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BF31F0" w14:textId="77777777" w:rsidR="00D23514" w:rsidRDefault="00D23514" w:rsidP="00D23514">
      <w:pPr>
        <w:rPr>
          <w:caps/>
        </w:rPr>
      </w:pPr>
    </w:p>
    <w:sdt>
      <w:sdtPr>
        <w:rPr>
          <w:caps/>
        </w:rPr>
        <w:id w:val="30091833"/>
        <w:lock w:val="contentLocked"/>
        <w:placeholder>
          <w:docPart w:val="DefaultPlaceholder_22675703"/>
        </w:placeholder>
        <w:group/>
      </w:sdtPr>
      <w:sdtContent>
        <w:p w14:paraId="16EBBB54" w14:textId="77777777" w:rsidR="00A50007" w:rsidRPr="0008176F" w:rsidRDefault="0008176F" w:rsidP="0008176F">
          <w:pPr>
            <w:pStyle w:val="NoSpacing"/>
            <w:jc w:val="center"/>
            <w:rPr>
              <w:caps/>
            </w:rPr>
          </w:pPr>
          <w:r w:rsidRPr="0008176F">
            <w:rPr>
              <w:caps/>
            </w:rPr>
            <w:t>University of Oklahoma</w:t>
          </w:r>
        </w:p>
        <w:p w14:paraId="6C7E31A5" w14:textId="77777777" w:rsidR="0008176F" w:rsidRPr="0008176F" w:rsidRDefault="0008176F" w:rsidP="0008176F">
          <w:pPr>
            <w:pStyle w:val="NoSpacing"/>
            <w:jc w:val="center"/>
            <w:rPr>
              <w:caps/>
            </w:rPr>
          </w:pPr>
        </w:p>
        <w:p w14:paraId="4043869F" w14:textId="77777777" w:rsidR="0008176F" w:rsidRPr="0008176F" w:rsidRDefault="0008176F" w:rsidP="0008176F">
          <w:pPr>
            <w:pStyle w:val="NoSpacing"/>
            <w:jc w:val="center"/>
            <w:rPr>
              <w:caps/>
            </w:rPr>
          </w:pPr>
          <w:r w:rsidRPr="0008176F">
            <w:rPr>
              <w:caps/>
            </w:rPr>
            <w:t>Graduate College</w:t>
          </w:r>
        </w:p>
      </w:sdtContent>
    </w:sdt>
    <w:p w14:paraId="79904904" w14:textId="77777777" w:rsidR="0008176F" w:rsidRPr="0008176F" w:rsidRDefault="0008176F" w:rsidP="0008176F">
      <w:pPr>
        <w:pStyle w:val="NoSpacing"/>
        <w:jc w:val="center"/>
        <w:rPr>
          <w:caps/>
        </w:rPr>
      </w:pPr>
    </w:p>
    <w:p w14:paraId="2F4E14B1" w14:textId="77777777" w:rsidR="0008176F" w:rsidRPr="0008176F" w:rsidRDefault="0008176F" w:rsidP="0008176F">
      <w:pPr>
        <w:pStyle w:val="NoSpacing"/>
        <w:jc w:val="center"/>
        <w:rPr>
          <w:caps/>
        </w:rPr>
      </w:pPr>
    </w:p>
    <w:p w14:paraId="617C960D" w14:textId="77777777" w:rsidR="0008176F" w:rsidRPr="0008176F" w:rsidRDefault="0008176F" w:rsidP="0008176F">
      <w:pPr>
        <w:pStyle w:val="NoSpacing"/>
        <w:jc w:val="center"/>
        <w:rPr>
          <w:caps/>
        </w:rPr>
      </w:pPr>
    </w:p>
    <w:p w14:paraId="03956311" w14:textId="77777777" w:rsidR="0008176F" w:rsidRPr="0008176F" w:rsidRDefault="0008176F" w:rsidP="0008176F">
      <w:pPr>
        <w:pStyle w:val="NoSpacing"/>
        <w:jc w:val="center"/>
        <w:rPr>
          <w:caps/>
        </w:rPr>
      </w:pPr>
    </w:p>
    <w:p w14:paraId="15063DB3" w14:textId="77777777" w:rsidR="0008176F" w:rsidRPr="0008176F" w:rsidRDefault="0008176F" w:rsidP="0008176F">
      <w:pPr>
        <w:pStyle w:val="NoSpacing"/>
        <w:jc w:val="center"/>
        <w:rPr>
          <w:caps/>
        </w:rPr>
      </w:pPr>
    </w:p>
    <w:p w14:paraId="2B79AA2F" w14:textId="77777777" w:rsidR="0008176F" w:rsidRPr="0008176F" w:rsidRDefault="0008176F" w:rsidP="0008176F">
      <w:pPr>
        <w:pStyle w:val="NoSpacing"/>
        <w:jc w:val="center"/>
        <w:rPr>
          <w:caps/>
        </w:rPr>
      </w:pPr>
    </w:p>
    <w:p w14:paraId="7582A2B7"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2FA937EC" w14:textId="77777777" w:rsidR="0008176F" w:rsidRPr="0008176F" w:rsidRDefault="00CA129A" w:rsidP="0008176F">
          <w:pPr>
            <w:pStyle w:val="NoSpacing"/>
            <w:spacing w:line="480" w:lineRule="auto"/>
            <w:jc w:val="center"/>
            <w:rPr>
              <w:caps/>
            </w:rPr>
          </w:pPr>
          <w:r>
            <w:rPr>
              <w:caps/>
            </w:rPr>
            <w:t>roles of unique membrane fusion proteins</w:t>
          </w:r>
        </w:p>
      </w:sdtContent>
    </w:sdt>
    <w:p w14:paraId="09D332E0" w14:textId="77777777" w:rsidR="0008176F" w:rsidRPr="0008176F" w:rsidRDefault="0008176F" w:rsidP="0008176F">
      <w:pPr>
        <w:pStyle w:val="NoSpacing"/>
        <w:jc w:val="center"/>
        <w:rPr>
          <w:caps/>
        </w:rPr>
      </w:pPr>
    </w:p>
    <w:p w14:paraId="06538290" w14:textId="77777777" w:rsidR="0008176F" w:rsidRPr="0008176F" w:rsidRDefault="0008176F" w:rsidP="0008176F">
      <w:pPr>
        <w:pStyle w:val="NoSpacing"/>
        <w:jc w:val="center"/>
        <w:rPr>
          <w:caps/>
        </w:rPr>
      </w:pPr>
    </w:p>
    <w:p w14:paraId="4CC470DB" w14:textId="77777777" w:rsidR="0008176F" w:rsidRPr="0008176F" w:rsidRDefault="0008176F" w:rsidP="0008176F">
      <w:pPr>
        <w:pStyle w:val="NoSpacing"/>
        <w:jc w:val="center"/>
        <w:rPr>
          <w:caps/>
        </w:rPr>
      </w:pPr>
    </w:p>
    <w:p w14:paraId="272A5149" w14:textId="77777777" w:rsidR="0008176F" w:rsidRPr="0008176F" w:rsidRDefault="0008176F" w:rsidP="0008176F">
      <w:pPr>
        <w:pStyle w:val="NoSpacing"/>
        <w:jc w:val="center"/>
        <w:rPr>
          <w:caps/>
        </w:rPr>
      </w:pPr>
    </w:p>
    <w:p w14:paraId="1D7D1B30" w14:textId="77777777" w:rsidR="0008176F" w:rsidRPr="0008176F" w:rsidRDefault="0008176F" w:rsidP="0008176F">
      <w:pPr>
        <w:pStyle w:val="NoSpacing"/>
        <w:jc w:val="center"/>
        <w:rPr>
          <w:caps/>
        </w:rPr>
      </w:pPr>
    </w:p>
    <w:p w14:paraId="6388C6B8" w14:textId="77777777" w:rsidR="0008176F" w:rsidRPr="0008176F" w:rsidRDefault="0008176F" w:rsidP="0008176F">
      <w:pPr>
        <w:pStyle w:val="NoSpacing"/>
        <w:jc w:val="center"/>
        <w:rPr>
          <w:caps/>
        </w:rPr>
      </w:pPr>
    </w:p>
    <w:p w14:paraId="113C6939" w14:textId="345CE0E7" w:rsidR="0008176F" w:rsidRPr="0008176F" w:rsidRDefault="0008176F" w:rsidP="0008176F">
      <w:pPr>
        <w:pStyle w:val="NoSpacing"/>
        <w:jc w:val="center"/>
        <w:rPr>
          <w:caps/>
        </w:rPr>
      </w:pPr>
      <w:r w:rsidRPr="0008176F">
        <w:rPr>
          <w:caps/>
        </w:rPr>
        <w:t xml:space="preserve">A </w:t>
      </w:r>
      <w:r w:rsidR="001B17F6">
        <w:rPr>
          <w:caps/>
        </w:rPr>
        <w:t>Dissertation</w:t>
      </w:r>
    </w:p>
    <w:p w14:paraId="559D6428" w14:textId="77777777" w:rsidR="0008176F" w:rsidRPr="0008176F" w:rsidRDefault="0008176F" w:rsidP="0008176F">
      <w:pPr>
        <w:pStyle w:val="NoSpacing"/>
        <w:jc w:val="center"/>
        <w:rPr>
          <w:caps/>
        </w:rPr>
      </w:pPr>
    </w:p>
    <w:p w14:paraId="12183211" w14:textId="77777777" w:rsidR="0008176F" w:rsidRPr="0008176F" w:rsidRDefault="0008176F" w:rsidP="0008176F">
      <w:pPr>
        <w:pStyle w:val="NoSpacing"/>
        <w:jc w:val="center"/>
        <w:rPr>
          <w:caps/>
        </w:rPr>
      </w:pPr>
      <w:r w:rsidRPr="0008176F">
        <w:rPr>
          <w:caps/>
        </w:rPr>
        <w:t>submitted to the Graduate Faculty</w:t>
      </w:r>
    </w:p>
    <w:p w14:paraId="4545805B" w14:textId="77777777" w:rsidR="0008176F" w:rsidRDefault="0008176F" w:rsidP="0008176F">
      <w:pPr>
        <w:pStyle w:val="NoSpacing"/>
        <w:jc w:val="center"/>
      </w:pPr>
    </w:p>
    <w:p w14:paraId="1659F628" w14:textId="77777777" w:rsidR="0008176F" w:rsidRDefault="0008176F" w:rsidP="0008176F">
      <w:pPr>
        <w:pStyle w:val="NoSpacing"/>
        <w:jc w:val="center"/>
      </w:pPr>
      <w:r>
        <w:t>in partial fulfillment of the requirements for the</w:t>
      </w:r>
    </w:p>
    <w:p w14:paraId="144520DE" w14:textId="77777777" w:rsidR="0008176F" w:rsidRDefault="0008176F" w:rsidP="0008176F">
      <w:pPr>
        <w:pStyle w:val="NoSpacing"/>
        <w:jc w:val="center"/>
      </w:pPr>
    </w:p>
    <w:p w14:paraId="3B0AB14D" w14:textId="4AF7378E" w:rsidR="0008176F" w:rsidRDefault="0008176F" w:rsidP="0008176F">
      <w:pPr>
        <w:pStyle w:val="NoSpacing"/>
        <w:jc w:val="center"/>
      </w:pPr>
      <w:r>
        <w:t>Degree of</w:t>
      </w:r>
    </w:p>
    <w:p w14:paraId="2440A9D8" w14:textId="77777777" w:rsidR="0008176F" w:rsidRDefault="0008176F" w:rsidP="0008176F">
      <w:pPr>
        <w:pStyle w:val="NoSpacing"/>
        <w:jc w:val="center"/>
      </w:pPr>
    </w:p>
    <w:p w14:paraId="5FC09943" w14:textId="77777777" w:rsidR="00746E16" w:rsidRDefault="00160CFE" w:rsidP="00746E16">
      <w:pPr>
        <w:pStyle w:val="NoSpacing"/>
        <w:spacing w:line="480" w:lineRule="auto"/>
        <w:jc w:val="center"/>
        <w:rPr>
          <w:caps/>
        </w:rPr>
      </w:pPr>
      <w:r>
        <w:rPr>
          <w:caps/>
        </w:rPr>
        <w:t>DOCTOR OF PHILOSOPHY</w:t>
      </w:r>
    </w:p>
    <w:p w14:paraId="7AC4785A" w14:textId="77777777" w:rsidR="00730F0A" w:rsidRDefault="00730F0A" w:rsidP="0008176F">
      <w:pPr>
        <w:pStyle w:val="NoSpacing"/>
        <w:jc w:val="center"/>
      </w:pPr>
    </w:p>
    <w:p w14:paraId="5E4A0CCE" w14:textId="77777777" w:rsidR="00730F0A" w:rsidRDefault="00730F0A" w:rsidP="0008176F">
      <w:pPr>
        <w:pStyle w:val="NoSpacing"/>
        <w:jc w:val="center"/>
      </w:pPr>
    </w:p>
    <w:p w14:paraId="59DA1B44" w14:textId="77777777" w:rsidR="00730F0A" w:rsidRDefault="00730F0A" w:rsidP="0008176F">
      <w:pPr>
        <w:pStyle w:val="NoSpacing"/>
        <w:jc w:val="center"/>
      </w:pPr>
    </w:p>
    <w:p w14:paraId="1F54F724" w14:textId="77777777" w:rsidR="00730F0A" w:rsidRDefault="00730F0A" w:rsidP="0008176F">
      <w:pPr>
        <w:pStyle w:val="NoSpacing"/>
        <w:jc w:val="center"/>
      </w:pPr>
    </w:p>
    <w:p w14:paraId="1999E816" w14:textId="77777777" w:rsidR="00730F0A" w:rsidRDefault="00730F0A" w:rsidP="0008176F">
      <w:pPr>
        <w:pStyle w:val="NoSpacing"/>
        <w:jc w:val="center"/>
      </w:pPr>
    </w:p>
    <w:p w14:paraId="40695CD3" w14:textId="77777777" w:rsidR="00730F0A" w:rsidRDefault="00730F0A" w:rsidP="0008176F">
      <w:pPr>
        <w:pStyle w:val="NoSpacing"/>
        <w:jc w:val="center"/>
      </w:pPr>
    </w:p>
    <w:p w14:paraId="251AD369" w14:textId="77777777" w:rsidR="00730F0A" w:rsidRDefault="00730F0A" w:rsidP="0008176F">
      <w:pPr>
        <w:pStyle w:val="NoSpacing"/>
        <w:jc w:val="center"/>
      </w:pPr>
    </w:p>
    <w:p w14:paraId="112D24EF" w14:textId="77777777" w:rsidR="00730F0A" w:rsidRDefault="00730F0A" w:rsidP="0008176F">
      <w:pPr>
        <w:pStyle w:val="NoSpacing"/>
        <w:jc w:val="center"/>
      </w:pPr>
    </w:p>
    <w:p w14:paraId="0BEEAABC" w14:textId="77777777" w:rsidR="00730F0A" w:rsidRDefault="00730F0A" w:rsidP="0008176F">
      <w:pPr>
        <w:pStyle w:val="NoSpacing"/>
        <w:jc w:val="center"/>
      </w:pPr>
    </w:p>
    <w:p w14:paraId="5E18B3D4" w14:textId="77777777" w:rsidR="00730F0A" w:rsidRDefault="00730F0A" w:rsidP="0008176F">
      <w:pPr>
        <w:pStyle w:val="NoSpacing"/>
        <w:jc w:val="center"/>
      </w:pPr>
      <w:r>
        <w:t>By</w:t>
      </w:r>
    </w:p>
    <w:p w14:paraId="74B7BB6E"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479E6EFC" w14:textId="77777777" w:rsidR="00746E16" w:rsidRDefault="00160CFE" w:rsidP="00746E16">
          <w:pPr>
            <w:pStyle w:val="NoSpacing"/>
            <w:jc w:val="center"/>
            <w:rPr>
              <w:caps/>
            </w:rPr>
          </w:pPr>
          <w:r>
            <w:rPr>
              <w:caps/>
            </w:rPr>
            <w:t>LOGAN MICHAEL NICKELS</w:t>
          </w:r>
        </w:p>
      </w:sdtContent>
    </w:sdt>
    <w:sdt>
      <w:sdtPr>
        <w:id w:val="30091838"/>
        <w:lock w:val="contentLocked"/>
        <w:placeholder>
          <w:docPart w:val="DefaultPlaceholder_22675703"/>
        </w:placeholder>
        <w:group/>
      </w:sdtPr>
      <w:sdtContent>
        <w:p w14:paraId="2414957C" w14:textId="77777777" w:rsidR="00730F0A" w:rsidRDefault="00746E16" w:rsidP="00746E16">
          <w:pPr>
            <w:pStyle w:val="NoSpacing"/>
            <w:jc w:val="center"/>
          </w:pPr>
          <w:r>
            <w:t xml:space="preserve"> </w:t>
          </w:r>
          <w:r w:rsidR="00730F0A">
            <w:t>Norman, Oklahoma</w:t>
          </w:r>
        </w:p>
      </w:sdtContent>
    </w:sdt>
    <w:p w14:paraId="44B78B04" w14:textId="77777777" w:rsidR="00730F0A" w:rsidRDefault="00EA5CDC" w:rsidP="008F3E79">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Content>
          <w:r w:rsidR="00160CFE">
            <w:t>2015</w:t>
          </w:r>
        </w:sdtContent>
      </w:sdt>
      <w:r w:rsidR="00730F0A">
        <w:br w:type="page"/>
      </w:r>
    </w:p>
    <w:p w14:paraId="505CF18B" w14:textId="77777777" w:rsidR="00730F0A" w:rsidRDefault="00730F0A" w:rsidP="00730F0A">
      <w:pPr>
        <w:pStyle w:val="NoSpacing"/>
        <w:jc w:val="center"/>
      </w:pPr>
    </w:p>
    <w:p w14:paraId="18AB3A37" w14:textId="77777777" w:rsidR="00730F0A" w:rsidRDefault="00730F0A" w:rsidP="00730F0A">
      <w:pPr>
        <w:pStyle w:val="NoSpacing"/>
        <w:jc w:val="center"/>
      </w:pPr>
    </w:p>
    <w:p w14:paraId="7BE505DA" w14:textId="77777777" w:rsidR="006B5C7A" w:rsidRDefault="006B5C7A" w:rsidP="00730F0A">
      <w:pPr>
        <w:pStyle w:val="NoSpacing"/>
        <w:jc w:val="center"/>
      </w:pPr>
    </w:p>
    <w:p w14:paraId="1C1E6D0A" w14:textId="77777777" w:rsidR="00C378FA" w:rsidRDefault="00C378FA" w:rsidP="00730F0A">
      <w:pPr>
        <w:pStyle w:val="NoSpacing"/>
        <w:jc w:val="center"/>
      </w:pPr>
    </w:p>
    <w:p w14:paraId="5649E163"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6B587B1D" w14:textId="77777777" w:rsidR="00730F0A" w:rsidRPr="00730F0A" w:rsidRDefault="00CA129A" w:rsidP="00730F0A">
          <w:pPr>
            <w:pStyle w:val="NoSpacing"/>
            <w:jc w:val="center"/>
            <w:rPr>
              <w:caps/>
            </w:rPr>
          </w:pPr>
          <w:r>
            <w:rPr>
              <w:caps/>
            </w:rPr>
            <w:t>roles of unique membrane fusion proteins</w:t>
          </w:r>
        </w:p>
      </w:sdtContent>
    </w:sdt>
    <w:p w14:paraId="3C77F3CF" w14:textId="77777777" w:rsidR="00730F0A" w:rsidRPr="00730F0A" w:rsidRDefault="00730F0A" w:rsidP="00730F0A">
      <w:pPr>
        <w:pStyle w:val="NoSpacing"/>
        <w:jc w:val="center"/>
        <w:rPr>
          <w:caps/>
        </w:rPr>
      </w:pPr>
    </w:p>
    <w:p w14:paraId="60D111CE" w14:textId="77777777" w:rsidR="00730F0A" w:rsidRPr="00730F0A" w:rsidRDefault="00730F0A" w:rsidP="00730F0A">
      <w:pPr>
        <w:pStyle w:val="NoSpacing"/>
        <w:jc w:val="center"/>
        <w:rPr>
          <w:caps/>
        </w:rPr>
      </w:pPr>
    </w:p>
    <w:p w14:paraId="4FA50239" w14:textId="3D4A79DB" w:rsidR="00730F0A" w:rsidRPr="00730F0A" w:rsidRDefault="00730F0A" w:rsidP="00730F0A">
      <w:pPr>
        <w:pStyle w:val="NoSpacing"/>
        <w:jc w:val="center"/>
        <w:rPr>
          <w:caps/>
        </w:rPr>
      </w:pPr>
      <w:r w:rsidRPr="00730F0A">
        <w:rPr>
          <w:caps/>
        </w:rPr>
        <w:t xml:space="preserve">A </w:t>
      </w:r>
      <w:r w:rsidR="001B17F6">
        <w:rPr>
          <w:caps/>
        </w:rPr>
        <w:t>Dissertation</w:t>
      </w:r>
      <w:r w:rsidRPr="00730F0A">
        <w:rPr>
          <w:caps/>
        </w:rPr>
        <w:t xml:space="preserve"> approved for the</w:t>
      </w:r>
    </w:p>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08531E40" w14:textId="77777777" w:rsidR="00746E16" w:rsidRDefault="00160CFE" w:rsidP="00746E16">
          <w:pPr>
            <w:pStyle w:val="NoSpacing"/>
            <w:jc w:val="center"/>
            <w:rPr>
              <w:caps/>
            </w:rPr>
          </w:pPr>
          <w:r>
            <w:rPr>
              <w:caps/>
            </w:rPr>
            <w:t>Department of Chemistry and Biochemistry</w:t>
          </w:r>
        </w:p>
      </w:sdtContent>
    </w:sdt>
    <w:p w14:paraId="77BC330C" w14:textId="77777777" w:rsidR="00730F0A" w:rsidRPr="00730F0A" w:rsidRDefault="00730F0A" w:rsidP="00730F0A">
      <w:pPr>
        <w:pStyle w:val="NoSpacing"/>
        <w:jc w:val="center"/>
        <w:rPr>
          <w:caps/>
        </w:rPr>
      </w:pPr>
    </w:p>
    <w:p w14:paraId="09FF3D3D" w14:textId="77777777" w:rsidR="00730F0A" w:rsidRPr="00730F0A" w:rsidRDefault="00730F0A" w:rsidP="00730F0A">
      <w:pPr>
        <w:pStyle w:val="NoSpacing"/>
        <w:jc w:val="center"/>
        <w:rPr>
          <w:caps/>
        </w:rPr>
      </w:pPr>
    </w:p>
    <w:p w14:paraId="1FDCF39A" w14:textId="77777777" w:rsidR="00730F0A" w:rsidRPr="00730F0A" w:rsidRDefault="00730F0A" w:rsidP="00730F0A">
      <w:pPr>
        <w:pStyle w:val="NoSpacing"/>
        <w:jc w:val="center"/>
        <w:rPr>
          <w:caps/>
        </w:rPr>
      </w:pPr>
    </w:p>
    <w:p w14:paraId="7A7A1563" w14:textId="77777777" w:rsidR="00730F0A" w:rsidRDefault="00730F0A" w:rsidP="00730F0A">
      <w:pPr>
        <w:pStyle w:val="NoSpacing"/>
        <w:jc w:val="center"/>
        <w:rPr>
          <w:caps/>
        </w:rPr>
      </w:pPr>
    </w:p>
    <w:p w14:paraId="38936AE1" w14:textId="77777777" w:rsidR="00730F0A" w:rsidRPr="00730F0A" w:rsidRDefault="00730F0A" w:rsidP="00730F0A">
      <w:pPr>
        <w:pStyle w:val="NoSpacing"/>
        <w:jc w:val="center"/>
        <w:rPr>
          <w:caps/>
        </w:rPr>
      </w:pPr>
    </w:p>
    <w:p w14:paraId="0A781395" w14:textId="77777777" w:rsidR="00730F0A" w:rsidRPr="00730F0A" w:rsidRDefault="00730F0A" w:rsidP="00730F0A">
      <w:pPr>
        <w:pStyle w:val="NoSpacing"/>
        <w:jc w:val="center"/>
        <w:rPr>
          <w:caps/>
        </w:rPr>
      </w:pPr>
    </w:p>
    <w:p w14:paraId="3B93E670" w14:textId="77777777" w:rsidR="00730F0A" w:rsidRPr="00730F0A" w:rsidRDefault="00730F0A" w:rsidP="00730F0A">
      <w:pPr>
        <w:pStyle w:val="NoSpacing"/>
        <w:jc w:val="center"/>
        <w:rPr>
          <w:caps/>
        </w:rPr>
      </w:pPr>
    </w:p>
    <w:p w14:paraId="33FC3014"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6CCD3D7D" w14:textId="77777777" w:rsidR="00730F0A" w:rsidRPr="00730F0A" w:rsidRDefault="00730F0A" w:rsidP="00730F0A">
          <w:pPr>
            <w:pStyle w:val="NoSpacing"/>
            <w:jc w:val="center"/>
            <w:rPr>
              <w:caps/>
            </w:rPr>
          </w:pPr>
          <w:r w:rsidRPr="00730F0A">
            <w:rPr>
              <w:caps/>
            </w:rPr>
            <w:t>By</w:t>
          </w:r>
        </w:p>
      </w:sdtContent>
    </w:sdt>
    <w:p w14:paraId="18BCD687" w14:textId="77777777" w:rsidR="00730F0A" w:rsidRDefault="00730F0A" w:rsidP="00730F0A">
      <w:pPr>
        <w:pStyle w:val="NoSpacing"/>
        <w:jc w:val="center"/>
      </w:pPr>
    </w:p>
    <w:p w14:paraId="1F7EC519" w14:textId="77777777" w:rsidR="00730F0A" w:rsidRDefault="00730F0A" w:rsidP="00730F0A">
      <w:pPr>
        <w:pStyle w:val="NoSpacing"/>
        <w:jc w:val="center"/>
      </w:pPr>
    </w:p>
    <w:p w14:paraId="5D5C1191" w14:textId="77777777" w:rsidR="00730F0A" w:rsidRDefault="00730F0A" w:rsidP="00730F0A">
      <w:pPr>
        <w:pStyle w:val="NoSpacing"/>
        <w:jc w:val="center"/>
      </w:pPr>
    </w:p>
    <w:p w14:paraId="301ADE70" w14:textId="77777777" w:rsidR="00730F0A" w:rsidRPr="003B763D" w:rsidRDefault="003B763D" w:rsidP="00730F0A">
      <w:pPr>
        <w:pStyle w:val="NoSpacing"/>
        <w:jc w:val="right"/>
      </w:pPr>
      <w:r>
        <w:t>______________________________</w:t>
      </w:r>
    </w:p>
    <w:p w14:paraId="11D444B5" w14:textId="77777777" w:rsidR="00730F0A" w:rsidRDefault="00EA5CDC"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43001C">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43001C">
            <w:t>Helen Zgurskaya</w:t>
          </w:r>
        </w:sdtContent>
      </w:sdt>
      <w:r w:rsidR="00730F0A">
        <w:t>, Chair</w:t>
      </w:r>
    </w:p>
    <w:p w14:paraId="175C9B50" w14:textId="77777777" w:rsidR="00730F0A" w:rsidRDefault="00730F0A" w:rsidP="00730F0A">
      <w:pPr>
        <w:pStyle w:val="NoSpacing"/>
        <w:jc w:val="right"/>
      </w:pPr>
    </w:p>
    <w:p w14:paraId="56BF1172" w14:textId="77777777" w:rsidR="00730F0A" w:rsidRDefault="00730F0A" w:rsidP="00730F0A">
      <w:pPr>
        <w:pStyle w:val="NoSpacing"/>
        <w:jc w:val="right"/>
      </w:pPr>
    </w:p>
    <w:p w14:paraId="7B0D23E4" w14:textId="77777777" w:rsidR="00730F0A" w:rsidRPr="003B763D" w:rsidRDefault="003B763D" w:rsidP="00730F0A">
      <w:pPr>
        <w:pStyle w:val="NoSpacing"/>
        <w:jc w:val="right"/>
      </w:pPr>
      <w:r>
        <w:t>______________________________</w:t>
      </w:r>
    </w:p>
    <w:p w14:paraId="4226EE18" w14:textId="77777777" w:rsidR="00730F0A" w:rsidRDefault="00EA5CDC"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43001C">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43001C">
            <w:t>Valentin Rybenkov</w:t>
          </w:r>
        </w:sdtContent>
      </w:sdt>
    </w:p>
    <w:p w14:paraId="6A88E9C1" w14:textId="77777777" w:rsidR="00730F0A" w:rsidRDefault="00730F0A" w:rsidP="00730F0A">
      <w:pPr>
        <w:pStyle w:val="NoSpacing"/>
        <w:jc w:val="right"/>
      </w:pPr>
    </w:p>
    <w:p w14:paraId="217C858E" w14:textId="77777777" w:rsidR="00730F0A" w:rsidRDefault="00730F0A" w:rsidP="00730F0A">
      <w:pPr>
        <w:pStyle w:val="NoSpacing"/>
        <w:jc w:val="right"/>
      </w:pPr>
    </w:p>
    <w:p w14:paraId="411C5667" w14:textId="77777777" w:rsidR="00730F0A" w:rsidRPr="003B763D" w:rsidRDefault="003B763D" w:rsidP="00730F0A">
      <w:pPr>
        <w:pStyle w:val="NoSpacing"/>
        <w:jc w:val="right"/>
      </w:pPr>
      <w:r>
        <w:t>______________________________</w:t>
      </w:r>
    </w:p>
    <w:p w14:paraId="772B81A2" w14:textId="77777777" w:rsidR="00730F0A" w:rsidRDefault="00EA5CDC"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43001C">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43001C">
            <w:t>Wai Tak Yip</w:t>
          </w:r>
        </w:sdtContent>
      </w:sdt>
    </w:p>
    <w:p w14:paraId="5B192A59" w14:textId="77777777" w:rsidR="00730F0A" w:rsidRDefault="00730F0A" w:rsidP="00730F0A">
      <w:pPr>
        <w:pStyle w:val="NoSpacing"/>
        <w:jc w:val="right"/>
      </w:pPr>
    </w:p>
    <w:p w14:paraId="6F7A73F7" w14:textId="77777777" w:rsidR="00730F0A" w:rsidRDefault="00730F0A" w:rsidP="00730F0A">
      <w:pPr>
        <w:pStyle w:val="NoSpacing"/>
        <w:jc w:val="right"/>
      </w:pPr>
    </w:p>
    <w:p w14:paraId="47BFD08D" w14:textId="77777777" w:rsidR="00730F0A" w:rsidRPr="003B763D" w:rsidRDefault="003B763D" w:rsidP="00730F0A">
      <w:pPr>
        <w:pStyle w:val="NoSpacing"/>
        <w:jc w:val="right"/>
      </w:pPr>
      <w:r>
        <w:t>______________________________</w:t>
      </w:r>
    </w:p>
    <w:p w14:paraId="24B09AF3" w14:textId="77777777" w:rsidR="00730F0A" w:rsidRDefault="00EA5CDC" w:rsidP="00730F0A">
      <w:pPr>
        <w:pStyle w:val="NoSpacing"/>
        <w:jc w:val="right"/>
      </w:pPr>
      <w:sdt>
        <w:sdtPr>
          <w:alias w:val="Select the appropriate prefix"/>
          <w:tag w:val="Prefix"/>
          <w:id w:val="30091854"/>
          <w:placeholder>
            <w:docPart w:val="2DCAA8C8C1B74D6EAF7A754B2BB601F6"/>
          </w:placeholder>
          <w:dropDownList>
            <w:listItem w:displayText="[Prefix]" w:value="[Prefix]"/>
            <w:listItem w:displayText="Dr." w:value="Dr."/>
            <w:listItem w:displayText="Mr." w:value="Mr."/>
            <w:listItem w:displayText="Mrs." w:value="Mrs."/>
            <w:listItem w:displayText="Ms." w:value="Ms."/>
          </w:dropDownList>
        </w:sdtPr>
        <w:sdtContent>
          <w:r w:rsidR="0043001C">
            <w:t>Dr.</w:t>
          </w:r>
        </w:sdtContent>
      </w:sdt>
      <w:r w:rsidR="00730F0A">
        <w:t xml:space="preserve"> </w:t>
      </w:r>
      <w:sdt>
        <w:sdtPr>
          <w:alias w:val="Click to enter 4th member name, if applicable"/>
          <w:tag w:val="4th member"/>
          <w:id w:val="30091855"/>
          <w:placeholder>
            <w:docPart w:val="DA806E397DC842508EF4DF85269E45AE"/>
          </w:placeholder>
        </w:sdtPr>
        <w:sdtContent>
          <w:r w:rsidR="0043001C">
            <w:t>Anthony Burgett</w:t>
          </w:r>
        </w:sdtContent>
      </w:sdt>
    </w:p>
    <w:p w14:paraId="26351B12" w14:textId="77777777" w:rsidR="00730F0A" w:rsidRDefault="00730F0A" w:rsidP="00730F0A">
      <w:pPr>
        <w:pStyle w:val="NoSpacing"/>
        <w:jc w:val="right"/>
      </w:pPr>
    </w:p>
    <w:p w14:paraId="5E5C3D41" w14:textId="77777777" w:rsidR="00730F0A" w:rsidRDefault="00730F0A" w:rsidP="00730F0A">
      <w:pPr>
        <w:pStyle w:val="NoSpacing"/>
        <w:jc w:val="right"/>
      </w:pPr>
    </w:p>
    <w:p w14:paraId="13A6DDE7" w14:textId="77777777" w:rsidR="00730F0A" w:rsidRPr="003B763D" w:rsidRDefault="003B763D" w:rsidP="00730F0A">
      <w:pPr>
        <w:pStyle w:val="NoSpacing"/>
        <w:jc w:val="right"/>
      </w:pPr>
      <w:r>
        <w:t>______________________________</w:t>
      </w:r>
    </w:p>
    <w:p w14:paraId="039BA0FE" w14:textId="77777777" w:rsidR="00730F0A" w:rsidRDefault="00EA5CDC" w:rsidP="00730F0A">
      <w:pPr>
        <w:pStyle w:val="NoSpacing"/>
        <w:jc w:val="right"/>
      </w:pPr>
      <w:sdt>
        <w:sdtPr>
          <w:alias w:val="Select the appropriate prefix"/>
          <w:tag w:val="Prefix"/>
          <w:id w:val="30091857"/>
          <w:placeholder>
            <w:docPart w:val="9473ECB0C550424D8A298F9501EE09A1"/>
          </w:placeholder>
          <w:dropDownList>
            <w:listItem w:displayText="[Prefix]" w:value="[Prefix]"/>
            <w:listItem w:displayText="Dr." w:value="Dr."/>
            <w:listItem w:displayText="Mr." w:value="Mr."/>
            <w:listItem w:displayText="Mrs." w:value="Mrs."/>
            <w:listItem w:displayText="Ms." w:value="Ms."/>
          </w:dropDownList>
        </w:sdtPr>
        <w:sdtContent>
          <w:r w:rsidR="0043001C">
            <w:t>Dr.</w:t>
          </w:r>
        </w:sdtContent>
      </w:sdt>
      <w:r w:rsidR="00730F0A">
        <w:t xml:space="preserve"> </w:t>
      </w:r>
      <w:sdt>
        <w:sdtPr>
          <w:alias w:val="Click to enter 5th member name, if applicable"/>
          <w:tag w:val="5th member"/>
          <w:id w:val="30091858"/>
          <w:placeholder>
            <w:docPart w:val="E76CD3450AB7403A9E1149A692198555"/>
          </w:placeholder>
        </w:sdtPr>
        <w:sdtContent>
          <w:r w:rsidR="0043001C">
            <w:t>Laura Bartley</w:t>
          </w:r>
        </w:sdtContent>
      </w:sdt>
    </w:p>
    <w:p w14:paraId="047BDAFD" w14:textId="77777777" w:rsidR="00730F0A" w:rsidRDefault="00730F0A" w:rsidP="00730F0A">
      <w:pPr>
        <w:pStyle w:val="NoSpacing"/>
        <w:jc w:val="center"/>
      </w:pPr>
      <w:r>
        <w:br w:type="page"/>
      </w:r>
    </w:p>
    <w:p w14:paraId="1E8CBD8E" w14:textId="77777777" w:rsidR="00730F0A" w:rsidRDefault="00730F0A" w:rsidP="00730F0A">
      <w:pPr>
        <w:pStyle w:val="NoSpacing"/>
        <w:jc w:val="center"/>
      </w:pPr>
    </w:p>
    <w:p w14:paraId="1850B96B" w14:textId="77777777" w:rsidR="00730F0A" w:rsidRDefault="00730F0A" w:rsidP="00730F0A">
      <w:pPr>
        <w:pStyle w:val="NoSpacing"/>
        <w:jc w:val="center"/>
      </w:pPr>
    </w:p>
    <w:p w14:paraId="6BE606A0" w14:textId="77777777" w:rsidR="00730F0A" w:rsidRDefault="00730F0A" w:rsidP="00730F0A">
      <w:pPr>
        <w:pStyle w:val="NoSpacing"/>
        <w:jc w:val="center"/>
      </w:pPr>
    </w:p>
    <w:p w14:paraId="72991046" w14:textId="77777777" w:rsidR="00730F0A" w:rsidRDefault="00730F0A" w:rsidP="00730F0A">
      <w:pPr>
        <w:pStyle w:val="NoSpacing"/>
        <w:jc w:val="center"/>
      </w:pPr>
    </w:p>
    <w:p w14:paraId="751239D9" w14:textId="77777777" w:rsidR="00730F0A" w:rsidRDefault="00730F0A" w:rsidP="00730F0A">
      <w:pPr>
        <w:pStyle w:val="NoSpacing"/>
        <w:jc w:val="center"/>
      </w:pPr>
    </w:p>
    <w:p w14:paraId="574233BD" w14:textId="77777777" w:rsidR="00730F0A" w:rsidRDefault="00730F0A" w:rsidP="00730F0A">
      <w:pPr>
        <w:pStyle w:val="NoSpacing"/>
        <w:jc w:val="center"/>
      </w:pPr>
    </w:p>
    <w:p w14:paraId="21C7C7E2" w14:textId="77777777" w:rsidR="00730F0A" w:rsidRDefault="00730F0A" w:rsidP="00730F0A">
      <w:pPr>
        <w:pStyle w:val="NoSpacing"/>
        <w:jc w:val="center"/>
      </w:pPr>
    </w:p>
    <w:p w14:paraId="084BE400" w14:textId="77777777" w:rsidR="00730F0A" w:rsidRDefault="00730F0A" w:rsidP="00730F0A">
      <w:pPr>
        <w:pStyle w:val="NoSpacing"/>
        <w:jc w:val="center"/>
      </w:pPr>
    </w:p>
    <w:p w14:paraId="62767EA2" w14:textId="77777777" w:rsidR="00730F0A" w:rsidRDefault="00730F0A" w:rsidP="00730F0A">
      <w:pPr>
        <w:pStyle w:val="NoSpacing"/>
        <w:jc w:val="center"/>
      </w:pPr>
    </w:p>
    <w:p w14:paraId="76E4F440" w14:textId="77777777" w:rsidR="00730F0A" w:rsidRDefault="00730F0A" w:rsidP="00730F0A">
      <w:pPr>
        <w:pStyle w:val="NoSpacing"/>
        <w:jc w:val="center"/>
      </w:pPr>
    </w:p>
    <w:p w14:paraId="487B2E91" w14:textId="77777777" w:rsidR="00730F0A" w:rsidRDefault="00730F0A" w:rsidP="00730F0A">
      <w:pPr>
        <w:pStyle w:val="NoSpacing"/>
        <w:jc w:val="center"/>
      </w:pPr>
    </w:p>
    <w:p w14:paraId="38B63922" w14:textId="77777777" w:rsidR="00730F0A" w:rsidRDefault="00730F0A" w:rsidP="00730F0A">
      <w:pPr>
        <w:pStyle w:val="NoSpacing"/>
        <w:jc w:val="center"/>
      </w:pPr>
    </w:p>
    <w:p w14:paraId="41BA99A1" w14:textId="77777777" w:rsidR="00730F0A" w:rsidRDefault="00730F0A" w:rsidP="00730F0A">
      <w:pPr>
        <w:pStyle w:val="NoSpacing"/>
        <w:jc w:val="center"/>
      </w:pPr>
    </w:p>
    <w:p w14:paraId="2EA48BE2" w14:textId="77777777" w:rsidR="00730F0A" w:rsidRDefault="00730F0A" w:rsidP="00730F0A">
      <w:pPr>
        <w:pStyle w:val="NoSpacing"/>
        <w:jc w:val="center"/>
      </w:pPr>
    </w:p>
    <w:p w14:paraId="79972122" w14:textId="77777777" w:rsidR="00730F0A" w:rsidRDefault="00730F0A" w:rsidP="00730F0A">
      <w:pPr>
        <w:pStyle w:val="NoSpacing"/>
        <w:jc w:val="center"/>
      </w:pPr>
    </w:p>
    <w:p w14:paraId="35DF12DB" w14:textId="77777777" w:rsidR="00730F0A" w:rsidRDefault="00730F0A" w:rsidP="00730F0A">
      <w:pPr>
        <w:pStyle w:val="NoSpacing"/>
        <w:jc w:val="center"/>
      </w:pPr>
    </w:p>
    <w:p w14:paraId="49E33EFD" w14:textId="77777777" w:rsidR="00730F0A" w:rsidRDefault="00730F0A" w:rsidP="00730F0A">
      <w:pPr>
        <w:pStyle w:val="NoSpacing"/>
        <w:jc w:val="center"/>
      </w:pPr>
    </w:p>
    <w:p w14:paraId="2DF44B2D" w14:textId="77777777" w:rsidR="00730F0A" w:rsidRDefault="00730F0A" w:rsidP="00730F0A">
      <w:pPr>
        <w:pStyle w:val="NoSpacing"/>
        <w:jc w:val="center"/>
      </w:pPr>
    </w:p>
    <w:p w14:paraId="0FF4B9F8" w14:textId="77777777" w:rsidR="00730F0A" w:rsidRDefault="00730F0A" w:rsidP="00730F0A">
      <w:pPr>
        <w:pStyle w:val="NoSpacing"/>
        <w:jc w:val="center"/>
      </w:pPr>
    </w:p>
    <w:p w14:paraId="3A8F108C" w14:textId="77777777" w:rsidR="00730F0A" w:rsidRDefault="00730F0A" w:rsidP="00730F0A">
      <w:pPr>
        <w:pStyle w:val="NoSpacing"/>
        <w:jc w:val="center"/>
      </w:pPr>
    </w:p>
    <w:p w14:paraId="1D7AA035" w14:textId="77777777" w:rsidR="00730F0A" w:rsidRDefault="00730F0A" w:rsidP="00730F0A">
      <w:pPr>
        <w:pStyle w:val="NoSpacing"/>
        <w:jc w:val="center"/>
      </w:pPr>
    </w:p>
    <w:p w14:paraId="0460C076" w14:textId="77777777" w:rsidR="00730F0A" w:rsidRDefault="00730F0A" w:rsidP="00730F0A">
      <w:pPr>
        <w:pStyle w:val="NoSpacing"/>
        <w:jc w:val="center"/>
      </w:pPr>
    </w:p>
    <w:p w14:paraId="0EC432FB" w14:textId="77777777" w:rsidR="00730F0A" w:rsidRDefault="00730F0A" w:rsidP="00730F0A">
      <w:pPr>
        <w:pStyle w:val="NoSpacing"/>
        <w:jc w:val="center"/>
      </w:pPr>
    </w:p>
    <w:p w14:paraId="17E47EEF" w14:textId="77777777" w:rsidR="00730F0A" w:rsidRDefault="00730F0A" w:rsidP="00730F0A">
      <w:pPr>
        <w:pStyle w:val="NoSpacing"/>
        <w:jc w:val="center"/>
      </w:pPr>
    </w:p>
    <w:p w14:paraId="33E64FB2" w14:textId="77777777" w:rsidR="00730F0A" w:rsidRDefault="00730F0A" w:rsidP="00730F0A">
      <w:pPr>
        <w:pStyle w:val="NoSpacing"/>
        <w:jc w:val="center"/>
      </w:pPr>
    </w:p>
    <w:p w14:paraId="258C3456" w14:textId="77777777" w:rsidR="00730F0A" w:rsidRDefault="00730F0A" w:rsidP="00730F0A">
      <w:pPr>
        <w:pStyle w:val="NoSpacing"/>
        <w:jc w:val="center"/>
      </w:pPr>
    </w:p>
    <w:p w14:paraId="0EC08476" w14:textId="77777777" w:rsidR="00730F0A" w:rsidRDefault="00730F0A" w:rsidP="00730F0A">
      <w:pPr>
        <w:pStyle w:val="NoSpacing"/>
        <w:jc w:val="center"/>
      </w:pPr>
    </w:p>
    <w:p w14:paraId="0AA665B5" w14:textId="77777777" w:rsidR="00730F0A" w:rsidRDefault="00730F0A" w:rsidP="00730F0A">
      <w:pPr>
        <w:pStyle w:val="NoSpacing"/>
        <w:jc w:val="center"/>
      </w:pPr>
    </w:p>
    <w:p w14:paraId="2C988521" w14:textId="77777777" w:rsidR="00730F0A" w:rsidRDefault="00730F0A" w:rsidP="00730F0A">
      <w:pPr>
        <w:pStyle w:val="NoSpacing"/>
        <w:jc w:val="center"/>
      </w:pPr>
    </w:p>
    <w:p w14:paraId="72381B8D" w14:textId="77777777" w:rsidR="00730F0A" w:rsidRDefault="00730F0A" w:rsidP="00730F0A">
      <w:pPr>
        <w:pStyle w:val="NoSpacing"/>
        <w:jc w:val="center"/>
      </w:pPr>
    </w:p>
    <w:p w14:paraId="6D85E4E2" w14:textId="77777777" w:rsidR="00730F0A" w:rsidRDefault="00730F0A" w:rsidP="00730F0A">
      <w:pPr>
        <w:pStyle w:val="NoSpacing"/>
        <w:jc w:val="center"/>
      </w:pPr>
    </w:p>
    <w:p w14:paraId="44AAAB43" w14:textId="77777777" w:rsidR="00730F0A" w:rsidRDefault="00730F0A" w:rsidP="00730F0A">
      <w:pPr>
        <w:pStyle w:val="NoSpacing"/>
        <w:jc w:val="center"/>
      </w:pPr>
    </w:p>
    <w:p w14:paraId="6278F83D" w14:textId="77777777" w:rsidR="00730F0A" w:rsidRDefault="00730F0A" w:rsidP="00730F0A">
      <w:pPr>
        <w:pStyle w:val="NoSpacing"/>
        <w:jc w:val="center"/>
      </w:pPr>
    </w:p>
    <w:p w14:paraId="55D82043" w14:textId="77777777" w:rsidR="00730F0A" w:rsidRDefault="00730F0A" w:rsidP="00730F0A">
      <w:pPr>
        <w:pStyle w:val="NoSpacing"/>
        <w:jc w:val="center"/>
      </w:pPr>
    </w:p>
    <w:p w14:paraId="5F5A9DF4" w14:textId="77777777" w:rsidR="00730F0A" w:rsidRDefault="00730F0A" w:rsidP="00730F0A">
      <w:pPr>
        <w:pStyle w:val="NoSpacing"/>
        <w:jc w:val="center"/>
      </w:pPr>
    </w:p>
    <w:p w14:paraId="326A7DE5" w14:textId="77777777" w:rsidR="00730F0A" w:rsidRDefault="00730F0A" w:rsidP="00730F0A">
      <w:pPr>
        <w:pStyle w:val="NoSpacing"/>
        <w:jc w:val="center"/>
      </w:pPr>
    </w:p>
    <w:p w14:paraId="3A6C9561" w14:textId="77777777" w:rsidR="00730F0A" w:rsidRDefault="00730F0A" w:rsidP="00730F0A">
      <w:pPr>
        <w:pStyle w:val="NoSpacing"/>
        <w:jc w:val="center"/>
      </w:pPr>
    </w:p>
    <w:p w14:paraId="72AB863F" w14:textId="77777777" w:rsidR="00730F0A" w:rsidRDefault="00730F0A" w:rsidP="00730F0A">
      <w:pPr>
        <w:pStyle w:val="NoSpacing"/>
        <w:jc w:val="center"/>
      </w:pPr>
    </w:p>
    <w:p w14:paraId="394A2130" w14:textId="77777777" w:rsidR="00730F0A" w:rsidRDefault="00730F0A" w:rsidP="00730F0A">
      <w:pPr>
        <w:pStyle w:val="NoSpacing"/>
        <w:jc w:val="center"/>
      </w:pPr>
    </w:p>
    <w:p w14:paraId="6BE8037B" w14:textId="77777777" w:rsidR="00730F0A" w:rsidRDefault="00730F0A" w:rsidP="00730F0A">
      <w:pPr>
        <w:pStyle w:val="NoSpacing"/>
        <w:jc w:val="center"/>
      </w:pPr>
    </w:p>
    <w:p w14:paraId="3EDA65BE" w14:textId="77777777" w:rsidR="00730F0A" w:rsidRDefault="00730F0A" w:rsidP="00730F0A">
      <w:pPr>
        <w:pStyle w:val="NoSpacing"/>
        <w:jc w:val="center"/>
      </w:pPr>
    </w:p>
    <w:p w14:paraId="5B7DFEC4" w14:textId="77777777" w:rsidR="00730F0A" w:rsidRDefault="00730F0A" w:rsidP="00730F0A">
      <w:pPr>
        <w:pStyle w:val="NoSpacing"/>
        <w:jc w:val="center"/>
      </w:pPr>
    </w:p>
    <w:p w14:paraId="0BA38FC1" w14:textId="77777777" w:rsidR="00730F0A" w:rsidRDefault="00EA5CDC"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43001C">
            <w:rPr>
              <w:caps/>
            </w:rPr>
            <w:t>LOGAN MICHAEL NICKELS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43001C">
            <w:t>2015</w:t>
          </w:r>
        </w:sdtContent>
      </w:sdt>
    </w:p>
    <w:p w14:paraId="1CCE9DD5" w14:textId="77777777" w:rsidR="00730F0A" w:rsidRDefault="00730F0A" w:rsidP="00730F0A">
      <w:pPr>
        <w:pStyle w:val="NoSpacing"/>
        <w:jc w:val="center"/>
      </w:pPr>
      <w:r>
        <w:t>All Rights Reserved.</w:t>
      </w:r>
    </w:p>
    <w:p w14:paraId="3D89A921" w14:textId="77777777" w:rsidR="008E1C26" w:rsidRDefault="006F10CE" w:rsidP="008E1C26">
      <w:r>
        <w:br w:type="page"/>
      </w:r>
    </w:p>
    <w:p w14:paraId="652A2C08" w14:textId="77777777" w:rsidR="0043001C" w:rsidRDefault="0043001C" w:rsidP="008E1C26"/>
    <w:p w14:paraId="1DE80EF7" w14:textId="1E907267" w:rsidR="0043001C" w:rsidRDefault="0043001C" w:rsidP="008E1C26">
      <w:pPr>
        <w:sectPr w:rsidR="0043001C" w:rsidSect="005F0693">
          <w:pgSz w:w="12240" w:h="15840" w:code="1"/>
          <w:pgMar w:top="1440" w:right="1440" w:bottom="1440" w:left="2304" w:header="720" w:footer="720" w:gutter="0"/>
          <w:cols w:space="720"/>
          <w:docGrid w:linePitch="360"/>
        </w:sectPr>
      </w:pPr>
      <w:r>
        <w:t xml:space="preserve">Dedicated to my family, who has supported me, loved me, and given me </w:t>
      </w:r>
      <w:r w:rsidR="001B6DE9">
        <w:t>the courage to find my own path.</w:t>
      </w:r>
    </w:p>
    <w:p w14:paraId="6A92EE52" w14:textId="77777777" w:rsidR="008E1C26" w:rsidRDefault="00775701" w:rsidP="00C90C98">
      <w:pPr>
        <w:pStyle w:val="Heading1"/>
      </w:pPr>
      <w:bookmarkStart w:id="0" w:name="_Toc310579464"/>
      <w:bookmarkStart w:id="1" w:name="_Toc422309986"/>
      <w:bookmarkStart w:id="2" w:name="_Toc436048318"/>
      <w:r>
        <w:lastRenderedPageBreak/>
        <w:t>Acknowledgements</w:t>
      </w:r>
      <w:bookmarkEnd w:id="0"/>
      <w:bookmarkEnd w:id="1"/>
      <w:bookmarkEnd w:id="2"/>
    </w:p>
    <w:p w14:paraId="21CDC2C4" w14:textId="09F65B11" w:rsidR="0025788F" w:rsidRDefault="0025788F" w:rsidP="0025788F">
      <w:pPr>
        <w:ind w:firstLine="720"/>
      </w:pPr>
      <w:r>
        <w:t xml:space="preserve">I would like to give my thanks to all the people that have made this possible. I have grown as both a scientist and as a person during my time at OU, and it has everything to do with the amazing people surrounding me. </w:t>
      </w:r>
      <w:r w:rsidR="00FD6C54">
        <w:t>In particular, I would like to thank t</w:t>
      </w:r>
      <w:r>
        <w:t>he members of my lab</w:t>
      </w:r>
      <w:r w:rsidR="00FD6C54">
        <w:t>, who</w:t>
      </w:r>
      <w:r>
        <w:t xml:space="preserve"> have been fountains of friendsh</w:t>
      </w:r>
      <w:r w:rsidR="00FD6C54">
        <w:t xml:space="preserve">ip, knowledge and laughter. </w:t>
      </w:r>
      <w:r>
        <w:t>I wil</w:t>
      </w:r>
      <w:r w:rsidR="00BB53F4">
        <w:t>l truly miss our time together.</w:t>
      </w:r>
      <w:r w:rsidR="009C0096">
        <w:t xml:space="preserve"> </w:t>
      </w:r>
      <w:r w:rsidR="00FD6C54">
        <w:t>Also, I would like to thank m</w:t>
      </w:r>
      <w:r w:rsidR="009C0096">
        <w:t>y committee</w:t>
      </w:r>
      <w:r w:rsidR="00FD6C54">
        <w:t>, who</w:t>
      </w:r>
      <w:r w:rsidR="009C0096">
        <w:t xml:space="preserve"> has given me thoughtful</w:t>
      </w:r>
      <w:r w:rsidR="00A10CF2">
        <w:t xml:space="preserve"> advice and pushed me to achieve as much as I can in graduate school.</w:t>
      </w:r>
      <w:r w:rsidR="009C0096">
        <w:t xml:space="preserve"> </w:t>
      </w:r>
    </w:p>
    <w:p w14:paraId="6DB5A028" w14:textId="2B312A30" w:rsidR="0025788F" w:rsidRDefault="00FD6C54" w:rsidP="00FD6C54">
      <w:pPr>
        <w:ind w:firstLine="720"/>
      </w:pPr>
      <w:r>
        <w:t>However, there are some people that I would like to single out.</w:t>
      </w:r>
      <w:r w:rsidR="0025788F">
        <w:t xml:space="preserve"> I would like to thank my parents, who</w:t>
      </w:r>
      <w:r w:rsidR="009C0096">
        <w:t xml:space="preserve"> first</w:t>
      </w:r>
      <w:r w:rsidR="0025788F">
        <w:t xml:space="preserve"> taught me to ask questions and fostered my curiosity about how the world works. You have always supported me, pushed me to do the things that are difficult, and been there to catch me when I fall.</w:t>
      </w:r>
      <w:r w:rsidR="00A10CF2">
        <w:t xml:space="preserve"> I was never told there was something I wasn’t capable of, and any new efforts were met only with encouragement and love.</w:t>
      </w:r>
      <w:r w:rsidR="0025788F">
        <w:t xml:space="preserve"> I am truly lucky to be born unto such wonderful people.</w:t>
      </w:r>
    </w:p>
    <w:p w14:paraId="6BCE1F41" w14:textId="4A7465CB" w:rsidR="0025788F" w:rsidRDefault="0025788F" w:rsidP="00E77477">
      <w:r>
        <w:tab/>
        <w:t>I would</w:t>
      </w:r>
      <w:r w:rsidR="00FD6C54">
        <w:t xml:space="preserve"> also</w:t>
      </w:r>
      <w:r>
        <w:t xml:space="preserve"> like to thank my advisor, who taught me to ask the correct questions, and know when to believe</w:t>
      </w:r>
      <w:r w:rsidR="00FD6C54">
        <w:t xml:space="preserve"> the answer. You worked tirelessly to make me into a better scientist</w:t>
      </w:r>
      <w:r>
        <w:t xml:space="preserve">, and you did it with warmth and humor. Your passion for </w:t>
      </w:r>
      <w:r w:rsidR="009C0096">
        <w:t>your wor</w:t>
      </w:r>
      <w:r w:rsidR="00FD6C54">
        <w:t>k is evident every day, and thank you for showing me the door to that passion</w:t>
      </w:r>
      <w:r w:rsidR="009C0096">
        <w:t>.</w:t>
      </w:r>
    </w:p>
    <w:p w14:paraId="5D920336" w14:textId="7EC7C34D" w:rsidR="0025788F" w:rsidRDefault="0025788F" w:rsidP="00E77477">
      <w:r>
        <w:tab/>
        <w:t xml:space="preserve">Finally, and most importantly, I would like to thank my wife Tara. She taught me that I will always find the answers I need within myself, and that </w:t>
      </w:r>
      <w:r w:rsidR="009C0096">
        <w:t>no matter what, I have all I truly need</w:t>
      </w:r>
      <w:r w:rsidR="00A10CF2">
        <w:t xml:space="preserve"> within</w:t>
      </w:r>
      <w:r w:rsidR="009C0096">
        <w:t>.</w:t>
      </w:r>
      <w:r w:rsidR="00E651FA">
        <w:t xml:space="preserve"> </w:t>
      </w:r>
      <w:r w:rsidR="00A10CF2">
        <w:t>I love you and cherish you every day.</w:t>
      </w:r>
    </w:p>
    <w:p w14:paraId="45921F89" w14:textId="77777777" w:rsidR="00775701" w:rsidRDefault="00775701" w:rsidP="00C90C98">
      <w:pPr>
        <w:pStyle w:val="Title"/>
      </w:pPr>
      <w:r>
        <w:br w:type="page"/>
      </w:r>
      <w:r>
        <w:lastRenderedPageBreak/>
        <w:t xml:space="preserve">Table of </w:t>
      </w:r>
      <w:r w:rsidRPr="00775701">
        <w:t>Contents</w:t>
      </w:r>
    </w:p>
    <w:p w14:paraId="11D09A59" w14:textId="77777777" w:rsidR="009C4FEF" w:rsidRPr="0078679A" w:rsidRDefault="009C4FEF" w:rsidP="009C4FEF">
      <w:pPr>
        <w:pStyle w:val="NoSpacing"/>
      </w:pPr>
    </w:p>
    <w:p w14:paraId="6E4D7EC3" w14:textId="77777777" w:rsidR="00D46A89"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36048318" w:history="1">
        <w:r w:rsidR="00D46A89" w:rsidRPr="00F43558">
          <w:rPr>
            <w:rStyle w:val="Hyperlink"/>
            <w:noProof/>
          </w:rPr>
          <w:t>Acknowledgements</w:t>
        </w:r>
        <w:r w:rsidR="00D46A89">
          <w:rPr>
            <w:noProof/>
            <w:webHidden/>
          </w:rPr>
          <w:tab/>
        </w:r>
        <w:r w:rsidR="00D46A89">
          <w:rPr>
            <w:noProof/>
            <w:webHidden/>
          </w:rPr>
          <w:fldChar w:fldCharType="begin"/>
        </w:r>
        <w:r w:rsidR="00D46A89">
          <w:rPr>
            <w:noProof/>
            <w:webHidden/>
          </w:rPr>
          <w:instrText xml:space="preserve"> PAGEREF _Toc436048318 \h </w:instrText>
        </w:r>
        <w:r w:rsidR="00D46A89">
          <w:rPr>
            <w:noProof/>
            <w:webHidden/>
          </w:rPr>
        </w:r>
        <w:r w:rsidR="00D46A89">
          <w:rPr>
            <w:noProof/>
            <w:webHidden/>
          </w:rPr>
          <w:fldChar w:fldCharType="separate"/>
        </w:r>
        <w:r w:rsidR="00D46A89">
          <w:rPr>
            <w:noProof/>
            <w:webHidden/>
          </w:rPr>
          <w:t>iv</w:t>
        </w:r>
        <w:r w:rsidR="00D46A89">
          <w:rPr>
            <w:noProof/>
            <w:webHidden/>
          </w:rPr>
          <w:fldChar w:fldCharType="end"/>
        </w:r>
      </w:hyperlink>
    </w:p>
    <w:p w14:paraId="2E04F54E" w14:textId="77777777" w:rsidR="00D46A89" w:rsidRDefault="00EA5CDC">
      <w:pPr>
        <w:pStyle w:val="TOC1"/>
        <w:rPr>
          <w:rFonts w:eastAsiaTheme="minorEastAsia" w:cstheme="minorBidi"/>
          <w:noProof/>
          <w:sz w:val="22"/>
          <w:szCs w:val="22"/>
          <w:lang w:bidi="ar-SA"/>
        </w:rPr>
      </w:pPr>
      <w:hyperlink w:anchor="_Toc436048319" w:history="1">
        <w:r w:rsidR="00D46A89" w:rsidRPr="00F43558">
          <w:rPr>
            <w:rStyle w:val="Hyperlink"/>
            <w:noProof/>
          </w:rPr>
          <w:t>List of Tables</w:t>
        </w:r>
        <w:r w:rsidR="00D46A89">
          <w:rPr>
            <w:noProof/>
            <w:webHidden/>
          </w:rPr>
          <w:tab/>
        </w:r>
        <w:r w:rsidR="00D46A89">
          <w:rPr>
            <w:noProof/>
            <w:webHidden/>
          </w:rPr>
          <w:fldChar w:fldCharType="begin"/>
        </w:r>
        <w:r w:rsidR="00D46A89">
          <w:rPr>
            <w:noProof/>
            <w:webHidden/>
          </w:rPr>
          <w:instrText xml:space="preserve"> PAGEREF _Toc436048319 \h </w:instrText>
        </w:r>
        <w:r w:rsidR="00D46A89">
          <w:rPr>
            <w:noProof/>
            <w:webHidden/>
          </w:rPr>
        </w:r>
        <w:r w:rsidR="00D46A89">
          <w:rPr>
            <w:noProof/>
            <w:webHidden/>
          </w:rPr>
          <w:fldChar w:fldCharType="separate"/>
        </w:r>
        <w:r w:rsidR="00D46A89">
          <w:rPr>
            <w:noProof/>
            <w:webHidden/>
          </w:rPr>
          <w:t>viii</w:t>
        </w:r>
        <w:r w:rsidR="00D46A89">
          <w:rPr>
            <w:noProof/>
            <w:webHidden/>
          </w:rPr>
          <w:fldChar w:fldCharType="end"/>
        </w:r>
      </w:hyperlink>
    </w:p>
    <w:p w14:paraId="0F436B8F" w14:textId="77777777" w:rsidR="00D46A89" w:rsidRDefault="00EA5CDC">
      <w:pPr>
        <w:pStyle w:val="TOC1"/>
        <w:rPr>
          <w:rFonts w:eastAsiaTheme="minorEastAsia" w:cstheme="minorBidi"/>
          <w:noProof/>
          <w:sz w:val="22"/>
          <w:szCs w:val="22"/>
          <w:lang w:bidi="ar-SA"/>
        </w:rPr>
      </w:pPr>
      <w:hyperlink w:anchor="_Toc436048320" w:history="1">
        <w:r w:rsidR="00D46A89" w:rsidRPr="00F43558">
          <w:rPr>
            <w:rStyle w:val="Hyperlink"/>
            <w:noProof/>
          </w:rPr>
          <w:t>List of Figures</w:t>
        </w:r>
        <w:r w:rsidR="00D46A89">
          <w:rPr>
            <w:noProof/>
            <w:webHidden/>
          </w:rPr>
          <w:tab/>
        </w:r>
        <w:r w:rsidR="00D46A89">
          <w:rPr>
            <w:noProof/>
            <w:webHidden/>
          </w:rPr>
          <w:fldChar w:fldCharType="begin"/>
        </w:r>
        <w:r w:rsidR="00D46A89">
          <w:rPr>
            <w:noProof/>
            <w:webHidden/>
          </w:rPr>
          <w:instrText xml:space="preserve"> PAGEREF _Toc436048320 \h </w:instrText>
        </w:r>
        <w:r w:rsidR="00D46A89">
          <w:rPr>
            <w:noProof/>
            <w:webHidden/>
          </w:rPr>
        </w:r>
        <w:r w:rsidR="00D46A89">
          <w:rPr>
            <w:noProof/>
            <w:webHidden/>
          </w:rPr>
          <w:fldChar w:fldCharType="separate"/>
        </w:r>
        <w:r w:rsidR="00D46A89">
          <w:rPr>
            <w:noProof/>
            <w:webHidden/>
          </w:rPr>
          <w:t>ix</w:t>
        </w:r>
        <w:r w:rsidR="00D46A89">
          <w:rPr>
            <w:noProof/>
            <w:webHidden/>
          </w:rPr>
          <w:fldChar w:fldCharType="end"/>
        </w:r>
      </w:hyperlink>
    </w:p>
    <w:p w14:paraId="28820599" w14:textId="77777777" w:rsidR="00D46A89" w:rsidRDefault="00EA5CDC">
      <w:pPr>
        <w:pStyle w:val="TOC1"/>
        <w:rPr>
          <w:rFonts w:eastAsiaTheme="minorEastAsia" w:cstheme="minorBidi"/>
          <w:noProof/>
          <w:sz w:val="22"/>
          <w:szCs w:val="22"/>
          <w:lang w:bidi="ar-SA"/>
        </w:rPr>
      </w:pPr>
      <w:hyperlink w:anchor="_Toc436048321" w:history="1">
        <w:r w:rsidR="00D46A89" w:rsidRPr="00F43558">
          <w:rPr>
            <w:rStyle w:val="Hyperlink"/>
            <w:noProof/>
          </w:rPr>
          <w:t>Abstract</w:t>
        </w:r>
        <w:r w:rsidR="00D46A89">
          <w:rPr>
            <w:noProof/>
            <w:webHidden/>
          </w:rPr>
          <w:tab/>
        </w:r>
        <w:r w:rsidR="00D46A89">
          <w:rPr>
            <w:noProof/>
            <w:webHidden/>
          </w:rPr>
          <w:fldChar w:fldCharType="begin"/>
        </w:r>
        <w:r w:rsidR="00D46A89">
          <w:rPr>
            <w:noProof/>
            <w:webHidden/>
          </w:rPr>
          <w:instrText xml:space="preserve"> PAGEREF _Toc436048321 \h </w:instrText>
        </w:r>
        <w:r w:rsidR="00D46A89">
          <w:rPr>
            <w:noProof/>
            <w:webHidden/>
          </w:rPr>
        </w:r>
        <w:r w:rsidR="00D46A89">
          <w:rPr>
            <w:noProof/>
            <w:webHidden/>
          </w:rPr>
          <w:fldChar w:fldCharType="separate"/>
        </w:r>
        <w:r w:rsidR="00D46A89">
          <w:rPr>
            <w:noProof/>
            <w:webHidden/>
          </w:rPr>
          <w:t>xi</w:t>
        </w:r>
        <w:r w:rsidR="00D46A89">
          <w:rPr>
            <w:noProof/>
            <w:webHidden/>
          </w:rPr>
          <w:fldChar w:fldCharType="end"/>
        </w:r>
      </w:hyperlink>
    </w:p>
    <w:p w14:paraId="1F1D7E59" w14:textId="77777777" w:rsidR="00D46A89" w:rsidRDefault="00EA5CDC">
      <w:pPr>
        <w:pStyle w:val="TOC1"/>
        <w:rPr>
          <w:rFonts w:eastAsiaTheme="minorEastAsia" w:cstheme="minorBidi"/>
          <w:noProof/>
          <w:sz w:val="22"/>
          <w:szCs w:val="22"/>
          <w:lang w:bidi="ar-SA"/>
        </w:rPr>
      </w:pPr>
      <w:hyperlink w:anchor="_Toc436048322" w:history="1">
        <w:r w:rsidR="00D46A89" w:rsidRPr="00F43558">
          <w:rPr>
            <w:rStyle w:val="Hyperlink"/>
            <w:noProof/>
          </w:rPr>
          <w:t>I: Introduction</w:t>
        </w:r>
        <w:r w:rsidR="00D46A89">
          <w:rPr>
            <w:noProof/>
            <w:webHidden/>
          </w:rPr>
          <w:tab/>
        </w:r>
        <w:r w:rsidR="00D46A89">
          <w:rPr>
            <w:noProof/>
            <w:webHidden/>
          </w:rPr>
          <w:fldChar w:fldCharType="begin"/>
        </w:r>
        <w:r w:rsidR="00D46A89">
          <w:rPr>
            <w:noProof/>
            <w:webHidden/>
          </w:rPr>
          <w:instrText xml:space="preserve"> PAGEREF _Toc436048322 \h </w:instrText>
        </w:r>
        <w:r w:rsidR="00D46A89">
          <w:rPr>
            <w:noProof/>
            <w:webHidden/>
          </w:rPr>
        </w:r>
        <w:r w:rsidR="00D46A89">
          <w:rPr>
            <w:noProof/>
            <w:webHidden/>
          </w:rPr>
          <w:fldChar w:fldCharType="separate"/>
        </w:r>
        <w:r w:rsidR="00D46A89">
          <w:rPr>
            <w:noProof/>
            <w:webHidden/>
          </w:rPr>
          <w:t>1</w:t>
        </w:r>
        <w:r w:rsidR="00D46A89">
          <w:rPr>
            <w:noProof/>
            <w:webHidden/>
          </w:rPr>
          <w:fldChar w:fldCharType="end"/>
        </w:r>
      </w:hyperlink>
    </w:p>
    <w:p w14:paraId="4984E5E9" w14:textId="77777777" w:rsidR="00D46A89" w:rsidRDefault="00EA5CDC">
      <w:pPr>
        <w:pStyle w:val="TOC3"/>
        <w:rPr>
          <w:rFonts w:eastAsiaTheme="minorEastAsia" w:cstheme="minorBidi"/>
          <w:noProof/>
          <w:sz w:val="22"/>
          <w:szCs w:val="22"/>
          <w:lang w:bidi="ar-SA"/>
        </w:rPr>
      </w:pPr>
      <w:hyperlink w:anchor="_Toc436048323" w:history="1">
        <w:r w:rsidR="00D46A89" w:rsidRPr="00F43558">
          <w:rPr>
            <w:rStyle w:val="Hyperlink"/>
            <w:noProof/>
          </w:rPr>
          <w:t>I.1 – Types of bacterial multidrug efflux transporters</w:t>
        </w:r>
        <w:r w:rsidR="00D46A89">
          <w:rPr>
            <w:noProof/>
            <w:webHidden/>
          </w:rPr>
          <w:tab/>
        </w:r>
        <w:r w:rsidR="00D46A89">
          <w:rPr>
            <w:noProof/>
            <w:webHidden/>
          </w:rPr>
          <w:fldChar w:fldCharType="begin"/>
        </w:r>
        <w:r w:rsidR="00D46A89">
          <w:rPr>
            <w:noProof/>
            <w:webHidden/>
          </w:rPr>
          <w:instrText xml:space="preserve"> PAGEREF _Toc436048323 \h </w:instrText>
        </w:r>
        <w:r w:rsidR="00D46A89">
          <w:rPr>
            <w:noProof/>
            <w:webHidden/>
          </w:rPr>
        </w:r>
        <w:r w:rsidR="00D46A89">
          <w:rPr>
            <w:noProof/>
            <w:webHidden/>
          </w:rPr>
          <w:fldChar w:fldCharType="separate"/>
        </w:r>
        <w:r w:rsidR="00D46A89">
          <w:rPr>
            <w:noProof/>
            <w:webHidden/>
          </w:rPr>
          <w:t>2</w:t>
        </w:r>
        <w:r w:rsidR="00D46A89">
          <w:rPr>
            <w:noProof/>
            <w:webHidden/>
          </w:rPr>
          <w:fldChar w:fldCharType="end"/>
        </w:r>
      </w:hyperlink>
    </w:p>
    <w:p w14:paraId="0A7503B9" w14:textId="77777777" w:rsidR="00D46A89" w:rsidRDefault="00EA5CDC">
      <w:pPr>
        <w:pStyle w:val="TOC3"/>
        <w:rPr>
          <w:rFonts w:eastAsiaTheme="minorEastAsia" w:cstheme="minorBidi"/>
          <w:noProof/>
          <w:sz w:val="22"/>
          <w:szCs w:val="22"/>
          <w:lang w:bidi="ar-SA"/>
        </w:rPr>
      </w:pPr>
      <w:hyperlink w:anchor="_Toc436048324" w:history="1">
        <w:r w:rsidR="00D46A89" w:rsidRPr="00F43558">
          <w:rPr>
            <w:rStyle w:val="Hyperlink"/>
            <w:noProof/>
          </w:rPr>
          <w:t>I.2 – Mechanisms of ABC and RND-type efflux transporters</w:t>
        </w:r>
        <w:r w:rsidR="00D46A89">
          <w:rPr>
            <w:noProof/>
            <w:webHidden/>
          </w:rPr>
          <w:tab/>
        </w:r>
        <w:r w:rsidR="00D46A89">
          <w:rPr>
            <w:noProof/>
            <w:webHidden/>
          </w:rPr>
          <w:fldChar w:fldCharType="begin"/>
        </w:r>
        <w:r w:rsidR="00D46A89">
          <w:rPr>
            <w:noProof/>
            <w:webHidden/>
          </w:rPr>
          <w:instrText xml:space="preserve"> PAGEREF _Toc436048324 \h </w:instrText>
        </w:r>
        <w:r w:rsidR="00D46A89">
          <w:rPr>
            <w:noProof/>
            <w:webHidden/>
          </w:rPr>
        </w:r>
        <w:r w:rsidR="00D46A89">
          <w:rPr>
            <w:noProof/>
            <w:webHidden/>
          </w:rPr>
          <w:fldChar w:fldCharType="separate"/>
        </w:r>
        <w:r w:rsidR="00D46A89">
          <w:rPr>
            <w:noProof/>
            <w:webHidden/>
          </w:rPr>
          <w:t>5</w:t>
        </w:r>
        <w:r w:rsidR="00D46A89">
          <w:rPr>
            <w:noProof/>
            <w:webHidden/>
          </w:rPr>
          <w:fldChar w:fldCharType="end"/>
        </w:r>
      </w:hyperlink>
    </w:p>
    <w:p w14:paraId="461C8F26" w14:textId="77777777" w:rsidR="00D46A89" w:rsidRDefault="00EA5CDC">
      <w:pPr>
        <w:pStyle w:val="TOC3"/>
        <w:rPr>
          <w:rFonts w:eastAsiaTheme="minorEastAsia" w:cstheme="minorBidi"/>
          <w:noProof/>
          <w:sz w:val="22"/>
          <w:szCs w:val="22"/>
          <w:lang w:bidi="ar-SA"/>
        </w:rPr>
      </w:pPr>
      <w:hyperlink w:anchor="_Toc436048325" w:history="1">
        <w:r w:rsidR="00D46A89" w:rsidRPr="00F43558">
          <w:rPr>
            <w:rStyle w:val="Hyperlink"/>
            <w:noProof/>
          </w:rPr>
          <w:t>I.3 – Roles of outer membrane factors in transport</w:t>
        </w:r>
        <w:r w:rsidR="00D46A89">
          <w:rPr>
            <w:noProof/>
            <w:webHidden/>
          </w:rPr>
          <w:tab/>
        </w:r>
        <w:r w:rsidR="00D46A89">
          <w:rPr>
            <w:noProof/>
            <w:webHidden/>
          </w:rPr>
          <w:fldChar w:fldCharType="begin"/>
        </w:r>
        <w:r w:rsidR="00D46A89">
          <w:rPr>
            <w:noProof/>
            <w:webHidden/>
          </w:rPr>
          <w:instrText xml:space="preserve"> PAGEREF _Toc436048325 \h </w:instrText>
        </w:r>
        <w:r w:rsidR="00D46A89">
          <w:rPr>
            <w:noProof/>
            <w:webHidden/>
          </w:rPr>
        </w:r>
        <w:r w:rsidR="00D46A89">
          <w:rPr>
            <w:noProof/>
            <w:webHidden/>
          </w:rPr>
          <w:fldChar w:fldCharType="separate"/>
        </w:r>
        <w:r w:rsidR="00D46A89">
          <w:rPr>
            <w:noProof/>
            <w:webHidden/>
          </w:rPr>
          <w:t>9</w:t>
        </w:r>
        <w:r w:rsidR="00D46A89">
          <w:rPr>
            <w:noProof/>
            <w:webHidden/>
          </w:rPr>
          <w:fldChar w:fldCharType="end"/>
        </w:r>
      </w:hyperlink>
    </w:p>
    <w:p w14:paraId="50AC6E75" w14:textId="77777777" w:rsidR="00D46A89" w:rsidRDefault="00EA5CDC">
      <w:pPr>
        <w:pStyle w:val="TOC3"/>
        <w:rPr>
          <w:rFonts w:eastAsiaTheme="minorEastAsia" w:cstheme="minorBidi"/>
          <w:noProof/>
          <w:sz w:val="22"/>
          <w:szCs w:val="22"/>
          <w:lang w:bidi="ar-SA"/>
        </w:rPr>
      </w:pPr>
      <w:hyperlink w:anchor="_Toc436048326" w:history="1">
        <w:r w:rsidR="00D46A89" w:rsidRPr="00F43558">
          <w:rPr>
            <w:rStyle w:val="Hyperlink"/>
            <w:noProof/>
          </w:rPr>
          <w:t>I.4 – Roles of membrane fusion proteins in transport</w:t>
        </w:r>
        <w:r w:rsidR="00D46A89">
          <w:rPr>
            <w:noProof/>
            <w:webHidden/>
          </w:rPr>
          <w:tab/>
        </w:r>
        <w:r w:rsidR="00D46A89">
          <w:rPr>
            <w:noProof/>
            <w:webHidden/>
          </w:rPr>
          <w:fldChar w:fldCharType="begin"/>
        </w:r>
        <w:r w:rsidR="00D46A89">
          <w:rPr>
            <w:noProof/>
            <w:webHidden/>
          </w:rPr>
          <w:instrText xml:space="preserve"> PAGEREF _Toc436048326 \h </w:instrText>
        </w:r>
        <w:r w:rsidR="00D46A89">
          <w:rPr>
            <w:noProof/>
            <w:webHidden/>
          </w:rPr>
        </w:r>
        <w:r w:rsidR="00D46A89">
          <w:rPr>
            <w:noProof/>
            <w:webHidden/>
          </w:rPr>
          <w:fldChar w:fldCharType="separate"/>
        </w:r>
        <w:r w:rsidR="00D46A89">
          <w:rPr>
            <w:noProof/>
            <w:webHidden/>
          </w:rPr>
          <w:t>13</w:t>
        </w:r>
        <w:r w:rsidR="00D46A89">
          <w:rPr>
            <w:noProof/>
            <w:webHidden/>
          </w:rPr>
          <w:fldChar w:fldCharType="end"/>
        </w:r>
      </w:hyperlink>
    </w:p>
    <w:p w14:paraId="02166D8D" w14:textId="77777777" w:rsidR="00D46A89" w:rsidRDefault="00EA5CDC">
      <w:pPr>
        <w:pStyle w:val="TOC3"/>
        <w:rPr>
          <w:rFonts w:eastAsiaTheme="minorEastAsia" w:cstheme="minorBidi"/>
          <w:noProof/>
          <w:sz w:val="22"/>
          <w:szCs w:val="22"/>
          <w:lang w:bidi="ar-SA"/>
        </w:rPr>
      </w:pPr>
      <w:hyperlink w:anchor="_Toc436048327" w:history="1">
        <w:r w:rsidR="00D46A89" w:rsidRPr="00F43558">
          <w:rPr>
            <w:rStyle w:val="Hyperlink"/>
            <w:noProof/>
          </w:rPr>
          <w:t>I.5 – TriABC contains two unique membrane fusion proteins</w:t>
        </w:r>
        <w:r w:rsidR="00D46A89">
          <w:rPr>
            <w:noProof/>
            <w:webHidden/>
          </w:rPr>
          <w:tab/>
        </w:r>
        <w:r w:rsidR="00D46A89">
          <w:rPr>
            <w:noProof/>
            <w:webHidden/>
          </w:rPr>
          <w:fldChar w:fldCharType="begin"/>
        </w:r>
        <w:r w:rsidR="00D46A89">
          <w:rPr>
            <w:noProof/>
            <w:webHidden/>
          </w:rPr>
          <w:instrText xml:space="preserve"> PAGEREF _Toc436048327 \h </w:instrText>
        </w:r>
        <w:r w:rsidR="00D46A89">
          <w:rPr>
            <w:noProof/>
            <w:webHidden/>
          </w:rPr>
        </w:r>
        <w:r w:rsidR="00D46A89">
          <w:rPr>
            <w:noProof/>
            <w:webHidden/>
          </w:rPr>
          <w:fldChar w:fldCharType="separate"/>
        </w:r>
        <w:r w:rsidR="00D46A89">
          <w:rPr>
            <w:noProof/>
            <w:webHidden/>
          </w:rPr>
          <w:t>20</w:t>
        </w:r>
        <w:r w:rsidR="00D46A89">
          <w:rPr>
            <w:noProof/>
            <w:webHidden/>
          </w:rPr>
          <w:fldChar w:fldCharType="end"/>
        </w:r>
      </w:hyperlink>
    </w:p>
    <w:p w14:paraId="3175750B" w14:textId="77777777" w:rsidR="00D46A89" w:rsidRDefault="00EA5CDC">
      <w:pPr>
        <w:pStyle w:val="TOC3"/>
        <w:rPr>
          <w:rFonts w:eastAsiaTheme="minorEastAsia" w:cstheme="minorBidi"/>
          <w:noProof/>
          <w:sz w:val="22"/>
          <w:szCs w:val="22"/>
          <w:lang w:bidi="ar-SA"/>
        </w:rPr>
      </w:pPr>
      <w:hyperlink w:anchor="_Toc436048328" w:history="1">
        <w:r w:rsidR="00D46A89" w:rsidRPr="00F43558">
          <w:rPr>
            <w:rStyle w:val="Hyperlink"/>
            <w:noProof/>
          </w:rPr>
          <w:t>I.6 – YknWXYZ is a unique Gram-positive MFP-dependent transporter</w:t>
        </w:r>
        <w:r w:rsidR="00D46A89">
          <w:rPr>
            <w:noProof/>
            <w:webHidden/>
          </w:rPr>
          <w:tab/>
        </w:r>
        <w:r w:rsidR="00D46A89">
          <w:rPr>
            <w:noProof/>
            <w:webHidden/>
          </w:rPr>
          <w:fldChar w:fldCharType="begin"/>
        </w:r>
        <w:r w:rsidR="00D46A89">
          <w:rPr>
            <w:noProof/>
            <w:webHidden/>
          </w:rPr>
          <w:instrText xml:space="preserve"> PAGEREF _Toc436048328 \h </w:instrText>
        </w:r>
        <w:r w:rsidR="00D46A89">
          <w:rPr>
            <w:noProof/>
            <w:webHidden/>
          </w:rPr>
        </w:r>
        <w:r w:rsidR="00D46A89">
          <w:rPr>
            <w:noProof/>
            <w:webHidden/>
          </w:rPr>
          <w:fldChar w:fldCharType="separate"/>
        </w:r>
        <w:r w:rsidR="00D46A89">
          <w:rPr>
            <w:noProof/>
            <w:webHidden/>
          </w:rPr>
          <w:t>21</w:t>
        </w:r>
        <w:r w:rsidR="00D46A89">
          <w:rPr>
            <w:noProof/>
            <w:webHidden/>
          </w:rPr>
          <w:fldChar w:fldCharType="end"/>
        </w:r>
      </w:hyperlink>
    </w:p>
    <w:p w14:paraId="0217F108" w14:textId="77777777" w:rsidR="00D46A89" w:rsidRDefault="00EA5CDC">
      <w:pPr>
        <w:pStyle w:val="TOC3"/>
        <w:rPr>
          <w:rFonts w:eastAsiaTheme="minorEastAsia" w:cstheme="minorBidi"/>
          <w:noProof/>
          <w:sz w:val="22"/>
          <w:szCs w:val="22"/>
          <w:lang w:bidi="ar-SA"/>
        </w:rPr>
      </w:pPr>
      <w:hyperlink w:anchor="_Toc436048329" w:history="1">
        <w:r w:rsidR="00D46A89" w:rsidRPr="00F43558">
          <w:rPr>
            <w:rStyle w:val="Hyperlink"/>
            <w:noProof/>
          </w:rPr>
          <w:t>I.7 – Specific aims and goals of this dissertation</w:t>
        </w:r>
        <w:r w:rsidR="00D46A89">
          <w:rPr>
            <w:noProof/>
            <w:webHidden/>
          </w:rPr>
          <w:tab/>
        </w:r>
        <w:r w:rsidR="00D46A89">
          <w:rPr>
            <w:noProof/>
            <w:webHidden/>
          </w:rPr>
          <w:fldChar w:fldCharType="begin"/>
        </w:r>
        <w:r w:rsidR="00D46A89">
          <w:rPr>
            <w:noProof/>
            <w:webHidden/>
          </w:rPr>
          <w:instrText xml:space="preserve"> PAGEREF _Toc436048329 \h </w:instrText>
        </w:r>
        <w:r w:rsidR="00D46A89">
          <w:rPr>
            <w:noProof/>
            <w:webHidden/>
          </w:rPr>
        </w:r>
        <w:r w:rsidR="00D46A89">
          <w:rPr>
            <w:noProof/>
            <w:webHidden/>
          </w:rPr>
          <w:fldChar w:fldCharType="separate"/>
        </w:r>
        <w:r w:rsidR="00D46A89">
          <w:rPr>
            <w:noProof/>
            <w:webHidden/>
          </w:rPr>
          <w:t>22</w:t>
        </w:r>
        <w:r w:rsidR="00D46A89">
          <w:rPr>
            <w:noProof/>
            <w:webHidden/>
          </w:rPr>
          <w:fldChar w:fldCharType="end"/>
        </w:r>
      </w:hyperlink>
    </w:p>
    <w:p w14:paraId="6B8675B4" w14:textId="77777777" w:rsidR="00D46A89" w:rsidRDefault="00EA5CDC">
      <w:pPr>
        <w:pStyle w:val="TOC1"/>
        <w:rPr>
          <w:rFonts w:eastAsiaTheme="minorEastAsia" w:cstheme="minorBidi"/>
          <w:noProof/>
          <w:sz w:val="22"/>
          <w:szCs w:val="22"/>
          <w:lang w:bidi="ar-SA"/>
        </w:rPr>
      </w:pPr>
      <w:hyperlink w:anchor="_Toc436048330" w:history="1">
        <w:r w:rsidR="00D46A89" w:rsidRPr="00F43558">
          <w:rPr>
            <w:rStyle w:val="Hyperlink"/>
            <w:noProof/>
          </w:rPr>
          <w:t>II. Methods</w:t>
        </w:r>
        <w:r w:rsidR="00D46A89">
          <w:rPr>
            <w:noProof/>
            <w:webHidden/>
          </w:rPr>
          <w:tab/>
        </w:r>
        <w:r w:rsidR="00D46A89">
          <w:rPr>
            <w:noProof/>
            <w:webHidden/>
          </w:rPr>
          <w:fldChar w:fldCharType="begin"/>
        </w:r>
        <w:r w:rsidR="00D46A89">
          <w:rPr>
            <w:noProof/>
            <w:webHidden/>
          </w:rPr>
          <w:instrText xml:space="preserve"> PAGEREF _Toc436048330 \h </w:instrText>
        </w:r>
        <w:r w:rsidR="00D46A89">
          <w:rPr>
            <w:noProof/>
            <w:webHidden/>
          </w:rPr>
        </w:r>
        <w:r w:rsidR="00D46A89">
          <w:rPr>
            <w:noProof/>
            <w:webHidden/>
          </w:rPr>
          <w:fldChar w:fldCharType="separate"/>
        </w:r>
        <w:r w:rsidR="00D46A89">
          <w:rPr>
            <w:noProof/>
            <w:webHidden/>
          </w:rPr>
          <w:t>24</w:t>
        </w:r>
        <w:r w:rsidR="00D46A89">
          <w:rPr>
            <w:noProof/>
            <w:webHidden/>
          </w:rPr>
          <w:fldChar w:fldCharType="end"/>
        </w:r>
      </w:hyperlink>
    </w:p>
    <w:p w14:paraId="205E6445" w14:textId="77777777" w:rsidR="00D46A89" w:rsidRDefault="00EA5CDC">
      <w:pPr>
        <w:pStyle w:val="TOC3"/>
        <w:rPr>
          <w:rFonts w:eastAsiaTheme="minorEastAsia" w:cstheme="minorBidi"/>
          <w:noProof/>
          <w:sz w:val="22"/>
          <w:szCs w:val="22"/>
          <w:lang w:bidi="ar-SA"/>
        </w:rPr>
      </w:pPr>
      <w:hyperlink w:anchor="_Toc436048331" w:history="1">
        <w:r w:rsidR="00D46A89" w:rsidRPr="00F43558">
          <w:rPr>
            <w:rStyle w:val="Hyperlink"/>
            <w:noProof/>
          </w:rPr>
          <w:t>Plasmid construction</w:t>
        </w:r>
        <w:r w:rsidR="00D46A89">
          <w:rPr>
            <w:noProof/>
            <w:webHidden/>
          </w:rPr>
          <w:tab/>
        </w:r>
        <w:r w:rsidR="00D46A89">
          <w:rPr>
            <w:noProof/>
            <w:webHidden/>
          </w:rPr>
          <w:fldChar w:fldCharType="begin"/>
        </w:r>
        <w:r w:rsidR="00D46A89">
          <w:rPr>
            <w:noProof/>
            <w:webHidden/>
          </w:rPr>
          <w:instrText xml:space="preserve"> PAGEREF _Toc436048331 \h </w:instrText>
        </w:r>
        <w:r w:rsidR="00D46A89">
          <w:rPr>
            <w:noProof/>
            <w:webHidden/>
          </w:rPr>
        </w:r>
        <w:r w:rsidR="00D46A89">
          <w:rPr>
            <w:noProof/>
            <w:webHidden/>
          </w:rPr>
          <w:fldChar w:fldCharType="separate"/>
        </w:r>
        <w:r w:rsidR="00D46A89">
          <w:rPr>
            <w:noProof/>
            <w:webHidden/>
          </w:rPr>
          <w:t>30</w:t>
        </w:r>
        <w:r w:rsidR="00D46A89">
          <w:rPr>
            <w:noProof/>
            <w:webHidden/>
          </w:rPr>
          <w:fldChar w:fldCharType="end"/>
        </w:r>
      </w:hyperlink>
    </w:p>
    <w:p w14:paraId="6039686E" w14:textId="77777777" w:rsidR="00D46A89" w:rsidRDefault="00EA5CDC">
      <w:pPr>
        <w:pStyle w:val="TOC3"/>
        <w:rPr>
          <w:rFonts w:eastAsiaTheme="minorEastAsia" w:cstheme="minorBidi"/>
          <w:noProof/>
          <w:sz w:val="22"/>
          <w:szCs w:val="22"/>
          <w:lang w:bidi="ar-SA"/>
        </w:rPr>
      </w:pPr>
      <w:hyperlink w:anchor="_Toc436048332" w:history="1">
        <w:r w:rsidR="00D46A89" w:rsidRPr="00F43558">
          <w:rPr>
            <w:rStyle w:val="Hyperlink"/>
            <w:noProof/>
          </w:rPr>
          <w:t>Strain construction</w:t>
        </w:r>
        <w:r w:rsidR="00D46A89">
          <w:rPr>
            <w:noProof/>
            <w:webHidden/>
          </w:rPr>
          <w:tab/>
        </w:r>
        <w:r w:rsidR="00D46A89">
          <w:rPr>
            <w:noProof/>
            <w:webHidden/>
          </w:rPr>
          <w:fldChar w:fldCharType="begin"/>
        </w:r>
        <w:r w:rsidR="00D46A89">
          <w:rPr>
            <w:noProof/>
            <w:webHidden/>
          </w:rPr>
          <w:instrText xml:space="preserve"> PAGEREF _Toc436048332 \h </w:instrText>
        </w:r>
        <w:r w:rsidR="00D46A89">
          <w:rPr>
            <w:noProof/>
            <w:webHidden/>
          </w:rPr>
        </w:r>
        <w:r w:rsidR="00D46A89">
          <w:rPr>
            <w:noProof/>
            <w:webHidden/>
          </w:rPr>
          <w:fldChar w:fldCharType="separate"/>
        </w:r>
        <w:r w:rsidR="00D46A89">
          <w:rPr>
            <w:noProof/>
            <w:webHidden/>
          </w:rPr>
          <w:t>33</w:t>
        </w:r>
        <w:r w:rsidR="00D46A89">
          <w:rPr>
            <w:noProof/>
            <w:webHidden/>
          </w:rPr>
          <w:fldChar w:fldCharType="end"/>
        </w:r>
      </w:hyperlink>
    </w:p>
    <w:p w14:paraId="15683B1A" w14:textId="77777777" w:rsidR="00D46A89" w:rsidRDefault="00EA5CDC">
      <w:pPr>
        <w:pStyle w:val="TOC3"/>
        <w:rPr>
          <w:rFonts w:eastAsiaTheme="minorEastAsia" w:cstheme="minorBidi"/>
          <w:noProof/>
          <w:sz w:val="22"/>
          <w:szCs w:val="22"/>
          <w:lang w:bidi="ar-SA"/>
        </w:rPr>
      </w:pPr>
      <w:hyperlink w:anchor="_Toc436048333" w:history="1">
        <w:r w:rsidR="00D46A89" w:rsidRPr="00F43558">
          <w:rPr>
            <w:rStyle w:val="Hyperlink"/>
            <w:noProof/>
          </w:rPr>
          <w:t>Photocrosslinking of AcrAB</w:t>
        </w:r>
        <w:r w:rsidR="00D46A89">
          <w:rPr>
            <w:noProof/>
            <w:webHidden/>
          </w:rPr>
          <w:tab/>
        </w:r>
        <w:r w:rsidR="00D46A89">
          <w:rPr>
            <w:noProof/>
            <w:webHidden/>
          </w:rPr>
          <w:fldChar w:fldCharType="begin"/>
        </w:r>
        <w:r w:rsidR="00D46A89">
          <w:rPr>
            <w:noProof/>
            <w:webHidden/>
          </w:rPr>
          <w:instrText xml:space="preserve"> PAGEREF _Toc436048333 \h </w:instrText>
        </w:r>
        <w:r w:rsidR="00D46A89">
          <w:rPr>
            <w:noProof/>
            <w:webHidden/>
          </w:rPr>
        </w:r>
        <w:r w:rsidR="00D46A89">
          <w:rPr>
            <w:noProof/>
            <w:webHidden/>
          </w:rPr>
          <w:fldChar w:fldCharType="separate"/>
        </w:r>
        <w:r w:rsidR="00D46A89">
          <w:rPr>
            <w:noProof/>
            <w:webHidden/>
          </w:rPr>
          <w:t>34</w:t>
        </w:r>
        <w:r w:rsidR="00D46A89">
          <w:rPr>
            <w:noProof/>
            <w:webHidden/>
          </w:rPr>
          <w:fldChar w:fldCharType="end"/>
        </w:r>
      </w:hyperlink>
    </w:p>
    <w:p w14:paraId="5AB00094" w14:textId="77777777" w:rsidR="00D46A89" w:rsidRDefault="00EA5CDC">
      <w:pPr>
        <w:pStyle w:val="TOC3"/>
        <w:rPr>
          <w:rFonts w:eastAsiaTheme="minorEastAsia" w:cstheme="minorBidi"/>
          <w:noProof/>
          <w:sz w:val="22"/>
          <w:szCs w:val="22"/>
          <w:lang w:bidi="ar-SA"/>
        </w:rPr>
      </w:pPr>
      <w:hyperlink w:anchor="_Toc436048334" w:history="1">
        <w:r w:rsidR="00D46A89" w:rsidRPr="00F43558">
          <w:rPr>
            <w:rStyle w:val="Hyperlink"/>
            <w:noProof/>
          </w:rPr>
          <w:t xml:space="preserve">Purification of AcrA from </w:t>
        </w:r>
        <w:r w:rsidR="00D46A89" w:rsidRPr="00F43558">
          <w:rPr>
            <w:rStyle w:val="Hyperlink"/>
            <w:i/>
            <w:noProof/>
          </w:rPr>
          <w:t>E. coli</w:t>
        </w:r>
        <w:r w:rsidR="00D46A89">
          <w:rPr>
            <w:noProof/>
            <w:webHidden/>
          </w:rPr>
          <w:tab/>
        </w:r>
        <w:r w:rsidR="00D46A89">
          <w:rPr>
            <w:noProof/>
            <w:webHidden/>
          </w:rPr>
          <w:fldChar w:fldCharType="begin"/>
        </w:r>
        <w:r w:rsidR="00D46A89">
          <w:rPr>
            <w:noProof/>
            <w:webHidden/>
          </w:rPr>
          <w:instrText xml:space="preserve"> PAGEREF _Toc436048334 \h </w:instrText>
        </w:r>
        <w:r w:rsidR="00D46A89">
          <w:rPr>
            <w:noProof/>
            <w:webHidden/>
          </w:rPr>
        </w:r>
        <w:r w:rsidR="00D46A89">
          <w:rPr>
            <w:noProof/>
            <w:webHidden/>
          </w:rPr>
          <w:fldChar w:fldCharType="separate"/>
        </w:r>
        <w:r w:rsidR="00D46A89">
          <w:rPr>
            <w:noProof/>
            <w:webHidden/>
          </w:rPr>
          <w:t>35</w:t>
        </w:r>
        <w:r w:rsidR="00D46A89">
          <w:rPr>
            <w:noProof/>
            <w:webHidden/>
          </w:rPr>
          <w:fldChar w:fldCharType="end"/>
        </w:r>
      </w:hyperlink>
    </w:p>
    <w:p w14:paraId="2D130715" w14:textId="77777777" w:rsidR="00D46A89" w:rsidRDefault="00EA5CDC">
      <w:pPr>
        <w:pStyle w:val="TOC3"/>
        <w:rPr>
          <w:rFonts w:eastAsiaTheme="minorEastAsia" w:cstheme="minorBidi"/>
          <w:noProof/>
          <w:sz w:val="22"/>
          <w:szCs w:val="22"/>
          <w:lang w:bidi="ar-SA"/>
        </w:rPr>
      </w:pPr>
      <w:hyperlink w:anchor="_Toc436048335" w:history="1">
        <w:r w:rsidR="00D46A89" w:rsidRPr="00F43558">
          <w:rPr>
            <w:rStyle w:val="Hyperlink"/>
            <w:noProof/>
          </w:rPr>
          <w:t>Minimal inhibitory concentrations (MICs)</w:t>
        </w:r>
        <w:r w:rsidR="00D46A89">
          <w:rPr>
            <w:noProof/>
            <w:webHidden/>
          </w:rPr>
          <w:tab/>
        </w:r>
        <w:r w:rsidR="00D46A89">
          <w:rPr>
            <w:noProof/>
            <w:webHidden/>
          </w:rPr>
          <w:fldChar w:fldCharType="begin"/>
        </w:r>
        <w:r w:rsidR="00D46A89">
          <w:rPr>
            <w:noProof/>
            <w:webHidden/>
          </w:rPr>
          <w:instrText xml:space="preserve"> PAGEREF _Toc436048335 \h </w:instrText>
        </w:r>
        <w:r w:rsidR="00D46A89">
          <w:rPr>
            <w:noProof/>
            <w:webHidden/>
          </w:rPr>
        </w:r>
        <w:r w:rsidR="00D46A89">
          <w:rPr>
            <w:noProof/>
            <w:webHidden/>
          </w:rPr>
          <w:fldChar w:fldCharType="separate"/>
        </w:r>
        <w:r w:rsidR="00D46A89">
          <w:rPr>
            <w:noProof/>
            <w:webHidden/>
          </w:rPr>
          <w:t>36</w:t>
        </w:r>
        <w:r w:rsidR="00D46A89">
          <w:rPr>
            <w:noProof/>
            <w:webHidden/>
          </w:rPr>
          <w:fldChar w:fldCharType="end"/>
        </w:r>
      </w:hyperlink>
    </w:p>
    <w:p w14:paraId="4E0377E3" w14:textId="77777777" w:rsidR="00D46A89" w:rsidRDefault="00EA5CDC">
      <w:pPr>
        <w:pStyle w:val="TOC3"/>
        <w:rPr>
          <w:rFonts w:eastAsiaTheme="minorEastAsia" w:cstheme="minorBidi"/>
          <w:noProof/>
          <w:sz w:val="22"/>
          <w:szCs w:val="22"/>
          <w:lang w:bidi="ar-SA"/>
        </w:rPr>
      </w:pPr>
      <w:hyperlink w:anchor="_Toc436048336" w:history="1">
        <w:r w:rsidR="00D46A89" w:rsidRPr="00F43558">
          <w:rPr>
            <w:rStyle w:val="Hyperlink"/>
            <w:noProof/>
          </w:rPr>
          <w:t xml:space="preserve">Purification of TriABC components from </w:t>
        </w:r>
        <w:r w:rsidR="00D46A89" w:rsidRPr="00F43558">
          <w:rPr>
            <w:rStyle w:val="Hyperlink"/>
            <w:i/>
            <w:noProof/>
          </w:rPr>
          <w:t>E. coli</w:t>
        </w:r>
        <w:r w:rsidR="00D46A89">
          <w:rPr>
            <w:noProof/>
            <w:webHidden/>
          </w:rPr>
          <w:tab/>
        </w:r>
        <w:r w:rsidR="00D46A89">
          <w:rPr>
            <w:noProof/>
            <w:webHidden/>
          </w:rPr>
          <w:fldChar w:fldCharType="begin"/>
        </w:r>
        <w:r w:rsidR="00D46A89">
          <w:rPr>
            <w:noProof/>
            <w:webHidden/>
          </w:rPr>
          <w:instrText xml:space="preserve"> PAGEREF _Toc436048336 \h </w:instrText>
        </w:r>
        <w:r w:rsidR="00D46A89">
          <w:rPr>
            <w:noProof/>
            <w:webHidden/>
          </w:rPr>
        </w:r>
        <w:r w:rsidR="00D46A89">
          <w:rPr>
            <w:noProof/>
            <w:webHidden/>
          </w:rPr>
          <w:fldChar w:fldCharType="separate"/>
        </w:r>
        <w:r w:rsidR="00D46A89">
          <w:rPr>
            <w:noProof/>
            <w:webHidden/>
          </w:rPr>
          <w:t>37</w:t>
        </w:r>
        <w:r w:rsidR="00D46A89">
          <w:rPr>
            <w:noProof/>
            <w:webHidden/>
          </w:rPr>
          <w:fldChar w:fldCharType="end"/>
        </w:r>
      </w:hyperlink>
    </w:p>
    <w:p w14:paraId="761B0F56" w14:textId="77777777" w:rsidR="00D46A89" w:rsidRDefault="00EA5CDC">
      <w:pPr>
        <w:pStyle w:val="TOC3"/>
        <w:rPr>
          <w:rFonts w:eastAsiaTheme="minorEastAsia" w:cstheme="minorBidi"/>
          <w:noProof/>
          <w:sz w:val="22"/>
          <w:szCs w:val="22"/>
          <w:lang w:bidi="ar-SA"/>
        </w:rPr>
      </w:pPr>
      <w:hyperlink w:anchor="_Toc436048337" w:history="1">
        <w:r w:rsidR="00D46A89" w:rsidRPr="00F43558">
          <w:rPr>
            <w:rStyle w:val="Hyperlink"/>
            <w:noProof/>
          </w:rPr>
          <w:t>Purification of OpmH</w:t>
        </w:r>
        <w:r w:rsidR="00D46A89" w:rsidRPr="00F43558">
          <w:rPr>
            <w:rStyle w:val="Hyperlink"/>
            <w:noProof/>
            <w:vertAlign w:val="superscript"/>
          </w:rPr>
          <w:t xml:space="preserve">His </w:t>
        </w:r>
        <w:r w:rsidR="00D46A89" w:rsidRPr="00F43558">
          <w:rPr>
            <w:rStyle w:val="Hyperlink"/>
            <w:noProof/>
          </w:rPr>
          <w:t xml:space="preserve">from </w:t>
        </w:r>
        <w:r w:rsidR="00D46A89" w:rsidRPr="00F43558">
          <w:rPr>
            <w:rStyle w:val="Hyperlink"/>
            <w:i/>
            <w:noProof/>
          </w:rPr>
          <w:t>P. aeruginosa</w:t>
        </w:r>
        <w:r w:rsidR="00D46A89">
          <w:rPr>
            <w:noProof/>
            <w:webHidden/>
          </w:rPr>
          <w:tab/>
        </w:r>
        <w:r w:rsidR="00D46A89">
          <w:rPr>
            <w:noProof/>
            <w:webHidden/>
          </w:rPr>
          <w:fldChar w:fldCharType="begin"/>
        </w:r>
        <w:r w:rsidR="00D46A89">
          <w:rPr>
            <w:noProof/>
            <w:webHidden/>
          </w:rPr>
          <w:instrText xml:space="preserve"> PAGEREF _Toc436048337 \h </w:instrText>
        </w:r>
        <w:r w:rsidR="00D46A89">
          <w:rPr>
            <w:noProof/>
            <w:webHidden/>
          </w:rPr>
        </w:r>
        <w:r w:rsidR="00D46A89">
          <w:rPr>
            <w:noProof/>
            <w:webHidden/>
          </w:rPr>
          <w:fldChar w:fldCharType="separate"/>
        </w:r>
        <w:r w:rsidR="00D46A89">
          <w:rPr>
            <w:noProof/>
            <w:webHidden/>
          </w:rPr>
          <w:t>38</w:t>
        </w:r>
        <w:r w:rsidR="00D46A89">
          <w:rPr>
            <w:noProof/>
            <w:webHidden/>
          </w:rPr>
          <w:fldChar w:fldCharType="end"/>
        </w:r>
      </w:hyperlink>
    </w:p>
    <w:p w14:paraId="07284836" w14:textId="77777777" w:rsidR="00D46A89" w:rsidRDefault="00EA5CDC">
      <w:pPr>
        <w:pStyle w:val="TOC3"/>
        <w:rPr>
          <w:rFonts w:eastAsiaTheme="minorEastAsia" w:cstheme="minorBidi"/>
          <w:noProof/>
          <w:sz w:val="22"/>
          <w:szCs w:val="22"/>
          <w:lang w:bidi="ar-SA"/>
        </w:rPr>
      </w:pPr>
      <w:hyperlink w:anchor="_Toc436048338" w:history="1">
        <w:r w:rsidR="00D46A89" w:rsidRPr="00F43558">
          <w:rPr>
            <w:rStyle w:val="Hyperlink"/>
            <w:noProof/>
          </w:rPr>
          <w:t>Purification of proteins from B. subtilis</w:t>
        </w:r>
        <w:r w:rsidR="00D46A89">
          <w:rPr>
            <w:noProof/>
            <w:webHidden/>
          </w:rPr>
          <w:tab/>
        </w:r>
        <w:r w:rsidR="00D46A89">
          <w:rPr>
            <w:noProof/>
            <w:webHidden/>
          </w:rPr>
          <w:fldChar w:fldCharType="begin"/>
        </w:r>
        <w:r w:rsidR="00D46A89">
          <w:rPr>
            <w:noProof/>
            <w:webHidden/>
          </w:rPr>
          <w:instrText xml:space="preserve"> PAGEREF _Toc436048338 \h </w:instrText>
        </w:r>
        <w:r w:rsidR="00D46A89">
          <w:rPr>
            <w:noProof/>
            <w:webHidden/>
          </w:rPr>
        </w:r>
        <w:r w:rsidR="00D46A89">
          <w:rPr>
            <w:noProof/>
            <w:webHidden/>
          </w:rPr>
          <w:fldChar w:fldCharType="separate"/>
        </w:r>
        <w:r w:rsidR="00D46A89">
          <w:rPr>
            <w:noProof/>
            <w:webHidden/>
          </w:rPr>
          <w:t>40</w:t>
        </w:r>
        <w:r w:rsidR="00D46A89">
          <w:rPr>
            <w:noProof/>
            <w:webHidden/>
          </w:rPr>
          <w:fldChar w:fldCharType="end"/>
        </w:r>
      </w:hyperlink>
    </w:p>
    <w:p w14:paraId="2F66FDBC" w14:textId="77777777" w:rsidR="00D46A89" w:rsidRDefault="00EA5CDC">
      <w:pPr>
        <w:pStyle w:val="TOC3"/>
        <w:rPr>
          <w:rFonts w:eastAsiaTheme="minorEastAsia" w:cstheme="minorBidi"/>
          <w:noProof/>
          <w:sz w:val="22"/>
          <w:szCs w:val="22"/>
          <w:lang w:bidi="ar-SA"/>
        </w:rPr>
      </w:pPr>
      <w:hyperlink w:anchor="_Toc436048339" w:history="1">
        <w:r w:rsidR="00D46A89" w:rsidRPr="00F43558">
          <w:rPr>
            <w:rStyle w:val="Hyperlink"/>
            <w:noProof/>
          </w:rPr>
          <w:t>Transformation of B. subtilis</w:t>
        </w:r>
        <w:r w:rsidR="00D46A89">
          <w:rPr>
            <w:noProof/>
            <w:webHidden/>
          </w:rPr>
          <w:tab/>
        </w:r>
        <w:r w:rsidR="00D46A89">
          <w:rPr>
            <w:noProof/>
            <w:webHidden/>
          </w:rPr>
          <w:fldChar w:fldCharType="begin"/>
        </w:r>
        <w:r w:rsidR="00D46A89">
          <w:rPr>
            <w:noProof/>
            <w:webHidden/>
          </w:rPr>
          <w:instrText xml:space="preserve"> PAGEREF _Toc436048339 \h </w:instrText>
        </w:r>
        <w:r w:rsidR="00D46A89">
          <w:rPr>
            <w:noProof/>
            <w:webHidden/>
          </w:rPr>
        </w:r>
        <w:r w:rsidR="00D46A89">
          <w:rPr>
            <w:noProof/>
            <w:webHidden/>
          </w:rPr>
          <w:fldChar w:fldCharType="separate"/>
        </w:r>
        <w:r w:rsidR="00D46A89">
          <w:rPr>
            <w:noProof/>
            <w:webHidden/>
          </w:rPr>
          <w:t>41</w:t>
        </w:r>
        <w:r w:rsidR="00D46A89">
          <w:rPr>
            <w:noProof/>
            <w:webHidden/>
          </w:rPr>
          <w:fldChar w:fldCharType="end"/>
        </w:r>
      </w:hyperlink>
    </w:p>
    <w:p w14:paraId="1D20DF07" w14:textId="77777777" w:rsidR="00D46A89" w:rsidRDefault="00EA5CDC">
      <w:pPr>
        <w:pStyle w:val="TOC3"/>
        <w:rPr>
          <w:rFonts w:eastAsiaTheme="minorEastAsia" w:cstheme="minorBidi"/>
          <w:noProof/>
          <w:sz w:val="22"/>
          <w:szCs w:val="22"/>
          <w:lang w:bidi="ar-SA"/>
        </w:rPr>
      </w:pPr>
      <w:hyperlink w:anchor="_Toc436048340" w:history="1">
        <w:r w:rsidR="00D46A89" w:rsidRPr="00F43558">
          <w:rPr>
            <w:rStyle w:val="Hyperlink"/>
            <w:noProof/>
          </w:rPr>
          <w:t>Antibody production</w:t>
        </w:r>
        <w:r w:rsidR="00D46A89">
          <w:rPr>
            <w:noProof/>
            <w:webHidden/>
          </w:rPr>
          <w:tab/>
        </w:r>
        <w:r w:rsidR="00D46A89">
          <w:rPr>
            <w:noProof/>
            <w:webHidden/>
          </w:rPr>
          <w:fldChar w:fldCharType="begin"/>
        </w:r>
        <w:r w:rsidR="00D46A89">
          <w:rPr>
            <w:noProof/>
            <w:webHidden/>
          </w:rPr>
          <w:instrText xml:space="preserve"> PAGEREF _Toc436048340 \h </w:instrText>
        </w:r>
        <w:r w:rsidR="00D46A89">
          <w:rPr>
            <w:noProof/>
            <w:webHidden/>
          </w:rPr>
        </w:r>
        <w:r w:rsidR="00D46A89">
          <w:rPr>
            <w:noProof/>
            <w:webHidden/>
          </w:rPr>
          <w:fldChar w:fldCharType="separate"/>
        </w:r>
        <w:r w:rsidR="00D46A89">
          <w:rPr>
            <w:noProof/>
            <w:webHidden/>
          </w:rPr>
          <w:t>41</w:t>
        </w:r>
        <w:r w:rsidR="00D46A89">
          <w:rPr>
            <w:noProof/>
            <w:webHidden/>
          </w:rPr>
          <w:fldChar w:fldCharType="end"/>
        </w:r>
      </w:hyperlink>
    </w:p>
    <w:p w14:paraId="1118DF32" w14:textId="77777777" w:rsidR="00D46A89" w:rsidRDefault="00EA5CDC">
      <w:pPr>
        <w:pStyle w:val="TOC3"/>
        <w:rPr>
          <w:rFonts w:eastAsiaTheme="minorEastAsia" w:cstheme="minorBidi"/>
          <w:noProof/>
          <w:sz w:val="22"/>
          <w:szCs w:val="22"/>
          <w:lang w:bidi="ar-SA"/>
        </w:rPr>
      </w:pPr>
      <w:hyperlink w:anchor="_Toc436048341" w:history="1">
        <w:r w:rsidR="00D46A89" w:rsidRPr="00F43558">
          <w:rPr>
            <w:rStyle w:val="Hyperlink"/>
            <w:noProof/>
          </w:rPr>
          <w:t>SDS-PAGE and Western blotting</w:t>
        </w:r>
        <w:r w:rsidR="00D46A89">
          <w:rPr>
            <w:noProof/>
            <w:webHidden/>
          </w:rPr>
          <w:tab/>
        </w:r>
        <w:r w:rsidR="00D46A89">
          <w:rPr>
            <w:noProof/>
            <w:webHidden/>
          </w:rPr>
          <w:fldChar w:fldCharType="begin"/>
        </w:r>
        <w:r w:rsidR="00D46A89">
          <w:rPr>
            <w:noProof/>
            <w:webHidden/>
          </w:rPr>
          <w:instrText xml:space="preserve"> PAGEREF _Toc436048341 \h </w:instrText>
        </w:r>
        <w:r w:rsidR="00D46A89">
          <w:rPr>
            <w:noProof/>
            <w:webHidden/>
          </w:rPr>
        </w:r>
        <w:r w:rsidR="00D46A89">
          <w:rPr>
            <w:noProof/>
            <w:webHidden/>
          </w:rPr>
          <w:fldChar w:fldCharType="separate"/>
        </w:r>
        <w:r w:rsidR="00D46A89">
          <w:rPr>
            <w:noProof/>
            <w:webHidden/>
          </w:rPr>
          <w:t>42</w:t>
        </w:r>
        <w:r w:rsidR="00D46A89">
          <w:rPr>
            <w:noProof/>
            <w:webHidden/>
          </w:rPr>
          <w:fldChar w:fldCharType="end"/>
        </w:r>
      </w:hyperlink>
    </w:p>
    <w:p w14:paraId="023737DE" w14:textId="77777777" w:rsidR="00D46A89" w:rsidRDefault="00EA5CDC">
      <w:pPr>
        <w:pStyle w:val="TOC3"/>
        <w:rPr>
          <w:rFonts w:eastAsiaTheme="minorEastAsia" w:cstheme="minorBidi"/>
          <w:noProof/>
          <w:sz w:val="22"/>
          <w:szCs w:val="22"/>
          <w:lang w:bidi="ar-SA"/>
        </w:rPr>
      </w:pPr>
      <w:hyperlink w:anchor="_Toc436048342" w:history="1">
        <w:r w:rsidR="00D46A89" w:rsidRPr="00F43558">
          <w:rPr>
            <w:rStyle w:val="Hyperlink"/>
            <w:noProof/>
          </w:rPr>
          <w:t>ATPase assays</w:t>
        </w:r>
        <w:r w:rsidR="00D46A89">
          <w:rPr>
            <w:noProof/>
            <w:webHidden/>
          </w:rPr>
          <w:tab/>
        </w:r>
        <w:r w:rsidR="00D46A89">
          <w:rPr>
            <w:noProof/>
            <w:webHidden/>
          </w:rPr>
          <w:fldChar w:fldCharType="begin"/>
        </w:r>
        <w:r w:rsidR="00D46A89">
          <w:rPr>
            <w:noProof/>
            <w:webHidden/>
          </w:rPr>
          <w:instrText xml:space="preserve"> PAGEREF _Toc436048342 \h </w:instrText>
        </w:r>
        <w:r w:rsidR="00D46A89">
          <w:rPr>
            <w:noProof/>
            <w:webHidden/>
          </w:rPr>
        </w:r>
        <w:r w:rsidR="00D46A89">
          <w:rPr>
            <w:noProof/>
            <w:webHidden/>
          </w:rPr>
          <w:fldChar w:fldCharType="separate"/>
        </w:r>
        <w:r w:rsidR="00D46A89">
          <w:rPr>
            <w:noProof/>
            <w:webHidden/>
          </w:rPr>
          <w:t>43</w:t>
        </w:r>
        <w:r w:rsidR="00D46A89">
          <w:rPr>
            <w:noProof/>
            <w:webHidden/>
          </w:rPr>
          <w:fldChar w:fldCharType="end"/>
        </w:r>
      </w:hyperlink>
    </w:p>
    <w:p w14:paraId="1B66E3B1" w14:textId="77777777" w:rsidR="00D46A89" w:rsidRDefault="00EA5CDC">
      <w:pPr>
        <w:pStyle w:val="TOC3"/>
        <w:rPr>
          <w:rFonts w:eastAsiaTheme="minorEastAsia" w:cstheme="minorBidi"/>
          <w:noProof/>
          <w:sz w:val="22"/>
          <w:szCs w:val="22"/>
          <w:lang w:bidi="ar-SA"/>
        </w:rPr>
      </w:pPr>
      <w:hyperlink w:anchor="_Toc436048343" w:history="1">
        <w:r w:rsidR="00D46A89" w:rsidRPr="00F43558">
          <w:rPr>
            <w:rStyle w:val="Hyperlink"/>
            <w:noProof/>
          </w:rPr>
          <w:t>Protein Concentration Determination</w:t>
        </w:r>
        <w:r w:rsidR="00D46A89">
          <w:rPr>
            <w:noProof/>
            <w:webHidden/>
          </w:rPr>
          <w:tab/>
        </w:r>
        <w:r w:rsidR="00D46A89">
          <w:rPr>
            <w:noProof/>
            <w:webHidden/>
          </w:rPr>
          <w:fldChar w:fldCharType="begin"/>
        </w:r>
        <w:r w:rsidR="00D46A89">
          <w:rPr>
            <w:noProof/>
            <w:webHidden/>
          </w:rPr>
          <w:instrText xml:space="preserve"> PAGEREF _Toc436048343 \h </w:instrText>
        </w:r>
        <w:r w:rsidR="00D46A89">
          <w:rPr>
            <w:noProof/>
            <w:webHidden/>
          </w:rPr>
        </w:r>
        <w:r w:rsidR="00D46A89">
          <w:rPr>
            <w:noProof/>
            <w:webHidden/>
          </w:rPr>
          <w:fldChar w:fldCharType="separate"/>
        </w:r>
        <w:r w:rsidR="00D46A89">
          <w:rPr>
            <w:noProof/>
            <w:webHidden/>
          </w:rPr>
          <w:t>43</w:t>
        </w:r>
        <w:r w:rsidR="00D46A89">
          <w:rPr>
            <w:noProof/>
            <w:webHidden/>
          </w:rPr>
          <w:fldChar w:fldCharType="end"/>
        </w:r>
      </w:hyperlink>
    </w:p>
    <w:p w14:paraId="5539BEF0" w14:textId="77777777" w:rsidR="00D46A89" w:rsidRDefault="00EA5CDC">
      <w:pPr>
        <w:pStyle w:val="TOC2"/>
        <w:tabs>
          <w:tab w:val="left" w:pos="1320"/>
        </w:tabs>
        <w:rPr>
          <w:rFonts w:eastAsiaTheme="minorEastAsia" w:cstheme="minorBidi"/>
          <w:noProof/>
          <w:sz w:val="22"/>
          <w:szCs w:val="22"/>
          <w:lang w:bidi="ar-SA"/>
        </w:rPr>
      </w:pPr>
      <w:hyperlink w:anchor="_Toc436048344" w:history="1">
        <w:r w:rsidR="00D46A89" w:rsidRPr="00F43558">
          <w:rPr>
            <w:rStyle w:val="Hyperlink"/>
            <w:noProof/>
          </w:rPr>
          <w:t>Chapter 1.</w:t>
        </w:r>
        <w:r w:rsidR="00D46A89">
          <w:rPr>
            <w:rFonts w:eastAsiaTheme="minorEastAsia" w:cstheme="minorBidi"/>
            <w:noProof/>
            <w:sz w:val="22"/>
            <w:szCs w:val="22"/>
            <w:lang w:bidi="ar-SA"/>
          </w:rPr>
          <w:tab/>
        </w:r>
        <w:r w:rsidR="00D46A89" w:rsidRPr="00F43558">
          <w:rPr>
            <w:rStyle w:val="Hyperlink"/>
            <w:noProof/>
          </w:rPr>
          <w:t>Interactions between TriC and the MFPs TriA and TriB</w:t>
        </w:r>
        <w:r w:rsidR="00D46A89">
          <w:rPr>
            <w:noProof/>
            <w:webHidden/>
          </w:rPr>
          <w:tab/>
        </w:r>
        <w:r w:rsidR="00D46A89">
          <w:rPr>
            <w:noProof/>
            <w:webHidden/>
          </w:rPr>
          <w:fldChar w:fldCharType="begin"/>
        </w:r>
        <w:r w:rsidR="00D46A89">
          <w:rPr>
            <w:noProof/>
            <w:webHidden/>
          </w:rPr>
          <w:instrText xml:space="preserve"> PAGEREF _Toc436048344 \h </w:instrText>
        </w:r>
        <w:r w:rsidR="00D46A89">
          <w:rPr>
            <w:noProof/>
            <w:webHidden/>
          </w:rPr>
        </w:r>
        <w:r w:rsidR="00D46A89">
          <w:rPr>
            <w:noProof/>
            <w:webHidden/>
          </w:rPr>
          <w:fldChar w:fldCharType="separate"/>
        </w:r>
        <w:r w:rsidR="00D46A89">
          <w:rPr>
            <w:noProof/>
            <w:webHidden/>
          </w:rPr>
          <w:t>45</w:t>
        </w:r>
        <w:r w:rsidR="00D46A89">
          <w:rPr>
            <w:noProof/>
            <w:webHidden/>
          </w:rPr>
          <w:fldChar w:fldCharType="end"/>
        </w:r>
      </w:hyperlink>
    </w:p>
    <w:p w14:paraId="235EF287" w14:textId="77777777" w:rsidR="00D46A89" w:rsidRDefault="00EA5CDC">
      <w:pPr>
        <w:pStyle w:val="TOC3"/>
        <w:rPr>
          <w:rFonts w:eastAsiaTheme="minorEastAsia" w:cstheme="minorBidi"/>
          <w:noProof/>
          <w:sz w:val="22"/>
          <w:szCs w:val="22"/>
          <w:lang w:bidi="ar-SA"/>
        </w:rPr>
      </w:pPr>
      <w:hyperlink w:anchor="_Toc436048345" w:history="1">
        <w:r w:rsidR="00D46A89" w:rsidRPr="00F43558">
          <w:rPr>
            <w:rStyle w:val="Hyperlink"/>
            <w:noProof/>
          </w:rPr>
          <w:t>1.1 Abstract</w:t>
        </w:r>
        <w:r w:rsidR="00D46A89">
          <w:rPr>
            <w:noProof/>
            <w:webHidden/>
          </w:rPr>
          <w:tab/>
        </w:r>
        <w:r w:rsidR="00D46A89">
          <w:rPr>
            <w:noProof/>
            <w:webHidden/>
          </w:rPr>
          <w:fldChar w:fldCharType="begin"/>
        </w:r>
        <w:r w:rsidR="00D46A89">
          <w:rPr>
            <w:noProof/>
            <w:webHidden/>
          </w:rPr>
          <w:instrText xml:space="preserve"> PAGEREF _Toc436048345 \h </w:instrText>
        </w:r>
        <w:r w:rsidR="00D46A89">
          <w:rPr>
            <w:noProof/>
            <w:webHidden/>
          </w:rPr>
        </w:r>
        <w:r w:rsidR="00D46A89">
          <w:rPr>
            <w:noProof/>
            <w:webHidden/>
          </w:rPr>
          <w:fldChar w:fldCharType="separate"/>
        </w:r>
        <w:r w:rsidR="00D46A89">
          <w:rPr>
            <w:noProof/>
            <w:webHidden/>
          </w:rPr>
          <w:t>45</w:t>
        </w:r>
        <w:r w:rsidR="00D46A89">
          <w:rPr>
            <w:noProof/>
            <w:webHidden/>
          </w:rPr>
          <w:fldChar w:fldCharType="end"/>
        </w:r>
      </w:hyperlink>
    </w:p>
    <w:p w14:paraId="0C8AE9C1" w14:textId="77777777" w:rsidR="00D46A89" w:rsidRDefault="00EA5CDC">
      <w:pPr>
        <w:pStyle w:val="TOC3"/>
        <w:rPr>
          <w:rFonts w:eastAsiaTheme="minorEastAsia" w:cstheme="minorBidi"/>
          <w:noProof/>
          <w:sz w:val="22"/>
          <w:szCs w:val="22"/>
          <w:lang w:bidi="ar-SA"/>
        </w:rPr>
      </w:pPr>
      <w:hyperlink w:anchor="_Toc436048346" w:history="1">
        <w:r w:rsidR="00D46A89" w:rsidRPr="00F43558">
          <w:rPr>
            <w:rStyle w:val="Hyperlink"/>
            <w:noProof/>
          </w:rPr>
          <w:t>1.2 Introduction</w:t>
        </w:r>
        <w:r w:rsidR="00D46A89">
          <w:rPr>
            <w:noProof/>
            <w:webHidden/>
          </w:rPr>
          <w:tab/>
        </w:r>
        <w:r w:rsidR="00D46A89">
          <w:rPr>
            <w:noProof/>
            <w:webHidden/>
          </w:rPr>
          <w:fldChar w:fldCharType="begin"/>
        </w:r>
        <w:r w:rsidR="00D46A89">
          <w:rPr>
            <w:noProof/>
            <w:webHidden/>
          </w:rPr>
          <w:instrText xml:space="preserve"> PAGEREF _Toc436048346 \h </w:instrText>
        </w:r>
        <w:r w:rsidR="00D46A89">
          <w:rPr>
            <w:noProof/>
            <w:webHidden/>
          </w:rPr>
        </w:r>
        <w:r w:rsidR="00D46A89">
          <w:rPr>
            <w:noProof/>
            <w:webHidden/>
          </w:rPr>
          <w:fldChar w:fldCharType="separate"/>
        </w:r>
        <w:r w:rsidR="00D46A89">
          <w:rPr>
            <w:noProof/>
            <w:webHidden/>
          </w:rPr>
          <w:t>46</w:t>
        </w:r>
        <w:r w:rsidR="00D46A89">
          <w:rPr>
            <w:noProof/>
            <w:webHidden/>
          </w:rPr>
          <w:fldChar w:fldCharType="end"/>
        </w:r>
      </w:hyperlink>
    </w:p>
    <w:p w14:paraId="48365A3E" w14:textId="77777777" w:rsidR="00D46A89" w:rsidRDefault="00EA5CDC">
      <w:pPr>
        <w:pStyle w:val="TOC3"/>
        <w:rPr>
          <w:rFonts w:eastAsiaTheme="minorEastAsia" w:cstheme="minorBidi"/>
          <w:noProof/>
          <w:sz w:val="22"/>
          <w:szCs w:val="22"/>
          <w:lang w:bidi="ar-SA"/>
        </w:rPr>
      </w:pPr>
      <w:hyperlink w:anchor="_Toc436048347" w:history="1">
        <w:r w:rsidR="00D46A89" w:rsidRPr="00F43558">
          <w:rPr>
            <w:rStyle w:val="Hyperlink"/>
            <w:noProof/>
          </w:rPr>
          <w:t>1.3 Results</w:t>
        </w:r>
        <w:r w:rsidR="00D46A89">
          <w:rPr>
            <w:noProof/>
            <w:webHidden/>
          </w:rPr>
          <w:tab/>
        </w:r>
        <w:r w:rsidR="00D46A89">
          <w:rPr>
            <w:noProof/>
            <w:webHidden/>
          </w:rPr>
          <w:fldChar w:fldCharType="begin"/>
        </w:r>
        <w:r w:rsidR="00D46A89">
          <w:rPr>
            <w:noProof/>
            <w:webHidden/>
          </w:rPr>
          <w:instrText xml:space="preserve"> PAGEREF _Toc436048347 \h </w:instrText>
        </w:r>
        <w:r w:rsidR="00D46A89">
          <w:rPr>
            <w:noProof/>
            <w:webHidden/>
          </w:rPr>
        </w:r>
        <w:r w:rsidR="00D46A89">
          <w:rPr>
            <w:noProof/>
            <w:webHidden/>
          </w:rPr>
          <w:fldChar w:fldCharType="separate"/>
        </w:r>
        <w:r w:rsidR="00D46A89">
          <w:rPr>
            <w:noProof/>
            <w:webHidden/>
          </w:rPr>
          <w:t>49</w:t>
        </w:r>
        <w:r w:rsidR="00D46A89">
          <w:rPr>
            <w:noProof/>
            <w:webHidden/>
          </w:rPr>
          <w:fldChar w:fldCharType="end"/>
        </w:r>
      </w:hyperlink>
    </w:p>
    <w:p w14:paraId="6830E126" w14:textId="77777777" w:rsidR="00D46A89" w:rsidRDefault="00EA5CDC">
      <w:pPr>
        <w:pStyle w:val="TOC3"/>
        <w:rPr>
          <w:rFonts w:eastAsiaTheme="minorEastAsia" w:cstheme="minorBidi"/>
          <w:noProof/>
          <w:sz w:val="22"/>
          <w:szCs w:val="22"/>
          <w:lang w:bidi="ar-SA"/>
        </w:rPr>
      </w:pPr>
      <w:hyperlink w:anchor="_Toc436048348" w:history="1">
        <w:r w:rsidR="00D46A89" w:rsidRPr="00F43558">
          <w:rPr>
            <w:rStyle w:val="Hyperlink"/>
            <w:noProof/>
          </w:rPr>
          <w:t xml:space="preserve">1.3.1 – TriABC-OpmH is a functional triclosan efflux complex in </w:t>
        </w:r>
        <w:r w:rsidR="00D46A89" w:rsidRPr="00F43558">
          <w:rPr>
            <w:rStyle w:val="Hyperlink"/>
            <w:i/>
            <w:noProof/>
          </w:rPr>
          <w:t xml:space="preserve">P. aeruginosa </w:t>
        </w:r>
        <w:r w:rsidR="00D46A89" w:rsidRPr="00F43558">
          <w:rPr>
            <w:rStyle w:val="Hyperlink"/>
            <w:noProof/>
          </w:rPr>
          <w:t xml:space="preserve">and </w:t>
        </w:r>
        <w:r w:rsidR="00D46A89" w:rsidRPr="00F43558">
          <w:rPr>
            <w:rStyle w:val="Hyperlink"/>
            <w:i/>
            <w:noProof/>
          </w:rPr>
          <w:t>E. coli</w:t>
        </w:r>
        <w:r w:rsidR="00D46A89">
          <w:rPr>
            <w:noProof/>
            <w:webHidden/>
          </w:rPr>
          <w:tab/>
        </w:r>
        <w:r w:rsidR="00D46A89">
          <w:rPr>
            <w:noProof/>
            <w:webHidden/>
          </w:rPr>
          <w:fldChar w:fldCharType="begin"/>
        </w:r>
        <w:r w:rsidR="00D46A89">
          <w:rPr>
            <w:noProof/>
            <w:webHidden/>
          </w:rPr>
          <w:instrText xml:space="preserve"> PAGEREF _Toc436048348 \h </w:instrText>
        </w:r>
        <w:r w:rsidR="00D46A89">
          <w:rPr>
            <w:noProof/>
            <w:webHidden/>
          </w:rPr>
        </w:r>
        <w:r w:rsidR="00D46A89">
          <w:rPr>
            <w:noProof/>
            <w:webHidden/>
          </w:rPr>
          <w:fldChar w:fldCharType="separate"/>
        </w:r>
        <w:r w:rsidR="00D46A89">
          <w:rPr>
            <w:noProof/>
            <w:webHidden/>
          </w:rPr>
          <w:t>49</w:t>
        </w:r>
        <w:r w:rsidR="00D46A89">
          <w:rPr>
            <w:noProof/>
            <w:webHidden/>
          </w:rPr>
          <w:fldChar w:fldCharType="end"/>
        </w:r>
      </w:hyperlink>
    </w:p>
    <w:p w14:paraId="363A6CD6" w14:textId="77777777" w:rsidR="00D46A89" w:rsidRDefault="00EA5CDC">
      <w:pPr>
        <w:pStyle w:val="TOC3"/>
        <w:rPr>
          <w:rFonts w:eastAsiaTheme="minorEastAsia" w:cstheme="minorBidi"/>
          <w:noProof/>
          <w:sz w:val="22"/>
          <w:szCs w:val="22"/>
          <w:lang w:bidi="ar-SA"/>
        </w:rPr>
      </w:pPr>
      <w:hyperlink w:anchor="_Toc436048349" w:history="1">
        <w:r w:rsidR="00D46A89" w:rsidRPr="00F43558">
          <w:rPr>
            <w:rStyle w:val="Hyperlink"/>
            <w:noProof/>
          </w:rPr>
          <w:t>1.3.2 – Deletions in the MP domain of TriA and TriB drastically affect function</w:t>
        </w:r>
        <w:r w:rsidR="00D46A89">
          <w:rPr>
            <w:noProof/>
            <w:webHidden/>
          </w:rPr>
          <w:tab/>
        </w:r>
        <w:r w:rsidR="00D46A89">
          <w:rPr>
            <w:noProof/>
            <w:webHidden/>
          </w:rPr>
          <w:fldChar w:fldCharType="begin"/>
        </w:r>
        <w:r w:rsidR="00D46A89">
          <w:rPr>
            <w:noProof/>
            <w:webHidden/>
          </w:rPr>
          <w:instrText xml:space="preserve"> PAGEREF _Toc436048349 \h </w:instrText>
        </w:r>
        <w:r w:rsidR="00D46A89">
          <w:rPr>
            <w:noProof/>
            <w:webHidden/>
          </w:rPr>
        </w:r>
        <w:r w:rsidR="00D46A89">
          <w:rPr>
            <w:noProof/>
            <w:webHidden/>
          </w:rPr>
          <w:fldChar w:fldCharType="separate"/>
        </w:r>
        <w:r w:rsidR="00D46A89">
          <w:rPr>
            <w:noProof/>
            <w:webHidden/>
          </w:rPr>
          <w:t>56</w:t>
        </w:r>
        <w:r w:rsidR="00D46A89">
          <w:rPr>
            <w:noProof/>
            <w:webHidden/>
          </w:rPr>
          <w:fldChar w:fldCharType="end"/>
        </w:r>
      </w:hyperlink>
    </w:p>
    <w:p w14:paraId="7A6E1525" w14:textId="77777777" w:rsidR="00D46A89" w:rsidRDefault="00EA5CDC">
      <w:pPr>
        <w:pStyle w:val="TOC3"/>
        <w:rPr>
          <w:rFonts w:eastAsiaTheme="minorEastAsia" w:cstheme="minorBidi"/>
          <w:noProof/>
          <w:sz w:val="22"/>
          <w:szCs w:val="22"/>
          <w:lang w:bidi="ar-SA"/>
        </w:rPr>
      </w:pPr>
      <w:hyperlink w:anchor="_Toc436048350" w:history="1">
        <w:r w:rsidR="00D46A89" w:rsidRPr="00F43558">
          <w:rPr>
            <w:rStyle w:val="Hyperlink"/>
            <w:noProof/>
          </w:rPr>
          <w:t>1.3.3 – C-terminal deletions affect interaction of TriA and TriB with TriC</w:t>
        </w:r>
        <w:r w:rsidR="00D46A89">
          <w:rPr>
            <w:noProof/>
            <w:webHidden/>
          </w:rPr>
          <w:tab/>
        </w:r>
        <w:r w:rsidR="00D46A89">
          <w:rPr>
            <w:noProof/>
            <w:webHidden/>
          </w:rPr>
          <w:fldChar w:fldCharType="begin"/>
        </w:r>
        <w:r w:rsidR="00D46A89">
          <w:rPr>
            <w:noProof/>
            <w:webHidden/>
          </w:rPr>
          <w:instrText xml:space="preserve"> PAGEREF _Toc436048350 \h </w:instrText>
        </w:r>
        <w:r w:rsidR="00D46A89">
          <w:rPr>
            <w:noProof/>
            <w:webHidden/>
          </w:rPr>
        </w:r>
        <w:r w:rsidR="00D46A89">
          <w:rPr>
            <w:noProof/>
            <w:webHidden/>
          </w:rPr>
          <w:fldChar w:fldCharType="separate"/>
        </w:r>
        <w:r w:rsidR="00D46A89">
          <w:rPr>
            <w:noProof/>
            <w:webHidden/>
          </w:rPr>
          <w:t>63</w:t>
        </w:r>
        <w:r w:rsidR="00D46A89">
          <w:rPr>
            <w:noProof/>
            <w:webHidden/>
          </w:rPr>
          <w:fldChar w:fldCharType="end"/>
        </w:r>
      </w:hyperlink>
    </w:p>
    <w:p w14:paraId="6C2E309D" w14:textId="77777777" w:rsidR="00D46A89" w:rsidRDefault="00EA5CDC">
      <w:pPr>
        <w:pStyle w:val="TOC3"/>
        <w:rPr>
          <w:rFonts w:eastAsiaTheme="minorEastAsia" w:cstheme="minorBidi"/>
          <w:noProof/>
          <w:sz w:val="22"/>
          <w:szCs w:val="22"/>
          <w:lang w:bidi="ar-SA"/>
        </w:rPr>
      </w:pPr>
      <w:hyperlink w:anchor="_Toc436048351" w:history="1">
        <w:r w:rsidR="00D46A89" w:rsidRPr="00F43558">
          <w:rPr>
            <w:rStyle w:val="Hyperlink"/>
            <w:noProof/>
          </w:rPr>
          <w:t>1.3.4 – Analogous point mutations in the MP domain affect TriA and TriB differently</w:t>
        </w:r>
        <w:r w:rsidR="00D46A89">
          <w:rPr>
            <w:noProof/>
            <w:webHidden/>
          </w:rPr>
          <w:tab/>
        </w:r>
        <w:r w:rsidR="00D46A89">
          <w:rPr>
            <w:noProof/>
            <w:webHidden/>
          </w:rPr>
          <w:fldChar w:fldCharType="begin"/>
        </w:r>
        <w:r w:rsidR="00D46A89">
          <w:rPr>
            <w:noProof/>
            <w:webHidden/>
          </w:rPr>
          <w:instrText xml:space="preserve"> PAGEREF _Toc436048351 \h </w:instrText>
        </w:r>
        <w:r w:rsidR="00D46A89">
          <w:rPr>
            <w:noProof/>
            <w:webHidden/>
          </w:rPr>
        </w:r>
        <w:r w:rsidR="00D46A89">
          <w:rPr>
            <w:noProof/>
            <w:webHidden/>
          </w:rPr>
          <w:fldChar w:fldCharType="separate"/>
        </w:r>
        <w:r w:rsidR="00D46A89">
          <w:rPr>
            <w:noProof/>
            <w:webHidden/>
          </w:rPr>
          <w:t>65</w:t>
        </w:r>
        <w:r w:rsidR="00D46A89">
          <w:rPr>
            <w:noProof/>
            <w:webHidden/>
          </w:rPr>
          <w:fldChar w:fldCharType="end"/>
        </w:r>
      </w:hyperlink>
    </w:p>
    <w:p w14:paraId="430BE0C2" w14:textId="77777777" w:rsidR="00D46A89" w:rsidRDefault="00EA5CDC">
      <w:pPr>
        <w:pStyle w:val="TOC3"/>
        <w:rPr>
          <w:rFonts w:eastAsiaTheme="minorEastAsia" w:cstheme="minorBidi"/>
          <w:noProof/>
          <w:sz w:val="22"/>
          <w:szCs w:val="22"/>
          <w:lang w:bidi="ar-SA"/>
        </w:rPr>
      </w:pPr>
      <w:hyperlink w:anchor="_Toc436048352" w:history="1">
        <w:r w:rsidR="00D46A89" w:rsidRPr="00F43558">
          <w:rPr>
            <w:rStyle w:val="Hyperlink"/>
            <w:noProof/>
          </w:rPr>
          <w:t>1.3.5 Amber codon-incorporated AcrA is functional</w:t>
        </w:r>
        <w:r w:rsidR="00D46A89">
          <w:rPr>
            <w:noProof/>
            <w:webHidden/>
          </w:rPr>
          <w:tab/>
        </w:r>
        <w:r w:rsidR="00D46A89">
          <w:rPr>
            <w:noProof/>
            <w:webHidden/>
          </w:rPr>
          <w:fldChar w:fldCharType="begin"/>
        </w:r>
        <w:r w:rsidR="00D46A89">
          <w:rPr>
            <w:noProof/>
            <w:webHidden/>
          </w:rPr>
          <w:instrText xml:space="preserve"> PAGEREF _Toc436048352 \h </w:instrText>
        </w:r>
        <w:r w:rsidR="00D46A89">
          <w:rPr>
            <w:noProof/>
            <w:webHidden/>
          </w:rPr>
        </w:r>
        <w:r w:rsidR="00D46A89">
          <w:rPr>
            <w:noProof/>
            <w:webHidden/>
          </w:rPr>
          <w:fldChar w:fldCharType="separate"/>
        </w:r>
        <w:r w:rsidR="00D46A89">
          <w:rPr>
            <w:noProof/>
            <w:webHidden/>
          </w:rPr>
          <w:t>70</w:t>
        </w:r>
        <w:r w:rsidR="00D46A89">
          <w:rPr>
            <w:noProof/>
            <w:webHidden/>
          </w:rPr>
          <w:fldChar w:fldCharType="end"/>
        </w:r>
      </w:hyperlink>
    </w:p>
    <w:p w14:paraId="39BA57B5" w14:textId="77777777" w:rsidR="00D46A89" w:rsidRDefault="00EA5CDC">
      <w:pPr>
        <w:pStyle w:val="TOC3"/>
        <w:rPr>
          <w:rFonts w:eastAsiaTheme="minorEastAsia" w:cstheme="minorBidi"/>
          <w:noProof/>
          <w:sz w:val="22"/>
          <w:szCs w:val="22"/>
          <w:lang w:bidi="ar-SA"/>
        </w:rPr>
      </w:pPr>
      <w:hyperlink w:anchor="_Toc436048353" w:history="1">
        <w:r w:rsidR="00D46A89" w:rsidRPr="00F43558">
          <w:rPr>
            <w:rStyle w:val="Hyperlink"/>
            <w:noProof/>
          </w:rPr>
          <w:t>1.3.6 – Usage of the UAA BzF results in significant background incorporation of non-specific amino acids.</w:t>
        </w:r>
        <w:r w:rsidR="00D46A89">
          <w:rPr>
            <w:noProof/>
            <w:webHidden/>
          </w:rPr>
          <w:tab/>
        </w:r>
        <w:r w:rsidR="00D46A89">
          <w:rPr>
            <w:noProof/>
            <w:webHidden/>
          </w:rPr>
          <w:fldChar w:fldCharType="begin"/>
        </w:r>
        <w:r w:rsidR="00D46A89">
          <w:rPr>
            <w:noProof/>
            <w:webHidden/>
          </w:rPr>
          <w:instrText xml:space="preserve"> PAGEREF _Toc436048353 \h </w:instrText>
        </w:r>
        <w:r w:rsidR="00D46A89">
          <w:rPr>
            <w:noProof/>
            <w:webHidden/>
          </w:rPr>
        </w:r>
        <w:r w:rsidR="00D46A89">
          <w:rPr>
            <w:noProof/>
            <w:webHidden/>
          </w:rPr>
          <w:fldChar w:fldCharType="separate"/>
        </w:r>
        <w:r w:rsidR="00D46A89">
          <w:rPr>
            <w:noProof/>
            <w:webHidden/>
          </w:rPr>
          <w:t>73</w:t>
        </w:r>
        <w:r w:rsidR="00D46A89">
          <w:rPr>
            <w:noProof/>
            <w:webHidden/>
          </w:rPr>
          <w:fldChar w:fldCharType="end"/>
        </w:r>
      </w:hyperlink>
    </w:p>
    <w:p w14:paraId="3CC37D71" w14:textId="77777777" w:rsidR="00D46A89" w:rsidRDefault="00EA5CDC">
      <w:pPr>
        <w:pStyle w:val="TOC3"/>
        <w:rPr>
          <w:rFonts w:eastAsiaTheme="minorEastAsia" w:cstheme="minorBidi"/>
          <w:noProof/>
          <w:sz w:val="22"/>
          <w:szCs w:val="22"/>
          <w:lang w:bidi="ar-SA"/>
        </w:rPr>
      </w:pPr>
      <w:hyperlink w:anchor="_Toc436048354" w:history="1">
        <w:r w:rsidR="00D46A89" w:rsidRPr="00F43558">
          <w:rPr>
            <w:rStyle w:val="Hyperlink"/>
            <w:noProof/>
          </w:rPr>
          <w:t>1.3.7 – AcrA*B forms complexes upon exposure to UV light</w:t>
        </w:r>
        <w:r w:rsidR="00D46A89">
          <w:rPr>
            <w:noProof/>
            <w:webHidden/>
          </w:rPr>
          <w:tab/>
        </w:r>
        <w:r w:rsidR="00D46A89">
          <w:rPr>
            <w:noProof/>
            <w:webHidden/>
          </w:rPr>
          <w:fldChar w:fldCharType="begin"/>
        </w:r>
        <w:r w:rsidR="00D46A89">
          <w:rPr>
            <w:noProof/>
            <w:webHidden/>
          </w:rPr>
          <w:instrText xml:space="preserve"> PAGEREF _Toc436048354 \h </w:instrText>
        </w:r>
        <w:r w:rsidR="00D46A89">
          <w:rPr>
            <w:noProof/>
            <w:webHidden/>
          </w:rPr>
        </w:r>
        <w:r w:rsidR="00D46A89">
          <w:rPr>
            <w:noProof/>
            <w:webHidden/>
          </w:rPr>
          <w:fldChar w:fldCharType="separate"/>
        </w:r>
        <w:r w:rsidR="00D46A89">
          <w:rPr>
            <w:noProof/>
            <w:webHidden/>
          </w:rPr>
          <w:t>75</w:t>
        </w:r>
        <w:r w:rsidR="00D46A89">
          <w:rPr>
            <w:noProof/>
            <w:webHidden/>
          </w:rPr>
          <w:fldChar w:fldCharType="end"/>
        </w:r>
      </w:hyperlink>
    </w:p>
    <w:p w14:paraId="32B024DA" w14:textId="77777777" w:rsidR="00D46A89" w:rsidRDefault="00EA5CDC">
      <w:pPr>
        <w:pStyle w:val="TOC3"/>
        <w:rPr>
          <w:rFonts w:eastAsiaTheme="minorEastAsia" w:cstheme="minorBidi"/>
          <w:noProof/>
          <w:sz w:val="22"/>
          <w:szCs w:val="22"/>
          <w:lang w:bidi="ar-SA"/>
        </w:rPr>
      </w:pPr>
      <w:hyperlink w:anchor="_Toc436048355" w:history="1">
        <w:r w:rsidR="00D46A89" w:rsidRPr="00F43558">
          <w:rPr>
            <w:rStyle w:val="Hyperlink"/>
            <w:noProof/>
          </w:rPr>
          <w:t>1.4 Discussion</w:t>
        </w:r>
        <w:r w:rsidR="00D46A89">
          <w:rPr>
            <w:noProof/>
            <w:webHidden/>
          </w:rPr>
          <w:tab/>
        </w:r>
        <w:r w:rsidR="00D46A89">
          <w:rPr>
            <w:noProof/>
            <w:webHidden/>
          </w:rPr>
          <w:fldChar w:fldCharType="begin"/>
        </w:r>
        <w:r w:rsidR="00D46A89">
          <w:rPr>
            <w:noProof/>
            <w:webHidden/>
          </w:rPr>
          <w:instrText xml:space="preserve"> PAGEREF _Toc436048355 \h </w:instrText>
        </w:r>
        <w:r w:rsidR="00D46A89">
          <w:rPr>
            <w:noProof/>
            <w:webHidden/>
          </w:rPr>
        </w:r>
        <w:r w:rsidR="00D46A89">
          <w:rPr>
            <w:noProof/>
            <w:webHidden/>
          </w:rPr>
          <w:fldChar w:fldCharType="separate"/>
        </w:r>
        <w:r w:rsidR="00D46A89">
          <w:rPr>
            <w:noProof/>
            <w:webHidden/>
          </w:rPr>
          <w:t>79</w:t>
        </w:r>
        <w:r w:rsidR="00D46A89">
          <w:rPr>
            <w:noProof/>
            <w:webHidden/>
          </w:rPr>
          <w:fldChar w:fldCharType="end"/>
        </w:r>
      </w:hyperlink>
    </w:p>
    <w:p w14:paraId="2A82A001" w14:textId="77777777" w:rsidR="00D46A89" w:rsidRDefault="00EA5CDC">
      <w:pPr>
        <w:pStyle w:val="TOC2"/>
        <w:tabs>
          <w:tab w:val="left" w:pos="1320"/>
        </w:tabs>
        <w:rPr>
          <w:rFonts w:eastAsiaTheme="minorEastAsia" w:cstheme="minorBidi"/>
          <w:noProof/>
          <w:sz w:val="22"/>
          <w:szCs w:val="22"/>
          <w:lang w:bidi="ar-SA"/>
        </w:rPr>
      </w:pPr>
      <w:hyperlink w:anchor="_Toc436048356" w:history="1">
        <w:r w:rsidR="00D46A89" w:rsidRPr="00F43558">
          <w:rPr>
            <w:rStyle w:val="Hyperlink"/>
            <w:noProof/>
          </w:rPr>
          <w:t>Chapter 2.</w:t>
        </w:r>
        <w:r w:rsidR="00D46A89">
          <w:rPr>
            <w:rFonts w:eastAsiaTheme="minorEastAsia" w:cstheme="minorBidi"/>
            <w:noProof/>
            <w:sz w:val="22"/>
            <w:szCs w:val="22"/>
            <w:lang w:bidi="ar-SA"/>
          </w:rPr>
          <w:tab/>
        </w:r>
        <w:r w:rsidR="00D46A89" w:rsidRPr="00F43558">
          <w:rPr>
            <w:rStyle w:val="Hyperlink"/>
            <w:noProof/>
          </w:rPr>
          <w:t>Interactions between OMFs and the MFPs TriA and TriB</w:t>
        </w:r>
        <w:r w:rsidR="00D46A89">
          <w:rPr>
            <w:noProof/>
            <w:webHidden/>
          </w:rPr>
          <w:tab/>
        </w:r>
        <w:r w:rsidR="00D46A89">
          <w:rPr>
            <w:noProof/>
            <w:webHidden/>
          </w:rPr>
          <w:fldChar w:fldCharType="begin"/>
        </w:r>
        <w:r w:rsidR="00D46A89">
          <w:rPr>
            <w:noProof/>
            <w:webHidden/>
          </w:rPr>
          <w:instrText xml:space="preserve"> PAGEREF _Toc436048356 \h </w:instrText>
        </w:r>
        <w:r w:rsidR="00D46A89">
          <w:rPr>
            <w:noProof/>
            <w:webHidden/>
          </w:rPr>
        </w:r>
        <w:r w:rsidR="00D46A89">
          <w:rPr>
            <w:noProof/>
            <w:webHidden/>
          </w:rPr>
          <w:fldChar w:fldCharType="separate"/>
        </w:r>
        <w:r w:rsidR="00D46A89">
          <w:rPr>
            <w:noProof/>
            <w:webHidden/>
          </w:rPr>
          <w:t>86</w:t>
        </w:r>
        <w:r w:rsidR="00D46A89">
          <w:rPr>
            <w:noProof/>
            <w:webHidden/>
          </w:rPr>
          <w:fldChar w:fldCharType="end"/>
        </w:r>
      </w:hyperlink>
    </w:p>
    <w:p w14:paraId="704113E9" w14:textId="77777777" w:rsidR="00D46A89" w:rsidRDefault="00EA5CDC">
      <w:pPr>
        <w:pStyle w:val="TOC3"/>
        <w:rPr>
          <w:rFonts w:eastAsiaTheme="minorEastAsia" w:cstheme="minorBidi"/>
          <w:noProof/>
          <w:sz w:val="22"/>
          <w:szCs w:val="22"/>
          <w:lang w:bidi="ar-SA"/>
        </w:rPr>
      </w:pPr>
      <w:hyperlink w:anchor="_Toc436048357" w:history="1">
        <w:r w:rsidR="00D46A89" w:rsidRPr="00F43558">
          <w:rPr>
            <w:rStyle w:val="Hyperlink"/>
            <w:noProof/>
          </w:rPr>
          <w:t>2.1 Abstract</w:t>
        </w:r>
        <w:r w:rsidR="00D46A89">
          <w:rPr>
            <w:noProof/>
            <w:webHidden/>
          </w:rPr>
          <w:tab/>
        </w:r>
        <w:r w:rsidR="00D46A89">
          <w:rPr>
            <w:noProof/>
            <w:webHidden/>
          </w:rPr>
          <w:fldChar w:fldCharType="begin"/>
        </w:r>
        <w:r w:rsidR="00D46A89">
          <w:rPr>
            <w:noProof/>
            <w:webHidden/>
          </w:rPr>
          <w:instrText xml:space="preserve"> PAGEREF _Toc436048357 \h </w:instrText>
        </w:r>
        <w:r w:rsidR="00D46A89">
          <w:rPr>
            <w:noProof/>
            <w:webHidden/>
          </w:rPr>
        </w:r>
        <w:r w:rsidR="00D46A89">
          <w:rPr>
            <w:noProof/>
            <w:webHidden/>
          </w:rPr>
          <w:fldChar w:fldCharType="separate"/>
        </w:r>
        <w:r w:rsidR="00D46A89">
          <w:rPr>
            <w:noProof/>
            <w:webHidden/>
          </w:rPr>
          <w:t>86</w:t>
        </w:r>
        <w:r w:rsidR="00D46A89">
          <w:rPr>
            <w:noProof/>
            <w:webHidden/>
          </w:rPr>
          <w:fldChar w:fldCharType="end"/>
        </w:r>
      </w:hyperlink>
    </w:p>
    <w:p w14:paraId="0BA5D1C7" w14:textId="77777777" w:rsidR="00D46A89" w:rsidRDefault="00EA5CDC">
      <w:pPr>
        <w:pStyle w:val="TOC3"/>
        <w:rPr>
          <w:rFonts w:eastAsiaTheme="minorEastAsia" w:cstheme="minorBidi"/>
          <w:noProof/>
          <w:sz w:val="22"/>
          <w:szCs w:val="22"/>
          <w:lang w:bidi="ar-SA"/>
        </w:rPr>
      </w:pPr>
      <w:hyperlink w:anchor="_Toc436048358" w:history="1">
        <w:r w:rsidR="00D46A89" w:rsidRPr="00F43558">
          <w:rPr>
            <w:rStyle w:val="Hyperlink"/>
            <w:noProof/>
          </w:rPr>
          <w:t>2.2 Introduction</w:t>
        </w:r>
        <w:r w:rsidR="00D46A89">
          <w:rPr>
            <w:noProof/>
            <w:webHidden/>
          </w:rPr>
          <w:tab/>
        </w:r>
        <w:r w:rsidR="00D46A89">
          <w:rPr>
            <w:noProof/>
            <w:webHidden/>
          </w:rPr>
          <w:fldChar w:fldCharType="begin"/>
        </w:r>
        <w:r w:rsidR="00D46A89">
          <w:rPr>
            <w:noProof/>
            <w:webHidden/>
          </w:rPr>
          <w:instrText xml:space="preserve"> PAGEREF _Toc436048358 \h </w:instrText>
        </w:r>
        <w:r w:rsidR="00D46A89">
          <w:rPr>
            <w:noProof/>
            <w:webHidden/>
          </w:rPr>
        </w:r>
        <w:r w:rsidR="00D46A89">
          <w:rPr>
            <w:noProof/>
            <w:webHidden/>
          </w:rPr>
          <w:fldChar w:fldCharType="separate"/>
        </w:r>
        <w:r w:rsidR="00D46A89">
          <w:rPr>
            <w:noProof/>
            <w:webHidden/>
          </w:rPr>
          <w:t>87</w:t>
        </w:r>
        <w:r w:rsidR="00D46A89">
          <w:rPr>
            <w:noProof/>
            <w:webHidden/>
          </w:rPr>
          <w:fldChar w:fldCharType="end"/>
        </w:r>
      </w:hyperlink>
    </w:p>
    <w:p w14:paraId="736D63C8" w14:textId="77777777" w:rsidR="00D46A89" w:rsidRDefault="00EA5CDC">
      <w:pPr>
        <w:pStyle w:val="TOC3"/>
        <w:rPr>
          <w:rFonts w:eastAsiaTheme="minorEastAsia" w:cstheme="minorBidi"/>
          <w:noProof/>
          <w:sz w:val="22"/>
          <w:szCs w:val="22"/>
          <w:lang w:bidi="ar-SA"/>
        </w:rPr>
      </w:pPr>
      <w:hyperlink w:anchor="_Toc436048359" w:history="1">
        <w:r w:rsidR="00D46A89" w:rsidRPr="00F43558">
          <w:rPr>
            <w:rStyle w:val="Hyperlink"/>
            <w:noProof/>
          </w:rPr>
          <w:t>2.3 Results</w:t>
        </w:r>
        <w:r w:rsidR="00D46A89">
          <w:rPr>
            <w:noProof/>
            <w:webHidden/>
          </w:rPr>
          <w:tab/>
        </w:r>
        <w:r w:rsidR="00D46A89">
          <w:rPr>
            <w:noProof/>
            <w:webHidden/>
          </w:rPr>
          <w:fldChar w:fldCharType="begin"/>
        </w:r>
        <w:r w:rsidR="00D46A89">
          <w:rPr>
            <w:noProof/>
            <w:webHidden/>
          </w:rPr>
          <w:instrText xml:space="preserve"> PAGEREF _Toc436048359 \h </w:instrText>
        </w:r>
        <w:r w:rsidR="00D46A89">
          <w:rPr>
            <w:noProof/>
            <w:webHidden/>
          </w:rPr>
        </w:r>
        <w:r w:rsidR="00D46A89">
          <w:rPr>
            <w:noProof/>
            <w:webHidden/>
          </w:rPr>
          <w:fldChar w:fldCharType="separate"/>
        </w:r>
        <w:r w:rsidR="00D46A89">
          <w:rPr>
            <w:noProof/>
            <w:webHidden/>
          </w:rPr>
          <w:t>91</w:t>
        </w:r>
        <w:r w:rsidR="00D46A89">
          <w:rPr>
            <w:noProof/>
            <w:webHidden/>
          </w:rPr>
          <w:fldChar w:fldCharType="end"/>
        </w:r>
      </w:hyperlink>
    </w:p>
    <w:p w14:paraId="4699DB1A" w14:textId="77777777" w:rsidR="00D46A89" w:rsidRDefault="00EA5CDC">
      <w:pPr>
        <w:pStyle w:val="TOC3"/>
        <w:rPr>
          <w:rFonts w:eastAsiaTheme="minorEastAsia" w:cstheme="minorBidi"/>
          <w:noProof/>
          <w:sz w:val="22"/>
          <w:szCs w:val="22"/>
          <w:lang w:bidi="ar-SA"/>
        </w:rPr>
      </w:pPr>
      <w:hyperlink w:anchor="_Toc436048360" w:history="1">
        <w:r w:rsidR="00D46A89" w:rsidRPr="00F43558">
          <w:rPr>
            <w:rStyle w:val="Hyperlink"/>
            <w:noProof/>
          </w:rPr>
          <w:t>2.3.1 – Mutations in the coiled-coil domains affect TriA and TriB function differently.</w:t>
        </w:r>
        <w:r w:rsidR="00D46A89">
          <w:rPr>
            <w:noProof/>
            <w:webHidden/>
          </w:rPr>
          <w:tab/>
        </w:r>
        <w:r w:rsidR="00D46A89">
          <w:rPr>
            <w:noProof/>
            <w:webHidden/>
          </w:rPr>
          <w:fldChar w:fldCharType="begin"/>
        </w:r>
        <w:r w:rsidR="00D46A89">
          <w:rPr>
            <w:noProof/>
            <w:webHidden/>
          </w:rPr>
          <w:instrText xml:space="preserve"> PAGEREF _Toc436048360 \h </w:instrText>
        </w:r>
        <w:r w:rsidR="00D46A89">
          <w:rPr>
            <w:noProof/>
            <w:webHidden/>
          </w:rPr>
        </w:r>
        <w:r w:rsidR="00D46A89">
          <w:rPr>
            <w:noProof/>
            <w:webHidden/>
          </w:rPr>
          <w:fldChar w:fldCharType="separate"/>
        </w:r>
        <w:r w:rsidR="00D46A89">
          <w:rPr>
            <w:noProof/>
            <w:webHidden/>
          </w:rPr>
          <w:t>91</w:t>
        </w:r>
        <w:r w:rsidR="00D46A89">
          <w:rPr>
            <w:noProof/>
            <w:webHidden/>
          </w:rPr>
          <w:fldChar w:fldCharType="end"/>
        </w:r>
      </w:hyperlink>
    </w:p>
    <w:p w14:paraId="17776092" w14:textId="77777777" w:rsidR="00D46A89" w:rsidRDefault="00EA5CDC">
      <w:pPr>
        <w:pStyle w:val="TOC3"/>
        <w:rPr>
          <w:rFonts w:eastAsiaTheme="minorEastAsia" w:cstheme="minorBidi"/>
          <w:noProof/>
          <w:sz w:val="22"/>
          <w:szCs w:val="22"/>
          <w:lang w:bidi="ar-SA"/>
        </w:rPr>
      </w:pPr>
      <w:hyperlink w:anchor="_Toc436048361" w:history="1">
        <w:r w:rsidR="00D46A89" w:rsidRPr="00F43558">
          <w:rPr>
            <w:rStyle w:val="Hyperlink"/>
            <w:noProof/>
          </w:rPr>
          <w:t>2.3.2 – Mutations in the coiled-coil domain of TriA and TriB affect complex assembly differently.</w:t>
        </w:r>
        <w:r w:rsidR="00D46A89">
          <w:rPr>
            <w:noProof/>
            <w:webHidden/>
          </w:rPr>
          <w:tab/>
        </w:r>
        <w:r w:rsidR="00D46A89">
          <w:rPr>
            <w:noProof/>
            <w:webHidden/>
          </w:rPr>
          <w:fldChar w:fldCharType="begin"/>
        </w:r>
        <w:r w:rsidR="00D46A89">
          <w:rPr>
            <w:noProof/>
            <w:webHidden/>
          </w:rPr>
          <w:instrText xml:space="preserve"> PAGEREF _Toc436048361 \h </w:instrText>
        </w:r>
        <w:r w:rsidR="00D46A89">
          <w:rPr>
            <w:noProof/>
            <w:webHidden/>
          </w:rPr>
        </w:r>
        <w:r w:rsidR="00D46A89">
          <w:rPr>
            <w:noProof/>
            <w:webHidden/>
          </w:rPr>
          <w:fldChar w:fldCharType="separate"/>
        </w:r>
        <w:r w:rsidR="00D46A89">
          <w:rPr>
            <w:noProof/>
            <w:webHidden/>
          </w:rPr>
          <w:t>94</w:t>
        </w:r>
        <w:r w:rsidR="00D46A89">
          <w:rPr>
            <w:noProof/>
            <w:webHidden/>
          </w:rPr>
          <w:fldChar w:fldCharType="end"/>
        </w:r>
      </w:hyperlink>
    </w:p>
    <w:p w14:paraId="59C078A2" w14:textId="77777777" w:rsidR="00D46A89" w:rsidRDefault="00EA5CDC">
      <w:pPr>
        <w:pStyle w:val="TOC3"/>
        <w:rPr>
          <w:rFonts w:eastAsiaTheme="minorEastAsia" w:cstheme="minorBidi"/>
          <w:noProof/>
          <w:sz w:val="22"/>
          <w:szCs w:val="22"/>
          <w:lang w:bidi="ar-SA"/>
        </w:rPr>
      </w:pPr>
      <w:hyperlink w:anchor="_Toc436048362" w:history="1">
        <w:r w:rsidR="00D46A89" w:rsidRPr="00F43558">
          <w:rPr>
            <w:rStyle w:val="Hyperlink"/>
            <w:noProof/>
          </w:rPr>
          <w:t>2.3.4 – Mutations in the coiled-coil domain of TriA and TriB affect interactions with OpmH differently</w:t>
        </w:r>
        <w:r w:rsidR="00D46A89">
          <w:rPr>
            <w:noProof/>
            <w:webHidden/>
          </w:rPr>
          <w:tab/>
        </w:r>
        <w:r w:rsidR="00D46A89">
          <w:rPr>
            <w:noProof/>
            <w:webHidden/>
          </w:rPr>
          <w:fldChar w:fldCharType="begin"/>
        </w:r>
        <w:r w:rsidR="00D46A89">
          <w:rPr>
            <w:noProof/>
            <w:webHidden/>
          </w:rPr>
          <w:instrText xml:space="preserve"> PAGEREF _Toc436048362 \h </w:instrText>
        </w:r>
        <w:r w:rsidR="00D46A89">
          <w:rPr>
            <w:noProof/>
            <w:webHidden/>
          </w:rPr>
        </w:r>
        <w:r w:rsidR="00D46A89">
          <w:rPr>
            <w:noProof/>
            <w:webHidden/>
          </w:rPr>
          <w:fldChar w:fldCharType="separate"/>
        </w:r>
        <w:r w:rsidR="00D46A89">
          <w:rPr>
            <w:noProof/>
            <w:webHidden/>
          </w:rPr>
          <w:t>96</w:t>
        </w:r>
        <w:r w:rsidR="00D46A89">
          <w:rPr>
            <w:noProof/>
            <w:webHidden/>
          </w:rPr>
          <w:fldChar w:fldCharType="end"/>
        </w:r>
      </w:hyperlink>
    </w:p>
    <w:p w14:paraId="47E0D683" w14:textId="77777777" w:rsidR="00D46A89" w:rsidRDefault="00EA5CDC">
      <w:pPr>
        <w:pStyle w:val="TOC3"/>
        <w:rPr>
          <w:rFonts w:eastAsiaTheme="minorEastAsia" w:cstheme="minorBidi"/>
          <w:noProof/>
          <w:sz w:val="22"/>
          <w:szCs w:val="22"/>
          <w:lang w:bidi="ar-SA"/>
        </w:rPr>
      </w:pPr>
      <w:hyperlink w:anchor="_Toc436048363" w:history="1">
        <w:r w:rsidR="00D46A89" w:rsidRPr="00F43558">
          <w:rPr>
            <w:rStyle w:val="Hyperlink"/>
            <w:noProof/>
          </w:rPr>
          <w:t>2.4 Discussion</w:t>
        </w:r>
        <w:r w:rsidR="00D46A89">
          <w:rPr>
            <w:noProof/>
            <w:webHidden/>
          </w:rPr>
          <w:tab/>
        </w:r>
        <w:r w:rsidR="00D46A89">
          <w:rPr>
            <w:noProof/>
            <w:webHidden/>
          </w:rPr>
          <w:fldChar w:fldCharType="begin"/>
        </w:r>
        <w:r w:rsidR="00D46A89">
          <w:rPr>
            <w:noProof/>
            <w:webHidden/>
          </w:rPr>
          <w:instrText xml:space="preserve"> PAGEREF _Toc436048363 \h </w:instrText>
        </w:r>
        <w:r w:rsidR="00D46A89">
          <w:rPr>
            <w:noProof/>
            <w:webHidden/>
          </w:rPr>
        </w:r>
        <w:r w:rsidR="00D46A89">
          <w:rPr>
            <w:noProof/>
            <w:webHidden/>
          </w:rPr>
          <w:fldChar w:fldCharType="separate"/>
        </w:r>
        <w:r w:rsidR="00D46A89">
          <w:rPr>
            <w:noProof/>
            <w:webHidden/>
          </w:rPr>
          <w:t>98</w:t>
        </w:r>
        <w:r w:rsidR="00D46A89">
          <w:rPr>
            <w:noProof/>
            <w:webHidden/>
          </w:rPr>
          <w:fldChar w:fldCharType="end"/>
        </w:r>
      </w:hyperlink>
    </w:p>
    <w:p w14:paraId="17923C81" w14:textId="77777777" w:rsidR="00D46A89" w:rsidRDefault="00EA5CDC">
      <w:pPr>
        <w:pStyle w:val="TOC2"/>
        <w:tabs>
          <w:tab w:val="left" w:pos="1320"/>
        </w:tabs>
        <w:rPr>
          <w:rFonts w:eastAsiaTheme="minorEastAsia" w:cstheme="minorBidi"/>
          <w:noProof/>
          <w:sz w:val="22"/>
          <w:szCs w:val="22"/>
          <w:lang w:bidi="ar-SA"/>
        </w:rPr>
      </w:pPr>
      <w:hyperlink w:anchor="_Toc436048364" w:history="1">
        <w:r w:rsidR="00D46A89" w:rsidRPr="00F43558">
          <w:rPr>
            <w:rStyle w:val="Hyperlink"/>
            <w:noProof/>
          </w:rPr>
          <w:t>Chapter 3.</w:t>
        </w:r>
        <w:r w:rsidR="00D46A89">
          <w:rPr>
            <w:rFonts w:eastAsiaTheme="minorEastAsia" w:cstheme="minorBidi"/>
            <w:noProof/>
            <w:sz w:val="22"/>
            <w:szCs w:val="22"/>
            <w:lang w:bidi="ar-SA"/>
          </w:rPr>
          <w:tab/>
        </w:r>
        <w:r w:rsidR="00D46A89" w:rsidRPr="00F43558">
          <w:rPr>
            <w:rStyle w:val="Hyperlink"/>
            <w:noProof/>
          </w:rPr>
          <w:t>The Bacillus subtilis ABC Transporter YknWXYZ</w:t>
        </w:r>
        <w:r w:rsidR="00D46A89">
          <w:rPr>
            <w:noProof/>
            <w:webHidden/>
          </w:rPr>
          <w:tab/>
        </w:r>
        <w:r w:rsidR="00D46A89">
          <w:rPr>
            <w:noProof/>
            <w:webHidden/>
          </w:rPr>
          <w:fldChar w:fldCharType="begin"/>
        </w:r>
        <w:r w:rsidR="00D46A89">
          <w:rPr>
            <w:noProof/>
            <w:webHidden/>
          </w:rPr>
          <w:instrText xml:space="preserve"> PAGEREF _Toc436048364 \h </w:instrText>
        </w:r>
        <w:r w:rsidR="00D46A89">
          <w:rPr>
            <w:noProof/>
            <w:webHidden/>
          </w:rPr>
        </w:r>
        <w:r w:rsidR="00D46A89">
          <w:rPr>
            <w:noProof/>
            <w:webHidden/>
          </w:rPr>
          <w:fldChar w:fldCharType="separate"/>
        </w:r>
        <w:r w:rsidR="00D46A89">
          <w:rPr>
            <w:noProof/>
            <w:webHidden/>
          </w:rPr>
          <w:t>103</w:t>
        </w:r>
        <w:r w:rsidR="00D46A89">
          <w:rPr>
            <w:noProof/>
            <w:webHidden/>
          </w:rPr>
          <w:fldChar w:fldCharType="end"/>
        </w:r>
      </w:hyperlink>
    </w:p>
    <w:p w14:paraId="6027DD54" w14:textId="77777777" w:rsidR="00D46A89" w:rsidRDefault="00EA5CDC">
      <w:pPr>
        <w:pStyle w:val="TOC3"/>
        <w:rPr>
          <w:rFonts w:eastAsiaTheme="minorEastAsia" w:cstheme="minorBidi"/>
          <w:noProof/>
          <w:sz w:val="22"/>
          <w:szCs w:val="22"/>
          <w:lang w:bidi="ar-SA"/>
        </w:rPr>
      </w:pPr>
      <w:hyperlink w:anchor="_Toc436048365" w:history="1">
        <w:r w:rsidR="00D46A89" w:rsidRPr="00F43558">
          <w:rPr>
            <w:rStyle w:val="Hyperlink"/>
            <w:noProof/>
          </w:rPr>
          <w:t>3.1 Abstract</w:t>
        </w:r>
        <w:r w:rsidR="00D46A89">
          <w:rPr>
            <w:noProof/>
            <w:webHidden/>
          </w:rPr>
          <w:tab/>
        </w:r>
        <w:r w:rsidR="00D46A89">
          <w:rPr>
            <w:noProof/>
            <w:webHidden/>
          </w:rPr>
          <w:fldChar w:fldCharType="begin"/>
        </w:r>
        <w:r w:rsidR="00D46A89">
          <w:rPr>
            <w:noProof/>
            <w:webHidden/>
          </w:rPr>
          <w:instrText xml:space="preserve"> PAGEREF _Toc436048365 \h </w:instrText>
        </w:r>
        <w:r w:rsidR="00D46A89">
          <w:rPr>
            <w:noProof/>
            <w:webHidden/>
          </w:rPr>
        </w:r>
        <w:r w:rsidR="00D46A89">
          <w:rPr>
            <w:noProof/>
            <w:webHidden/>
          </w:rPr>
          <w:fldChar w:fldCharType="separate"/>
        </w:r>
        <w:r w:rsidR="00D46A89">
          <w:rPr>
            <w:noProof/>
            <w:webHidden/>
          </w:rPr>
          <w:t>103</w:t>
        </w:r>
        <w:r w:rsidR="00D46A89">
          <w:rPr>
            <w:noProof/>
            <w:webHidden/>
          </w:rPr>
          <w:fldChar w:fldCharType="end"/>
        </w:r>
      </w:hyperlink>
    </w:p>
    <w:p w14:paraId="7462CFC1" w14:textId="77777777" w:rsidR="00D46A89" w:rsidRDefault="00EA5CDC">
      <w:pPr>
        <w:pStyle w:val="TOC3"/>
        <w:rPr>
          <w:rFonts w:eastAsiaTheme="minorEastAsia" w:cstheme="minorBidi"/>
          <w:noProof/>
          <w:sz w:val="22"/>
          <w:szCs w:val="22"/>
          <w:lang w:bidi="ar-SA"/>
        </w:rPr>
      </w:pPr>
      <w:hyperlink w:anchor="_Toc436048366" w:history="1">
        <w:r w:rsidR="00D46A89" w:rsidRPr="00F43558">
          <w:rPr>
            <w:rStyle w:val="Hyperlink"/>
            <w:noProof/>
          </w:rPr>
          <w:t>3.2 Introduction</w:t>
        </w:r>
        <w:r w:rsidR="00D46A89">
          <w:rPr>
            <w:noProof/>
            <w:webHidden/>
          </w:rPr>
          <w:tab/>
        </w:r>
        <w:r w:rsidR="00D46A89">
          <w:rPr>
            <w:noProof/>
            <w:webHidden/>
          </w:rPr>
          <w:fldChar w:fldCharType="begin"/>
        </w:r>
        <w:r w:rsidR="00D46A89">
          <w:rPr>
            <w:noProof/>
            <w:webHidden/>
          </w:rPr>
          <w:instrText xml:space="preserve"> PAGEREF _Toc436048366 \h </w:instrText>
        </w:r>
        <w:r w:rsidR="00D46A89">
          <w:rPr>
            <w:noProof/>
            <w:webHidden/>
          </w:rPr>
        </w:r>
        <w:r w:rsidR="00D46A89">
          <w:rPr>
            <w:noProof/>
            <w:webHidden/>
          </w:rPr>
          <w:fldChar w:fldCharType="separate"/>
        </w:r>
        <w:r w:rsidR="00D46A89">
          <w:rPr>
            <w:noProof/>
            <w:webHidden/>
          </w:rPr>
          <w:t>104</w:t>
        </w:r>
        <w:r w:rsidR="00D46A89">
          <w:rPr>
            <w:noProof/>
            <w:webHidden/>
          </w:rPr>
          <w:fldChar w:fldCharType="end"/>
        </w:r>
      </w:hyperlink>
    </w:p>
    <w:p w14:paraId="0DC92311" w14:textId="77777777" w:rsidR="00D46A89" w:rsidRDefault="00EA5CDC">
      <w:pPr>
        <w:pStyle w:val="TOC3"/>
        <w:rPr>
          <w:rFonts w:eastAsiaTheme="minorEastAsia" w:cstheme="minorBidi"/>
          <w:noProof/>
          <w:sz w:val="22"/>
          <w:szCs w:val="22"/>
          <w:lang w:bidi="ar-SA"/>
        </w:rPr>
      </w:pPr>
      <w:hyperlink w:anchor="_Toc436048367" w:history="1">
        <w:r w:rsidR="00D46A89" w:rsidRPr="00F43558">
          <w:rPr>
            <w:rStyle w:val="Hyperlink"/>
            <w:noProof/>
          </w:rPr>
          <w:t>3.3 Results</w:t>
        </w:r>
        <w:r w:rsidR="00D46A89">
          <w:rPr>
            <w:noProof/>
            <w:webHidden/>
          </w:rPr>
          <w:tab/>
        </w:r>
        <w:r w:rsidR="00D46A89">
          <w:rPr>
            <w:noProof/>
            <w:webHidden/>
          </w:rPr>
          <w:fldChar w:fldCharType="begin"/>
        </w:r>
        <w:r w:rsidR="00D46A89">
          <w:rPr>
            <w:noProof/>
            <w:webHidden/>
          </w:rPr>
          <w:instrText xml:space="preserve"> PAGEREF _Toc436048367 \h </w:instrText>
        </w:r>
        <w:r w:rsidR="00D46A89">
          <w:rPr>
            <w:noProof/>
            <w:webHidden/>
          </w:rPr>
        </w:r>
        <w:r w:rsidR="00D46A89">
          <w:rPr>
            <w:noProof/>
            <w:webHidden/>
          </w:rPr>
          <w:fldChar w:fldCharType="separate"/>
        </w:r>
        <w:r w:rsidR="00D46A89">
          <w:rPr>
            <w:noProof/>
            <w:webHidden/>
          </w:rPr>
          <w:t>108</w:t>
        </w:r>
        <w:r w:rsidR="00D46A89">
          <w:rPr>
            <w:noProof/>
            <w:webHidden/>
          </w:rPr>
          <w:fldChar w:fldCharType="end"/>
        </w:r>
      </w:hyperlink>
    </w:p>
    <w:p w14:paraId="7852F1B4" w14:textId="77777777" w:rsidR="00D46A89" w:rsidRDefault="00EA5CDC">
      <w:pPr>
        <w:pStyle w:val="TOC3"/>
        <w:rPr>
          <w:rFonts w:eastAsiaTheme="minorEastAsia" w:cstheme="minorBidi"/>
          <w:noProof/>
          <w:sz w:val="22"/>
          <w:szCs w:val="22"/>
          <w:lang w:bidi="ar-SA"/>
        </w:rPr>
      </w:pPr>
      <w:hyperlink w:anchor="_Toc436048368" w:history="1">
        <w:r w:rsidR="00D46A89" w:rsidRPr="00F43558">
          <w:rPr>
            <w:rStyle w:val="Hyperlink"/>
            <w:noProof/>
          </w:rPr>
          <w:t>3.3.1 YknWXYZ and YknYZ show no intrinsic ATPase activity</w:t>
        </w:r>
        <w:r w:rsidR="00D46A89">
          <w:rPr>
            <w:noProof/>
            <w:webHidden/>
          </w:rPr>
          <w:tab/>
        </w:r>
        <w:r w:rsidR="00D46A89">
          <w:rPr>
            <w:noProof/>
            <w:webHidden/>
          </w:rPr>
          <w:fldChar w:fldCharType="begin"/>
        </w:r>
        <w:r w:rsidR="00D46A89">
          <w:rPr>
            <w:noProof/>
            <w:webHidden/>
          </w:rPr>
          <w:instrText xml:space="preserve"> PAGEREF _Toc436048368 \h </w:instrText>
        </w:r>
        <w:r w:rsidR="00D46A89">
          <w:rPr>
            <w:noProof/>
            <w:webHidden/>
          </w:rPr>
        </w:r>
        <w:r w:rsidR="00D46A89">
          <w:rPr>
            <w:noProof/>
            <w:webHidden/>
          </w:rPr>
          <w:fldChar w:fldCharType="separate"/>
        </w:r>
        <w:r w:rsidR="00D46A89">
          <w:rPr>
            <w:noProof/>
            <w:webHidden/>
          </w:rPr>
          <w:t>108</w:t>
        </w:r>
        <w:r w:rsidR="00D46A89">
          <w:rPr>
            <w:noProof/>
            <w:webHidden/>
          </w:rPr>
          <w:fldChar w:fldCharType="end"/>
        </w:r>
      </w:hyperlink>
    </w:p>
    <w:p w14:paraId="210F7EE1" w14:textId="77777777" w:rsidR="00D46A89" w:rsidRDefault="00EA5CDC">
      <w:pPr>
        <w:pStyle w:val="TOC3"/>
        <w:rPr>
          <w:rFonts w:eastAsiaTheme="minorEastAsia" w:cstheme="minorBidi"/>
          <w:noProof/>
          <w:sz w:val="22"/>
          <w:szCs w:val="22"/>
          <w:lang w:bidi="ar-SA"/>
        </w:rPr>
      </w:pPr>
      <w:hyperlink w:anchor="_Toc436048369" w:history="1">
        <w:r w:rsidR="00D46A89" w:rsidRPr="00F43558">
          <w:rPr>
            <w:rStyle w:val="Hyperlink"/>
            <w:noProof/>
          </w:rPr>
          <w:t>3.3.2 Fusion proteins require a flexible linker for expression</w:t>
        </w:r>
        <w:r w:rsidR="00D46A89">
          <w:rPr>
            <w:noProof/>
            <w:webHidden/>
          </w:rPr>
          <w:tab/>
        </w:r>
        <w:r w:rsidR="00D46A89">
          <w:rPr>
            <w:noProof/>
            <w:webHidden/>
          </w:rPr>
          <w:fldChar w:fldCharType="begin"/>
        </w:r>
        <w:r w:rsidR="00D46A89">
          <w:rPr>
            <w:noProof/>
            <w:webHidden/>
          </w:rPr>
          <w:instrText xml:space="preserve"> PAGEREF _Toc436048369 \h </w:instrText>
        </w:r>
        <w:r w:rsidR="00D46A89">
          <w:rPr>
            <w:noProof/>
            <w:webHidden/>
          </w:rPr>
        </w:r>
        <w:r w:rsidR="00D46A89">
          <w:rPr>
            <w:noProof/>
            <w:webHidden/>
          </w:rPr>
          <w:fldChar w:fldCharType="separate"/>
        </w:r>
        <w:r w:rsidR="00D46A89">
          <w:rPr>
            <w:noProof/>
            <w:webHidden/>
          </w:rPr>
          <w:t>116</w:t>
        </w:r>
        <w:r w:rsidR="00D46A89">
          <w:rPr>
            <w:noProof/>
            <w:webHidden/>
          </w:rPr>
          <w:fldChar w:fldCharType="end"/>
        </w:r>
      </w:hyperlink>
    </w:p>
    <w:p w14:paraId="6A833435" w14:textId="77777777" w:rsidR="00D46A89" w:rsidRDefault="00EA5CDC">
      <w:pPr>
        <w:pStyle w:val="TOC3"/>
        <w:rPr>
          <w:rFonts w:eastAsiaTheme="minorEastAsia" w:cstheme="minorBidi"/>
          <w:noProof/>
          <w:sz w:val="22"/>
          <w:szCs w:val="22"/>
          <w:lang w:bidi="ar-SA"/>
        </w:rPr>
      </w:pPr>
      <w:hyperlink w:anchor="_Toc436048370" w:history="1">
        <w:r w:rsidR="00D46A89" w:rsidRPr="00F43558">
          <w:rPr>
            <w:rStyle w:val="Hyperlink"/>
            <w:noProof/>
          </w:rPr>
          <w:t>3.3.3 – YknY localizes to the membrane fraction.</w:t>
        </w:r>
        <w:r w:rsidR="00D46A89">
          <w:rPr>
            <w:noProof/>
            <w:webHidden/>
          </w:rPr>
          <w:tab/>
        </w:r>
        <w:r w:rsidR="00D46A89">
          <w:rPr>
            <w:noProof/>
            <w:webHidden/>
          </w:rPr>
          <w:fldChar w:fldCharType="begin"/>
        </w:r>
        <w:r w:rsidR="00D46A89">
          <w:rPr>
            <w:noProof/>
            <w:webHidden/>
          </w:rPr>
          <w:instrText xml:space="preserve"> PAGEREF _Toc436048370 \h </w:instrText>
        </w:r>
        <w:r w:rsidR="00D46A89">
          <w:rPr>
            <w:noProof/>
            <w:webHidden/>
          </w:rPr>
        </w:r>
        <w:r w:rsidR="00D46A89">
          <w:rPr>
            <w:noProof/>
            <w:webHidden/>
          </w:rPr>
          <w:fldChar w:fldCharType="separate"/>
        </w:r>
        <w:r w:rsidR="00D46A89">
          <w:rPr>
            <w:noProof/>
            <w:webHidden/>
          </w:rPr>
          <w:t>128</w:t>
        </w:r>
        <w:r w:rsidR="00D46A89">
          <w:rPr>
            <w:noProof/>
            <w:webHidden/>
          </w:rPr>
          <w:fldChar w:fldCharType="end"/>
        </w:r>
      </w:hyperlink>
    </w:p>
    <w:p w14:paraId="4676D77B" w14:textId="77777777" w:rsidR="00D46A89" w:rsidRDefault="00EA5CDC">
      <w:pPr>
        <w:pStyle w:val="TOC3"/>
        <w:rPr>
          <w:rFonts w:eastAsiaTheme="minorEastAsia" w:cstheme="minorBidi"/>
          <w:noProof/>
          <w:sz w:val="22"/>
          <w:szCs w:val="22"/>
          <w:lang w:bidi="ar-SA"/>
        </w:rPr>
      </w:pPr>
      <w:hyperlink w:anchor="_Toc436048371" w:history="1">
        <w:r w:rsidR="00D46A89" w:rsidRPr="00F43558">
          <w:rPr>
            <w:rStyle w:val="Hyperlink"/>
            <w:noProof/>
          </w:rPr>
          <w:t>3.4 Discussion</w:t>
        </w:r>
        <w:r w:rsidR="00D46A89">
          <w:rPr>
            <w:noProof/>
            <w:webHidden/>
          </w:rPr>
          <w:tab/>
        </w:r>
        <w:r w:rsidR="00D46A89">
          <w:rPr>
            <w:noProof/>
            <w:webHidden/>
          </w:rPr>
          <w:fldChar w:fldCharType="begin"/>
        </w:r>
        <w:r w:rsidR="00D46A89">
          <w:rPr>
            <w:noProof/>
            <w:webHidden/>
          </w:rPr>
          <w:instrText xml:space="preserve"> PAGEREF _Toc436048371 \h </w:instrText>
        </w:r>
        <w:r w:rsidR="00D46A89">
          <w:rPr>
            <w:noProof/>
            <w:webHidden/>
          </w:rPr>
        </w:r>
        <w:r w:rsidR="00D46A89">
          <w:rPr>
            <w:noProof/>
            <w:webHidden/>
          </w:rPr>
          <w:fldChar w:fldCharType="separate"/>
        </w:r>
        <w:r w:rsidR="00D46A89">
          <w:rPr>
            <w:noProof/>
            <w:webHidden/>
          </w:rPr>
          <w:t>132</w:t>
        </w:r>
        <w:r w:rsidR="00D46A89">
          <w:rPr>
            <w:noProof/>
            <w:webHidden/>
          </w:rPr>
          <w:fldChar w:fldCharType="end"/>
        </w:r>
      </w:hyperlink>
    </w:p>
    <w:p w14:paraId="583557AF" w14:textId="77777777" w:rsidR="00D46A89" w:rsidRDefault="00EA5CDC">
      <w:pPr>
        <w:pStyle w:val="TOC1"/>
        <w:rPr>
          <w:rFonts w:eastAsiaTheme="minorEastAsia" w:cstheme="minorBidi"/>
          <w:noProof/>
          <w:sz w:val="22"/>
          <w:szCs w:val="22"/>
          <w:lang w:bidi="ar-SA"/>
        </w:rPr>
      </w:pPr>
      <w:hyperlink w:anchor="_Toc436048372" w:history="1">
        <w:r w:rsidR="00D46A89" w:rsidRPr="00F43558">
          <w:rPr>
            <w:rStyle w:val="Hyperlink"/>
            <w:noProof/>
          </w:rPr>
          <w:t>References</w:t>
        </w:r>
        <w:r w:rsidR="00D46A89">
          <w:rPr>
            <w:noProof/>
            <w:webHidden/>
          </w:rPr>
          <w:tab/>
        </w:r>
        <w:r w:rsidR="00D46A89">
          <w:rPr>
            <w:noProof/>
            <w:webHidden/>
          </w:rPr>
          <w:fldChar w:fldCharType="begin"/>
        </w:r>
        <w:r w:rsidR="00D46A89">
          <w:rPr>
            <w:noProof/>
            <w:webHidden/>
          </w:rPr>
          <w:instrText xml:space="preserve"> PAGEREF _Toc436048372 \h </w:instrText>
        </w:r>
        <w:r w:rsidR="00D46A89">
          <w:rPr>
            <w:noProof/>
            <w:webHidden/>
          </w:rPr>
        </w:r>
        <w:r w:rsidR="00D46A89">
          <w:rPr>
            <w:noProof/>
            <w:webHidden/>
          </w:rPr>
          <w:fldChar w:fldCharType="separate"/>
        </w:r>
        <w:r w:rsidR="00D46A89">
          <w:rPr>
            <w:noProof/>
            <w:webHidden/>
          </w:rPr>
          <w:t>140</w:t>
        </w:r>
        <w:r w:rsidR="00D46A89">
          <w:rPr>
            <w:noProof/>
            <w:webHidden/>
          </w:rPr>
          <w:fldChar w:fldCharType="end"/>
        </w:r>
      </w:hyperlink>
    </w:p>
    <w:p w14:paraId="1171B1CA" w14:textId="77777777" w:rsidR="00D46A89" w:rsidRDefault="00EA5CDC">
      <w:pPr>
        <w:pStyle w:val="TOC1"/>
        <w:rPr>
          <w:rFonts w:eastAsiaTheme="minorEastAsia" w:cstheme="minorBidi"/>
          <w:noProof/>
          <w:sz w:val="22"/>
          <w:szCs w:val="22"/>
          <w:lang w:bidi="ar-SA"/>
        </w:rPr>
      </w:pPr>
      <w:hyperlink w:anchor="_Toc436048373" w:history="1">
        <w:r w:rsidR="00D46A89" w:rsidRPr="00F43558">
          <w:rPr>
            <w:rStyle w:val="Hyperlink"/>
            <w:noProof/>
          </w:rPr>
          <w:t>Appendix A: List of primers</w:t>
        </w:r>
        <w:r w:rsidR="00D46A89">
          <w:rPr>
            <w:noProof/>
            <w:webHidden/>
          </w:rPr>
          <w:tab/>
        </w:r>
        <w:r w:rsidR="00D46A89">
          <w:rPr>
            <w:noProof/>
            <w:webHidden/>
          </w:rPr>
          <w:fldChar w:fldCharType="begin"/>
        </w:r>
        <w:r w:rsidR="00D46A89">
          <w:rPr>
            <w:noProof/>
            <w:webHidden/>
          </w:rPr>
          <w:instrText xml:space="preserve"> PAGEREF _Toc436048373 \h </w:instrText>
        </w:r>
        <w:r w:rsidR="00D46A89">
          <w:rPr>
            <w:noProof/>
            <w:webHidden/>
          </w:rPr>
        </w:r>
        <w:r w:rsidR="00D46A89">
          <w:rPr>
            <w:noProof/>
            <w:webHidden/>
          </w:rPr>
          <w:fldChar w:fldCharType="separate"/>
        </w:r>
        <w:r w:rsidR="00D46A89">
          <w:rPr>
            <w:noProof/>
            <w:webHidden/>
          </w:rPr>
          <w:t>147</w:t>
        </w:r>
        <w:r w:rsidR="00D46A89">
          <w:rPr>
            <w:noProof/>
            <w:webHidden/>
          </w:rPr>
          <w:fldChar w:fldCharType="end"/>
        </w:r>
      </w:hyperlink>
    </w:p>
    <w:p w14:paraId="15729B7A" w14:textId="77777777" w:rsidR="00DA1971" w:rsidRDefault="00AA4AED" w:rsidP="00DA1971">
      <w:r>
        <w:fldChar w:fldCharType="end"/>
      </w:r>
      <w:r w:rsidR="00C92079">
        <w:t xml:space="preserve"> </w:t>
      </w:r>
    </w:p>
    <w:p w14:paraId="68C3445A" w14:textId="77777777" w:rsidR="009C4FEF" w:rsidRDefault="00DA1971" w:rsidP="00C90C98">
      <w:pPr>
        <w:pStyle w:val="Heading1"/>
      </w:pPr>
      <w:r>
        <w:br w:type="page"/>
      </w:r>
      <w:bookmarkStart w:id="3" w:name="_Toc310579465"/>
      <w:bookmarkStart w:id="4" w:name="_Toc422309987"/>
      <w:bookmarkStart w:id="5" w:name="_Toc436048319"/>
      <w:r>
        <w:lastRenderedPageBreak/>
        <w:t>List of Tables</w:t>
      </w:r>
      <w:bookmarkEnd w:id="3"/>
      <w:bookmarkEnd w:id="4"/>
      <w:bookmarkEnd w:id="5"/>
    </w:p>
    <w:p w14:paraId="262210E8" w14:textId="77777777" w:rsidR="00CA129A" w:rsidRPr="00CA129A" w:rsidRDefault="00CA129A" w:rsidP="00CA129A"/>
    <w:p w14:paraId="7A46FCB3" w14:textId="77777777" w:rsidR="00D46A89"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36048257" w:history="1">
        <w:r w:rsidR="00D46A89" w:rsidRPr="00E656A2">
          <w:rPr>
            <w:rStyle w:val="Hyperlink"/>
            <w:noProof/>
          </w:rPr>
          <w:t>Table 1. List of strains and plasmids</w:t>
        </w:r>
        <w:r w:rsidR="00D46A89">
          <w:rPr>
            <w:noProof/>
            <w:webHidden/>
          </w:rPr>
          <w:tab/>
        </w:r>
        <w:r w:rsidR="00D46A89">
          <w:rPr>
            <w:noProof/>
            <w:webHidden/>
          </w:rPr>
          <w:fldChar w:fldCharType="begin"/>
        </w:r>
        <w:r w:rsidR="00D46A89">
          <w:rPr>
            <w:noProof/>
            <w:webHidden/>
          </w:rPr>
          <w:instrText xml:space="preserve"> PAGEREF _Toc436048257 \h </w:instrText>
        </w:r>
        <w:r w:rsidR="00D46A89">
          <w:rPr>
            <w:noProof/>
            <w:webHidden/>
          </w:rPr>
        </w:r>
        <w:r w:rsidR="00D46A89">
          <w:rPr>
            <w:noProof/>
            <w:webHidden/>
          </w:rPr>
          <w:fldChar w:fldCharType="separate"/>
        </w:r>
        <w:r w:rsidR="00D46A89">
          <w:rPr>
            <w:noProof/>
            <w:webHidden/>
          </w:rPr>
          <w:t>25</w:t>
        </w:r>
        <w:r w:rsidR="00D46A89">
          <w:rPr>
            <w:noProof/>
            <w:webHidden/>
          </w:rPr>
          <w:fldChar w:fldCharType="end"/>
        </w:r>
      </w:hyperlink>
    </w:p>
    <w:p w14:paraId="10595EA2"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58" w:history="1">
        <w:r w:rsidR="00D46A89" w:rsidRPr="00E656A2">
          <w:rPr>
            <w:rStyle w:val="Hyperlink"/>
            <w:noProof/>
          </w:rPr>
          <w:t xml:space="preserve">Table 2 – TriABC and TriAxBC are functional in </w:t>
        </w:r>
        <w:r w:rsidR="00D46A89" w:rsidRPr="00E656A2">
          <w:rPr>
            <w:rStyle w:val="Hyperlink"/>
            <w:i/>
            <w:noProof/>
          </w:rPr>
          <w:t xml:space="preserve">P. aeruginosa </w:t>
        </w:r>
        <w:r w:rsidR="00D46A89" w:rsidRPr="00E656A2">
          <w:rPr>
            <w:rStyle w:val="Hyperlink"/>
            <w:noProof/>
          </w:rPr>
          <w:t xml:space="preserve">and </w:t>
        </w:r>
        <w:r w:rsidR="00D46A89" w:rsidRPr="00E656A2">
          <w:rPr>
            <w:rStyle w:val="Hyperlink"/>
            <w:i/>
            <w:noProof/>
          </w:rPr>
          <w:t>E. coli.</w:t>
        </w:r>
        <w:r w:rsidR="00D46A89">
          <w:rPr>
            <w:noProof/>
            <w:webHidden/>
          </w:rPr>
          <w:tab/>
        </w:r>
        <w:r w:rsidR="00D46A89">
          <w:rPr>
            <w:noProof/>
            <w:webHidden/>
          </w:rPr>
          <w:fldChar w:fldCharType="begin"/>
        </w:r>
        <w:r w:rsidR="00D46A89">
          <w:rPr>
            <w:noProof/>
            <w:webHidden/>
          </w:rPr>
          <w:instrText xml:space="preserve"> PAGEREF _Toc436048258 \h </w:instrText>
        </w:r>
        <w:r w:rsidR="00D46A89">
          <w:rPr>
            <w:noProof/>
            <w:webHidden/>
          </w:rPr>
        </w:r>
        <w:r w:rsidR="00D46A89">
          <w:rPr>
            <w:noProof/>
            <w:webHidden/>
          </w:rPr>
          <w:fldChar w:fldCharType="separate"/>
        </w:r>
        <w:r w:rsidR="00D46A89">
          <w:rPr>
            <w:noProof/>
            <w:webHidden/>
          </w:rPr>
          <w:t>55</w:t>
        </w:r>
        <w:r w:rsidR="00D46A89">
          <w:rPr>
            <w:noProof/>
            <w:webHidden/>
          </w:rPr>
          <w:fldChar w:fldCharType="end"/>
        </w:r>
      </w:hyperlink>
    </w:p>
    <w:p w14:paraId="4F902D37"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59" w:history="1">
        <w:r w:rsidR="00D46A89" w:rsidRPr="00E656A2">
          <w:rPr>
            <w:rStyle w:val="Hyperlink"/>
            <w:noProof/>
          </w:rPr>
          <w:t>Table 3</w:t>
        </w:r>
        <w:r w:rsidR="00D46A89" w:rsidRPr="00E656A2">
          <w:rPr>
            <w:rStyle w:val="Hyperlink"/>
            <w:rFonts w:cstheme="minorHAnsi"/>
            <w:noProof/>
          </w:rPr>
          <w:t xml:space="preserve"> – C-terminal deletions in TriA and TriB impair complex function.</w:t>
        </w:r>
        <w:r w:rsidR="00D46A89">
          <w:rPr>
            <w:noProof/>
            <w:webHidden/>
          </w:rPr>
          <w:tab/>
        </w:r>
        <w:r w:rsidR="00D46A89">
          <w:rPr>
            <w:noProof/>
            <w:webHidden/>
          </w:rPr>
          <w:fldChar w:fldCharType="begin"/>
        </w:r>
        <w:r w:rsidR="00D46A89">
          <w:rPr>
            <w:noProof/>
            <w:webHidden/>
          </w:rPr>
          <w:instrText xml:space="preserve"> PAGEREF _Toc436048259 \h </w:instrText>
        </w:r>
        <w:r w:rsidR="00D46A89">
          <w:rPr>
            <w:noProof/>
            <w:webHidden/>
          </w:rPr>
        </w:r>
        <w:r w:rsidR="00D46A89">
          <w:rPr>
            <w:noProof/>
            <w:webHidden/>
          </w:rPr>
          <w:fldChar w:fldCharType="separate"/>
        </w:r>
        <w:r w:rsidR="00D46A89">
          <w:rPr>
            <w:noProof/>
            <w:webHidden/>
          </w:rPr>
          <w:t>62</w:t>
        </w:r>
        <w:r w:rsidR="00D46A89">
          <w:rPr>
            <w:noProof/>
            <w:webHidden/>
          </w:rPr>
          <w:fldChar w:fldCharType="end"/>
        </w:r>
      </w:hyperlink>
    </w:p>
    <w:p w14:paraId="692371F1"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60" w:history="1">
        <w:r w:rsidR="00D46A89" w:rsidRPr="00E656A2">
          <w:rPr>
            <w:rStyle w:val="Hyperlink"/>
            <w:noProof/>
          </w:rPr>
          <w:t>Table 4 - Amber-codon mutated AcrA is functional.</w:t>
        </w:r>
        <w:r w:rsidR="00D46A89">
          <w:rPr>
            <w:noProof/>
            <w:webHidden/>
          </w:rPr>
          <w:tab/>
        </w:r>
        <w:r w:rsidR="00D46A89">
          <w:rPr>
            <w:noProof/>
            <w:webHidden/>
          </w:rPr>
          <w:fldChar w:fldCharType="begin"/>
        </w:r>
        <w:r w:rsidR="00D46A89">
          <w:rPr>
            <w:noProof/>
            <w:webHidden/>
          </w:rPr>
          <w:instrText xml:space="preserve"> PAGEREF _Toc436048260 \h </w:instrText>
        </w:r>
        <w:r w:rsidR="00D46A89">
          <w:rPr>
            <w:noProof/>
            <w:webHidden/>
          </w:rPr>
        </w:r>
        <w:r w:rsidR="00D46A89">
          <w:rPr>
            <w:noProof/>
            <w:webHidden/>
          </w:rPr>
          <w:fldChar w:fldCharType="separate"/>
        </w:r>
        <w:r w:rsidR="00D46A89">
          <w:rPr>
            <w:noProof/>
            <w:webHidden/>
          </w:rPr>
          <w:t>72</w:t>
        </w:r>
        <w:r w:rsidR="00D46A89">
          <w:rPr>
            <w:noProof/>
            <w:webHidden/>
          </w:rPr>
          <w:fldChar w:fldCharType="end"/>
        </w:r>
      </w:hyperlink>
    </w:p>
    <w:p w14:paraId="0FD71806"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61" w:history="1">
        <w:r w:rsidR="00D46A89" w:rsidRPr="00E656A2">
          <w:rPr>
            <w:rStyle w:val="Hyperlink"/>
            <w:noProof/>
          </w:rPr>
          <w:t xml:space="preserve">Table 5 – </w:t>
        </w:r>
        <w:r w:rsidR="00D46A89" w:rsidRPr="00E656A2">
          <w:rPr>
            <w:rStyle w:val="Hyperlink"/>
            <w:rFonts w:cstheme="minorHAnsi"/>
            <w:noProof/>
          </w:rPr>
          <w:t>Mutations and deletions in the coils of TriA and TriB affect complex function differently.</w:t>
        </w:r>
        <w:r w:rsidR="00D46A89">
          <w:rPr>
            <w:noProof/>
            <w:webHidden/>
          </w:rPr>
          <w:tab/>
        </w:r>
        <w:r w:rsidR="00D46A89">
          <w:rPr>
            <w:noProof/>
            <w:webHidden/>
          </w:rPr>
          <w:fldChar w:fldCharType="begin"/>
        </w:r>
        <w:r w:rsidR="00D46A89">
          <w:rPr>
            <w:noProof/>
            <w:webHidden/>
          </w:rPr>
          <w:instrText xml:space="preserve"> PAGEREF _Toc436048261 \h </w:instrText>
        </w:r>
        <w:r w:rsidR="00D46A89">
          <w:rPr>
            <w:noProof/>
            <w:webHidden/>
          </w:rPr>
        </w:r>
        <w:r w:rsidR="00D46A89">
          <w:rPr>
            <w:noProof/>
            <w:webHidden/>
          </w:rPr>
          <w:fldChar w:fldCharType="separate"/>
        </w:r>
        <w:r w:rsidR="00D46A89">
          <w:rPr>
            <w:noProof/>
            <w:webHidden/>
          </w:rPr>
          <w:t>93</w:t>
        </w:r>
        <w:r w:rsidR="00D46A89">
          <w:rPr>
            <w:noProof/>
            <w:webHidden/>
          </w:rPr>
          <w:fldChar w:fldCharType="end"/>
        </w:r>
      </w:hyperlink>
    </w:p>
    <w:p w14:paraId="6E030045" w14:textId="77777777" w:rsidR="00F41AE3" w:rsidRDefault="00AA4AED" w:rsidP="00F41AE3">
      <w:r>
        <w:fldChar w:fldCharType="end"/>
      </w:r>
    </w:p>
    <w:p w14:paraId="5E0127CA" w14:textId="2A3B7E8F" w:rsidR="00894DFD" w:rsidRPr="00EE3EDB" w:rsidRDefault="00DA1971" w:rsidP="00C90C98">
      <w:pPr>
        <w:pStyle w:val="Heading1"/>
      </w:pPr>
      <w:r>
        <w:br w:type="page"/>
      </w:r>
      <w:bookmarkStart w:id="6" w:name="_Toc310579466"/>
      <w:bookmarkStart w:id="7" w:name="_Toc436048320"/>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6"/>
      <w:bookmarkEnd w:id="7"/>
    </w:p>
    <w:p w14:paraId="431BCF60" w14:textId="77777777" w:rsidR="00D46A89"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36048262" w:history="1">
        <w:r w:rsidR="00D46A89" w:rsidRPr="005378BE">
          <w:rPr>
            <w:rStyle w:val="Hyperlink"/>
            <w:noProof/>
          </w:rPr>
          <w:t>Figure I.1 – Efflux pump classes of Gram-positive and Gram-negative bacteria.</w:t>
        </w:r>
        <w:r w:rsidR="00D46A89">
          <w:rPr>
            <w:noProof/>
            <w:webHidden/>
          </w:rPr>
          <w:tab/>
        </w:r>
        <w:r w:rsidR="00D46A89">
          <w:rPr>
            <w:noProof/>
            <w:webHidden/>
          </w:rPr>
          <w:fldChar w:fldCharType="begin"/>
        </w:r>
        <w:r w:rsidR="00D46A89">
          <w:rPr>
            <w:noProof/>
            <w:webHidden/>
          </w:rPr>
          <w:instrText xml:space="preserve"> PAGEREF _Toc436048262 \h </w:instrText>
        </w:r>
        <w:r w:rsidR="00D46A89">
          <w:rPr>
            <w:noProof/>
            <w:webHidden/>
          </w:rPr>
        </w:r>
        <w:r w:rsidR="00D46A89">
          <w:rPr>
            <w:noProof/>
            <w:webHidden/>
          </w:rPr>
          <w:fldChar w:fldCharType="separate"/>
        </w:r>
        <w:r w:rsidR="00D46A89">
          <w:rPr>
            <w:noProof/>
            <w:webHidden/>
          </w:rPr>
          <w:t>4</w:t>
        </w:r>
        <w:r w:rsidR="00D46A89">
          <w:rPr>
            <w:noProof/>
            <w:webHidden/>
          </w:rPr>
          <w:fldChar w:fldCharType="end"/>
        </w:r>
      </w:hyperlink>
    </w:p>
    <w:p w14:paraId="1CEF5EB5"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63" w:history="1">
        <w:r w:rsidR="00D46A89" w:rsidRPr="005378BE">
          <w:rPr>
            <w:rStyle w:val="Hyperlink"/>
            <w:noProof/>
          </w:rPr>
          <w:t>Figure I.2 – Typical Gram-negative efflux transporter components.</w:t>
        </w:r>
        <w:r w:rsidR="00D46A89">
          <w:rPr>
            <w:noProof/>
            <w:webHidden/>
          </w:rPr>
          <w:tab/>
        </w:r>
        <w:r w:rsidR="00D46A89">
          <w:rPr>
            <w:noProof/>
            <w:webHidden/>
          </w:rPr>
          <w:fldChar w:fldCharType="begin"/>
        </w:r>
        <w:r w:rsidR="00D46A89">
          <w:rPr>
            <w:noProof/>
            <w:webHidden/>
          </w:rPr>
          <w:instrText xml:space="preserve"> PAGEREF _Toc436048263 \h </w:instrText>
        </w:r>
        <w:r w:rsidR="00D46A89">
          <w:rPr>
            <w:noProof/>
            <w:webHidden/>
          </w:rPr>
        </w:r>
        <w:r w:rsidR="00D46A89">
          <w:rPr>
            <w:noProof/>
            <w:webHidden/>
          </w:rPr>
          <w:fldChar w:fldCharType="separate"/>
        </w:r>
        <w:r w:rsidR="00D46A89">
          <w:rPr>
            <w:noProof/>
            <w:webHidden/>
          </w:rPr>
          <w:t>12</w:t>
        </w:r>
        <w:r w:rsidR="00D46A89">
          <w:rPr>
            <w:noProof/>
            <w:webHidden/>
          </w:rPr>
          <w:fldChar w:fldCharType="end"/>
        </w:r>
      </w:hyperlink>
    </w:p>
    <w:p w14:paraId="26110E83"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64" w:history="1">
        <w:r w:rsidR="00D46A89" w:rsidRPr="005378BE">
          <w:rPr>
            <w:rStyle w:val="Hyperlink"/>
            <w:noProof/>
          </w:rPr>
          <w:t>Figure I.3 – Diagram of typical MFP structure.</w:t>
        </w:r>
        <w:r w:rsidR="00D46A89">
          <w:rPr>
            <w:noProof/>
            <w:webHidden/>
          </w:rPr>
          <w:tab/>
        </w:r>
        <w:r w:rsidR="00D46A89">
          <w:rPr>
            <w:noProof/>
            <w:webHidden/>
          </w:rPr>
          <w:fldChar w:fldCharType="begin"/>
        </w:r>
        <w:r w:rsidR="00D46A89">
          <w:rPr>
            <w:noProof/>
            <w:webHidden/>
          </w:rPr>
          <w:instrText xml:space="preserve"> PAGEREF _Toc436048264 \h </w:instrText>
        </w:r>
        <w:r w:rsidR="00D46A89">
          <w:rPr>
            <w:noProof/>
            <w:webHidden/>
          </w:rPr>
        </w:r>
        <w:r w:rsidR="00D46A89">
          <w:rPr>
            <w:noProof/>
            <w:webHidden/>
          </w:rPr>
          <w:fldChar w:fldCharType="separate"/>
        </w:r>
        <w:r w:rsidR="00D46A89">
          <w:rPr>
            <w:noProof/>
            <w:webHidden/>
          </w:rPr>
          <w:t>15</w:t>
        </w:r>
        <w:r w:rsidR="00D46A89">
          <w:rPr>
            <w:noProof/>
            <w:webHidden/>
          </w:rPr>
          <w:fldChar w:fldCharType="end"/>
        </w:r>
      </w:hyperlink>
    </w:p>
    <w:p w14:paraId="77667960"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65" w:history="1">
        <w:r w:rsidR="00D46A89" w:rsidRPr="005378BE">
          <w:rPr>
            <w:rStyle w:val="Hyperlink"/>
            <w:noProof/>
          </w:rPr>
          <w:t>Figure I.4 – Comparison of some crystallized MFPs.</w:t>
        </w:r>
        <w:r w:rsidR="00D46A89">
          <w:rPr>
            <w:noProof/>
            <w:webHidden/>
          </w:rPr>
          <w:tab/>
        </w:r>
        <w:r w:rsidR="00D46A89">
          <w:rPr>
            <w:noProof/>
            <w:webHidden/>
          </w:rPr>
          <w:fldChar w:fldCharType="begin"/>
        </w:r>
        <w:r w:rsidR="00D46A89">
          <w:rPr>
            <w:noProof/>
            <w:webHidden/>
          </w:rPr>
          <w:instrText xml:space="preserve"> PAGEREF _Toc436048265 \h </w:instrText>
        </w:r>
        <w:r w:rsidR="00D46A89">
          <w:rPr>
            <w:noProof/>
            <w:webHidden/>
          </w:rPr>
        </w:r>
        <w:r w:rsidR="00D46A89">
          <w:rPr>
            <w:noProof/>
            <w:webHidden/>
          </w:rPr>
          <w:fldChar w:fldCharType="separate"/>
        </w:r>
        <w:r w:rsidR="00D46A89">
          <w:rPr>
            <w:noProof/>
            <w:webHidden/>
          </w:rPr>
          <w:t>17</w:t>
        </w:r>
        <w:r w:rsidR="00D46A89">
          <w:rPr>
            <w:noProof/>
            <w:webHidden/>
          </w:rPr>
          <w:fldChar w:fldCharType="end"/>
        </w:r>
      </w:hyperlink>
    </w:p>
    <w:p w14:paraId="314B4426"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66" w:history="1">
        <w:r w:rsidR="00D46A89" w:rsidRPr="005378BE">
          <w:rPr>
            <w:rStyle w:val="Hyperlink"/>
            <w:noProof/>
          </w:rPr>
          <w:t>Figure 1.1 – Model of TriABC interactions.</w:t>
        </w:r>
        <w:r w:rsidR="00D46A89">
          <w:rPr>
            <w:noProof/>
            <w:webHidden/>
          </w:rPr>
          <w:tab/>
        </w:r>
        <w:r w:rsidR="00D46A89">
          <w:rPr>
            <w:noProof/>
            <w:webHidden/>
          </w:rPr>
          <w:fldChar w:fldCharType="begin"/>
        </w:r>
        <w:r w:rsidR="00D46A89">
          <w:rPr>
            <w:noProof/>
            <w:webHidden/>
          </w:rPr>
          <w:instrText xml:space="preserve"> PAGEREF _Toc436048266 \h </w:instrText>
        </w:r>
        <w:r w:rsidR="00D46A89">
          <w:rPr>
            <w:noProof/>
            <w:webHidden/>
          </w:rPr>
        </w:r>
        <w:r w:rsidR="00D46A89">
          <w:rPr>
            <w:noProof/>
            <w:webHidden/>
          </w:rPr>
          <w:fldChar w:fldCharType="separate"/>
        </w:r>
        <w:r w:rsidR="00D46A89">
          <w:rPr>
            <w:noProof/>
            <w:webHidden/>
          </w:rPr>
          <w:t>48</w:t>
        </w:r>
        <w:r w:rsidR="00D46A89">
          <w:rPr>
            <w:noProof/>
            <w:webHidden/>
          </w:rPr>
          <w:fldChar w:fldCharType="end"/>
        </w:r>
      </w:hyperlink>
    </w:p>
    <w:p w14:paraId="2F822B6A"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67" w:history="1">
        <w:r w:rsidR="00D46A89" w:rsidRPr="005378BE">
          <w:rPr>
            <w:rStyle w:val="Hyperlink"/>
            <w:noProof/>
          </w:rPr>
          <w:t xml:space="preserve">Figure 1.2 </w:t>
        </w:r>
        <w:r w:rsidR="00D46A89" w:rsidRPr="005378BE">
          <w:rPr>
            <w:rStyle w:val="Hyperlink"/>
            <w:rFonts w:cstheme="minorHAnsi"/>
            <w:noProof/>
          </w:rPr>
          <w:t>– TriABC-OpmH is overexpressed in PAO509.5 and assembles as a complex localized to the membrane.</w:t>
        </w:r>
        <w:r w:rsidR="00D46A89">
          <w:rPr>
            <w:noProof/>
            <w:webHidden/>
          </w:rPr>
          <w:tab/>
        </w:r>
        <w:r w:rsidR="00D46A89">
          <w:rPr>
            <w:noProof/>
            <w:webHidden/>
          </w:rPr>
          <w:fldChar w:fldCharType="begin"/>
        </w:r>
        <w:r w:rsidR="00D46A89">
          <w:rPr>
            <w:noProof/>
            <w:webHidden/>
          </w:rPr>
          <w:instrText xml:space="preserve"> PAGEREF _Toc436048267 \h </w:instrText>
        </w:r>
        <w:r w:rsidR="00D46A89">
          <w:rPr>
            <w:noProof/>
            <w:webHidden/>
          </w:rPr>
        </w:r>
        <w:r w:rsidR="00D46A89">
          <w:rPr>
            <w:noProof/>
            <w:webHidden/>
          </w:rPr>
          <w:fldChar w:fldCharType="separate"/>
        </w:r>
        <w:r w:rsidR="00D46A89">
          <w:rPr>
            <w:noProof/>
            <w:webHidden/>
          </w:rPr>
          <w:t>51</w:t>
        </w:r>
        <w:r w:rsidR="00D46A89">
          <w:rPr>
            <w:noProof/>
            <w:webHidden/>
          </w:rPr>
          <w:fldChar w:fldCharType="end"/>
        </w:r>
      </w:hyperlink>
    </w:p>
    <w:p w14:paraId="2FC85188"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68" w:history="1">
        <w:r w:rsidR="00D46A89" w:rsidRPr="005378BE">
          <w:rPr>
            <w:rStyle w:val="Hyperlink"/>
            <w:noProof/>
          </w:rPr>
          <w:t>Figure 1.3 – Schematic representation of the TriAxB fusion protein.</w:t>
        </w:r>
        <w:r w:rsidR="00D46A89">
          <w:rPr>
            <w:noProof/>
            <w:webHidden/>
          </w:rPr>
          <w:tab/>
        </w:r>
        <w:r w:rsidR="00D46A89">
          <w:rPr>
            <w:noProof/>
            <w:webHidden/>
          </w:rPr>
          <w:fldChar w:fldCharType="begin"/>
        </w:r>
        <w:r w:rsidR="00D46A89">
          <w:rPr>
            <w:noProof/>
            <w:webHidden/>
          </w:rPr>
          <w:instrText xml:space="preserve"> PAGEREF _Toc436048268 \h </w:instrText>
        </w:r>
        <w:r w:rsidR="00D46A89">
          <w:rPr>
            <w:noProof/>
            <w:webHidden/>
          </w:rPr>
        </w:r>
        <w:r w:rsidR="00D46A89">
          <w:rPr>
            <w:noProof/>
            <w:webHidden/>
          </w:rPr>
          <w:fldChar w:fldCharType="separate"/>
        </w:r>
        <w:r w:rsidR="00D46A89">
          <w:rPr>
            <w:noProof/>
            <w:webHidden/>
          </w:rPr>
          <w:t>53</w:t>
        </w:r>
        <w:r w:rsidR="00D46A89">
          <w:rPr>
            <w:noProof/>
            <w:webHidden/>
          </w:rPr>
          <w:fldChar w:fldCharType="end"/>
        </w:r>
      </w:hyperlink>
    </w:p>
    <w:p w14:paraId="32ECA7F2"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69" w:history="1">
        <w:r w:rsidR="00D46A89" w:rsidRPr="005378BE">
          <w:rPr>
            <w:rStyle w:val="Hyperlink"/>
            <w:noProof/>
          </w:rPr>
          <w:t>Figure 1.4 - Sequence alignment and deletions of TriA and TriB.</w:t>
        </w:r>
        <w:r w:rsidR="00D46A89">
          <w:rPr>
            <w:noProof/>
            <w:webHidden/>
          </w:rPr>
          <w:tab/>
        </w:r>
        <w:r w:rsidR="00D46A89">
          <w:rPr>
            <w:noProof/>
            <w:webHidden/>
          </w:rPr>
          <w:fldChar w:fldCharType="begin"/>
        </w:r>
        <w:r w:rsidR="00D46A89">
          <w:rPr>
            <w:noProof/>
            <w:webHidden/>
          </w:rPr>
          <w:instrText xml:space="preserve"> PAGEREF _Toc436048269 \h </w:instrText>
        </w:r>
        <w:r w:rsidR="00D46A89">
          <w:rPr>
            <w:noProof/>
            <w:webHidden/>
          </w:rPr>
        </w:r>
        <w:r w:rsidR="00D46A89">
          <w:rPr>
            <w:noProof/>
            <w:webHidden/>
          </w:rPr>
          <w:fldChar w:fldCharType="separate"/>
        </w:r>
        <w:r w:rsidR="00D46A89">
          <w:rPr>
            <w:noProof/>
            <w:webHidden/>
          </w:rPr>
          <w:t>58</w:t>
        </w:r>
        <w:r w:rsidR="00D46A89">
          <w:rPr>
            <w:noProof/>
            <w:webHidden/>
          </w:rPr>
          <w:fldChar w:fldCharType="end"/>
        </w:r>
      </w:hyperlink>
    </w:p>
    <w:p w14:paraId="3BF3CB14"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70" w:history="1">
        <w:r w:rsidR="00D46A89" w:rsidRPr="005378BE">
          <w:rPr>
            <w:rStyle w:val="Hyperlink"/>
            <w:noProof/>
          </w:rPr>
          <w:t>Figure 1.5 – Expression of MP deletion mutants.</w:t>
        </w:r>
        <w:r w:rsidR="00D46A89">
          <w:rPr>
            <w:noProof/>
            <w:webHidden/>
          </w:rPr>
          <w:tab/>
        </w:r>
        <w:r w:rsidR="00D46A89">
          <w:rPr>
            <w:noProof/>
            <w:webHidden/>
          </w:rPr>
          <w:fldChar w:fldCharType="begin"/>
        </w:r>
        <w:r w:rsidR="00D46A89">
          <w:rPr>
            <w:noProof/>
            <w:webHidden/>
          </w:rPr>
          <w:instrText xml:space="preserve"> PAGEREF _Toc436048270 \h </w:instrText>
        </w:r>
        <w:r w:rsidR="00D46A89">
          <w:rPr>
            <w:noProof/>
            <w:webHidden/>
          </w:rPr>
        </w:r>
        <w:r w:rsidR="00D46A89">
          <w:rPr>
            <w:noProof/>
            <w:webHidden/>
          </w:rPr>
          <w:fldChar w:fldCharType="separate"/>
        </w:r>
        <w:r w:rsidR="00D46A89">
          <w:rPr>
            <w:noProof/>
            <w:webHidden/>
          </w:rPr>
          <w:t>60</w:t>
        </w:r>
        <w:r w:rsidR="00D46A89">
          <w:rPr>
            <w:noProof/>
            <w:webHidden/>
          </w:rPr>
          <w:fldChar w:fldCharType="end"/>
        </w:r>
      </w:hyperlink>
    </w:p>
    <w:p w14:paraId="12C281C7"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71" w:history="1">
        <w:r w:rsidR="00D46A89" w:rsidRPr="005378BE">
          <w:rPr>
            <w:rStyle w:val="Hyperlink"/>
            <w:noProof/>
          </w:rPr>
          <w:t>Figure 1.6 – Co-purification of C-terminal TriA and TriB deletions.</w:t>
        </w:r>
        <w:r w:rsidR="00D46A89">
          <w:rPr>
            <w:noProof/>
            <w:webHidden/>
          </w:rPr>
          <w:tab/>
        </w:r>
        <w:r w:rsidR="00D46A89">
          <w:rPr>
            <w:noProof/>
            <w:webHidden/>
          </w:rPr>
          <w:fldChar w:fldCharType="begin"/>
        </w:r>
        <w:r w:rsidR="00D46A89">
          <w:rPr>
            <w:noProof/>
            <w:webHidden/>
          </w:rPr>
          <w:instrText xml:space="preserve"> PAGEREF _Toc436048271 \h </w:instrText>
        </w:r>
        <w:r w:rsidR="00D46A89">
          <w:rPr>
            <w:noProof/>
            <w:webHidden/>
          </w:rPr>
        </w:r>
        <w:r w:rsidR="00D46A89">
          <w:rPr>
            <w:noProof/>
            <w:webHidden/>
          </w:rPr>
          <w:fldChar w:fldCharType="separate"/>
        </w:r>
        <w:r w:rsidR="00D46A89">
          <w:rPr>
            <w:noProof/>
            <w:webHidden/>
          </w:rPr>
          <w:t>64</w:t>
        </w:r>
        <w:r w:rsidR="00D46A89">
          <w:rPr>
            <w:noProof/>
            <w:webHidden/>
          </w:rPr>
          <w:fldChar w:fldCharType="end"/>
        </w:r>
      </w:hyperlink>
    </w:p>
    <w:p w14:paraId="4AF97C05"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72" w:history="1">
        <w:r w:rsidR="00D46A89" w:rsidRPr="005378BE">
          <w:rPr>
            <w:rStyle w:val="Hyperlink"/>
            <w:noProof/>
          </w:rPr>
          <w:t>Figure 1.7 – TriA, TriB, and TriAxB carrying MP domain point mutations are expressed.</w:t>
        </w:r>
        <w:r w:rsidR="00D46A89">
          <w:rPr>
            <w:noProof/>
            <w:webHidden/>
          </w:rPr>
          <w:tab/>
        </w:r>
        <w:r w:rsidR="00D46A89">
          <w:rPr>
            <w:noProof/>
            <w:webHidden/>
          </w:rPr>
          <w:fldChar w:fldCharType="begin"/>
        </w:r>
        <w:r w:rsidR="00D46A89">
          <w:rPr>
            <w:noProof/>
            <w:webHidden/>
          </w:rPr>
          <w:instrText xml:space="preserve"> PAGEREF _Toc436048272 \h </w:instrText>
        </w:r>
        <w:r w:rsidR="00D46A89">
          <w:rPr>
            <w:noProof/>
            <w:webHidden/>
          </w:rPr>
        </w:r>
        <w:r w:rsidR="00D46A89">
          <w:rPr>
            <w:noProof/>
            <w:webHidden/>
          </w:rPr>
          <w:fldChar w:fldCharType="separate"/>
        </w:r>
        <w:r w:rsidR="00D46A89">
          <w:rPr>
            <w:noProof/>
            <w:webHidden/>
          </w:rPr>
          <w:t>67</w:t>
        </w:r>
        <w:r w:rsidR="00D46A89">
          <w:rPr>
            <w:noProof/>
            <w:webHidden/>
          </w:rPr>
          <w:fldChar w:fldCharType="end"/>
        </w:r>
      </w:hyperlink>
    </w:p>
    <w:p w14:paraId="6017A5A7"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73" w:history="1">
        <w:r w:rsidR="00D46A89" w:rsidRPr="005378BE">
          <w:rPr>
            <w:rStyle w:val="Hyperlink"/>
            <w:noProof/>
          </w:rPr>
          <w:t>Figure 1.8 – Co-purification of TriA and TriB carrying MP domain point mutations.</w:t>
        </w:r>
        <w:r w:rsidR="00D46A89">
          <w:rPr>
            <w:noProof/>
            <w:webHidden/>
          </w:rPr>
          <w:tab/>
        </w:r>
        <w:r w:rsidR="00D46A89">
          <w:rPr>
            <w:noProof/>
            <w:webHidden/>
          </w:rPr>
          <w:fldChar w:fldCharType="begin"/>
        </w:r>
        <w:r w:rsidR="00D46A89">
          <w:rPr>
            <w:noProof/>
            <w:webHidden/>
          </w:rPr>
          <w:instrText xml:space="preserve"> PAGEREF _Toc436048273 \h </w:instrText>
        </w:r>
        <w:r w:rsidR="00D46A89">
          <w:rPr>
            <w:noProof/>
            <w:webHidden/>
          </w:rPr>
        </w:r>
        <w:r w:rsidR="00D46A89">
          <w:rPr>
            <w:noProof/>
            <w:webHidden/>
          </w:rPr>
          <w:fldChar w:fldCharType="separate"/>
        </w:r>
        <w:r w:rsidR="00D46A89">
          <w:rPr>
            <w:noProof/>
            <w:webHidden/>
          </w:rPr>
          <w:t>69</w:t>
        </w:r>
        <w:r w:rsidR="00D46A89">
          <w:rPr>
            <w:noProof/>
            <w:webHidden/>
          </w:rPr>
          <w:fldChar w:fldCharType="end"/>
        </w:r>
      </w:hyperlink>
    </w:p>
    <w:p w14:paraId="063AEFB5"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74" w:history="1">
        <w:r w:rsidR="00D46A89" w:rsidRPr="005378BE">
          <w:rPr>
            <w:rStyle w:val="Hyperlink"/>
            <w:noProof/>
          </w:rPr>
          <w:t>Figure 1.9 – AcrA*B contains significant incorporation of non-specific amino acids.</w:t>
        </w:r>
        <w:r w:rsidR="00D46A89">
          <w:rPr>
            <w:noProof/>
            <w:webHidden/>
          </w:rPr>
          <w:tab/>
        </w:r>
        <w:r w:rsidR="00D46A89">
          <w:rPr>
            <w:noProof/>
            <w:webHidden/>
          </w:rPr>
          <w:fldChar w:fldCharType="begin"/>
        </w:r>
        <w:r w:rsidR="00D46A89">
          <w:rPr>
            <w:noProof/>
            <w:webHidden/>
          </w:rPr>
          <w:instrText xml:space="preserve"> PAGEREF _Toc436048274 \h </w:instrText>
        </w:r>
        <w:r w:rsidR="00D46A89">
          <w:rPr>
            <w:noProof/>
            <w:webHidden/>
          </w:rPr>
        </w:r>
        <w:r w:rsidR="00D46A89">
          <w:rPr>
            <w:noProof/>
            <w:webHidden/>
          </w:rPr>
          <w:fldChar w:fldCharType="separate"/>
        </w:r>
        <w:r w:rsidR="00D46A89">
          <w:rPr>
            <w:noProof/>
            <w:webHidden/>
          </w:rPr>
          <w:t>74</w:t>
        </w:r>
        <w:r w:rsidR="00D46A89">
          <w:rPr>
            <w:noProof/>
            <w:webHidden/>
          </w:rPr>
          <w:fldChar w:fldCharType="end"/>
        </w:r>
      </w:hyperlink>
    </w:p>
    <w:p w14:paraId="1E0AA5C8"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75" w:history="1">
        <w:r w:rsidR="00D46A89" w:rsidRPr="005378BE">
          <w:rPr>
            <w:rStyle w:val="Hyperlink"/>
            <w:noProof/>
          </w:rPr>
          <w:t>Figure 1.10 – AcrA*B forms specific complexes when expressed with AzF.</w:t>
        </w:r>
        <w:r w:rsidR="00D46A89">
          <w:rPr>
            <w:noProof/>
            <w:webHidden/>
          </w:rPr>
          <w:tab/>
        </w:r>
        <w:r w:rsidR="00D46A89">
          <w:rPr>
            <w:noProof/>
            <w:webHidden/>
          </w:rPr>
          <w:fldChar w:fldCharType="begin"/>
        </w:r>
        <w:r w:rsidR="00D46A89">
          <w:rPr>
            <w:noProof/>
            <w:webHidden/>
          </w:rPr>
          <w:instrText xml:space="preserve"> PAGEREF _Toc436048275 \h </w:instrText>
        </w:r>
        <w:r w:rsidR="00D46A89">
          <w:rPr>
            <w:noProof/>
            <w:webHidden/>
          </w:rPr>
        </w:r>
        <w:r w:rsidR="00D46A89">
          <w:rPr>
            <w:noProof/>
            <w:webHidden/>
          </w:rPr>
          <w:fldChar w:fldCharType="separate"/>
        </w:r>
        <w:r w:rsidR="00D46A89">
          <w:rPr>
            <w:noProof/>
            <w:webHidden/>
          </w:rPr>
          <w:t>76</w:t>
        </w:r>
        <w:r w:rsidR="00D46A89">
          <w:rPr>
            <w:noProof/>
            <w:webHidden/>
          </w:rPr>
          <w:fldChar w:fldCharType="end"/>
        </w:r>
      </w:hyperlink>
    </w:p>
    <w:p w14:paraId="1986B7E2"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76" w:history="1">
        <w:r w:rsidR="00D46A89" w:rsidRPr="005378BE">
          <w:rPr>
            <w:rStyle w:val="Hyperlink"/>
            <w:noProof/>
          </w:rPr>
          <w:t>Figure 1.11 - AcrA* can be purified.</w:t>
        </w:r>
        <w:r w:rsidR="00D46A89">
          <w:rPr>
            <w:noProof/>
            <w:webHidden/>
          </w:rPr>
          <w:tab/>
        </w:r>
        <w:r w:rsidR="00D46A89">
          <w:rPr>
            <w:noProof/>
            <w:webHidden/>
          </w:rPr>
          <w:fldChar w:fldCharType="begin"/>
        </w:r>
        <w:r w:rsidR="00D46A89">
          <w:rPr>
            <w:noProof/>
            <w:webHidden/>
          </w:rPr>
          <w:instrText xml:space="preserve"> PAGEREF _Toc436048276 \h </w:instrText>
        </w:r>
        <w:r w:rsidR="00D46A89">
          <w:rPr>
            <w:noProof/>
            <w:webHidden/>
          </w:rPr>
        </w:r>
        <w:r w:rsidR="00D46A89">
          <w:rPr>
            <w:noProof/>
            <w:webHidden/>
          </w:rPr>
          <w:fldChar w:fldCharType="separate"/>
        </w:r>
        <w:r w:rsidR="00D46A89">
          <w:rPr>
            <w:noProof/>
            <w:webHidden/>
          </w:rPr>
          <w:t>77</w:t>
        </w:r>
        <w:r w:rsidR="00D46A89">
          <w:rPr>
            <w:noProof/>
            <w:webHidden/>
          </w:rPr>
          <w:fldChar w:fldCharType="end"/>
        </w:r>
      </w:hyperlink>
    </w:p>
    <w:p w14:paraId="604924DA"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77" w:history="1">
        <w:r w:rsidR="00D46A89" w:rsidRPr="005378BE">
          <w:rPr>
            <w:rStyle w:val="Hyperlink"/>
            <w:noProof/>
          </w:rPr>
          <w:t>Figure 2.1 – Model of TriABC-OpmH interactions.</w:t>
        </w:r>
        <w:r w:rsidR="00D46A89">
          <w:rPr>
            <w:noProof/>
            <w:webHidden/>
          </w:rPr>
          <w:tab/>
        </w:r>
        <w:r w:rsidR="00D46A89">
          <w:rPr>
            <w:noProof/>
            <w:webHidden/>
          </w:rPr>
          <w:fldChar w:fldCharType="begin"/>
        </w:r>
        <w:r w:rsidR="00D46A89">
          <w:rPr>
            <w:noProof/>
            <w:webHidden/>
          </w:rPr>
          <w:instrText xml:space="preserve"> PAGEREF _Toc436048277 \h </w:instrText>
        </w:r>
        <w:r w:rsidR="00D46A89">
          <w:rPr>
            <w:noProof/>
            <w:webHidden/>
          </w:rPr>
        </w:r>
        <w:r w:rsidR="00D46A89">
          <w:rPr>
            <w:noProof/>
            <w:webHidden/>
          </w:rPr>
          <w:fldChar w:fldCharType="separate"/>
        </w:r>
        <w:r w:rsidR="00D46A89">
          <w:rPr>
            <w:noProof/>
            <w:webHidden/>
          </w:rPr>
          <w:t>90</w:t>
        </w:r>
        <w:r w:rsidR="00D46A89">
          <w:rPr>
            <w:noProof/>
            <w:webHidden/>
          </w:rPr>
          <w:fldChar w:fldCharType="end"/>
        </w:r>
      </w:hyperlink>
    </w:p>
    <w:p w14:paraId="7117B189"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78" w:history="1">
        <w:r w:rsidR="00D46A89" w:rsidRPr="005378BE">
          <w:rPr>
            <w:rStyle w:val="Hyperlink"/>
            <w:noProof/>
          </w:rPr>
          <w:t>Figure 2.2 – Expression of TriA and TriB containing CC deletions and point mutations.</w:t>
        </w:r>
        <w:r w:rsidR="00D46A89">
          <w:rPr>
            <w:noProof/>
            <w:webHidden/>
          </w:rPr>
          <w:tab/>
        </w:r>
        <w:r w:rsidR="00D46A89">
          <w:rPr>
            <w:noProof/>
            <w:webHidden/>
          </w:rPr>
          <w:fldChar w:fldCharType="begin"/>
        </w:r>
        <w:r w:rsidR="00D46A89">
          <w:rPr>
            <w:noProof/>
            <w:webHidden/>
          </w:rPr>
          <w:instrText xml:space="preserve"> PAGEREF _Toc436048278 \h </w:instrText>
        </w:r>
        <w:r w:rsidR="00D46A89">
          <w:rPr>
            <w:noProof/>
            <w:webHidden/>
          </w:rPr>
        </w:r>
        <w:r w:rsidR="00D46A89">
          <w:rPr>
            <w:noProof/>
            <w:webHidden/>
          </w:rPr>
          <w:fldChar w:fldCharType="separate"/>
        </w:r>
        <w:r w:rsidR="00D46A89">
          <w:rPr>
            <w:noProof/>
            <w:webHidden/>
          </w:rPr>
          <w:t>92</w:t>
        </w:r>
        <w:r w:rsidR="00D46A89">
          <w:rPr>
            <w:noProof/>
            <w:webHidden/>
          </w:rPr>
          <w:fldChar w:fldCharType="end"/>
        </w:r>
      </w:hyperlink>
    </w:p>
    <w:p w14:paraId="3502B5A7"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79" w:history="1">
        <w:r w:rsidR="00D46A89" w:rsidRPr="005378BE">
          <w:rPr>
            <w:rStyle w:val="Hyperlink"/>
            <w:noProof/>
          </w:rPr>
          <w:t>Figure 2.3 – Mutations in the CC domain of TriA and TriB do not affect co-purification with TriC.</w:t>
        </w:r>
        <w:r w:rsidR="00D46A89">
          <w:rPr>
            <w:noProof/>
            <w:webHidden/>
          </w:rPr>
          <w:tab/>
        </w:r>
        <w:r w:rsidR="00D46A89">
          <w:rPr>
            <w:noProof/>
            <w:webHidden/>
          </w:rPr>
          <w:fldChar w:fldCharType="begin"/>
        </w:r>
        <w:r w:rsidR="00D46A89">
          <w:rPr>
            <w:noProof/>
            <w:webHidden/>
          </w:rPr>
          <w:instrText xml:space="preserve"> PAGEREF _Toc436048279 \h </w:instrText>
        </w:r>
        <w:r w:rsidR="00D46A89">
          <w:rPr>
            <w:noProof/>
            <w:webHidden/>
          </w:rPr>
        </w:r>
        <w:r w:rsidR="00D46A89">
          <w:rPr>
            <w:noProof/>
            <w:webHidden/>
          </w:rPr>
          <w:fldChar w:fldCharType="separate"/>
        </w:r>
        <w:r w:rsidR="00D46A89">
          <w:rPr>
            <w:noProof/>
            <w:webHidden/>
          </w:rPr>
          <w:t>95</w:t>
        </w:r>
        <w:r w:rsidR="00D46A89">
          <w:rPr>
            <w:noProof/>
            <w:webHidden/>
          </w:rPr>
          <w:fldChar w:fldCharType="end"/>
        </w:r>
      </w:hyperlink>
    </w:p>
    <w:p w14:paraId="43FF9C43"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80" w:history="1">
        <w:r w:rsidR="00D46A89" w:rsidRPr="005378BE">
          <w:rPr>
            <w:rStyle w:val="Hyperlink"/>
            <w:noProof/>
          </w:rPr>
          <w:t>Figure 2.4 – Mutations in the CC domain of TriA and TriB affect interactions with OpmH differently</w:t>
        </w:r>
        <w:r w:rsidR="00D46A89">
          <w:rPr>
            <w:noProof/>
            <w:webHidden/>
          </w:rPr>
          <w:tab/>
        </w:r>
        <w:r w:rsidR="00D46A89">
          <w:rPr>
            <w:noProof/>
            <w:webHidden/>
          </w:rPr>
          <w:fldChar w:fldCharType="begin"/>
        </w:r>
        <w:r w:rsidR="00D46A89">
          <w:rPr>
            <w:noProof/>
            <w:webHidden/>
          </w:rPr>
          <w:instrText xml:space="preserve"> PAGEREF _Toc436048280 \h </w:instrText>
        </w:r>
        <w:r w:rsidR="00D46A89">
          <w:rPr>
            <w:noProof/>
            <w:webHidden/>
          </w:rPr>
        </w:r>
        <w:r w:rsidR="00D46A89">
          <w:rPr>
            <w:noProof/>
            <w:webHidden/>
          </w:rPr>
          <w:fldChar w:fldCharType="separate"/>
        </w:r>
        <w:r w:rsidR="00D46A89">
          <w:rPr>
            <w:noProof/>
            <w:webHidden/>
          </w:rPr>
          <w:t>97</w:t>
        </w:r>
        <w:r w:rsidR="00D46A89">
          <w:rPr>
            <w:noProof/>
            <w:webHidden/>
          </w:rPr>
          <w:fldChar w:fldCharType="end"/>
        </w:r>
      </w:hyperlink>
    </w:p>
    <w:p w14:paraId="401A92F4"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81" w:history="1">
        <w:r w:rsidR="00D46A89" w:rsidRPr="005378BE">
          <w:rPr>
            <w:rStyle w:val="Hyperlink"/>
            <w:noProof/>
          </w:rPr>
          <w:t>Figure 3.1 – Comparison of Gram-positive and Gram-negative cell envelopes.</w:t>
        </w:r>
        <w:r w:rsidR="00D46A89">
          <w:rPr>
            <w:noProof/>
            <w:webHidden/>
          </w:rPr>
          <w:tab/>
        </w:r>
        <w:r w:rsidR="00D46A89">
          <w:rPr>
            <w:noProof/>
            <w:webHidden/>
          </w:rPr>
          <w:fldChar w:fldCharType="begin"/>
        </w:r>
        <w:r w:rsidR="00D46A89">
          <w:rPr>
            <w:noProof/>
            <w:webHidden/>
          </w:rPr>
          <w:instrText xml:space="preserve"> PAGEREF _Toc436048281 \h </w:instrText>
        </w:r>
        <w:r w:rsidR="00D46A89">
          <w:rPr>
            <w:noProof/>
            <w:webHidden/>
          </w:rPr>
        </w:r>
        <w:r w:rsidR="00D46A89">
          <w:rPr>
            <w:noProof/>
            <w:webHidden/>
          </w:rPr>
          <w:fldChar w:fldCharType="separate"/>
        </w:r>
        <w:r w:rsidR="00D46A89">
          <w:rPr>
            <w:noProof/>
            <w:webHidden/>
          </w:rPr>
          <w:t>104</w:t>
        </w:r>
        <w:r w:rsidR="00D46A89">
          <w:rPr>
            <w:noProof/>
            <w:webHidden/>
          </w:rPr>
          <w:fldChar w:fldCharType="end"/>
        </w:r>
      </w:hyperlink>
    </w:p>
    <w:p w14:paraId="56846199"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82" w:history="1">
        <w:r w:rsidR="00D46A89" w:rsidRPr="005378BE">
          <w:rPr>
            <w:rStyle w:val="Hyperlink"/>
            <w:noProof/>
          </w:rPr>
          <w:t xml:space="preserve">Figure 3.2 – Purification of Ykn complexes from </w:t>
        </w:r>
        <w:r w:rsidR="00D46A89" w:rsidRPr="005378BE">
          <w:rPr>
            <w:rStyle w:val="Hyperlink"/>
            <w:i/>
            <w:noProof/>
          </w:rPr>
          <w:t>Bacillus subtilis</w:t>
        </w:r>
        <w:r w:rsidR="00D46A89" w:rsidRPr="005378BE">
          <w:rPr>
            <w:rStyle w:val="Hyperlink"/>
            <w:noProof/>
          </w:rPr>
          <w:t>.</w:t>
        </w:r>
        <w:r w:rsidR="00D46A89">
          <w:rPr>
            <w:noProof/>
            <w:webHidden/>
          </w:rPr>
          <w:tab/>
        </w:r>
        <w:r w:rsidR="00D46A89">
          <w:rPr>
            <w:noProof/>
            <w:webHidden/>
          </w:rPr>
          <w:fldChar w:fldCharType="begin"/>
        </w:r>
        <w:r w:rsidR="00D46A89">
          <w:rPr>
            <w:noProof/>
            <w:webHidden/>
          </w:rPr>
          <w:instrText xml:space="preserve"> PAGEREF _Toc436048282 \h </w:instrText>
        </w:r>
        <w:r w:rsidR="00D46A89">
          <w:rPr>
            <w:noProof/>
            <w:webHidden/>
          </w:rPr>
        </w:r>
        <w:r w:rsidR="00D46A89">
          <w:rPr>
            <w:noProof/>
            <w:webHidden/>
          </w:rPr>
          <w:fldChar w:fldCharType="separate"/>
        </w:r>
        <w:r w:rsidR="00D46A89">
          <w:rPr>
            <w:noProof/>
            <w:webHidden/>
          </w:rPr>
          <w:t>110</w:t>
        </w:r>
        <w:r w:rsidR="00D46A89">
          <w:rPr>
            <w:noProof/>
            <w:webHidden/>
          </w:rPr>
          <w:fldChar w:fldCharType="end"/>
        </w:r>
      </w:hyperlink>
    </w:p>
    <w:p w14:paraId="2FA104F2"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83" w:history="1">
        <w:r w:rsidR="00D46A89" w:rsidRPr="005378BE">
          <w:rPr>
            <w:rStyle w:val="Hyperlink"/>
            <w:noProof/>
          </w:rPr>
          <w:t>Figure 3.3 – Purified YknWXYZ and YknYZ show no ATPase activity.</w:t>
        </w:r>
        <w:r w:rsidR="00D46A89">
          <w:rPr>
            <w:noProof/>
            <w:webHidden/>
          </w:rPr>
          <w:tab/>
        </w:r>
        <w:r w:rsidR="00D46A89">
          <w:rPr>
            <w:noProof/>
            <w:webHidden/>
          </w:rPr>
          <w:fldChar w:fldCharType="begin"/>
        </w:r>
        <w:r w:rsidR="00D46A89">
          <w:rPr>
            <w:noProof/>
            <w:webHidden/>
          </w:rPr>
          <w:instrText xml:space="preserve"> PAGEREF _Toc436048283 \h </w:instrText>
        </w:r>
        <w:r w:rsidR="00D46A89">
          <w:rPr>
            <w:noProof/>
            <w:webHidden/>
          </w:rPr>
        </w:r>
        <w:r w:rsidR="00D46A89">
          <w:rPr>
            <w:noProof/>
            <w:webHidden/>
          </w:rPr>
          <w:fldChar w:fldCharType="separate"/>
        </w:r>
        <w:r w:rsidR="00D46A89">
          <w:rPr>
            <w:noProof/>
            <w:webHidden/>
          </w:rPr>
          <w:t>111</w:t>
        </w:r>
        <w:r w:rsidR="00D46A89">
          <w:rPr>
            <w:noProof/>
            <w:webHidden/>
          </w:rPr>
          <w:fldChar w:fldCharType="end"/>
        </w:r>
      </w:hyperlink>
    </w:p>
    <w:p w14:paraId="4F479400"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84" w:history="1">
        <w:r w:rsidR="00D46A89" w:rsidRPr="005378BE">
          <w:rPr>
            <w:rStyle w:val="Hyperlink"/>
            <w:noProof/>
          </w:rPr>
          <w:t>Figure 3.4 – Construction of YknYZ / MacB chimera.</w:t>
        </w:r>
        <w:r w:rsidR="00D46A89">
          <w:rPr>
            <w:noProof/>
            <w:webHidden/>
          </w:rPr>
          <w:tab/>
        </w:r>
        <w:r w:rsidR="00D46A89">
          <w:rPr>
            <w:noProof/>
            <w:webHidden/>
          </w:rPr>
          <w:fldChar w:fldCharType="begin"/>
        </w:r>
        <w:r w:rsidR="00D46A89">
          <w:rPr>
            <w:noProof/>
            <w:webHidden/>
          </w:rPr>
          <w:instrText xml:space="preserve"> PAGEREF _Toc436048284 \h </w:instrText>
        </w:r>
        <w:r w:rsidR="00D46A89">
          <w:rPr>
            <w:noProof/>
            <w:webHidden/>
          </w:rPr>
        </w:r>
        <w:r w:rsidR="00D46A89">
          <w:rPr>
            <w:noProof/>
            <w:webHidden/>
          </w:rPr>
          <w:fldChar w:fldCharType="separate"/>
        </w:r>
        <w:r w:rsidR="00D46A89">
          <w:rPr>
            <w:noProof/>
            <w:webHidden/>
          </w:rPr>
          <w:t>114</w:t>
        </w:r>
        <w:r w:rsidR="00D46A89">
          <w:rPr>
            <w:noProof/>
            <w:webHidden/>
          </w:rPr>
          <w:fldChar w:fldCharType="end"/>
        </w:r>
      </w:hyperlink>
    </w:p>
    <w:p w14:paraId="0805A6E9"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85" w:history="1">
        <w:r w:rsidR="00D46A89" w:rsidRPr="005378BE">
          <w:rPr>
            <w:rStyle w:val="Hyperlink"/>
            <w:noProof/>
          </w:rPr>
          <w:t>Figure 3.5 – Expression and localization of chimeric MacB-Ykn constructs.</w:t>
        </w:r>
        <w:r w:rsidR="00D46A89">
          <w:rPr>
            <w:noProof/>
            <w:webHidden/>
          </w:rPr>
          <w:tab/>
        </w:r>
        <w:r w:rsidR="00D46A89">
          <w:rPr>
            <w:noProof/>
            <w:webHidden/>
          </w:rPr>
          <w:fldChar w:fldCharType="begin"/>
        </w:r>
        <w:r w:rsidR="00D46A89">
          <w:rPr>
            <w:noProof/>
            <w:webHidden/>
          </w:rPr>
          <w:instrText xml:space="preserve"> PAGEREF _Toc436048285 \h </w:instrText>
        </w:r>
        <w:r w:rsidR="00D46A89">
          <w:rPr>
            <w:noProof/>
            <w:webHidden/>
          </w:rPr>
        </w:r>
        <w:r w:rsidR="00D46A89">
          <w:rPr>
            <w:noProof/>
            <w:webHidden/>
          </w:rPr>
          <w:fldChar w:fldCharType="separate"/>
        </w:r>
        <w:r w:rsidR="00D46A89">
          <w:rPr>
            <w:noProof/>
            <w:webHidden/>
          </w:rPr>
          <w:t>117</w:t>
        </w:r>
        <w:r w:rsidR="00D46A89">
          <w:rPr>
            <w:noProof/>
            <w:webHidden/>
          </w:rPr>
          <w:fldChar w:fldCharType="end"/>
        </w:r>
      </w:hyperlink>
    </w:p>
    <w:p w14:paraId="5BE0E321"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86" w:history="1">
        <w:r w:rsidR="00D46A89" w:rsidRPr="005378BE">
          <w:rPr>
            <w:rStyle w:val="Hyperlink"/>
            <w:noProof/>
          </w:rPr>
          <w:t>Figure 3.6 - YknYLZ expression and localization.</w:t>
        </w:r>
        <w:r w:rsidR="00D46A89">
          <w:rPr>
            <w:noProof/>
            <w:webHidden/>
          </w:rPr>
          <w:tab/>
        </w:r>
        <w:r w:rsidR="00D46A89">
          <w:rPr>
            <w:noProof/>
            <w:webHidden/>
          </w:rPr>
          <w:fldChar w:fldCharType="begin"/>
        </w:r>
        <w:r w:rsidR="00D46A89">
          <w:rPr>
            <w:noProof/>
            <w:webHidden/>
          </w:rPr>
          <w:instrText xml:space="preserve"> PAGEREF _Toc436048286 \h </w:instrText>
        </w:r>
        <w:r w:rsidR="00D46A89">
          <w:rPr>
            <w:noProof/>
            <w:webHidden/>
          </w:rPr>
        </w:r>
        <w:r w:rsidR="00D46A89">
          <w:rPr>
            <w:noProof/>
            <w:webHidden/>
          </w:rPr>
          <w:fldChar w:fldCharType="separate"/>
        </w:r>
        <w:r w:rsidR="00D46A89">
          <w:rPr>
            <w:noProof/>
            <w:webHidden/>
          </w:rPr>
          <w:t>118</w:t>
        </w:r>
        <w:r w:rsidR="00D46A89">
          <w:rPr>
            <w:noProof/>
            <w:webHidden/>
          </w:rPr>
          <w:fldChar w:fldCharType="end"/>
        </w:r>
      </w:hyperlink>
    </w:p>
    <w:p w14:paraId="5D764274"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87" w:history="1">
        <w:r w:rsidR="00D46A89" w:rsidRPr="005378BE">
          <w:rPr>
            <w:rStyle w:val="Hyperlink"/>
            <w:noProof/>
          </w:rPr>
          <w:t>Figure 3.7 – Localization and solubility of the chimeric MLZ and YLM.</w:t>
        </w:r>
        <w:r w:rsidR="00D46A89">
          <w:rPr>
            <w:noProof/>
            <w:webHidden/>
          </w:rPr>
          <w:tab/>
        </w:r>
        <w:r w:rsidR="00D46A89">
          <w:rPr>
            <w:noProof/>
            <w:webHidden/>
          </w:rPr>
          <w:fldChar w:fldCharType="begin"/>
        </w:r>
        <w:r w:rsidR="00D46A89">
          <w:rPr>
            <w:noProof/>
            <w:webHidden/>
          </w:rPr>
          <w:instrText xml:space="preserve"> PAGEREF _Toc436048287 \h </w:instrText>
        </w:r>
        <w:r w:rsidR="00D46A89">
          <w:rPr>
            <w:noProof/>
            <w:webHidden/>
          </w:rPr>
        </w:r>
        <w:r w:rsidR="00D46A89">
          <w:rPr>
            <w:noProof/>
            <w:webHidden/>
          </w:rPr>
          <w:fldChar w:fldCharType="separate"/>
        </w:r>
        <w:r w:rsidR="00D46A89">
          <w:rPr>
            <w:noProof/>
            <w:webHidden/>
          </w:rPr>
          <w:t>119</w:t>
        </w:r>
        <w:r w:rsidR="00D46A89">
          <w:rPr>
            <w:noProof/>
            <w:webHidden/>
          </w:rPr>
          <w:fldChar w:fldCharType="end"/>
        </w:r>
      </w:hyperlink>
    </w:p>
    <w:p w14:paraId="1CE03156"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88" w:history="1">
        <w:r w:rsidR="00D46A89" w:rsidRPr="005378BE">
          <w:rPr>
            <w:rStyle w:val="Hyperlink"/>
            <w:noProof/>
          </w:rPr>
          <w:t>Figure 3.8 - Detergent screen of YknYLZ.</w:t>
        </w:r>
        <w:r w:rsidR="00D46A89">
          <w:rPr>
            <w:noProof/>
            <w:webHidden/>
          </w:rPr>
          <w:tab/>
        </w:r>
        <w:r w:rsidR="00D46A89">
          <w:rPr>
            <w:noProof/>
            <w:webHidden/>
          </w:rPr>
          <w:fldChar w:fldCharType="begin"/>
        </w:r>
        <w:r w:rsidR="00D46A89">
          <w:rPr>
            <w:noProof/>
            <w:webHidden/>
          </w:rPr>
          <w:instrText xml:space="preserve"> PAGEREF _Toc436048288 \h </w:instrText>
        </w:r>
        <w:r w:rsidR="00D46A89">
          <w:rPr>
            <w:noProof/>
            <w:webHidden/>
          </w:rPr>
        </w:r>
        <w:r w:rsidR="00D46A89">
          <w:rPr>
            <w:noProof/>
            <w:webHidden/>
          </w:rPr>
          <w:fldChar w:fldCharType="separate"/>
        </w:r>
        <w:r w:rsidR="00D46A89">
          <w:rPr>
            <w:noProof/>
            <w:webHidden/>
          </w:rPr>
          <w:t>120</w:t>
        </w:r>
        <w:r w:rsidR="00D46A89">
          <w:rPr>
            <w:noProof/>
            <w:webHidden/>
          </w:rPr>
          <w:fldChar w:fldCharType="end"/>
        </w:r>
      </w:hyperlink>
    </w:p>
    <w:p w14:paraId="5FD177DF"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89" w:history="1">
        <w:r w:rsidR="00D46A89" w:rsidRPr="005378BE">
          <w:rPr>
            <w:rStyle w:val="Hyperlink"/>
            <w:noProof/>
          </w:rPr>
          <w:t>Figure 3.9 – Purification of MLZ</w:t>
        </w:r>
        <w:r w:rsidR="00D46A89" w:rsidRPr="005378BE">
          <w:rPr>
            <w:rStyle w:val="Hyperlink"/>
            <w:noProof/>
            <w:vertAlign w:val="superscript"/>
          </w:rPr>
          <w:t>his</w:t>
        </w:r>
        <w:r w:rsidR="00D46A89" w:rsidRPr="005378BE">
          <w:rPr>
            <w:rStyle w:val="Hyperlink"/>
            <w:noProof/>
          </w:rPr>
          <w:t xml:space="preserve"> and YLM</w:t>
        </w:r>
        <w:r w:rsidR="00D46A89" w:rsidRPr="005378BE">
          <w:rPr>
            <w:rStyle w:val="Hyperlink"/>
            <w:noProof/>
            <w:vertAlign w:val="superscript"/>
          </w:rPr>
          <w:t>his</w:t>
        </w:r>
        <w:r w:rsidR="00D46A89" w:rsidRPr="005378BE">
          <w:rPr>
            <w:rStyle w:val="Hyperlink"/>
            <w:noProof/>
          </w:rPr>
          <w:t>.</w:t>
        </w:r>
        <w:r w:rsidR="00D46A89">
          <w:rPr>
            <w:noProof/>
            <w:webHidden/>
          </w:rPr>
          <w:tab/>
        </w:r>
        <w:r w:rsidR="00D46A89">
          <w:rPr>
            <w:noProof/>
            <w:webHidden/>
          </w:rPr>
          <w:fldChar w:fldCharType="begin"/>
        </w:r>
        <w:r w:rsidR="00D46A89">
          <w:rPr>
            <w:noProof/>
            <w:webHidden/>
          </w:rPr>
          <w:instrText xml:space="preserve"> PAGEREF _Toc436048289 \h </w:instrText>
        </w:r>
        <w:r w:rsidR="00D46A89">
          <w:rPr>
            <w:noProof/>
            <w:webHidden/>
          </w:rPr>
        </w:r>
        <w:r w:rsidR="00D46A89">
          <w:rPr>
            <w:noProof/>
            <w:webHidden/>
          </w:rPr>
          <w:fldChar w:fldCharType="separate"/>
        </w:r>
        <w:r w:rsidR="00D46A89">
          <w:rPr>
            <w:noProof/>
            <w:webHidden/>
          </w:rPr>
          <w:t>121</w:t>
        </w:r>
        <w:r w:rsidR="00D46A89">
          <w:rPr>
            <w:noProof/>
            <w:webHidden/>
          </w:rPr>
          <w:fldChar w:fldCharType="end"/>
        </w:r>
      </w:hyperlink>
    </w:p>
    <w:p w14:paraId="01F098BB"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90" w:history="1">
        <w:r w:rsidR="00D46A89" w:rsidRPr="005378BE">
          <w:rPr>
            <w:rStyle w:val="Hyperlink"/>
            <w:noProof/>
          </w:rPr>
          <w:t>Figure 3.10 – MLZ and YLM from pET21d are not expressed.</w:t>
        </w:r>
        <w:r w:rsidR="00D46A89">
          <w:rPr>
            <w:noProof/>
            <w:webHidden/>
          </w:rPr>
          <w:tab/>
        </w:r>
        <w:r w:rsidR="00D46A89">
          <w:rPr>
            <w:noProof/>
            <w:webHidden/>
          </w:rPr>
          <w:fldChar w:fldCharType="begin"/>
        </w:r>
        <w:r w:rsidR="00D46A89">
          <w:rPr>
            <w:noProof/>
            <w:webHidden/>
          </w:rPr>
          <w:instrText xml:space="preserve"> PAGEREF _Toc436048290 \h </w:instrText>
        </w:r>
        <w:r w:rsidR="00D46A89">
          <w:rPr>
            <w:noProof/>
            <w:webHidden/>
          </w:rPr>
        </w:r>
        <w:r w:rsidR="00D46A89">
          <w:rPr>
            <w:noProof/>
            <w:webHidden/>
          </w:rPr>
          <w:fldChar w:fldCharType="separate"/>
        </w:r>
        <w:r w:rsidR="00D46A89">
          <w:rPr>
            <w:noProof/>
            <w:webHidden/>
          </w:rPr>
          <w:t>123</w:t>
        </w:r>
        <w:r w:rsidR="00D46A89">
          <w:rPr>
            <w:noProof/>
            <w:webHidden/>
          </w:rPr>
          <w:fldChar w:fldCharType="end"/>
        </w:r>
      </w:hyperlink>
    </w:p>
    <w:p w14:paraId="061FF4EF"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91" w:history="1">
        <w:r w:rsidR="00D46A89" w:rsidRPr="005378BE">
          <w:rPr>
            <w:rStyle w:val="Hyperlink"/>
            <w:noProof/>
          </w:rPr>
          <w:t>Figure 3.11 – Purification profiles of YknYLZ, YknX, and MacB.</w:t>
        </w:r>
        <w:r w:rsidR="00D46A89">
          <w:rPr>
            <w:noProof/>
            <w:webHidden/>
          </w:rPr>
          <w:tab/>
        </w:r>
        <w:r w:rsidR="00D46A89">
          <w:rPr>
            <w:noProof/>
            <w:webHidden/>
          </w:rPr>
          <w:fldChar w:fldCharType="begin"/>
        </w:r>
        <w:r w:rsidR="00D46A89">
          <w:rPr>
            <w:noProof/>
            <w:webHidden/>
          </w:rPr>
          <w:instrText xml:space="preserve"> PAGEREF _Toc436048291 \h </w:instrText>
        </w:r>
        <w:r w:rsidR="00D46A89">
          <w:rPr>
            <w:noProof/>
            <w:webHidden/>
          </w:rPr>
        </w:r>
        <w:r w:rsidR="00D46A89">
          <w:rPr>
            <w:noProof/>
            <w:webHidden/>
          </w:rPr>
          <w:fldChar w:fldCharType="separate"/>
        </w:r>
        <w:r w:rsidR="00D46A89">
          <w:rPr>
            <w:noProof/>
            <w:webHidden/>
          </w:rPr>
          <w:t>125</w:t>
        </w:r>
        <w:r w:rsidR="00D46A89">
          <w:rPr>
            <w:noProof/>
            <w:webHidden/>
          </w:rPr>
          <w:fldChar w:fldCharType="end"/>
        </w:r>
      </w:hyperlink>
    </w:p>
    <w:p w14:paraId="130434BE"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92" w:history="1">
        <w:r w:rsidR="00D46A89" w:rsidRPr="005378BE">
          <w:rPr>
            <w:rStyle w:val="Hyperlink"/>
            <w:noProof/>
          </w:rPr>
          <w:t>Figure 3.12 - LPG inhibits ATPase activity of purified MacB.</w:t>
        </w:r>
        <w:r w:rsidR="00D46A89">
          <w:rPr>
            <w:noProof/>
            <w:webHidden/>
          </w:rPr>
          <w:tab/>
        </w:r>
        <w:r w:rsidR="00D46A89">
          <w:rPr>
            <w:noProof/>
            <w:webHidden/>
          </w:rPr>
          <w:fldChar w:fldCharType="begin"/>
        </w:r>
        <w:r w:rsidR="00D46A89">
          <w:rPr>
            <w:noProof/>
            <w:webHidden/>
          </w:rPr>
          <w:instrText xml:space="preserve"> PAGEREF _Toc436048292 \h </w:instrText>
        </w:r>
        <w:r w:rsidR="00D46A89">
          <w:rPr>
            <w:noProof/>
            <w:webHidden/>
          </w:rPr>
        </w:r>
        <w:r w:rsidR="00D46A89">
          <w:rPr>
            <w:noProof/>
            <w:webHidden/>
          </w:rPr>
          <w:fldChar w:fldCharType="separate"/>
        </w:r>
        <w:r w:rsidR="00D46A89">
          <w:rPr>
            <w:noProof/>
            <w:webHidden/>
          </w:rPr>
          <w:t>127</w:t>
        </w:r>
        <w:r w:rsidR="00D46A89">
          <w:rPr>
            <w:noProof/>
            <w:webHidden/>
          </w:rPr>
          <w:fldChar w:fldCharType="end"/>
        </w:r>
      </w:hyperlink>
    </w:p>
    <w:p w14:paraId="2368252C"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93" w:history="1">
        <w:r w:rsidR="00D46A89" w:rsidRPr="005378BE">
          <w:rPr>
            <w:rStyle w:val="Hyperlink"/>
            <w:noProof/>
          </w:rPr>
          <w:t>Figure 3.13 – Ykn</w:t>
        </w:r>
        <w:r w:rsidR="00D46A89" w:rsidRPr="005378BE">
          <w:rPr>
            <w:rStyle w:val="Hyperlink"/>
            <w:noProof/>
            <w:vertAlign w:val="superscript"/>
          </w:rPr>
          <w:t>Strep</w:t>
        </w:r>
        <w:r w:rsidR="00D46A89" w:rsidRPr="005378BE">
          <w:rPr>
            <w:rStyle w:val="Hyperlink"/>
            <w:noProof/>
          </w:rPr>
          <w:t>YZ</w:t>
        </w:r>
        <w:r w:rsidR="00D46A89" w:rsidRPr="005378BE">
          <w:rPr>
            <w:rStyle w:val="Hyperlink"/>
            <w:noProof/>
            <w:vertAlign w:val="superscript"/>
          </w:rPr>
          <w:t>His</w:t>
        </w:r>
        <w:r w:rsidR="00D46A89" w:rsidRPr="005378BE">
          <w:rPr>
            <w:rStyle w:val="Hyperlink"/>
            <w:noProof/>
          </w:rPr>
          <w:t xml:space="preserve"> expresses YknY but not YknZ.</w:t>
        </w:r>
        <w:r w:rsidR="00D46A89">
          <w:rPr>
            <w:noProof/>
            <w:webHidden/>
          </w:rPr>
          <w:tab/>
        </w:r>
        <w:r w:rsidR="00D46A89">
          <w:rPr>
            <w:noProof/>
            <w:webHidden/>
          </w:rPr>
          <w:fldChar w:fldCharType="begin"/>
        </w:r>
        <w:r w:rsidR="00D46A89">
          <w:rPr>
            <w:noProof/>
            <w:webHidden/>
          </w:rPr>
          <w:instrText xml:space="preserve"> PAGEREF _Toc436048293 \h </w:instrText>
        </w:r>
        <w:r w:rsidR="00D46A89">
          <w:rPr>
            <w:noProof/>
            <w:webHidden/>
          </w:rPr>
        </w:r>
        <w:r w:rsidR="00D46A89">
          <w:rPr>
            <w:noProof/>
            <w:webHidden/>
          </w:rPr>
          <w:fldChar w:fldCharType="separate"/>
        </w:r>
        <w:r w:rsidR="00D46A89">
          <w:rPr>
            <w:noProof/>
            <w:webHidden/>
          </w:rPr>
          <w:t>129</w:t>
        </w:r>
        <w:r w:rsidR="00D46A89">
          <w:rPr>
            <w:noProof/>
            <w:webHidden/>
          </w:rPr>
          <w:fldChar w:fldCharType="end"/>
        </w:r>
      </w:hyperlink>
    </w:p>
    <w:p w14:paraId="6D66D080"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94" w:history="1">
        <w:r w:rsidR="00D46A89" w:rsidRPr="005378BE">
          <w:rPr>
            <w:rStyle w:val="Hyperlink"/>
            <w:noProof/>
          </w:rPr>
          <w:t>Figure 3.14 – Localization and expression of pET-YknY</w:t>
        </w:r>
        <w:r w:rsidR="00D46A89" w:rsidRPr="005378BE">
          <w:rPr>
            <w:rStyle w:val="Hyperlink"/>
            <w:noProof/>
            <w:vertAlign w:val="superscript"/>
          </w:rPr>
          <w:t>His</w:t>
        </w:r>
        <w:r w:rsidR="00D46A89" w:rsidRPr="005378BE">
          <w:rPr>
            <w:rStyle w:val="Hyperlink"/>
            <w:noProof/>
          </w:rPr>
          <w:t>.</w:t>
        </w:r>
        <w:r w:rsidR="00D46A89">
          <w:rPr>
            <w:noProof/>
            <w:webHidden/>
          </w:rPr>
          <w:tab/>
        </w:r>
        <w:r w:rsidR="00D46A89">
          <w:rPr>
            <w:noProof/>
            <w:webHidden/>
          </w:rPr>
          <w:fldChar w:fldCharType="begin"/>
        </w:r>
        <w:r w:rsidR="00D46A89">
          <w:rPr>
            <w:noProof/>
            <w:webHidden/>
          </w:rPr>
          <w:instrText xml:space="preserve"> PAGEREF _Toc436048294 \h </w:instrText>
        </w:r>
        <w:r w:rsidR="00D46A89">
          <w:rPr>
            <w:noProof/>
            <w:webHidden/>
          </w:rPr>
        </w:r>
        <w:r w:rsidR="00D46A89">
          <w:rPr>
            <w:noProof/>
            <w:webHidden/>
          </w:rPr>
          <w:fldChar w:fldCharType="separate"/>
        </w:r>
        <w:r w:rsidR="00D46A89">
          <w:rPr>
            <w:noProof/>
            <w:webHidden/>
          </w:rPr>
          <w:t>130</w:t>
        </w:r>
        <w:r w:rsidR="00D46A89">
          <w:rPr>
            <w:noProof/>
            <w:webHidden/>
          </w:rPr>
          <w:fldChar w:fldCharType="end"/>
        </w:r>
      </w:hyperlink>
    </w:p>
    <w:p w14:paraId="1C59B9F2" w14:textId="77777777" w:rsidR="00D46A89" w:rsidRDefault="00EA5CDC">
      <w:pPr>
        <w:pStyle w:val="TableofFigures"/>
        <w:tabs>
          <w:tab w:val="right" w:leader="dot" w:pos="8486"/>
        </w:tabs>
        <w:rPr>
          <w:rFonts w:eastAsiaTheme="minorEastAsia" w:cstheme="minorBidi"/>
          <w:noProof/>
          <w:sz w:val="22"/>
          <w:szCs w:val="22"/>
          <w:lang w:bidi="ar-SA"/>
        </w:rPr>
      </w:pPr>
      <w:hyperlink w:anchor="_Toc436048295" w:history="1">
        <w:r w:rsidR="00D46A89" w:rsidRPr="005378BE">
          <w:rPr>
            <w:rStyle w:val="Hyperlink"/>
            <w:noProof/>
          </w:rPr>
          <w:t>Figure 3.15 – Purification of YknY</w:t>
        </w:r>
        <w:r w:rsidR="00D46A89" w:rsidRPr="005378BE">
          <w:rPr>
            <w:rStyle w:val="Hyperlink"/>
            <w:noProof/>
            <w:vertAlign w:val="superscript"/>
          </w:rPr>
          <w:t>His</w:t>
        </w:r>
        <w:r w:rsidR="00D46A89" w:rsidRPr="005378BE">
          <w:rPr>
            <w:rStyle w:val="Hyperlink"/>
            <w:noProof/>
          </w:rPr>
          <w:t>.</w:t>
        </w:r>
        <w:r w:rsidR="00D46A89">
          <w:rPr>
            <w:noProof/>
            <w:webHidden/>
          </w:rPr>
          <w:tab/>
        </w:r>
        <w:r w:rsidR="00D46A89">
          <w:rPr>
            <w:noProof/>
            <w:webHidden/>
          </w:rPr>
          <w:fldChar w:fldCharType="begin"/>
        </w:r>
        <w:r w:rsidR="00D46A89">
          <w:rPr>
            <w:noProof/>
            <w:webHidden/>
          </w:rPr>
          <w:instrText xml:space="preserve"> PAGEREF _Toc436048295 \h </w:instrText>
        </w:r>
        <w:r w:rsidR="00D46A89">
          <w:rPr>
            <w:noProof/>
            <w:webHidden/>
          </w:rPr>
        </w:r>
        <w:r w:rsidR="00D46A89">
          <w:rPr>
            <w:noProof/>
            <w:webHidden/>
          </w:rPr>
          <w:fldChar w:fldCharType="separate"/>
        </w:r>
        <w:r w:rsidR="00D46A89">
          <w:rPr>
            <w:noProof/>
            <w:webHidden/>
          </w:rPr>
          <w:t>131</w:t>
        </w:r>
        <w:r w:rsidR="00D46A89">
          <w:rPr>
            <w:noProof/>
            <w:webHidden/>
          </w:rPr>
          <w:fldChar w:fldCharType="end"/>
        </w:r>
      </w:hyperlink>
    </w:p>
    <w:p w14:paraId="10C62CC2" w14:textId="77777777" w:rsidR="00DA1971" w:rsidRDefault="00AA4AED" w:rsidP="00C90C98">
      <w:pPr>
        <w:pStyle w:val="Heading1"/>
      </w:pPr>
      <w:r>
        <w:fldChar w:fldCharType="end"/>
      </w:r>
      <w:r w:rsidR="00DA1971">
        <w:br w:type="page"/>
      </w:r>
      <w:bookmarkStart w:id="8" w:name="_Toc310579467"/>
      <w:bookmarkStart w:id="9" w:name="_Toc436048321"/>
      <w:r w:rsidR="00DA1971">
        <w:lastRenderedPageBreak/>
        <w:t>Abstract</w:t>
      </w:r>
      <w:bookmarkEnd w:id="8"/>
      <w:bookmarkEnd w:id="9"/>
    </w:p>
    <w:p w14:paraId="1DAFBC1C" w14:textId="1429FBD8" w:rsidR="00DA1971" w:rsidRDefault="00E35A4C" w:rsidP="00E35A4C">
      <w:pPr>
        <w:ind w:left="360" w:firstLine="360"/>
      </w:pPr>
      <w:r>
        <w:t xml:space="preserve">One of the primary mechanisms of antibiotic resistance in bacteria stems from the expression of multicomponent efflux transporters, located in the membranes of both Gram-positive and Gram-negative bacteria. Although these transporters are divided into </w:t>
      </w:r>
      <w:r w:rsidR="00110FD7">
        <w:t>different families</w:t>
      </w:r>
      <w:r>
        <w:t>, many are dependent on membrane fusion proteins (MFPs)</w:t>
      </w:r>
      <w:r w:rsidR="00110FD7">
        <w:t>.</w:t>
      </w:r>
      <w:r>
        <w:t xml:space="preserve"> </w:t>
      </w:r>
      <w:r w:rsidR="00110FD7">
        <w:t>MFPs</w:t>
      </w:r>
      <w:r>
        <w:t xml:space="preserve"> are thought to provide a functional linkage between the inner and outer membra</w:t>
      </w:r>
      <w:r w:rsidR="00110FD7">
        <w:t>ne components of the complex</w:t>
      </w:r>
      <w:r>
        <w:t xml:space="preserve"> in Gram-</w:t>
      </w:r>
      <w:r w:rsidR="00110FD7">
        <w:t>negative bacteria. However, these proteins</w:t>
      </w:r>
      <w:r w:rsidR="00377767">
        <w:t xml:space="preserve"> </w:t>
      </w:r>
      <w:r>
        <w:t>have</w:t>
      </w:r>
      <w:r w:rsidR="00377767">
        <w:t xml:space="preserve"> also been found in Gram-positive organisms, indicating a</w:t>
      </w:r>
      <w:r>
        <w:t xml:space="preserve"> </w:t>
      </w:r>
      <w:r w:rsidR="00377767">
        <w:t xml:space="preserve">role beyond that of simply providing a link between transporter components. MFPs have since </w:t>
      </w:r>
      <w:r>
        <w:t xml:space="preserve">been shown to have </w:t>
      </w:r>
      <w:r w:rsidR="00110FD7">
        <w:t>diverse</w:t>
      </w:r>
      <w:r>
        <w:t xml:space="preserve"> functions such as transporter stimulation and</w:t>
      </w:r>
      <w:r w:rsidR="00377767">
        <w:t xml:space="preserve"> recruitment of outer membrane components.</w:t>
      </w:r>
      <w:r>
        <w:t xml:space="preserve"> </w:t>
      </w:r>
      <w:r w:rsidR="00377767">
        <w:t xml:space="preserve">The </w:t>
      </w:r>
      <w:r>
        <w:t>extent to which MFPs participate in the transport reaction</w:t>
      </w:r>
      <w:r w:rsidR="00377767">
        <w:t xml:space="preserve"> is still unclear. Also</w:t>
      </w:r>
      <w:r>
        <w:t>,</w:t>
      </w:r>
      <w:r w:rsidR="00600CD8">
        <w:t xml:space="preserve"> the manner through which </w:t>
      </w:r>
      <w:r w:rsidR="00110FD7">
        <w:t>MFPs associate with</w:t>
      </w:r>
      <w:r>
        <w:t xml:space="preserve"> thei</w:t>
      </w:r>
      <w:r w:rsidR="00110FD7">
        <w:t>r cognate inner membrane transporters</w:t>
      </w:r>
      <w:r>
        <w:t xml:space="preserve"> (</w:t>
      </w:r>
      <w:r w:rsidR="00110FD7">
        <w:t>IMFs) and outer membrane channels</w:t>
      </w:r>
      <w:r>
        <w:t xml:space="preserve"> (OMFs)</w:t>
      </w:r>
      <w:r w:rsidR="00600CD8">
        <w:t xml:space="preserve"> is undefined.</w:t>
      </w:r>
      <w:r w:rsidR="0088533D">
        <w:t xml:space="preserve"> </w:t>
      </w:r>
      <w:r w:rsidR="00600CD8">
        <w:t>Furthermore, the details of MFP oligomerization</w:t>
      </w:r>
      <w:r w:rsidR="0088533D">
        <w:t xml:space="preserve"> and </w:t>
      </w:r>
      <w:r w:rsidR="00600CD8">
        <w:t>intera</w:t>
      </w:r>
      <w:r w:rsidR="0088533D">
        <w:t>ction with transporter compo</w:t>
      </w:r>
      <w:r w:rsidR="00600CD8">
        <w:t>nents are unknown, leaving the picture of MFP-dependent transport incomplete</w:t>
      </w:r>
      <w:r w:rsidR="0088533D">
        <w:t>.</w:t>
      </w:r>
    </w:p>
    <w:p w14:paraId="0527D66F" w14:textId="72942C01" w:rsidR="00E35A4C" w:rsidRDefault="00E35A4C" w:rsidP="00E35A4C">
      <w:pPr>
        <w:ind w:left="360" w:firstLine="360"/>
      </w:pPr>
      <w:r>
        <w:t xml:space="preserve">This dissertation focuses on two unique MFP-dependent transporters. The first, TriABC-OpmH from </w:t>
      </w:r>
      <w:r>
        <w:rPr>
          <w:i/>
        </w:rPr>
        <w:t>Pseudomonas aeruginosa</w:t>
      </w:r>
      <w:r w:rsidR="00600CD8">
        <w:t>, is a paired-MFP transporter.</w:t>
      </w:r>
      <w:r>
        <w:t xml:space="preserve"> </w:t>
      </w:r>
      <w:r w:rsidR="00600CD8">
        <w:t>TriABC relies</w:t>
      </w:r>
      <w:r>
        <w:t xml:space="preserve"> on the two MFPs Tr</w:t>
      </w:r>
      <w:r w:rsidR="00110FD7">
        <w:t xml:space="preserve">iA and TriB in order for the resistance-nodulation division (RND) </w:t>
      </w:r>
      <w:r>
        <w:t>type transport</w:t>
      </w:r>
      <w:r w:rsidR="00B2483D">
        <w:t>er TriC to function with OpmH, an OMF</w:t>
      </w:r>
      <w:r>
        <w:t xml:space="preserve">. We </w:t>
      </w:r>
      <w:r w:rsidR="00110FD7">
        <w:t>constructed</w:t>
      </w:r>
      <w:r w:rsidR="0088533D">
        <w:t xml:space="preserve"> a f</w:t>
      </w:r>
      <w:r w:rsidR="00110FD7">
        <w:t>un</w:t>
      </w:r>
      <w:r w:rsidR="00600CD8">
        <w:t>ctional, fused protein comprised of</w:t>
      </w:r>
      <w:r w:rsidR="0088533D">
        <w:t xml:space="preserve"> TriA and TriB</w:t>
      </w:r>
      <w:r w:rsidR="00B2483D">
        <w:t xml:space="preserve">. We also created deletion and point mutants of TriA and TriB, and analyzed the function and assembly of these mutants. </w:t>
      </w:r>
      <w:r w:rsidR="00110FD7">
        <w:t xml:space="preserve">Our functional genetic and biochemical studies </w:t>
      </w:r>
      <w:r w:rsidR="00110FD7">
        <w:lastRenderedPageBreak/>
        <w:t>demonstrate that</w:t>
      </w:r>
      <w:r w:rsidR="0088533D">
        <w:t xml:space="preserve"> the functional unit of the MFP is a dimer, and that TriA and TriB occupy differe</w:t>
      </w:r>
      <w:r w:rsidR="00110FD7">
        <w:t>nt binding sites on both the TriC transporter</w:t>
      </w:r>
      <w:r w:rsidR="00B2483D">
        <w:t xml:space="preserve"> and OMF. </w:t>
      </w:r>
      <w:r w:rsidR="0088533D">
        <w:t xml:space="preserve">These results suggest that </w:t>
      </w:r>
      <w:r w:rsidR="00F40653">
        <w:t>TriA and TriB</w:t>
      </w:r>
      <w:r w:rsidR="0088533D">
        <w:t xml:space="preserve"> have </w:t>
      </w:r>
      <w:r w:rsidR="00110FD7">
        <w:t>non-</w:t>
      </w:r>
      <w:r w:rsidR="00F40653">
        <w:t>equivalent</w:t>
      </w:r>
      <w:r w:rsidR="0088533D">
        <w:t xml:space="preserve"> roles in the transport process, and that one protomer in the MFP dimer may be responsible for interactions with the OMF such as recruitment and substrate export, and the other interacts primarily with the IMF and is responsible for functions such as transporter stimulation.</w:t>
      </w:r>
      <w:r w:rsidR="00F40653">
        <w:t xml:space="preserve"> We propose that these </w:t>
      </w:r>
      <w:r w:rsidR="00110FD7">
        <w:t>findings</w:t>
      </w:r>
      <w:r w:rsidR="00F40653">
        <w:t xml:space="preserve"> also apply to transporters utilizing a single MFP, </w:t>
      </w:r>
      <w:r w:rsidR="00720216">
        <w:t xml:space="preserve">which oligomerize to form homodimers, rather than heterodimers. </w:t>
      </w:r>
    </w:p>
    <w:p w14:paraId="087F89A7" w14:textId="3AD734DF" w:rsidR="0088533D" w:rsidRPr="00052814" w:rsidRDefault="0088533D" w:rsidP="00E35A4C">
      <w:pPr>
        <w:ind w:left="360" w:firstLine="360"/>
      </w:pPr>
      <w:r>
        <w:t>The second MFP-dependent transporter discussed is</w:t>
      </w:r>
      <w:r w:rsidR="00052814">
        <w:t xml:space="preserve"> the four-component</w:t>
      </w:r>
      <w:r>
        <w:t xml:space="preserve"> YknWXYZ from the Gram-positive</w:t>
      </w:r>
      <w:r w:rsidR="00F40653">
        <w:t xml:space="preserve"> bacterium</w:t>
      </w:r>
      <w:r>
        <w:t xml:space="preserve"> </w:t>
      </w:r>
      <w:r>
        <w:rPr>
          <w:i/>
        </w:rPr>
        <w:t>Bacillus subtilis</w:t>
      </w:r>
      <w:r w:rsidR="00052814">
        <w:rPr>
          <w:i/>
        </w:rPr>
        <w:t xml:space="preserve">. </w:t>
      </w:r>
      <w:r w:rsidR="00052814">
        <w:t>Here, the MFP YknX functions in tandem with the ABC-type transporter YknYZ and a protein of unknown function, YknW.</w:t>
      </w:r>
      <w:r>
        <w:rPr>
          <w:i/>
        </w:rPr>
        <w:t xml:space="preserve"> </w:t>
      </w:r>
      <w:r w:rsidR="00F40653">
        <w:t xml:space="preserve">Gram-positive </w:t>
      </w:r>
      <w:r w:rsidR="00110FD7">
        <w:t>bacteria</w:t>
      </w:r>
      <w:r w:rsidR="00F40653">
        <w:t xml:space="preserve"> have no outer mem</w:t>
      </w:r>
      <w:r w:rsidR="00110FD7">
        <w:t>brane, making the presence of an MFP</w:t>
      </w:r>
      <w:r w:rsidR="00F40653">
        <w:t xml:space="preserve"> puzzling. </w:t>
      </w:r>
      <w:r w:rsidR="00052814">
        <w:t>To determine the function of an MF</w:t>
      </w:r>
      <w:r w:rsidR="00110FD7">
        <w:t>P in a Gram-positive cell envelope</w:t>
      </w:r>
      <w:r w:rsidR="00052814">
        <w:t xml:space="preserve">, we created chimeric fusion proteins between YknYZ and the homologous </w:t>
      </w:r>
      <w:r w:rsidR="00052814">
        <w:rPr>
          <w:i/>
        </w:rPr>
        <w:t>E. coli</w:t>
      </w:r>
      <w:r w:rsidR="00052814">
        <w:t xml:space="preserve"> transporter MacB, and </w:t>
      </w:r>
      <w:r w:rsidR="00B2483D">
        <w:t xml:space="preserve">we </w:t>
      </w:r>
      <w:r w:rsidR="00052814">
        <w:t>attempted to analyze the stimulatory activities of YknX. We a</w:t>
      </w:r>
      <w:r w:rsidR="00110FD7">
        <w:t>lso purified</w:t>
      </w:r>
      <w:r w:rsidR="00052814">
        <w:t xml:space="preserve"> different components of the YknWXYZ transporter to determine ATPase activity of the complex. We conclude that YknWXYZ is a unique, four-component transporter that warrants further investigation into the functions of</w:t>
      </w:r>
      <w:r w:rsidR="00110FD7">
        <w:t xml:space="preserve"> MFPs in Gram-positive bacteria</w:t>
      </w:r>
      <w:r w:rsidR="00052814">
        <w:t>.</w:t>
      </w:r>
    </w:p>
    <w:p w14:paraId="6AF5F7AA" w14:textId="792B173F" w:rsidR="00E35A4C" w:rsidRDefault="00E35A4C" w:rsidP="00E35A4C">
      <w:pPr>
        <w:sectPr w:rsidR="00E35A4C" w:rsidSect="005F0693">
          <w:footerReference w:type="default" r:id="rId8"/>
          <w:pgSz w:w="12240" w:h="15840" w:code="1"/>
          <w:pgMar w:top="1440" w:right="1440" w:bottom="1440" w:left="2304" w:header="720" w:footer="720" w:gutter="0"/>
          <w:pgNumType w:fmt="lowerRoman" w:start="4"/>
          <w:cols w:space="720"/>
          <w:docGrid w:linePitch="360"/>
        </w:sectPr>
      </w:pPr>
      <w:r>
        <w:tab/>
      </w:r>
    </w:p>
    <w:p w14:paraId="79D04966" w14:textId="77777777" w:rsidR="00DA1971" w:rsidRPr="000F56FF" w:rsidRDefault="0043001C" w:rsidP="00C90C98">
      <w:pPr>
        <w:pStyle w:val="Heading1"/>
      </w:pPr>
      <w:bookmarkStart w:id="10" w:name="_Toc310579468"/>
      <w:bookmarkStart w:id="11" w:name="_Toc436048322"/>
      <w:r>
        <w:lastRenderedPageBreak/>
        <w:t>I</w:t>
      </w:r>
      <w:r w:rsidR="009245C5" w:rsidRPr="000F56FF">
        <w:t xml:space="preserve">: </w:t>
      </w:r>
      <w:r>
        <w:t>I</w:t>
      </w:r>
      <w:r w:rsidR="00DA1971" w:rsidRPr="000F56FF">
        <w:t>ntroduction</w:t>
      </w:r>
      <w:bookmarkEnd w:id="10"/>
      <w:bookmarkEnd w:id="11"/>
    </w:p>
    <w:p w14:paraId="469CB5FB" w14:textId="5C9AC050" w:rsidR="0043001C" w:rsidRDefault="0043001C" w:rsidP="0043001C">
      <w:pPr>
        <w:ind w:firstLine="720"/>
      </w:pPr>
      <w:r>
        <w:t>Bacterial antibiotic resistance has grown beyond being a rising concern to public health and positioned itself as a</w:t>
      </w:r>
      <w:r w:rsidR="00720216">
        <w:t>n</w:t>
      </w:r>
      <w:r>
        <w:t xml:space="preserve"> </w:t>
      </w:r>
      <w:r w:rsidR="002779DE">
        <w:t>imminent</w:t>
      </w:r>
      <w:r>
        <w:t xml:space="preserve"> threat. Currently, resistant species a</w:t>
      </w:r>
      <w:r w:rsidR="00B2483D">
        <w:t>re pervasive within all nations. These resistant bacteria</w:t>
      </w:r>
      <w:r>
        <w:t xml:space="preserve"> actively handicap effective treatment of infections that are commonplace in both d</w:t>
      </w:r>
      <w:r w:rsidR="00A25E84">
        <w:t>aily life and clinical settings</w:t>
      </w:r>
      <w:r>
        <w:t xml:space="preserve"> </w:t>
      </w:r>
      <w:r w:rsidR="007454DB">
        <w:fldChar w:fldCharType="begin"/>
      </w:r>
      <w:r w:rsidR="007454DB">
        <w:instrText xml:space="preserve"> ADDIN EN.CITE &lt;EndNote&gt;&lt;Cite&gt;&lt;Author&gt;WHO&lt;/Author&gt;&lt;Year&gt;2014&lt;/Year&gt;&lt;RecNum&gt;4102&lt;/RecNum&gt;&lt;DisplayText&gt;(WHO 2014)&lt;/DisplayText&gt;&lt;record&gt;&lt;rec-number&gt;4102&lt;/rec-number&gt;&lt;foreign-keys&gt;&lt;key app="EN" db-id="pxzaarxw9rstz2erw5x5efeu9p9xawaptevv" timestamp="1424924432"&gt;4102&lt;/key&gt;&lt;/foreign-keys&gt;&lt;ref-type name="Book"&gt;6&lt;/ref-type&gt;&lt;contributors&gt;&lt;authors&gt;&lt;author&gt;WHO&lt;/author&gt;&lt;/authors&gt;&lt;/contributors&gt;&lt;titles&gt;&lt;title&gt;Antimicrobial resistance: global report on surveillance&lt;/title&gt;&lt;/titles&gt;&lt;dates&gt;&lt;year&gt;2014&lt;/year&gt;&lt;/dates&gt;&lt;publisher&gt;World Health Organization&lt;/publisher&gt;&lt;isbn&gt;9241564741&lt;/isbn&gt;&lt;urls&gt;&lt;/urls&gt;&lt;/record&gt;&lt;/Cite&gt;&lt;/EndNote&gt;</w:instrText>
      </w:r>
      <w:r w:rsidR="007454DB">
        <w:fldChar w:fldCharType="separate"/>
      </w:r>
      <w:r w:rsidR="007454DB">
        <w:rPr>
          <w:noProof/>
        </w:rPr>
        <w:t>(WHO 2014)</w:t>
      </w:r>
      <w:r w:rsidR="007454DB">
        <w:fldChar w:fldCharType="end"/>
      </w:r>
      <w:r w:rsidR="00A25E84">
        <w:t>.</w:t>
      </w:r>
      <w:r>
        <w:t xml:space="preserve"> Humankind has known about the threat of antibiotic resistance since the </w:t>
      </w:r>
      <w:r w:rsidR="00B2483D">
        <w:t>inception of these drugs. The</w:t>
      </w:r>
      <w:r>
        <w:t xml:space="preserve"> discoverer of penicillin, Alexander Fleming, warned of the possibility of resistance</w:t>
      </w:r>
      <w:r w:rsidR="00A25E84">
        <w:t xml:space="preserve"> in his Nobel acceptance speech</w:t>
      </w:r>
      <w:r w:rsidR="00B2483D">
        <w:t xml:space="preserve"> in 1945</w:t>
      </w:r>
      <w:r>
        <w:t xml:space="preserve"> </w:t>
      </w:r>
      <w:r w:rsidR="007454DB">
        <w:fldChar w:fldCharType="begin"/>
      </w:r>
      <w:r w:rsidR="007454DB">
        <w:instrText xml:space="preserve"> ADDIN EN.CITE &lt;EndNote&gt;&lt;Cite&gt;&lt;Author&gt;Rosenblatt-Farrell&lt;/Author&gt;&lt;Year&gt;2009&lt;/Year&gt;&lt;RecNum&gt;4101&lt;/RecNum&gt;&lt;DisplayText&gt;(Rosenblatt-Farrell 2009)&lt;/DisplayText&gt;&lt;record&gt;&lt;rec-number&gt;4101&lt;/rec-number&gt;&lt;foreign-keys&gt;&lt;key app="EN" db-id="pxzaarxw9rstz2erw5x5efeu9p9xawaptevv" timestamp="1424924053"&gt;4101&lt;/key&gt;&lt;/foreign-keys&gt;&lt;ref-type name="Journal Article"&gt;17&lt;/ref-type&gt;&lt;contributors&gt;&lt;authors&gt;&lt;author&gt;Rosenblatt-Farrell, Noah&lt;/author&gt;&lt;/authors&gt;&lt;/contributors&gt;&lt;titles&gt;&lt;title&gt;The Landscape of Antibiotic Resistance&lt;/title&gt;&lt;secondary-title&gt;Environmental Health Perspectives&lt;/secondary-title&gt;&lt;/titles&gt;&lt;periodical&gt;&lt;full-title&gt;Environmental Health Perspectives&lt;/full-title&gt;&lt;/periodical&gt;&lt;pages&gt;A244-A250&lt;/pages&gt;&lt;volume&gt;117&lt;/volume&gt;&lt;number&gt;6&lt;/number&gt;&lt;dates&gt;&lt;year&gt;2009&lt;/year&gt;&lt;/dates&gt;&lt;publisher&gt;National Institute of Environmental Health Sciences&lt;/publisher&gt;&lt;isbn&gt;0091-6765&amp;#xD;1552-9924&lt;/isbn&gt;&lt;accession-num&gt;PMC2702430&lt;/accession-num&gt;&lt;urls&gt;&lt;related-urls&gt;&lt;url&gt;http://www.ncbi.nlm.nih.gov/pmc/articles/PMC2702430/&lt;/url&gt;&lt;/related-urls&gt;&lt;/urls&gt;&lt;remote-database-name&gt;PMC&lt;/remote-database-name&gt;&lt;/record&gt;&lt;/Cite&gt;&lt;/EndNote&gt;</w:instrText>
      </w:r>
      <w:r w:rsidR="007454DB">
        <w:fldChar w:fldCharType="separate"/>
      </w:r>
      <w:r w:rsidR="007454DB">
        <w:rPr>
          <w:noProof/>
        </w:rPr>
        <w:t>(Rosenblatt-Farrell 2009)</w:t>
      </w:r>
      <w:r w:rsidR="007454DB">
        <w:fldChar w:fldCharType="end"/>
      </w:r>
      <w:r w:rsidR="00A25E84">
        <w:t>.</w:t>
      </w:r>
      <w:r>
        <w:t xml:space="preserve"> The population of drug resistant pathogens has increased significantly in the past decade, and the current situation demands that research be focused on </w:t>
      </w:r>
      <w:r w:rsidR="002779DE">
        <w:t>antimicrobial resistance</w:t>
      </w:r>
      <w:r>
        <w:t xml:space="preserve"> to ward off a “post-antibiotic era” in which common infections can kill simply because no effective antimicrobials exist. </w:t>
      </w:r>
      <w:r w:rsidR="007454DB">
        <w:fldChar w:fldCharType="begin"/>
      </w:r>
      <w:r w:rsidR="007454DB">
        <w:instrText xml:space="preserve"> ADDIN EN.CITE &lt;EndNote&gt;&lt;Cite&gt;&lt;Author&gt;WHO&lt;/Author&gt;&lt;Year&gt;2014&lt;/Year&gt;&lt;RecNum&gt;4102&lt;/RecNum&gt;&lt;DisplayText&gt;(WHO 2014)&lt;/DisplayText&gt;&lt;record&gt;&lt;rec-number&gt;4102&lt;/rec-number&gt;&lt;foreign-keys&gt;&lt;key app="EN" db-id="pxzaarxw9rstz2erw5x5efeu9p9xawaptevv" timestamp="1424924432"&gt;4102&lt;/key&gt;&lt;/foreign-keys&gt;&lt;ref-type name="Book"&gt;6&lt;/ref-type&gt;&lt;contributors&gt;&lt;authors&gt;&lt;author&gt;WHO&lt;/author&gt;&lt;/authors&gt;&lt;/contributors&gt;&lt;titles&gt;&lt;title&gt;Antimicrobial resistance: global report on surveillance&lt;/title&gt;&lt;/titles&gt;&lt;dates&gt;&lt;year&gt;2014&lt;/year&gt;&lt;/dates&gt;&lt;publisher&gt;World Health Organization&lt;/publisher&gt;&lt;isbn&gt;9241564741&lt;/isbn&gt;&lt;urls&gt;&lt;/urls&gt;&lt;/record&gt;&lt;/Cite&gt;&lt;/EndNote&gt;</w:instrText>
      </w:r>
      <w:r w:rsidR="007454DB">
        <w:fldChar w:fldCharType="separate"/>
      </w:r>
      <w:r w:rsidR="007454DB">
        <w:rPr>
          <w:noProof/>
        </w:rPr>
        <w:t>(WHO 2014)</w:t>
      </w:r>
      <w:r w:rsidR="007454DB">
        <w:fldChar w:fldCharType="end"/>
      </w:r>
      <w:r>
        <w:t xml:space="preserve"> Bacterial resistance mechanisms have developed </w:t>
      </w:r>
      <w:r w:rsidR="002779DE">
        <w:t xml:space="preserve">largely </w:t>
      </w:r>
      <w:r>
        <w:t>through the misuse of antibiotics in bo</w:t>
      </w:r>
      <w:r w:rsidR="00B2483D">
        <w:t>th human and animal populations.</w:t>
      </w:r>
      <w:r>
        <w:t xml:space="preserve"> </w:t>
      </w:r>
      <w:r w:rsidR="00B2483D">
        <w:t>E</w:t>
      </w:r>
      <w:r>
        <w:t xml:space="preserve">xposure to sub-lethal levels of drug removes susceptible bacteria from the gene pool, but leaves resistant cells to grow and </w:t>
      </w:r>
      <w:r w:rsidR="0053769D">
        <w:t>proliferate, thereby raising the basal level of resistance in a bacterial population.</w:t>
      </w:r>
      <w:r>
        <w:t xml:space="preserve"> An increasing number of </w:t>
      </w:r>
      <w:r w:rsidR="00B2483D">
        <w:t>bacterial strains</w:t>
      </w:r>
      <w:r>
        <w:t xml:space="preserve"> exhibit resistance towards ma</w:t>
      </w:r>
      <w:r w:rsidR="00B2483D">
        <w:t>ny structurally unrelated drugs</w:t>
      </w:r>
      <w:r>
        <w:t xml:space="preserve"> and are deemed to be multidrug resistant (MDR). </w:t>
      </w:r>
      <w:r w:rsidR="007454DB">
        <w:fldChar w:fldCharType="begin"/>
      </w:r>
      <w:r w:rsidR="007454DB">
        <w:instrText xml:space="preserve"> ADDIN EN.CITE &lt;EndNote&gt;&lt;Cite&gt;&lt;Author&gt;Nikaido&lt;/Author&gt;&lt;Year&gt;2009&lt;/Year&gt;&lt;RecNum&gt;4020&lt;/RecNum&gt;&lt;DisplayText&gt;(Nikaido 2009)&lt;/DisplayText&gt;&lt;record&gt;&lt;rec-number&gt;4020&lt;/rec-number&gt;&lt;foreign-keys&gt;&lt;key app="EN" db-id="pxzaarxw9rstz2erw5x5efeu9p9xawaptevv" timestamp="1376346731"&gt;4020&lt;/key&gt;&lt;/foreign-keys&gt;&lt;ref-type name="Journal Article"&gt;17&lt;/ref-type&gt;&lt;contributors&gt;&lt;authors&gt;&lt;author&gt;Nikaido, H.&lt;/author&gt;&lt;/authors&gt;&lt;/contributors&gt;&lt;auth-address&gt;Department of Molecular and Cell Biology, University of California, Berkeley, CA 94720-3202, USA. nhiroshi@berkeley.edu&lt;/auth-address&gt;&lt;titles&gt;&lt;title&gt;Multidrug resistance in bacteria&lt;/title&gt;&lt;secondary-title&gt;Annu Rev Biochem&lt;/secondary-title&gt;&lt;/titles&gt;&lt;periodical&gt;&lt;full-title&gt;Annu Rev Biochem&lt;/full-title&gt;&lt;/periodical&gt;&lt;pages&gt;119-46&lt;/pages&gt;&lt;volume&gt;78&lt;/volume&gt;&lt;edition&gt;2009/02/24&lt;/edition&gt;&lt;keywords&gt;&lt;keyword&gt;ATP-Binding Cassette Transporters/chemistry/genetics/metabolism&lt;/keyword&gt;&lt;keyword&gt;Animals&lt;/keyword&gt;&lt;keyword&gt;Anti-Bacterial Agents/*therapeutic use&lt;/keyword&gt;&lt;keyword&gt;Bacteria/*drug effects/genetics/metabolism&lt;/keyword&gt;&lt;keyword&gt;Bacterial Proteins/chemistry/genetics/metabolism&lt;/keyword&gt;&lt;keyword&gt;*Drug Resistance, Multiple, Bacterial&lt;/keyword&gt;&lt;keyword&gt;Genes, MDR&lt;/keyword&gt;&lt;keyword&gt;Humans&lt;/keyword&gt;&lt;/keywords&gt;&lt;dates&gt;&lt;year&gt;2009&lt;/year&gt;&lt;/dates&gt;&lt;isbn&gt;1545-4509 (Electronic)&amp;#xD;0066-4154 (Linking)&lt;/isbn&gt;&lt;accession-num&gt;19231985&lt;/accession-num&gt;&lt;urls&gt;&lt;related-urls&gt;&lt;url&gt;http://www.ncbi.nlm.nih.gov/entrez/query.fcgi?cmd=Retrieve&amp;amp;db=PubMed&amp;amp;dopt=Citation&amp;amp;list_uids=19231985&lt;/url&gt;&lt;/related-urls&gt;&lt;/urls&gt;&lt;custom2&gt;2839888&lt;/custom2&gt;&lt;electronic-resource-num&gt;10.1146/annurev.biochem.78.082907.145923&lt;/electronic-resource-num&gt;&lt;language&gt;eng&lt;/language&gt;&lt;/record&gt;&lt;/Cite&gt;&lt;/EndNote&gt;</w:instrText>
      </w:r>
      <w:r w:rsidR="007454DB">
        <w:fldChar w:fldCharType="separate"/>
      </w:r>
      <w:r w:rsidR="007454DB">
        <w:rPr>
          <w:noProof/>
        </w:rPr>
        <w:t>(Nikaido 2009)</w:t>
      </w:r>
      <w:r w:rsidR="007454DB">
        <w:fldChar w:fldCharType="end"/>
      </w:r>
      <w:r w:rsidR="00B2483D">
        <w:t xml:space="preserve"> MDR</w:t>
      </w:r>
      <w:r>
        <w:t xml:space="preserve"> further reduces clinical treatment options for infecti</w:t>
      </w:r>
      <w:r w:rsidR="00B2483D">
        <w:t>ons by restricting the effective set of antibiotic families</w:t>
      </w:r>
      <w:r>
        <w:t xml:space="preserve">. </w:t>
      </w:r>
      <w:r w:rsidR="007454DB">
        <w:fldChar w:fldCharType="begin"/>
      </w:r>
      <w:r w:rsidR="007454DB">
        <w:instrText xml:space="preserve"> ADDIN EN.CITE &lt;EndNote&gt;&lt;Cite&gt;&lt;Author&gt;Nikaido&lt;/Author&gt;&lt;Year&gt;2012&lt;/Year&gt;&lt;RecNum&gt;3463&lt;/RecNum&gt;&lt;DisplayText&gt;(Nikaido and Pages 2012)&lt;/DisplayText&gt;&lt;record&gt;&lt;rec-number&gt;3463&lt;/rec-number&gt;&lt;foreign-keys&gt;&lt;key app="EN" db-id="pxzaarxw9rstz2erw5x5efeu9p9xawaptevv" timestamp="0"&gt;3463&lt;/key&gt;&lt;/foreign-keys&gt;&lt;ref-type name="Journal Article"&gt;17&lt;/ref-type&gt;&lt;contributors&gt;&lt;authors&gt;&lt;author&gt;Nikaido, H.&lt;/author&gt;&lt;author&gt;Pages, J. M.&lt;/author&gt;&lt;/authors&gt;&lt;/contributors&gt;&lt;auth-address&gt;Department of Molecular and Cell Biology, University of California, Berkeley, CA, USA.&lt;/auth-address&gt;&lt;titles&gt;&lt;title&gt;Broad-specificity efflux pumps and their role in multidrug resistance of Gram-negative bacteria&lt;/title&gt;&lt;secondary-title&gt;FEMS Microbiol Rev&lt;/secondary-title&gt;&lt;/titles&gt;&lt;periodical&gt;&lt;full-title&gt;FEMS Microbiol Rev&lt;/full-title&gt;&lt;/periodical&gt;&lt;pages&gt;340-63&lt;/pages&gt;&lt;volume&gt;36&lt;/volume&gt;&lt;number&gt;2&lt;/number&gt;&lt;edition&gt;2011/06/29&lt;/edition&gt;&lt;dates&gt;&lt;year&gt;2012&lt;/year&gt;&lt;pub-dates&gt;&lt;date&gt;Mar&lt;/date&gt;&lt;/pub-dates&gt;&lt;/dates&gt;&lt;isbn&gt;1574-6976 (Electronic)&amp;#xD;0168-6445 (Linking)&lt;/isbn&gt;&lt;accession-num&gt;21707670&lt;/accession-num&gt;&lt;urls&gt;&lt;related-urls&gt;&lt;url&gt;http://www.ncbi.nlm.nih.gov/entrez/query.fcgi?cmd=Retrieve&amp;amp;db=PubMed&amp;amp;dopt=Citation&amp;amp;list_uids=21707670&lt;/url&gt;&lt;/related-urls&gt;&lt;/urls&gt;&lt;electronic-resource-num&gt;10.1111/j.1574-6976.2011.00290.x&lt;/electronic-resource-num&gt;&lt;language&gt;eng&lt;/language&gt;&lt;/record&gt;&lt;/Cite&gt;&lt;/EndNote&gt;</w:instrText>
      </w:r>
      <w:r w:rsidR="007454DB">
        <w:fldChar w:fldCharType="separate"/>
      </w:r>
      <w:r w:rsidR="007454DB">
        <w:rPr>
          <w:noProof/>
        </w:rPr>
        <w:t>(Nikaido and Pages 2012)</w:t>
      </w:r>
      <w:r w:rsidR="007454DB">
        <w:fldChar w:fldCharType="end"/>
      </w:r>
    </w:p>
    <w:p w14:paraId="04FE35A1" w14:textId="61FB4F08" w:rsidR="0043001C" w:rsidRDefault="0043001C" w:rsidP="0043001C">
      <w:pPr>
        <w:ind w:firstLine="720"/>
      </w:pPr>
      <w:r>
        <w:t>Bacteria</w:t>
      </w:r>
      <w:r w:rsidR="00976639">
        <w:t>l</w:t>
      </w:r>
      <w:r>
        <w:t xml:space="preserve"> </w:t>
      </w:r>
      <w:r w:rsidR="00976639">
        <w:t>antibiotic</w:t>
      </w:r>
      <w:r>
        <w:t xml:space="preserve"> resistance</w:t>
      </w:r>
      <w:r w:rsidR="00B2483D">
        <w:t xml:space="preserve"> can either </w:t>
      </w:r>
      <w:r w:rsidR="00205C6C">
        <w:t>develop intrinsically</w:t>
      </w:r>
      <w:r w:rsidR="00976639">
        <w:t xml:space="preserve">, or </w:t>
      </w:r>
      <w:r w:rsidR="0063721C">
        <w:t xml:space="preserve">be </w:t>
      </w:r>
      <w:r w:rsidR="00976639">
        <w:t>gained</w:t>
      </w:r>
      <w:r w:rsidR="00B2483D">
        <w:t xml:space="preserve"> through</w:t>
      </w:r>
      <w:r>
        <w:t xml:space="preserve"> exchange of genes with other bacteria. This exchange occurs through transduction, conjugation, and transformation of antibiotic-resistance genes.</w:t>
      </w:r>
      <w:r w:rsidR="003470D3">
        <w:t xml:space="preserve"> </w:t>
      </w:r>
      <w:r w:rsidR="007454DB">
        <w:fldChar w:fldCharType="begin"/>
      </w:r>
      <w:r w:rsidR="007454DB">
        <w:instrText xml:space="preserve"> ADDIN EN.CITE &lt;EndNote&gt;&lt;Cite&gt;&lt;Author&gt;Levy&lt;/Author&gt;&lt;Year&gt;2004&lt;/Year&gt;&lt;RecNum&gt;1759&lt;/RecNum&gt;&lt;DisplayText&gt;(Levy and Marshall 2004)&lt;/DisplayText&gt;&lt;record&gt;&lt;rec-number&gt;1759&lt;/rec-number&gt;&lt;foreign-keys&gt;&lt;key app="EN" db-id="pxzaarxw9rstz2erw5x5efeu9p9xawaptevv" timestamp="0"&gt;1759&lt;/key&gt;&lt;/foreign-keys&gt;&lt;ref-type name="Journal Article"&gt;17&lt;/ref-type&gt;&lt;contributors&gt;&lt;authors&gt;&lt;author&gt;Levy, S. B.&lt;/author&gt;&lt;author&gt;Marshall, B.&lt;/author&gt;&lt;/authors&gt;&lt;/contributors&gt;&lt;auth-address&gt;Center for Adaptation Genetics and Drug Resistance, Department of Molecular Biology and Microbiology, Tufts University School of Medicine, Boston, Massachusetts 02111, USA.&lt;/auth-address&gt;&lt;titles&gt;&lt;title&gt;Antibacterial resistance worldwide: causes, challenges and responses&lt;/title&gt;&lt;secondary-title&gt;Nat Med&lt;/secondary-title&gt;&lt;/titles&gt;&lt;pages&gt;S122-9&lt;/pages&gt;&lt;volume&gt;10&lt;/volume&gt;&lt;number&gt;12 Suppl&lt;/number&gt;&lt;edition&gt;2004/12/04&lt;/edition&gt;&lt;keywords&gt;&lt;keyword&gt;Animals&lt;/keyword&gt;&lt;keyword&gt;Anti-Bacterial Agents&lt;/keyword&gt;&lt;keyword&gt;Anti-Infective Agents/*pharmacology&lt;/keyword&gt;&lt;keyword&gt;*Drug Resistance, Microbial&lt;/keyword&gt;&lt;keyword&gt;*Drug Resistance, Multiple&lt;/keyword&gt;&lt;keyword&gt;Humans&lt;/keyword&gt;&lt;keyword&gt;Models, Biological&lt;/keyword&gt;&lt;keyword&gt;Public Health&lt;/keyword&gt;&lt;/keywords&gt;&lt;dates&gt;&lt;year&gt;2004&lt;/year&gt;&lt;pub-dates&gt;&lt;date&gt;Dec&lt;/date&gt;&lt;/pub-dates&gt;&lt;/dates&gt;&lt;isbn&gt;1078-8956 (Print)&lt;/isbn&gt;&lt;accession-num&gt;15577930&lt;/accession-num&gt;&lt;urls&gt;&lt;related-urls&gt;&lt;url&gt;http://www.ncbi.nlm.nih.gov/entrez/query.fcgi?cmd=Retrieve&amp;amp;db=PubMed&amp;amp;dopt=Citation&amp;amp;list_uids=15577930&lt;/url&gt;&lt;/related-urls&gt;&lt;/urls&gt;&lt;electronic-resource-num&gt;nm1145 [pii]&amp;#xD;10.1038/nm1145&lt;/electronic-resource-num&gt;&lt;language&gt;eng&lt;/language&gt;&lt;/record&gt;&lt;/Cite&gt;&lt;/EndNote&gt;</w:instrText>
      </w:r>
      <w:r w:rsidR="007454DB">
        <w:fldChar w:fldCharType="separate"/>
      </w:r>
      <w:r w:rsidR="007454DB">
        <w:rPr>
          <w:noProof/>
        </w:rPr>
        <w:t xml:space="preserve">(Levy and </w:t>
      </w:r>
      <w:r w:rsidR="007454DB">
        <w:rPr>
          <w:noProof/>
        </w:rPr>
        <w:lastRenderedPageBreak/>
        <w:t>Marshall 2004)</w:t>
      </w:r>
      <w:r w:rsidR="007454DB">
        <w:fldChar w:fldCharType="end"/>
      </w:r>
      <w:r>
        <w:t xml:space="preserve"> The specific mechanisms through which drug resistance is achieved include alteration of target proteins, drug inactivation, membrane permeability, and the expression of membrane-bound drug efflux pumps </w:t>
      </w:r>
      <w:r w:rsidR="007454DB">
        <w:fldChar w:fldCharType="begin"/>
      </w:r>
      <w:r w:rsidR="007454DB">
        <w:instrText xml:space="preserve"> ADDIN EN.CITE &lt;EndNote&gt;&lt;Cite&gt;&lt;Author&gt;Higgins&lt;/Author&gt;&lt;Year&gt;2007&lt;/Year&gt;&lt;RecNum&gt;4109&lt;/RecNum&gt;&lt;DisplayText&gt;(Higgins 2007)&lt;/DisplayText&gt;&lt;record&gt;&lt;rec-number&gt;4109&lt;/rec-number&gt;&lt;foreign-keys&gt;&lt;key app="EN" db-id="pxzaarxw9rstz2erw5x5efeu9p9xawaptevv" timestamp="1430856776"&gt;4109&lt;/key&gt;&lt;/foreign-keys&gt;&lt;ref-type name="Journal Article"&gt;17&lt;/ref-type&gt;&lt;contributors&gt;&lt;authors&gt;&lt;author&gt;Higgins, C. F.&lt;/author&gt;&lt;/authors&gt;&lt;/contributors&gt;&lt;auth-address&gt;MRC Clinical Sciences Centre, Imperial College, Hammersmith Hospital Campus, Du Cane Road, London W12 0NN, UK. chris.higgins@durham.ac.uk&lt;/auth-address&gt;&lt;titles&gt;&lt;title&gt;Multiple molecular mechanisms for multidrug resistance transporters&lt;/title&gt;&lt;secondary-title&gt;Nature&lt;/secondary-title&gt;&lt;/titles&gt;&lt;periodical&gt;&lt;full-title&gt;Nature&lt;/full-title&gt;&lt;/periodical&gt;&lt;pages&gt;749-57&lt;/pages&gt;&lt;volume&gt;446&lt;/volume&gt;&lt;number&gt;7137&lt;/number&gt;&lt;edition&gt;2007/04/13&lt;/edition&gt;&lt;keywords&gt;&lt;keyword&gt;ATP-Binding Cassette Transporters/ chemistry/ metabolism&lt;/keyword&gt;&lt;keyword&gt;Animals&lt;/keyword&gt;&lt;keyword&gt;Drug Resistance, Multiple/ physiology&lt;/keyword&gt;&lt;keyword&gt;Humans&lt;/keyword&gt;&lt;keyword&gt;Multidrug Resistance-Associated Proteins/chemistry/metabolism&lt;/keyword&gt;&lt;keyword&gt;Protein Conformation&lt;/keyword&gt;&lt;keyword&gt;Structure-Activity Relationship&lt;/keyword&gt;&lt;keyword&gt;Transcription Factors/metabolism&lt;/keyword&gt;&lt;/keywords&gt;&lt;dates&gt;&lt;year&gt;2007&lt;/year&gt;&lt;pub-dates&gt;&lt;date&gt;Apr 12&lt;/date&gt;&lt;/pub-dates&gt;&lt;/dates&gt;&lt;isbn&gt;1476-4687 (Electronic)&amp;#xD;0028-0836 (Linking)&lt;/isbn&gt;&lt;accession-num&gt;17429392&lt;/accession-num&gt;&lt;urls&gt;&lt;/urls&gt;&lt;electronic-resource-num&gt;10.1038/nature05630&lt;/electronic-resource-num&gt;&lt;remote-database-provider&gt;NLM&lt;/remote-database-provider&gt;&lt;language&gt;eng&lt;/language&gt;&lt;/record&gt;&lt;/Cite&gt;&lt;/EndNote&gt;</w:instrText>
      </w:r>
      <w:r w:rsidR="007454DB">
        <w:fldChar w:fldCharType="separate"/>
      </w:r>
      <w:r w:rsidR="007454DB">
        <w:rPr>
          <w:noProof/>
        </w:rPr>
        <w:t>(Higgins 2007)</w:t>
      </w:r>
      <w:r w:rsidR="007454DB">
        <w:fldChar w:fldCharType="end"/>
      </w:r>
      <w:r w:rsidR="003C6BCE">
        <w:t xml:space="preserve">. </w:t>
      </w:r>
      <w:r>
        <w:t xml:space="preserve">Active efflux systems are recognized as some of the most clinically relevant mechanisms of antibiotic resistance, and expression of these pumps allows for the recognition and expulsion of drug from the cell before the concentration of drug reaches an effective </w:t>
      </w:r>
      <w:r w:rsidR="002779DE">
        <w:t>level</w:t>
      </w:r>
      <w:r>
        <w:t>. Many of these pumps are promiscuous and able to expel structurally unrelated drugs, leading to MDR.</w:t>
      </w:r>
      <w:r w:rsidR="003C6BCE">
        <w:t xml:space="preserve"> </w:t>
      </w:r>
      <w:r w:rsidR="007454DB">
        <w:fldChar w:fldCharType="begin"/>
      </w:r>
      <w:r w:rsidR="007454DB">
        <w:instrText xml:space="preserve"> ADDIN EN.CITE &lt;EndNote&gt;&lt;Cite&gt;&lt;Author&gt;Zgurskaya&lt;/Author&gt;&lt;Year&gt;2000&lt;/Year&gt;&lt;RecNum&gt;144&lt;/RecNum&gt;&lt;DisplayText&gt;(Zgurskaya and Nikaido 2000)&lt;/DisplayText&gt;&lt;record&gt;&lt;rec-number&gt;144&lt;/rec-number&gt;&lt;foreign-keys&gt;&lt;key app="EN" db-id="pxzaarxw9rstz2erw5x5efeu9p9xawaptevv" timestamp="0"&gt;144&lt;/key&gt;&lt;/foreign-keys&gt;&lt;ref-type name="Journal Article"&gt;17&lt;/ref-type&gt;&lt;contributors&gt;&lt;authors&gt;&lt;author&gt;Zgurskaya, H. I.&lt;/author&gt;&lt;author&gt;Nikaido, H.&lt;/author&gt;&lt;/authors&gt;&lt;/contributors&gt;&lt;titles&gt;&lt;title&gt;Multidrug resistance mechanisms: drug efflux across two membranes&lt;/title&gt;&lt;secondary-title&gt;Molecular Microbiology&lt;/secondary-title&gt;&lt;alt-title&gt;Mol Microbiol&lt;/alt-title&gt;&lt;/titles&gt;&lt;periodical&gt;&lt;full-title&gt;Molecular Microbiology&lt;/full-title&gt;&lt;/periodical&gt;&lt;alt-periodical&gt;&lt;full-title&gt;Mol Microbiol&lt;/full-title&gt;&lt;/alt-periodical&gt;&lt;pages&gt;219-25&lt;/pages&gt;&lt;volume&gt;37&lt;/volume&gt;&lt;number&gt;2&lt;/number&gt;&lt;keywords&gt;&lt;keyword&gt;Bacterial Outer Membrane Proteins/me [Metabolism]&lt;/keyword&gt;&lt;keyword&gt;*Carrier Proteins/me [Metabolism]&lt;/keyword&gt;&lt;keyword&gt;Cell Membrane/me [Metabolism]&lt;/keyword&gt;&lt;keyword&gt;*Drug Resistance, Microbial/ph [Physiology]&lt;/keyword&gt;&lt;keyword&gt;*Drug Resistance, Multiple/ph [Physiology]&lt;/keyword&gt;&lt;keyword&gt;*Gram-Negative Bacteria/de [Drug Effects]&lt;/keyword&gt;&lt;keyword&gt;Gram-Negative Bacteria/me [Metabolism]&lt;/keyword&gt;&lt;keyword&gt;Gram-Negative Bacteria/ph [Physiology]&lt;/keyword&gt;&lt;keyword&gt;*Ion Channels/me [Metabolism]&lt;/keyword&gt;&lt;keyword&gt;Periplasm/me [Metabolism]&lt;/keyword&gt;&lt;keyword&gt;Support, Non-U.S. Gov&amp;apos;t&lt;/keyword&gt;&lt;keyword&gt;Support, U.S. Gov&amp;apos;t, P.H.S.&lt;/keyword&gt;&lt;/keywords&gt;&lt;dates&gt;&lt;year&gt;2000&lt;/year&gt;&lt;/dates&gt;&lt;urls&gt;&lt;/urls&gt;&lt;/record&gt;&lt;/Cite&gt;&lt;/EndNote&gt;</w:instrText>
      </w:r>
      <w:r w:rsidR="007454DB">
        <w:fldChar w:fldCharType="separate"/>
      </w:r>
      <w:r w:rsidR="007454DB">
        <w:rPr>
          <w:noProof/>
        </w:rPr>
        <w:t>(Zgurskaya and Nikaido 2000)</w:t>
      </w:r>
      <w:r w:rsidR="007454DB">
        <w:fldChar w:fldCharType="end"/>
      </w:r>
      <w:r>
        <w:t xml:space="preserve"> As the pipeline of new antibiotics seems to be exhausted,</w:t>
      </w:r>
      <w:r w:rsidR="00703FBC">
        <w:t xml:space="preserve"> targeting efflux pumps is a</w:t>
      </w:r>
      <w:r>
        <w:t xml:space="preserve"> </w:t>
      </w:r>
      <w:r w:rsidR="00976639">
        <w:t>promising</w:t>
      </w:r>
      <w:r w:rsidR="00703FBC">
        <w:t xml:space="preserve"> approach in efforts to combat</w:t>
      </w:r>
      <w:r>
        <w:t xml:space="preserve"> drug resistance.</w:t>
      </w:r>
    </w:p>
    <w:p w14:paraId="6E12CE26" w14:textId="77777777" w:rsidR="00EB0C38" w:rsidRDefault="00EB0C38" w:rsidP="0043001C">
      <w:pPr>
        <w:ind w:firstLine="720"/>
      </w:pPr>
    </w:p>
    <w:p w14:paraId="275C13FE" w14:textId="3949AE3A" w:rsidR="0043001C" w:rsidRDefault="0043001C" w:rsidP="008E7BCF">
      <w:pPr>
        <w:pStyle w:val="Heading3"/>
      </w:pPr>
      <w:bookmarkStart w:id="12" w:name="_Toc436048323"/>
      <w:r>
        <w:t>I.1</w:t>
      </w:r>
      <w:r w:rsidR="006A0581">
        <w:t xml:space="preserve"> </w:t>
      </w:r>
      <w:r w:rsidR="00976639">
        <w:t>–</w:t>
      </w:r>
      <w:r>
        <w:t xml:space="preserve"> </w:t>
      </w:r>
      <w:r w:rsidR="00976639">
        <w:t>Types of bacterial multidrug efflux tra</w:t>
      </w:r>
      <w:r>
        <w:t>nsporters</w:t>
      </w:r>
      <w:bookmarkEnd w:id="12"/>
      <w:r>
        <w:t xml:space="preserve"> </w:t>
      </w:r>
    </w:p>
    <w:p w14:paraId="2668069D" w14:textId="0113C824" w:rsidR="00A804BB" w:rsidRDefault="0043001C" w:rsidP="00A804BB">
      <w:pPr>
        <w:keepNext/>
        <w:rPr>
          <w:b/>
        </w:rPr>
      </w:pPr>
      <w:r>
        <w:t>Multidrug resistant</w:t>
      </w:r>
      <w:r w:rsidR="00703FBC">
        <w:t xml:space="preserve"> transporters are present in all three kingdoms of life</w:t>
      </w:r>
      <w:r>
        <w:t xml:space="preserve">, but are very well represented in bacteria, making up 2-7% of total protein composition. </w:t>
      </w:r>
      <w:r w:rsidR="007454DB">
        <w:fldChar w:fldCharType="begin"/>
      </w:r>
      <w:r w:rsidR="007454DB">
        <w:instrText xml:space="preserve"> ADDIN EN.CITE &lt;EndNote&gt;&lt;Cite&gt;&lt;Author&gt;Saier&lt;/Author&gt;&lt;Year&gt;2001&lt;/Year&gt;&lt;RecNum&gt;188&lt;/RecNum&gt;&lt;DisplayText&gt;(Saier and Paulsen 2001)&lt;/DisplayText&gt;&lt;record&gt;&lt;rec-number&gt;188&lt;/rec-number&gt;&lt;foreign-keys&gt;&lt;key app="EN" db-id="pxzaarxw9rstz2erw5x5efeu9p9xawaptevv" timestamp="0"&gt;188&lt;/key&gt;&lt;/foreign-keys&gt;&lt;ref-type name="Journal Article"&gt;17&lt;/ref-type&gt;&lt;contributors&gt;&lt;authors&gt;&lt;author&gt;Saier, M. H., Jr.&lt;/author&gt;&lt;author&gt;Paulsen, I. T.&lt;/author&gt;&lt;/authors&gt;&lt;/contributors&gt;&lt;titles&gt;&lt;title&gt;Phylogeny of multidrug transporters&lt;/title&gt;&lt;secondary-title&gt;Semin Cell Dev Biol&lt;/secondary-title&gt;&lt;/titles&gt;&lt;pages&gt;205-13.&lt;/pages&gt;&lt;volume&gt;12&lt;/volume&gt;&lt;number&gt;3&lt;/number&gt;&lt;dates&gt;&lt;year&gt;2001&lt;/year&gt;&lt;/dates&gt;&lt;label&gt;21322872&lt;/label&gt;&lt;urls&gt;&lt;related-urls&gt;&lt;url&gt;http://www.ncbi.nlm.nih.gov/cgi-bin/Entrez/referer?http://www.idealibrary.com/links/citation/1084-9521/12/205&lt;/url&gt;&lt;/related-urls&gt;&lt;/urls&gt;&lt;/record&gt;&lt;/Cite&gt;&lt;/EndNote&gt;</w:instrText>
      </w:r>
      <w:r w:rsidR="007454DB">
        <w:fldChar w:fldCharType="separate"/>
      </w:r>
      <w:r w:rsidR="007454DB">
        <w:rPr>
          <w:noProof/>
        </w:rPr>
        <w:t>(Saier and Paulsen 2001)</w:t>
      </w:r>
      <w:r w:rsidR="007454DB">
        <w:fldChar w:fldCharType="end"/>
      </w:r>
      <w:r>
        <w:t xml:space="preserve"> Transporters are divided into a number of superfamiles based on characteristics such as the utilized energy source, substrate specificity, and accessory proteins</w:t>
      </w:r>
      <w:r w:rsidR="003C6BCE">
        <w:t xml:space="preserve"> </w:t>
      </w:r>
      <w:r w:rsidR="007454DB">
        <w:fldChar w:fldCharType="begin"/>
      </w:r>
      <w:r w:rsidR="007454DB">
        <w:instrText xml:space="preserve"> ADDIN EN.CITE &lt;EndNote&gt;&lt;Cite&gt;&lt;Author&gt;Piddock&lt;/Author&gt;&lt;Year&gt;2006&lt;/Year&gt;&lt;RecNum&gt;1167&lt;/RecNum&gt;&lt;DisplayText&gt;(Piddock 2006)&lt;/DisplayText&gt;&lt;record&gt;&lt;rec-number&gt;1167&lt;/rec-number&gt;&lt;foreign-keys&gt;&lt;key app="EN" db-id="pxzaarxw9rstz2erw5x5efeu9p9xawaptevv" timestamp="0"&gt;1167&lt;/key&gt;&lt;/foreign-keys&gt;&lt;ref-type name="Journal Article"&gt;17&lt;/ref-type&gt;&lt;contributors&gt;&lt;authors&gt;&lt;author&gt;Piddock, L. J.&lt;/author&gt;&lt;/authors&gt;&lt;/contributors&gt;&lt;auth-address&gt;Antimicrobial Agents Research Group, Division of Immunity and Infection, The Medical School, University of Birmingham, Birmingham B15 2TT, UK. l.j.v.piddock@bham.ac.uk&lt;/auth-address&gt;&lt;titles&gt;&lt;title&gt;Multidrug-resistance efflux pumps - not just for resistance&lt;/title&gt;&lt;secondary-title&gt;Nat Rev Microbiol&lt;/secondary-title&gt;&lt;/titles&gt;&lt;periodical&gt;&lt;full-title&gt;Nat Rev Microbiol&lt;/full-title&gt;&lt;/periodical&gt;&lt;pages&gt;629-36&lt;/pages&gt;&lt;volume&gt;4&lt;/volume&gt;&lt;number&gt;8&lt;/number&gt;&lt;keywords&gt;&lt;keyword&gt;ATP-Binding Cassette Transporters/physiology&lt;/keyword&gt;&lt;keyword&gt;Bacteria/*pathogenicity&lt;/keyword&gt;&lt;keyword&gt;Bacterial Outer Membrane Proteins/physiology&lt;/keyword&gt;&lt;keyword&gt;*Bacterial Physiology&lt;/keyword&gt;&lt;keyword&gt;Bacterial Proteins/physiology&lt;/keyword&gt;&lt;keyword&gt;Carrier Proteins/physiology&lt;/keyword&gt;&lt;keyword&gt;Drug Resistance, Multiple, Bacterial/*physiology&lt;/keyword&gt;&lt;keyword&gt;Escherichia coli Proteins/physiology&lt;/keyword&gt;&lt;keyword&gt;Membrane Transport Proteins/physiology&lt;/keyword&gt;&lt;keyword&gt;Microbial Sensitivity Tests&lt;/keyword&gt;&lt;keyword&gt;Multidrug Resistance-Associated Proteins/*genetics&lt;/keyword&gt;&lt;keyword&gt;Virulence/physiology&lt;/keyword&gt;&lt;/keywords&gt;&lt;dates&gt;&lt;year&gt;2006&lt;/year&gt;&lt;pub-dates&gt;&lt;date&gt;Aug&lt;/date&gt;&lt;/pub-dates&gt;&lt;/dates&gt;&lt;accession-num&gt;16845433&lt;/accession-num&gt;&lt;urls&gt;&lt;related-urls&gt;&lt;url&gt;http://www.ncbi.nlm.nih.gov/entrez/query.fcgi?cmd=Retrieve&amp;amp;db=PubMed&amp;amp;dopt=Citation&amp;amp;list_uids=16845433&lt;/url&gt;&lt;/related-urls&gt;&lt;/urls&gt;&lt;/record&gt;&lt;/Cite&gt;&lt;/EndNote&gt;</w:instrText>
      </w:r>
      <w:r w:rsidR="007454DB">
        <w:fldChar w:fldCharType="separate"/>
      </w:r>
      <w:r w:rsidR="007454DB">
        <w:rPr>
          <w:noProof/>
        </w:rPr>
        <w:t>(Piddock 2006)</w:t>
      </w:r>
      <w:r w:rsidR="007454DB">
        <w:fldChar w:fldCharType="end"/>
      </w:r>
      <w:r>
        <w:t>. Efflux complexes are composed of individual protein subunits that together are able to utilize energy to bind and extrude substrate from the interior of the cell to the extracellular milieu. Currently identified MDR pumps fall into five major classes: the ATP-Binding Cassette (ABC) superfamily</w:t>
      </w:r>
      <w:r w:rsidR="00DE632F">
        <w:t xml:space="preserve"> </w:t>
      </w:r>
      <w:r w:rsidR="007454DB">
        <w:fldChar w:fldCharType="begin"/>
      </w:r>
      <w:r w:rsidR="007454DB">
        <w:instrText xml:space="preserve"> ADDIN EN.CITE &lt;EndNote&gt;&lt;Cite&gt;&lt;Author&gt;Higgins&lt;/Author&gt;&lt;Year&gt;2004&lt;/Year&gt;&lt;RecNum&gt;881&lt;/RecNum&gt;&lt;DisplayText&gt;(Higgins and Linton 2004)&lt;/DisplayText&gt;&lt;record&gt;&lt;rec-number&gt;881&lt;/rec-number&gt;&lt;foreign-keys&gt;&lt;key app="EN" db-id="pxzaarxw9rstz2erw5x5efeu9p9xawaptevv" timestamp="0"&gt;881&lt;/key&gt;&lt;/foreign-keys&gt;&lt;ref-type name="Journal Article"&gt;17&lt;/ref-type&gt;&lt;contributors&gt;&lt;authors&gt;&lt;author&gt;Higgins, C. F.&lt;/author&gt;&lt;author&gt;Linton, K. J.&lt;/author&gt;&lt;/authors&gt;&lt;/contributors&gt;&lt;auth-address&gt;MRC Clinical Sciences Centre, Imperial College Hammersmith Hospital Campus, Du Cane Road, London W12 0NN, UK. christopher.higgins@csc.mrc.ac.uk&lt;/auth-address&gt;&lt;titles&gt;&lt;title&gt;The ATP switch model for ABC transporters&lt;/title&gt;&lt;secondary-title&gt;Nat Struct Mol Biol&lt;/secondary-title&gt;&lt;/titles&gt;&lt;pages&gt;918-26&lt;/pages&gt;&lt;volume&gt;11&lt;/volume&gt;&lt;number&gt;10&lt;/number&gt;&lt;edition&gt;2004/09/29&lt;/edition&gt;&lt;keywords&gt;&lt;keyword&gt;ATP-Binding Cassette Transporters/chemistry/*metabolism&lt;/keyword&gt;&lt;keyword&gt;Adenosine Triphosphate/*metabolism&lt;/keyword&gt;&lt;keyword&gt;Hydrolysis&lt;/keyword&gt;&lt;keyword&gt;Models, Molecular&lt;/keyword&gt;&lt;keyword&gt;Protein Binding&lt;/keyword&gt;&lt;keyword&gt;Protein Conformation&lt;/keyword&gt;&lt;keyword&gt;Protein Transport&lt;/keyword&gt;&lt;/keywords&gt;&lt;dates&gt;&lt;year&gt;2004&lt;/year&gt;&lt;pub-dates&gt;&lt;date&gt;Oct&lt;/date&gt;&lt;/pub-dates&gt;&lt;/dates&gt;&lt;isbn&gt;1545-9993 (Print)&lt;/isbn&gt;&lt;accession-num&gt;15452563&lt;/accession-num&gt;&lt;urls&gt;&lt;related-urls&gt;&lt;url&gt;http://www.ncbi.nlm.nih.gov/entrez/query.fcgi?cmd=Retrieve&amp;amp;db=PubMed&amp;amp;dopt=Citation&amp;amp;list_uids=15452563&lt;/url&gt;&lt;/related-urls&gt;&lt;/urls&gt;&lt;electronic-resource-num&gt;10.1038/nsmb836&amp;#xD;nsmb836 [pii]&lt;/electronic-resource-num&gt;&lt;language&gt;eng&lt;/language&gt;&lt;/record&gt;&lt;/Cite&gt;&lt;/EndNote&gt;</w:instrText>
      </w:r>
      <w:r w:rsidR="007454DB">
        <w:fldChar w:fldCharType="separate"/>
      </w:r>
      <w:r w:rsidR="007454DB">
        <w:rPr>
          <w:noProof/>
        </w:rPr>
        <w:t>(Higgins and Linton 2004)</w:t>
      </w:r>
      <w:r w:rsidR="007454DB">
        <w:fldChar w:fldCharType="end"/>
      </w:r>
      <w:r>
        <w:t>, the Small Multidrug Resistance (SMR) family</w:t>
      </w:r>
      <w:r w:rsidR="00CE2A3D">
        <w:t xml:space="preserve">, which is </w:t>
      </w:r>
      <w:r>
        <w:t xml:space="preserve">now a part of the DMT </w:t>
      </w:r>
      <w:r w:rsidR="00CE2A3D">
        <w:t>(Drug / Metabolite Transporter)</w:t>
      </w:r>
      <w:r>
        <w:t xml:space="preserve"> superfamily</w:t>
      </w:r>
      <w:r w:rsidR="00CE2A3D">
        <w:t xml:space="preserve"> </w:t>
      </w:r>
      <w:r w:rsidR="007454DB">
        <w:fldChar w:fldCharType="begin"/>
      </w:r>
      <w:r w:rsidR="007454DB">
        <w:instrText xml:space="preserve"> ADDIN EN.CITE &lt;EndNote&gt;&lt;Cite&gt;&lt;Author&gt;Chung&lt;/Author&gt;&lt;Year&gt;2001&lt;/Year&gt;&lt;RecNum&gt;210&lt;/RecNum&gt;&lt;DisplayText&gt;(Chung and Saier 2001)&lt;/DisplayText&gt;&lt;record&gt;&lt;rec-number&gt;210&lt;/rec-number&gt;&lt;foreign-keys&gt;&lt;key app="EN" db-id="pxzaarxw9rstz2erw5x5efeu9p9xawaptevv" timestamp="0"&gt;210&lt;/key&gt;&lt;/foreign-keys&gt;&lt;ref-type name="Journal Article"&gt;17&lt;/ref-type&gt;&lt;contributors&gt;&lt;authors&gt;&lt;author&gt;Chung, Y. J.&lt;/author&gt;&lt;author&gt;Saier, M. H., Jr.&lt;/author&gt;&lt;/authors&gt;&lt;/contributors&gt;&lt;titles&gt;&lt;title&gt;SMR-type multidrug resistance pumps&lt;/title&gt;&lt;secondary-title&gt;Curr Opin Drug Discov Devel&lt;/secondary-title&gt;&lt;/titles&gt;&lt;pages&gt;237-45.&lt;/pages&gt;&lt;volume&gt;4&lt;/volume&gt;&lt;number&gt;2&lt;/number&gt;&lt;dates&gt;&lt;year&gt;2001&lt;/year&gt;&lt;/dates&gt;&lt;label&gt;21271110&lt;/label&gt;&lt;urls&gt;&lt;/urls&gt;&lt;/record&gt;&lt;/Cite&gt;&lt;/EndNote&gt;</w:instrText>
      </w:r>
      <w:r w:rsidR="007454DB">
        <w:fldChar w:fldCharType="separate"/>
      </w:r>
      <w:r w:rsidR="007454DB">
        <w:rPr>
          <w:noProof/>
        </w:rPr>
        <w:t>(Chung and Saier 2001)</w:t>
      </w:r>
      <w:r w:rsidR="007454DB">
        <w:fldChar w:fldCharType="end"/>
      </w:r>
      <w:r>
        <w:t>, the Major Facilitator Superfamily (MFS)</w:t>
      </w:r>
      <w:r w:rsidR="00DE632F">
        <w:t xml:space="preserve"> </w:t>
      </w:r>
      <w:r w:rsidR="007454DB">
        <w:fldChar w:fldCharType="begin"/>
      </w:r>
      <w:r w:rsidR="007454DB">
        <w:instrText xml:space="preserve"> ADDIN EN.CITE &lt;EndNote&gt;&lt;Cite&gt;&lt;Author&gt;Saier&lt;/Author&gt;&lt;Year&gt;1998&lt;/Year&gt;&lt;RecNum&gt;112&lt;/RecNum&gt;&lt;DisplayText&gt;(Saier, Paulsen et al. 1998)&lt;/DisplayText&gt;&lt;record&gt;&lt;rec-number&gt;112&lt;/rec-number&gt;&lt;foreign-keys&gt;&lt;key app="EN" db-id="pxzaarxw9rstz2erw5x5efeu9p9xawaptevv" timestamp="0"&gt;112&lt;/key&gt;&lt;/foreign-keys&gt;&lt;ref-type name="Journal Article"&gt;17&lt;/ref-type&gt;&lt;contributors&gt;&lt;authors&gt;&lt;author&gt;Saier, M. H., Jr.&lt;/author&gt;&lt;author&gt;Paulsen, I. T.&lt;/author&gt;&lt;author&gt;Sliwinski, M. K.&lt;/author&gt;&lt;author&gt;Pao, S. S.&lt;/author&gt;&lt;author&gt;Skurray, R. A.&lt;/author&gt;&lt;author&gt;Nikaido, H.&lt;/author&gt;&lt;/authors&gt;&lt;/contributors&gt;&lt;titles&gt;&lt;title&gt;Evolutionary origins of multidrug and drug-specific efflux pumps in bacteria&lt;/title&gt;&lt;secondary-title&gt;FASEB Journal&lt;/secondary-title&gt;&lt;alt-title&gt;FASEB J&lt;/alt-title&gt;&lt;/titles&gt;&lt;pages&gt;265-74&lt;/pages&gt;&lt;volume&gt;12&lt;/volume&gt;&lt;number&gt;3&lt;/number&gt;&lt;keywords&gt;&lt;keyword&gt;ABC Transporters&lt;/keyword&gt;&lt;keyword&gt;*Bacteria/ge [Genetics]&lt;/keyword&gt;&lt;keyword&gt;Bacteria/me [Metabolism]&lt;/keyword&gt;&lt;keyword&gt;*Carrier Proteins/ge [Genetics]&lt;/keyword&gt;&lt;keyword&gt;Carrier Proteins/me [Metabolism]&lt;/keyword&gt;&lt;keyword&gt;Cell Division&lt;/keyword&gt;&lt;keyword&gt;Drug Resistance, Microbial/ge [Genetics]&lt;/keyword&gt;&lt;keyword&gt;*Drug Resistance, Multiple/ge [Genetics]&lt;/keyword&gt;&lt;keyword&gt;*Evolution, Molecular&lt;/keyword&gt;&lt;keyword&gt;Genome, Bacterial&lt;/keyword&gt;&lt;keyword&gt;Human&lt;/keyword&gt;&lt;keyword&gt;P-Glycoprotein/ge [Genetics]&lt;/keyword&gt;&lt;keyword&gt;P-Glycoprotein/me [Metabolism]&lt;/keyword&gt;&lt;keyword&gt;Pharmaceutical Preparations/me [Metabolism]&lt;/keyword&gt;&lt;keyword&gt;Support, Non-U.S. Gov&amp;apos;t&lt;/keyword&gt;&lt;keyword&gt;Support, U.S. Gov&amp;apos;t, P.H.S.&lt;/keyword&gt;&lt;/keywords&gt;&lt;dates&gt;&lt;year&gt;1998&lt;/year&gt;&lt;/dates&gt;&lt;urls&gt;&lt;/urls&gt;&lt;/record&gt;&lt;/Cite&gt;&lt;/EndNote&gt;</w:instrText>
      </w:r>
      <w:r w:rsidR="007454DB">
        <w:fldChar w:fldCharType="separate"/>
      </w:r>
      <w:r w:rsidR="007454DB">
        <w:rPr>
          <w:noProof/>
        </w:rPr>
        <w:t>(Saier, Paulsen et al. 1998)</w:t>
      </w:r>
      <w:r w:rsidR="007454DB">
        <w:fldChar w:fldCharType="end"/>
      </w:r>
      <w:r>
        <w:t xml:space="preserve">, the Resistance Nodulation Division </w:t>
      </w:r>
      <w:r>
        <w:lastRenderedPageBreak/>
        <w:t>(RND) family</w:t>
      </w:r>
      <w:r w:rsidR="00DE632F">
        <w:t xml:space="preserve"> </w:t>
      </w:r>
      <w:r w:rsidR="007454DB">
        <w:fldChar w:fldCharType="begin"/>
      </w:r>
      <w:r w:rsidR="007454DB">
        <w:instrText xml:space="preserve"> ADDIN EN.CITE &lt;EndNote&gt;&lt;Cite&gt;&lt;Author&gt;Tseng&lt;/Author&gt;&lt;Year&gt;1999&lt;/Year&gt;&lt;RecNum&gt;397&lt;/RecNum&gt;&lt;DisplayText&gt;(Tseng, Gratwick et al. 1999)&lt;/DisplayText&gt;&lt;record&gt;&lt;rec-number&gt;397&lt;/rec-number&gt;&lt;foreign-keys&gt;&lt;key app="EN" db-id="pxzaarxw9rstz2erw5x5efeu9p9xawaptevv" timestamp="0"&gt;397&lt;/key&gt;&lt;/foreign-keys&gt;&lt;ref-type name="Journal Article"&gt;17&lt;/ref-type&gt;&lt;contributors&gt;&lt;authors&gt;&lt;author&gt;Tseng, T. T.&lt;/author&gt;&lt;author&gt;Gratwick, K. S.&lt;/author&gt;&lt;author&gt;Kollman, J.&lt;/author&gt;&lt;author&gt;Park, D.&lt;/author&gt;&lt;author&gt;Nies, D. H.&lt;/author&gt;&lt;author&gt;Goffeau, A.&lt;/author&gt;&lt;author&gt;Saier, M. H., Jr.&lt;/author&gt;&lt;/authors&gt;&lt;/contributors&gt;&lt;titles&gt;&lt;title&gt;The RND permease superfamily: an ancient, ubiquitous and diverse family that includes human disease and development proteins&lt;/title&gt;&lt;secondary-title&gt;J Mol Microbiol Biotechnol&lt;/secondary-title&gt;&lt;/titles&gt;&lt;periodical&gt;&lt;full-title&gt;J Mol Microbiol Biotechnol&lt;/full-title&gt;&lt;abbr-1&gt;Journal of molecular microbiology and biotechnology&lt;/abbr-1&gt;&lt;/periodical&gt;&lt;pages&gt;107-25.&lt;/pages&gt;&lt;volume&gt;1&lt;/volume&gt;&lt;number&gt;1&lt;/number&gt;&lt;keywords&gt;&lt;keyword&gt;Amino Acid Sequence&lt;/keyword&gt;&lt;keyword&gt;Animal&lt;/keyword&gt;&lt;keyword&gt;Archaea/enzymology&lt;/keyword&gt;&lt;keyword&gt;Bacterial Proteins/classification/metabolism&lt;/keyword&gt;&lt;keyword&gt;DNA-Binding Proteins/classification&lt;/keyword&gt;&lt;keyword&gt;Eukaryotic Cells&lt;/keyword&gt;&lt;keyword&gt;Gram-Negative Bacteria/enzymology&lt;/keyword&gt;&lt;keyword&gt;Gram-Positive Bacteria/enzymology&lt;/keyword&gt;&lt;keyword&gt;Human&lt;/keyword&gt;&lt;keyword&gt;Hydroxymethylglutaryl CoA Reductases/classification/metabolism&lt;/keyword&gt;&lt;keyword&gt;Membrane Proteins/classification/metabolism&lt;/keyword&gt;&lt;keyword&gt;Molecular Sequence Data&lt;/keyword&gt;&lt;keyword&gt;Niemann-Pick Diseases/*enzymology&lt;/keyword&gt;&lt;keyword&gt;Nuclear Proteins/classification&lt;/keyword&gt;&lt;keyword&gt;Permeases/classification/*metabolism&lt;/keyword&gt;&lt;keyword&gt;Proteins/classification/metabolism&lt;/keyword&gt;&lt;keyword&gt;Support, Non-U.S. Gov&amp;apos;t&lt;/keyword&gt;&lt;keyword&gt;Support, U.S. Gov&amp;apos;t, P.H.S.&lt;/keyword&gt;&lt;/keywords&gt;&lt;dates&gt;&lt;year&gt;1999&lt;/year&gt;&lt;/dates&gt;&lt;label&gt;20395207&lt;/label&gt;&lt;urls&gt;&lt;/urls&gt;&lt;/record&gt;&lt;/Cite&gt;&lt;/EndNote&gt;</w:instrText>
      </w:r>
      <w:r w:rsidR="007454DB">
        <w:fldChar w:fldCharType="separate"/>
      </w:r>
      <w:r w:rsidR="007454DB">
        <w:rPr>
          <w:noProof/>
        </w:rPr>
        <w:t>(Tseng, Gratwick et al. 1999)</w:t>
      </w:r>
      <w:r w:rsidR="007454DB">
        <w:fldChar w:fldCharType="end"/>
      </w:r>
      <w:r>
        <w:t>, and the Multidrug and Toxic Compound Extrusion (MATE) family, which recently joined the MOP (Multidrug/Oligosaccharidyl-lipid/Polysaccharide) superfamily)</w:t>
      </w:r>
      <w:r w:rsidR="00A242FD">
        <w:t xml:space="preserve"> </w:t>
      </w:r>
      <w:r w:rsidR="007454DB">
        <w:fldChar w:fldCharType="begin">
          <w:fldData xml:space="preserve">PEVuZE5vdGU+PENpdGU+PEF1dGhvcj5Idm9ydXA8L0F1dGhvcj48WWVhcj4yMDAzPC9ZZWFyPjxS
ZWNOdW0+NDExMDwvUmVjTnVtPjxEaXNwbGF5VGV4dD4oSmFjaywgWWFuZyBldCBhbC4gMjAwMSwg
SHZvcnVwLCBXaW5uZW4gZXQgYWwuIDIwMDMpPC9EaXNwbGF5VGV4dD48cmVjb3JkPjxyZWMtbnVt
YmVyPjQxMTA8L3JlYy1udW1iZXI+PGZvcmVpZ24ta2V5cz48a2V5IGFwcD0iRU4iIGRiLWlkPSJw
eHphYXJ4dzlyc3R6MmVydzV4NWVmZXU5cDl4YXdhcHRldnYiIHRpbWVzdGFtcD0iMTQzMDkyMzg1
OSI+NDExMDwva2V5PjwvZm9yZWlnbi1rZXlzPjxyZWYtdHlwZSBuYW1lPSJKb3VybmFsIEFydGlj
bGUiPjE3PC9yZWYtdHlwZT48Y29udHJpYnV0b3JzPjxhdXRob3JzPjxhdXRob3I+SHZvcnVwLCBS
LiBOLjwvYXV0aG9yPjxhdXRob3I+V2lubmVuLCBCLjwvYXV0aG9yPjxhdXRob3I+Q2hhbmcsIEEu
IEIuPC9hdXRob3I+PGF1dGhvcj5KaWFuZywgWS48L2F1dGhvcj48YXV0aG9yPlpob3UsIFguIEYu
PC9hdXRob3I+PGF1dGhvcj5TYWllciwgTS4gSC4sIEpyLjwvYXV0aG9yPjwvYXV0aG9ycz48L2Nv
bnRyaWJ1dG9ycz48YXV0aC1hZGRyZXNzPkRpdmlzaW9uIG9mIEJpb2xvZ2ljYWwgU2NpZW5jZXMs
IFVuaXZlcnNpdHkgb2YgQ2FsaWZvcm5pYSBhdCBTYW4gRGllZ28sIExhIEpvbGxhLCBDQSA5MjA5
My0wMTE2LCBVU0EuPC9hdXRoLWFkZHJlc3M+PHRpdGxlcz48dGl0bGU+VGhlIG11bHRpZHJ1Zy9v
bGlnb3NhY2NoYXJpZHlsLWxpcGlkL3BvbHlzYWNjaGFyaWRlIChNT1ApIGV4cG9ydGVyIHN1cGVy
ZmFtaWx5PC90aXRsZT48c2Vjb25kYXJ5LXRpdGxlPkV1ciBKIEJpb2NoZW08L3NlY29uZGFyeS10
aXRsZT48L3RpdGxlcz48cGVyaW9kaWNhbD48ZnVsbC10aXRsZT5FdXIgSiBCaW9jaGVtPC9mdWxs
LXRpdGxlPjwvcGVyaW9kaWNhbD48cGFnZXM+Nzk5LTgxMzwvcGFnZXM+PHZvbHVtZT4yNzA8L3Zv
bHVtZT48bnVtYmVyPjU8L251bWJlcj48ZWRpdGlvbj4yMDAzLzAyLzI3PC9lZGl0aW9uPjxrZXl3
b3Jkcz48a2V5d29yZD5BbWlubyBBY2lkIFNlcXVlbmNlPC9rZXl3b3JkPjxrZXl3b3JkPkFuaW1h
bHM8L2tleXdvcmQ+PGtleXdvcmQ+Q2FycmllciBQcm90ZWlucy9jaGVtaXN0cnkvZ2VuZXRpY3Mv
IG1ldGFib2xpc208L2tleXdvcmQ+PGtleXdvcmQ+TGlwaWQgTWV0YWJvbGlzbTwva2V5d29yZD48
a2V5d29yZD5NaWNlPC9rZXl3b3JkPjxrZXl3b3JkPk1vbGVjdWxhciBTZXF1ZW5jZSBEYXRhPC9r
ZXl3b3JkPjxrZXl3b3JkPk9saWdvc2FjY2hhcmlkZXMvIG1ldGFib2xpc208L2tleXdvcmQ+PGtl
eXdvcmQ+UGhhcm1hY2V1dGljYWwgUHJlcGFyYXRpb25zLyBtZXRhYm9saXNtPC9rZXl3b3JkPjxr
ZXl3b3JkPlBoeWxvZ2VueTwva2V5d29yZD48a2V5d29yZD5TZXF1ZW5jZSBIb21vbG9neSwgQW1p
bm8gQWNpZDwva2V5d29yZD48L2tleXdvcmRzPjxkYXRlcz48eWVhcj4yMDAzPC95ZWFyPjxwdWIt
ZGF0ZXM+PGRhdGU+TWFyPC9kYXRlPjwvcHViLWRhdGVzPjwvZGF0ZXM+PGlzYm4+MDAxNC0yOTU2
IChQcmludCkmI3hEOzAwMTQtMjk1NiAoTGlua2luZyk8L2lzYm4+PGFjY2Vzc2lvbi1udW0+MTI2
MDMzMTM8L2FjY2Vzc2lvbi1udW0+PHVybHM+PC91cmxzPjxyZW1vdGUtZGF0YWJhc2UtcHJvdmlk
ZXI+TkxNPC9yZW1vdGUtZGF0YWJhc2UtcHJvdmlkZXI+PGxhbmd1YWdlPmVuZzwvbGFuZ3VhZ2U+
PC9yZWNvcmQ+PC9DaXRlPjxDaXRlPjxBdXRob3I+SmFjazwvQXV0aG9yPjxZZWFyPjIwMDE8L1ll
YXI+PFJlY051bT40MTExPC9SZWNOdW0+PHJlY29yZD48cmVjLW51bWJlcj40MTExPC9yZWMtbnVt
YmVyPjxmb3JlaWduLWtleXM+PGtleSBhcHA9IkVOIiBkYi1pZD0icHh6YWFyeHc5cnN0ejJlcnc1
eDVlZmV1OXA5eGF3YXB0ZXZ2IiB0aW1lc3RhbXA9IjE0MzA5MjQwMzQiPjQxMTE8L2tleT48L2Zv
cmVpZ24ta2V5cz48cmVmLXR5cGUgbmFtZT0iSm91cm5hbCBBcnRpY2xlIj4xNzwvcmVmLXR5cGU+
PGNvbnRyaWJ1dG9ycz48YXV0aG9ycz48YXV0aG9yPkphY2ssIERvbmFsZCBMLjwvYXV0aG9yPjxh
dXRob3I+WWFuZywgTmVsc29uIE0uPC9hdXRob3I+PGF1dGhvcj5ILiBTYWllciwgTWlsdG9uPC9h
dXRob3I+PC9hdXRob3JzPjwvY29udHJpYnV0b3JzPjx0aXRsZXM+PHRpdGxlPlRoZSBkcnVnL21l
dGFib2xpdGUgdHJhbnNwb3J0ZXIgc3VwZXJmYW1pbHk8L3RpdGxlPjxzZWNvbmRhcnktdGl0bGU+
RXVyb3BlYW4gSm91cm5hbCBvZiBCaW9jaGVtaXN0cnk8L3NlY29uZGFyeS10aXRsZT48L3RpdGxl
cz48cGVyaW9kaWNhbD48ZnVsbC10aXRsZT5FdXJvcGVhbiBKb3VybmFsIG9mIEJpb2NoZW1pc3Ry
eTwvZnVsbC10aXRsZT48L3BlcmlvZGljYWw+PHBhZ2VzPjM2MjAtMzYzOTwvcGFnZXM+PHZvbHVt
ZT4yNjg8L3ZvbHVtZT48bnVtYmVyPjEzPC9udW1iZXI+PGtleXdvcmRzPjxrZXl3b3JkPmRydWcg
cmVzaXN0YW5jZTwva2V5d29yZD48a2V5d29yZD5tZXRhYm9saXRlczwva2V5d29yZD48a2V5d29y
ZD5udWNsZW90aWRlLXN1Z2Fyczwva2V5d29yZD48a2V5d29yZD5udXRyaWVudHM8L2tleXdvcmQ+
PGtleXdvcmQ+dHJhbnNwb3J0PC9rZXl3b3JkPjwva2V5d29yZHM+PGRhdGVzPjx5ZWFyPjIwMDE8
L3llYXI+PC9kYXRlcz48cHVibGlzaGVyPkJsYWNrd2VsbCBTY2llbmNlIEx0ZDwvcHVibGlzaGVy
Pjxpc2JuPjE0MzItMTAzMzwvaXNibj48dXJscz48cmVsYXRlZC11cmxzPjx1cmw+aHR0cDovL2R4
LmRvaS5vcmcvMTAuMTA0Ni9qLjE0MzItMTMyNy4yMDAxLjAyMjY1Lng8L3VybD48L3JlbGF0ZWQt
dXJscz48L3VybHM+PGVsZWN0cm9uaWMtcmVzb3VyY2UtbnVtPjEwLjEwNDYvai4xNDMyLTEzMjcu
MjAwMS4wMjI2NS54PC9lbGVjdHJvbmljLXJlc291cmNlLW51bT48L3JlY29yZD48L0NpdGU+PC9F
bmROb3RlPn==
</w:fldData>
        </w:fldChar>
      </w:r>
      <w:r w:rsidR="007454DB">
        <w:instrText xml:space="preserve"> ADDIN EN.CITE </w:instrText>
      </w:r>
      <w:r w:rsidR="007454DB">
        <w:fldChar w:fldCharType="begin">
          <w:fldData xml:space="preserve">PEVuZE5vdGU+PENpdGU+PEF1dGhvcj5Idm9ydXA8L0F1dGhvcj48WWVhcj4yMDAzPC9ZZWFyPjxS
ZWNOdW0+NDExMDwvUmVjTnVtPjxEaXNwbGF5VGV4dD4oSmFjaywgWWFuZyBldCBhbC4gMjAwMSwg
SHZvcnVwLCBXaW5uZW4gZXQgYWwuIDIwMDMpPC9EaXNwbGF5VGV4dD48cmVjb3JkPjxyZWMtbnVt
YmVyPjQxMTA8L3JlYy1udW1iZXI+PGZvcmVpZ24ta2V5cz48a2V5IGFwcD0iRU4iIGRiLWlkPSJw
eHphYXJ4dzlyc3R6MmVydzV4NWVmZXU5cDl4YXdhcHRldnYiIHRpbWVzdGFtcD0iMTQzMDkyMzg1
OSI+NDExMDwva2V5PjwvZm9yZWlnbi1rZXlzPjxyZWYtdHlwZSBuYW1lPSJKb3VybmFsIEFydGlj
bGUiPjE3PC9yZWYtdHlwZT48Y29udHJpYnV0b3JzPjxhdXRob3JzPjxhdXRob3I+SHZvcnVwLCBS
LiBOLjwvYXV0aG9yPjxhdXRob3I+V2lubmVuLCBCLjwvYXV0aG9yPjxhdXRob3I+Q2hhbmcsIEEu
IEIuPC9hdXRob3I+PGF1dGhvcj5KaWFuZywgWS48L2F1dGhvcj48YXV0aG9yPlpob3UsIFguIEYu
PC9hdXRob3I+PGF1dGhvcj5TYWllciwgTS4gSC4sIEpyLjwvYXV0aG9yPjwvYXV0aG9ycz48L2Nv
bnRyaWJ1dG9ycz48YXV0aC1hZGRyZXNzPkRpdmlzaW9uIG9mIEJpb2xvZ2ljYWwgU2NpZW5jZXMs
IFVuaXZlcnNpdHkgb2YgQ2FsaWZvcm5pYSBhdCBTYW4gRGllZ28sIExhIEpvbGxhLCBDQSA5MjA5
My0wMTE2LCBVU0EuPC9hdXRoLWFkZHJlc3M+PHRpdGxlcz48dGl0bGU+VGhlIG11bHRpZHJ1Zy9v
bGlnb3NhY2NoYXJpZHlsLWxpcGlkL3BvbHlzYWNjaGFyaWRlIChNT1ApIGV4cG9ydGVyIHN1cGVy
ZmFtaWx5PC90aXRsZT48c2Vjb25kYXJ5LXRpdGxlPkV1ciBKIEJpb2NoZW08L3NlY29uZGFyeS10
aXRsZT48L3RpdGxlcz48cGVyaW9kaWNhbD48ZnVsbC10aXRsZT5FdXIgSiBCaW9jaGVtPC9mdWxs
LXRpdGxlPjwvcGVyaW9kaWNhbD48cGFnZXM+Nzk5LTgxMzwvcGFnZXM+PHZvbHVtZT4yNzA8L3Zv
bHVtZT48bnVtYmVyPjU8L251bWJlcj48ZWRpdGlvbj4yMDAzLzAyLzI3PC9lZGl0aW9uPjxrZXl3
b3Jkcz48a2V5d29yZD5BbWlubyBBY2lkIFNlcXVlbmNlPC9rZXl3b3JkPjxrZXl3b3JkPkFuaW1h
bHM8L2tleXdvcmQ+PGtleXdvcmQ+Q2FycmllciBQcm90ZWlucy9jaGVtaXN0cnkvZ2VuZXRpY3Mv
IG1ldGFib2xpc208L2tleXdvcmQ+PGtleXdvcmQ+TGlwaWQgTWV0YWJvbGlzbTwva2V5d29yZD48
a2V5d29yZD5NaWNlPC9rZXl3b3JkPjxrZXl3b3JkPk1vbGVjdWxhciBTZXF1ZW5jZSBEYXRhPC9r
ZXl3b3JkPjxrZXl3b3JkPk9saWdvc2FjY2hhcmlkZXMvIG1ldGFib2xpc208L2tleXdvcmQ+PGtl
eXdvcmQ+UGhhcm1hY2V1dGljYWwgUHJlcGFyYXRpb25zLyBtZXRhYm9saXNtPC9rZXl3b3JkPjxr
ZXl3b3JkPlBoeWxvZ2VueTwva2V5d29yZD48a2V5d29yZD5TZXF1ZW5jZSBIb21vbG9neSwgQW1p
bm8gQWNpZDwva2V5d29yZD48L2tleXdvcmRzPjxkYXRlcz48eWVhcj4yMDAzPC95ZWFyPjxwdWIt
ZGF0ZXM+PGRhdGU+TWFyPC9kYXRlPjwvcHViLWRhdGVzPjwvZGF0ZXM+PGlzYm4+MDAxNC0yOTU2
IChQcmludCkmI3hEOzAwMTQtMjk1NiAoTGlua2luZyk8L2lzYm4+PGFjY2Vzc2lvbi1udW0+MTI2
MDMzMTM8L2FjY2Vzc2lvbi1udW0+PHVybHM+PC91cmxzPjxyZW1vdGUtZGF0YWJhc2UtcHJvdmlk
ZXI+TkxNPC9yZW1vdGUtZGF0YWJhc2UtcHJvdmlkZXI+PGxhbmd1YWdlPmVuZzwvbGFuZ3VhZ2U+
PC9yZWNvcmQ+PC9DaXRlPjxDaXRlPjxBdXRob3I+SmFjazwvQXV0aG9yPjxZZWFyPjIwMDE8L1ll
YXI+PFJlY051bT40MTExPC9SZWNOdW0+PHJlY29yZD48cmVjLW51bWJlcj40MTExPC9yZWMtbnVt
YmVyPjxmb3JlaWduLWtleXM+PGtleSBhcHA9IkVOIiBkYi1pZD0icHh6YWFyeHc5cnN0ejJlcnc1
eDVlZmV1OXA5eGF3YXB0ZXZ2IiB0aW1lc3RhbXA9IjE0MzA5MjQwMzQiPjQxMTE8L2tleT48L2Zv
cmVpZ24ta2V5cz48cmVmLXR5cGUgbmFtZT0iSm91cm5hbCBBcnRpY2xlIj4xNzwvcmVmLXR5cGU+
PGNvbnRyaWJ1dG9ycz48YXV0aG9ycz48YXV0aG9yPkphY2ssIERvbmFsZCBMLjwvYXV0aG9yPjxh
dXRob3I+WWFuZywgTmVsc29uIE0uPC9hdXRob3I+PGF1dGhvcj5ILiBTYWllciwgTWlsdG9uPC9h
dXRob3I+PC9hdXRob3JzPjwvY29udHJpYnV0b3JzPjx0aXRsZXM+PHRpdGxlPlRoZSBkcnVnL21l
dGFib2xpdGUgdHJhbnNwb3J0ZXIgc3VwZXJmYW1pbHk8L3RpdGxlPjxzZWNvbmRhcnktdGl0bGU+
RXVyb3BlYW4gSm91cm5hbCBvZiBCaW9jaGVtaXN0cnk8L3NlY29uZGFyeS10aXRsZT48L3RpdGxl
cz48cGVyaW9kaWNhbD48ZnVsbC10aXRsZT5FdXJvcGVhbiBKb3VybmFsIG9mIEJpb2NoZW1pc3Ry
eTwvZnVsbC10aXRsZT48L3BlcmlvZGljYWw+PHBhZ2VzPjM2MjAtMzYzOTwvcGFnZXM+PHZvbHVt
ZT4yNjg8L3ZvbHVtZT48bnVtYmVyPjEzPC9udW1iZXI+PGtleXdvcmRzPjxrZXl3b3JkPmRydWcg
cmVzaXN0YW5jZTwva2V5d29yZD48a2V5d29yZD5tZXRhYm9saXRlczwva2V5d29yZD48a2V5d29y
ZD5udWNsZW90aWRlLXN1Z2Fyczwva2V5d29yZD48a2V5d29yZD5udXRyaWVudHM8L2tleXdvcmQ+
PGtleXdvcmQ+dHJhbnNwb3J0PC9rZXl3b3JkPjwva2V5d29yZHM+PGRhdGVzPjx5ZWFyPjIwMDE8
L3llYXI+PC9kYXRlcz48cHVibGlzaGVyPkJsYWNrd2VsbCBTY2llbmNlIEx0ZDwvcHVibGlzaGVy
Pjxpc2JuPjE0MzItMTAzMzwvaXNibj48dXJscz48cmVsYXRlZC11cmxzPjx1cmw+aHR0cDovL2R4
LmRvaS5vcmcvMTAuMTA0Ni9qLjE0MzItMTMyNy4yMDAxLjAyMjY1Lng8L3VybD48L3JlbGF0ZWQt
dXJscz48L3VybHM+PGVsZWN0cm9uaWMtcmVzb3VyY2UtbnVtPjEwLjEwNDYvai4xNDMyLTEzMjcu
MjAwMS4wMjI2NS54PC9lbGVjdHJvbmljLXJlc291cmNlLW51bT48L3JlY29yZD48L0NpdGU+PC9F
bmROb3RlPn==
</w:fldData>
        </w:fldChar>
      </w:r>
      <w:r w:rsidR="007454DB">
        <w:instrText xml:space="preserve"> ADDIN EN.CITE.DATA </w:instrText>
      </w:r>
      <w:r w:rsidR="007454DB">
        <w:fldChar w:fldCharType="end"/>
      </w:r>
      <w:r w:rsidR="007454DB">
        <w:fldChar w:fldCharType="separate"/>
      </w:r>
      <w:r w:rsidR="007454DB">
        <w:rPr>
          <w:noProof/>
        </w:rPr>
        <w:t>(Jack, Yang et al. 2001, Hvorup, Winnen et al. 2003)</w:t>
      </w:r>
      <w:r w:rsidR="007454DB">
        <w:fldChar w:fldCharType="end"/>
      </w:r>
      <w:r>
        <w:t xml:space="preserve">. The most relevant class of pumps with respect to antibiotic resistance </w:t>
      </w:r>
      <w:r w:rsidR="00205C6C">
        <w:t xml:space="preserve">in Gram-negative bacteria </w:t>
      </w:r>
      <w:r>
        <w:t>is the RND family</w:t>
      </w:r>
      <w:r w:rsidR="006D6D50">
        <w:t xml:space="preserve"> </w:t>
      </w:r>
      <w:r w:rsidR="007454DB">
        <w:fldChar w:fldCharType="begin"/>
      </w:r>
      <w:r w:rsidR="007454DB">
        <w:instrText xml:space="preserve"> ADDIN EN.CITE &lt;EndNote&gt;&lt;Cite&gt;&lt;Author&gt;Yamaguchi&lt;/Author&gt;&lt;Year&gt;2015&lt;/Year&gt;&lt;RecNum&gt;4112&lt;/RecNum&gt;&lt;DisplayText&gt;(Yamaguchi, Nakashima et al. 2015)&lt;/DisplayText&gt;&lt;record&gt;&lt;rec-number&gt;4112&lt;/rec-number&gt;&lt;foreign-keys&gt;&lt;key app="EN" db-id="pxzaarxw9rstz2erw5x5efeu9p9xawaptevv" timestamp="1430925758"&gt;4112&lt;/key&gt;&lt;/foreign-keys&gt;&lt;ref-type name="Journal Article"&gt;17&lt;/ref-type&gt;&lt;contributors&gt;&lt;authors&gt;&lt;author&gt;Yamaguchi, Akihito&lt;/author&gt;&lt;author&gt;Nakashima, Ryosuke&lt;/author&gt;&lt;author&gt;Sakurai, Keisuke&lt;/author&gt;&lt;/authors&gt;&lt;/contributors&gt;&lt;titles&gt;&lt;title&gt;Structural basis of RND-type multidrug exporters&lt;/title&gt;&lt;secondary-title&gt;Frontiers in Microbiology&lt;/secondary-title&gt;&lt;/titles&gt;&lt;periodical&gt;&lt;full-title&gt;Frontiers in Microbiology&lt;/full-title&gt;&lt;/periodical&gt;&lt;pages&gt;327&lt;/pages&gt;&lt;volume&gt;6&lt;/volume&gt;&lt;dates&gt;&lt;year&gt;2015&lt;/year&gt;&lt;pub-dates&gt;&lt;date&gt;04/20&amp;#xD;01/31/received&amp;#xD;04/01/accepted&lt;/date&gt;&lt;/pub-dates&gt;&lt;/dates&gt;&lt;publisher&gt;Frontiers Media S.A.&lt;/publisher&gt;&lt;isbn&gt;1664-302X&lt;/isbn&gt;&lt;accession-num&gt;PMC4403515&lt;/accession-num&gt;&lt;urls&gt;&lt;related-urls&gt;&lt;url&gt;http://www.ncbi.nlm.nih.gov/pmc/articles/PMC4403515/&lt;/url&gt;&lt;/related-urls&gt;&lt;/urls&gt;&lt;electronic-resource-num&gt;10.3389/fmicb.2015.00327&lt;/electronic-resource-num&gt;&lt;remote-database-name&gt;PMC&lt;/remote-database-name&gt;&lt;/record&gt;&lt;/Cite&gt;&lt;/EndNote&gt;</w:instrText>
      </w:r>
      <w:r w:rsidR="007454DB">
        <w:fldChar w:fldCharType="separate"/>
      </w:r>
      <w:r w:rsidR="007454DB">
        <w:rPr>
          <w:noProof/>
        </w:rPr>
        <w:t>(Yamaguchi, Nakashima et al. 2015)</w:t>
      </w:r>
      <w:r w:rsidR="007454DB">
        <w:fldChar w:fldCharType="end"/>
      </w:r>
      <w:r w:rsidR="00703FBC">
        <w:t>.</w:t>
      </w:r>
      <w:r>
        <w:t xml:space="preserve"> </w:t>
      </w:r>
      <w:r w:rsidR="00703FBC">
        <w:t>H</w:t>
      </w:r>
      <w:r>
        <w:t>owever, pumps of each class have been identified in both Gram-positive and Gram-negative bacteria.</w:t>
      </w:r>
      <w:r w:rsidR="006D6D50">
        <w:t xml:space="preserve"> </w:t>
      </w:r>
      <w:r w:rsidR="007454DB">
        <w:fldChar w:fldCharType="begin">
          <w:fldData xml:space="preserve">PEVuZE5vdGU+PENpdGU+PEF1dGhvcj5Mb3JjYTwvQXV0aG9yPjxZZWFyPjIwMDc8L1llYXI+PFJl
Y051bT42MDg8L1JlY051bT48RGlzcGxheVRleHQ+KExpIGFuZCBOaWthaWRvIDIwMDQsIExvcmNh
LCBCYXJhYm90ZSBldCBhbC4gMjAwNyk8L0Rpc3BsYXlUZXh0PjxyZWNvcmQ+PHJlYy1udW1iZXI+
NjA4PC9yZWMtbnVtYmVyPjxmb3JlaWduLWtleXM+PGtleSBhcHA9IkVOIiBkYi1pZD0icHh6YWFy
eHc5cnN0ejJlcnc1eDVlZmV1OXA5eGF3YXB0ZXZ2IiB0aW1lc3RhbXA9IjAiPjYwODwva2V5Pjwv
Zm9yZWlnbi1rZXlzPjxyZWYtdHlwZSBuYW1lPSJKb3VybmFsIEFydGljbGUiPjE3PC9yZWYtdHlw
ZT48Y29udHJpYnV0b3JzPjxhdXRob3JzPjxhdXRob3I+TG9yY2EsIEcuIEwuPC9hdXRob3I+PGF1
dGhvcj5CYXJhYm90ZSwgUi4gRC48L2F1dGhvcj48YXV0aG9yPlpsb3RvcG9sc2tpLCBWLjwvYXV0
aG9yPjxhdXRob3I+VHJhbiwgQy48L2F1dGhvcj48YXV0aG9yPldpbm5lbiwgQi48L2F1dGhvcj48
YXV0aG9yPkh2b3J1cCwgUi4gTi48L2F1dGhvcj48YXV0aG9yPlN0b25lc3Ryb20sIEEuIEouPC9h
dXRob3I+PGF1dGhvcj5OZ3V5ZW4sIEUuPC9hdXRob3I+PGF1dGhvcj5IdWFuZywgTC4gVy48L2F1
dGhvcj48YXV0aG9yPktpbSwgRC4gUy48L2F1dGhvcj48YXV0aG9yPlNhaWVyLCBNLiBILiwgSnIu
PC9hdXRob3I+PC9hdXRob3JzPjwvY29udHJpYnV0b3JzPjxhdXRoLWFkZHJlc3M+RGl2aXNpb24g
b2YgQmlvbG9naWNhbCBTY2llbmNlcywgVW5pdmVyc2l0eSBvZiBDYWxpZm9ybmlhIGF0IFNhbiBE
aWVnbywgTGEgSm9sbGEsIENBIDkyMDkzLTAxMTYsIFVTQS48L2F1dGgtYWRkcmVzcz48dGl0bGVz
Pjx0aXRsZT5UcmFuc3BvcnQgY2FwYWJpbGl0aWVzIG9mIGVsZXZlbiBncmFtLXBvc2l0aXZlIGJh
Y3RlcmlhOiBjb21wYXJhdGl2ZSBnZW5vbWljIGFuYWx5c2VzPC90aXRsZT48c2Vjb25kYXJ5LXRp
dGxlPkJpb2NoaW0gQmlvcGh5cyBBY3RhPC9zZWNvbmRhcnktdGl0bGU+PC90aXRsZXM+PHBlcmlv
ZGljYWw+PGZ1bGwtdGl0bGU+QmlvY2hpbSBCaW9waHlzIEFjdGE8L2Z1bGwtdGl0bGU+PC9wZXJp
b2RpY2FsPjxwYWdlcz4xMzQyLTY2PC9wYWdlcz48dm9sdW1lPjE3Njg8L3ZvbHVtZT48bnVtYmVy
PjY8L251bWJlcj48ZWRpdGlvbj4yMDA3LzA1LzExPC9lZGl0aW9uPjxrZXl3b3Jkcz48a2V5d29y
ZD5CaW9sb2dpY2FsIFRyYW5zcG9ydC9nZW5ldGljcy9waHlzaW9sb2d5PC9rZXl3b3JkPjxrZXl3
b3JkPkNhcnJpZXIgUHJvdGVpbnMvKmdlbmV0aWNzL21ldGFib2xpc208L2tleXdvcmQ+PGtleXdv
cmQ+R2Vub21lLCBCYWN0ZXJpYWwvKmdlbmV0aWNzPC9rZXl3b3JkPjxrZXl3b3JkPkdlbm9taWNz
LyptZXRob2RzPC9rZXl3b3JkPjxrZXl3b3JkPkdyYW0tUG9zaXRpdmUgQmFjdGVyaWEvKmdlbmV0
aWNzL21ldGFib2xpc208L2tleXdvcmQ+PGtleXdvcmQ+TWV0YWJvbGlzbS8qZ2VuZXRpY3M8L2tl
eXdvcmQ+PGtleXdvcmQ+UGh5bG9nZW55PC9rZXl3b3JkPjxrZXl3b3JkPlNpZ25hbCBUcmFuc2R1
Y3Rpb24vKmdlbmV0aWNzPC9rZXl3b3JkPjxrZXl3b3JkPlNwZWNpZXMgU3BlY2lmaWNpdHk8L2tl
eXdvcmQ+PC9rZXl3b3Jkcz48ZGF0ZXM+PHllYXI+MjAwNzwveWVhcj48cHViLWRhdGVzPjxkYXRl
Pkp1bjwvZGF0ZT48L3B1Yi1kYXRlcz48L2RhdGVzPjxpc2JuPjAwMDYtMzAwMiAoUHJpbnQpPC9p
c2JuPjxhY2Nlc3Npb24tbnVtPjE3NDkwNjA5PC9hY2Nlc3Npb24tbnVtPjx1cmxzPjxyZWxhdGVk
LXVybHM+PHVybD5odHRwOi8vd3d3Lm5jYmkubmxtLm5paC5nb3YvZW50cmV6L3F1ZXJ5LmZjZ2k/
Y21kPVJldHJpZXZlJmFtcDtkYj1QdWJNZWQmYW1wO2RvcHQ9Q2l0YXRpb24mYW1wO2xpc3RfdWlk
cz0xNzQ5MDYwOTwvdXJsPjwvcmVsYXRlZC11cmxzPjwvdXJscz48ZWxlY3Ryb25pYy1yZXNvdXJj
ZS1udW0+UzAwMDUtMjczNigwNykwMDA1NS03IFtwaWldJiN4RDsxMC4xMDE2L2ouYmJhbWVtLjIw
MDcuMDIuMDA3PC9lbGVjdHJvbmljLXJlc291cmNlLW51bT48bGFuZ3VhZ2U+ZW5nPC9sYW5ndWFn
ZT48L3JlY29yZD48L0NpdGU+PENpdGU+PEF1dGhvcj5MaTwvQXV0aG9yPjxZZWFyPjIwMDQ8L1ll
YXI+PFJlY051bT4xMDAyPC9SZWNOdW0+PHJlY29yZD48cmVjLW51bWJlcj4xMDAyPC9yZWMtbnVt
YmVyPjxmb3JlaWduLWtleXM+PGtleSBhcHA9IkVOIiBkYi1pZD0icHh6YWFyeHc5cnN0ejJlcnc1
eDVlZmV1OXA5eGF3YXB0ZXZ2IiB0aW1lc3RhbXA9IjAiPjEwMDI8L2tleT48L2ZvcmVpZ24ta2V5
cz48cmVmLXR5cGUgbmFtZT0iSm91cm5hbCBBcnRpY2xlIj4xNzwvcmVmLXR5cGU+PGNvbnRyaWJ1
dG9ycz48YXV0aG9ycz48YXV0aG9yPkxpLCBYLiBaLjwvYXV0aG9yPjxhdXRob3I+TmlrYWlkbywg
SC48L2F1dGhvcj48L2F1dGhvcnM+PC9jb250cmlidXRvcnM+PGF1dGgtYWRkcmVzcz5EZXBhcnRt
ZW50IG9mIE1vbGVjdWxhciBhbmQgQ2VsbCBCaW9sb2d5LCBVbml2ZXJzaXR5IG9mIENhbGlmb3Ju
aWEsIEJlcmtlbGV5LCBDYWxpZm9ybmlhIDk0NzIwLTMyMDIsIFVTQS48L2F1dGgtYWRkcmVzcz48
dGl0bGVzPjx0aXRsZT5FZmZsdXgtbWVkaWF0ZWQgZHJ1ZyByZXNpc3RhbmNlIGluIGJhY3Rlcmlh
PC90aXRsZT48c2Vjb25kYXJ5LXRpdGxlPkRydWdzPC9zZWNvbmRhcnktdGl0bGU+PC90aXRsZXM+
PHBhZ2VzPjE1OS0yMDQ8L3BhZ2VzPjx2b2x1bWU+NjQ8L3ZvbHVtZT48bnVtYmVyPjI8L251bWJl
cj48a2V5d29yZHM+PGtleXdvcmQ+QW50aS1CYWN0ZXJpYWwgQWdlbnRzLypwaGFybWFjb2xvZ3k8
L2tleXdvcmQ+PGtleXdvcmQ+RHJ1ZyBSZXNpc3RhbmNlLCBNdWx0aXBsZSwgQmFjdGVyaWFsL2dl
bmV0aWNzLypwaHlzaW9sb2d5PC9rZXl3b3JkPjxrZXl3b3JkPkdyYW0tTmVnYXRpdmUgQmFjdGVy
aWEvZHJ1ZyBlZmZlY3RzL2dlbmV0aWNzL3BoeXNpb2xvZ3k8L2tleXdvcmQ+PGtleXdvcmQ+R3Jh
bS1Qb3NpdGl2ZSBCYWN0ZXJpYS9kcnVnIGVmZmVjdHMvZ2VuZXRpY3MvcGh5c2lvbG9neTwva2V5
d29yZD48a2V5d29yZD5NZW1icmFuZSBUcmFuc3BvcnQgUHJvdGVpbnMvKm1ldGFib2xpc208L2tl
eXdvcmQ+PGtleXdvcmQ+UmVzZWFyY2ggU3VwcG9ydCwgVS5TLiBHb3YmYXBvczt0LCBQLkguUy48
L2tleXdvcmQ+PC9rZXl3b3Jkcz48ZGF0ZXM+PHllYXI+MjAwNDwveWVhcj48L2RhdGVzPjxhY2Nl
c3Npb24tbnVtPjE0NzE3NjE4PC9hY2Nlc3Npb24tbnVtPjx1cmxzPjxyZWxhdGVkLXVybHM+PHVy
bD5odHRwOi8vd3d3Lm5jYmkubmxtLm5paC5nb3YvZW50cmV6L3F1ZXJ5LmZjZ2k/Y21kPVJldHJp
ZXZlJmFtcDtkYj1QdWJNZWQmYW1wO2RvcHQ9Q2l0YXRpb24mYW1wO2xpc3RfdWlkcz0xNDcxNzYx
ODwvdXJsPjwvcmVsYXRlZC11cmxzPjwvdXJscz48L3JlY29yZD48L0NpdGU+PC9FbmROb3RlPn==
</w:fldData>
        </w:fldChar>
      </w:r>
      <w:r w:rsidR="007454DB">
        <w:instrText xml:space="preserve"> ADDIN EN.CITE </w:instrText>
      </w:r>
      <w:r w:rsidR="007454DB">
        <w:fldChar w:fldCharType="begin">
          <w:fldData xml:space="preserve">PEVuZE5vdGU+PENpdGU+PEF1dGhvcj5Mb3JjYTwvQXV0aG9yPjxZZWFyPjIwMDc8L1llYXI+PFJl
Y051bT42MDg8L1JlY051bT48RGlzcGxheVRleHQ+KExpIGFuZCBOaWthaWRvIDIwMDQsIExvcmNh
LCBCYXJhYm90ZSBldCBhbC4gMjAwNyk8L0Rpc3BsYXlUZXh0PjxyZWNvcmQ+PHJlYy1udW1iZXI+
NjA4PC9yZWMtbnVtYmVyPjxmb3JlaWduLWtleXM+PGtleSBhcHA9IkVOIiBkYi1pZD0icHh6YWFy
eHc5cnN0ejJlcnc1eDVlZmV1OXA5eGF3YXB0ZXZ2IiB0aW1lc3RhbXA9IjAiPjYwODwva2V5Pjwv
Zm9yZWlnbi1rZXlzPjxyZWYtdHlwZSBuYW1lPSJKb3VybmFsIEFydGljbGUiPjE3PC9yZWYtdHlw
ZT48Y29udHJpYnV0b3JzPjxhdXRob3JzPjxhdXRob3I+TG9yY2EsIEcuIEwuPC9hdXRob3I+PGF1
dGhvcj5CYXJhYm90ZSwgUi4gRC48L2F1dGhvcj48YXV0aG9yPlpsb3RvcG9sc2tpLCBWLjwvYXV0
aG9yPjxhdXRob3I+VHJhbiwgQy48L2F1dGhvcj48YXV0aG9yPldpbm5lbiwgQi48L2F1dGhvcj48
YXV0aG9yPkh2b3J1cCwgUi4gTi48L2F1dGhvcj48YXV0aG9yPlN0b25lc3Ryb20sIEEuIEouPC9h
dXRob3I+PGF1dGhvcj5OZ3V5ZW4sIEUuPC9hdXRob3I+PGF1dGhvcj5IdWFuZywgTC4gVy48L2F1
dGhvcj48YXV0aG9yPktpbSwgRC4gUy48L2F1dGhvcj48YXV0aG9yPlNhaWVyLCBNLiBILiwgSnIu
PC9hdXRob3I+PC9hdXRob3JzPjwvY29udHJpYnV0b3JzPjxhdXRoLWFkZHJlc3M+RGl2aXNpb24g
b2YgQmlvbG9naWNhbCBTY2llbmNlcywgVW5pdmVyc2l0eSBvZiBDYWxpZm9ybmlhIGF0IFNhbiBE
aWVnbywgTGEgSm9sbGEsIENBIDkyMDkzLTAxMTYsIFVTQS48L2F1dGgtYWRkcmVzcz48dGl0bGVz
Pjx0aXRsZT5UcmFuc3BvcnQgY2FwYWJpbGl0aWVzIG9mIGVsZXZlbiBncmFtLXBvc2l0aXZlIGJh
Y3RlcmlhOiBjb21wYXJhdGl2ZSBnZW5vbWljIGFuYWx5c2VzPC90aXRsZT48c2Vjb25kYXJ5LXRp
dGxlPkJpb2NoaW0gQmlvcGh5cyBBY3RhPC9zZWNvbmRhcnktdGl0bGU+PC90aXRsZXM+PHBlcmlv
ZGljYWw+PGZ1bGwtdGl0bGU+QmlvY2hpbSBCaW9waHlzIEFjdGE8L2Z1bGwtdGl0bGU+PC9wZXJp
b2RpY2FsPjxwYWdlcz4xMzQyLTY2PC9wYWdlcz48dm9sdW1lPjE3Njg8L3ZvbHVtZT48bnVtYmVy
PjY8L251bWJlcj48ZWRpdGlvbj4yMDA3LzA1LzExPC9lZGl0aW9uPjxrZXl3b3Jkcz48a2V5d29y
ZD5CaW9sb2dpY2FsIFRyYW5zcG9ydC9nZW5ldGljcy9waHlzaW9sb2d5PC9rZXl3b3JkPjxrZXl3
b3JkPkNhcnJpZXIgUHJvdGVpbnMvKmdlbmV0aWNzL21ldGFib2xpc208L2tleXdvcmQ+PGtleXdv
cmQ+R2Vub21lLCBCYWN0ZXJpYWwvKmdlbmV0aWNzPC9rZXl3b3JkPjxrZXl3b3JkPkdlbm9taWNz
LyptZXRob2RzPC9rZXl3b3JkPjxrZXl3b3JkPkdyYW0tUG9zaXRpdmUgQmFjdGVyaWEvKmdlbmV0
aWNzL21ldGFib2xpc208L2tleXdvcmQ+PGtleXdvcmQ+TWV0YWJvbGlzbS8qZ2VuZXRpY3M8L2tl
eXdvcmQ+PGtleXdvcmQ+UGh5bG9nZW55PC9rZXl3b3JkPjxrZXl3b3JkPlNpZ25hbCBUcmFuc2R1
Y3Rpb24vKmdlbmV0aWNzPC9rZXl3b3JkPjxrZXl3b3JkPlNwZWNpZXMgU3BlY2lmaWNpdHk8L2tl
eXdvcmQ+PC9rZXl3b3Jkcz48ZGF0ZXM+PHllYXI+MjAwNzwveWVhcj48cHViLWRhdGVzPjxkYXRl
Pkp1bjwvZGF0ZT48L3B1Yi1kYXRlcz48L2RhdGVzPjxpc2JuPjAwMDYtMzAwMiAoUHJpbnQpPC9p
c2JuPjxhY2Nlc3Npb24tbnVtPjE3NDkwNjA5PC9hY2Nlc3Npb24tbnVtPjx1cmxzPjxyZWxhdGVk
LXVybHM+PHVybD5odHRwOi8vd3d3Lm5jYmkubmxtLm5paC5nb3YvZW50cmV6L3F1ZXJ5LmZjZ2k/
Y21kPVJldHJpZXZlJmFtcDtkYj1QdWJNZWQmYW1wO2RvcHQ9Q2l0YXRpb24mYW1wO2xpc3RfdWlk
cz0xNzQ5MDYwOTwvdXJsPjwvcmVsYXRlZC11cmxzPjwvdXJscz48ZWxlY3Ryb25pYy1yZXNvdXJj
ZS1udW0+UzAwMDUtMjczNigwNykwMDA1NS03IFtwaWldJiN4RDsxMC4xMDE2L2ouYmJhbWVtLjIw
MDcuMDIuMDA3PC9lbGVjdHJvbmljLXJlc291cmNlLW51bT48bGFuZ3VhZ2U+ZW5nPC9sYW5ndWFn
ZT48L3JlY29yZD48L0NpdGU+PENpdGU+PEF1dGhvcj5MaTwvQXV0aG9yPjxZZWFyPjIwMDQ8L1ll
YXI+PFJlY051bT4xMDAyPC9SZWNOdW0+PHJlY29yZD48cmVjLW51bWJlcj4xMDAyPC9yZWMtbnVt
YmVyPjxmb3JlaWduLWtleXM+PGtleSBhcHA9IkVOIiBkYi1pZD0icHh6YWFyeHc5cnN0ejJlcnc1
eDVlZmV1OXA5eGF3YXB0ZXZ2IiB0aW1lc3RhbXA9IjAiPjEwMDI8L2tleT48L2ZvcmVpZ24ta2V5
cz48cmVmLXR5cGUgbmFtZT0iSm91cm5hbCBBcnRpY2xlIj4xNzwvcmVmLXR5cGU+PGNvbnRyaWJ1
dG9ycz48YXV0aG9ycz48YXV0aG9yPkxpLCBYLiBaLjwvYXV0aG9yPjxhdXRob3I+TmlrYWlkbywg
SC48L2F1dGhvcj48L2F1dGhvcnM+PC9jb250cmlidXRvcnM+PGF1dGgtYWRkcmVzcz5EZXBhcnRt
ZW50IG9mIE1vbGVjdWxhciBhbmQgQ2VsbCBCaW9sb2d5LCBVbml2ZXJzaXR5IG9mIENhbGlmb3Ju
aWEsIEJlcmtlbGV5LCBDYWxpZm9ybmlhIDk0NzIwLTMyMDIsIFVTQS48L2F1dGgtYWRkcmVzcz48
dGl0bGVzPjx0aXRsZT5FZmZsdXgtbWVkaWF0ZWQgZHJ1ZyByZXNpc3RhbmNlIGluIGJhY3Rlcmlh
PC90aXRsZT48c2Vjb25kYXJ5LXRpdGxlPkRydWdzPC9zZWNvbmRhcnktdGl0bGU+PC90aXRsZXM+
PHBhZ2VzPjE1OS0yMDQ8L3BhZ2VzPjx2b2x1bWU+NjQ8L3ZvbHVtZT48bnVtYmVyPjI8L251bWJl
cj48a2V5d29yZHM+PGtleXdvcmQ+QW50aS1CYWN0ZXJpYWwgQWdlbnRzLypwaGFybWFjb2xvZ3k8
L2tleXdvcmQ+PGtleXdvcmQ+RHJ1ZyBSZXNpc3RhbmNlLCBNdWx0aXBsZSwgQmFjdGVyaWFsL2dl
bmV0aWNzLypwaHlzaW9sb2d5PC9rZXl3b3JkPjxrZXl3b3JkPkdyYW0tTmVnYXRpdmUgQmFjdGVy
aWEvZHJ1ZyBlZmZlY3RzL2dlbmV0aWNzL3BoeXNpb2xvZ3k8L2tleXdvcmQ+PGtleXdvcmQ+R3Jh
bS1Qb3NpdGl2ZSBCYWN0ZXJpYS9kcnVnIGVmZmVjdHMvZ2VuZXRpY3MvcGh5c2lvbG9neTwva2V5
d29yZD48a2V5d29yZD5NZW1icmFuZSBUcmFuc3BvcnQgUHJvdGVpbnMvKm1ldGFib2xpc208L2tl
eXdvcmQ+PGtleXdvcmQ+UmVzZWFyY2ggU3VwcG9ydCwgVS5TLiBHb3YmYXBvczt0LCBQLkguUy48
L2tleXdvcmQ+PC9rZXl3b3Jkcz48ZGF0ZXM+PHllYXI+MjAwNDwveWVhcj48L2RhdGVzPjxhY2Nl
c3Npb24tbnVtPjE0NzE3NjE4PC9hY2Nlc3Npb24tbnVtPjx1cmxzPjxyZWxhdGVkLXVybHM+PHVy
bD5odHRwOi8vd3d3Lm5jYmkubmxtLm5paC5nb3YvZW50cmV6L3F1ZXJ5LmZjZ2k/Y21kPVJldHJp
ZXZlJmFtcDtkYj1QdWJNZWQmYW1wO2RvcHQ9Q2l0YXRpb24mYW1wO2xpc3RfdWlkcz0xNDcxNzYx
ODwvdXJsPjwvcmVsYXRlZC11cmxzPjwvdXJscz48L3JlY29yZD48L0NpdGU+PC9FbmROb3RlPn==
</w:fldData>
        </w:fldChar>
      </w:r>
      <w:r w:rsidR="007454DB">
        <w:instrText xml:space="preserve"> ADDIN EN.CITE.DATA </w:instrText>
      </w:r>
      <w:r w:rsidR="007454DB">
        <w:fldChar w:fldCharType="end"/>
      </w:r>
      <w:r w:rsidR="007454DB">
        <w:fldChar w:fldCharType="separate"/>
      </w:r>
      <w:r w:rsidR="007454DB">
        <w:rPr>
          <w:noProof/>
        </w:rPr>
        <w:t>(Li and Nikaido 2004, Lorca, Barabote et al. 2007)</w:t>
      </w:r>
      <w:r w:rsidR="007454DB">
        <w:fldChar w:fldCharType="end"/>
      </w:r>
      <w:r w:rsidR="009C0096">
        <w:t xml:space="preserve"> </w:t>
      </w:r>
      <w:r w:rsidR="00071CC9">
        <w:rPr>
          <w:b/>
        </w:rPr>
        <w:t>(Figure</w:t>
      </w:r>
      <w:r w:rsidR="00BC2083">
        <w:rPr>
          <w:b/>
        </w:rPr>
        <w:t xml:space="preserve"> </w:t>
      </w:r>
      <w:r w:rsidR="009C0096">
        <w:rPr>
          <w:b/>
        </w:rPr>
        <w:t>I.1)</w:t>
      </w:r>
    </w:p>
    <w:p w14:paraId="131500CD" w14:textId="3E4FCBC0" w:rsidR="00BC2083" w:rsidRDefault="00BC2083">
      <w:pPr>
        <w:spacing w:line="240" w:lineRule="auto"/>
        <w:rPr>
          <w:b/>
        </w:rPr>
      </w:pPr>
      <w:r>
        <w:rPr>
          <w:b/>
        </w:rPr>
        <w:br w:type="page"/>
      </w:r>
    </w:p>
    <w:p w14:paraId="16485573" w14:textId="1EFCA7C5" w:rsidR="00BC2083" w:rsidRDefault="00EA5CDC" w:rsidP="00A804BB">
      <w:pPr>
        <w:keepNext/>
        <w:rPr>
          <w:b/>
        </w:rPr>
      </w:pPr>
      <w:r>
        <w:rPr>
          <w:b/>
        </w:rPr>
        <w:lastRenderedPageBreak/>
        <w:pict w14:anchorId="262C95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480.75pt">
            <v:imagedata r:id="rId9" o:title="Piddock change-01"/>
          </v:shape>
        </w:pict>
      </w:r>
    </w:p>
    <w:p w14:paraId="28EE3EF8" w14:textId="77777777" w:rsidR="00BC2083" w:rsidRDefault="00BC2083" w:rsidP="00A804BB">
      <w:pPr>
        <w:keepNext/>
      </w:pPr>
    </w:p>
    <w:p w14:paraId="3977F5B2" w14:textId="35737221" w:rsidR="009C15BB" w:rsidRPr="008925D2" w:rsidRDefault="00A804BB" w:rsidP="00894DFD">
      <w:pPr>
        <w:pStyle w:val="Caption"/>
        <w:spacing w:line="480" w:lineRule="auto"/>
      </w:pPr>
      <w:bookmarkStart w:id="13" w:name="_Toc436048262"/>
      <w:r>
        <w:t>Figure I</w:t>
      </w:r>
      <w:r w:rsidR="009137E9">
        <w:t>.</w:t>
      </w:r>
      <w:fldSimple w:instr=" SEQ Figure \* ARABIC \s 2 ">
        <w:r w:rsidR="008C2739">
          <w:rPr>
            <w:noProof/>
          </w:rPr>
          <w:t>1</w:t>
        </w:r>
      </w:fldSimple>
      <w:r w:rsidR="00EB06F8">
        <w:t xml:space="preserve"> </w:t>
      </w:r>
      <w:r w:rsidR="00A14CD0">
        <w:rPr>
          <w:b w:val="0"/>
        </w:rPr>
        <w:t>–</w:t>
      </w:r>
      <w:r w:rsidR="00A242FD">
        <w:rPr>
          <w:b w:val="0"/>
        </w:rPr>
        <w:t xml:space="preserve"> </w:t>
      </w:r>
      <w:r w:rsidR="00A14CD0" w:rsidRPr="009C15BB">
        <w:t>Efflux pump classes of Gram-positive and Gram-negative bacteria.</w:t>
      </w:r>
      <w:bookmarkEnd w:id="13"/>
      <w:r w:rsidR="00A14CD0" w:rsidRPr="009C15BB">
        <w:rPr>
          <w:b w:val="0"/>
        </w:rPr>
        <w:t xml:space="preserve"> </w:t>
      </w:r>
    </w:p>
    <w:p w14:paraId="514FA984" w14:textId="58FD6909" w:rsidR="00A242FD" w:rsidRDefault="00146F2D" w:rsidP="00894DFD">
      <w:pPr>
        <w:pStyle w:val="Caption"/>
        <w:spacing w:line="480" w:lineRule="auto"/>
        <w:rPr>
          <w:b w:val="0"/>
        </w:rPr>
      </w:pPr>
      <w:r>
        <w:rPr>
          <w:b w:val="0"/>
        </w:rPr>
        <w:t>Classes of efflux pumps are diagrammed along with typical substrates.</w:t>
      </w:r>
    </w:p>
    <w:p w14:paraId="34CEE17B" w14:textId="77777777" w:rsidR="00894DFD" w:rsidRPr="00894DFD" w:rsidRDefault="00894DFD" w:rsidP="00894DFD"/>
    <w:p w14:paraId="1650FD3B" w14:textId="6EF1C592" w:rsidR="0043001C" w:rsidRDefault="0043001C" w:rsidP="0043001C">
      <w:r>
        <w:tab/>
        <w:t>ABC-type MDRs are the only primary active transporters, whereas all other superfamilies utilize ion gradients to translocate substrate</w:t>
      </w:r>
      <w:r w:rsidR="00BF3F67">
        <w:t xml:space="preserve"> </w:t>
      </w:r>
      <w:r w:rsidR="007454DB">
        <w:fldChar w:fldCharType="begin"/>
      </w:r>
      <w:r w:rsidR="007454DB">
        <w:instrText xml:space="preserve"> ADDIN EN.CITE &lt;EndNote&gt;&lt;Cite&gt;&lt;Author&gt;Li&lt;/Author&gt;&lt;Year&gt;2004&lt;/Year&gt;&lt;RecNum&gt;1002&lt;/RecNum&gt;&lt;DisplayText&gt;(Li and Nikaido 2004)&lt;/DisplayText&gt;&lt;record&gt;&lt;rec-number&gt;1002&lt;/rec-number&gt;&lt;foreign-keys&gt;&lt;key app="EN" db-id="pxzaarxw9rstz2erw5x5efeu9p9xawaptevv" timestamp="0"&gt;1002&lt;/key&gt;&lt;/foreign-keys&gt;&lt;ref-type name="Journal Article"&gt;17&lt;/ref-type&gt;&lt;contributors&gt;&lt;authors&gt;&lt;author&gt;Li, X. Z.&lt;/author&gt;&lt;author&gt;Nikaido, H.&lt;/author&gt;&lt;/authors&gt;&lt;/contributors&gt;&lt;auth-address&gt;Department of Molecular and Cell Biology, University of California, Berkeley, California 94720-3202, USA.&lt;/auth-address&gt;&lt;titles&gt;&lt;title&gt;Efflux-mediated drug resistance in bacteria&lt;/title&gt;&lt;secondary-title&gt;Drugs&lt;/secondary-title&gt;&lt;/titles&gt;&lt;pages&gt;159-204&lt;/pages&gt;&lt;volume&gt;64&lt;/volume&gt;&lt;number&gt;2&lt;/number&gt;&lt;keywords&gt;&lt;keyword&gt;Anti-Bacterial Agents/*pharmacology&lt;/keyword&gt;&lt;keyword&gt;Drug Resistance, Multiple, Bacterial/genetics/*physiology&lt;/keyword&gt;&lt;keyword&gt;Gram-Negative Bacteria/drug effects/genetics/physiology&lt;/keyword&gt;&lt;keyword&gt;Gram-Positive Bacteria/drug effects/genetics/physiology&lt;/keyword&gt;&lt;keyword&gt;Membrane Transport Proteins/*metabolism&lt;/keyword&gt;&lt;keyword&gt;Research Support, U.S. Gov&amp;apos;t, P.H.S.&lt;/keyword&gt;&lt;/keywords&gt;&lt;dates&gt;&lt;year&gt;2004&lt;/year&gt;&lt;/dates&gt;&lt;accession-num&gt;14717618&lt;/accession-num&gt;&lt;urls&gt;&lt;related-urls&gt;&lt;url&gt;http://www.ncbi.nlm.nih.gov/entrez/query.fcgi?cmd=Retrieve&amp;amp;db=PubMed&amp;amp;dopt=Citation&amp;amp;list_uids=14717618&lt;/url&gt;&lt;/related-urls&gt;&lt;/urls&gt;&lt;/record&gt;&lt;/Cite&gt;&lt;/EndNote&gt;</w:instrText>
      </w:r>
      <w:r w:rsidR="007454DB">
        <w:fldChar w:fldCharType="separate"/>
      </w:r>
      <w:r w:rsidR="007454DB">
        <w:rPr>
          <w:noProof/>
        </w:rPr>
        <w:t>(Li and Nikaido 2004)</w:t>
      </w:r>
      <w:r w:rsidR="007454DB">
        <w:fldChar w:fldCharType="end"/>
      </w:r>
      <w:r w:rsidR="00703FBC">
        <w:t xml:space="preserve">. These </w:t>
      </w:r>
      <w:r w:rsidR="00703FBC">
        <w:lastRenderedPageBreak/>
        <w:t xml:space="preserve">ion gradients are normally </w:t>
      </w:r>
      <w:r>
        <w:t>protons, but occasionally</w:t>
      </w:r>
      <w:r w:rsidR="00703FBC">
        <w:t xml:space="preserve"> found a</w:t>
      </w:r>
      <w:r w:rsidR="00205C6C">
        <w:t>re</w:t>
      </w:r>
      <w:r>
        <w:t xml:space="preserve"> sodium</w:t>
      </w:r>
      <w:r w:rsidR="00205C6C">
        <w:t xml:space="preserve"> ions</w:t>
      </w:r>
      <w:r>
        <w:t>.</w:t>
      </w:r>
      <w:r w:rsidR="00EB0C38">
        <w:t xml:space="preserve"> Independent of classification and energy source,</w:t>
      </w:r>
      <w:r>
        <w:t xml:space="preserve"> </w:t>
      </w:r>
      <w:r w:rsidR="00EB0C38">
        <w:t>a</w:t>
      </w:r>
      <w:r>
        <w:t>ll transporters share at least three steps durin</w:t>
      </w:r>
      <w:r w:rsidR="00703FBC">
        <w:t>g the transport process. First</w:t>
      </w:r>
      <w:r>
        <w:t>, substrate must bind to the transport complex. Secondly, the substrate must be re-oriented to the opposite side of the membrane, and then thirdly, the substrate must be released through a conformational change in the binding site of the transporter</w:t>
      </w:r>
      <w:r w:rsidR="00A13EFE">
        <w:t xml:space="preserve"> </w:t>
      </w:r>
      <w:r w:rsidR="007454DB">
        <w:fldChar w:fldCharType="begin"/>
      </w:r>
      <w:r w:rsidR="007454DB">
        <w:instrText xml:space="preserve"> ADDIN EN.CITE &lt;EndNote&gt;&lt;Cite&gt;&lt;Author&gt;Zgurskaya&lt;/Author&gt;&lt;Year&gt;2015&lt;/Year&gt;&lt;RecNum&gt;4107&lt;/RecNum&gt;&lt;DisplayText&gt;(Zgurskaya, Weeks et al. 2015)&lt;/DisplayText&gt;&lt;record&gt;&lt;rec-number&gt;4107&lt;/rec-number&gt;&lt;foreign-keys&gt;&lt;key app="EN" db-id="pxzaarxw9rstz2erw5x5efeu9p9xawaptevv" timestamp="1429305926"&gt;4107&lt;/key&gt;&lt;/foreign-keys&gt;&lt;ref-type name="Journal Article"&gt;17&lt;/ref-type&gt;&lt;contributors&gt;&lt;authors&gt;&lt;author&gt;Zgurskaya, H. I.&lt;/author&gt;&lt;author&gt;Weeks, J. W.&lt;/author&gt;&lt;author&gt;Ntreh, A. T.&lt;/author&gt;&lt;author&gt;Nickels, L. M.&lt;/author&gt;&lt;author&gt;Wolloscheck, D.&lt;/author&gt;&lt;/authors&gt;&lt;/contributors&gt;&lt;auth-address&gt;Department of Chemistry and Biochemistry, University of Oklahoma Norman, OK, USA.&lt;/auth-address&gt;&lt;titles&gt;&lt;title&gt;Mechanism of coupling drug transport reactions located in two different membranes&lt;/title&gt;&lt;secondary-title&gt;Front Microbiol&lt;/secondary-title&gt;&lt;/titles&gt;&lt;periodical&gt;&lt;full-title&gt;Front Microbiol&lt;/full-title&gt;&lt;/periodical&gt;&lt;pages&gt;100&lt;/pages&gt;&lt;volume&gt;6&lt;/volume&gt;&lt;edition&gt;2015/03/12&lt;/edition&gt;&lt;keywords&gt;&lt;keyword&gt;Gram-negative bacteria&lt;/keyword&gt;&lt;keyword&gt;antibiotic resistance&lt;/keyword&gt;&lt;keyword&gt;drug efflux&lt;/keyword&gt;&lt;keyword&gt;periplasmic membrane fusion proteins&lt;/keyword&gt;&lt;/keywords&gt;&lt;dates&gt;&lt;year&gt;2015&lt;/year&gt;&lt;/dates&gt;&lt;isbn&gt;1664-302X (Electronic)&amp;#xD;1664-302X (Linking)&lt;/isbn&gt;&lt;accession-num&gt;25759685&lt;/accession-num&gt;&lt;urls&gt;&lt;/urls&gt;&lt;custom2&gt;PMC4338810&lt;/custom2&gt;&lt;electronic-resource-num&gt;10.3389/fmicb.2015.00100&lt;/electronic-resource-num&gt;&lt;remote-database-provider&gt;NLM&lt;/remote-database-provider&gt;&lt;language&gt;eng&lt;/language&gt;&lt;/record&gt;&lt;/Cite&gt;&lt;/EndNote&gt;</w:instrText>
      </w:r>
      <w:r w:rsidR="007454DB">
        <w:fldChar w:fldCharType="separate"/>
      </w:r>
      <w:r w:rsidR="007454DB">
        <w:rPr>
          <w:noProof/>
        </w:rPr>
        <w:t>(Zgurskaya, Weeks et al. 2015)</w:t>
      </w:r>
      <w:r w:rsidR="007454DB">
        <w:fldChar w:fldCharType="end"/>
      </w:r>
      <w:r>
        <w:t xml:space="preserve">. Utilization of energy, either through ATP hydrolysis or proton / sodium motive force (PMF) occurs during the relaxation step of the transporter </w:t>
      </w:r>
      <w:r w:rsidR="00703FBC">
        <w:t>to re-orient the binding site to</w:t>
      </w:r>
      <w:r>
        <w:t xml:space="preserve"> the original resting state</w:t>
      </w:r>
      <w:r w:rsidR="00A13EFE">
        <w:t xml:space="preserve"> </w:t>
      </w:r>
      <w:r w:rsidR="007454DB">
        <w:fldChar w:fldCharType="begin">
          <w:fldData xml:space="preserve">PEVuZE5vdGU+PENpdGU+PEF1dGhvcj5EYXZpZHNvbjwvQXV0aG9yPjxZZWFyPjIwMDg8L1llYXI+
PFJlY051bT4zMTU2PC9SZWNOdW0+PERpc3BsYXlUZXh0PihEYXZpZHNvbiwgRGFzc2EgZXQgYWwu
IDIwMDgsIEVpY2hlciwgU2VlZ2VyIGV0IGFsLiAyMDE0KTwvRGlzcGxheVRleHQ+PHJlY29yZD48
cmVjLW51bWJlcj4zMTU2PC9yZWMtbnVtYmVyPjxmb3JlaWduLWtleXM+PGtleSBhcHA9IkVOIiBk
Yi1pZD0icHh6YWFyeHc5cnN0ejJlcnc1eDVlZmV1OXA5eGF3YXB0ZXZ2IiB0aW1lc3RhbXA9IjAi
PjMxNTY8L2tleT48L2ZvcmVpZ24ta2V5cz48cmVmLXR5cGUgbmFtZT0iSm91cm5hbCBBcnRpY2xl
Ij4xNzwvcmVmLXR5cGU+PGNvbnRyaWJ1dG9ycz48YXV0aG9ycz48YXV0aG9yPkRhdmlkc29uLCBB
bXkgTC48L2F1dGhvcj48YXV0aG9yPkRhc3NhLCBFbGllPC9hdXRob3I+PGF1dGhvcj5PcmVsbGUs
IENlZHJpYzwvYXV0aG9yPjxhdXRob3I+Q2hlbiwgSnVlPC9hdXRob3I+PC9hdXRob3JzPjwvY29u
dHJpYnV0b3JzPjx0aXRsZXM+PHRpdGxlPlN0cnVjdHVyZSwgRnVuY3Rpb24sIGFuZCBFdm9sdXRp
b24gb2YgQmFjdGVyaWFsIEFUUC1CaW5kaW5nIENhc3NldHRlIFN5c3RlbXM8L3RpdGxlPjxzZWNv
bmRhcnktdGl0bGU+TWljcm9iaW9sLiBNb2wuIEJpb2wuIFJldi48L3NlY29uZGFyeS10aXRsZT48
L3RpdGxlcz48cGFnZXM+MzE3LTM2NDwvcGFnZXM+PHZvbHVtZT43Mjwvdm9sdW1lPjxudW1iZXI+
MjwvbnVtYmVyPjxkYXRlcz48eWVhcj4yMDA4PC95ZWFyPjxwdWItZGF0ZXM+PGRhdGU+SnVuZSAx
LCAyMDA4PC9kYXRlPjwvcHViLWRhdGVzPjwvZGF0ZXM+PHVybHM+PHJlbGF0ZWQtdXJscz48dXJs
Pmh0dHA6Ly9tbWJyLmFzbS5vcmcvY2dpL2NvbnRlbnQvYWJzdHJhY3QvNzIvMi8zMTc8L3VybD48
L3JlbGF0ZWQtdXJscz48L3VybHM+PGVsZWN0cm9uaWMtcmVzb3VyY2UtbnVtPjEwLjExMjgvbW1i
ci4wMDAzMS0wNzwvZWxlY3Ryb25pYy1yZXNvdXJjZS1udW0+PC9yZWNvcmQ+PC9DaXRlPjxDaXRl
PjxBdXRob3I+RWljaGVyPC9BdXRob3I+PFllYXI+MjAxNDwvWWVhcj48UmVjTnVtPjQxMTM8L1Jl
Y051bT48cmVjb3JkPjxyZWMtbnVtYmVyPjQxMTM8L3JlYy1udW1iZXI+PGZvcmVpZ24ta2V5cz48
a2V5IGFwcD0iRU4iIGRiLWlkPSJweHphYXJ4dzlyc3R6MmVydzV4NWVmZXU5cDl4YXdhcHRldnYi
IHRpbWVzdGFtcD0iMTQzMTAwNjYzNyI+NDExMzwva2V5PjwvZm9yZWlnbi1rZXlzPjxyZWYtdHlw
ZSBuYW1lPSJKb3VybmFsIEFydGljbGUiPjE3PC9yZWYtdHlwZT48Y29udHJpYnV0b3JzPjxhdXRo
b3JzPjxhdXRob3I+RWljaGVyLCBULjwvYXV0aG9yPjxhdXRob3I+U2VlZ2VyLCBNLiBBLjwvYXV0
aG9yPjxhdXRob3I+QW5zZWxtaSwgQy48L2F1dGhvcj48YXV0aG9yPlpob3UsIFcuPC9hdXRob3I+
PGF1dGhvcj5CcmFuZHN0YXR0ZXIsIEwuPC9hdXRob3I+PGF1dGhvcj5WZXJyZXksIEYuPC9hdXRo
b3I+PGF1dGhvcj5EaWVkZXJpY2hzLCBLLjwvYXV0aG9yPjxhdXRob3I+RmFyYWxkby1Hb21leiwg
Si4gRC48L2F1dGhvcj48YXV0aG9yPlBvcywgSy4gTS48L2F1dGhvcj48L2F1dGhvcnM+PC9jb250
cmlidXRvcnM+PGF1dGgtYWRkcmVzcz5JbnN0aXR1dGUgb2YgQmlvY2hlbWlzdHJ5LCBHb2V0aGUg
VW5pdmVyc2l0eSwgRnJhbmtmdXJ0IGFtIE1haW4sIEdlcm1hbnkuJiN4RDtJbnN0aXR1dGUgb2Yg
UGh5c2lvbG9neSwgVW5pdmVyc2l0eSBvZiBadXJpY2gsIFp1cmljaCwgU3dpdHplcmxhbmQuJiN4
RDtUaGVvcmV0aWNhbCBNb2xlY3VsYXIgQmlvcGh5c2ljcyBTZWN0aW9uLCBOYXRpb25hbCBIZWFy
dCwgTHVuZyBhbmQgQmxvb2QgSW5zdGl0dXRlLCBOYXRpb25hbCBJbnN0aXR1dGVzIG9mIEhlYWx0
aCwgQmV0aGVzZGEsIFVuaXRlZCBTdGF0ZXMuJiN4RDtEZXBhcnRtZW50IG9mIEJpb2xvZ3ksIFVu
aXZlcnNpdHkgb2YgS29uc3RhbnosIEtvbnN0YW56LCBHZXJtYW55LjwvYXV0aC1hZGRyZXNzPjx0
aXRsZXM+PHRpdGxlPkNvdXBsaW5nIG9mIHJlbW90ZSBhbHRlcm5hdGluZy1hY2Nlc3MgdHJhbnNw
b3J0IG1lY2hhbmlzbXMgZm9yIHByb3RvbnMgYW5kIHN1YnN0cmF0ZXMgaW4gdGhlIG11bHRpZHJ1
ZyBlZmZsdXggcHVtcCBBY3JCPC90aXRsZT48c2Vjb25kYXJ5LXRpdGxlPkVsaWZlPC9zZWNvbmRh
cnktdGl0bGU+PC90aXRsZXM+PHBlcmlvZGljYWw+PGZ1bGwtdGl0bGU+RWxpZmU8L2Z1bGwtdGl0
bGU+PC9wZXJpb2RpY2FsPjx2b2x1bWU+Mzwvdm9sdW1lPjxlZGl0aW9uPjIwMTQvMDkvMjQ8L2Vk
aXRpb24+PGtleXdvcmRzPjxrZXl3b3JkPkUuIGNvbGk8L2tleXdvcmQ+PGtleXdvcmQ+SCsgdHJh
bnNwb3J0PC9rZXl3b3JkPjxrZXl3b3JkPmFudGliaW90aWMgcmVzaXN0YW5jZTwva2V5d29yZD48
a2V5d29yZD5iaW9jaGVtaXN0cnk8L2tleXdvcmQ+PGtleXdvcmQ+YmlvcGh5c2ljczwva2V5d29y
ZD48a2V5d29yZD5kcnVnIHJlc2lzdGFuY2U8L2tleXdvcmQ+PGtleXdvcmQ+ZHJ1ZyB0cmFuc3Bv
cnQ8L2tleXdvcmQ+PGtleXdvcmQ+ZWZmbHV4IHB1bXA8L2tleXdvcmQ+PGtleXdvcmQ+bWVjaGFu
aXN0aWMgY291cGxpbmc8L2tleXdvcmQ+PGtleXdvcmQ+c3RydWN0dXJhbCBiaW9sb2d5PC9rZXl3
b3JkPjwva2V5d29yZHM+PGRhdGVzPjx5ZWFyPjIwMTQ8L3llYXI+PC9kYXRlcz48aXNibj4yMDUw
LTA4NFggKEVsZWN0cm9uaWMpJiN4RDsyMDUwLTA4NFggKExpbmtpbmcpPC9pc2JuPjxhY2Nlc3Np
b24tbnVtPjI1MjQ4MDgwPC9hY2Nlc3Npb24tbnVtPjx1cmxzPjwvdXJscz48Y3VzdG9tMj5QTUM0
MzU5Mzc5PC9jdXN0b20yPjxlbGVjdHJvbmljLXJlc291cmNlLW51bT4xMC43NTU0L2VMaWZlLjAz
MTQ1PC9lbGVjdHJvbmljLXJlc291cmNlLW51bT48cmVtb3RlLWRhdGFiYXNlLXByb3ZpZGVyPk5M
TTwvcmVtb3RlLWRhdGFiYXNlLXByb3ZpZGVyPjxsYW5ndWFnZT5lbmc8L2xhbmd1YWdlPjwvcmVj
b3JkPjwvQ2l0ZT48L0VuZE5vdGU+AG==
</w:fldData>
        </w:fldChar>
      </w:r>
      <w:r w:rsidR="007454DB">
        <w:instrText xml:space="preserve"> ADDIN EN.CITE </w:instrText>
      </w:r>
      <w:r w:rsidR="007454DB">
        <w:fldChar w:fldCharType="begin">
          <w:fldData xml:space="preserve">PEVuZE5vdGU+PENpdGU+PEF1dGhvcj5EYXZpZHNvbjwvQXV0aG9yPjxZZWFyPjIwMDg8L1llYXI+
PFJlY051bT4zMTU2PC9SZWNOdW0+PERpc3BsYXlUZXh0PihEYXZpZHNvbiwgRGFzc2EgZXQgYWwu
IDIwMDgsIEVpY2hlciwgU2VlZ2VyIGV0IGFsLiAyMDE0KTwvRGlzcGxheVRleHQ+PHJlY29yZD48
cmVjLW51bWJlcj4zMTU2PC9yZWMtbnVtYmVyPjxmb3JlaWduLWtleXM+PGtleSBhcHA9IkVOIiBk
Yi1pZD0icHh6YWFyeHc5cnN0ejJlcnc1eDVlZmV1OXA5eGF3YXB0ZXZ2IiB0aW1lc3RhbXA9IjAi
PjMxNTY8L2tleT48L2ZvcmVpZ24ta2V5cz48cmVmLXR5cGUgbmFtZT0iSm91cm5hbCBBcnRpY2xl
Ij4xNzwvcmVmLXR5cGU+PGNvbnRyaWJ1dG9ycz48YXV0aG9ycz48YXV0aG9yPkRhdmlkc29uLCBB
bXkgTC48L2F1dGhvcj48YXV0aG9yPkRhc3NhLCBFbGllPC9hdXRob3I+PGF1dGhvcj5PcmVsbGUs
IENlZHJpYzwvYXV0aG9yPjxhdXRob3I+Q2hlbiwgSnVlPC9hdXRob3I+PC9hdXRob3JzPjwvY29u
dHJpYnV0b3JzPjx0aXRsZXM+PHRpdGxlPlN0cnVjdHVyZSwgRnVuY3Rpb24sIGFuZCBFdm9sdXRp
b24gb2YgQmFjdGVyaWFsIEFUUC1CaW5kaW5nIENhc3NldHRlIFN5c3RlbXM8L3RpdGxlPjxzZWNv
bmRhcnktdGl0bGU+TWljcm9iaW9sLiBNb2wuIEJpb2wuIFJldi48L3NlY29uZGFyeS10aXRsZT48
L3RpdGxlcz48cGFnZXM+MzE3LTM2NDwvcGFnZXM+PHZvbHVtZT43Mjwvdm9sdW1lPjxudW1iZXI+
MjwvbnVtYmVyPjxkYXRlcz48eWVhcj4yMDA4PC95ZWFyPjxwdWItZGF0ZXM+PGRhdGU+SnVuZSAx
LCAyMDA4PC9kYXRlPjwvcHViLWRhdGVzPjwvZGF0ZXM+PHVybHM+PHJlbGF0ZWQtdXJscz48dXJs
Pmh0dHA6Ly9tbWJyLmFzbS5vcmcvY2dpL2NvbnRlbnQvYWJzdHJhY3QvNzIvMi8zMTc8L3VybD48
L3JlbGF0ZWQtdXJscz48L3VybHM+PGVsZWN0cm9uaWMtcmVzb3VyY2UtbnVtPjEwLjExMjgvbW1i
ci4wMDAzMS0wNzwvZWxlY3Ryb25pYy1yZXNvdXJjZS1udW0+PC9yZWNvcmQ+PC9DaXRlPjxDaXRl
PjxBdXRob3I+RWljaGVyPC9BdXRob3I+PFllYXI+MjAxNDwvWWVhcj48UmVjTnVtPjQxMTM8L1Jl
Y051bT48cmVjb3JkPjxyZWMtbnVtYmVyPjQxMTM8L3JlYy1udW1iZXI+PGZvcmVpZ24ta2V5cz48
a2V5IGFwcD0iRU4iIGRiLWlkPSJweHphYXJ4dzlyc3R6MmVydzV4NWVmZXU5cDl4YXdhcHRldnYi
IHRpbWVzdGFtcD0iMTQzMTAwNjYzNyI+NDExMzwva2V5PjwvZm9yZWlnbi1rZXlzPjxyZWYtdHlw
ZSBuYW1lPSJKb3VybmFsIEFydGljbGUiPjE3PC9yZWYtdHlwZT48Y29udHJpYnV0b3JzPjxhdXRo
b3JzPjxhdXRob3I+RWljaGVyLCBULjwvYXV0aG9yPjxhdXRob3I+U2VlZ2VyLCBNLiBBLjwvYXV0
aG9yPjxhdXRob3I+QW5zZWxtaSwgQy48L2F1dGhvcj48YXV0aG9yPlpob3UsIFcuPC9hdXRob3I+
PGF1dGhvcj5CcmFuZHN0YXR0ZXIsIEwuPC9hdXRob3I+PGF1dGhvcj5WZXJyZXksIEYuPC9hdXRo
b3I+PGF1dGhvcj5EaWVkZXJpY2hzLCBLLjwvYXV0aG9yPjxhdXRob3I+RmFyYWxkby1Hb21leiwg
Si4gRC48L2F1dGhvcj48YXV0aG9yPlBvcywgSy4gTS48L2F1dGhvcj48L2F1dGhvcnM+PC9jb250
cmlidXRvcnM+PGF1dGgtYWRkcmVzcz5JbnN0aXR1dGUgb2YgQmlvY2hlbWlzdHJ5LCBHb2V0aGUg
VW5pdmVyc2l0eSwgRnJhbmtmdXJ0IGFtIE1haW4sIEdlcm1hbnkuJiN4RDtJbnN0aXR1dGUgb2Yg
UGh5c2lvbG9neSwgVW5pdmVyc2l0eSBvZiBadXJpY2gsIFp1cmljaCwgU3dpdHplcmxhbmQuJiN4
RDtUaGVvcmV0aWNhbCBNb2xlY3VsYXIgQmlvcGh5c2ljcyBTZWN0aW9uLCBOYXRpb25hbCBIZWFy
dCwgTHVuZyBhbmQgQmxvb2QgSW5zdGl0dXRlLCBOYXRpb25hbCBJbnN0aXR1dGVzIG9mIEhlYWx0
aCwgQmV0aGVzZGEsIFVuaXRlZCBTdGF0ZXMuJiN4RDtEZXBhcnRtZW50IG9mIEJpb2xvZ3ksIFVu
aXZlcnNpdHkgb2YgS29uc3RhbnosIEtvbnN0YW56LCBHZXJtYW55LjwvYXV0aC1hZGRyZXNzPjx0
aXRsZXM+PHRpdGxlPkNvdXBsaW5nIG9mIHJlbW90ZSBhbHRlcm5hdGluZy1hY2Nlc3MgdHJhbnNw
b3J0IG1lY2hhbmlzbXMgZm9yIHByb3RvbnMgYW5kIHN1YnN0cmF0ZXMgaW4gdGhlIG11bHRpZHJ1
ZyBlZmZsdXggcHVtcCBBY3JCPC90aXRsZT48c2Vjb25kYXJ5LXRpdGxlPkVsaWZlPC9zZWNvbmRh
cnktdGl0bGU+PC90aXRsZXM+PHBlcmlvZGljYWw+PGZ1bGwtdGl0bGU+RWxpZmU8L2Z1bGwtdGl0
bGU+PC9wZXJpb2RpY2FsPjx2b2x1bWU+Mzwvdm9sdW1lPjxlZGl0aW9uPjIwMTQvMDkvMjQ8L2Vk
aXRpb24+PGtleXdvcmRzPjxrZXl3b3JkPkUuIGNvbGk8L2tleXdvcmQ+PGtleXdvcmQ+SCsgdHJh
bnNwb3J0PC9rZXl3b3JkPjxrZXl3b3JkPmFudGliaW90aWMgcmVzaXN0YW5jZTwva2V5d29yZD48
a2V5d29yZD5iaW9jaGVtaXN0cnk8L2tleXdvcmQ+PGtleXdvcmQ+YmlvcGh5c2ljczwva2V5d29y
ZD48a2V5d29yZD5kcnVnIHJlc2lzdGFuY2U8L2tleXdvcmQ+PGtleXdvcmQ+ZHJ1ZyB0cmFuc3Bv
cnQ8L2tleXdvcmQ+PGtleXdvcmQ+ZWZmbHV4IHB1bXA8L2tleXdvcmQ+PGtleXdvcmQ+bWVjaGFu
aXN0aWMgY291cGxpbmc8L2tleXdvcmQ+PGtleXdvcmQ+c3RydWN0dXJhbCBiaW9sb2d5PC9rZXl3
b3JkPjwva2V5d29yZHM+PGRhdGVzPjx5ZWFyPjIwMTQ8L3llYXI+PC9kYXRlcz48aXNibj4yMDUw
LTA4NFggKEVsZWN0cm9uaWMpJiN4RDsyMDUwLTA4NFggKExpbmtpbmcpPC9pc2JuPjxhY2Nlc3Np
b24tbnVtPjI1MjQ4MDgwPC9hY2Nlc3Npb24tbnVtPjx1cmxzPjwvdXJscz48Y3VzdG9tMj5QTUM0
MzU5Mzc5PC9jdXN0b20yPjxlbGVjdHJvbmljLXJlc291cmNlLW51bT4xMC43NTU0L2VMaWZlLjAz
MTQ1PC9lbGVjdHJvbmljLXJlc291cmNlLW51bT48cmVtb3RlLWRhdGFiYXNlLXByb3ZpZGVyPk5M
TTwvcmVtb3RlLWRhdGFiYXNlLXByb3ZpZGVyPjxsYW5ndWFnZT5lbmc8L2xhbmd1YWdlPjwvcmVj
b3JkPjwvQ2l0ZT48L0VuZE5vdGU+AG==
</w:fldData>
        </w:fldChar>
      </w:r>
      <w:r w:rsidR="007454DB">
        <w:instrText xml:space="preserve"> ADDIN EN.CITE.DATA </w:instrText>
      </w:r>
      <w:r w:rsidR="007454DB">
        <w:fldChar w:fldCharType="end"/>
      </w:r>
      <w:r w:rsidR="007454DB">
        <w:fldChar w:fldCharType="separate"/>
      </w:r>
      <w:r w:rsidR="007454DB">
        <w:rPr>
          <w:noProof/>
        </w:rPr>
        <w:t>(Davidson, Dassa et al. 2008, Eicher, Seeger et al. 2014)</w:t>
      </w:r>
      <w:r w:rsidR="007454DB">
        <w:fldChar w:fldCharType="end"/>
      </w:r>
      <w:r>
        <w:t xml:space="preserve">. </w:t>
      </w:r>
    </w:p>
    <w:p w14:paraId="33EFE721" w14:textId="77777777" w:rsidR="00C32782" w:rsidRDefault="00C32782" w:rsidP="0043001C"/>
    <w:p w14:paraId="1582B21C" w14:textId="52D94C95" w:rsidR="00C32782" w:rsidRDefault="00C32782" w:rsidP="00C32782">
      <w:pPr>
        <w:pStyle w:val="Heading3"/>
      </w:pPr>
      <w:bookmarkStart w:id="14" w:name="_Toc436048324"/>
      <w:r>
        <w:t>I.2 – Mechanisms of ABC and RND-type efflux transporters</w:t>
      </w:r>
      <w:bookmarkEnd w:id="14"/>
    </w:p>
    <w:p w14:paraId="3C0F89CA" w14:textId="11772728" w:rsidR="0043001C" w:rsidRDefault="00C32782" w:rsidP="0043001C">
      <w:pPr>
        <w:ind w:firstLine="720"/>
      </w:pPr>
      <w:r>
        <w:t xml:space="preserve">Transporters use a wide range of mechanisms in order to achieve efflux. </w:t>
      </w:r>
      <w:r w:rsidR="0043001C">
        <w:t xml:space="preserve">AcrB, of the </w:t>
      </w:r>
      <w:r w:rsidR="0043001C">
        <w:rPr>
          <w:i/>
        </w:rPr>
        <w:t>E. coli</w:t>
      </w:r>
      <w:r w:rsidR="0043001C">
        <w:t xml:space="preserve"> AcrAB-TolC complex is the most well-understood RND-type transporter, and has been crystallized</w:t>
      </w:r>
      <w:r w:rsidR="00520C81">
        <w:t xml:space="preserve"> in many forms, including in complex with substrate</w:t>
      </w:r>
      <w:r w:rsidR="00205C6C">
        <w:t xml:space="preserve">. </w:t>
      </w:r>
      <w:r w:rsidR="00BF2336">
        <w:t>Studies of t</w:t>
      </w:r>
      <w:r w:rsidR="00205C6C">
        <w:t xml:space="preserve">his </w:t>
      </w:r>
      <w:r w:rsidR="00BF2336">
        <w:t>protein</w:t>
      </w:r>
      <w:r w:rsidR="0063721C">
        <w:t xml:space="preserve"> </w:t>
      </w:r>
      <w:r w:rsidR="00B744CA">
        <w:t xml:space="preserve">has shed light on the  </w:t>
      </w:r>
      <w:r w:rsidR="00EA5B6A">
        <w:t>molecular</w:t>
      </w:r>
      <w:r w:rsidR="0063721C">
        <w:t xml:space="preserve"> </w:t>
      </w:r>
      <w:r w:rsidR="00B744CA">
        <w:t>mechanism of RND-type transporters</w:t>
      </w:r>
      <w:r w:rsidR="00052814">
        <w:t xml:space="preserve"> </w:t>
      </w:r>
      <w:r w:rsidR="007454DB">
        <w:fldChar w:fldCharType="begin">
          <w:fldData xml:space="preserve">PEVuZE5vdGU+PENpdGU+PEF1dGhvcj5NdXJha2FtaTwvQXV0aG9yPjxZZWFyPjIwMDI8L1llYXI+
PFJlY051bT4xMTAwPC9SZWNOdW0+PERpc3BsYXlUZXh0PihNdXJha2FtaSwgTmFrYXNoaW1hIGV0
IGFsLiAyMDAyLCBZdSwgTWNEZXJtb3R0IGV0IGFsLiAyMDAzLCBNdXJha2FtaSwgTmFrYXNoaW1h
IGV0IGFsLiAyMDA2LCBTZW5uaGF1c2VyLCBBbXN0dXR6IGV0IGFsLiAyMDA3LCBEdSwgV2FuZyBl
dCBhbC4gMjAxNCk8L0Rpc3BsYXlUZXh0PjxyZWNvcmQ+PHJlYy1udW1iZXI+MTEwMDwvcmVjLW51
bWJlcj48Zm9yZWlnbi1rZXlzPjxrZXkgYXBwPSJFTiIgZGItaWQ9InB4emFhcnh3OXJzdHoyZXJ3
NXg1ZWZldTlwOXhhd2FwdGV2diIgdGltZXN0YW1wPSIwIj4xMTAwPC9rZXk+PC9mb3JlaWduLWtl
eXM+PHJlZi10eXBlIG5hbWU9IkpvdXJuYWwgQXJ0aWNsZSI+MTc8L3JlZi10eXBlPjxjb250cmli
dXRvcnM+PGF1dGhvcnM+PGF1dGhvcj5NdXJha2FtaSwgUy48L2F1dGhvcj48YXV0aG9yPk5ha2Fz
aGltYSwgUi48L2F1dGhvcj48YXV0aG9yPllhbWFzaGl0YSwgRS48L2F1dGhvcj48YXV0aG9yPllh
bWFndWNoaSwgQS48L2F1dGhvcj48L2F1dGhvcnM+PC9jb250cmlidXRvcnM+PGF1dGgtYWRkcmVz
cz5EZXBhcnRtZW50IG9mIENlbGwgTWVtYnJhbmUgQmlvbG9neSwgSW5zdGl0dXRlIG9mIFNjaWVu
dGlmaWMgYW5kIEluZHVzdHJpYWwgUmVzZWFyY2gsIE9zYWthIFVuaXZlcnNpdHksIEliYXJha2ks
IE9zYWthIDU2Ny0wMDQ3LCBKYXBhbi48L2F1dGgtYWRkcmVzcz48dGl0bGVzPjx0aXRsZT5Dcnlz
dGFsIHN0cnVjdHVyZSBvZiBiYWN0ZXJpYWwgbXVsdGlkcnVnIGVmZmx1eCB0cmFuc3BvcnRlciBB
Y3JCPC90aXRsZT48c2Vjb25kYXJ5LXRpdGxlPk5hdHVyZTwvc2Vjb25kYXJ5LXRpdGxlPjwvdGl0
bGVzPjxwZXJpb2RpY2FsPjxmdWxsLXRpdGxlPk5hdHVyZTwvZnVsbC10aXRsZT48L3BlcmlvZGlj
YWw+PHBhZ2VzPjU4Ny05My48L3BhZ2VzPjx2b2x1bWU+NDE5PC92b2x1bWU+PG51bWJlcj42OTA3
PC9udW1iZXI+PGRhdGVzPjx5ZWFyPjIwMDI8L3llYXI+PC9kYXRlcz48YWNjZXNzaW9uLW51bT4x
MjM3NDk3MjwvYWNjZXNzaW9uLW51bT48dXJscz48cmVsYXRlZC11cmxzPjx1cmw+aHR0cDovL3d3
dy5uY2JpLm5sbS5uaWguZ292L2h0YmluLXBvc3QvRW50cmV6L3F1ZXJ5P2RiPW0mYW1wO2Zvcm09
NiZhbXA7ZG9wdD1yJmFtcDt1aWQ9MTIzNzQ5NzI8L3VybD48L3JlbGF0ZWQtdXJscz48L3VybHM+
PC9yZWNvcmQ+PC9DaXRlPjxDaXRlPjxBdXRob3I+WXU8L0F1dGhvcj48WWVhcj4yMDAzPC9ZZWFy
PjxSZWNOdW0+NTkyPC9SZWNOdW0+PHJlY29yZD48cmVjLW51bWJlcj41OTI8L3JlYy1udW1iZXI+
PGZvcmVpZ24ta2V5cz48a2V5IGFwcD0iRU4iIGRiLWlkPSJweHphYXJ4dzlyc3R6MmVydzV4NWVm
ZXU5cDl4YXdhcHRldnYiIHRpbWVzdGFtcD0iMCI+NTkyPC9rZXk+PC9mb3JlaWduLWtleXM+PHJl
Zi10eXBlIG5hbWU9IkpvdXJuYWwgQXJ0aWNsZSI+MTc8L3JlZi10eXBlPjxjb250cmlidXRvcnM+
PGF1dGhvcnM+PGF1dGhvcj5ZdSwgRS4gVy48L2F1dGhvcj48YXV0aG9yPk1jRGVybW90dCwgRy48
L2F1dGhvcj48YXV0aG9yPlpndXJza2F5YSwgSC4gSS48L2F1dGhvcj48YXV0aG9yPk5pa2FpZG8s
IEguPC9hdXRob3I+PGF1dGhvcj5Lb3NobGFuZCwgRC4gRS4sIEpyLjwvYXV0aG9yPjwvYXV0aG9y
cz48L2NvbnRyaWJ1dG9ycz48YXV0aC1hZGRyZXNzPkRlcGFydG1lbnQgb2YgTW9sZWN1bGFyIGFu
ZCBDZWxsIEJpb2xvZ3ksIFVuaXZlcnNpdHkgb2YgQ2FsaWZvcm5pYSwgQmVya2VsZXksIENBIDk0
NzIwLTMyMDIsIFVTQS48L2F1dGgtYWRkcmVzcz48dGl0bGVzPjx0aXRsZT5TdHJ1Y3R1cmFsIGJh
c2lzIG9mIG11bHRpcGxlIGRydWctYmluZGluZyBjYXBhY2l0eSBvZiB0aGUgQWNyQiBtdWx0aWRy
dWcgZWZmbHV4IHB1bXA8L3RpdGxlPjxzZWNvbmRhcnktdGl0bGU+U2NpZW5jZTwvc2Vjb25kYXJ5
LXRpdGxlPjwvdGl0bGVzPjxwZXJpb2RpY2FsPjxmdWxsLXRpdGxlPlNjaWVuY2U8L2Z1bGwtdGl0
bGU+PC9wZXJpb2RpY2FsPjxwYWdlcz45NzYtODA8L3BhZ2VzPjx2b2x1bWU+MzAwPC92b2x1bWU+
PG51bWJlcj41NjIxPC9udW1iZXI+PGVkaXRpb24+MjAwMy8wNS8xMDwvZWRpdGlvbj48a2V5d29y
ZHM+PGtleXdvcmQ+QW50aS1JbmZlY3RpdmUgQWdlbnRzL2NoZW1pc3RyeS9tZXRhYm9saXNtPC9r
ZXl3b3JkPjxrZXl3b3JkPkFudGktSW5mZWN0aXZlIEFnZW50cywgTG9jYWwvY2hlbWlzdHJ5L21l
dGFib2xpc208L2tleXdvcmQ+PGtleXdvcmQ+QmluZGluZyBTaXRlczwva2V5d29yZD48a2V5d29y
ZD5DYXJyaWVyIFByb3RlaW5zLypjaGVtaXN0cnkvaXNvbGF0aW9uICZhbXA7IHB1cmlmaWNhdGlv
bi8qbWV0YWJvbGlzbTwva2V5d29yZD48a2V5d29yZD5DZWxsIE1lbWJyYW5lL2NoZW1pc3RyeTwv
a2V5d29yZD48a2V5d29yZD5DaGVtaXN0cnksIFBoeXNpY2FsPC9rZXl3b3JkPjxrZXl3b3JkPkNp
cHJvZmxveGFjaW4vY2hlbWlzdHJ5L21ldGFib2xpc208L2tleXdvcmQ+PGtleXdvcmQ+Q3J5c3Rh
bGxpemF0aW9uPC9rZXl3b3JkPjxrZXl3b3JkPkNyeXN0YWxsb2dyYXBoeSwgWC1SYXk8L2tleXdv
cmQ+PGtleXdvcmQ+RGVxdWFsaW5pdW0vY2hlbWlzdHJ5L21ldGFib2xpc208L2tleXdvcmQ+PGtl
eXdvcmQ+RWxlY3Ryb3N0YXRpY3M8L2tleXdvcmQ+PGtleXdvcmQ+RXNjaGVyaWNoaWEgY29saSBQ
cm90ZWlucy8qY2hlbWlzdHJ5L2lzb2xhdGlvbiAmYW1wOyBwdXJpZmljYXRpb24vKm1ldGFib2xp
c208L2tleXdvcmQ+PGtleXdvcmQ+RXRoaWRpdW0vY2hlbWlzdHJ5L21ldGFib2xpc208L2tleXdv
cmQ+PGtleXdvcmQ+SHlkcm9nZW4gQm9uZGluZzwva2V5d29yZD48a2V5d29yZD5IeWRyb3Bob2Jp
Y2l0eTwva2V5d29yZD48a2V5d29yZD5MaWdhbmRzPC9rZXl3b3JkPjxrZXl3b3JkPk1lbWJyYW5l
IFByb3RlaW5zLypjaGVtaXN0cnkvaXNvbGF0aW9uICZhbXA7IHB1cmlmaWNhdGlvbi8qbWV0YWJv
bGlzbTwva2V5d29yZD48a2V5d29yZD5Nb2RlbHMsIE1vbGVjdWxhcjwva2V5d29yZD48a2V5d29y
ZD5NdWx0aWRydWcgUmVzaXN0YW5jZS1Bc3NvY2lhdGVkIFByb3RlaW5zPC9rZXl3b3JkPjxrZXl3
b3JkPlByb3RlaW4gQmluZGluZzwva2V5d29yZD48a2V5d29yZD5Qcm90ZWluIENvbmZvcm1hdGlv
bjwva2V5d29yZD48a2V5d29yZD5Qcm90ZWluIFN0cnVjdHVyZSwgUXVhdGVybmFyeTwva2V5d29y
ZD48a2V5d29yZD5Qcm90ZWluIFN0cnVjdHVyZSwgU2Vjb25kYXJ5PC9rZXl3b3JkPjxrZXl3b3Jk
PlByb3RlaW4gU3RydWN0dXJlLCBUZXJ0aWFyeTwva2V5d29yZD48a2V5d29yZD5SaG9kYW1pbmVz
L2NoZW1pc3RyeS9tZXRhYm9saXNtPC9rZXl3b3JkPjwva2V5d29yZHM+PGRhdGVzPjx5ZWFyPjIw
MDM8L3llYXI+PHB1Yi1kYXRlcz48ZGF0ZT5NYXkgOTwvZGF0ZT48L3B1Yi1kYXRlcz48L2RhdGVz
Pjxpc2JuPjEwOTUtOTIwMyAoRWxlY3Ryb25pYyk8L2lzYm4+PGFjY2Vzc2lvbi1udW0+MTI3Mzg4
NjQ8L2FjY2Vzc2lvbi1udW0+PHVybHM+PHJlbGF0ZWQtdXJscz48dXJsPmh0dHA6Ly93d3cubmNi
aS5ubG0ubmloLmdvdi9lbnRyZXovcXVlcnkuZmNnaT9jbWQ9UmV0cmlldmUmYW1wO2RiPVB1Yk1l
ZCZhbXA7ZG9wdD1DaXRhdGlvbiZhbXA7bGlzdF91aWRzPTEyNzM4ODY0PC91cmw+PC9yZWxhdGVk
LXVybHM+PC91cmxzPjxlbGVjdHJvbmljLXJlc291cmNlLW51bT4xMC4xMTI2L3NjaWVuY2UuMTA4
MzEzNyYjeEQ7MzAwLzU2MjEvOTc2IFtwaWldPC9lbGVjdHJvbmljLXJlc291cmNlLW51bT48bGFu
Z3VhZ2U+ZW5nPC9sYW5ndWFnZT48L3JlY29yZD48L0NpdGU+PENpdGU+PEF1dGhvcj5NdXJha2Ft
aTwvQXV0aG9yPjxZZWFyPjIwMDY8L1llYXI+PFJlY051bT4xMDk5PC9SZWNOdW0+PHJlY29yZD48
cmVjLW51bWJlcj4xMDk5PC9yZWMtbnVtYmVyPjxmb3JlaWduLWtleXM+PGtleSBhcHA9IkVOIiBk
Yi1pZD0icHh6YWFyeHc5cnN0ejJlcnc1eDVlZmV1OXA5eGF3YXB0ZXZ2IiB0aW1lc3RhbXA9IjAi
PjEwOTk8L2tleT48L2ZvcmVpZ24ta2V5cz48cmVmLXR5cGUgbmFtZT0iSm91cm5hbCBBcnRpY2xl
Ij4xNzwvcmVmLXR5cGU+PGNvbnRyaWJ1dG9ycz48YXV0aG9ycz48YXV0aG9yPk11cmFrYW1pLCBT
LjwvYXV0aG9yPjxhdXRob3I+TmFrYXNoaW1hLCBSLjwvYXV0aG9yPjxhdXRob3I+WWFtYXNoaXRh
LCBFLjwvYXV0aG9yPjxhdXRob3I+TWF0c3Vtb3RvLCBULjwvYXV0aG9yPjxhdXRob3I+WWFtYWd1
Y2hpLCBBLjwvYXV0aG9yPjwvYXV0aG9ycz48L2NvbnRyaWJ1dG9ycz48YXV0aC1hZGRyZXNzPkRl
cGFydG1lbnQgb2YgQ2VsbCBNZW1icmFuZSBCaW9sb2d5LCBJbnN0aXR1dGUgb2YgU2NpZW50aWZp
YyBhbmQgSW5kdXN0cmlhbCBSZXNlYXJjaCwgT3Nha2EgVW5pdmVyc2l0eSwgSWJhcmFraSwgT3Nh
a2EgNTY3LTAwNDcsIEphcGFuLiBtdXJhQHNhbmtlbi5vc2FrYS11LmFjLmpwPC9hdXRoLWFkZHJl
c3M+PHRpdGxlcz48dGl0bGU+Q3J5c3RhbCBzdHJ1Y3R1cmVzIG9mIGEgbXVsdGlkcnVnIHRyYW5z
cG9ydGVyIHJldmVhbCBhIGZ1bmN0aW9uYWxseSByb3RhdGluZyBtZWNoYW5pc208L3RpdGxlPjxz
ZWNvbmRhcnktdGl0bGU+TmF0dXJlPC9zZWNvbmRhcnktdGl0bGU+PC90aXRsZXM+PHBlcmlvZGlj
YWw+PGZ1bGwtdGl0bGU+TmF0dXJlPC9mdWxsLXRpdGxlPjwvcGVyaW9kaWNhbD48cGFnZXM+MTcz
LTk8L3BhZ2VzPjx2b2x1bWU+NDQzPC92b2x1bWU+PG51bWJlcj43MTA4PC9udW1iZXI+PGRhdGVz
Pjx5ZWFyPjIwMDY8L3llYXI+PHB1Yi1kYXRlcz48ZGF0ZT5TZXAgMTQ8L2RhdGU+PC9wdWItZGF0
ZXM+PC9kYXRlcz48YWNjZXNzaW9uLW51bT4xNjkxNTIzNzwvYWNjZXNzaW9uLW51bT48dXJscz48
cmVsYXRlZC11cmxzPjx1cmw+aHR0cDovL3d3dy5uY2JpLm5sbS5uaWguZ292L2VudHJlei9xdWVy
eS5mY2dpP2NtZD1SZXRyaWV2ZSZhbXA7ZGI9UHViTWVkJmFtcDtkb3B0PUNpdGF0aW9uJmFtcDts
aXN0X3VpZHM9MTY5MTUyMzc8L3VybD48L3JlbGF0ZWQtdXJscz48L3VybHM+PC9yZWNvcmQ+PC9D
aXRlPjxDaXRlPjxBdXRob3I+U2VubmhhdXNlcjwvQXV0aG9yPjxZZWFyPjIwMDc8L1llYXI+PFJl
Y051bT4xNzkwPC9SZWNOdW0+PHJlY29yZD48cmVjLW51bWJlcj4xNzkwPC9yZWMtbnVtYmVyPjxm
b3JlaWduLWtleXM+PGtleSBhcHA9IkVOIiBkYi1pZD0icHh6YWFyeHc5cnN0ejJlcnc1eDVlZmV1
OXA5eGF3YXB0ZXZ2IiB0aW1lc3RhbXA9IjAiPjE3OTA8L2tleT48L2ZvcmVpZ24ta2V5cz48cmVm
LXR5cGUgbmFtZT0iSm91cm5hbCBBcnRpY2xlIj4xNzwvcmVmLXR5cGU+PGNvbnRyaWJ1dG9ycz48
YXV0aG9ycz48YXV0aG9yPlNlbm5oYXVzZXIsIEcuPC9hdXRob3I+PGF1dGhvcj5BbXN0dXR6LCBQ
LjwvYXV0aG9yPjxhdXRob3I+QnJpYW5kLCBDLjwvYXV0aG9yPjxhdXRob3I+U3RvcmNoZW5lZ2dl
ciwgTy48L2F1dGhvcj48YXV0aG9yPkdydXR0ZXIsIE0uIEcuPC9hdXRob3I+PC9hdXRob3JzPjwv
Y29udHJpYnV0b3JzPjxhdXRoLWFkZHJlc3M+VW5pdmVyc2l0eSBvZiBadXJpY2gsIFp1cmljaCwg
U3dpdHplcmxhbmQuPC9hdXRoLWFkZHJlc3M+PHRpdGxlcz48dGl0bGU+RHJ1ZyBleHBvcnQgcGF0
aHdheSBvZiBtdWx0aWRydWcgZXhwb3J0ZXIgQWNyQiByZXZlYWxlZCBieSBEQVJQaW4gaW5oaWJp
dG9yczwvdGl0bGU+PHNlY29uZGFyeS10aXRsZT5QTG9TIEJpb2w8L3NlY29uZGFyeS10aXRsZT48
L3RpdGxlcz48cGFnZXM+ZTc8L3BhZ2VzPjx2b2x1bWU+NTwvdm9sdW1lPjxudW1iZXI+MTwvbnVt
YmVyPjxlZGl0aW9uPjIwMDYvMTIvMzA8L2VkaXRpb24+PGtleXdvcmRzPjxrZXl3b3JkPkFua3ly
aW4gUmVwZWF0LypwaHlzaW9sb2d5PC9rZXl3b3JkPjxrZXl3b3JkPkJpb2xvZ2ljYWwgVHJhbnNw
b3J0L3BoeXNpb2xvZ3k8L2tleXdvcmQ+PGtleXdvcmQ+Q3J5c3RhbGxvZ3JhcGh5LCBYLVJheTwv
a2V5d29yZD48a2V5d29yZD5EcnVnIFJlc2lzdGFuY2UsIE11bHRpcGxlLCBCYWN0ZXJpYWwvcGh5
c2lvbG9neTwva2V5d29yZD48a2V5d29yZD5Fc2NoZXJpY2hpYSBjb2xpIFByb3RlaW5zL2FudGFn
b25pc3RzICZhbXA7IGluaGliaXRvcnMvKmNoZW1pc3RyeS8qbWV0YWJvbGlzbTwva2V5d29yZD48
a2V5d29yZD5NdWx0aWRydWcgUmVzaXN0YW5jZS1Bc3NvY2lhdGVkIFByb3RlaW5zL2FudGFnb25p
c3RzICZhbXA7PC9rZXl3b3JkPjxrZXl3b3JkPmluaGliaXRvcnMvKmNoZW1pc3RyeS8qbWV0YWJv
bGlzbTwva2V5d29yZD48a2V5d29yZD5NdWx0aXByb3RlaW4gQ29tcGxleGVzL2FudGFnb25pc3Rz
ICZhbXA7IGluaGliaXRvcnMvY2hlbWlzdHJ5L21ldGFib2xpc208L2tleXdvcmQ+PGtleXdvcmQ+
UHJvdGVpbiBCaW5kaW5nL3BoeXNpb2xvZ3k8L2tleXdvcmQ+PGtleXdvcmQ+UHJvdGVpbiBDb25m
b3JtYXRpb248L2tleXdvcmQ+PGtleXdvcmQ+UHJvdGVpbiBGb2xkaW5nPC9rZXl3b3JkPjxrZXl3
b3JkPlByb3RlaW4gU3VidW5pdHMvYW50YWdvbmlzdHMgJmFtcDsgaW5oaWJpdG9ycy9jaGVtaXN0
cnkvbWV0YWJvbGlzbTwva2V5d29yZD48a2V5d29yZD5Qcm90b24tTW90aXZlIEZvcmNlL3BoeXNp
b2xvZ3k8L2tleXdvcmQ+PGtleXdvcmQ+U2lnbmFsIFRyYW5zZHVjdGlvbi8qcGh5c2lvbG9neTwv
a2V5d29yZD48L2tleXdvcmRzPjxkYXRlcz48eWVhcj4yMDA3PC95ZWFyPjxwdWItZGF0ZXM+PGRh
dGU+SmFuPC9kYXRlPjwvcHViLWRhdGVzPjwvZGF0ZXM+PGlzYm4+MTU0NS03ODg1IChFbGVjdHJv
bmljKTwvaXNibj48YWNjZXNzaW9uLW51bT4xNzE5NDIxMzwvYWNjZXNzaW9uLW51bT48dXJscz48
cmVsYXRlZC11cmxzPjx1cmw+aHR0cDovL3d3dy5uY2JpLm5sbS5uaWguZ292L2VudHJlei9xdWVy
eS5mY2dpP2NtZD1SZXRyaWV2ZSZhbXA7ZGI9UHViTWVkJmFtcDtkb3B0PUNpdGF0aW9uJmFtcDts
aXN0X3VpZHM9MTcxOTQyMTM8L3VybD48L3JlbGF0ZWQtdXJscz48L3VybHM+PGN1c3RvbTI+MTcx
NzAyMDwvY3VzdG9tMj48ZWxlY3Ryb25pYy1yZXNvdXJjZS1udW0+MDYtUExCSS1SQS0xNTE3UjIg
W3BpaV0mI3hEOzEwLjEzNzEvam91cm5hbC5wYmlvLjAwNTAwMDc8L2VsZWN0cm9uaWMtcmVzb3Vy
Y2UtbnVtPjxsYW5ndWFnZT5lbmc8L2xhbmd1YWdlPjwvcmVjb3JkPjwvQ2l0ZT48Q2l0ZT48QXV0
aG9yPkR1PC9BdXRob3I+PFllYXI+MjAxNDwvWWVhcj48UmVjTnVtPjQxMTQ8L1JlY051bT48cmVj
b3JkPjxyZWMtbnVtYmVyPjQxMTQ8L3JlYy1udW1iZXI+PGZvcmVpZ24ta2V5cz48a2V5IGFwcD0i
RU4iIGRiLWlkPSJweHphYXJ4dzlyc3R6MmVydzV4NWVmZXU5cDl4YXdhcHRldnYiIHRpbWVzdGFt
cD0iMTQzMTAxNTQ3NSI+NDExNDwva2V5PjwvZm9yZWlnbi1rZXlzPjxyZWYtdHlwZSBuYW1lPSJK
b3VybmFsIEFydGljbGUiPjE3PC9yZWYtdHlwZT48Y29udHJpYnV0b3JzPjxhdXRob3JzPjxhdXRo
b3I+RHUsIERpanVuPC9hdXRob3I+PGF1dGhvcj5XYW5nLCBaaGFvPC9hdXRob3I+PGF1dGhvcj5K
YW1lcywgTmF0aGFuIFIuPC9hdXRob3I+PGF1dGhvcj5Wb3NzLCBKYXJyb2QgRS48L2F1dGhvcj48
YXV0aG9yPktsaW1vbnQsIEV3YTwvYXV0aG9yPjxhdXRob3I+T2hlbmUtQWd5ZWksIFRoZWxtYTwv
YXV0aG9yPjxhdXRob3I+VmVudGVyLCBIZW5yaWV0dGE8L2F1dGhvcj48YXV0aG9yPkNoaXUsIFdh
aDwvYXV0aG9yPjxhdXRob3I+THVpc2ksIEJlbiBGLjwvYXV0aG9yPjwvYXV0aG9ycz48L2NvbnRy
aWJ1dG9ycz48dGl0bGVzPjx0aXRsZT5TdHJ1Y3R1cmUgb2YgdGhlIEFjckFCLVRvbEMgbXVsdGlk
cnVnIGVmZmx1eCBwdW1wPC90aXRsZT48c2Vjb25kYXJ5LXRpdGxlPk5hdHVyZTwvc2Vjb25kYXJ5
LXRpdGxlPjwvdGl0bGVzPjxwZXJpb2RpY2FsPjxmdWxsLXRpdGxlPk5hdHVyZTwvZnVsbC10aXRs
ZT48L3BlcmlvZGljYWw+PHBhZ2VzPjUxMi01MTU8L3BhZ2VzPjx2b2x1bWU+NTA5PC92b2x1bWU+
PG51bWJlcj43NTAxPC9udW1iZXI+PGRhdGVzPjx5ZWFyPjIwMTQ8L3llYXI+PHB1Yi1kYXRlcz48
ZGF0ZT4wNS8yMi9wcmludDwvZGF0ZT48L3B1Yi1kYXRlcz48L2RhdGVzPjxwdWJsaXNoZXI+TmF0
dXJlIFB1Ymxpc2hpbmcgR3JvdXAsIGEgZGl2aXNpb24gb2YgTWFjbWlsbGFuIFB1Ymxpc2hlcnMg
TGltaXRlZC4gQWxsIFJpZ2h0cyBSZXNlcnZlZC48L3B1Ymxpc2hlcj48aXNibj4wMDI4LTA4MzY8
L2lzYm4+PHdvcmstdHlwZT5MZXR0ZXI8L3dvcmstdHlwZT48dXJscz48cmVsYXRlZC11cmxzPjx1
cmw+aHR0cDovL2R4LmRvaS5vcmcvMTAuMTAzOC9uYXR1cmUxMzIwNTwvdXJsPjwvcmVsYXRlZC11
cmxzPjwvdXJscz48ZWxlY3Ryb25pYy1yZXNvdXJjZS1udW0+MTAuMTAzOC9uYXR1cmUxMzIwNTwv
ZWxlY3Ryb25pYy1yZXNvdXJjZS1udW0+PC9yZWNvcmQ+PC9DaXRlPjwvRW5kTm90ZT4A
</w:fldData>
        </w:fldChar>
      </w:r>
      <w:r w:rsidR="007454DB">
        <w:instrText xml:space="preserve"> ADDIN EN.CITE </w:instrText>
      </w:r>
      <w:r w:rsidR="007454DB">
        <w:fldChar w:fldCharType="begin">
          <w:fldData xml:space="preserve">PEVuZE5vdGU+PENpdGU+PEF1dGhvcj5NdXJha2FtaTwvQXV0aG9yPjxZZWFyPjIwMDI8L1llYXI+
PFJlY051bT4xMTAwPC9SZWNOdW0+PERpc3BsYXlUZXh0PihNdXJha2FtaSwgTmFrYXNoaW1hIGV0
IGFsLiAyMDAyLCBZdSwgTWNEZXJtb3R0IGV0IGFsLiAyMDAzLCBNdXJha2FtaSwgTmFrYXNoaW1h
IGV0IGFsLiAyMDA2LCBTZW5uaGF1c2VyLCBBbXN0dXR6IGV0IGFsLiAyMDA3LCBEdSwgV2FuZyBl
dCBhbC4gMjAxNCk8L0Rpc3BsYXlUZXh0PjxyZWNvcmQ+PHJlYy1udW1iZXI+MTEwMDwvcmVjLW51
bWJlcj48Zm9yZWlnbi1rZXlzPjxrZXkgYXBwPSJFTiIgZGItaWQ9InB4emFhcnh3OXJzdHoyZXJ3
NXg1ZWZldTlwOXhhd2FwdGV2diIgdGltZXN0YW1wPSIwIj4xMTAwPC9rZXk+PC9mb3JlaWduLWtl
eXM+PHJlZi10eXBlIG5hbWU9IkpvdXJuYWwgQXJ0aWNsZSI+MTc8L3JlZi10eXBlPjxjb250cmli
dXRvcnM+PGF1dGhvcnM+PGF1dGhvcj5NdXJha2FtaSwgUy48L2F1dGhvcj48YXV0aG9yPk5ha2Fz
aGltYSwgUi48L2F1dGhvcj48YXV0aG9yPllhbWFzaGl0YSwgRS48L2F1dGhvcj48YXV0aG9yPllh
bWFndWNoaSwgQS48L2F1dGhvcj48L2F1dGhvcnM+PC9jb250cmlidXRvcnM+PGF1dGgtYWRkcmVz
cz5EZXBhcnRtZW50IG9mIENlbGwgTWVtYnJhbmUgQmlvbG9neSwgSW5zdGl0dXRlIG9mIFNjaWVu
dGlmaWMgYW5kIEluZHVzdHJpYWwgUmVzZWFyY2gsIE9zYWthIFVuaXZlcnNpdHksIEliYXJha2ks
IE9zYWthIDU2Ny0wMDQ3LCBKYXBhbi48L2F1dGgtYWRkcmVzcz48dGl0bGVzPjx0aXRsZT5Dcnlz
dGFsIHN0cnVjdHVyZSBvZiBiYWN0ZXJpYWwgbXVsdGlkcnVnIGVmZmx1eCB0cmFuc3BvcnRlciBB
Y3JCPC90aXRsZT48c2Vjb25kYXJ5LXRpdGxlPk5hdHVyZTwvc2Vjb25kYXJ5LXRpdGxlPjwvdGl0
bGVzPjxwZXJpb2RpY2FsPjxmdWxsLXRpdGxlPk5hdHVyZTwvZnVsbC10aXRsZT48L3BlcmlvZGlj
YWw+PHBhZ2VzPjU4Ny05My48L3BhZ2VzPjx2b2x1bWU+NDE5PC92b2x1bWU+PG51bWJlcj42OTA3
PC9udW1iZXI+PGRhdGVzPjx5ZWFyPjIwMDI8L3llYXI+PC9kYXRlcz48YWNjZXNzaW9uLW51bT4x
MjM3NDk3MjwvYWNjZXNzaW9uLW51bT48dXJscz48cmVsYXRlZC11cmxzPjx1cmw+aHR0cDovL3d3
dy5uY2JpLm5sbS5uaWguZ292L2h0YmluLXBvc3QvRW50cmV6L3F1ZXJ5P2RiPW0mYW1wO2Zvcm09
NiZhbXA7ZG9wdD1yJmFtcDt1aWQ9MTIzNzQ5NzI8L3VybD48L3JlbGF0ZWQtdXJscz48L3VybHM+
PC9yZWNvcmQ+PC9DaXRlPjxDaXRlPjxBdXRob3I+WXU8L0F1dGhvcj48WWVhcj4yMDAzPC9ZZWFy
PjxSZWNOdW0+NTkyPC9SZWNOdW0+PHJlY29yZD48cmVjLW51bWJlcj41OTI8L3JlYy1udW1iZXI+
PGZvcmVpZ24ta2V5cz48a2V5IGFwcD0iRU4iIGRiLWlkPSJweHphYXJ4dzlyc3R6MmVydzV4NWVm
ZXU5cDl4YXdhcHRldnYiIHRpbWVzdGFtcD0iMCI+NTkyPC9rZXk+PC9mb3JlaWduLWtleXM+PHJl
Zi10eXBlIG5hbWU9IkpvdXJuYWwgQXJ0aWNsZSI+MTc8L3JlZi10eXBlPjxjb250cmlidXRvcnM+
PGF1dGhvcnM+PGF1dGhvcj5ZdSwgRS4gVy48L2F1dGhvcj48YXV0aG9yPk1jRGVybW90dCwgRy48
L2F1dGhvcj48YXV0aG9yPlpndXJza2F5YSwgSC4gSS48L2F1dGhvcj48YXV0aG9yPk5pa2FpZG8s
IEguPC9hdXRob3I+PGF1dGhvcj5Lb3NobGFuZCwgRC4gRS4sIEpyLjwvYXV0aG9yPjwvYXV0aG9y
cz48L2NvbnRyaWJ1dG9ycz48YXV0aC1hZGRyZXNzPkRlcGFydG1lbnQgb2YgTW9sZWN1bGFyIGFu
ZCBDZWxsIEJpb2xvZ3ksIFVuaXZlcnNpdHkgb2YgQ2FsaWZvcm5pYSwgQmVya2VsZXksIENBIDk0
NzIwLTMyMDIsIFVTQS48L2F1dGgtYWRkcmVzcz48dGl0bGVzPjx0aXRsZT5TdHJ1Y3R1cmFsIGJh
c2lzIG9mIG11bHRpcGxlIGRydWctYmluZGluZyBjYXBhY2l0eSBvZiB0aGUgQWNyQiBtdWx0aWRy
dWcgZWZmbHV4IHB1bXA8L3RpdGxlPjxzZWNvbmRhcnktdGl0bGU+U2NpZW5jZTwvc2Vjb25kYXJ5
LXRpdGxlPjwvdGl0bGVzPjxwZXJpb2RpY2FsPjxmdWxsLXRpdGxlPlNjaWVuY2U8L2Z1bGwtdGl0
bGU+PC9wZXJpb2RpY2FsPjxwYWdlcz45NzYtODA8L3BhZ2VzPjx2b2x1bWU+MzAwPC92b2x1bWU+
PG51bWJlcj41NjIxPC9udW1iZXI+PGVkaXRpb24+MjAwMy8wNS8xMDwvZWRpdGlvbj48a2V5d29y
ZHM+PGtleXdvcmQ+QW50aS1JbmZlY3RpdmUgQWdlbnRzL2NoZW1pc3RyeS9tZXRhYm9saXNtPC9r
ZXl3b3JkPjxrZXl3b3JkPkFudGktSW5mZWN0aXZlIEFnZW50cywgTG9jYWwvY2hlbWlzdHJ5L21l
dGFib2xpc208L2tleXdvcmQ+PGtleXdvcmQ+QmluZGluZyBTaXRlczwva2V5d29yZD48a2V5d29y
ZD5DYXJyaWVyIFByb3RlaW5zLypjaGVtaXN0cnkvaXNvbGF0aW9uICZhbXA7IHB1cmlmaWNhdGlv
bi8qbWV0YWJvbGlzbTwva2V5d29yZD48a2V5d29yZD5DZWxsIE1lbWJyYW5lL2NoZW1pc3RyeTwv
a2V5d29yZD48a2V5d29yZD5DaGVtaXN0cnksIFBoeXNpY2FsPC9rZXl3b3JkPjxrZXl3b3JkPkNp
cHJvZmxveGFjaW4vY2hlbWlzdHJ5L21ldGFib2xpc208L2tleXdvcmQ+PGtleXdvcmQ+Q3J5c3Rh
bGxpemF0aW9uPC9rZXl3b3JkPjxrZXl3b3JkPkNyeXN0YWxsb2dyYXBoeSwgWC1SYXk8L2tleXdv
cmQ+PGtleXdvcmQ+RGVxdWFsaW5pdW0vY2hlbWlzdHJ5L21ldGFib2xpc208L2tleXdvcmQ+PGtl
eXdvcmQ+RWxlY3Ryb3N0YXRpY3M8L2tleXdvcmQ+PGtleXdvcmQ+RXNjaGVyaWNoaWEgY29saSBQ
cm90ZWlucy8qY2hlbWlzdHJ5L2lzb2xhdGlvbiAmYW1wOyBwdXJpZmljYXRpb24vKm1ldGFib2xp
c208L2tleXdvcmQ+PGtleXdvcmQ+RXRoaWRpdW0vY2hlbWlzdHJ5L21ldGFib2xpc208L2tleXdv
cmQ+PGtleXdvcmQ+SHlkcm9nZW4gQm9uZGluZzwva2V5d29yZD48a2V5d29yZD5IeWRyb3Bob2Jp
Y2l0eTwva2V5d29yZD48a2V5d29yZD5MaWdhbmRzPC9rZXl3b3JkPjxrZXl3b3JkPk1lbWJyYW5l
IFByb3RlaW5zLypjaGVtaXN0cnkvaXNvbGF0aW9uICZhbXA7IHB1cmlmaWNhdGlvbi8qbWV0YWJv
bGlzbTwva2V5d29yZD48a2V5d29yZD5Nb2RlbHMsIE1vbGVjdWxhcjwva2V5d29yZD48a2V5d29y
ZD5NdWx0aWRydWcgUmVzaXN0YW5jZS1Bc3NvY2lhdGVkIFByb3RlaW5zPC9rZXl3b3JkPjxrZXl3
b3JkPlByb3RlaW4gQmluZGluZzwva2V5d29yZD48a2V5d29yZD5Qcm90ZWluIENvbmZvcm1hdGlv
bjwva2V5d29yZD48a2V5d29yZD5Qcm90ZWluIFN0cnVjdHVyZSwgUXVhdGVybmFyeTwva2V5d29y
ZD48a2V5d29yZD5Qcm90ZWluIFN0cnVjdHVyZSwgU2Vjb25kYXJ5PC9rZXl3b3JkPjxrZXl3b3Jk
PlByb3RlaW4gU3RydWN0dXJlLCBUZXJ0aWFyeTwva2V5d29yZD48a2V5d29yZD5SaG9kYW1pbmVz
L2NoZW1pc3RyeS9tZXRhYm9saXNtPC9rZXl3b3JkPjwva2V5d29yZHM+PGRhdGVzPjx5ZWFyPjIw
MDM8L3llYXI+PHB1Yi1kYXRlcz48ZGF0ZT5NYXkgOTwvZGF0ZT48L3B1Yi1kYXRlcz48L2RhdGVz
Pjxpc2JuPjEwOTUtOTIwMyAoRWxlY3Ryb25pYyk8L2lzYm4+PGFjY2Vzc2lvbi1udW0+MTI3Mzg4
NjQ8L2FjY2Vzc2lvbi1udW0+PHVybHM+PHJlbGF0ZWQtdXJscz48dXJsPmh0dHA6Ly93d3cubmNi
aS5ubG0ubmloLmdvdi9lbnRyZXovcXVlcnkuZmNnaT9jbWQ9UmV0cmlldmUmYW1wO2RiPVB1Yk1l
ZCZhbXA7ZG9wdD1DaXRhdGlvbiZhbXA7bGlzdF91aWRzPTEyNzM4ODY0PC91cmw+PC9yZWxhdGVk
LXVybHM+PC91cmxzPjxlbGVjdHJvbmljLXJlc291cmNlLW51bT4xMC4xMTI2L3NjaWVuY2UuMTA4
MzEzNyYjeEQ7MzAwLzU2MjEvOTc2IFtwaWldPC9lbGVjdHJvbmljLXJlc291cmNlLW51bT48bGFu
Z3VhZ2U+ZW5nPC9sYW5ndWFnZT48L3JlY29yZD48L0NpdGU+PENpdGU+PEF1dGhvcj5NdXJha2Ft
aTwvQXV0aG9yPjxZZWFyPjIwMDY8L1llYXI+PFJlY051bT4xMDk5PC9SZWNOdW0+PHJlY29yZD48
cmVjLW51bWJlcj4xMDk5PC9yZWMtbnVtYmVyPjxmb3JlaWduLWtleXM+PGtleSBhcHA9IkVOIiBk
Yi1pZD0icHh6YWFyeHc5cnN0ejJlcnc1eDVlZmV1OXA5eGF3YXB0ZXZ2IiB0aW1lc3RhbXA9IjAi
PjEwOTk8L2tleT48L2ZvcmVpZ24ta2V5cz48cmVmLXR5cGUgbmFtZT0iSm91cm5hbCBBcnRpY2xl
Ij4xNzwvcmVmLXR5cGU+PGNvbnRyaWJ1dG9ycz48YXV0aG9ycz48YXV0aG9yPk11cmFrYW1pLCBT
LjwvYXV0aG9yPjxhdXRob3I+TmFrYXNoaW1hLCBSLjwvYXV0aG9yPjxhdXRob3I+WWFtYXNoaXRh
LCBFLjwvYXV0aG9yPjxhdXRob3I+TWF0c3Vtb3RvLCBULjwvYXV0aG9yPjxhdXRob3I+WWFtYWd1
Y2hpLCBBLjwvYXV0aG9yPjwvYXV0aG9ycz48L2NvbnRyaWJ1dG9ycz48YXV0aC1hZGRyZXNzPkRl
cGFydG1lbnQgb2YgQ2VsbCBNZW1icmFuZSBCaW9sb2d5LCBJbnN0aXR1dGUgb2YgU2NpZW50aWZp
YyBhbmQgSW5kdXN0cmlhbCBSZXNlYXJjaCwgT3Nha2EgVW5pdmVyc2l0eSwgSWJhcmFraSwgT3Nh
a2EgNTY3LTAwNDcsIEphcGFuLiBtdXJhQHNhbmtlbi5vc2FrYS11LmFjLmpwPC9hdXRoLWFkZHJl
c3M+PHRpdGxlcz48dGl0bGU+Q3J5c3RhbCBzdHJ1Y3R1cmVzIG9mIGEgbXVsdGlkcnVnIHRyYW5z
cG9ydGVyIHJldmVhbCBhIGZ1bmN0aW9uYWxseSByb3RhdGluZyBtZWNoYW5pc208L3RpdGxlPjxz
ZWNvbmRhcnktdGl0bGU+TmF0dXJlPC9zZWNvbmRhcnktdGl0bGU+PC90aXRsZXM+PHBlcmlvZGlj
YWw+PGZ1bGwtdGl0bGU+TmF0dXJlPC9mdWxsLXRpdGxlPjwvcGVyaW9kaWNhbD48cGFnZXM+MTcz
LTk8L3BhZ2VzPjx2b2x1bWU+NDQzPC92b2x1bWU+PG51bWJlcj43MTA4PC9udW1iZXI+PGRhdGVz
Pjx5ZWFyPjIwMDY8L3llYXI+PHB1Yi1kYXRlcz48ZGF0ZT5TZXAgMTQ8L2RhdGU+PC9wdWItZGF0
ZXM+PC9kYXRlcz48YWNjZXNzaW9uLW51bT4xNjkxNTIzNzwvYWNjZXNzaW9uLW51bT48dXJscz48
cmVsYXRlZC11cmxzPjx1cmw+aHR0cDovL3d3dy5uY2JpLm5sbS5uaWguZ292L2VudHJlei9xdWVy
eS5mY2dpP2NtZD1SZXRyaWV2ZSZhbXA7ZGI9UHViTWVkJmFtcDtkb3B0PUNpdGF0aW9uJmFtcDts
aXN0X3VpZHM9MTY5MTUyMzc8L3VybD48L3JlbGF0ZWQtdXJscz48L3VybHM+PC9yZWNvcmQ+PC9D
aXRlPjxDaXRlPjxBdXRob3I+U2VubmhhdXNlcjwvQXV0aG9yPjxZZWFyPjIwMDc8L1llYXI+PFJl
Y051bT4xNzkwPC9SZWNOdW0+PHJlY29yZD48cmVjLW51bWJlcj4xNzkwPC9yZWMtbnVtYmVyPjxm
b3JlaWduLWtleXM+PGtleSBhcHA9IkVOIiBkYi1pZD0icHh6YWFyeHc5cnN0ejJlcnc1eDVlZmV1
OXA5eGF3YXB0ZXZ2IiB0aW1lc3RhbXA9IjAiPjE3OTA8L2tleT48L2ZvcmVpZ24ta2V5cz48cmVm
LXR5cGUgbmFtZT0iSm91cm5hbCBBcnRpY2xlIj4xNzwvcmVmLXR5cGU+PGNvbnRyaWJ1dG9ycz48
YXV0aG9ycz48YXV0aG9yPlNlbm5oYXVzZXIsIEcuPC9hdXRob3I+PGF1dGhvcj5BbXN0dXR6LCBQ
LjwvYXV0aG9yPjxhdXRob3I+QnJpYW5kLCBDLjwvYXV0aG9yPjxhdXRob3I+U3RvcmNoZW5lZ2dl
ciwgTy48L2F1dGhvcj48YXV0aG9yPkdydXR0ZXIsIE0uIEcuPC9hdXRob3I+PC9hdXRob3JzPjwv
Y29udHJpYnV0b3JzPjxhdXRoLWFkZHJlc3M+VW5pdmVyc2l0eSBvZiBadXJpY2gsIFp1cmljaCwg
U3dpdHplcmxhbmQuPC9hdXRoLWFkZHJlc3M+PHRpdGxlcz48dGl0bGU+RHJ1ZyBleHBvcnQgcGF0
aHdheSBvZiBtdWx0aWRydWcgZXhwb3J0ZXIgQWNyQiByZXZlYWxlZCBieSBEQVJQaW4gaW5oaWJp
dG9yczwvdGl0bGU+PHNlY29uZGFyeS10aXRsZT5QTG9TIEJpb2w8L3NlY29uZGFyeS10aXRsZT48
L3RpdGxlcz48cGFnZXM+ZTc8L3BhZ2VzPjx2b2x1bWU+NTwvdm9sdW1lPjxudW1iZXI+MTwvbnVt
YmVyPjxlZGl0aW9uPjIwMDYvMTIvMzA8L2VkaXRpb24+PGtleXdvcmRzPjxrZXl3b3JkPkFua3ly
aW4gUmVwZWF0LypwaHlzaW9sb2d5PC9rZXl3b3JkPjxrZXl3b3JkPkJpb2xvZ2ljYWwgVHJhbnNw
b3J0L3BoeXNpb2xvZ3k8L2tleXdvcmQ+PGtleXdvcmQ+Q3J5c3RhbGxvZ3JhcGh5LCBYLVJheTwv
a2V5d29yZD48a2V5d29yZD5EcnVnIFJlc2lzdGFuY2UsIE11bHRpcGxlLCBCYWN0ZXJpYWwvcGh5
c2lvbG9neTwva2V5d29yZD48a2V5d29yZD5Fc2NoZXJpY2hpYSBjb2xpIFByb3RlaW5zL2FudGFn
b25pc3RzICZhbXA7IGluaGliaXRvcnMvKmNoZW1pc3RyeS8qbWV0YWJvbGlzbTwva2V5d29yZD48
a2V5d29yZD5NdWx0aWRydWcgUmVzaXN0YW5jZS1Bc3NvY2lhdGVkIFByb3RlaW5zL2FudGFnb25p
c3RzICZhbXA7PC9rZXl3b3JkPjxrZXl3b3JkPmluaGliaXRvcnMvKmNoZW1pc3RyeS8qbWV0YWJv
bGlzbTwva2V5d29yZD48a2V5d29yZD5NdWx0aXByb3RlaW4gQ29tcGxleGVzL2FudGFnb25pc3Rz
ICZhbXA7IGluaGliaXRvcnMvY2hlbWlzdHJ5L21ldGFib2xpc208L2tleXdvcmQ+PGtleXdvcmQ+
UHJvdGVpbiBCaW5kaW5nL3BoeXNpb2xvZ3k8L2tleXdvcmQ+PGtleXdvcmQ+UHJvdGVpbiBDb25m
b3JtYXRpb248L2tleXdvcmQ+PGtleXdvcmQ+UHJvdGVpbiBGb2xkaW5nPC9rZXl3b3JkPjxrZXl3
b3JkPlByb3RlaW4gU3VidW5pdHMvYW50YWdvbmlzdHMgJmFtcDsgaW5oaWJpdG9ycy9jaGVtaXN0
cnkvbWV0YWJvbGlzbTwva2V5d29yZD48a2V5d29yZD5Qcm90b24tTW90aXZlIEZvcmNlL3BoeXNp
b2xvZ3k8L2tleXdvcmQ+PGtleXdvcmQ+U2lnbmFsIFRyYW5zZHVjdGlvbi8qcGh5c2lvbG9neTwv
a2V5d29yZD48L2tleXdvcmRzPjxkYXRlcz48eWVhcj4yMDA3PC95ZWFyPjxwdWItZGF0ZXM+PGRh
dGU+SmFuPC9kYXRlPjwvcHViLWRhdGVzPjwvZGF0ZXM+PGlzYm4+MTU0NS03ODg1IChFbGVjdHJv
bmljKTwvaXNibj48YWNjZXNzaW9uLW51bT4xNzE5NDIxMzwvYWNjZXNzaW9uLW51bT48dXJscz48
cmVsYXRlZC11cmxzPjx1cmw+aHR0cDovL3d3dy5uY2JpLm5sbS5uaWguZ292L2VudHJlei9xdWVy
eS5mY2dpP2NtZD1SZXRyaWV2ZSZhbXA7ZGI9UHViTWVkJmFtcDtkb3B0PUNpdGF0aW9uJmFtcDts
aXN0X3VpZHM9MTcxOTQyMTM8L3VybD48L3JlbGF0ZWQtdXJscz48L3VybHM+PGN1c3RvbTI+MTcx
NzAyMDwvY3VzdG9tMj48ZWxlY3Ryb25pYy1yZXNvdXJjZS1udW0+MDYtUExCSS1SQS0xNTE3UjIg
W3BpaV0mI3hEOzEwLjEzNzEvam91cm5hbC5wYmlvLjAwNTAwMDc8L2VsZWN0cm9uaWMtcmVzb3Vy
Y2UtbnVtPjxsYW5ndWFnZT5lbmc8L2xhbmd1YWdlPjwvcmVjb3JkPjwvQ2l0ZT48Q2l0ZT48QXV0
aG9yPkR1PC9BdXRob3I+PFllYXI+MjAxNDwvWWVhcj48UmVjTnVtPjQxMTQ8L1JlY051bT48cmVj
b3JkPjxyZWMtbnVtYmVyPjQxMTQ8L3JlYy1udW1iZXI+PGZvcmVpZ24ta2V5cz48a2V5IGFwcD0i
RU4iIGRiLWlkPSJweHphYXJ4dzlyc3R6MmVydzV4NWVmZXU5cDl4YXdhcHRldnYiIHRpbWVzdGFt
cD0iMTQzMTAxNTQ3NSI+NDExNDwva2V5PjwvZm9yZWlnbi1rZXlzPjxyZWYtdHlwZSBuYW1lPSJK
b3VybmFsIEFydGljbGUiPjE3PC9yZWYtdHlwZT48Y29udHJpYnV0b3JzPjxhdXRob3JzPjxhdXRo
b3I+RHUsIERpanVuPC9hdXRob3I+PGF1dGhvcj5XYW5nLCBaaGFvPC9hdXRob3I+PGF1dGhvcj5K
YW1lcywgTmF0aGFuIFIuPC9hdXRob3I+PGF1dGhvcj5Wb3NzLCBKYXJyb2QgRS48L2F1dGhvcj48
YXV0aG9yPktsaW1vbnQsIEV3YTwvYXV0aG9yPjxhdXRob3I+T2hlbmUtQWd5ZWksIFRoZWxtYTwv
YXV0aG9yPjxhdXRob3I+VmVudGVyLCBIZW5yaWV0dGE8L2F1dGhvcj48YXV0aG9yPkNoaXUsIFdh
aDwvYXV0aG9yPjxhdXRob3I+THVpc2ksIEJlbiBGLjwvYXV0aG9yPjwvYXV0aG9ycz48L2NvbnRy
aWJ1dG9ycz48dGl0bGVzPjx0aXRsZT5TdHJ1Y3R1cmUgb2YgdGhlIEFjckFCLVRvbEMgbXVsdGlk
cnVnIGVmZmx1eCBwdW1wPC90aXRsZT48c2Vjb25kYXJ5LXRpdGxlPk5hdHVyZTwvc2Vjb25kYXJ5
LXRpdGxlPjwvdGl0bGVzPjxwZXJpb2RpY2FsPjxmdWxsLXRpdGxlPk5hdHVyZTwvZnVsbC10aXRs
ZT48L3BlcmlvZGljYWw+PHBhZ2VzPjUxMi01MTU8L3BhZ2VzPjx2b2x1bWU+NTA5PC92b2x1bWU+
PG51bWJlcj43NTAxPC9udW1iZXI+PGRhdGVzPjx5ZWFyPjIwMTQ8L3llYXI+PHB1Yi1kYXRlcz48
ZGF0ZT4wNS8yMi9wcmludDwvZGF0ZT48L3B1Yi1kYXRlcz48L2RhdGVzPjxwdWJsaXNoZXI+TmF0
dXJlIFB1Ymxpc2hpbmcgR3JvdXAsIGEgZGl2aXNpb24gb2YgTWFjbWlsbGFuIFB1Ymxpc2hlcnMg
TGltaXRlZC4gQWxsIFJpZ2h0cyBSZXNlcnZlZC48L3B1Ymxpc2hlcj48aXNibj4wMDI4LTA4MzY8
L2lzYm4+PHdvcmstdHlwZT5MZXR0ZXI8L3dvcmstdHlwZT48dXJscz48cmVsYXRlZC11cmxzPjx1
cmw+aHR0cDovL2R4LmRvaS5vcmcvMTAuMTAzOC9uYXR1cmUxMzIwNTwvdXJsPjwvcmVsYXRlZC11
cmxzPjwvdXJscz48ZWxlY3Ryb25pYy1yZXNvdXJjZS1udW0+MTAuMTAzOC9uYXR1cmUxMzIwNTwv
ZWxlY3Ryb25pYy1yZXNvdXJjZS1udW0+PC9yZWNvcmQ+PC9DaXRlPjwvRW5kTm90ZT4A
</w:fldData>
        </w:fldChar>
      </w:r>
      <w:r w:rsidR="007454DB">
        <w:instrText xml:space="preserve"> ADDIN EN.CITE.DATA </w:instrText>
      </w:r>
      <w:r w:rsidR="007454DB">
        <w:fldChar w:fldCharType="end"/>
      </w:r>
      <w:r w:rsidR="007454DB">
        <w:fldChar w:fldCharType="separate"/>
      </w:r>
      <w:r w:rsidR="007454DB">
        <w:rPr>
          <w:noProof/>
        </w:rPr>
        <w:t>(Murakami, Nakashima et al. 2002, Yu, McDermott et al. 2003, Murakami, Nakashima et al. 2006, Sennhauser, Amstutz et al. 2007, Du, Wang et al. 2014)</w:t>
      </w:r>
      <w:r w:rsidR="007454DB">
        <w:fldChar w:fldCharType="end"/>
      </w:r>
      <w:r>
        <w:t xml:space="preserve">. </w:t>
      </w:r>
      <w:r w:rsidR="00575739">
        <w:t>AcrB</w:t>
      </w:r>
      <w:r w:rsidR="00B744CA">
        <w:t xml:space="preserve"> function</w:t>
      </w:r>
      <w:r w:rsidR="00575739">
        <w:t>s</w:t>
      </w:r>
      <w:r w:rsidR="00B744CA">
        <w:t xml:space="preserve"> as an asymmetric trimeric unit, in which each protomer moves through a three-conformation cycle, consisting of the open (O), loose (L), and tight (T) states. </w:t>
      </w:r>
      <w:r w:rsidR="00D46A89">
        <w:fldChar w:fldCharType="begin">
          <w:fldData xml:space="preserve">PEVuZE5vdGU+PENpdGU+PEF1dGhvcj5TZWVnZXI8L0F1dGhvcj48WWVhcj4yMDA2PC9ZZWFyPjxS
ZWNOdW0+MzEyMDwvUmVjTnVtPjxEaXNwbGF5VGV4dD4oU2VlZ2VyLCBTY2hpZWZuZXIgZXQgYWwu
IDIwMDYpPC9EaXNwbGF5VGV4dD48cmVjb3JkPjxyZWMtbnVtYmVyPjMxMjA8L3JlYy1udW1iZXI+
PGZvcmVpZ24ta2V5cz48a2V5IGFwcD0iRU4iIGRiLWlkPSJweHphYXJ4dzlyc3R6MmVydzV4NWVm
ZXU5cDl4YXdhcHRldnYiIHRpbWVzdGFtcD0iMCI+MzEyMDwva2V5PjwvZm9yZWlnbi1rZXlzPjxy
ZWYtdHlwZSBuYW1lPSJKb3VybmFsIEFydGljbGUiPjE3PC9yZWYtdHlwZT48Y29udHJpYnV0b3Jz
PjxhdXRob3JzPjxhdXRob3I+U2VlZ2VyLCBNLiBBLjwvYXV0aG9yPjxhdXRob3I+U2NoaWVmbmVy
LCBBLjwvYXV0aG9yPjxhdXRob3I+RWljaGVyLCBULjwvYXV0aG9yPjxhdXRob3I+VmVycmV5LCBG
LjwvYXV0aG9yPjxhdXRob3I+RGllZGVyaWNocywgSy48L2F1dGhvcj48YXV0aG9yPlBvcywgSy4g
TS48L2F1dGhvcj48L2F1dGhvcnM+PC9jb250cmlidXRvcnM+PGF1dGgtYWRkcmVzcz5JbnN0aXR1
dGUgb2YgUGh5c2lvbG9neSBhbmQgWnVyaWNoIENlbnRyZSBmb3IgSW50ZWdyYXRpdmUgSHVtYW4g
UGh5c2lvbG9neSAoWklIUCksIFVuaXZlcnNpdHkgb2YgWnVyaWNoLCBXaW50ZXJ0aHVyZXJzdHJh
c3NlIDE5MCwgWnVyaWNoLCBTd2l0emVybGFuZC48L2F1dGgtYWRkcmVzcz48dGl0bGVzPjx0aXRs
ZT5TdHJ1Y3R1cmFsIGFzeW1tZXRyeSBvZiBBY3JCIHRyaW1lciBzdWdnZXN0cyBhIHBlcmlzdGFs
dGljIHB1bXAgbWVjaGFuaXNtPC90aXRsZT48c2Vjb25kYXJ5LXRpdGxlPlNjaWVuY2U8L3NlY29u
ZGFyeS10aXRsZT48L3RpdGxlcz48cGVyaW9kaWNhbD48ZnVsbC10aXRsZT5TY2llbmNlPC9mdWxs
LXRpdGxlPjwvcGVyaW9kaWNhbD48cGFnZXM+MTI5NS04PC9wYWdlcz48dm9sdW1lPjMxMzwvdm9s
dW1lPjxudW1iZXI+NTc5MTwvbnVtYmVyPjxlZGl0aW9uPjIwMDYvMDkvMDI8L2VkaXRpb24+PGtl
eXdvcmRzPjxrZXl3b3JkPkJpb2xvZ2ljYWwgVHJhbnNwb3J0PC9rZXl3b3JkPjxrZXl3b3JkPkNy
eXN0YWxsaXphdGlvbjwva2V5d29yZD48a2V5d29yZD5DcnlzdGFsbG9ncmFwaHksIFgtUmF5PC9r
ZXl3b3JkPjxrZXl3b3JkPkRpZmZ1c2lvbjwva2V5d29yZD48a2V5d29yZD5EcnVnIFJlc2lzdGFu
Y2UsIE11bHRpcGxlLCBCYWN0ZXJpYWw8L2tleXdvcmQ+PGtleXdvcmQ+RXNjaGVyaWNoaWEgY29s
aS8qY2hlbWlzdHJ5L2RydWcgZWZmZWN0czwva2V5d29yZD48a2V5d29yZD5Fc2NoZXJpY2hpYSBj
b2xpIFByb3RlaW5zLypjaGVtaXN0cnkvKm1ldGFib2xpc208L2tleXdvcmQ+PGtleXdvcmQ+SHlk
cm9nZW4gQm9uZGluZzwva2V5d29yZD48a2V5d29yZD5IeWRyb3Bob2JpY2l0eTwva2V5d29yZD48
a2V5d29yZD5NZW1icmFuZSBUcmFuc3BvcnQgUHJvdGVpbnMvKmNoZW1pc3RyeS9tZXRhYm9saXNt
PC9rZXl3b3JkPjxrZXl3b3JkPk1vZGVscywgTW9sZWN1bGFyPC9rZXl3b3JkPjxrZXl3b3JkPk11
bHRpZHJ1ZyBSZXNpc3RhbmNlLUFzc29jaWF0ZWQgUHJvdGVpbnMvKmNoZW1pc3RyeS8qbWV0YWJv
bGlzbTwva2V5d29yZD48a2V5d29yZD5Qcm90ZWluIENvbmZvcm1hdGlvbjwva2V5d29yZD48a2V5
d29yZD5Qcm90ZWluIFN0cnVjdHVyZSwgUXVhdGVybmFyeTwva2V5d29yZD48a2V5d29yZD5Qcm90
ZWluIFN0cnVjdHVyZSwgU2Vjb25kYXJ5PC9rZXl3b3JkPjxrZXl3b3JkPlByb3RlaW4gU3RydWN0
dXJlLCBUZXJ0aWFyeTwva2V5d29yZD48a2V5d29yZD5Qcm90b25zPC9rZXl3b3JkPjwva2V5d29y
ZHM+PGRhdGVzPjx5ZWFyPjIwMDY8L3llYXI+PHB1Yi1kYXRlcz48ZGF0ZT5TZXAgMTwvZGF0ZT48
L3B1Yi1kYXRlcz48L2RhdGVzPjxpc2JuPjEwOTUtOTIwMyAoRWxlY3Ryb25pYykmI3hEOzAwMzYt
ODA3NSAoTGlua2luZyk8L2lzYm4+PGFjY2Vzc2lvbi1udW0+MTY5NDYwNzI8L2FjY2Vzc2lvbi1u
dW0+PHVybHM+PHJlbGF0ZWQtdXJscz48dXJsPmh0dHA6Ly93d3cubmNiaS5ubG0ubmloLmdvdi9l
bnRyZXovcXVlcnkuZmNnaT9jbWQ9UmV0cmlldmUmYW1wO2RiPVB1Yk1lZCZhbXA7ZG9wdD1DaXRh
dGlvbiZhbXA7bGlzdF91aWRzPTE2OTQ2MDcyPC91cmw+PC9yZWxhdGVkLXVybHM+PC91cmxzPjxl
bGVjdHJvbmljLXJlc291cmNlLW51bT4zMTMvNTc5MS8xMjk1IFtwaWldJiN4RDsxMC4xMTI2L3Nj
aWVuY2UuMTEzMTU0MjwvZWxlY3Ryb25pYy1yZXNvdXJjZS1udW0+PGxhbmd1YWdlPmVuZzwvbGFu
Z3VhZ2U+PC9yZWNvcmQ+PC9DaXRlPjwvRW5kTm90ZT5=
</w:fldData>
        </w:fldChar>
      </w:r>
      <w:r w:rsidR="00D46A89">
        <w:instrText xml:space="preserve"> ADDIN EN.CITE </w:instrText>
      </w:r>
      <w:r w:rsidR="00D46A89">
        <w:fldChar w:fldCharType="begin">
          <w:fldData xml:space="preserve">PEVuZE5vdGU+PENpdGU+PEF1dGhvcj5TZWVnZXI8L0F1dGhvcj48WWVhcj4yMDA2PC9ZZWFyPjxS
ZWNOdW0+MzEyMDwvUmVjTnVtPjxEaXNwbGF5VGV4dD4oU2VlZ2VyLCBTY2hpZWZuZXIgZXQgYWwu
IDIwMDYpPC9EaXNwbGF5VGV4dD48cmVjb3JkPjxyZWMtbnVtYmVyPjMxMjA8L3JlYy1udW1iZXI+
PGZvcmVpZ24ta2V5cz48a2V5IGFwcD0iRU4iIGRiLWlkPSJweHphYXJ4dzlyc3R6MmVydzV4NWVm
ZXU5cDl4YXdhcHRldnYiIHRpbWVzdGFtcD0iMCI+MzEyMDwva2V5PjwvZm9yZWlnbi1rZXlzPjxy
ZWYtdHlwZSBuYW1lPSJKb3VybmFsIEFydGljbGUiPjE3PC9yZWYtdHlwZT48Y29udHJpYnV0b3Jz
PjxhdXRob3JzPjxhdXRob3I+U2VlZ2VyLCBNLiBBLjwvYXV0aG9yPjxhdXRob3I+U2NoaWVmbmVy
LCBBLjwvYXV0aG9yPjxhdXRob3I+RWljaGVyLCBULjwvYXV0aG9yPjxhdXRob3I+VmVycmV5LCBG
LjwvYXV0aG9yPjxhdXRob3I+RGllZGVyaWNocywgSy48L2F1dGhvcj48YXV0aG9yPlBvcywgSy4g
TS48L2F1dGhvcj48L2F1dGhvcnM+PC9jb250cmlidXRvcnM+PGF1dGgtYWRkcmVzcz5JbnN0aXR1
dGUgb2YgUGh5c2lvbG9neSBhbmQgWnVyaWNoIENlbnRyZSBmb3IgSW50ZWdyYXRpdmUgSHVtYW4g
UGh5c2lvbG9neSAoWklIUCksIFVuaXZlcnNpdHkgb2YgWnVyaWNoLCBXaW50ZXJ0aHVyZXJzdHJh
c3NlIDE5MCwgWnVyaWNoLCBTd2l0emVybGFuZC48L2F1dGgtYWRkcmVzcz48dGl0bGVzPjx0aXRs
ZT5TdHJ1Y3R1cmFsIGFzeW1tZXRyeSBvZiBBY3JCIHRyaW1lciBzdWdnZXN0cyBhIHBlcmlzdGFs
dGljIHB1bXAgbWVjaGFuaXNtPC90aXRsZT48c2Vjb25kYXJ5LXRpdGxlPlNjaWVuY2U8L3NlY29u
ZGFyeS10aXRsZT48L3RpdGxlcz48cGVyaW9kaWNhbD48ZnVsbC10aXRsZT5TY2llbmNlPC9mdWxs
LXRpdGxlPjwvcGVyaW9kaWNhbD48cGFnZXM+MTI5NS04PC9wYWdlcz48dm9sdW1lPjMxMzwvdm9s
dW1lPjxudW1iZXI+NTc5MTwvbnVtYmVyPjxlZGl0aW9uPjIwMDYvMDkvMDI8L2VkaXRpb24+PGtl
eXdvcmRzPjxrZXl3b3JkPkJpb2xvZ2ljYWwgVHJhbnNwb3J0PC9rZXl3b3JkPjxrZXl3b3JkPkNy
eXN0YWxsaXphdGlvbjwva2V5d29yZD48a2V5d29yZD5DcnlzdGFsbG9ncmFwaHksIFgtUmF5PC9r
ZXl3b3JkPjxrZXl3b3JkPkRpZmZ1c2lvbjwva2V5d29yZD48a2V5d29yZD5EcnVnIFJlc2lzdGFu
Y2UsIE11bHRpcGxlLCBCYWN0ZXJpYWw8L2tleXdvcmQ+PGtleXdvcmQ+RXNjaGVyaWNoaWEgY29s
aS8qY2hlbWlzdHJ5L2RydWcgZWZmZWN0czwva2V5d29yZD48a2V5d29yZD5Fc2NoZXJpY2hpYSBj
b2xpIFByb3RlaW5zLypjaGVtaXN0cnkvKm1ldGFib2xpc208L2tleXdvcmQ+PGtleXdvcmQ+SHlk
cm9nZW4gQm9uZGluZzwva2V5d29yZD48a2V5d29yZD5IeWRyb3Bob2JpY2l0eTwva2V5d29yZD48
a2V5d29yZD5NZW1icmFuZSBUcmFuc3BvcnQgUHJvdGVpbnMvKmNoZW1pc3RyeS9tZXRhYm9saXNt
PC9rZXl3b3JkPjxrZXl3b3JkPk1vZGVscywgTW9sZWN1bGFyPC9rZXl3b3JkPjxrZXl3b3JkPk11
bHRpZHJ1ZyBSZXNpc3RhbmNlLUFzc29jaWF0ZWQgUHJvdGVpbnMvKmNoZW1pc3RyeS8qbWV0YWJv
bGlzbTwva2V5d29yZD48a2V5d29yZD5Qcm90ZWluIENvbmZvcm1hdGlvbjwva2V5d29yZD48a2V5
d29yZD5Qcm90ZWluIFN0cnVjdHVyZSwgUXVhdGVybmFyeTwva2V5d29yZD48a2V5d29yZD5Qcm90
ZWluIFN0cnVjdHVyZSwgU2Vjb25kYXJ5PC9rZXl3b3JkPjxrZXl3b3JkPlByb3RlaW4gU3RydWN0
dXJlLCBUZXJ0aWFyeTwva2V5d29yZD48a2V5d29yZD5Qcm90b25zPC9rZXl3b3JkPjwva2V5d29y
ZHM+PGRhdGVzPjx5ZWFyPjIwMDY8L3llYXI+PHB1Yi1kYXRlcz48ZGF0ZT5TZXAgMTwvZGF0ZT48
L3B1Yi1kYXRlcz48L2RhdGVzPjxpc2JuPjEwOTUtOTIwMyAoRWxlY3Ryb25pYykmI3hEOzAwMzYt
ODA3NSAoTGlua2luZyk8L2lzYm4+PGFjY2Vzc2lvbi1udW0+MTY5NDYwNzI8L2FjY2Vzc2lvbi1u
dW0+PHVybHM+PHJlbGF0ZWQtdXJscz48dXJsPmh0dHA6Ly93d3cubmNiaS5ubG0ubmloLmdvdi9l
bnRyZXovcXVlcnkuZmNnaT9jbWQ9UmV0cmlldmUmYW1wO2RiPVB1Yk1lZCZhbXA7ZG9wdD1DaXRh
dGlvbiZhbXA7bGlzdF91aWRzPTE2OTQ2MDcyPC91cmw+PC9yZWxhdGVkLXVybHM+PC91cmxzPjxl
bGVjdHJvbmljLXJlc291cmNlLW51bT4zMTMvNTc5MS8xMjk1IFtwaWldJiN4RDsxMC4xMTI2L3Nj
aWVuY2UuMTEzMTU0MjwvZWxlY3Ryb25pYy1yZXNvdXJjZS1udW0+PGxhbmd1YWdlPmVuZzwvbGFu
Z3VhZ2U+PC9yZWNvcmQ+PC9DaXRlPjwvRW5kTm90ZT5=
</w:fldData>
        </w:fldChar>
      </w:r>
      <w:r w:rsidR="00D46A89">
        <w:instrText xml:space="preserve"> ADDIN EN.CITE.DATA </w:instrText>
      </w:r>
      <w:r w:rsidR="00D46A89">
        <w:fldChar w:fldCharType="end"/>
      </w:r>
      <w:r w:rsidR="00D46A89">
        <w:fldChar w:fldCharType="separate"/>
      </w:r>
      <w:r w:rsidR="00D46A89">
        <w:rPr>
          <w:noProof/>
        </w:rPr>
        <w:t>(Seeger, Schiefner et al. 2006)</w:t>
      </w:r>
      <w:r w:rsidR="00D46A89">
        <w:fldChar w:fldCharType="end"/>
      </w:r>
      <w:r w:rsidR="00B744CA">
        <w:t xml:space="preserve"> These three conformations differ in how the transporter interacts with substrate. The loose conformation is proposed to have an exposed binding pocket with a loose binding affinity for substrate. Upon binding, the conformation of the protomer switches to the T state, effectively capturing the substrate with a much higher </w:t>
      </w:r>
      <w:r w:rsidR="00B744CA">
        <w:lastRenderedPageBreak/>
        <w:t xml:space="preserve">binding affinity in a hydrophobic pocket </w:t>
      </w:r>
      <w:r w:rsidR="00D46A89">
        <w:fldChar w:fldCharType="begin"/>
      </w:r>
      <w:r w:rsidR="00D46A89">
        <w:instrText xml:space="preserve"> ADDIN EN.CITE &lt;EndNote&gt;&lt;Cite&gt;&lt;Author&gt;Murakami&lt;/Author&gt;&lt;Year&gt;2006&lt;/Year&gt;&lt;RecNum&gt;1099&lt;/RecNum&gt;&lt;DisplayText&gt;(Murakami, Nakashima et al. 2006)&lt;/DisplayText&gt;&lt;record&gt;&lt;rec-number&gt;1099&lt;/rec-number&gt;&lt;foreign-keys&gt;&lt;key app="EN" db-id="pxzaarxw9rstz2erw5x5efeu9p9xawaptevv" timestamp="0"&gt;1099&lt;/key&gt;&lt;/foreign-keys&gt;&lt;ref-type name="Journal Article"&gt;17&lt;/ref-type&gt;&lt;contributors&gt;&lt;authors&gt;&lt;author&gt;Murakami, S.&lt;/author&gt;&lt;author&gt;Nakashima, R.&lt;/author&gt;&lt;author&gt;Yamashita, E.&lt;/author&gt;&lt;author&gt;Matsumoto, T.&lt;/author&gt;&lt;author&gt;Yamaguchi, A.&lt;/author&gt;&lt;/authors&gt;&lt;/contributors&gt;&lt;auth-address&gt;Department of Cell Membrane Biology, Institute of Scientific and Industrial Research, Osaka University, Ibaraki, Osaka 567-0047, Japan. mura@sanken.osaka-u.ac.jp&lt;/auth-address&gt;&lt;titles&gt;&lt;title&gt;Crystal structures of a multidrug transporter reveal a functionally rotating mechanism&lt;/title&gt;&lt;secondary-title&gt;Nature&lt;/secondary-title&gt;&lt;/titles&gt;&lt;periodical&gt;&lt;full-title&gt;Nature&lt;/full-title&gt;&lt;/periodical&gt;&lt;pages&gt;173-9&lt;/pages&gt;&lt;volume&gt;443&lt;/volume&gt;&lt;number&gt;7108&lt;/number&gt;&lt;dates&gt;&lt;year&gt;2006&lt;/year&gt;&lt;pub-dates&gt;&lt;date&gt;Sep 14&lt;/date&gt;&lt;/pub-dates&gt;&lt;/dates&gt;&lt;accession-num&gt;16915237&lt;/accession-num&gt;&lt;urls&gt;&lt;related-urls&gt;&lt;url&gt;http://www.ncbi.nlm.nih.gov/entrez/query.fcgi?cmd=Retrieve&amp;amp;db=PubMed&amp;amp;dopt=Citation&amp;amp;list_uids=16915237&lt;/url&gt;&lt;/related-urls&gt;&lt;/urls&gt;&lt;/record&gt;&lt;/Cite&gt;&lt;/EndNote&gt;</w:instrText>
      </w:r>
      <w:r w:rsidR="00D46A89">
        <w:fldChar w:fldCharType="separate"/>
      </w:r>
      <w:r w:rsidR="00D46A89">
        <w:rPr>
          <w:noProof/>
        </w:rPr>
        <w:t>(Murakami, Nakashima et al. 2006)</w:t>
      </w:r>
      <w:r w:rsidR="00D46A89">
        <w:fldChar w:fldCharType="end"/>
      </w:r>
      <w:r w:rsidR="00B744CA">
        <w:t xml:space="preserve">. Finally, the conformation switches to the O state, releasing the substrate towards the periplasmic side of the membrane for eventual export through other complex components. Resetting the O state to the L state restarts the cyclic event, allowing the next substrate to bind. It is important to note that the individual monomers do not physically rotate, but rather have a conformational rotation. </w:t>
      </w:r>
      <w:r w:rsidR="00B744CA">
        <w:fldChar w:fldCharType="begin"/>
      </w:r>
      <w:r w:rsidR="00B744CA">
        <w:instrText xml:space="preserve"> ADDIN EN.CITE &lt;EndNote&gt;&lt;Cite&gt;&lt;Author&gt;Pos&lt;/Author&gt;&lt;Year&gt;2009&lt;/Year&gt;&lt;RecNum&gt;1616&lt;/RecNum&gt;&lt;DisplayText&gt;(Pos 2009)&lt;/DisplayText&gt;&lt;record&gt;&lt;rec-number&gt;1616&lt;/rec-number&gt;&lt;foreign-keys&gt;&lt;key app="EN" db-id="pxzaarxw9rstz2erw5x5efeu9p9xawaptevv" timestamp="0"&gt;1616&lt;/key&gt;&lt;/foreign-keys&gt;&lt;ref-type name="Journal Article"&gt;17&lt;/ref-type&gt;&lt;contributors&gt;&lt;authors&gt;&lt;author&gt;Pos, K. M.&lt;/author&gt;&lt;/authors&gt;&lt;/contributors&gt;&lt;auth-address&gt;Cluster of Excellence Frankfurt - Macromolecular Complexes and Institute of Biochemistry, Goethe-University Frankfurt, Max-von-Laue-Str. 9, D-60438 Frankfurt am Main, Germany.&lt;/auth-address&gt;&lt;titles&gt;&lt;title&gt;Drug transport mechanism of the AcrB efflux pump&lt;/title&gt;&lt;secondary-title&gt;Biochim Biophys Acta&lt;/secondary-title&gt;&lt;/titles&gt;&lt;periodical&gt;&lt;full-title&gt;Biochim Biophys Acta&lt;/full-title&gt;&lt;/periodical&gt;&lt;pages&gt;782-93&lt;/pages&gt;&lt;volume&gt;1794&lt;/volume&gt;&lt;number&gt;5&lt;/number&gt;&lt;edition&gt;2009/01/27&lt;/edition&gt;&lt;dates&gt;&lt;year&gt;2009&lt;/year&gt;&lt;pub-dates&gt;&lt;date&gt;May&lt;/date&gt;&lt;/pub-dates&gt;&lt;/dates&gt;&lt;isbn&gt;0006-3002 (Print)&lt;/isbn&gt;&lt;accession-num&gt;19166984&lt;/accession-num&gt;&lt;urls&gt;&lt;related-urls&gt;&lt;url&gt;http://www.ncbi.nlm.nih.gov/entrez/query.fcgi?cmd=Retrieve&amp;amp;db=PubMed&amp;amp;dopt=Citation&amp;amp;list_uids=19166984&lt;/url&gt;&lt;/related-urls&gt;&lt;/urls&gt;&lt;electronic-resource-num&gt;S1570-9639(08)00402-0 [pii]&amp;#xD;10.1016/j.bbapap.2008.12.015&lt;/electronic-resource-num&gt;&lt;language&gt;eng&lt;/language&gt;&lt;/record&gt;&lt;/Cite&gt;&lt;/EndNote&gt;</w:instrText>
      </w:r>
      <w:r w:rsidR="00B744CA">
        <w:fldChar w:fldCharType="separate"/>
      </w:r>
      <w:r w:rsidR="00B744CA">
        <w:rPr>
          <w:noProof/>
        </w:rPr>
        <w:t>(Pos 2009)</w:t>
      </w:r>
      <w:r w:rsidR="00B744CA">
        <w:fldChar w:fldCharType="end"/>
      </w:r>
      <w:r w:rsidR="00B744CA">
        <w:t xml:space="preserve">. </w:t>
      </w:r>
    </w:p>
    <w:p w14:paraId="10BBFABF" w14:textId="191D6C37" w:rsidR="00B744CA" w:rsidRDefault="00B744CA" w:rsidP="0043001C">
      <w:pPr>
        <w:ind w:firstLine="720"/>
      </w:pPr>
      <w:r>
        <w:t>The individual subunits of RND-type transporters are connected by interprotomer loops</w:t>
      </w:r>
      <w:r w:rsidR="001E4817">
        <w:t xml:space="preserve">, and there is considerable flexibility within the trimeric structure, indicating an alternating site mechanism </w:t>
      </w:r>
      <w:r w:rsidR="00D46A89">
        <w:fldChar w:fldCharType="begin">
          <w:fldData xml:space="preserve">PEVuZE5vdGU+PENpdGU+PEF1dGhvcj5TZWVnZXI8L0F1dGhvcj48WWVhcj4yMDA2PC9ZZWFyPjxS
ZWNOdW0+MzEyMDwvUmVjTnVtPjxEaXNwbGF5VGV4dD4oU2VlZ2VyLCBTY2hpZWZuZXIgZXQgYWwu
IDIwMDYpPC9EaXNwbGF5VGV4dD48cmVjb3JkPjxyZWMtbnVtYmVyPjMxMjA8L3JlYy1udW1iZXI+
PGZvcmVpZ24ta2V5cz48a2V5IGFwcD0iRU4iIGRiLWlkPSJweHphYXJ4dzlyc3R6MmVydzV4NWVm
ZXU5cDl4YXdhcHRldnYiIHRpbWVzdGFtcD0iMCI+MzEyMDwva2V5PjwvZm9yZWlnbi1rZXlzPjxy
ZWYtdHlwZSBuYW1lPSJKb3VybmFsIEFydGljbGUiPjE3PC9yZWYtdHlwZT48Y29udHJpYnV0b3Jz
PjxhdXRob3JzPjxhdXRob3I+U2VlZ2VyLCBNLiBBLjwvYXV0aG9yPjxhdXRob3I+U2NoaWVmbmVy
LCBBLjwvYXV0aG9yPjxhdXRob3I+RWljaGVyLCBULjwvYXV0aG9yPjxhdXRob3I+VmVycmV5LCBG
LjwvYXV0aG9yPjxhdXRob3I+RGllZGVyaWNocywgSy48L2F1dGhvcj48YXV0aG9yPlBvcywgSy4g
TS48L2F1dGhvcj48L2F1dGhvcnM+PC9jb250cmlidXRvcnM+PGF1dGgtYWRkcmVzcz5JbnN0aXR1
dGUgb2YgUGh5c2lvbG9neSBhbmQgWnVyaWNoIENlbnRyZSBmb3IgSW50ZWdyYXRpdmUgSHVtYW4g
UGh5c2lvbG9neSAoWklIUCksIFVuaXZlcnNpdHkgb2YgWnVyaWNoLCBXaW50ZXJ0aHVyZXJzdHJh
c3NlIDE5MCwgWnVyaWNoLCBTd2l0emVybGFuZC48L2F1dGgtYWRkcmVzcz48dGl0bGVzPjx0aXRs
ZT5TdHJ1Y3R1cmFsIGFzeW1tZXRyeSBvZiBBY3JCIHRyaW1lciBzdWdnZXN0cyBhIHBlcmlzdGFs
dGljIHB1bXAgbWVjaGFuaXNtPC90aXRsZT48c2Vjb25kYXJ5LXRpdGxlPlNjaWVuY2U8L3NlY29u
ZGFyeS10aXRsZT48L3RpdGxlcz48cGVyaW9kaWNhbD48ZnVsbC10aXRsZT5TY2llbmNlPC9mdWxs
LXRpdGxlPjwvcGVyaW9kaWNhbD48cGFnZXM+MTI5NS04PC9wYWdlcz48dm9sdW1lPjMxMzwvdm9s
dW1lPjxudW1iZXI+NTc5MTwvbnVtYmVyPjxlZGl0aW9uPjIwMDYvMDkvMDI8L2VkaXRpb24+PGtl
eXdvcmRzPjxrZXl3b3JkPkJpb2xvZ2ljYWwgVHJhbnNwb3J0PC9rZXl3b3JkPjxrZXl3b3JkPkNy
eXN0YWxsaXphdGlvbjwva2V5d29yZD48a2V5d29yZD5DcnlzdGFsbG9ncmFwaHksIFgtUmF5PC9r
ZXl3b3JkPjxrZXl3b3JkPkRpZmZ1c2lvbjwva2V5d29yZD48a2V5d29yZD5EcnVnIFJlc2lzdGFu
Y2UsIE11bHRpcGxlLCBCYWN0ZXJpYWw8L2tleXdvcmQ+PGtleXdvcmQ+RXNjaGVyaWNoaWEgY29s
aS8qY2hlbWlzdHJ5L2RydWcgZWZmZWN0czwva2V5d29yZD48a2V5d29yZD5Fc2NoZXJpY2hpYSBj
b2xpIFByb3RlaW5zLypjaGVtaXN0cnkvKm1ldGFib2xpc208L2tleXdvcmQ+PGtleXdvcmQ+SHlk
cm9nZW4gQm9uZGluZzwva2V5d29yZD48a2V5d29yZD5IeWRyb3Bob2JpY2l0eTwva2V5d29yZD48
a2V5d29yZD5NZW1icmFuZSBUcmFuc3BvcnQgUHJvdGVpbnMvKmNoZW1pc3RyeS9tZXRhYm9saXNt
PC9rZXl3b3JkPjxrZXl3b3JkPk1vZGVscywgTW9sZWN1bGFyPC9rZXl3b3JkPjxrZXl3b3JkPk11
bHRpZHJ1ZyBSZXNpc3RhbmNlLUFzc29jaWF0ZWQgUHJvdGVpbnMvKmNoZW1pc3RyeS8qbWV0YWJv
bGlzbTwva2V5d29yZD48a2V5d29yZD5Qcm90ZWluIENvbmZvcm1hdGlvbjwva2V5d29yZD48a2V5
d29yZD5Qcm90ZWluIFN0cnVjdHVyZSwgUXVhdGVybmFyeTwva2V5d29yZD48a2V5d29yZD5Qcm90
ZWluIFN0cnVjdHVyZSwgU2Vjb25kYXJ5PC9rZXl3b3JkPjxrZXl3b3JkPlByb3RlaW4gU3RydWN0
dXJlLCBUZXJ0aWFyeTwva2V5d29yZD48a2V5d29yZD5Qcm90b25zPC9rZXl3b3JkPjwva2V5d29y
ZHM+PGRhdGVzPjx5ZWFyPjIwMDY8L3llYXI+PHB1Yi1kYXRlcz48ZGF0ZT5TZXAgMTwvZGF0ZT48
L3B1Yi1kYXRlcz48L2RhdGVzPjxpc2JuPjEwOTUtOTIwMyAoRWxlY3Ryb25pYykmI3hEOzAwMzYt
ODA3NSAoTGlua2luZyk8L2lzYm4+PGFjY2Vzc2lvbi1udW0+MTY5NDYwNzI8L2FjY2Vzc2lvbi1u
dW0+PHVybHM+PHJlbGF0ZWQtdXJscz48dXJsPmh0dHA6Ly93d3cubmNiaS5ubG0ubmloLmdvdi9l
bnRyZXovcXVlcnkuZmNnaT9jbWQ9UmV0cmlldmUmYW1wO2RiPVB1Yk1lZCZhbXA7ZG9wdD1DaXRh
dGlvbiZhbXA7bGlzdF91aWRzPTE2OTQ2MDcyPC91cmw+PC9yZWxhdGVkLXVybHM+PC91cmxzPjxl
bGVjdHJvbmljLXJlc291cmNlLW51bT4zMTMvNTc5MS8xMjk1IFtwaWldJiN4RDsxMC4xMTI2L3Nj
aWVuY2UuMTEzMTU0MjwvZWxlY3Ryb25pYy1yZXNvdXJjZS1udW0+PGxhbmd1YWdlPmVuZzwvbGFu
Z3VhZ2U+PC9yZWNvcmQ+PC9DaXRlPjwvRW5kTm90ZT5=
</w:fldData>
        </w:fldChar>
      </w:r>
      <w:r w:rsidR="00D46A89">
        <w:instrText xml:space="preserve"> ADDIN EN.CITE </w:instrText>
      </w:r>
      <w:r w:rsidR="00D46A89">
        <w:fldChar w:fldCharType="begin">
          <w:fldData xml:space="preserve">PEVuZE5vdGU+PENpdGU+PEF1dGhvcj5TZWVnZXI8L0F1dGhvcj48WWVhcj4yMDA2PC9ZZWFyPjxS
ZWNOdW0+MzEyMDwvUmVjTnVtPjxEaXNwbGF5VGV4dD4oU2VlZ2VyLCBTY2hpZWZuZXIgZXQgYWwu
IDIwMDYpPC9EaXNwbGF5VGV4dD48cmVjb3JkPjxyZWMtbnVtYmVyPjMxMjA8L3JlYy1udW1iZXI+
PGZvcmVpZ24ta2V5cz48a2V5IGFwcD0iRU4iIGRiLWlkPSJweHphYXJ4dzlyc3R6MmVydzV4NWVm
ZXU5cDl4YXdhcHRldnYiIHRpbWVzdGFtcD0iMCI+MzEyMDwva2V5PjwvZm9yZWlnbi1rZXlzPjxy
ZWYtdHlwZSBuYW1lPSJKb3VybmFsIEFydGljbGUiPjE3PC9yZWYtdHlwZT48Y29udHJpYnV0b3Jz
PjxhdXRob3JzPjxhdXRob3I+U2VlZ2VyLCBNLiBBLjwvYXV0aG9yPjxhdXRob3I+U2NoaWVmbmVy
LCBBLjwvYXV0aG9yPjxhdXRob3I+RWljaGVyLCBULjwvYXV0aG9yPjxhdXRob3I+VmVycmV5LCBG
LjwvYXV0aG9yPjxhdXRob3I+RGllZGVyaWNocywgSy48L2F1dGhvcj48YXV0aG9yPlBvcywgSy4g
TS48L2F1dGhvcj48L2F1dGhvcnM+PC9jb250cmlidXRvcnM+PGF1dGgtYWRkcmVzcz5JbnN0aXR1
dGUgb2YgUGh5c2lvbG9neSBhbmQgWnVyaWNoIENlbnRyZSBmb3IgSW50ZWdyYXRpdmUgSHVtYW4g
UGh5c2lvbG9neSAoWklIUCksIFVuaXZlcnNpdHkgb2YgWnVyaWNoLCBXaW50ZXJ0aHVyZXJzdHJh
c3NlIDE5MCwgWnVyaWNoLCBTd2l0emVybGFuZC48L2F1dGgtYWRkcmVzcz48dGl0bGVzPjx0aXRs
ZT5TdHJ1Y3R1cmFsIGFzeW1tZXRyeSBvZiBBY3JCIHRyaW1lciBzdWdnZXN0cyBhIHBlcmlzdGFs
dGljIHB1bXAgbWVjaGFuaXNtPC90aXRsZT48c2Vjb25kYXJ5LXRpdGxlPlNjaWVuY2U8L3NlY29u
ZGFyeS10aXRsZT48L3RpdGxlcz48cGVyaW9kaWNhbD48ZnVsbC10aXRsZT5TY2llbmNlPC9mdWxs
LXRpdGxlPjwvcGVyaW9kaWNhbD48cGFnZXM+MTI5NS04PC9wYWdlcz48dm9sdW1lPjMxMzwvdm9s
dW1lPjxudW1iZXI+NTc5MTwvbnVtYmVyPjxlZGl0aW9uPjIwMDYvMDkvMDI8L2VkaXRpb24+PGtl
eXdvcmRzPjxrZXl3b3JkPkJpb2xvZ2ljYWwgVHJhbnNwb3J0PC9rZXl3b3JkPjxrZXl3b3JkPkNy
eXN0YWxsaXphdGlvbjwva2V5d29yZD48a2V5d29yZD5DcnlzdGFsbG9ncmFwaHksIFgtUmF5PC9r
ZXl3b3JkPjxrZXl3b3JkPkRpZmZ1c2lvbjwva2V5d29yZD48a2V5d29yZD5EcnVnIFJlc2lzdGFu
Y2UsIE11bHRpcGxlLCBCYWN0ZXJpYWw8L2tleXdvcmQ+PGtleXdvcmQ+RXNjaGVyaWNoaWEgY29s
aS8qY2hlbWlzdHJ5L2RydWcgZWZmZWN0czwva2V5d29yZD48a2V5d29yZD5Fc2NoZXJpY2hpYSBj
b2xpIFByb3RlaW5zLypjaGVtaXN0cnkvKm1ldGFib2xpc208L2tleXdvcmQ+PGtleXdvcmQ+SHlk
cm9nZW4gQm9uZGluZzwva2V5d29yZD48a2V5d29yZD5IeWRyb3Bob2JpY2l0eTwva2V5d29yZD48
a2V5d29yZD5NZW1icmFuZSBUcmFuc3BvcnQgUHJvdGVpbnMvKmNoZW1pc3RyeS9tZXRhYm9saXNt
PC9rZXl3b3JkPjxrZXl3b3JkPk1vZGVscywgTW9sZWN1bGFyPC9rZXl3b3JkPjxrZXl3b3JkPk11
bHRpZHJ1ZyBSZXNpc3RhbmNlLUFzc29jaWF0ZWQgUHJvdGVpbnMvKmNoZW1pc3RyeS8qbWV0YWJv
bGlzbTwva2V5d29yZD48a2V5d29yZD5Qcm90ZWluIENvbmZvcm1hdGlvbjwva2V5d29yZD48a2V5
d29yZD5Qcm90ZWluIFN0cnVjdHVyZSwgUXVhdGVybmFyeTwva2V5d29yZD48a2V5d29yZD5Qcm90
ZWluIFN0cnVjdHVyZSwgU2Vjb25kYXJ5PC9rZXl3b3JkPjxrZXl3b3JkPlByb3RlaW4gU3RydWN0
dXJlLCBUZXJ0aWFyeTwva2V5d29yZD48a2V5d29yZD5Qcm90b25zPC9rZXl3b3JkPjwva2V5d29y
ZHM+PGRhdGVzPjx5ZWFyPjIwMDY8L3llYXI+PHB1Yi1kYXRlcz48ZGF0ZT5TZXAgMTwvZGF0ZT48
L3B1Yi1kYXRlcz48L2RhdGVzPjxpc2JuPjEwOTUtOTIwMyAoRWxlY3Ryb25pYykmI3hEOzAwMzYt
ODA3NSAoTGlua2luZyk8L2lzYm4+PGFjY2Vzc2lvbi1udW0+MTY5NDYwNzI8L2FjY2Vzc2lvbi1u
dW0+PHVybHM+PHJlbGF0ZWQtdXJscz48dXJsPmh0dHA6Ly93d3cubmNiaS5ubG0ubmloLmdvdi9l
bnRyZXovcXVlcnkuZmNnaT9jbWQ9UmV0cmlldmUmYW1wO2RiPVB1Yk1lZCZhbXA7ZG9wdD1DaXRh
dGlvbiZhbXA7bGlzdF91aWRzPTE2OTQ2MDcyPC91cmw+PC9yZWxhdGVkLXVybHM+PC91cmxzPjxl
bGVjdHJvbmljLXJlc291cmNlLW51bT4zMTMvNTc5MS8xMjk1IFtwaWldJiN4RDsxMC4xMTI2L3Nj
aWVuY2UuMTEzMTU0MjwvZWxlY3Ryb25pYy1yZXNvdXJjZS1udW0+PGxhbmd1YWdlPmVuZzwvbGFu
Z3VhZ2U+PC9yZWNvcmQ+PC9DaXRlPjwvRW5kTm90ZT5=
</w:fldData>
        </w:fldChar>
      </w:r>
      <w:r w:rsidR="00D46A89">
        <w:instrText xml:space="preserve"> ADDIN EN.CITE.DATA </w:instrText>
      </w:r>
      <w:r w:rsidR="00D46A89">
        <w:fldChar w:fldCharType="end"/>
      </w:r>
      <w:r w:rsidR="00D46A89">
        <w:fldChar w:fldCharType="separate"/>
      </w:r>
      <w:r w:rsidR="00D46A89">
        <w:rPr>
          <w:noProof/>
        </w:rPr>
        <w:t>(Seeger, Schiefner et al. 2006)</w:t>
      </w:r>
      <w:r w:rsidR="00D46A89">
        <w:fldChar w:fldCharType="end"/>
      </w:r>
      <w:r w:rsidR="001E4817">
        <w:t xml:space="preserve">. Symmetric structures of AcrB have also been solved and supported by crosslinking data </w:t>
      </w:r>
      <w:r w:rsidR="00D46A89">
        <w:fldChar w:fldCharType="begin">
          <w:fldData xml:space="preserve">PEVuZE5vdGU+PENpdGU+PEF1dGhvcj5UYWthdHN1a2E8L0F1dGhvcj48WWVhcj4yMDA3PC9ZZWFy
PjxSZWNOdW0+MTUxNTwvUmVjTnVtPjxEaXNwbGF5VGV4dD4oTXVyYWthbWksIE5ha2FzaGltYSBl
dCBhbC4gMjAwMiwgVGFrYXRzdWthIGFuZCBOaWthaWRvIDIwMDcpPC9EaXNwbGF5VGV4dD48cmVj
b3JkPjxyZWMtbnVtYmVyPjE1MTU8L3JlYy1udW1iZXI+PGZvcmVpZ24ta2V5cz48a2V5IGFwcD0i
RU4iIGRiLWlkPSJweHphYXJ4dzlyc3R6MmVydzV4NWVmZXU5cDl4YXdhcHRldnYiIHRpbWVzdGFt
cD0iMCI+MTUxNTwva2V5PjwvZm9yZWlnbi1rZXlzPjxyZWYtdHlwZSBuYW1lPSJKb3VybmFsIEFy
dGljbGUiPjE3PC9yZWYtdHlwZT48Y29udHJpYnV0b3JzPjxhdXRob3JzPjxhdXRob3I+VGFrYXRz
dWthLCBZLjwvYXV0aG9yPjxhdXRob3I+TmlrYWlkbywgSC48L2F1dGhvcj48L2F1dGhvcnM+PC9j
b250cmlidXRvcnM+PGF1dGgtYWRkcmVzcz5EZXBhcnRtZW50IG9mIE1vbGVjdWxhciBhbmQgQ2Vs
bCBCaW9sb2d5LCA0MjYgQmFya2VyIEhhbGwsIFVuaXZlcnNpdHkgb2YgQ2FsaWZvcm5pYSwgQmVy
a2VsZXksIENBIDk0NzIwLTMyMDIsIFVTQS48L2F1dGgtYWRkcmVzcz48dGl0bGVzPjx0aXRsZT5T
aXRlLWRpcmVjdGVkIGRpc3VsZmlkZSBjcm9zcy1saW5raW5nIHNob3dzIHRoYXQgY2xlZnQgZmxl
eGliaWxpdHkgaW4gdGhlIHBlcmlwbGFzbWljIGRvbWFpbiBpcyBuZWVkZWQgZm9yIHRoZSBtdWx0
aWRydWcgZWZmbHV4IHB1bXAgQWNyQiBvZiBFc2NoZXJpY2hpYSBjb2xpPC90aXRsZT48c2Vjb25k
YXJ5LXRpdGxlPkogQmFjdGVyaW9sPC9zZWNvbmRhcnktdGl0bGU+PC90aXRsZXM+PHBlcmlvZGlj
YWw+PGZ1bGwtdGl0bGU+SiBCYWN0ZXJpb2w8L2Z1bGwtdGl0bGU+PC9wZXJpb2RpY2FsPjxwYWdl
cz44Njc3LTg0PC9wYWdlcz48dm9sdW1lPjE4OTwvdm9sdW1lPjxudW1iZXI+MjM8L251bWJlcj48
ZWRpdGlvbj4yMDA3LzEwLzAyPC9lZGl0aW9uPjxrZXl3b3Jkcz48a2V5d29yZD5EcnVnIFJlc2lz
dGFuY2UsIE11bHRpcGxlLCBCYWN0ZXJpYWwvZ2VuZXRpY3MvcGh5c2lvbG9neTwva2V5d29yZD48
a2V5d29yZD5Fc2NoZXJpY2hpYSBjb2xpLypkcnVnIGVmZmVjdHMvKmdlbmV0aWNzL21ldGFib2xp
c208L2tleXdvcmQ+PGtleXdvcmQ+RXNjaGVyaWNoaWEgY29saSBQcm90ZWlucy9jaGVtaXN0cnkv
KmdlbmV0aWNzLyptZXRhYm9saXNtPC9rZXl3b3JkPjxrZXl3b3JkPkdlbmUgRXhwcmVzc2lvbiBS
ZWd1bGF0aW9uLCBCYWN0ZXJpYWw8L2tleXdvcmQ+PGtleXdvcmQ+TW9kZWxzLCBNb2xlY3VsYXI8
L2tleXdvcmQ+PGtleXdvcmQ+TXVsdGlkcnVnIFJlc2lzdGFuY2UtQXNzb2NpYXRlZCBQcm90ZWlu
cy9jaGVtaXN0cnkvKmdlbmV0aWNzLyptZXRhYm9saXNtPC9rZXl3b3JkPjxrZXl3b3JkPk11dGFn
ZW5lc2lzLCBTaXRlLURpcmVjdGVkPC9rZXl3b3JkPjxrZXl3b3JkPk11dGF0aW9uPC9rZXl3b3Jk
PjxrZXl3b3JkPlByb3RlaW4gQ29uZm9ybWF0aW9uPC9rZXl3b3JkPjxrZXl3b3JkPlByb3RlaW4g
RGlzdWxmaWRlLUlzb21lcmFzZS9nZW5ldGljcy9tZXRhYm9saXNtPC9rZXl3b3JkPjxrZXl3b3Jk
PlByb3RlaW4gU3RydWN0dXJlLCBUZXJ0aWFyeTwva2V5d29yZD48L2tleXdvcmRzPjxkYXRlcz48
eWVhcj4yMDA3PC95ZWFyPjxwdWItZGF0ZXM+PGRhdGU+RGVjPC9kYXRlPjwvcHViLWRhdGVzPjwv
ZGF0ZXM+PGlzYm4+MTA5OC01NTMwIChFbGVjdHJvbmljKTwvaXNibj48YWNjZXNzaW9uLW51bT4x
NzkwNTk4OTwvYWNjZXNzaW9uLW51bT48dXJscz48cmVsYXRlZC11cmxzPjx1cmw+aHR0cDovL3d3
dy5uY2JpLm5sbS5uaWguZ292L2VudHJlei9xdWVyeS5mY2dpP2NtZD1SZXRyaWV2ZSZhbXA7ZGI9
UHViTWVkJmFtcDtkb3B0PUNpdGF0aW9uJmFtcDtsaXN0X3VpZHM9MTc5MDU5ODk8L3VybD48L3Jl
bGF0ZWQtdXJscz48L3VybHM+PGN1c3RvbTI+MjE2ODk1NDwvY3VzdG9tMj48ZWxlY3Ryb25pYy1y
ZXNvdXJjZS1udW0+SkIuMDExMjctMDcgW3BpaV0mI3hEOzEwLjExMjgvSkIuMDExMjctMDc8L2Vs
ZWN0cm9uaWMtcmVzb3VyY2UtbnVtPjxsYW5ndWFnZT5lbmc8L2xhbmd1YWdlPjwvcmVjb3JkPjwv
Q2l0ZT48Q2l0ZT48QXV0aG9yPk11cmFrYW1pPC9BdXRob3I+PFllYXI+MjAwMjwvWWVhcj48UmVj
TnVtPjExMDA8L1JlY051bT48cmVjb3JkPjxyZWMtbnVtYmVyPjExMDA8L3JlYy1udW1iZXI+PGZv
cmVpZ24ta2V5cz48a2V5IGFwcD0iRU4iIGRiLWlkPSJweHphYXJ4dzlyc3R6MmVydzV4NWVmZXU5
cDl4YXdhcHRldnYiIHRpbWVzdGFtcD0iMCI+MTEwMDwva2V5PjwvZm9yZWlnbi1rZXlzPjxyZWYt
dHlwZSBuYW1lPSJKb3VybmFsIEFydGljbGUiPjE3PC9yZWYtdHlwZT48Y29udHJpYnV0b3JzPjxh
dXRob3JzPjxhdXRob3I+TXVyYWthbWksIFMuPC9hdXRob3I+PGF1dGhvcj5OYWthc2hpbWEsIFIu
PC9hdXRob3I+PGF1dGhvcj5ZYW1hc2hpdGEsIEUuPC9hdXRob3I+PGF1dGhvcj5ZYW1hZ3VjaGks
IEEuPC9hdXRob3I+PC9hdXRob3JzPjwvY29udHJpYnV0b3JzPjxhdXRoLWFkZHJlc3M+RGVwYXJ0
bWVudCBvZiBDZWxsIE1lbWJyYW5lIEJpb2xvZ3ksIEluc3RpdHV0ZSBvZiBTY2llbnRpZmljIGFu
ZCBJbmR1c3RyaWFsIFJlc2VhcmNoLCBPc2FrYSBVbml2ZXJzaXR5LCBJYmFyYWtpLCBPc2FrYSA1
NjctMDA0NywgSmFwYW4uPC9hdXRoLWFkZHJlc3M+PHRpdGxlcz48dGl0bGU+Q3J5c3RhbCBzdHJ1
Y3R1cmUgb2YgYmFjdGVyaWFsIG11bHRpZHJ1ZyBlZmZsdXggdHJhbnNwb3J0ZXIgQWNyQjwvdGl0
bGU+PHNlY29uZGFyeS10aXRsZT5OYXR1cmU8L3NlY29uZGFyeS10aXRsZT48L3RpdGxlcz48cGVy
aW9kaWNhbD48ZnVsbC10aXRsZT5OYXR1cmU8L2Z1bGwtdGl0bGU+PC9wZXJpb2RpY2FsPjxwYWdl
cz41ODctOTMuPC9wYWdlcz48dm9sdW1lPjQxOTwvdm9sdW1lPjxudW1iZXI+NjkwNzwvbnVtYmVy
PjxkYXRlcz48eWVhcj4yMDAyPC95ZWFyPjwvZGF0ZXM+PGFjY2Vzc2lvbi1udW0+MTIzNzQ5NzI8
L2FjY2Vzc2lvbi1udW0+PHVybHM+PHJlbGF0ZWQtdXJscz48dXJsPmh0dHA6Ly93d3cubmNiaS5u
bG0ubmloLmdvdi9odGJpbi1wb3N0L0VudHJlei9xdWVyeT9kYj1tJmFtcDtmb3JtPTYmYW1wO2Rv
cHQ9ciZhbXA7dWlkPTEyMzc0OTcyPC91cmw+PC9yZWxhdGVkLXVybHM+PC91cmxzPjwvcmVjb3Jk
PjwvQ2l0ZT48L0VuZE5vdGU+
</w:fldData>
        </w:fldChar>
      </w:r>
      <w:r w:rsidR="00D46A89">
        <w:instrText xml:space="preserve"> ADDIN EN.CITE </w:instrText>
      </w:r>
      <w:r w:rsidR="00D46A89">
        <w:fldChar w:fldCharType="begin">
          <w:fldData xml:space="preserve">PEVuZE5vdGU+PENpdGU+PEF1dGhvcj5UYWthdHN1a2E8L0F1dGhvcj48WWVhcj4yMDA3PC9ZZWFy
PjxSZWNOdW0+MTUxNTwvUmVjTnVtPjxEaXNwbGF5VGV4dD4oTXVyYWthbWksIE5ha2FzaGltYSBl
dCBhbC4gMjAwMiwgVGFrYXRzdWthIGFuZCBOaWthaWRvIDIwMDcpPC9EaXNwbGF5VGV4dD48cmVj
b3JkPjxyZWMtbnVtYmVyPjE1MTU8L3JlYy1udW1iZXI+PGZvcmVpZ24ta2V5cz48a2V5IGFwcD0i
RU4iIGRiLWlkPSJweHphYXJ4dzlyc3R6MmVydzV4NWVmZXU5cDl4YXdhcHRldnYiIHRpbWVzdGFt
cD0iMCI+MTUxNTwva2V5PjwvZm9yZWlnbi1rZXlzPjxyZWYtdHlwZSBuYW1lPSJKb3VybmFsIEFy
dGljbGUiPjE3PC9yZWYtdHlwZT48Y29udHJpYnV0b3JzPjxhdXRob3JzPjxhdXRob3I+VGFrYXRz
dWthLCBZLjwvYXV0aG9yPjxhdXRob3I+TmlrYWlkbywgSC48L2F1dGhvcj48L2F1dGhvcnM+PC9j
b250cmlidXRvcnM+PGF1dGgtYWRkcmVzcz5EZXBhcnRtZW50IG9mIE1vbGVjdWxhciBhbmQgQ2Vs
bCBCaW9sb2d5LCA0MjYgQmFya2VyIEhhbGwsIFVuaXZlcnNpdHkgb2YgQ2FsaWZvcm5pYSwgQmVy
a2VsZXksIENBIDk0NzIwLTMyMDIsIFVTQS48L2F1dGgtYWRkcmVzcz48dGl0bGVzPjx0aXRsZT5T
aXRlLWRpcmVjdGVkIGRpc3VsZmlkZSBjcm9zcy1saW5raW5nIHNob3dzIHRoYXQgY2xlZnQgZmxl
eGliaWxpdHkgaW4gdGhlIHBlcmlwbGFzbWljIGRvbWFpbiBpcyBuZWVkZWQgZm9yIHRoZSBtdWx0
aWRydWcgZWZmbHV4IHB1bXAgQWNyQiBvZiBFc2NoZXJpY2hpYSBjb2xpPC90aXRsZT48c2Vjb25k
YXJ5LXRpdGxlPkogQmFjdGVyaW9sPC9zZWNvbmRhcnktdGl0bGU+PC90aXRsZXM+PHBlcmlvZGlj
YWw+PGZ1bGwtdGl0bGU+SiBCYWN0ZXJpb2w8L2Z1bGwtdGl0bGU+PC9wZXJpb2RpY2FsPjxwYWdl
cz44Njc3LTg0PC9wYWdlcz48dm9sdW1lPjE4OTwvdm9sdW1lPjxudW1iZXI+MjM8L251bWJlcj48
ZWRpdGlvbj4yMDA3LzEwLzAyPC9lZGl0aW9uPjxrZXl3b3Jkcz48a2V5d29yZD5EcnVnIFJlc2lz
dGFuY2UsIE11bHRpcGxlLCBCYWN0ZXJpYWwvZ2VuZXRpY3MvcGh5c2lvbG9neTwva2V5d29yZD48
a2V5d29yZD5Fc2NoZXJpY2hpYSBjb2xpLypkcnVnIGVmZmVjdHMvKmdlbmV0aWNzL21ldGFib2xp
c208L2tleXdvcmQ+PGtleXdvcmQ+RXNjaGVyaWNoaWEgY29saSBQcm90ZWlucy9jaGVtaXN0cnkv
KmdlbmV0aWNzLyptZXRhYm9saXNtPC9rZXl3b3JkPjxrZXl3b3JkPkdlbmUgRXhwcmVzc2lvbiBS
ZWd1bGF0aW9uLCBCYWN0ZXJpYWw8L2tleXdvcmQ+PGtleXdvcmQ+TW9kZWxzLCBNb2xlY3VsYXI8
L2tleXdvcmQ+PGtleXdvcmQ+TXVsdGlkcnVnIFJlc2lzdGFuY2UtQXNzb2NpYXRlZCBQcm90ZWlu
cy9jaGVtaXN0cnkvKmdlbmV0aWNzLyptZXRhYm9saXNtPC9rZXl3b3JkPjxrZXl3b3JkPk11dGFn
ZW5lc2lzLCBTaXRlLURpcmVjdGVkPC9rZXl3b3JkPjxrZXl3b3JkPk11dGF0aW9uPC9rZXl3b3Jk
PjxrZXl3b3JkPlByb3RlaW4gQ29uZm9ybWF0aW9uPC9rZXl3b3JkPjxrZXl3b3JkPlByb3RlaW4g
RGlzdWxmaWRlLUlzb21lcmFzZS9nZW5ldGljcy9tZXRhYm9saXNtPC9rZXl3b3JkPjxrZXl3b3Jk
PlByb3RlaW4gU3RydWN0dXJlLCBUZXJ0aWFyeTwva2V5d29yZD48L2tleXdvcmRzPjxkYXRlcz48
eWVhcj4yMDA3PC95ZWFyPjxwdWItZGF0ZXM+PGRhdGU+RGVjPC9kYXRlPjwvcHViLWRhdGVzPjwv
ZGF0ZXM+PGlzYm4+MTA5OC01NTMwIChFbGVjdHJvbmljKTwvaXNibj48YWNjZXNzaW9uLW51bT4x
NzkwNTk4OTwvYWNjZXNzaW9uLW51bT48dXJscz48cmVsYXRlZC11cmxzPjx1cmw+aHR0cDovL3d3
dy5uY2JpLm5sbS5uaWguZ292L2VudHJlei9xdWVyeS5mY2dpP2NtZD1SZXRyaWV2ZSZhbXA7ZGI9
UHViTWVkJmFtcDtkb3B0PUNpdGF0aW9uJmFtcDtsaXN0X3VpZHM9MTc5MDU5ODk8L3VybD48L3Jl
bGF0ZWQtdXJscz48L3VybHM+PGN1c3RvbTI+MjE2ODk1NDwvY3VzdG9tMj48ZWxlY3Ryb25pYy1y
ZXNvdXJjZS1udW0+SkIuMDExMjctMDcgW3BpaV0mI3hEOzEwLjExMjgvSkIuMDExMjctMDc8L2Vs
ZWN0cm9uaWMtcmVzb3VyY2UtbnVtPjxsYW5ndWFnZT5lbmc8L2xhbmd1YWdlPjwvcmVjb3JkPjwv
Q2l0ZT48Q2l0ZT48QXV0aG9yPk11cmFrYW1pPC9BdXRob3I+PFllYXI+MjAwMjwvWWVhcj48UmVj
TnVtPjExMDA8L1JlY051bT48cmVjb3JkPjxyZWMtbnVtYmVyPjExMDA8L3JlYy1udW1iZXI+PGZv
cmVpZ24ta2V5cz48a2V5IGFwcD0iRU4iIGRiLWlkPSJweHphYXJ4dzlyc3R6MmVydzV4NWVmZXU5
cDl4YXdhcHRldnYiIHRpbWVzdGFtcD0iMCI+MTEwMDwva2V5PjwvZm9yZWlnbi1rZXlzPjxyZWYt
dHlwZSBuYW1lPSJKb3VybmFsIEFydGljbGUiPjE3PC9yZWYtdHlwZT48Y29udHJpYnV0b3JzPjxh
dXRob3JzPjxhdXRob3I+TXVyYWthbWksIFMuPC9hdXRob3I+PGF1dGhvcj5OYWthc2hpbWEsIFIu
PC9hdXRob3I+PGF1dGhvcj5ZYW1hc2hpdGEsIEUuPC9hdXRob3I+PGF1dGhvcj5ZYW1hZ3VjaGks
IEEuPC9hdXRob3I+PC9hdXRob3JzPjwvY29udHJpYnV0b3JzPjxhdXRoLWFkZHJlc3M+RGVwYXJ0
bWVudCBvZiBDZWxsIE1lbWJyYW5lIEJpb2xvZ3ksIEluc3RpdHV0ZSBvZiBTY2llbnRpZmljIGFu
ZCBJbmR1c3RyaWFsIFJlc2VhcmNoLCBPc2FrYSBVbml2ZXJzaXR5LCBJYmFyYWtpLCBPc2FrYSA1
NjctMDA0NywgSmFwYW4uPC9hdXRoLWFkZHJlc3M+PHRpdGxlcz48dGl0bGU+Q3J5c3RhbCBzdHJ1
Y3R1cmUgb2YgYmFjdGVyaWFsIG11bHRpZHJ1ZyBlZmZsdXggdHJhbnNwb3J0ZXIgQWNyQjwvdGl0
bGU+PHNlY29uZGFyeS10aXRsZT5OYXR1cmU8L3NlY29uZGFyeS10aXRsZT48L3RpdGxlcz48cGVy
aW9kaWNhbD48ZnVsbC10aXRsZT5OYXR1cmU8L2Z1bGwtdGl0bGU+PC9wZXJpb2RpY2FsPjxwYWdl
cz41ODctOTMuPC9wYWdlcz48dm9sdW1lPjQxOTwvdm9sdW1lPjxudW1iZXI+NjkwNzwvbnVtYmVy
PjxkYXRlcz48eWVhcj4yMDAyPC95ZWFyPjwvZGF0ZXM+PGFjY2Vzc2lvbi1udW0+MTIzNzQ5NzI8
L2FjY2Vzc2lvbi1udW0+PHVybHM+PHJlbGF0ZWQtdXJscz48dXJsPmh0dHA6Ly93d3cubmNiaS5u
bG0ubmloLmdvdi9odGJpbi1wb3N0L0VudHJlei9xdWVyeT9kYj1tJmFtcDtmb3JtPTYmYW1wO2Rv
cHQ9ciZhbXA7dWlkPTEyMzc0OTcyPC91cmw+PC9yZWxhdGVkLXVybHM+PC91cmxzPjwvcmVjb3Jk
PjwvQ2l0ZT48L0VuZE5vdGU+
</w:fldData>
        </w:fldChar>
      </w:r>
      <w:r w:rsidR="00D46A89">
        <w:instrText xml:space="preserve"> ADDIN EN.CITE.DATA </w:instrText>
      </w:r>
      <w:r w:rsidR="00D46A89">
        <w:fldChar w:fldCharType="end"/>
      </w:r>
      <w:r w:rsidR="00D46A89">
        <w:fldChar w:fldCharType="separate"/>
      </w:r>
      <w:r w:rsidR="00D46A89">
        <w:rPr>
          <w:noProof/>
        </w:rPr>
        <w:t>(Murakami, Nakashima et al. 2002, Takatsuka and Nikaido 2007)</w:t>
      </w:r>
      <w:r w:rsidR="00D46A89">
        <w:fldChar w:fldCharType="end"/>
      </w:r>
      <w:r w:rsidR="001E4817">
        <w:t xml:space="preserve">. These structures show all three protomers of the trimeric structure in the T or L conformations, indicating that the structure exists in a “resting state” in low substrate concentrations, and all protomers are available for substrate binding. </w:t>
      </w:r>
      <w:r w:rsidR="00402375">
        <w:t xml:space="preserve">The binding of substrate to one protomer causes a shift from the L to T state, and binding of substrate to an adjacent protomer is required for the shift from T to O, and release of the substrate </w:t>
      </w:r>
      <w:r w:rsidR="00D46A89">
        <w:fldChar w:fldCharType="begin"/>
      </w:r>
      <w:r w:rsidR="00D46A89">
        <w:instrText xml:space="preserve"> ADDIN EN.CITE &lt;EndNote&gt;&lt;Cite&gt;&lt;Author&gt;Yamaguchi&lt;/Author&gt;&lt;Year&gt;2015&lt;/Year&gt;&lt;RecNum&gt;4112&lt;/RecNum&gt;&lt;DisplayText&gt;(Yamaguchi, Nakashima et al. 2015)&lt;/DisplayText&gt;&lt;record&gt;&lt;rec-number&gt;4112&lt;/rec-number&gt;&lt;foreign-keys&gt;&lt;key app="EN" db-id="pxzaarxw9rstz2erw5x5efeu9p9xawaptevv" timestamp="1430925758"&gt;4112&lt;/key&gt;&lt;/foreign-keys&gt;&lt;ref-type name="Journal Article"&gt;17&lt;/ref-type&gt;&lt;contributors&gt;&lt;authors&gt;&lt;author&gt;Yamaguchi, Akihito&lt;/author&gt;&lt;author&gt;Nakashima, Ryosuke&lt;/author&gt;&lt;author&gt;Sakurai, Keisuke&lt;/author&gt;&lt;/authors&gt;&lt;/contributors&gt;&lt;titles&gt;&lt;title&gt;Structural basis of RND-type multidrug exporters&lt;/title&gt;&lt;secondary-title&gt;Frontiers in Microbiology&lt;/secondary-title&gt;&lt;/titles&gt;&lt;periodical&gt;&lt;full-title&gt;Frontiers in Microbiology&lt;/full-title&gt;&lt;/periodical&gt;&lt;pages&gt;327&lt;/pages&gt;&lt;volume&gt;6&lt;/volume&gt;&lt;dates&gt;&lt;year&gt;2015&lt;/year&gt;&lt;pub-dates&gt;&lt;date&gt;04/20&amp;#xD;01/31/received&amp;#xD;04/01/accepted&lt;/date&gt;&lt;/pub-dates&gt;&lt;/dates&gt;&lt;publisher&gt;Frontiers Media S.A.&lt;/publisher&gt;&lt;isbn&gt;1664-302X&lt;/isbn&gt;&lt;accession-num&gt;PMC4403515&lt;/accession-num&gt;&lt;urls&gt;&lt;related-urls&gt;&lt;url&gt;http://www.ncbi.nlm.nih.gov/pmc/articles/PMC4403515/&lt;/url&gt;&lt;/related-urls&gt;&lt;/urls&gt;&lt;electronic-resource-num&gt;10.3389/fmicb.2015.00327&lt;/electronic-resource-num&gt;&lt;remote-database-name&gt;PMC&lt;/remote-database-name&gt;&lt;/record&gt;&lt;/Cite&gt;&lt;/EndNote&gt;</w:instrText>
      </w:r>
      <w:r w:rsidR="00D46A89">
        <w:fldChar w:fldCharType="separate"/>
      </w:r>
      <w:r w:rsidR="00D46A89">
        <w:rPr>
          <w:noProof/>
        </w:rPr>
        <w:t>(Yamaguchi, Nakashima et al. 2015)</w:t>
      </w:r>
      <w:r w:rsidR="00D46A89">
        <w:fldChar w:fldCharType="end"/>
      </w:r>
      <w:r w:rsidR="00402375">
        <w:t xml:space="preserve">. The functional rotation mechanism was verified through a covalently linked AcrB trimer, in which one monomer was inactivated through mutations in the proton relay network, and the complex was rendered nonfunctional </w:t>
      </w:r>
      <w:r w:rsidR="00D46A89">
        <w:fldChar w:fldCharType="begin">
          <w:fldData xml:space="preserve">PEVuZE5vdGU+PENpdGU+PEF1dGhvcj5UYWthdHN1a2E8L0F1dGhvcj48WWVhcj4yMDA5PC9ZZWFy
PjxSZWNOdW0+MTYwNzwvUmVjTnVtPjxEaXNwbGF5VGV4dD4oVGFrYXRzdWthIGFuZCBOaWthaWRv
IDIwMDkpPC9EaXNwbGF5VGV4dD48cmVjb3JkPjxyZWMtbnVtYmVyPjE2MDc8L3JlYy1udW1iZXI+
PGZvcmVpZ24ta2V5cz48a2V5IGFwcD0iRU4iIGRiLWlkPSJweHphYXJ4dzlyc3R6MmVydzV4NWVm
ZXU5cDl4YXdhcHRldnYiIHRpbWVzdGFtcD0iMCI+MTYwNzwva2V5PjwvZm9yZWlnbi1rZXlzPjxy
ZWYtdHlwZSBuYW1lPSJKb3VybmFsIEFydGljbGUiPjE3PC9yZWYtdHlwZT48Y29udHJpYnV0b3Jz
PjxhdXRob3JzPjxhdXRob3I+VGFrYXRzdWthLCBZLjwvYXV0aG9yPjxhdXRob3I+TmlrYWlkbywg
SC48L2F1dGhvcj48L2F1dGhvcnM+PC9jb250cmlidXRvcnM+PGF1dGgtYWRkcmVzcz5EZXBhcnRt
ZW50IG9mIE1vbGVjdWxhciBhbmQgQ2VsbCBCaW9sb2d5LCA0MjYgQmFya2VyIEhhbGwsIFVuaXZl
cnNpdHkgb2YgQ2FsaWZvcm5pYSwgQmVya2VsZXksIENhbGlmb3JuaWEgOTQ3MjAtMzIwMiwgVVNB
LjwvYXV0aC1hZGRyZXNzPjx0aXRsZXM+PHRpdGxlPkNvdmFsZW50bHkgbGlua2VkIHRyaW1lciBv
ZiB0aGUgQWNyQiBtdWx0aWRydWcgZWZmbHV4IHB1bXAgcHJvdmlkZXMgc3VwcG9ydCBmb3IgdGhl
IGZ1bmN0aW9uYWwgcm90YXRpbmcgbWVjaGFuaXNtPC90aXRsZT48c2Vjb25kYXJ5LXRpdGxlPkog
QmFjdGVyaW9sPC9zZWNvbmRhcnktdGl0bGU+PC90aXRsZXM+PHBlcmlvZGljYWw+PGZ1bGwtdGl0
bGU+SiBCYWN0ZXJpb2w8L2Z1bGwtdGl0bGU+PC9wZXJpb2RpY2FsPjxwYWdlcz4xNzI5LTM3PC9w
YWdlcz48dm9sdW1lPjE5MTwvdm9sdW1lPjxudW1iZXI+NjwvbnVtYmVyPjxlZGl0aW9uPjIwMDgv
MTIvMDk8L2VkaXRpb24+PGtleXdvcmRzPjxrZXl3b3JkPkFudGktQmFjdGVyaWFsIEFnZW50cy9t
ZXRhYm9saXNtL3BoYXJtYWNvbG9neTwva2V5d29yZD48a2V5d29yZD5CaW9sb2dpY2FsIFRyYW5z
cG9ydDwva2V5d29yZD48a2V5d29yZD5DbG9uaW5nLCBNb2xlY3VsYXI8L2tleXdvcmQ+PGtleXdv
cmQ+RHJ1ZyBSZXNpc3RhbmNlLCBNdWx0aXBsZSwgQmFjdGVyaWFsPC9rZXl3b3JkPjxrZXl3b3Jk
PkVzY2hlcmljaGlhIGNvbGkvKmNoZW1pc3RyeS9kcnVnIGVmZmVjdHMvZ2VuZXRpY3MvKm1ldGFi
b2xpc208L2tleXdvcmQ+PGtleXdvcmQ+RXNjaGVyaWNoaWEgY29saSBQcm90ZWlucy8qY2hlbWlz
dHJ5L2dlbmV0aWNzLyptZXRhYm9saXNtPC9rZXl3b3JkPjxrZXl3b3JkPkdlbmUgRXhwcmVzc2lv
biBSZWd1bGF0aW9uLCBCYWN0ZXJpYWw8L2tleXdvcmQ+PGtleXdvcmQ+TWVtYnJhbmUgUHJvdGVp
bnMvY2hlbWlzdHJ5L2dlbmV0aWNzL21ldGFib2xpc208L2tleXdvcmQ+PGtleXdvcmQ+TXVsdGlk
cnVnIFJlc2lzdGFuY2UtQXNzb2NpYXRlZCBQcm90ZWlucy8qY2hlbWlzdHJ5L2dlbmV0aWNzLypt
ZXRhYm9saXNtPC9rZXl3b3JkPjxrZXl3b3JkPlJlY29tYmluYW50IEZ1c2lvbiBQcm90ZWlucy9j
aGVtaXN0cnkvZ2VuZXRpY3MvbWV0YWJvbGlzbTwva2V5d29yZD48L2tleXdvcmRzPjxkYXRlcz48
eWVhcj4yMDA5PC95ZWFyPjxwdWItZGF0ZXM+PGRhdGU+TWFyPC9kYXRlPjwvcHViLWRhdGVzPjwv
ZGF0ZXM+PGlzYm4+MTA5OC01NTMwIChFbGVjdHJvbmljKTwvaXNibj48YWNjZXNzaW9uLW51bT4x
OTA2MDE0NjwvYWNjZXNzaW9uLW51bT48dXJscz48cmVsYXRlZC11cmxzPjx1cmw+aHR0cDovL3d3
dy5uY2JpLm5sbS5uaWguZ292L2VudHJlei9xdWVyeS5mY2dpP2NtZD1SZXRyaWV2ZSZhbXA7ZGI9
UHViTWVkJmFtcDtkb3B0PUNpdGF0aW9uJmFtcDtsaXN0X3VpZHM9MTkwNjAxNDY8L3VybD48L3Jl
bGF0ZWQtdXJscz48L3VybHM+PGN1c3RvbTI+MjY0ODM3OTwvY3VzdG9tMj48ZWxlY3Ryb25pYy1y
ZXNvdXJjZS1udW0+SkIuMDE0NDEtMDggW3BpaV0mI3hEOzEwLjExMjgvSkIuMDE0NDEtMDg8L2Vs
ZWN0cm9uaWMtcmVzb3VyY2UtbnVtPjxsYW5ndWFnZT5lbmc8L2xhbmd1YWdlPjwvcmVjb3JkPjwv
Q2l0ZT48L0VuZE5vdGU+AG==
</w:fldData>
        </w:fldChar>
      </w:r>
      <w:r w:rsidR="00D46A89">
        <w:instrText xml:space="preserve"> ADDIN EN.CITE </w:instrText>
      </w:r>
      <w:r w:rsidR="00D46A89">
        <w:fldChar w:fldCharType="begin">
          <w:fldData xml:space="preserve">PEVuZE5vdGU+PENpdGU+PEF1dGhvcj5UYWthdHN1a2E8L0F1dGhvcj48WWVhcj4yMDA5PC9ZZWFy
PjxSZWNOdW0+MTYwNzwvUmVjTnVtPjxEaXNwbGF5VGV4dD4oVGFrYXRzdWthIGFuZCBOaWthaWRv
IDIwMDkpPC9EaXNwbGF5VGV4dD48cmVjb3JkPjxyZWMtbnVtYmVyPjE2MDc8L3JlYy1udW1iZXI+
PGZvcmVpZ24ta2V5cz48a2V5IGFwcD0iRU4iIGRiLWlkPSJweHphYXJ4dzlyc3R6MmVydzV4NWVm
ZXU5cDl4YXdhcHRldnYiIHRpbWVzdGFtcD0iMCI+MTYwNzwva2V5PjwvZm9yZWlnbi1rZXlzPjxy
ZWYtdHlwZSBuYW1lPSJKb3VybmFsIEFydGljbGUiPjE3PC9yZWYtdHlwZT48Y29udHJpYnV0b3Jz
PjxhdXRob3JzPjxhdXRob3I+VGFrYXRzdWthLCBZLjwvYXV0aG9yPjxhdXRob3I+TmlrYWlkbywg
SC48L2F1dGhvcj48L2F1dGhvcnM+PC9jb250cmlidXRvcnM+PGF1dGgtYWRkcmVzcz5EZXBhcnRt
ZW50IG9mIE1vbGVjdWxhciBhbmQgQ2VsbCBCaW9sb2d5LCA0MjYgQmFya2VyIEhhbGwsIFVuaXZl
cnNpdHkgb2YgQ2FsaWZvcm5pYSwgQmVya2VsZXksIENhbGlmb3JuaWEgOTQ3MjAtMzIwMiwgVVNB
LjwvYXV0aC1hZGRyZXNzPjx0aXRsZXM+PHRpdGxlPkNvdmFsZW50bHkgbGlua2VkIHRyaW1lciBv
ZiB0aGUgQWNyQiBtdWx0aWRydWcgZWZmbHV4IHB1bXAgcHJvdmlkZXMgc3VwcG9ydCBmb3IgdGhl
IGZ1bmN0aW9uYWwgcm90YXRpbmcgbWVjaGFuaXNtPC90aXRsZT48c2Vjb25kYXJ5LXRpdGxlPkog
QmFjdGVyaW9sPC9zZWNvbmRhcnktdGl0bGU+PC90aXRsZXM+PHBlcmlvZGljYWw+PGZ1bGwtdGl0
bGU+SiBCYWN0ZXJpb2w8L2Z1bGwtdGl0bGU+PC9wZXJpb2RpY2FsPjxwYWdlcz4xNzI5LTM3PC9w
YWdlcz48dm9sdW1lPjE5MTwvdm9sdW1lPjxudW1iZXI+NjwvbnVtYmVyPjxlZGl0aW9uPjIwMDgv
MTIvMDk8L2VkaXRpb24+PGtleXdvcmRzPjxrZXl3b3JkPkFudGktQmFjdGVyaWFsIEFnZW50cy9t
ZXRhYm9saXNtL3BoYXJtYWNvbG9neTwva2V5d29yZD48a2V5d29yZD5CaW9sb2dpY2FsIFRyYW5z
cG9ydDwva2V5d29yZD48a2V5d29yZD5DbG9uaW5nLCBNb2xlY3VsYXI8L2tleXdvcmQ+PGtleXdv
cmQ+RHJ1ZyBSZXNpc3RhbmNlLCBNdWx0aXBsZSwgQmFjdGVyaWFsPC9rZXl3b3JkPjxrZXl3b3Jk
PkVzY2hlcmljaGlhIGNvbGkvKmNoZW1pc3RyeS9kcnVnIGVmZmVjdHMvZ2VuZXRpY3MvKm1ldGFi
b2xpc208L2tleXdvcmQ+PGtleXdvcmQ+RXNjaGVyaWNoaWEgY29saSBQcm90ZWlucy8qY2hlbWlz
dHJ5L2dlbmV0aWNzLyptZXRhYm9saXNtPC9rZXl3b3JkPjxrZXl3b3JkPkdlbmUgRXhwcmVzc2lv
biBSZWd1bGF0aW9uLCBCYWN0ZXJpYWw8L2tleXdvcmQ+PGtleXdvcmQ+TWVtYnJhbmUgUHJvdGVp
bnMvY2hlbWlzdHJ5L2dlbmV0aWNzL21ldGFib2xpc208L2tleXdvcmQ+PGtleXdvcmQ+TXVsdGlk
cnVnIFJlc2lzdGFuY2UtQXNzb2NpYXRlZCBQcm90ZWlucy8qY2hlbWlzdHJ5L2dlbmV0aWNzLypt
ZXRhYm9saXNtPC9rZXl3b3JkPjxrZXl3b3JkPlJlY29tYmluYW50IEZ1c2lvbiBQcm90ZWlucy9j
aGVtaXN0cnkvZ2VuZXRpY3MvbWV0YWJvbGlzbTwva2V5d29yZD48L2tleXdvcmRzPjxkYXRlcz48
eWVhcj4yMDA5PC95ZWFyPjxwdWItZGF0ZXM+PGRhdGU+TWFyPC9kYXRlPjwvcHViLWRhdGVzPjwv
ZGF0ZXM+PGlzYm4+MTA5OC01NTMwIChFbGVjdHJvbmljKTwvaXNibj48YWNjZXNzaW9uLW51bT4x
OTA2MDE0NjwvYWNjZXNzaW9uLW51bT48dXJscz48cmVsYXRlZC11cmxzPjx1cmw+aHR0cDovL3d3
dy5uY2JpLm5sbS5uaWguZ292L2VudHJlei9xdWVyeS5mY2dpP2NtZD1SZXRyaWV2ZSZhbXA7ZGI9
UHViTWVkJmFtcDtkb3B0PUNpdGF0aW9uJmFtcDtsaXN0X3VpZHM9MTkwNjAxNDY8L3VybD48L3Jl
bGF0ZWQtdXJscz48L3VybHM+PGN1c3RvbTI+MjY0ODM3OTwvY3VzdG9tMj48ZWxlY3Ryb25pYy1y
ZXNvdXJjZS1udW0+SkIuMDE0NDEtMDggW3BpaV0mI3hEOzEwLjExMjgvSkIuMDE0NDEtMDg8L2Vs
ZWN0cm9uaWMtcmVzb3VyY2UtbnVtPjxsYW5ndWFnZT5lbmc8L2xhbmd1YWdlPjwvcmVjb3JkPjwv
Q2l0ZT48L0VuZE5vdGU+AG==
</w:fldData>
        </w:fldChar>
      </w:r>
      <w:r w:rsidR="00D46A89">
        <w:instrText xml:space="preserve"> ADDIN EN.CITE.DATA </w:instrText>
      </w:r>
      <w:r w:rsidR="00D46A89">
        <w:fldChar w:fldCharType="end"/>
      </w:r>
      <w:r w:rsidR="00D46A89">
        <w:fldChar w:fldCharType="separate"/>
      </w:r>
      <w:r w:rsidR="00D46A89">
        <w:rPr>
          <w:noProof/>
        </w:rPr>
        <w:t>(Takatsuka and Nikaido 2009)</w:t>
      </w:r>
      <w:r w:rsidR="00D46A89">
        <w:fldChar w:fldCharType="end"/>
      </w:r>
      <w:r w:rsidR="00402375">
        <w:t>.</w:t>
      </w:r>
    </w:p>
    <w:p w14:paraId="19BEBDBC" w14:textId="07F23F05" w:rsidR="00402375" w:rsidRPr="00EA5CDC" w:rsidRDefault="00402375" w:rsidP="0043001C">
      <w:pPr>
        <w:ind w:firstLine="720"/>
      </w:pPr>
      <w:r>
        <w:t xml:space="preserve">Efflux in RND-type transporters is driven by PMF </w:t>
      </w:r>
      <w:r w:rsidR="00D46A89">
        <w:fldChar w:fldCharType="begin"/>
      </w:r>
      <w:r w:rsidR="00D46A89">
        <w:instrText xml:space="preserve"> ADDIN EN.CITE &lt;EndNote&gt;&lt;Cite&gt;&lt;Author&gt;Zgurskaya&lt;/Author&gt;&lt;Year&gt;1999&lt;/Year&gt;&lt;RecNum&gt;64&lt;/RecNum&gt;&lt;DisplayText&gt;(Zgurskaya and Nikaido 1999)&lt;/DisplayText&gt;&lt;record&gt;&lt;rec-number&gt;64&lt;/rec-number&gt;&lt;foreign-keys&gt;&lt;key app="EN" db-id="pxzaarxw9rstz2erw5x5efeu9p9xawaptevv" timestamp="0"&gt;64&lt;/key&gt;&lt;/foreign-keys&gt;&lt;ref-type name="Journal Article"&gt;17&lt;/ref-type&gt;&lt;contributors&gt;&lt;authors&gt;&lt;author&gt;Zgurskaya, H. I.&lt;/author&gt;&lt;author&gt;Nikaido, H.&lt;/author&gt;&lt;/authors&gt;&lt;/contributors&gt;&lt;titles&gt;&lt;title&gt;Bypassing the periplasm: reconstitution of the AcrAB multidrug efflux pump of Escherichia coli&lt;/title&gt;&lt;secondary-title&gt;Proc Natl Acad Sci USA&lt;/secondary-title&gt;&lt;alt-title&gt;Proc Natl Acad Sci U S A&lt;/alt-title&gt;&lt;/titles&gt;&lt;alt-periodical&gt;&lt;full-title&gt;Proc Natl Acad Sci U S A&lt;/full-title&gt;&lt;/alt-periodical&gt;&lt;pages&gt;7190-5&lt;/pages&gt;&lt;volume&gt;96&lt;/volume&gt;&lt;number&gt;13&lt;/number&gt;&lt;keywords&gt;&lt;keyword&gt;Bacterial Proteins/ge [Genetics]&lt;/keyword&gt;&lt;keyword&gt;*Bacterial Proteins/me [Metabolism]&lt;/keyword&gt;&lt;keyword&gt;Biological Transport&lt;/keyword&gt;&lt;keyword&gt;Carrier Proteins/ge [Genetics]&lt;/keyword&gt;&lt;keyword&gt;*Carrier Proteins/me [Metabolism]&lt;/keyword&gt;&lt;keyword&gt;Cytoplasmic Granules/me [Metabolism]&lt;/keyword&gt;&lt;keyword&gt;Drug Resistance, Microbial&lt;/keyword&gt;&lt;keyword&gt;Escherichia coli/ge [Genetics]&lt;/keyword&gt;&lt;keyword&gt;*Escherichia coli/me [Metabolism]&lt;/keyword&gt;&lt;keyword&gt;Escherichia coli/ul [Ultrastructure]&lt;/keyword&gt;&lt;keyword&gt;Gene Expression Regulation, Bacterial&lt;/keyword&gt;&lt;keyword&gt;Hydrogen-Ion Concentration&lt;/keyword&gt;&lt;keyword&gt;Lipoproteins/ge [Genetics]&lt;/keyword&gt;&lt;keyword&gt;*Lipoproteins/me [Metabolism]&lt;/keyword&gt;&lt;keyword&gt;Magnesium/me [Metabolism]&lt;/keyword&gt;&lt;keyword&gt;Membrane Proteins/ge [Genetics]&lt;/keyword&gt;&lt;keyword&gt;*Membrane Proteins/me [Metabolism]&lt;/keyword&gt;&lt;keyword&gt;Protons&lt;/keyword&gt;&lt;keyword&gt;Support, Non-U.S. Gov&amp;apos;t&lt;/keyword&gt;&lt;keyword&gt;Support, U.S. Gov&amp;apos;t, P.H.S.&lt;/keyword&gt;&lt;/keywords&gt;&lt;dates&gt;&lt;year&gt;1999&lt;/year&gt;&lt;/dates&gt;&lt;urls&gt;&lt;/urls&gt;&lt;/record&gt;&lt;/Cite&gt;&lt;/EndNote&gt;</w:instrText>
      </w:r>
      <w:r w:rsidR="00D46A89">
        <w:fldChar w:fldCharType="separate"/>
      </w:r>
      <w:r w:rsidR="00D46A89">
        <w:rPr>
          <w:noProof/>
        </w:rPr>
        <w:t>(Zgurskaya and Nikaido 1999)</w:t>
      </w:r>
      <w:r w:rsidR="00D46A89">
        <w:fldChar w:fldCharType="end"/>
      </w:r>
      <w:r>
        <w:t xml:space="preserve">. Specifically, </w:t>
      </w:r>
      <w:r w:rsidRPr="00D57512">
        <w:rPr>
          <w:rFonts w:cstheme="minorHAnsi"/>
        </w:rPr>
        <w:t xml:space="preserve">four charged residues are thought to form a proton relay network </w:t>
      </w:r>
      <w:r w:rsidR="00D57512" w:rsidRPr="00D57512">
        <w:rPr>
          <w:rFonts w:cstheme="minorHAnsi"/>
        </w:rPr>
        <w:t xml:space="preserve">that exists approximately </w:t>
      </w:r>
      <w:r w:rsidR="00D57512" w:rsidRPr="00EA5CDC">
        <w:rPr>
          <w:rFonts w:cstheme="minorHAnsi"/>
        </w:rPr>
        <w:t xml:space="preserve">50 </w:t>
      </w:r>
      <w:r w:rsidR="00D57512" w:rsidRPr="00EA5CDC">
        <w:rPr>
          <w:rFonts w:cstheme="minorHAnsi"/>
          <w:shd w:val="clear" w:color="auto" w:fill="FFFFFF"/>
        </w:rPr>
        <w:t xml:space="preserve">Å away from the drug binding pocket </w:t>
      </w:r>
      <w:r w:rsidR="00D46A89" w:rsidRPr="00EA5CDC">
        <w:rPr>
          <w:rFonts w:cstheme="minorHAnsi"/>
          <w:shd w:val="clear" w:color="auto" w:fill="FFFFFF"/>
        </w:rPr>
        <w:fldChar w:fldCharType="begin">
          <w:fldData xml:space="preserve">PEVuZE5vdGU+PENpdGU+PEF1dGhvcj5NdXJha2FtaTwvQXV0aG9yPjxZZWFyPjIwMDI8L1llYXI+
PFJlY051bT4xMTAwPC9SZWNOdW0+PERpc3BsYXlUZXh0PihNdXJha2FtaSwgTmFrYXNoaW1hIGV0
IGFsLiAyMDAyLCBNdXJha2FtaSwgTmFrYXNoaW1hIGV0IGFsLiAyMDA2KTwvRGlzcGxheVRleHQ+
PHJlY29yZD48cmVjLW51bWJlcj4xMTAwPC9yZWMtbnVtYmVyPjxmb3JlaWduLWtleXM+PGtleSBh
cHA9IkVOIiBkYi1pZD0icHh6YWFyeHc5cnN0ejJlcnc1eDVlZmV1OXA5eGF3YXB0ZXZ2IiB0aW1l
c3RhbXA9IjAiPjExMDA8L2tleT48L2ZvcmVpZ24ta2V5cz48cmVmLXR5cGUgbmFtZT0iSm91cm5h
bCBBcnRpY2xlIj4xNzwvcmVmLXR5cGU+PGNvbnRyaWJ1dG9ycz48YXV0aG9ycz48YXV0aG9yPk11
cmFrYW1pLCBTLjwvYXV0aG9yPjxhdXRob3I+TmFrYXNoaW1hLCBSLjwvYXV0aG9yPjxhdXRob3I+
WWFtYXNoaXRhLCBFLjwvYXV0aG9yPjxhdXRob3I+WWFtYWd1Y2hpLCBBLjwvYXV0aG9yPjwvYXV0
aG9ycz48L2NvbnRyaWJ1dG9ycz48YXV0aC1hZGRyZXNzPkRlcGFydG1lbnQgb2YgQ2VsbCBNZW1i
cmFuZSBCaW9sb2d5LCBJbnN0aXR1dGUgb2YgU2NpZW50aWZpYyBhbmQgSW5kdXN0cmlhbCBSZXNl
YXJjaCwgT3Nha2EgVW5pdmVyc2l0eSwgSWJhcmFraSwgT3Nha2EgNTY3LTAwNDcsIEphcGFuLjwv
YXV0aC1hZGRyZXNzPjx0aXRsZXM+PHRpdGxlPkNyeXN0YWwgc3RydWN0dXJlIG9mIGJhY3Rlcmlh
bCBtdWx0aWRydWcgZWZmbHV4IHRyYW5zcG9ydGVyIEFjckI8L3RpdGxlPjxzZWNvbmRhcnktdGl0
bGU+TmF0dXJlPC9zZWNvbmRhcnktdGl0bGU+PC90aXRsZXM+PHBlcmlvZGljYWw+PGZ1bGwtdGl0
bGU+TmF0dXJlPC9mdWxsLXRpdGxlPjwvcGVyaW9kaWNhbD48cGFnZXM+NTg3LTkzLjwvcGFnZXM+
PHZvbHVtZT40MTk8L3ZvbHVtZT48bnVtYmVyPjY5MDc8L251bWJlcj48ZGF0ZXM+PHllYXI+MjAw
MjwveWVhcj48L2RhdGVzPjxhY2Nlc3Npb24tbnVtPjEyMzc0OTcyPC9hY2Nlc3Npb24tbnVtPjx1
cmxzPjxyZWxhdGVkLXVybHM+PHVybD5odHRwOi8vd3d3Lm5jYmkubmxtLm5paC5nb3YvaHRiaW4t
cG9zdC9FbnRyZXovcXVlcnk/ZGI9bSZhbXA7Zm9ybT02JmFtcDtkb3B0PXImYW1wO3VpZD0xMjM3
NDk3MjwvdXJsPjwvcmVsYXRlZC11cmxzPjwvdXJscz48L3JlY29yZD48L0NpdGU+PENpdGU+PEF1
dGhvcj5NdXJha2FtaTwvQXV0aG9yPjxZZWFyPjIwMDY8L1llYXI+PFJlY051bT4xMDk5PC9SZWNO
dW0+PHJlY29yZD48cmVjLW51bWJlcj4xMDk5PC9yZWMtbnVtYmVyPjxmb3JlaWduLWtleXM+PGtl
eSBhcHA9IkVOIiBkYi1pZD0icHh6YWFyeHc5cnN0ejJlcnc1eDVlZmV1OXA5eGF3YXB0ZXZ2IiB0
aW1lc3RhbXA9IjAiPjEwOTk8L2tleT48L2ZvcmVpZ24ta2V5cz48cmVmLXR5cGUgbmFtZT0iSm91
cm5hbCBBcnRpY2xlIj4xNzwvcmVmLXR5cGU+PGNvbnRyaWJ1dG9ycz48YXV0aG9ycz48YXV0aG9y
Pk11cmFrYW1pLCBTLjwvYXV0aG9yPjxhdXRob3I+TmFrYXNoaW1hLCBSLjwvYXV0aG9yPjxhdXRo
b3I+WWFtYXNoaXRhLCBFLjwvYXV0aG9yPjxhdXRob3I+TWF0c3Vtb3RvLCBULjwvYXV0aG9yPjxh
dXRob3I+WWFtYWd1Y2hpLCBBLjwvYXV0aG9yPjwvYXV0aG9ycz48L2NvbnRyaWJ1dG9ycz48YXV0
aC1hZGRyZXNzPkRlcGFydG1lbnQgb2YgQ2VsbCBNZW1icmFuZSBCaW9sb2d5LCBJbnN0aXR1dGUg
b2YgU2NpZW50aWZpYyBhbmQgSW5kdXN0cmlhbCBSZXNlYXJjaCwgT3Nha2EgVW5pdmVyc2l0eSwg
SWJhcmFraSwgT3Nha2EgNTY3LTAwNDcsIEphcGFuLiBtdXJhQHNhbmtlbi5vc2FrYS11LmFjLmpw
PC9hdXRoLWFkZHJlc3M+PHRpdGxlcz48dGl0bGU+Q3J5c3RhbCBzdHJ1Y3R1cmVzIG9mIGEgbXVs
dGlkcnVnIHRyYW5zcG9ydGVyIHJldmVhbCBhIGZ1bmN0aW9uYWxseSByb3RhdGluZyBtZWNoYW5p
c208L3RpdGxlPjxzZWNvbmRhcnktdGl0bGU+TmF0dXJlPC9zZWNvbmRhcnktdGl0bGU+PC90aXRs
ZXM+PHBlcmlvZGljYWw+PGZ1bGwtdGl0bGU+TmF0dXJlPC9mdWxsLXRpdGxlPjwvcGVyaW9kaWNh
bD48cGFnZXM+MTczLTk8L3BhZ2VzPjx2b2x1bWU+NDQzPC92b2x1bWU+PG51bWJlcj43MTA4PC9u
dW1iZXI+PGRhdGVzPjx5ZWFyPjIwMDY8L3llYXI+PHB1Yi1kYXRlcz48ZGF0ZT5TZXAgMTQ8L2Rh
dGU+PC9wdWItZGF0ZXM+PC9kYXRlcz48YWNjZXNzaW9uLW51bT4xNjkxNTIzNzwvYWNjZXNzaW9u
LW51bT48dXJscz48cmVsYXRlZC11cmxzPjx1cmw+aHR0cDovL3d3dy5uY2JpLm5sbS5uaWguZ292
L2VudHJlei9xdWVyeS5mY2dpP2NtZD1SZXRyaWV2ZSZhbXA7ZGI9UHViTWVkJmFtcDtkb3B0PUNp
dGF0aW9uJmFtcDtsaXN0X3VpZHM9MTY5MTUyMzc8L3VybD48L3JlbGF0ZWQtdXJscz48L3VybHM+
PC9yZWNvcmQ+PC9DaXRlPjwvRW5kTm90ZT5=
</w:fldData>
        </w:fldChar>
      </w:r>
      <w:r w:rsidR="00D46A89" w:rsidRPr="00EA5CDC">
        <w:rPr>
          <w:rFonts w:cstheme="minorHAnsi"/>
          <w:shd w:val="clear" w:color="auto" w:fill="FFFFFF"/>
        </w:rPr>
        <w:instrText xml:space="preserve"> ADDIN EN.CITE </w:instrText>
      </w:r>
      <w:r w:rsidR="00D46A89" w:rsidRPr="00EA5CDC">
        <w:rPr>
          <w:rFonts w:cstheme="minorHAnsi"/>
          <w:shd w:val="clear" w:color="auto" w:fill="FFFFFF"/>
        </w:rPr>
        <w:fldChar w:fldCharType="begin">
          <w:fldData xml:space="preserve">PEVuZE5vdGU+PENpdGU+PEF1dGhvcj5NdXJha2FtaTwvQXV0aG9yPjxZZWFyPjIwMDI8L1llYXI+
PFJlY051bT4xMTAwPC9SZWNOdW0+PERpc3BsYXlUZXh0PihNdXJha2FtaSwgTmFrYXNoaW1hIGV0
IGFsLiAyMDAyLCBNdXJha2FtaSwgTmFrYXNoaW1hIGV0IGFsLiAyMDA2KTwvRGlzcGxheVRleHQ+
PHJlY29yZD48cmVjLW51bWJlcj4xMTAwPC9yZWMtbnVtYmVyPjxmb3JlaWduLWtleXM+PGtleSBh
cHA9IkVOIiBkYi1pZD0icHh6YWFyeHc5cnN0ejJlcnc1eDVlZmV1OXA5eGF3YXB0ZXZ2IiB0aW1l
c3RhbXA9IjAiPjExMDA8L2tleT48L2ZvcmVpZ24ta2V5cz48cmVmLXR5cGUgbmFtZT0iSm91cm5h
bCBBcnRpY2xlIj4xNzwvcmVmLXR5cGU+PGNvbnRyaWJ1dG9ycz48YXV0aG9ycz48YXV0aG9yPk11
cmFrYW1pLCBTLjwvYXV0aG9yPjxhdXRob3I+TmFrYXNoaW1hLCBSLjwvYXV0aG9yPjxhdXRob3I+
WWFtYXNoaXRhLCBFLjwvYXV0aG9yPjxhdXRob3I+WWFtYWd1Y2hpLCBBLjwvYXV0aG9yPjwvYXV0
aG9ycz48L2NvbnRyaWJ1dG9ycz48YXV0aC1hZGRyZXNzPkRlcGFydG1lbnQgb2YgQ2VsbCBNZW1i
cmFuZSBCaW9sb2d5LCBJbnN0aXR1dGUgb2YgU2NpZW50aWZpYyBhbmQgSW5kdXN0cmlhbCBSZXNl
YXJjaCwgT3Nha2EgVW5pdmVyc2l0eSwgSWJhcmFraSwgT3Nha2EgNTY3LTAwNDcsIEphcGFuLjwv
YXV0aC1hZGRyZXNzPjx0aXRsZXM+PHRpdGxlPkNyeXN0YWwgc3RydWN0dXJlIG9mIGJhY3Rlcmlh
bCBtdWx0aWRydWcgZWZmbHV4IHRyYW5zcG9ydGVyIEFjckI8L3RpdGxlPjxzZWNvbmRhcnktdGl0
bGU+TmF0dXJlPC9zZWNvbmRhcnktdGl0bGU+PC90aXRsZXM+PHBlcmlvZGljYWw+PGZ1bGwtdGl0
bGU+TmF0dXJlPC9mdWxsLXRpdGxlPjwvcGVyaW9kaWNhbD48cGFnZXM+NTg3LTkzLjwvcGFnZXM+
PHZvbHVtZT40MTk8L3ZvbHVtZT48bnVtYmVyPjY5MDc8L251bWJlcj48ZGF0ZXM+PHllYXI+MjAw
MjwveWVhcj48L2RhdGVzPjxhY2Nlc3Npb24tbnVtPjEyMzc0OTcyPC9hY2Nlc3Npb24tbnVtPjx1
cmxzPjxyZWxhdGVkLXVybHM+PHVybD5odHRwOi8vd3d3Lm5jYmkubmxtLm5paC5nb3YvaHRiaW4t
cG9zdC9FbnRyZXovcXVlcnk/ZGI9bSZhbXA7Zm9ybT02JmFtcDtkb3B0PXImYW1wO3VpZD0xMjM3
NDk3MjwvdXJsPjwvcmVsYXRlZC11cmxzPjwvdXJscz48L3JlY29yZD48L0NpdGU+PENpdGU+PEF1
dGhvcj5NdXJha2FtaTwvQXV0aG9yPjxZZWFyPjIwMDY8L1llYXI+PFJlY051bT4xMDk5PC9SZWNO
dW0+PHJlY29yZD48cmVjLW51bWJlcj4xMDk5PC9yZWMtbnVtYmVyPjxmb3JlaWduLWtleXM+PGtl
eSBhcHA9IkVOIiBkYi1pZD0icHh6YWFyeHc5cnN0ejJlcnc1eDVlZmV1OXA5eGF3YXB0ZXZ2IiB0
aW1lc3RhbXA9IjAiPjEwOTk8L2tleT48L2ZvcmVpZ24ta2V5cz48cmVmLXR5cGUgbmFtZT0iSm91
cm5hbCBBcnRpY2xlIj4xNzwvcmVmLXR5cGU+PGNvbnRyaWJ1dG9ycz48YXV0aG9ycz48YXV0aG9y
Pk11cmFrYW1pLCBTLjwvYXV0aG9yPjxhdXRob3I+TmFrYXNoaW1hLCBSLjwvYXV0aG9yPjxhdXRo
b3I+WWFtYXNoaXRhLCBFLjwvYXV0aG9yPjxhdXRob3I+TWF0c3Vtb3RvLCBULjwvYXV0aG9yPjxh
dXRob3I+WWFtYWd1Y2hpLCBBLjwvYXV0aG9yPjwvYXV0aG9ycz48L2NvbnRyaWJ1dG9ycz48YXV0
aC1hZGRyZXNzPkRlcGFydG1lbnQgb2YgQ2VsbCBNZW1icmFuZSBCaW9sb2d5LCBJbnN0aXR1dGUg
b2YgU2NpZW50aWZpYyBhbmQgSW5kdXN0cmlhbCBSZXNlYXJjaCwgT3Nha2EgVW5pdmVyc2l0eSwg
SWJhcmFraSwgT3Nha2EgNTY3LTAwNDcsIEphcGFuLiBtdXJhQHNhbmtlbi5vc2FrYS11LmFjLmpw
PC9hdXRoLWFkZHJlc3M+PHRpdGxlcz48dGl0bGU+Q3J5c3RhbCBzdHJ1Y3R1cmVzIG9mIGEgbXVs
dGlkcnVnIHRyYW5zcG9ydGVyIHJldmVhbCBhIGZ1bmN0aW9uYWxseSByb3RhdGluZyBtZWNoYW5p
c208L3RpdGxlPjxzZWNvbmRhcnktdGl0bGU+TmF0dXJlPC9zZWNvbmRhcnktdGl0bGU+PC90aXRs
ZXM+PHBlcmlvZGljYWw+PGZ1bGwtdGl0bGU+TmF0dXJlPC9mdWxsLXRpdGxlPjwvcGVyaW9kaWNh
bD48cGFnZXM+MTczLTk8L3BhZ2VzPjx2b2x1bWU+NDQzPC92b2x1bWU+PG51bWJlcj43MTA4PC9u
dW1iZXI+PGRhdGVzPjx5ZWFyPjIwMDY8L3llYXI+PHB1Yi1kYXRlcz48ZGF0ZT5TZXAgMTQ8L2Rh
dGU+PC9wdWItZGF0ZXM+PC9kYXRlcz48YWNjZXNzaW9uLW51bT4xNjkxNTIzNzwvYWNjZXNzaW9u
LW51bT48dXJscz48cmVsYXRlZC11cmxzPjx1cmw+aHR0cDovL3d3dy5uY2JpLm5sbS5uaWguZ292
L2VudHJlei9xdWVyeS5mY2dpP2NtZD1SZXRyaWV2ZSZhbXA7ZGI9UHViTWVkJmFtcDtkb3B0PUNp
dGF0aW9uJmFtcDtsaXN0X3VpZHM9MTY5MTUyMzc8L3VybD48L3JlbGF0ZWQtdXJscz48L3VybHM+
PC9yZWNvcmQ+PC9DaXRlPjwvRW5kTm90ZT5=
</w:fldData>
        </w:fldChar>
      </w:r>
      <w:r w:rsidR="00D46A89" w:rsidRPr="00EA5CDC">
        <w:rPr>
          <w:rFonts w:cstheme="minorHAnsi"/>
          <w:shd w:val="clear" w:color="auto" w:fill="FFFFFF"/>
        </w:rPr>
        <w:instrText xml:space="preserve"> ADDIN EN.CITE.DATA </w:instrText>
      </w:r>
      <w:r w:rsidR="00D46A89" w:rsidRPr="00EA5CDC">
        <w:rPr>
          <w:rFonts w:cstheme="minorHAnsi"/>
          <w:shd w:val="clear" w:color="auto" w:fill="FFFFFF"/>
        </w:rPr>
      </w:r>
      <w:r w:rsidR="00D46A89" w:rsidRPr="00EA5CDC">
        <w:rPr>
          <w:rFonts w:cstheme="minorHAnsi"/>
          <w:shd w:val="clear" w:color="auto" w:fill="FFFFFF"/>
        </w:rPr>
        <w:fldChar w:fldCharType="end"/>
      </w:r>
      <w:r w:rsidR="00D46A89" w:rsidRPr="00EA5CDC">
        <w:rPr>
          <w:rFonts w:cstheme="minorHAnsi"/>
          <w:shd w:val="clear" w:color="auto" w:fill="FFFFFF"/>
        </w:rPr>
      </w:r>
      <w:r w:rsidR="00D46A89" w:rsidRPr="00EA5CDC">
        <w:rPr>
          <w:rFonts w:cstheme="minorHAnsi"/>
          <w:shd w:val="clear" w:color="auto" w:fill="FFFFFF"/>
        </w:rPr>
        <w:fldChar w:fldCharType="separate"/>
      </w:r>
      <w:r w:rsidR="00D46A89" w:rsidRPr="00EA5CDC">
        <w:rPr>
          <w:rFonts w:cstheme="minorHAnsi"/>
          <w:noProof/>
          <w:shd w:val="clear" w:color="auto" w:fill="FFFFFF"/>
        </w:rPr>
        <w:t xml:space="preserve">(Murakami, </w:t>
      </w:r>
      <w:r w:rsidR="00D46A89" w:rsidRPr="00EA5CDC">
        <w:rPr>
          <w:rFonts w:cstheme="minorHAnsi"/>
          <w:noProof/>
          <w:shd w:val="clear" w:color="auto" w:fill="FFFFFF"/>
        </w:rPr>
        <w:lastRenderedPageBreak/>
        <w:t>Nakashima et al. 2002, Murakami, Nakashima et al. 2006)</w:t>
      </w:r>
      <w:r w:rsidR="00D46A89" w:rsidRPr="00EA5CDC">
        <w:rPr>
          <w:rFonts w:cstheme="minorHAnsi"/>
          <w:shd w:val="clear" w:color="auto" w:fill="FFFFFF"/>
        </w:rPr>
        <w:fldChar w:fldCharType="end"/>
      </w:r>
      <w:r w:rsidR="00D57512" w:rsidRPr="00EA5CDC">
        <w:rPr>
          <w:rFonts w:cstheme="minorHAnsi"/>
          <w:shd w:val="clear" w:color="auto" w:fill="FFFFFF"/>
        </w:rPr>
        <w:t xml:space="preserve">. The distance between the relay network and the binding pocket indicates remote-conformational coupling of energy </w:t>
      </w:r>
      <w:r w:rsidR="00D46A89" w:rsidRPr="00EA5CDC">
        <w:rPr>
          <w:rFonts w:cstheme="minorHAnsi"/>
          <w:shd w:val="clear" w:color="auto" w:fill="FFFFFF"/>
        </w:rPr>
        <w:fldChar w:fldCharType="begin"/>
      </w:r>
      <w:r w:rsidR="00D46A89" w:rsidRPr="00EA5CDC">
        <w:rPr>
          <w:rFonts w:cstheme="minorHAnsi"/>
          <w:shd w:val="clear" w:color="auto" w:fill="FFFFFF"/>
        </w:rPr>
        <w:instrText xml:space="preserve"> ADDIN EN.CITE &lt;EndNote&gt;&lt;Cite&gt;&lt;Author&gt;Yamaguchi&lt;/Author&gt;&lt;Year&gt;2015&lt;/Year&gt;&lt;RecNum&gt;4112&lt;/RecNum&gt;&lt;DisplayText&gt;(Yamaguchi, Nakashima et al. 2015)&lt;/DisplayText&gt;&lt;record&gt;&lt;rec-number&gt;4112&lt;/rec-number&gt;&lt;foreign-keys&gt;&lt;key app="EN" db-id="pxzaarxw9rstz2erw5x5efeu9p9xawaptevv" timestamp="1430925758"&gt;4112&lt;/key&gt;&lt;/foreign-keys&gt;&lt;ref-type name="Journal Article"&gt;17&lt;/ref-type&gt;&lt;contributors&gt;&lt;authors&gt;&lt;author&gt;Yamaguchi, Akihito&lt;/author&gt;&lt;author&gt;Nakashima, Ryosuke&lt;/author&gt;&lt;author&gt;Sakurai, Keisuke&lt;/author&gt;&lt;/authors&gt;&lt;/contributors&gt;&lt;titles&gt;&lt;title&gt;Structural basis of RND-type multidrug exporters&lt;/title&gt;&lt;secondary-title&gt;Frontiers in Microbiology&lt;/secondary-title&gt;&lt;/titles&gt;&lt;periodical&gt;&lt;full-title&gt;Frontiers in Microbiology&lt;/full-title&gt;&lt;/periodical&gt;&lt;pages&gt;327&lt;/pages&gt;&lt;volume&gt;6&lt;/volume&gt;&lt;dates&gt;&lt;year&gt;2015&lt;/year&gt;&lt;pub-dates&gt;&lt;date&gt;04/20&amp;#xD;01/31/received&amp;#xD;04/01/accepted&lt;/date&gt;&lt;/pub-dates&gt;&lt;/dates&gt;&lt;publisher&gt;Frontiers Media S.A.&lt;/publisher&gt;&lt;isbn&gt;1664-302X&lt;/isbn&gt;&lt;accession-num&gt;PMC4403515&lt;/accession-num&gt;&lt;urls&gt;&lt;related-urls&gt;&lt;url&gt;http://www.ncbi.nlm.nih.gov/pmc/articles/PMC4403515/&lt;/url&gt;&lt;/related-urls&gt;&lt;/urls&gt;&lt;electronic-resource-num&gt;10.3389/fmicb.2015.00327&lt;/electronic-resource-num&gt;&lt;remote-database-name&gt;PMC&lt;/remote-database-name&gt;&lt;/record&gt;&lt;/Cite&gt;&lt;/EndNote&gt;</w:instrText>
      </w:r>
      <w:r w:rsidR="00D46A89" w:rsidRPr="00EA5CDC">
        <w:rPr>
          <w:rFonts w:cstheme="minorHAnsi"/>
          <w:shd w:val="clear" w:color="auto" w:fill="FFFFFF"/>
        </w:rPr>
        <w:fldChar w:fldCharType="separate"/>
      </w:r>
      <w:r w:rsidR="00D46A89" w:rsidRPr="00EA5CDC">
        <w:rPr>
          <w:rFonts w:cstheme="minorHAnsi"/>
          <w:noProof/>
          <w:shd w:val="clear" w:color="auto" w:fill="FFFFFF"/>
        </w:rPr>
        <w:t>(Yamaguchi, Nakashima et al. 2015)</w:t>
      </w:r>
      <w:r w:rsidR="00D46A89" w:rsidRPr="00EA5CDC">
        <w:rPr>
          <w:rFonts w:cstheme="minorHAnsi"/>
          <w:shd w:val="clear" w:color="auto" w:fill="FFFFFF"/>
        </w:rPr>
        <w:fldChar w:fldCharType="end"/>
      </w:r>
      <w:r w:rsidR="00D57512" w:rsidRPr="00EA5CDC">
        <w:rPr>
          <w:rFonts w:cstheme="minorHAnsi"/>
          <w:shd w:val="clear" w:color="auto" w:fill="FFFFFF"/>
        </w:rPr>
        <w:t xml:space="preserve">. The protonation of the transporter from PMF occurs in the periplasm, during the transition between the T and O states. Subsequent deprotonation of the transporter occurs during the transition from the O to L states, in which the proton is released into the cytoplasm, and the transporter is reset for the next transport cycle </w:t>
      </w:r>
      <w:r w:rsidR="00D46A89" w:rsidRPr="00EA5CDC">
        <w:rPr>
          <w:rFonts w:cstheme="minorHAnsi"/>
          <w:shd w:val="clear" w:color="auto" w:fill="FFFFFF"/>
        </w:rPr>
        <w:fldChar w:fldCharType="begin"/>
      </w:r>
      <w:r w:rsidR="00D46A89" w:rsidRPr="00EA5CDC">
        <w:rPr>
          <w:rFonts w:cstheme="minorHAnsi"/>
          <w:shd w:val="clear" w:color="auto" w:fill="FFFFFF"/>
        </w:rPr>
        <w:instrText xml:space="preserve"> ADDIN EN.CITE &lt;EndNote&gt;&lt;Cite&gt;&lt;Author&gt;Murakami&lt;/Author&gt;&lt;Year&gt;2006&lt;/Year&gt;&lt;RecNum&gt;1099&lt;/RecNum&gt;&lt;DisplayText&gt;(Murakami, Nakashima et al. 2006)&lt;/DisplayText&gt;&lt;record&gt;&lt;rec-number&gt;1099&lt;/rec-number&gt;&lt;foreign-keys&gt;&lt;key app="EN" db-id="pxzaarxw9rstz2erw5x5efeu9p9xawaptevv" timestamp="0"&gt;1099&lt;/key&gt;&lt;/foreign-keys&gt;&lt;ref-type name="Journal Article"&gt;17&lt;/ref-type&gt;&lt;contributors&gt;&lt;authors&gt;&lt;author&gt;Murakami, S.&lt;/author&gt;&lt;author&gt;Nakashima, R.&lt;/author&gt;&lt;author&gt;Yamashita, E.&lt;/author&gt;&lt;author&gt;Matsumoto, T.&lt;/author&gt;&lt;author&gt;Yamaguchi, A.&lt;/author&gt;&lt;/authors&gt;&lt;/contributors&gt;&lt;auth-address&gt;Department of Cell Membrane Biology, Institute of Scientific and Industrial Research, Osaka University, Ibaraki, Osaka 567-0047, Japan. mura@sanken.osaka-u.ac.jp&lt;/auth-address&gt;&lt;titles&gt;&lt;title&gt;Crystal structures of a multidrug transporter reveal a functionally rotating mechanism&lt;/title&gt;&lt;secondary-title&gt;Nature&lt;/secondary-title&gt;&lt;/titles&gt;&lt;periodical&gt;&lt;full-title&gt;Nature&lt;/full-title&gt;&lt;/periodical&gt;&lt;pages&gt;173-9&lt;/pages&gt;&lt;volume&gt;443&lt;/volume&gt;&lt;number&gt;7108&lt;/number&gt;&lt;dates&gt;&lt;year&gt;2006&lt;/year&gt;&lt;pub-dates&gt;&lt;date&gt;Sep 14&lt;/date&gt;&lt;/pub-dates&gt;&lt;/dates&gt;&lt;accession-num&gt;16915237&lt;/accession-num&gt;&lt;urls&gt;&lt;related-urls&gt;&lt;url&gt;http://www.ncbi.nlm.nih.gov/entrez/query.fcgi?cmd=Retrieve&amp;amp;db=PubMed&amp;amp;dopt=Citation&amp;amp;list_uids=16915237&lt;/url&gt;&lt;/related-urls&gt;&lt;/urls&gt;&lt;/record&gt;&lt;/Cite&gt;&lt;/EndNote&gt;</w:instrText>
      </w:r>
      <w:r w:rsidR="00D46A89" w:rsidRPr="00EA5CDC">
        <w:rPr>
          <w:rFonts w:cstheme="minorHAnsi"/>
          <w:shd w:val="clear" w:color="auto" w:fill="FFFFFF"/>
        </w:rPr>
        <w:fldChar w:fldCharType="separate"/>
      </w:r>
      <w:r w:rsidR="00D46A89" w:rsidRPr="00EA5CDC">
        <w:rPr>
          <w:rFonts w:cstheme="minorHAnsi"/>
          <w:noProof/>
          <w:shd w:val="clear" w:color="auto" w:fill="FFFFFF"/>
        </w:rPr>
        <w:t>(Murakami, Nakashima et al. 2006)</w:t>
      </w:r>
      <w:r w:rsidR="00D46A89" w:rsidRPr="00EA5CDC">
        <w:rPr>
          <w:rFonts w:cstheme="minorHAnsi"/>
          <w:shd w:val="clear" w:color="auto" w:fill="FFFFFF"/>
        </w:rPr>
        <w:fldChar w:fldCharType="end"/>
      </w:r>
      <w:r w:rsidR="00D57512" w:rsidRPr="00EA5CDC">
        <w:rPr>
          <w:rFonts w:cstheme="minorHAnsi"/>
          <w:shd w:val="clear" w:color="auto" w:fill="FFFFFF"/>
        </w:rPr>
        <w:t xml:space="preserve">. </w:t>
      </w:r>
    </w:p>
    <w:p w14:paraId="11EF0FCE" w14:textId="7D7FD433" w:rsidR="00D57512" w:rsidRDefault="00D57512" w:rsidP="00477D5F">
      <w:pPr>
        <w:ind w:firstLine="720"/>
      </w:pPr>
      <w:r w:rsidRPr="00EA5CDC">
        <w:t xml:space="preserve">In </w:t>
      </w:r>
      <w:r w:rsidR="0063721C" w:rsidRPr="00EA5CDC">
        <w:t>contrast</w:t>
      </w:r>
      <w:r w:rsidRPr="00EA5CDC">
        <w:t xml:space="preserve"> to RND-type pumps, </w:t>
      </w:r>
      <w:r w:rsidR="00520C81" w:rsidRPr="00EA5CDC">
        <w:t>ABC-type efflux pumps utilize</w:t>
      </w:r>
      <w:r w:rsidR="00703FBC" w:rsidRPr="00EA5CDC">
        <w:t xml:space="preserve"> ATP as a primary energy source. </w:t>
      </w:r>
      <w:r w:rsidR="007E6B9B" w:rsidRPr="00EA5CDC">
        <w:t>Correspondingly</w:t>
      </w:r>
      <w:r w:rsidR="00703FBC" w:rsidRPr="00EA5CDC">
        <w:t>, their</w:t>
      </w:r>
      <w:r w:rsidR="00520C81" w:rsidRPr="00EA5CDC">
        <w:t xml:space="preserve"> overall structure</w:t>
      </w:r>
      <w:r w:rsidR="00703FBC" w:rsidRPr="00EA5CDC">
        <w:t xml:space="preserve"> </w:t>
      </w:r>
      <w:r w:rsidR="007E6B9B" w:rsidRPr="00EA5CDC">
        <w:t xml:space="preserve">greatly </w:t>
      </w:r>
      <w:r w:rsidR="00703FBC" w:rsidRPr="00EA5CDC">
        <w:t>differs from RND-type transporters</w:t>
      </w:r>
      <w:r w:rsidR="003544C1" w:rsidRPr="00EA5CDC">
        <w:t xml:space="preserve"> </w:t>
      </w:r>
      <w:r w:rsidR="003544C1" w:rsidRPr="00EA5CDC">
        <w:rPr>
          <w:b/>
        </w:rPr>
        <w:t>(Figure I.2)</w:t>
      </w:r>
      <w:r w:rsidR="00520C81" w:rsidRPr="00EA5CDC">
        <w:t xml:space="preserve">. Rather than forming a trimeric transporter, </w:t>
      </w:r>
      <w:r w:rsidR="007650C5" w:rsidRPr="00EA5CDC">
        <w:t>ABC-type transporters form a homodimer</w:t>
      </w:r>
      <w:r w:rsidR="00EA5B6A" w:rsidRPr="00EA5CDC">
        <w:t xml:space="preserve"> or heterodimer</w:t>
      </w:r>
      <w:r w:rsidR="007650C5" w:rsidRPr="00EA5CDC">
        <w:t>, in which each protomer o</w:t>
      </w:r>
      <w:r w:rsidR="00B044E7" w:rsidRPr="00EA5CDC">
        <w:t>f the dimer contains</w:t>
      </w:r>
      <w:r w:rsidRPr="00EA5CDC">
        <w:t xml:space="preserve"> two domains required for efflux. The nucleotide-binding domain (NBD)</w:t>
      </w:r>
      <w:r w:rsidR="005023D3" w:rsidRPr="00EA5CDC">
        <w:t xml:space="preserve"> is</w:t>
      </w:r>
      <w:r w:rsidRPr="00EA5CDC">
        <w:t xml:space="preserve"> known to bind and hydrolyze ATP required for transport, and the transmembrane domain (TMD) is the membrane-spanning region of the protein that forms a tunnel through the lipid bilayer</w:t>
      </w:r>
      <w:r w:rsidR="0076498E" w:rsidRPr="00EA5CDC">
        <w:t xml:space="preserve"> </w:t>
      </w:r>
      <w:r w:rsidR="00D46A89" w:rsidRPr="00EA5CDC">
        <w:fldChar w:fldCharType="begin"/>
      </w:r>
      <w:r w:rsidR="00D46A89" w:rsidRPr="00EA5CDC">
        <w:instrText xml:space="preserve"> ADDIN EN.CITE &lt;EndNote&gt;&lt;Cite&gt;&lt;Author&gt;Wilkens&lt;/Author&gt;&lt;Year&gt;2015&lt;/Year&gt;&lt;RecNum&gt;4151&lt;/RecNum&gt;&lt;DisplayText&gt;(Wilkens 2015)&lt;/DisplayText&gt;&lt;record&gt;&lt;rec-number&gt;4151&lt;/rec-number&gt;&lt;foreign-keys&gt;&lt;key app="EN" db-id="pxzaarxw9rstz2erw5x5efeu9p9xawaptevv" timestamp="1448299245"&gt;4151&lt;/key&gt;&lt;/foreign-keys&gt;&lt;ref-type name="Journal Article"&gt;17&lt;/ref-type&gt;&lt;contributors&gt;&lt;authors&gt;&lt;author&gt;Wilkens, Stephan&lt;/author&gt;&lt;/authors&gt;&lt;/contributors&gt;&lt;titles&gt;&lt;title&gt;Structure and mechanism of ABC transporters&lt;/title&gt;&lt;secondary-title&gt;F1000Prime Reports&lt;/secondary-title&gt;&lt;/titles&gt;&lt;periodical&gt;&lt;full-title&gt;F1000Prime Reports&lt;/full-title&gt;&lt;/periodical&gt;&lt;pages&gt;14&lt;/pages&gt;&lt;volume&gt;7&lt;/volume&gt;&lt;dates&gt;&lt;year&gt;2015&lt;/year&gt;&lt;pub-dates&gt;&lt;date&gt;02/03&lt;/date&gt;&lt;/pub-dates&gt;&lt;/dates&gt;&lt;publisher&gt;Faculty of 1000 Ltd&lt;/publisher&gt;&lt;isbn&gt;2051-7599&lt;/isbn&gt;&lt;accession-num&gt;PMC4338842&lt;/accession-num&gt;&lt;urls&gt;&lt;related-urls&gt;&lt;url&gt;http://www.ncbi.nlm.nih.gov/pmc/articles/PMC4338842/&lt;/url&gt;&lt;/related-urls&gt;&lt;/urls&gt;&lt;electronic-resource-num&gt;10.12703/P7-14&lt;/electronic-resource-num&gt;&lt;remote-database-name&gt;PMC&lt;/remote-database-name&gt;&lt;/record&gt;&lt;/Cite&gt;&lt;/EndNote&gt;</w:instrText>
      </w:r>
      <w:r w:rsidR="00D46A89" w:rsidRPr="00EA5CDC">
        <w:fldChar w:fldCharType="separate"/>
      </w:r>
      <w:r w:rsidR="00D46A89" w:rsidRPr="00EA5CDC">
        <w:rPr>
          <w:noProof/>
        </w:rPr>
        <w:t>(Wilkens 2015)</w:t>
      </w:r>
      <w:r w:rsidR="00D46A89" w:rsidRPr="00EA5CDC">
        <w:fldChar w:fldCharType="end"/>
      </w:r>
      <w:r w:rsidR="0076498E" w:rsidRPr="00EA5CDC">
        <w:t xml:space="preserve">. To satisfy the requirement of unidirectional transport, the TMDs alternate between inward and outward facing </w:t>
      </w:r>
      <w:r w:rsidR="0076498E">
        <w:t xml:space="preserve">conformations, effectively forming a gate with different binding affinities </w:t>
      </w:r>
      <w:r w:rsidR="005023D3">
        <w:t xml:space="preserve">for substrate </w:t>
      </w:r>
      <w:r w:rsidR="0076498E">
        <w:t xml:space="preserve">on either side of the membrane </w:t>
      </w:r>
      <w:r w:rsidR="00D46A89">
        <w:fldChar w:fldCharType="begin"/>
      </w:r>
      <w:r w:rsidR="00D46A89">
        <w:instrText xml:space="preserve"> ADDIN EN.CITE &lt;EndNote&gt;&lt;Cite&gt;&lt;Author&gt;Senior&lt;/Author&gt;&lt;Year&gt;1995&lt;/Year&gt;&lt;RecNum&gt;3162&lt;/RecNum&gt;&lt;DisplayText&gt;(Senior, al-Shawi et al. 1995)&lt;/DisplayText&gt;&lt;record&gt;&lt;rec-number&gt;3162&lt;/rec-number&gt;&lt;foreign-keys&gt;&lt;key app="EN" db-id="pxzaarxw9rstz2erw5x5efeu9p9xawaptevv" timestamp="0"&gt;3162&lt;/key&gt;&lt;/foreign-keys&gt;&lt;ref-type name="Journal Article"&gt;17&lt;/ref-type&gt;&lt;contributors&gt;&lt;authors&gt;&lt;author&gt;Senior, A. E.&lt;/author&gt;&lt;author&gt;al-Shawi, M. K.&lt;/author&gt;&lt;author&gt;Urbatsch, I. L.&lt;/author&gt;&lt;/authors&gt;&lt;/contributors&gt;&lt;auth-address&gt;Department of Biochemistry, University of Rochester Medical Center, NY 14642, USA.&lt;/auth-address&gt;&lt;titles&gt;&lt;title&gt;The catalytic cycle of P-glycoprotein&lt;/title&gt;&lt;secondary-title&gt;FEBS Lett&lt;/secondary-title&gt;&lt;/titles&gt;&lt;periodical&gt;&lt;full-title&gt;FEBS Lett&lt;/full-title&gt;&lt;abbr-1&gt;FEBS letters&lt;/abbr-1&gt;&lt;/periodical&gt;&lt;pages&gt;285-9&lt;/pages&gt;&lt;volume&gt;377&lt;/volume&gt;&lt;number&gt;3&lt;/number&gt;&lt;edition&gt;1995/12/27&lt;/edition&gt;&lt;keywords&gt;&lt;keyword&gt;Adenosine Triphosphatases/*metabolism&lt;/keyword&gt;&lt;keyword&gt;Adenosine Triphosphate/*metabolism&lt;/keyword&gt;&lt;keyword&gt;Binding Sites&lt;/keyword&gt;&lt;keyword&gt;Biological Transport&lt;/keyword&gt;&lt;keyword&gt;Drug Resistance, Multiple/*physiology&lt;/keyword&gt;&lt;keyword&gt;P-Glycoprotein/*metabolism&lt;/keyword&gt;&lt;/keywords&gt;&lt;dates&gt;&lt;year&gt;1995&lt;/year&gt;&lt;pub-dates&gt;&lt;date&gt;Dec 27&lt;/date&gt;&lt;/pub-dates&gt;&lt;/dates&gt;&lt;isbn&gt;0014-5793 (Print)&amp;#xD;0014-5793 (Linking)&lt;/isbn&gt;&lt;accession-num&gt;8549739&lt;/accession-num&gt;&lt;urls&gt;&lt;related-urls&gt;&lt;url&gt;http://www.ncbi.nlm.nih.gov/entrez/query.fcgi?cmd=Retrieve&amp;amp;db=PubMed&amp;amp;dopt=Citation&amp;amp;list_uids=8549739&lt;/url&gt;&lt;/related-urls&gt;&lt;/urls&gt;&lt;electronic-resource-num&gt;0014-5793(95)01345-8 [pii]&amp;#xD;10.1016/0014-5793(95)01345-8&lt;/electronic-resource-num&gt;&lt;language&gt;eng&lt;/language&gt;&lt;/record&gt;&lt;/Cite&gt;&lt;/EndNote&gt;</w:instrText>
      </w:r>
      <w:r w:rsidR="00D46A89">
        <w:fldChar w:fldCharType="separate"/>
      </w:r>
      <w:r w:rsidR="00D46A89">
        <w:rPr>
          <w:noProof/>
        </w:rPr>
        <w:t>(Senior, al-Shawi et al. 1995)</w:t>
      </w:r>
      <w:r w:rsidR="00D46A89">
        <w:fldChar w:fldCharType="end"/>
      </w:r>
      <w:r w:rsidR="0076498E">
        <w:t>.</w:t>
      </w:r>
    </w:p>
    <w:p w14:paraId="4ECC135D" w14:textId="2D6F7C00" w:rsidR="00B044E7" w:rsidRDefault="0076498E" w:rsidP="00477D5F">
      <w:pPr>
        <w:ind w:firstLine="720"/>
      </w:pPr>
      <w:r>
        <w:t>The NBD domains of the transporter each contain</w:t>
      </w:r>
      <w:r w:rsidR="00B044E7">
        <w:t xml:space="preserve"> three conserved </w:t>
      </w:r>
      <w:r>
        <w:t>motifs, all involved in the binding and hydrolysis of ATP</w:t>
      </w:r>
      <w:r w:rsidR="00B044E7">
        <w:t>.</w:t>
      </w:r>
      <w:r w:rsidR="007650C5">
        <w:t xml:space="preserve"> </w:t>
      </w:r>
      <w:r w:rsidR="00B044E7">
        <w:t xml:space="preserve">Firstly, a Walker A motif which is involved in the binding of the phosphate groups of ATP. Secondly, the Walker B motif which contains a glutamate reside that is known to attack ATP and bind water. Finally, the last conserved structure is the ABC signature motif. This contains a signature </w:t>
      </w:r>
      <w:r w:rsidR="00B044E7">
        <w:lastRenderedPageBreak/>
        <w:t xml:space="preserve">LSGGQ sequence that is known to contact ATP in the ATP-bound </w:t>
      </w:r>
      <w:r>
        <w:t xml:space="preserve">state of the </w:t>
      </w:r>
      <w:r w:rsidR="00B044E7">
        <w:t xml:space="preserve">NBD. Generally, ABC-type ATPases sandwich two ATP molecules between two ABC half-domains, in which the Walker A motif of one monomer works with the ABC signature motif from the other monomer in order to effectively hold both ATP molecules. </w:t>
      </w:r>
      <w:r w:rsidR="007454DB">
        <w:fldChar w:fldCharType="begin"/>
      </w:r>
      <w:r w:rsidR="007454DB">
        <w:instrText xml:space="preserve"> ADDIN EN.CITE &lt;EndNote&gt;&lt;Cite&gt;&lt;Author&gt;Locher&lt;/Author&gt;&lt;Year&gt;2009&lt;/Year&gt;&lt;RecNum&gt;1671&lt;/RecNum&gt;&lt;DisplayText&gt;(Locher 2009)&lt;/DisplayText&gt;&lt;record&gt;&lt;rec-number&gt;1671&lt;/rec-number&gt;&lt;foreign-keys&gt;&lt;key app="EN" db-id="pxzaarxw9rstz2erw5x5efeu9p9xawaptevv" timestamp="0"&gt;1671&lt;/key&gt;&lt;/foreign-keys&gt;&lt;ref-type name="Journal Article"&gt;17&lt;/ref-type&gt;&lt;contributors&gt;&lt;authors&gt;&lt;author&gt;Locher, K. P.&lt;/author&gt;&lt;/authors&gt;&lt;/contributors&gt;&lt;auth-address&gt;Institute of Molecular Biology and Biophysics, ETH Zurich, Zurich, Switzerland. locher@mol.biol.ethz.ch&lt;/auth-address&gt;&lt;titles&gt;&lt;title&gt;Review. Structure and mechanism of ATP-binding cassette transporters&lt;/title&gt;&lt;secondary-title&gt;Philos Trans R Soc Lond B Biol Sci&lt;/secondary-title&gt;&lt;/titles&gt;&lt;pages&gt;239-45&lt;/pages&gt;&lt;volume&gt;364&lt;/volume&gt;&lt;number&gt;1514&lt;/number&gt;&lt;edition&gt;2008/10/30&lt;/edition&gt;&lt;keywords&gt;&lt;keyword&gt;ATP-Binding Cassette Transporters/*chemistry/classification/*metabolism&lt;/keyword&gt;&lt;keyword&gt;Models, Molecular&lt;/keyword&gt;&lt;keyword&gt;Protein Conformation&lt;/keyword&gt;&lt;keyword&gt;Protein Structure, Tertiary&lt;/keyword&gt;&lt;/keywords&gt;&lt;dates&gt;&lt;year&gt;2009&lt;/year&gt;&lt;pub-dates&gt;&lt;date&gt;Jan 27&lt;/date&gt;&lt;/pub-dates&gt;&lt;/dates&gt;&lt;isbn&gt;1471-2970 (Electronic)&lt;/isbn&gt;&lt;accession-num&gt;18957379&lt;/accession-num&gt;&lt;urls&gt;&lt;related-urls&gt;&lt;url&gt;http://www.ncbi.nlm.nih.gov/entrez/query.fcgi?cmd=Retrieve&amp;amp;db=PubMed&amp;amp;dopt=Citation&amp;amp;list_uids=18957379&lt;/url&gt;&lt;/related-urls&gt;&lt;/urls&gt;&lt;electronic-resource-num&gt;X120R62130165V67 [pii]&amp;#xD;10.1098/rstb.2008.0125&lt;/electronic-resource-num&gt;&lt;language&gt;eng&lt;/language&gt;&lt;/record&gt;&lt;/Cite&gt;&lt;/EndNote&gt;</w:instrText>
      </w:r>
      <w:r w:rsidR="007454DB">
        <w:fldChar w:fldCharType="separate"/>
      </w:r>
      <w:r w:rsidR="007454DB">
        <w:rPr>
          <w:noProof/>
        </w:rPr>
        <w:t>(Locher 2009)</w:t>
      </w:r>
      <w:r w:rsidR="007454DB">
        <w:fldChar w:fldCharType="end"/>
      </w:r>
      <w:r w:rsidR="00B044E7">
        <w:t xml:space="preserve"> The ABC-type MacAB-TolC transporter of </w:t>
      </w:r>
      <w:r w:rsidR="00B044E7">
        <w:rPr>
          <w:i/>
        </w:rPr>
        <w:t>E. coli</w:t>
      </w:r>
      <w:r w:rsidR="00B044E7">
        <w:t xml:space="preserve"> is the most well-studi</w:t>
      </w:r>
      <w:r w:rsidR="00703FBC">
        <w:t xml:space="preserve">ed ABC-type </w:t>
      </w:r>
      <w:r w:rsidR="00EA5B6A">
        <w:t xml:space="preserve">bacterial drug efflux </w:t>
      </w:r>
      <w:r w:rsidR="00703FBC">
        <w:t>transporter to date. MacAB-TolC</w:t>
      </w:r>
      <w:r w:rsidR="00B044E7">
        <w:t xml:space="preserve"> consists of the transporter MacB, the membrane fusion protein MacA, and the outer membrane factor TolC. Efflux transporters</w:t>
      </w:r>
      <w:r w:rsidR="00477D5F">
        <w:t xml:space="preserve"> from different families</w:t>
      </w:r>
      <w:r w:rsidR="00B044E7">
        <w:t xml:space="preserve"> </w:t>
      </w:r>
      <w:r w:rsidR="00477D5F">
        <w:t xml:space="preserve">have also been found in Gram-positive bacteria. </w:t>
      </w:r>
      <w:r w:rsidR="007454DB">
        <w:fldChar w:fldCharType="begin"/>
      </w:r>
      <w:r w:rsidR="007454DB">
        <w:instrText xml:space="preserve"> ADDIN EN.CITE &lt;EndNote&gt;&lt;Cite&gt;&lt;Author&gt;Freudl&lt;/Author&gt;&lt;RecNum&gt;4075&lt;/RecNum&gt;&lt;DisplayText&gt;(Freudl 2013)&lt;/DisplayText&gt;&lt;record&gt;&lt;rec-number&gt;4075&lt;/rec-number&gt;&lt;foreign-keys&gt;&lt;key app="EN" db-id="pxzaarxw9rstz2erw5x5efeu9p9xawaptevv" timestamp="1418849975"&gt;4075&lt;/key&gt;&lt;/foreign-keys&gt;&lt;ref-type name="Journal Article"&gt;17&lt;/ref-type&gt;&lt;contributors&gt;&lt;authors&gt;&lt;author&gt;Freudl, Roland&lt;/author&gt;&lt;/authors&gt;&lt;/contributors&gt;&lt;titles&gt;&lt;title&gt;Leaving home ain&amp;apos;t easy: protein export systems in Gram-positive bacteria&lt;/title&gt;&lt;secondary-title&gt;Research in Microbiology&lt;/secondary-title&gt;&lt;/titles&gt;&lt;periodical&gt;&lt;full-title&gt;Research in Microbiology&lt;/full-title&gt;&lt;/periodical&gt;&lt;pages&gt;664-674&lt;/pages&gt;&lt;volume&gt;164&lt;/volume&gt;&lt;number&gt;6&lt;/number&gt;&lt;keywords&gt;&lt;keyword&gt;Protein translocation&lt;/keyword&gt;&lt;keyword&gt;Sec pathway&lt;/keyword&gt;&lt;keyword&gt;Twin-arginine-translocation&lt;/keyword&gt;&lt;keyword&gt;Sec2 systems&lt;/keyword&gt;&lt;keyword&gt;Type VII secretion&lt;/keyword&gt;&lt;keyword&gt;WXG100 secretion&lt;/keyword&gt;&lt;/keywords&gt;&lt;dates&gt;&lt;year&gt;2013&lt;/year&gt;&lt;pub-dates&gt;&lt;date&gt;7//&lt;/date&gt;&lt;/pub-dates&gt;&lt;/dates&gt;&lt;isbn&gt;0923-2508&lt;/isbn&gt;&lt;urls&gt;&lt;related-urls&gt;&lt;url&gt;http://www.sciencedirect.com/science/article/pii/S0923250813000570&lt;/url&gt;&lt;url&gt;http://ac.els-cdn.com/S0923250813000570/1-s2.0-S0923250813000570-main.pdf?_tid=3cf4491a-27cc-11e4-9a54-00000aacb35d&amp;amp;acdnat=1408472067_9e8891df7202bb478c5796a99f440da3&lt;/url&gt;&lt;/related-urls&gt;&lt;/urls&gt;&lt;electronic-resource-num&gt;http://dx.doi.org/10.1016/j.resmic.2013.03.014&lt;/electronic-resource-num&gt;&lt;access-date&gt;2013/8//&lt;/access-date&gt;&lt;/record&gt;&lt;/Cite&gt;&lt;/EndNote&gt;</w:instrText>
      </w:r>
      <w:r w:rsidR="007454DB">
        <w:fldChar w:fldCharType="separate"/>
      </w:r>
      <w:r w:rsidR="007454DB">
        <w:rPr>
          <w:noProof/>
        </w:rPr>
        <w:t>(Freudl 2013)</w:t>
      </w:r>
      <w:r w:rsidR="007454DB">
        <w:fldChar w:fldCharType="end"/>
      </w:r>
      <w:r w:rsidR="00477D5F">
        <w:t xml:space="preserve"> One such transporter, YknWXYZ of </w:t>
      </w:r>
      <w:r w:rsidR="00477D5F">
        <w:rPr>
          <w:i/>
        </w:rPr>
        <w:t xml:space="preserve">B. subtilis, </w:t>
      </w:r>
      <w:r w:rsidR="00477D5F">
        <w:t xml:space="preserve">is an ABC-type transporter known to provide resistance against an endogenously-produced toxin. </w:t>
      </w:r>
      <w:r w:rsidR="009932EC">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9932EC">
        <w:instrText xml:space="preserve"> ADDIN EN.CITE </w:instrText>
      </w:r>
      <w:r w:rsidR="009932EC">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9932EC">
        <w:instrText xml:space="preserve"> ADDIN EN.CITE.DATA </w:instrText>
      </w:r>
      <w:r w:rsidR="009932EC">
        <w:fldChar w:fldCharType="end"/>
      </w:r>
      <w:r w:rsidR="009932EC">
        <w:fldChar w:fldCharType="separate"/>
      </w:r>
      <w:r w:rsidR="009932EC">
        <w:rPr>
          <w:noProof/>
        </w:rPr>
        <w:t>(Yamada, Tikhonova et al. 2012)</w:t>
      </w:r>
      <w:r w:rsidR="009932EC">
        <w:fldChar w:fldCharType="end"/>
      </w:r>
    </w:p>
    <w:p w14:paraId="6C4AF03C" w14:textId="4F3C018A" w:rsidR="00D57512" w:rsidRDefault="006F527C" w:rsidP="00477D5F">
      <w:pPr>
        <w:ind w:firstLine="720"/>
      </w:pPr>
      <w:r>
        <w:t xml:space="preserve">There are multiple models describing the specific mechanism of ABC-type exporters. The common themes among these models are </w:t>
      </w:r>
      <w:r w:rsidR="00414789">
        <w:t>binding of both substrate and ATP to the NBD domains, dimerization of the NBD domains, a switch from the inward to outward-facing conformations, and ATP hydrolysis combined with a release of ATP, inorganic phosphate, and substrate. NBD dissociation also is thought to occur to reset the transporter for the next cycle.</w:t>
      </w:r>
      <w:r>
        <w:t xml:space="preserve"> </w:t>
      </w:r>
      <w:r w:rsidR="00414789">
        <w:t xml:space="preserve">The differing characteristics of these models lie in the order and details of these individual steps. </w:t>
      </w:r>
      <w:r>
        <w:t xml:space="preserve">The “switch” model </w:t>
      </w:r>
      <w:r w:rsidR="00D46A89">
        <w:fldChar w:fldCharType="begin"/>
      </w:r>
      <w:r w:rsidR="00D46A89">
        <w:instrText xml:space="preserve"> ADDIN EN.CITE &lt;EndNote&gt;&lt;Cite&gt;&lt;Author&gt;Higgins&lt;/Author&gt;&lt;Year&gt;2004&lt;/Year&gt;&lt;RecNum&gt;881&lt;/RecNum&gt;&lt;DisplayText&gt;(Higgins and Linton 2004)&lt;/DisplayText&gt;&lt;record&gt;&lt;rec-number&gt;881&lt;/rec-number&gt;&lt;foreign-keys&gt;&lt;key app="EN" db-id="pxzaarxw9rstz2erw5x5efeu9p9xawaptevv" timestamp="0"&gt;881&lt;/key&gt;&lt;/foreign-keys&gt;&lt;ref-type name="Journal Article"&gt;17&lt;/ref-type&gt;&lt;contributors&gt;&lt;authors&gt;&lt;author&gt;Higgins, C. F.&lt;/author&gt;&lt;author&gt;Linton, K. J.&lt;/author&gt;&lt;/authors&gt;&lt;/contributors&gt;&lt;auth-address&gt;MRC Clinical Sciences Centre, Imperial College Hammersmith Hospital Campus, Du Cane Road, London W12 0NN, UK. christopher.higgins@csc.mrc.ac.uk&lt;/auth-address&gt;&lt;titles&gt;&lt;title&gt;The ATP switch model for ABC transporters&lt;/title&gt;&lt;secondary-title&gt;Nat Struct Mol Biol&lt;/secondary-title&gt;&lt;/titles&gt;&lt;pages&gt;918-26&lt;/pages&gt;&lt;volume&gt;11&lt;/volume&gt;&lt;number&gt;10&lt;/number&gt;&lt;edition&gt;2004/09/29&lt;/edition&gt;&lt;keywords&gt;&lt;keyword&gt;ATP-Binding Cassette Transporters/chemistry/*metabolism&lt;/keyword&gt;&lt;keyword&gt;Adenosine Triphosphate/*metabolism&lt;/keyword&gt;&lt;keyword&gt;Hydrolysis&lt;/keyword&gt;&lt;keyword&gt;Models, Molecular&lt;/keyword&gt;&lt;keyword&gt;Protein Binding&lt;/keyword&gt;&lt;keyword&gt;Protein Conformation&lt;/keyword&gt;&lt;keyword&gt;Protein Transport&lt;/keyword&gt;&lt;/keywords&gt;&lt;dates&gt;&lt;year&gt;2004&lt;/year&gt;&lt;pub-dates&gt;&lt;date&gt;Oct&lt;/date&gt;&lt;/pub-dates&gt;&lt;/dates&gt;&lt;isbn&gt;1545-9993 (Print)&lt;/isbn&gt;&lt;accession-num&gt;15452563&lt;/accession-num&gt;&lt;urls&gt;&lt;related-urls&gt;&lt;url&gt;http://www.ncbi.nlm.nih.gov/entrez/query.fcgi?cmd=Retrieve&amp;amp;db=PubMed&amp;amp;dopt=Citation&amp;amp;list_uids=15452563&lt;/url&gt;&lt;/related-urls&gt;&lt;/urls&gt;&lt;electronic-resource-num&gt;10.1038/nsmb836&amp;#xD;nsmb836 [pii]&lt;/electronic-resource-num&gt;&lt;language&gt;eng&lt;/language&gt;&lt;/record&gt;&lt;/Cite&gt;&lt;/EndNote&gt;</w:instrText>
      </w:r>
      <w:r w:rsidR="00D46A89">
        <w:fldChar w:fldCharType="separate"/>
      </w:r>
      <w:r w:rsidR="00D46A89">
        <w:rPr>
          <w:noProof/>
        </w:rPr>
        <w:t>(Higgins and Linton 2004)</w:t>
      </w:r>
      <w:r w:rsidR="00D46A89">
        <w:fldChar w:fldCharType="end"/>
      </w:r>
      <w:r>
        <w:t xml:space="preserve"> shows that the NBD</w:t>
      </w:r>
      <w:r w:rsidR="00414789">
        <w:t xml:space="preserve"> domains dissociate completely at the end of the cycle for product release and reset of the transporter. Other models such as the constant contact model speculate that the NBDs retain contact through one of the two ATP-binding sites and operate in a “seeswing” fashion, so that one nucleotide remains occluded at all times </w:t>
      </w:r>
      <w:r w:rsidR="00D46A89">
        <w:fldChar w:fldCharType="begin">
          <w:fldData xml:space="preserve">PEVuZE5vdGU+PENpdGU+PEF1dGhvcj5Kb25lczwvQXV0aG9yPjxZZWFyPjIwMTQ8L1llYXI+PFJl
Y051bT40MTUyPC9SZWNOdW0+PERpc3BsYXlUZXh0PihKb25lcyBhbmQgR2VvcmdlIDIwMTQsIFdp
bGtlbnMgMjAxNSk8L0Rpc3BsYXlUZXh0PjxyZWNvcmQ+PHJlYy1udW1iZXI+NDE1MjwvcmVjLW51
bWJlcj48Zm9yZWlnbi1rZXlzPjxrZXkgYXBwPSJFTiIgZGItaWQ9InB4emFhcnh3OXJzdHoyZXJ3
NXg1ZWZldTlwOXhhd2FwdGV2diIgdGltZXN0YW1wPSIxNDQ4MzAxMjAyIj40MTUyPC9rZXk+PC9m
b3JlaWduLWtleXM+PHJlZi10eXBlIG5hbWU9IkpvdXJuYWwgQXJ0aWNsZSI+MTc8L3JlZi10eXBl
Pjxjb250cmlidXRvcnM+PGF1dGhvcnM+PGF1dGhvcj5Kb25lcywgUC4gTS48L2F1dGhvcj48YXV0
aG9yPkdlb3JnZSwgQS4gTS48L2F1dGhvcj48L2F1dGhvcnM+PC9jb250cmlidXRvcnM+PGF1dGgt
YWRkcmVzcz5TY2hvb2wgb2YgTWVkaWNhbCBhbmQgTW9sZWN1bGFyIEJpb3NjaWVuY2VzLFVuaXZl
cnNpdHkgb2YgVGVjaG5vbG9neSBTeWRuZXksUC5PLiBCb3ggMTIzLCBCcm9hZHdheSwgTlNXIDIw
MDcsQXVzdHJhbGlhLjwvYXV0aC1hZGRyZXNzPjx0aXRsZXM+PHRpdGxlPkEgcmVjaXByb2NhdGlu
ZyB0d2luLWNoYW5uZWwgbW9kZWwgZm9yIEFCQyB0cmFuc3BvcnRlcnM8L3RpdGxlPjxzZWNvbmRh
cnktdGl0bGU+USBSZXYgQmlvcGh5czwvc2Vjb25kYXJ5LXRpdGxlPjwvdGl0bGVzPjxwZXJpb2Rp
Y2FsPjxmdWxsLXRpdGxlPlEgUmV2IEJpb3BoeXM8L2Z1bGwtdGl0bGU+PC9wZXJpb2RpY2FsPjxw
YWdlcz4xODktMjIwPC9wYWdlcz48dm9sdW1lPjQ3PC92b2x1bWU+PG51bWJlcj4zPC9udW1iZXI+
PGVkaXRpb24+MjAxNC8wNS8wMzwvZWRpdGlvbj48a2V5d29yZHM+PGtleXdvcmQ+QVRQLUJpbmRp
bmcgQ2Fzc2V0dGUgVHJhbnNwb3J0ZXJzLyBjaGVtaXN0cnkvIG1ldGFib2xpc208L2tleXdvcmQ+
PGtleXdvcmQ+QWxsb3N0ZXJpYyBSZWd1bGF0aW9uPC9rZXl3b3JkPjxrZXl3b3JkPkFuaW1hbHM8
L2tleXdvcmQ+PGtleXdvcmQ+QmlvbG9naWNhbCBUcmFuc3BvcnQ8L2tleXdvcmQ+PGtleXdvcmQ+
SHVtYW5zPC9rZXl3b3JkPjxrZXl3b3JkPk1vZGVscywgTW9sZWN1bGFyPC9rZXl3b3JkPjxrZXl3
b3JkPlByb3RlaW4gU3RydWN0dXJlLCBUZXJ0aWFyeTwva2V5d29yZD48L2tleXdvcmRzPjxkYXRl
cz48eWVhcj4yMDE0PC95ZWFyPjxwdWItZGF0ZXM+PGRhdGU+QXVnPC9kYXRlPjwvcHViLWRhdGVz
PjwvZGF0ZXM+PGlzYm4+MTQ2OS04OTk0IChFbGVjdHJvbmljKSYjeEQ7MDAzMy01ODM1IChMaW5r
aW5nKTwvaXNibj48YWNjZXNzaW9uLW51bT4yNDc4NjQxNDwvYWNjZXNzaW9uLW51bT48dXJscz48
L3VybHM+PGVsZWN0cm9uaWMtcmVzb3VyY2UtbnVtPjEwLjEwMTcvczAwMzM1ODM1MTQwMDAwMzE8
L2VsZWN0cm9uaWMtcmVzb3VyY2UtbnVtPjxyZW1vdGUtZGF0YWJhc2UtcHJvdmlkZXI+TkxNPC9y
ZW1vdGUtZGF0YWJhc2UtcHJvdmlkZXI+PGxhbmd1YWdlPmVuZzwvbGFuZ3VhZ2U+PC9yZWNvcmQ+
PC9DaXRlPjxDaXRlPjxBdXRob3I+V2lsa2VuczwvQXV0aG9yPjxZZWFyPjIwMTU8L1llYXI+PFJl
Y051bT40MTUxPC9SZWNOdW0+PHJlY29yZD48cmVjLW51bWJlcj40MTUxPC9yZWMtbnVtYmVyPjxm
b3JlaWduLWtleXM+PGtleSBhcHA9IkVOIiBkYi1pZD0icHh6YWFyeHc5cnN0ejJlcnc1eDVlZmV1
OXA5eGF3YXB0ZXZ2IiB0aW1lc3RhbXA9IjE0NDgyOTkyNDUiPjQxNTE8L2tleT48L2ZvcmVpZ24t
a2V5cz48cmVmLXR5cGUgbmFtZT0iSm91cm5hbCBBcnRpY2xlIj4xNzwvcmVmLXR5cGU+PGNvbnRy
aWJ1dG9ycz48YXV0aG9ycz48YXV0aG9yPldpbGtlbnMsIFN0ZXBoYW48L2F1dGhvcj48L2F1dGhv
cnM+PC9jb250cmlidXRvcnM+PHRpdGxlcz48dGl0bGU+U3RydWN0dXJlIGFuZCBtZWNoYW5pc20g
b2YgQUJDIHRyYW5zcG9ydGVyczwvdGl0bGU+PHNlY29uZGFyeS10aXRsZT5GMTAwMFByaW1lIFJl
cG9ydHM8L3NlY29uZGFyeS10aXRsZT48L3RpdGxlcz48cGVyaW9kaWNhbD48ZnVsbC10aXRsZT5G
MTAwMFByaW1lIFJlcG9ydHM8L2Z1bGwtdGl0bGU+PC9wZXJpb2RpY2FsPjxwYWdlcz4xNDwvcGFn
ZXM+PHZvbHVtZT43PC92b2x1bWU+PGRhdGVzPjx5ZWFyPjIwMTU8L3llYXI+PHB1Yi1kYXRlcz48
ZGF0ZT4wMi8wMzwvZGF0ZT48L3B1Yi1kYXRlcz48L2RhdGVzPjxwdWJsaXNoZXI+RmFjdWx0eSBv
ZiAxMDAwIEx0ZDwvcHVibGlzaGVyPjxpc2JuPjIwNTEtNzU5OTwvaXNibj48YWNjZXNzaW9uLW51
bT5QTUM0MzM4ODQyPC9hY2Nlc3Npb24tbnVtPjx1cmxzPjxyZWxhdGVkLXVybHM+PHVybD5odHRw
Oi8vd3d3Lm5jYmkubmxtLm5paC5nb3YvcG1jL2FydGljbGVzL1BNQzQzMzg4NDIvPC91cmw+PC9y
ZWxhdGVkLXVybHM+PC91cmxzPjxlbGVjdHJvbmljLXJlc291cmNlLW51bT4xMC4xMjcwMy9QNy0x
NDwvZWxlY3Ryb25pYy1yZXNvdXJjZS1udW0+PHJlbW90ZS1kYXRhYmFzZS1uYW1lPlBNQzwvcmVt
b3RlLWRhdGFiYXNlLW5hbWU+PC9yZWNvcmQ+PC9DaXRlPjwvRW5kTm90ZT5=
</w:fldData>
        </w:fldChar>
      </w:r>
      <w:r w:rsidR="00D46A89">
        <w:instrText xml:space="preserve"> ADDIN EN.CITE </w:instrText>
      </w:r>
      <w:r w:rsidR="00D46A89">
        <w:fldChar w:fldCharType="begin">
          <w:fldData xml:space="preserve">PEVuZE5vdGU+PENpdGU+PEF1dGhvcj5Kb25lczwvQXV0aG9yPjxZZWFyPjIwMTQ8L1llYXI+PFJl
Y051bT40MTUyPC9SZWNOdW0+PERpc3BsYXlUZXh0PihKb25lcyBhbmQgR2VvcmdlIDIwMTQsIFdp
bGtlbnMgMjAxNSk8L0Rpc3BsYXlUZXh0PjxyZWNvcmQ+PHJlYy1udW1iZXI+NDE1MjwvcmVjLW51
bWJlcj48Zm9yZWlnbi1rZXlzPjxrZXkgYXBwPSJFTiIgZGItaWQ9InB4emFhcnh3OXJzdHoyZXJ3
NXg1ZWZldTlwOXhhd2FwdGV2diIgdGltZXN0YW1wPSIxNDQ4MzAxMjAyIj40MTUyPC9rZXk+PC9m
b3JlaWduLWtleXM+PHJlZi10eXBlIG5hbWU9IkpvdXJuYWwgQXJ0aWNsZSI+MTc8L3JlZi10eXBl
Pjxjb250cmlidXRvcnM+PGF1dGhvcnM+PGF1dGhvcj5Kb25lcywgUC4gTS48L2F1dGhvcj48YXV0
aG9yPkdlb3JnZSwgQS4gTS48L2F1dGhvcj48L2F1dGhvcnM+PC9jb250cmlidXRvcnM+PGF1dGgt
YWRkcmVzcz5TY2hvb2wgb2YgTWVkaWNhbCBhbmQgTW9sZWN1bGFyIEJpb3NjaWVuY2VzLFVuaXZl
cnNpdHkgb2YgVGVjaG5vbG9neSBTeWRuZXksUC5PLiBCb3ggMTIzLCBCcm9hZHdheSwgTlNXIDIw
MDcsQXVzdHJhbGlhLjwvYXV0aC1hZGRyZXNzPjx0aXRsZXM+PHRpdGxlPkEgcmVjaXByb2NhdGlu
ZyB0d2luLWNoYW5uZWwgbW9kZWwgZm9yIEFCQyB0cmFuc3BvcnRlcnM8L3RpdGxlPjxzZWNvbmRh
cnktdGl0bGU+USBSZXYgQmlvcGh5czwvc2Vjb25kYXJ5LXRpdGxlPjwvdGl0bGVzPjxwZXJpb2Rp
Y2FsPjxmdWxsLXRpdGxlPlEgUmV2IEJpb3BoeXM8L2Z1bGwtdGl0bGU+PC9wZXJpb2RpY2FsPjxw
YWdlcz4xODktMjIwPC9wYWdlcz48dm9sdW1lPjQ3PC92b2x1bWU+PG51bWJlcj4zPC9udW1iZXI+
PGVkaXRpb24+MjAxNC8wNS8wMzwvZWRpdGlvbj48a2V5d29yZHM+PGtleXdvcmQ+QVRQLUJpbmRp
bmcgQ2Fzc2V0dGUgVHJhbnNwb3J0ZXJzLyBjaGVtaXN0cnkvIG1ldGFib2xpc208L2tleXdvcmQ+
PGtleXdvcmQ+QWxsb3N0ZXJpYyBSZWd1bGF0aW9uPC9rZXl3b3JkPjxrZXl3b3JkPkFuaW1hbHM8
L2tleXdvcmQ+PGtleXdvcmQ+QmlvbG9naWNhbCBUcmFuc3BvcnQ8L2tleXdvcmQ+PGtleXdvcmQ+
SHVtYW5zPC9rZXl3b3JkPjxrZXl3b3JkPk1vZGVscywgTW9sZWN1bGFyPC9rZXl3b3JkPjxrZXl3
b3JkPlByb3RlaW4gU3RydWN0dXJlLCBUZXJ0aWFyeTwva2V5d29yZD48L2tleXdvcmRzPjxkYXRl
cz48eWVhcj4yMDE0PC95ZWFyPjxwdWItZGF0ZXM+PGRhdGU+QXVnPC9kYXRlPjwvcHViLWRhdGVz
PjwvZGF0ZXM+PGlzYm4+MTQ2OS04OTk0IChFbGVjdHJvbmljKSYjeEQ7MDAzMy01ODM1IChMaW5r
aW5nKTwvaXNibj48YWNjZXNzaW9uLW51bT4yNDc4NjQxNDwvYWNjZXNzaW9uLW51bT48dXJscz48
L3VybHM+PGVsZWN0cm9uaWMtcmVzb3VyY2UtbnVtPjEwLjEwMTcvczAwMzM1ODM1MTQwMDAwMzE8
L2VsZWN0cm9uaWMtcmVzb3VyY2UtbnVtPjxyZW1vdGUtZGF0YWJhc2UtcHJvdmlkZXI+TkxNPC9y
ZW1vdGUtZGF0YWJhc2UtcHJvdmlkZXI+PGxhbmd1YWdlPmVuZzwvbGFuZ3VhZ2U+PC9yZWNvcmQ+
PC9DaXRlPjxDaXRlPjxBdXRob3I+V2lsa2VuczwvQXV0aG9yPjxZZWFyPjIwMTU8L1llYXI+PFJl
Y051bT40MTUxPC9SZWNOdW0+PHJlY29yZD48cmVjLW51bWJlcj40MTUxPC9yZWMtbnVtYmVyPjxm
b3JlaWduLWtleXM+PGtleSBhcHA9IkVOIiBkYi1pZD0icHh6YWFyeHc5cnN0ejJlcnc1eDVlZmV1
OXA5eGF3YXB0ZXZ2IiB0aW1lc3RhbXA9IjE0NDgyOTkyNDUiPjQxNTE8L2tleT48L2ZvcmVpZ24t
a2V5cz48cmVmLXR5cGUgbmFtZT0iSm91cm5hbCBBcnRpY2xlIj4xNzwvcmVmLXR5cGU+PGNvbnRy
aWJ1dG9ycz48YXV0aG9ycz48YXV0aG9yPldpbGtlbnMsIFN0ZXBoYW48L2F1dGhvcj48L2F1dGhv
cnM+PC9jb250cmlidXRvcnM+PHRpdGxlcz48dGl0bGU+U3RydWN0dXJlIGFuZCBtZWNoYW5pc20g
b2YgQUJDIHRyYW5zcG9ydGVyczwvdGl0bGU+PHNlY29uZGFyeS10aXRsZT5GMTAwMFByaW1lIFJl
cG9ydHM8L3NlY29uZGFyeS10aXRsZT48L3RpdGxlcz48cGVyaW9kaWNhbD48ZnVsbC10aXRsZT5G
MTAwMFByaW1lIFJlcG9ydHM8L2Z1bGwtdGl0bGU+PC9wZXJpb2RpY2FsPjxwYWdlcz4xNDwvcGFn
ZXM+PHZvbHVtZT43PC92b2x1bWU+PGRhdGVzPjx5ZWFyPjIwMTU8L3llYXI+PHB1Yi1kYXRlcz48
ZGF0ZT4wMi8wMzwvZGF0ZT48L3B1Yi1kYXRlcz48L2RhdGVzPjxwdWJsaXNoZXI+RmFjdWx0eSBv
ZiAxMDAwIEx0ZDwvcHVibGlzaGVyPjxpc2JuPjIwNTEtNzU5OTwvaXNibj48YWNjZXNzaW9uLW51
bT5QTUM0MzM4ODQyPC9hY2Nlc3Npb24tbnVtPjx1cmxzPjxyZWxhdGVkLXVybHM+PHVybD5odHRw
Oi8vd3d3Lm5jYmkubmxtLm5paC5nb3YvcG1jL2FydGljbGVzL1BNQzQzMzg4NDIvPC91cmw+PC9y
ZWxhdGVkLXVybHM+PC91cmxzPjxlbGVjdHJvbmljLXJlc291cmNlLW51bT4xMC4xMjcwMy9QNy0x
NDwvZWxlY3Ryb25pYy1yZXNvdXJjZS1udW0+PHJlbW90ZS1kYXRhYmFzZS1uYW1lPlBNQzwvcmVt
b3RlLWRhdGFiYXNlLW5hbWU+PC9yZWNvcmQ+PC9DaXRlPjwvRW5kTm90ZT5=
</w:fldData>
        </w:fldChar>
      </w:r>
      <w:r w:rsidR="00D46A89">
        <w:instrText xml:space="preserve"> ADDIN EN.CITE.DATA </w:instrText>
      </w:r>
      <w:r w:rsidR="00D46A89">
        <w:fldChar w:fldCharType="end"/>
      </w:r>
      <w:r w:rsidR="00D46A89">
        <w:fldChar w:fldCharType="separate"/>
      </w:r>
      <w:r w:rsidR="00D46A89">
        <w:rPr>
          <w:noProof/>
        </w:rPr>
        <w:t>(Jones and George 2014, Wilkens 2015)</w:t>
      </w:r>
      <w:r w:rsidR="00D46A89">
        <w:fldChar w:fldCharType="end"/>
      </w:r>
      <w:r w:rsidR="00414789">
        <w:t>.</w:t>
      </w:r>
      <w:r w:rsidR="00DA1CC9">
        <w:t xml:space="preserve"> While there are many specifics under </w:t>
      </w:r>
      <w:r w:rsidR="00DA1CC9">
        <w:lastRenderedPageBreak/>
        <w:t xml:space="preserve">debate about how ABC-type transporters move substrate across the membrane </w:t>
      </w:r>
      <w:r w:rsidR="00D46A89">
        <w:fldChar w:fldCharType="begin">
          <w:fldData xml:space="preserve">PEVuZE5vdGU+PENpdGU+PEF1dGhvcj5IaWdnaW5zPC9BdXRob3I+PFllYXI+MjAwNDwvWWVhcj48
UmVjTnVtPjg4MTwvUmVjTnVtPjxEaXNwbGF5VGV4dD4oU2VuaW9yLCBhbC1TaGF3aSBldCBhbC4g
MTk5NSwgSGlnZ2lucyBhbmQgTGludG9uIDIwMDQsIFNpYXJoZXlldmEsIExpdSBldCBhbC4gMjAx
MCwgSm9uZXMgYW5kIEdlb3JnZSAyMDE0KTwvRGlzcGxheVRleHQ+PHJlY29yZD48cmVjLW51bWJl
cj44ODE8L3JlYy1udW1iZXI+PGZvcmVpZ24ta2V5cz48a2V5IGFwcD0iRU4iIGRiLWlkPSJweHph
YXJ4dzlyc3R6MmVydzV4NWVmZXU5cDl4YXdhcHRldnYiIHRpbWVzdGFtcD0iMCI+ODgxPC9rZXk+
PC9mb3JlaWduLWtleXM+PHJlZi10eXBlIG5hbWU9IkpvdXJuYWwgQXJ0aWNsZSI+MTc8L3JlZi10
eXBlPjxjb250cmlidXRvcnM+PGF1dGhvcnM+PGF1dGhvcj5IaWdnaW5zLCBDLiBGLjwvYXV0aG9y
PjxhdXRob3I+TGludG9uLCBLLiBKLjwvYXV0aG9yPjwvYXV0aG9ycz48L2NvbnRyaWJ1dG9ycz48
YXV0aC1hZGRyZXNzPk1SQyBDbGluaWNhbCBTY2llbmNlcyBDZW50cmUsIEltcGVyaWFsIENvbGxl
Z2UgSGFtbWVyc21pdGggSG9zcGl0YWwgQ2FtcHVzLCBEdSBDYW5lIFJvYWQsIExvbmRvbiBXMTIg
ME5OLCBVSy4gY2hyaXN0b3BoZXIuaGlnZ2luc0Bjc2MubXJjLmFjLnVrPC9hdXRoLWFkZHJlc3M+
PHRpdGxlcz48dGl0bGU+VGhlIEFUUCBzd2l0Y2ggbW9kZWwgZm9yIEFCQyB0cmFuc3BvcnRlcnM8
L3RpdGxlPjxzZWNvbmRhcnktdGl0bGU+TmF0IFN0cnVjdCBNb2wgQmlvbDwvc2Vjb25kYXJ5LXRp
dGxlPjwvdGl0bGVzPjxwYWdlcz45MTgtMjY8L3BhZ2VzPjx2b2x1bWU+MTE8L3ZvbHVtZT48bnVt
YmVyPjEwPC9udW1iZXI+PGVkaXRpb24+MjAwNC8wOS8yOTwvZWRpdGlvbj48a2V5d29yZHM+PGtl
eXdvcmQ+QVRQLUJpbmRpbmcgQ2Fzc2V0dGUgVHJhbnNwb3J0ZXJzL2NoZW1pc3RyeS8qbWV0YWJv
bGlzbTwva2V5d29yZD48a2V5d29yZD5BZGVub3NpbmUgVHJpcGhvc3BoYXRlLyptZXRhYm9saXNt
PC9rZXl3b3JkPjxrZXl3b3JkPkh5ZHJvbHlzaXM8L2tleXdvcmQ+PGtleXdvcmQ+TW9kZWxzLCBN
b2xlY3VsYXI8L2tleXdvcmQ+PGtleXdvcmQ+UHJvdGVpbiBCaW5kaW5nPC9rZXl3b3JkPjxrZXl3
b3JkPlByb3RlaW4gQ29uZm9ybWF0aW9uPC9rZXl3b3JkPjxrZXl3b3JkPlByb3RlaW4gVHJhbnNw
b3J0PC9rZXl3b3JkPjwva2V5d29yZHM+PGRhdGVzPjx5ZWFyPjIwMDQ8L3llYXI+PHB1Yi1kYXRl
cz48ZGF0ZT5PY3Q8L2RhdGU+PC9wdWItZGF0ZXM+PC9kYXRlcz48aXNibj4xNTQ1LTk5OTMgKFBy
aW50KTwvaXNibj48YWNjZXNzaW9uLW51bT4xNTQ1MjU2MzwvYWNjZXNzaW9uLW51bT48dXJscz48
cmVsYXRlZC11cmxzPjx1cmw+aHR0cDovL3d3dy5uY2JpLm5sbS5uaWguZ292L2VudHJlei9xdWVy
eS5mY2dpP2NtZD1SZXRyaWV2ZSZhbXA7ZGI9UHViTWVkJmFtcDtkb3B0PUNpdGF0aW9uJmFtcDts
aXN0X3VpZHM9MTU0NTI1NjM8L3VybD48L3JlbGF0ZWQtdXJscz48L3VybHM+PGVsZWN0cm9uaWMt
cmVzb3VyY2UtbnVtPjEwLjEwMzgvbnNtYjgzNiYjeEQ7bnNtYjgzNiBbcGlpXTwvZWxlY3Ryb25p
Yy1yZXNvdXJjZS1udW0+PGxhbmd1YWdlPmVuZzwvbGFuZ3VhZ2U+PC9yZWNvcmQ+PC9DaXRlPjxD
aXRlPjxBdXRob3I+U2VuaW9yPC9BdXRob3I+PFllYXI+MTk5NTwvWWVhcj48UmVjTnVtPjMxNjI8
L1JlY051bT48cmVjb3JkPjxyZWMtbnVtYmVyPjMxNjI8L3JlYy1udW1iZXI+PGZvcmVpZ24ta2V5
cz48a2V5IGFwcD0iRU4iIGRiLWlkPSJweHphYXJ4dzlyc3R6MmVydzV4NWVmZXU5cDl4YXdhcHRl
dnYiIHRpbWVzdGFtcD0iMCI+MzE2Mjwva2V5PjwvZm9yZWlnbi1rZXlzPjxyZWYtdHlwZSBuYW1l
PSJKb3VybmFsIEFydGljbGUiPjE3PC9yZWYtdHlwZT48Y29udHJpYnV0b3JzPjxhdXRob3JzPjxh
dXRob3I+U2VuaW9yLCBBLiBFLjwvYXV0aG9yPjxhdXRob3I+YWwtU2hhd2ksIE0uIEsuPC9hdXRo
b3I+PGF1dGhvcj5VcmJhdHNjaCwgSS4gTC48L2F1dGhvcj48L2F1dGhvcnM+PC9jb250cmlidXRv
cnM+PGF1dGgtYWRkcmVzcz5EZXBhcnRtZW50IG9mIEJpb2NoZW1pc3RyeSwgVW5pdmVyc2l0eSBv
ZiBSb2NoZXN0ZXIgTWVkaWNhbCBDZW50ZXIsIE5ZIDE0NjQyLCBVU0EuPC9hdXRoLWFkZHJlc3M+
PHRpdGxlcz48dGl0bGU+VGhlIGNhdGFseXRpYyBjeWNsZSBvZiBQLWdseWNvcHJvdGVpbjwvdGl0
bGU+PHNlY29uZGFyeS10aXRsZT5GRUJTIExldHQ8L3NlY29uZGFyeS10aXRsZT48L3RpdGxlcz48
cGVyaW9kaWNhbD48ZnVsbC10aXRsZT5GRUJTIExldHQ8L2Z1bGwtdGl0bGU+PGFiYnItMT5GRUJT
IGxldHRlcnM8L2FiYnItMT48L3BlcmlvZGljYWw+PHBhZ2VzPjI4NS05PC9wYWdlcz48dm9sdW1l
PjM3Nzwvdm9sdW1lPjxudW1iZXI+MzwvbnVtYmVyPjxlZGl0aW9uPjE5OTUvMTIvMjc8L2VkaXRp
b24+PGtleXdvcmRzPjxrZXl3b3JkPkFkZW5vc2luZSBUcmlwaG9zcGhhdGFzZXMvKm1ldGFib2xp
c208L2tleXdvcmQ+PGtleXdvcmQ+QWRlbm9zaW5lIFRyaXBob3NwaGF0ZS8qbWV0YWJvbGlzbTwv
a2V5d29yZD48a2V5d29yZD5CaW5kaW5nIFNpdGVzPC9rZXl3b3JkPjxrZXl3b3JkPkJpb2xvZ2lj
YWwgVHJhbnNwb3J0PC9rZXl3b3JkPjxrZXl3b3JkPkRydWcgUmVzaXN0YW5jZSwgTXVsdGlwbGUv
KnBoeXNpb2xvZ3k8L2tleXdvcmQ+PGtleXdvcmQ+UC1HbHljb3Byb3RlaW4vKm1ldGFib2xpc208
L2tleXdvcmQ+PC9rZXl3b3Jkcz48ZGF0ZXM+PHllYXI+MTk5NTwveWVhcj48cHViLWRhdGVzPjxk
YXRlPkRlYyAyNzwvZGF0ZT48L3B1Yi1kYXRlcz48L2RhdGVzPjxpc2JuPjAwMTQtNTc5MyAoUHJp
bnQpJiN4RDswMDE0LTU3OTMgKExpbmtpbmcpPC9pc2JuPjxhY2Nlc3Npb24tbnVtPjg1NDk3Mzk8
L2FjY2Vzc2lvbi1udW0+PHVybHM+PHJlbGF0ZWQtdXJscz48dXJsPmh0dHA6Ly93d3cubmNiaS5u
bG0ubmloLmdvdi9lbnRyZXovcXVlcnkuZmNnaT9jbWQ9UmV0cmlldmUmYW1wO2RiPVB1Yk1lZCZh
bXA7ZG9wdD1DaXRhdGlvbiZhbXA7bGlzdF91aWRzPTg1NDk3Mzk8L3VybD48L3JlbGF0ZWQtdXJs
cz48L3VybHM+PGVsZWN0cm9uaWMtcmVzb3VyY2UtbnVtPjAwMTQtNTc5Myg5NSkwMTM0NS04IFtw
aWldJiN4RDsxMC4xMDE2LzAwMTQtNTc5Myg5NSkwMTM0NS04PC9lbGVjdHJvbmljLXJlc291cmNl
LW51bT48bGFuZ3VhZ2U+ZW5nPC9sYW5ndWFnZT48L3JlY29yZD48L0NpdGU+PENpdGU+PEF1dGhv
cj5TaWFyaGV5ZXZhPC9BdXRob3I+PFllYXI+MjAxMDwvWWVhcj48UmVjTnVtPjQxNTU8L1JlY051
bT48cmVjb3JkPjxyZWMtbnVtYmVyPjQxNTU8L3JlYy1udW1iZXI+PGZvcmVpZ24ta2V5cz48a2V5
IGFwcD0iRU4iIGRiLWlkPSJweHphYXJ4dzlyc3R6MmVydzV4NWVmZXU5cDl4YXdhcHRldnYiIHRp
bWVzdGFtcD0iMTQ0ODMwNjUxNCI+NDE1NTwva2V5PjwvZm9yZWlnbi1rZXlzPjxyZWYtdHlwZSBu
YW1lPSJKb3VybmFsIEFydGljbGUiPjE3PC9yZWYtdHlwZT48Y29udHJpYnV0b3JzPjxhdXRob3Jz
PjxhdXRob3I+U2lhcmhleWV2YSwgQS48L2F1dGhvcj48YXV0aG9yPkxpdSwgUi48L2F1dGhvcj48
YXV0aG9yPlNoYXJvbSwgRi4gSi48L2F1dGhvcj48L2F1dGhvcnM+PC9jb250cmlidXRvcnM+PGF1
dGgtYWRkcmVzcz5EZXBhcnRtZW50IG9mIE1vbGVjdWxhciBhbmQgQ2VsbHVsYXIgQmlvbG9neSwg
VW5pdmVyc2l0eSBvZiBHdWVscGgsIEd1ZWxwaCwgT250YXJpbyBOMUcgMlcxLCBDYW5hZGEuPC9h
dXRoLWFkZHJlc3M+PHRpdGxlcz48dGl0bGU+Q2hhcmFjdGVyaXphdGlvbiBvZiBhbiBhc3ltbWV0
cmljIG9jY2x1ZGVkIHN0YXRlIG9mIFAtZ2x5Y29wcm90ZWluIHdpdGggdHdvIGJvdW5kIG51Y2xl
b3RpZGVzOiBpbXBsaWNhdGlvbnMgZm9yIGNhdGFseXNpczwvdGl0bGU+PHNlY29uZGFyeS10aXRs
ZT5KIEJpb2wgQ2hlbTwvc2Vjb25kYXJ5LXRpdGxlPjwvdGl0bGVzPjxwZXJpb2RpY2FsPjxmdWxs
LXRpdGxlPkogQmlvbCBDaGVtPC9mdWxsLXRpdGxlPjwvcGVyaW9kaWNhbD48cGFnZXM+NzU3NS04
NjwvcGFnZXM+PHZvbHVtZT4yODU8L3ZvbHVtZT48bnVtYmVyPjEwPC9udW1iZXI+PGVkaXRpb24+
MjAxMC8wMS8xMjwvZWRpdGlvbj48a2V5d29yZHM+PGtleXdvcmQ+QWRlbm9zaW5lIFRyaXBob3Nw
aGF0ZS8gYW5hbG9ncyAmYW1wOyBkZXJpdmF0aXZlcy9jaGVtaXN0cnkvbWV0YWJvbGlzbTwva2V5
d29yZD48a2V5d29yZD5BZGVueWx5bCBJbWlkb2RpcGhvc3BoYXRlL21ldGFib2xpc208L2tleXdv
cmQ+PGtleXdvcmQ+QWZmaW5pdHkgTGFiZWxzL2NoZW1pc3RyeS9tZXRhYm9saXNtPC9rZXl3b3Jk
PjxrZXl3b3JkPkFuaWxpbm8gTmFwaHRoYWxlbmVzdWxmb25hdGVzL21ldGFib2xpc208L2tleXdv
cmQ+PGtleXdvcmQ+QW5pbWFsczwva2V5d29yZD48a2V5d29yZD5BbnRpYmlvdGljcywgQW50aW5l
b3BsYXN0aWMvbWV0YWJvbGlzbTwva2V5d29yZD48a2V5d29yZD5CaW5kaW5nIFNpdGVzPC9rZXl3
b3JkPjxrZXl3b3JkPkNhdGFseXNpczwva2V5d29yZD48a2V5d29yZD5DcmljZXRpbmFlPC9rZXl3
b3JkPjxrZXl3b3JkPkNyaWNldHVsdXM8L2tleXdvcmQ+PGtleXdvcmQ+RGF1bm9ydWJpY2luL21l
dGFib2xpc208L2tleXdvcmQ+PGtleXdvcmQ+SHVtYW5zPC9rZXl3b3JkPjxrZXl3b3JkPk1pY2U8
L2tleXdvcmQ+PGtleXdvcmQ+TnVjbGVvdGlkZXMvY2hlbWlzdHJ5LyBtZXRhYm9saXNtPC9rZXl3
b3JkPjxrZXl3b3JkPlAtR2x5Y29wcm90ZWluLyBjaGVtaXN0cnkvZ2VuZXRpY3MvIG1ldGFib2xp
c208L2tleXdvcmQ+PGtleXdvcmQ+UHJvdGVpbiBCaW5kaW5nPC9rZXl3b3JkPjxrZXl3b3JkPlBy
b3RlaW4gU3RydWN0dXJlLCBUZXJ0aWFyeTwva2V5d29yZD48a2V5d29yZD5UdWJ1bGluIE1vZHVs
YXRvcnMvbWV0YWJvbGlzbTwva2V5d29yZD48a2V5d29yZD5WYW5hZGF0ZXMvbWV0YWJvbGlzbTwv
a2V5d29yZD48a2V5d29yZD5WaW5ibGFzdGluZS9tZXRhYm9saXNtPC9rZXl3b3JkPjwva2V5d29y
ZHM+PGRhdGVzPjx5ZWFyPjIwMTA8L3llYXI+PHB1Yi1kYXRlcz48ZGF0ZT5NYXIgNTwvZGF0ZT48
L3B1Yi1kYXRlcz48L2RhdGVzPjxpc2JuPjEwODMtMzUxWCAoRWxlY3Ryb25pYykmI3hEOzAwMjEt
OTI1OCAoTGlua2luZyk8L2lzYm4+PGFjY2Vzc2lvbi1udW0+MjAwNjEzODQ8L2FjY2Vzc2lvbi1u
dW0+PHVybHM+PC91cmxzPjxjdXN0b20yPlBNQzI4NDQyMDU8L2N1c3RvbTI+PGVsZWN0cm9uaWMt
cmVzb3VyY2UtbnVtPjEwLjEwNzQvamJjLk0xMDkuMDQ3MjkwPC9lbGVjdHJvbmljLXJlc291cmNl
LW51bT48cmVtb3RlLWRhdGFiYXNlLXByb3ZpZGVyPk5MTTwvcmVtb3RlLWRhdGFiYXNlLXByb3Zp
ZGVyPjxsYW5ndWFnZT5lbmc8L2xhbmd1YWdlPjwvcmVjb3JkPjwvQ2l0ZT48Q2l0ZT48QXV0aG9y
PkpvbmVzPC9BdXRob3I+PFllYXI+MjAxNDwvWWVhcj48UmVjTnVtPjQxNTI8L1JlY051bT48cmVj
b3JkPjxyZWMtbnVtYmVyPjQxNTI8L3JlYy1udW1iZXI+PGZvcmVpZ24ta2V5cz48a2V5IGFwcD0i
RU4iIGRiLWlkPSJweHphYXJ4dzlyc3R6MmVydzV4NWVmZXU5cDl4YXdhcHRldnYiIHRpbWVzdGFt
cD0iMTQ0ODMwMTIwMiI+NDE1Mjwva2V5PjwvZm9yZWlnbi1rZXlzPjxyZWYtdHlwZSBuYW1lPSJK
b3VybmFsIEFydGljbGUiPjE3PC9yZWYtdHlwZT48Y29udHJpYnV0b3JzPjxhdXRob3JzPjxhdXRo
b3I+Sm9uZXMsIFAuIE0uPC9hdXRob3I+PGF1dGhvcj5HZW9yZ2UsIEEuIE0uPC9hdXRob3I+PC9h
dXRob3JzPjwvY29udHJpYnV0b3JzPjxhdXRoLWFkZHJlc3M+U2Nob29sIG9mIE1lZGljYWwgYW5k
IE1vbGVjdWxhciBCaW9zY2llbmNlcyxVbml2ZXJzaXR5IG9mIFRlY2hub2xvZ3kgU3lkbmV5LFAu
Ty4gQm94IDEyMywgQnJvYWR3YXksIE5TVyAyMDA3LEF1c3RyYWxpYS48L2F1dGgtYWRkcmVzcz48
dGl0bGVzPjx0aXRsZT5BIHJlY2lwcm9jYXRpbmcgdHdpbi1jaGFubmVsIG1vZGVsIGZvciBBQkMg
dHJhbnNwb3J0ZXJzPC90aXRsZT48c2Vjb25kYXJ5LXRpdGxlPlEgUmV2IEJpb3BoeXM8L3NlY29u
ZGFyeS10aXRsZT48L3RpdGxlcz48cGVyaW9kaWNhbD48ZnVsbC10aXRsZT5RIFJldiBCaW9waHlz
PC9mdWxsLXRpdGxlPjwvcGVyaW9kaWNhbD48cGFnZXM+MTg5LTIyMDwvcGFnZXM+PHZvbHVtZT40
Nzwvdm9sdW1lPjxudW1iZXI+MzwvbnVtYmVyPjxlZGl0aW9uPjIwMTQvMDUvMDM8L2VkaXRpb24+
PGtleXdvcmRzPjxrZXl3b3JkPkFUUC1CaW5kaW5nIENhc3NldHRlIFRyYW5zcG9ydGVycy8gY2hl
bWlzdHJ5LyBtZXRhYm9saXNtPC9rZXl3b3JkPjxrZXl3b3JkPkFsbG9zdGVyaWMgUmVndWxhdGlv
bjwva2V5d29yZD48a2V5d29yZD5BbmltYWxzPC9rZXl3b3JkPjxrZXl3b3JkPkJpb2xvZ2ljYWwg
VHJhbnNwb3J0PC9rZXl3b3JkPjxrZXl3b3JkPkh1bWFuczwva2V5d29yZD48a2V5d29yZD5Nb2Rl
bHMsIE1vbGVjdWxhcjwva2V5d29yZD48a2V5d29yZD5Qcm90ZWluIFN0cnVjdHVyZSwgVGVydGlh
cnk8L2tleXdvcmQ+PC9rZXl3b3Jkcz48ZGF0ZXM+PHllYXI+MjAxNDwveWVhcj48cHViLWRhdGVz
PjxkYXRlPkF1ZzwvZGF0ZT48L3B1Yi1kYXRlcz48L2RhdGVzPjxpc2JuPjE0NjktODk5NCAoRWxl
Y3Ryb25pYykmI3hEOzAwMzMtNTgzNSAoTGlua2luZyk8L2lzYm4+PGFjY2Vzc2lvbi1udW0+MjQ3
ODY0MTQ8L2FjY2Vzc2lvbi1udW0+PHVybHM+PC91cmxzPjxlbGVjdHJvbmljLXJlc291cmNlLW51
bT4xMC4xMDE3L3MwMDMzNTgzNTE0MDAwMDMxPC9lbGVjdHJvbmljLXJlc291cmNlLW51bT48cmVt
b3RlLWRhdGFiYXNlLXByb3ZpZGVyPk5MTTwvcmVtb3RlLWRhdGFiYXNlLXByb3ZpZGVyPjxsYW5n
dWFnZT5lbmc8L2xhbmd1YWdlPjwvcmVjb3JkPjwvQ2l0ZT48L0VuZE5vdGU+AG==
</w:fldData>
        </w:fldChar>
      </w:r>
      <w:r w:rsidR="00D46A89">
        <w:instrText xml:space="preserve"> ADDIN EN.CITE </w:instrText>
      </w:r>
      <w:r w:rsidR="00D46A89">
        <w:fldChar w:fldCharType="begin">
          <w:fldData xml:space="preserve">PEVuZE5vdGU+PENpdGU+PEF1dGhvcj5IaWdnaW5zPC9BdXRob3I+PFllYXI+MjAwNDwvWWVhcj48
UmVjTnVtPjg4MTwvUmVjTnVtPjxEaXNwbGF5VGV4dD4oU2VuaW9yLCBhbC1TaGF3aSBldCBhbC4g
MTk5NSwgSGlnZ2lucyBhbmQgTGludG9uIDIwMDQsIFNpYXJoZXlldmEsIExpdSBldCBhbC4gMjAx
MCwgSm9uZXMgYW5kIEdlb3JnZSAyMDE0KTwvRGlzcGxheVRleHQ+PHJlY29yZD48cmVjLW51bWJl
cj44ODE8L3JlYy1udW1iZXI+PGZvcmVpZ24ta2V5cz48a2V5IGFwcD0iRU4iIGRiLWlkPSJweHph
YXJ4dzlyc3R6MmVydzV4NWVmZXU5cDl4YXdhcHRldnYiIHRpbWVzdGFtcD0iMCI+ODgxPC9rZXk+
PC9mb3JlaWduLWtleXM+PHJlZi10eXBlIG5hbWU9IkpvdXJuYWwgQXJ0aWNsZSI+MTc8L3JlZi10
eXBlPjxjb250cmlidXRvcnM+PGF1dGhvcnM+PGF1dGhvcj5IaWdnaW5zLCBDLiBGLjwvYXV0aG9y
PjxhdXRob3I+TGludG9uLCBLLiBKLjwvYXV0aG9yPjwvYXV0aG9ycz48L2NvbnRyaWJ1dG9ycz48
YXV0aC1hZGRyZXNzPk1SQyBDbGluaWNhbCBTY2llbmNlcyBDZW50cmUsIEltcGVyaWFsIENvbGxl
Z2UgSGFtbWVyc21pdGggSG9zcGl0YWwgQ2FtcHVzLCBEdSBDYW5lIFJvYWQsIExvbmRvbiBXMTIg
ME5OLCBVSy4gY2hyaXN0b3BoZXIuaGlnZ2luc0Bjc2MubXJjLmFjLnVrPC9hdXRoLWFkZHJlc3M+
PHRpdGxlcz48dGl0bGU+VGhlIEFUUCBzd2l0Y2ggbW9kZWwgZm9yIEFCQyB0cmFuc3BvcnRlcnM8
L3RpdGxlPjxzZWNvbmRhcnktdGl0bGU+TmF0IFN0cnVjdCBNb2wgQmlvbDwvc2Vjb25kYXJ5LXRp
dGxlPjwvdGl0bGVzPjxwYWdlcz45MTgtMjY8L3BhZ2VzPjx2b2x1bWU+MTE8L3ZvbHVtZT48bnVt
YmVyPjEwPC9udW1iZXI+PGVkaXRpb24+MjAwNC8wOS8yOTwvZWRpdGlvbj48a2V5d29yZHM+PGtl
eXdvcmQ+QVRQLUJpbmRpbmcgQ2Fzc2V0dGUgVHJhbnNwb3J0ZXJzL2NoZW1pc3RyeS8qbWV0YWJv
bGlzbTwva2V5d29yZD48a2V5d29yZD5BZGVub3NpbmUgVHJpcGhvc3BoYXRlLyptZXRhYm9saXNt
PC9rZXl3b3JkPjxrZXl3b3JkPkh5ZHJvbHlzaXM8L2tleXdvcmQ+PGtleXdvcmQ+TW9kZWxzLCBN
b2xlY3VsYXI8L2tleXdvcmQ+PGtleXdvcmQ+UHJvdGVpbiBCaW5kaW5nPC9rZXl3b3JkPjxrZXl3
b3JkPlByb3RlaW4gQ29uZm9ybWF0aW9uPC9rZXl3b3JkPjxrZXl3b3JkPlByb3RlaW4gVHJhbnNw
b3J0PC9rZXl3b3JkPjwva2V5d29yZHM+PGRhdGVzPjx5ZWFyPjIwMDQ8L3llYXI+PHB1Yi1kYXRl
cz48ZGF0ZT5PY3Q8L2RhdGU+PC9wdWItZGF0ZXM+PC9kYXRlcz48aXNibj4xNTQ1LTk5OTMgKFBy
aW50KTwvaXNibj48YWNjZXNzaW9uLW51bT4xNTQ1MjU2MzwvYWNjZXNzaW9uLW51bT48dXJscz48
cmVsYXRlZC11cmxzPjx1cmw+aHR0cDovL3d3dy5uY2JpLm5sbS5uaWguZ292L2VudHJlei9xdWVy
eS5mY2dpP2NtZD1SZXRyaWV2ZSZhbXA7ZGI9UHViTWVkJmFtcDtkb3B0PUNpdGF0aW9uJmFtcDts
aXN0X3VpZHM9MTU0NTI1NjM8L3VybD48L3JlbGF0ZWQtdXJscz48L3VybHM+PGVsZWN0cm9uaWMt
cmVzb3VyY2UtbnVtPjEwLjEwMzgvbnNtYjgzNiYjeEQ7bnNtYjgzNiBbcGlpXTwvZWxlY3Ryb25p
Yy1yZXNvdXJjZS1udW0+PGxhbmd1YWdlPmVuZzwvbGFuZ3VhZ2U+PC9yZWNvcmQ+PC9DaXRlPjxD
aXRlPjxBdXRob3I+U2VuaW9yPC9BdXRob3I+PFllYXI+MTk5NTwvWWVhcj48UmVjTnVtPjMxNjI8
L1JlY051bT48cmVjb3JkPjxyZWMtbnVtYmVyPjMxNjI8L3JlYy1udW1iZXI+PGZvcmVpZ24ta2V5
cz48a2V5IGFwcD0iRU4iIGRiLWlkPSJweHphYXJ4dzlyc3R6MmVydzV4NWVmZXU5cDl4YXdhcHRl
dnYiIHRpbWVzdGFtcD0iMCI+MzE2Mjwva2V5PjwvZm9yZWlnbi1rZXlzPjxyZWYtdHlwZSBuYW1l
PSJKb3VybmFsIEFydGljbGUiPjE3PC9yZWYtdHlwZT48Y29udHJpYnV0b3JzPjxhdXRob3JzPjxh
dXRob3I+U2VuaW9yLCBBLiBFLjwvYXV0aG9yPjxhdXRob3I+YWwtU2hhd2ksIE0uIEsuPC9hdXRo
b3I+PGF1dGhvcj5VcmJhdHNjaCwgSS4gTC48L2F1dGhvcj48L2F1dGhvcnM+PC9jb250cmlidXRv
cnM+PGF1dGgtYWRkcmVzcz5EZXBhcnRtZW50IG9mIEJpb2NoZW1pc3RyeSwgVW5pdmVyc2l0eSBv
ZiBSb2NoZXN0ZXIgTWVkaWNhbCBDZW50ZXIsIE5ZIDE0NjQyLCBVU0EuPC9hdXRoLWFkZHJlc3M+
PHRpdGxlcz48dGl0bGU+VGhlIGNhdGFseXRpYyBjeWNsZSBvZiBQLWdseWNvcHJvdGVpbjwvdGl0
bGU+PHNlY29uZGFyeS10aXRsZT5GRUJTIExldHQ8L3NlY29uZGFyeS10aXRsZT48L3RpdGxlcz48
cGVyaW9kaWNhbD48ZnVsbC10aXRsZT5GRUJTIExldHQ8L2Z1bGwtdGl0bGU+PGFiYnItMT5GRUJT
IGxldHRlcnM8L2FiYnItMT48L3BlcmlvZGljYWw+PHBhZ2VzPjI4NS05PC9wYWdlcz48dm9sdW1l
PjM3Nzwvdm9sdW1lPjxudW1iZXI+MzwvbnVtYmVyPjxlZGl0aW9uPjE5OTUvMTIvMjc8L2VkaXRp
b24+PGtleXdvcmRzPjxrZXl3b3JkPkFkZW5vc2luZSBUcmlwaG9zcGhhdGFzZXMvKm1ldGFib2xp
c208L2tleXdvcmQ+PGtleXdvcmQ+QWRlbm9zaW5lIFRyaXBob3NwaGF0ZS8qbWV0YWJvbGlzbTwv
a2V5d29yZD48a2V5d29yZD5CaW5kaW5nIFNpdGVzPC9rZXl3b3JkPjxrZXl3b3JkPkJpb2xvZ2lj
YWwgVHJhbnNwb3J0PC9rZXl3b3JkPjxrZXl3b3JkPkRydWcgUmVzaXN0YW5jZSwgTXVsdGlwbGUv
KnBoeXNpb2xvZ3k8L2tleXdvcmQ+PGtleXdvcmQ+UC1HbHljb3Byb3RlaW4vKm1ldGFib2xpc208
L2tleXdvcmQ+PC9rZXl3b3Jkcz48ZGF0ZXM+PHllYXI+MTk5NTwveWVhcj48cHViLWRhdGVzPjxk
YXRlPkRlYyAyNzwvZGF0ZT48L3B1Yi1kYXRlcz48L2RhdGVzPjxpc2JuPjAwMTQtNTc5MyAoUHJp
bnQpJiN4RDswMDE0LTU3OTMgKExpbmtpbmcpPC9pc2JuPjxhY2Nlc3Npb24tbnVtPjg1NDk3Mzk8
L2FjY2Vzc2lvbi1udW0+PHVybHM+PHJlbGF0ZWQtdXJscz48dXJsPmh0dHA6Ly93d3cubmNiaS5u
bG0ubmloLmdvdi9lbnRyZXovcXVlcnkuZmNnaT9jbWQ9UmV0cmlldmUmYW1wO2RiPVB1Yk1lZCZh
bXA7ZG9wdD1DaXRhdGlvbiZhbXA7bGlzdF91aWRzPTg1NDk3Mzk8L3VybD48L3JlbGF0ZWQtdXJs
cz48L3VybHM+PGVsZWN0cm9uaWMtcmVzb3VyY2UtbnVtPjAwMTQtNTc5Myg5NSkwMTM0NS04IFtw
aWldJiN4RDsxMC4xMDE2LzAwMTQtNTc5Myg5NSkwMTM0NS04PC9lbGVjdHJvbmljLXJlc291cmNl
LW51bT48bGFuZ3VhZ2U+ZW5nPC9sYW5ndWFnZT48L3JlY29yZD48L0NpdGU+PENpdGU+PEF1dGhv
cj5TaWFyaGV5ZXZhPC9BdXRob3I+PFllYXI+MjAxMDwvWWVhcj48UmVjTnVtPjQxNTU8L1JlY051
bT48cmVjb3JkPjxyZWMtbnVtYmVyPjQxNTU8L3JlYy1udW1iZXI+PGZvcmVpZ24ta2V5cz48a2V5
IGFwcD0iRU4iIGRiLWlkPSJweHphYXJ4dzlyc3R6MmVydzV4NWVmZXU5cDl4YXdhcHRldnYiIHRp
bWVzdGFtcD0iMTQ0ODMwNjUxNCI+NDE1NTwva2V5PjwvZm9yZWlnbi1rZXlzPjxyZWYtdHlwZSBu
YW1lPSJKb3VybmFsIEFydGljbGUiPjE3PC9yZWYtdHlwZT48Y29udHJpYnV0b3JzPjxhdXRob3Jz
PjxhdXRob3I+U2lhcmhleWV2YSwgQS48L2F1dGhvcj48YXV0aG9yPkxpdSwgUi48L2F1dGhvcj48
YXV0aG9yPlNoYXJvbSwgRi4gSi48L2F1dGhvcj48L2F1dGhvcnM+PC9jb250cmlidXRvcnM+PGF1
dGgtYWRkcmVzcz5EZXBhcnRtZW50IG9mIE1vbGVjdWxhciBhbmQgQ2VsbHVsYXIgQmlvbG9neSwg
VW5pdmVyc2l0eSBvZiBHdWVscGgsIEd1ZWxwaCwgT250YXJpbyBOMUcgMlcxLCBDYW5hZGEuPC9h
dXRoLWFkZHJlc3M+PHRpdGxlcz48dGl0bGU+Q2hhcmFjdGVyaXphdGlvbiBvZiBhbiBhc3ltbWV0
cmljIG9jY2x1ZGVkIHN0YXRlIG9mIFAtZ2x5Y29wcm90ZWluIHdpdGggdHdvIGJvdW5kIG51Y2xl
b3RpZGVzOiBpbXBsaWNhdGlvbnMgZm9yIGNhdGFseXNpczwvdGl0bGU+PHNlY29uZGFyeS10aXRs
ZT5KIEJpb2wgQ2hlbTwvc2Vjb25kYXJ5LXRpdGxlPjwvdGl0bGVzPjxwZXJpb2RpY2FsPjxmdWxs
LXRpdGxlPkogQmlvbCBDaGVtPC9mdWxsLXRpdGxlPjwvcGVyaW9kaWNhbD48cGFnZXM+NzU3NS04
NjwvcGFnZXM+PHZvbHVtZT4yODU8L3ZvbHVtZT48bnVtYmVyPjEwPC9udW1iZXI+PGVkaXRpb24+
MjAxMC8wMS8xMjwvZWRpdGlvbj48a2V5d29yZHM+PGtleXdvcmQ+QWRlbm9zaW5lIFRyaXBob3Nw
aGF0ZS8gYW5hbG9ncyAmYW1wOyBkZXJpdmF0aXZlcy9jaGVtaXN0cnkvbWV0YWJvbGlzbTwva2V5
d29yZD48a2V5d29yZD5BZGVueWx5bCBJbWlkb2RpcGhvc3BoYXRlL21ldGFib2xpc208L2tleXdv
cmQ+PGtleXdvcmQ+QWZmaW5pdHkgTGFiZWxzL2NoZW1pc3RyeS9tZXRhYm9saXNtPC9rZXl3b3Jk
PjxrZXl3b3JkPkFuaWxpbm8gTmFwaHRoYWxlbmVzdWxmb25hdGVzL21ldGFib2xpc208L2tleXdv
cmQ+PGtleXdvcmQ+QW5pbWFsczwva2V5d29yZD48a2V5d29yZD5BbnRpYmlvdGljcywgQW50aW5l
b3BsYXN0aWMvbWV0YWJvbGlzbTwva2V5d29yZD48a2V5d29yZD5CaW5kaW5nIFNpdGVzPC9rZXl3
b3JkPjxrZXl3b3JkPkNhdGFseXNpczwva2V5d29yZD48a2V5d29yZD5DcmljZXRpbmFlPC9rZXl3
b3JkPjxrZXl3b3JkPkNyaWNldHVsdXM8L2tleXdvcmQ+PGtleXdvcmQ+RGF1bm9ydWJpY2luL21l
dGFib2xpc208L2tleXdvcmQ+PGtleXdvcmQ+SHVtYW5zPC9rZXl3b3JkPjxrZXl3b3JkPk1pY2U8
L2tleXdvcmQ+PGtleXdvcmQ+TnVjbGVvdGlkZXMvY2hlbWlzdHJ5LyBtZXRhYm9saXNtPC9rZXl3
b3JkPjxrZXl3b3JkPlAtR2x5Y29wcm90ZWluLyBjaGVtaXN0cnkvZ2VuZXRpY3MvIG1ldGFib2xp
c208L2tleXdvcmQ+PGtleXdvcmQ+UHJvdGVpbiBCaW5kaW5nPC9rZXl3b3JkPjxrZXl3b3JkPlBy
b3RlaW4gU3RydWN0dXJlLCBUZXJ0aWFyeTwva2V5d29yZD48a2V5d29yZD5UdWJ1bGluIE1vZHVs
YXRvcnMvbWV0YWJvbGlzbTwva2V5d29yZD48a2V5d29yZD5WYW5hZGF0ZXMvbWV0YWJvbGlzbTwv
a2V5d29yZD48a2V5d29yZD5WaW5ibGFzdGluZS9tZXRhYm9saXNtPC9rZXl3b3JkPjwva2V5d29y
ZHM+PGRhdGVzPjx5ZWFyPjIwMTA8L3llYXI+PHB1Yi1kYXRlcz48ZGF0ZT5NYXIgNTwvZGF0ZT48
L3B1Yi1kYXRlcz48L2RhdGVzPjxpc2JuPjEwODMtMzUxWCAoRWxlY3Ryb25pYykmI3hEOzAwMjEt
OTI1OCAoTGlua2luZyk8L2lzYm4+PGFjY2Vzc2lvbi1udW0+MjAwNjEzODQ8L2FjY2Vzc2lvbi1u
dW0+PHVybHM+PC91cmxzPjxjdXN0b20yPlBNQzI4NDQyMDU8L2N1c3RvbTI+PGVsZWN0cm9uaWMt
cmVzb3VyY2UtbnVtPjEwLjEwNzQvamJjLk0xMDkuMDQ3MjkwPC9lbGVjdHJvbmljLXJlc291cmNl
LW51bT48cmVtb3RlLWRhdGFiYXNlLXByb3ZpZGVyPk5MTTwvcmVtb3RlLWRhdGFiYXNlLXByb3Zp
ZGVyPjxsYW5ndWFnZT5lbmc8L2xhbmd1YWdlPjwvcmVjb3JkPjwvQ2l0ZT48Q2l0ZT48QXV0aG9y
PkpvbmVzPC9BdXRob3I+PFllYXI+MjAxNDwvWWVhcj48UmVjTnVtPjQxNTI8L1JlY051bT48cmVj
b3JkPjxyZWMtbnVtYmVyPjQxNTI8L3JlYy1udW1iZXI+PGZvcmVpZ24ta2V5cz48a2V5IGFwcD0i
RU4iIGRiLWlkPSJweHphYXJ4dzlyc3R6MmVydzV4NWVmZXU5cDl4YXdhcHRldnYiIHRpbWVzdGFt
cD0iMTQ0ODMwMTIwMiI+NDE1Mjwva2V5PjwvZm9yZWlnbi1rZXlzPjxyZWYtdHlwZSBuYW1lPSJK
b3VybmFsIEFydGljbGUiPjE3PC9yZWYtdHlwZT48Y29udHJpYnV0b3JzPjxhdXRob3JzPjxhdXRo
b3I+Sm9uZXMsIFAuIE0uPC9hdXRob3I+PGF1dGhvcj5HZW9yZ2UsIEEuIE0uPC9hdXRob3I+PC9h
dXRob3JzPjwvY29udHJpYnV0b3JzPjxhdXRoLWFkZHJlc3M+U2Nob29sIG9mIE1lZGljYWwgYW5k
IE1vbGVjdWxhciBCaW9zY2llbmNlcyxVbml2ZXJzaXR5IG9mIFRlY2hub2xvZ3kgU3lkbmV5LFAu
Ty4gQm94IDEyMywgQnJvYWR3YXksIE5TVyAyMDA3LEF1c3RyYWxpYS48L2F1dGgtYWRkcmVzcz48
dGl0bGVzPjx0aXRsZT5BIHJlY2lwcm9jYXRpbmcgdHdpbi1jaGFubmVsIG1vZGVsIGZvciBBQkMg
dHJhbnNwb3J0ZXJzPC90aXRsZT48c2Vjb25kYXJ5LXRpdGxlPlEgUmV2IEJpb3BoeXM8L3NlY29u
ZGFyeS10aXRsZT48L3RpdGxlcz48cGVyaW9kaWNhbD48ZnVsbC10aXRsZT5RIFJldiBCaW9waHlz
PC9mdWxsLXRpdGxlPjwvcGVyaW9kaWNhbD48cGFnZXM+MTg5LTIyMDwvcGFnZXM+PHZvbHVtZT40
Nzwvdm9sdW1lPjxudW1iZXI+MzwvbnVtYmVyPjxlZGl0aW9uPjIwMTQvMDUvMDM8L2VkaXRpb24+
PGtleXdvcmRzPjxrZXl3b3JkPkFUUC1CaW5kaW5nIENhc3NldHRlIFRyYW5zcG9ydGVycy8gY2hl
bWlzdHJ5LyBtZXRhYm9saXNtPC9rZXl3b3JkPjxrZXl3b3JkPkFsbG9zdGVyaWMgUmVndWxhdGlv
bjwva2V5d29yZD48a2V5d29yZD5BbmltYWxzPC9rZXl3b3JkPjxrZXl3b3JkPkJpb2xvZ2ljYWwg
VHJhbnNwb3J0PC9rZXl3b3JkPjxrZXl3b3JkPkh1bWFuczwva2V5d29yZD48a2V5d29yZD5Nb2Rl
bHMsIE1vbGVjdWxhcjwva2V5d29yZD48a2V5d29yZD5Qcm90ZWluIFN0cnVjdHVyZSwgVGVydGlh
cnk8L2tleXdvcmQ+PC9rZXl3b3Jkcz48ZGF0ZXM+PHllYXI+MjAxNDwveWVhcj48cHViLWRhdGVz
PjxkYXRlPkF1ZzwvZGF0ZT48L3B1Yi1kYXRlcz48L2RhdGVzPjxpc2JuPjE0NjktODk5NCAoRWxl
Y3Ryb25pYykmI3hEOzAwMzMtNTgzNSAoTGlua2luZyk8L2lzYm4+PGFjY2Vzc2lvbi1udW0+MjQ3
ODY0MTQ8L2FjY2Vzc2lvbi1udW0+PHVybHM+PC91cmxzPjxlbGVjdHJvbmljLXJlc291cmNlLW51
bT4xMC4xMDE3L3MwMDMzNTgzNTE0MDAwMDMxPC9lbGVjdHJvbmljLXJlc291cmNlLW51bT48cmVt
b3RlLWRhdGFiYXNlLXByb3ZpZGVyPk5MTTwvcmVtb3RlLWRhdGFiYXNlLXByb3ZpZGVyPjxsYW5n
dWFnZT5lbmc8L2xhbmd1YWdlPjwvcmVjb3JkPjwvQ2l0ZT48L0VuZE5vdGU+AG==
</w:fldData>
        </w:fldChar>
      </w:r>
      <w:r w:rsidR="00D46A89">
        <w:instrText xml:space="preserve"> ADDIN EN.CITE.DATA </w:instrText>
      </w:r>
      <w:r w:rsidR="00D46A89">
        <w:fldChar w:fldCharType="end"/>
      </w:r>
      <w:r w:rsidR="00D46A89">
        <w:fldChar w:fldCharType="separate"/>
      </w:r>
      <w:r w:rsidR="00D46A89">
        <w:rPr>
          <w:noProof/>
        </w:rPr>
        <w:t>(Senior, al-Shawi et al. 1995, Higgins and Linton 2004, Siarheyeva, Liu et al. 2010, Jones and George 2014)</w:t>
      </w:r>
      <w:r w:rsidR="00D46A89">
        <w:fldChar w:fldCharType="end"/>
      </w:r>
      <w:r w:rsidR="00DA1CC9">
        <w:t xml:space="preserve"> the prevailing theory is that the ATP hydrolysis and release results in </w:t>
      </w:r>
      <w:r w:rsidR="0063721C">
        <w:t>resetting</w:t>
      </w:r>
      <w:r w:rsidR="00DA1CC9">
        <w:t xml:space="preserve"> the transporter back to the pre-translocation state, similar to how the passage of protons in RND transporters drives the conformational change back to the L state.</w:t>
      </w:r>
    </w:p>
    <w:p w14:paraId="6B191E66" w14:textId="4CE7C1FC" w:rsidR="004009FC" w:rsidRDefault="00DA1CC9" w:rsidP="00477D5F">
      <w:pPr>
        <w:ind w:firstLine="720"/>
      </w:pPr>
      <w:r>
        <w:t>T</w:t>
      </w:r>
      <w:r w:rsidR="004009FC">
        <w:t>he transport cycle of both ABC-type and RND-type transporters can be summarized in a three-step model</w:t>
      </w:r>
      <w:r w:rsidR="00017B3B">
        <w:t xml:space="preserve">, containing the steps consistent between transporters. Firstly, the transporter is in an open conformation, allowing binding of substrate. Second, substrate binding results in a conformational change that increases affinity of the transporter to the substrate. The third and final step of transport results in a re-orientation of the binding site to the opposite side of the membrane, and a decrease in affinity between the substrate and transporter, ultimately releasing the substrate </w:t>
      </w:r>
      <w:r w:rsidR="0034056D">
        <w:fldChar w:fldCharType="begin"/>
      </w:r>
      <w:r w:rsidR="0034056D">
        <w:instrText xml:space="preserve"> ADDIN EN.CITE &lt;EndNote&gt;&lt;Cite&gt;&lt;Author&gt;Zgurskaya&lt;/Author&gt;&lt;Year&gt;2015&lt;/Year&gt;&lt;RecNum&gt;4107&lt;/RecNum&gt;&lt;DisplayText&gt;(Zgurskaya, Weeks et al. 2015)&lt;/DisplayText&gt;&lt;record&gt;&lt;rec-number&gt;4107&lt;/rec-number&gt;&lt;foreign-keys&gt;&lt;key app="EN" db-id="pxzaarxw9rstz2erw5x5efeu9p9xawaptevv" timestamp="1429305926"&gt;4107&lt;/key&gt;&lt;/foreign-keys&gt;&lt;ref-type name="Journal Article"&gt;17&lt;/ref-type&gt;&lt;contributors&gt;&lt;authors&gt;&lt;author&gt;Zgurskaya, H. I.&lt;/author&gt;&lt;author&gt;Weeks, J. W.&lt;/author&gt;&lt;author&gt;Ntreh, A. T.&lt;/author&gt;&lt;author&gt;Nickels, L. M.&lt;/author&gt;&lt;author&gt;Wolloscheck, D.&lt;/author&gt;&lt;/authors&gt;&lt;/contributors&gt;&lt;auth-address&gt;Department of Chemistry and Biochemistry, University of Oklahoma Norman, OK, USA.&lt;/auth-address&gt;&lt;titles&gt;&lt;title&gt;Mechanism of coupling drug transport reactions located in two different membranes&lt;/title&gt;&lt;secondary-title&gt;Front Microbiol&lt;/secondary-title&gt;&lt;/titles&gt;&lt;periodical&gt;&lt;full-title&gt;Front Microbiol&lt;/full-title&gt;&lt;/periodical&gt;&lt;pages&gt;100&lt;/pages&gt;&lt;volume&gt;6&lt;/volume&gt;&lt;edition&gt;2015/03/12&lt;/edition&gt;&lt;keywords&gt;&lt;keyword&gt;Gram-negative bacteria&lt;/keyword&gt;&lt;keyword&gt;antibiotic resistance&lt;/keyword&gt;&lt;keyword&gt;drug efflux&lt;/keyword&gt;&lt;keyword&gt;periplasmic membrane fusion proteins&lt;/keyword&gt;&lt;/keywords&gt;&lt;dates&gt;&lt;year&gt;2015&lt;/year&gt;&lt;/dates&gt;&lt;isbn&gt;1664-302X (Electronic)&amp;#xD;1664-302X (Linking)&lt;/isbn&gt;&lt;accession-num&gt;25759685&lt;/accession-num&gt;&lt;urls&gt;&lt;/urls&gt;&lt;custom2&gt;PMC4338810&lt;/custom2&gt;&lt;electronic-resource-num&gt;10.3389/fmicb.2015.00100&lt;/electronic-resource-num&gt;&lt;remote-database-provider&gt;NLM&lt;/remote-database-provider&gt;&lt;language&gt;eng&lt;/language&gt;&lt;/record&gt;&lt;/Cite&gt;&lt;/EndNote&gt;</w:instrText>
      </w:r>
      <w:r w:rsidR="0034056D">
        <w:fldChar w:fldCharType="separate"/>
      </w:r>
      <w:r w:rsidR="0034056D">
        <w:rPr>
          <w:noProof/>
        </w:rPr>
        <w:t>(Zgurskaya, Weeks et al. 2015)</w:t>
      </w:r>
      <w:r w:rsidR="0034056D">
        <w:fldChar w:fldCharType="end"/>
      </w:r>
      <w:r w:rsidR="00017B3B">
        <w:t>. In the case of Gram-negative organisms, the final step passes the substrate on to other complex components, such as the outer membrane factor (OMF).</w:t>
      </w:r>
    </w:p>
    <w:p w14:paraId="7209C732" w14:textId="77777777" w:rsidR="00DA1CC9" w:rsidRDefault="00DA1CC9" w:rsidP="00477D5F">
      <w:pPr>
        <w:ind w:firstLine="720"/>
      </w:pPr>
    </w:p>
    <w:p w14:paraId="7C2BC385" w14:textId="3440A0A7" w:rsidR="00DA1CC9" w:rsidRPr="00477D5F" w:rsidRDefault="00DA1CC9" w:rsidP="00DA1CC9">
      <w:pPr>
        <w:pStyle w:val="Heading3"/>
      </w:pPr>
      <w:bookmarkStart w:id="15" w:name="_Toc436048325"/>
      <w:r>
        <w:t>I.3 – Roles of outer membrane factors in transport</w:t>
      </w:r>
      <w:bookmarkEnd w:id="15"/>
    </w:p>
    <w:p w14:paraId="65C772E1" w14:textId="35B38E8E" w:rsidR="00F37B6C" w:rsidRDefault="0043001C" w:rsidP="0043001C">
      <w:pPr>
        <w:ind w:firstLine="720"/>
      </w:pPr>
      <w:r>
        <w:t xml:space="preserve">The OMF </w:t>
      </w:r>
      <w:r w:rsidR="002779DE">
        <w:t>forms</w:t>
      </w:r>
      <w:r>
        <w:t xml:space="preserve"> a channel</w:t>
      </w:r>
      <w:r w:rsidR="007E6B9B">
        <w:t xml:space="preserve"> </w:t>
      </w:r>
      <w:r w:rsidR="0063721C">
        <w:t>through</w:t>
      </w:r>
      <w:r w:rsidR="007E6B9B">
        <w:t xml:space="preserve"> the outer membrane that facilitates expulsion of substrate into the extracellular space</w:t>
      </w:r>
      <w:r>
        <w:t>, with an opening that can be triggered upon interaction with the other transporter components</w:t>
      </w:r>
      <w:r w:rsidR="00574D64">
        <w:t xml:space="preserve"> </w:t>
      </w:r>
      <w:r w:rsidR="007454DB">
        <w:fldChar w:fldCharType="begin">
          <w:fldData xml:space="preserve">PEVuZE5vdGU+PENpdGU+PEF1dGhvcj5Mb2JlZGFuejwvQXV0aG9yPjxZZWFyPjIwMDc8L1llYXI+
PFJlY051bT4xMDE1PC9SZWNOdW0+PERpc3BsYXlUZXh0PihMb2JlZGFueiwgQm9rbWEgZXQgYWwu
IDIwMDcsIFRpa2hvbm92YSwgRGFzdGlkYXIgZXQgYWwuIDIwMDkpPC9EaXNwbGF5VGV4dD48cmVj
b3JkPjxyZWMtbnVtYmVyPjEwMTU8L3JlYy1udW1iZXI+PGZvcmVpZ24ta2V5cz48a2V5IGFwcD0i
RU4iIGRiLWlkPSJweHphYXJ4dzlyc3R6MmVydzV4NWVmZXU5cDl4YXdhcHRldnYiIHRpbWVzdGFt
cD0iMCI+MTAxNTwva2V5PjwvZm9yZWlnbi1rZXlzPjxyZWYtdHlwZSBuYW1lPSJKb3VybmFsIEFy
dGljbGUiPjE3PC9yZWYtdHlwZT48Y29udHJpYnV0b3JzPjxhdXRob3JzPjxhdXRob3I+TG9iZWRh
bnosIFMuPC9hdXRob3I+PGF1dGhvcj5Cb2ttYSwgRS48L2F1dGhvcj48YXV0aG9yPlN5bW1vbnMs
IE0uIEYuPC9hdXRob3I+PGF1dGhvcj5Lb3JvbmFraXMsIEUuPC9hdXRob3I+PGF1dGhvcj5IdWdo
ZXMsIEMuPC9hdXRob3I+PGF1dGhvcj5Lb3JvbmFraXMsIFYuPC9hdXRob3I+PC9hdXRob3JzPjwv
Y29udHJpYnV0b3JzPjxhdXRoLWFkZHJlc3M+RGVwYXJ0bWVudCBvZiBQYXRob2xvZ3ksIENhbWJy
aWRnZSBVbml2ZXJzaXR5LCBUZW5uaXMgQ291cnQgUm9hZCwgQ2FtYnJpZGdlIENCMiAxUVAsIFVu
aXRlZCBLaW5nZG9tLjwvYXV0aC1hZGRyZXNzPjx0aXRsZXM+PHRpdGxlPkEgcGVyaXBsYXNtaWMg
Y29pbGVkLWNvaWwgaW50ZXJmYWNlIHVuZGVybHlpbmcgVG9sQyByZWNydWl0bWVudCBhbmQgdGhl
IGFzc2VtYmx5IG9mIGJhY3RlcmlhbCBkcnVnIGVmZmx1eCBwdW1wczwvdGl0bGU+PHNlY29uZGFy
eS10aXRsZT5Qcm9jIE5hdGwgQWNhZCBTY2kgVSBTIEE8L3NlY29uZGFyeS10aXRsZT48L3RpdGxl
cz48cGVyaW9kaWNhbD48ZnVsbC10aXRsZT5Qcm9jIE5hdGwgQWNhZCBTY2kgVSBTIEE8L2Z1bGwt
dGl0bGU+PC9wZXJpb2RpY2FsPjxwYWdlcz40NjEyLTc8L3BhZ2VzPjx2b2x1bWU+MTA0PC92b2x1
bWU+PG51bWJlcj4xMTwvbnVtYmVyPjxrZXl3b3Jkcz48a2V5d29yZD5CYWN0ZXJpYWwgT3V0ZXIg
TWVtYnJhbmUgUHJvdGVpbnMvKmNoZW1pc3RyeS8qcGh5c2lvbG9neTwva2V5d29yZD48a2V5d29y
ZD5Dcm9zcy1MaW5raW5nIFJlYWdlbnRzL3BoYXJtYWNvbG9neTwva2V5d29yZD48a2V5d29yZD5D
eXN0ZWluZS9jaGVtaXN0cnk8L2tleXdvcmQ+PGtleXdvcmQ+RHJ1ZyBSZXNpc3RhbmNlLCBCYWN0
ZXJpYWw8L2tleXdvcmQ+PGtleXdvcmQ+RXNjaGVyaWNoaWEgY29saS8qbWV0YWJvbGlzbTwva2V5
d29yZD48a2V5d29yZD5Fc2NoZXJpY2hpYSBjb2xpIFByb3RlaW5zLypjaGVtaXN0cnkvKnBoeXNp
b2xvZ3k8L2tleXdvcmQ+PGtleXdvcmQ+TGlwb3Byb3RlaW5zL2NoZW1pc3RyeTwva2V5d29yZD48
a2V5d29yZD5NYWxlaW1pZGVzL3BoYXJtYWNvbG9neTwva2V5d29yZD48a2V5d29yZD5NZW1icmFu
ZSBUcmFuc3BvcnQgUHJvdGVpbnMvKmNoZW1pc3RyeS8qcGh5c2lvbG9neTwva2V5d29yZD48a2V5
d29yZD5Nb2RlbHMsIE1vbGVjdWxhcjwva2V5d29yZD48a2V5d29yZD5NdWx0aWRydWcgUmVzaXN0
YW5jZS1Bc3NvY2lhdGVkIFByb3RlaW5zL2NoZW1pc3RyeTwva2V5d29yZD48a2V5d29yZD5QZXJp
cGxhc20vbWV0YWJvbGlzbTwva2V5d29yZD48a2V5d29yZD5Qcm90ZWluIEJpbmRpbmc8L2tleXdv
cmQ+PGtleXdvcmQ+UHJvdGVpbiBDb25mb3JtYXRpb248L2tleXdvcmQ+PGtleXdvcmQ+UHJvdGVp
biBTdHJ1Y3R1cmUsIFNlY29uZGFyeTwva2V5d29yZD48a2V5d29yZD5Qc2V1ZG9tb25hcyBhZXJ1
Z2lub3NhLyptZXRhYm9saXNtPC9rZXl3b3JkPjxrZXl3b3JkPlZhcmlhdGlvbiAoR2VuZXRpY3Mp
PC9rZXl3b3JkPjwva2V5d29yZHM+PGRhdGVzPjx5ZWFyPjIwMDc8L3llYXI+PHB1Yi1kYXRlcz48
ZGF0ZT5NYXIgMTM8L2RhdGU+PC9wdWItZGF0ZXM+PC9kYXRlcz48YWNjZXNzaW9uLW51bT4xNzM2
MDU3MjwvYWNjZXNzaW9uLW51bT48dXJscz48cmVsYXRlZC11cmxzPjx1cmw+aHR0cDovL3d3dy5u
Y2JpLm5sbS5uaWguZ292L2VudHJlei9xdWVyeS5mY2dpP2NtZD1SZXRyaWV2ZSZhbXA7ZGI9UHVi
TWVkJmFtcDtkb3B0PUNpdGF0aW9uJmFtcDtsaXN0X3VpZHM9MTczNjA1NzIgPC91cmw+PC9yZWxh
dGVkLXVybHM+PC91cmxzPjwvcmVjb3JkPjwvQ2l0ZT48Q2l0ZT48QXV0aG9yPlRpa2hvbm92YTwv
QXV0aG9yPjxZZWFyPjIwMDk8L1llYXI+PFJlY051bT4xODkwPC9SZWNOdW0+PHJlY29yZD48cmVj
LW51bWJlcj4xODkwPC9yZWMtbnVtYmVyPjxmb3JlaWduLWtleXM+PGtleSBhcHA9IkVOIiBkYi1p
ZD0icHh6YWFyeHc5cnN0ejJlcnc1eDVlZmV1OXA5eGF3YXB0ZXZ2IiB0aW1lc3RhbXA9IjAiPjE4
OTA8L2tleT48L2ZvcmVpZ24ta2V5cz48cmVmLXR5cGUgbmFtZT0iSm91cm5hbCBBcnRpY2xlIj4x
NzwvcmVmLXR5cGU+PGNvbnRyaWJ1dG9ycz48YXV0aG9ycz48YXV0aG9yPlRpa2hvbm92YSwgRS4g
Qi48L2F1dGhvcj48YXV0aG9yPkRhc3RpZGFyLCBWLjwvYXV0aG9yPjxhdXRob3I+UnliZW5rb3Ys
IFYuIFYuPC9hdXRob3I+PGF1dGhvcj5aZ3Vyc2theWEsIEguIEkuPC9hdXRob3I+PC9hdXRob3Jz
PjwvY29udHJpYnV0b3JzPjx0aXRsZXM+PHRpdGxlPktpbmV0aWMgY29udHJvbCBvZiBUb2xDIHJl
Y3J1aXRtZW50IGJ5IG11bHRpZHJ1ZyBlZmZsdXggY29tcGxleGVzPC90aXRsZT48c2Vjb25kYXJ5
LXRpdGxlPlByb2MgTmF0bCBBY2FkIFNjaSBVIFMgQTwvc2Vjb25kYXJ5LXRpdGxlPjwvdGl0bGVz
PjxwZXJpb2RpY2FsPjxmdWxsLXRpdGxlPlByb2MgTmF0bCBBY2FkIFNjaSBVIFMgQTwvZnVsbC10
aXRsZT48L3BlcmlvZGljYWw+PHBhZ2VzPjE2NDE2LTE2NDIxPC9wYWdlcz48dm9sdW1lPjEwNjwv
dm9sdW1lPjxkYXRlcz48eWVhcj4yMDA5PC95ZWFyPjwvZGF0ZXM+PHVybHM+PC91cmxzPjwvcmVj
b3JkPjwvQ2l0ZT48L0VuZE5vdGU+AG==
</w:fldData>
        </w:fldChar>
      </w:r>
      <w:r w:rsidR="007454DB">
        <w:instrText xml:space="preserve"> ADDIN EN.CITE </w:instrText>
      </w:r>
      <w:r w:rsidR="007454DB">
        <w:fldChar w:fldCharType="begin">
          <w:fldData xml:space="preserve">PEVuZE5vdGU+PENpdGU+PEF1dGhvcj5Mb2JlZGFuejwvQXV0aG9yPjxZZWFyPjIwMDc8L1llYXI+
PFJlY051bT4xMDE1PC9SZWNOdW0+PERpc3BsYXlUZXh0PihMb2JlZGFueiwgQm9rbWEgZXQgYWwu
IDIwMDcsIFRpa2hvbm92YSwgRGFzdGlkYXIgZXQgYWwuIDIwMDkpPC9EaXNwbGF5VGV4dD48cmVj
b3JkPjxyZWMtbnVtYmVyPjEwMTU8L3JlYy1udW1iZXI+PGZvcmVpZ24ta2V5cz48a2V5IGFwcD0i
RU4iIGRiLWlkPSJweHphYXJ4dzlyc3R6MmVydzV4NWVmZXU5cDl4YXdhcHRldnYiIHRpbWVzdGFt
cD0iMCI+MTAxNTwva2V5PjwvZm9yZWlnbi1rZXlzPjxyZWYtdHlwZSBuYW1lPSJKb3VybmFsIEFy
dGljbGUiPjE3PC9yZWYtdHlwZT48Y29udHJpYnV0b3JzPjxhdXRob3JzPjxhdXRob3I+TG9iZWRh
bnosIFMuPC9hdXRob3I+PGF1dGhvcj5Cb2ttYSwgRS48L2F1dGhvcj48YXV0aG9yPlN5bW1vbnMs
IE0uIEYuPC9hdXRob3I+PGF1dGhvcj5Lb3JvbmFraXMsIEUuPC9hdXRob3I+PGF1dGhvcj5IdWdo
ZXMsIEMuPC9hdXRob3I+PGF1dGhvcj5Lb3JvbmFraXMsIFYuPC9hdXRob3I+PC9hdXRob3JzPjwv
Y29udHJpYnV0b3JzPjxhdXRoLWFkZHJlc3M+RGVwYXJ0bWVudCBvZiBQYXRob2xvZ3ksIENhbWJy
aWRnZSBVbml2ZXJzaXR5LCBUZW5uaXMgQ291cnQgUm9hZCwgQ2FtYnJpZGdlIENCMiAxUVAsIFVu
aXRlZCBLaW5nZG9tLjwvYXV0aC1hZGRyZXNzPjx0aXRsZXM+PHRpdGxlPkEgcGVyaXBsYXNtaWMg
Y29pbGVkLWNvaWwgaW50ZXJmYWNlIHVuZGVybHlpbmcgVG9sQyByZWNydWl0bWVudCBhbmQgdGhl
IGFzc2VtYmx5IG9mIGJhY3RlcmlhbCBkcnVnIGVmZmx1eCBwdW1wczwvdGl0bGU+PHNlY29uZGFy
eS10aXRsZT5Qcm9jIE5hdGwgQWNhZCBTY2kgVSBTIEE8L3NlY29uZGFyeS10aXRsZT48L3RpdGxl
cz48cGVyaW9kaWNhbD48ZnVsbC10aXRsZT5Qcm9jIE5hdGwgQWNhZCBTY2kgVSBTIEE8L2Z1bGwt
dGl0bGU+PC9wZXJpb2RpY2FsPjxwYWdlcz40NjEyLTc8L3BhZ2VzPjx2b2x1bWU+MTA0PC92b2x1
bWU+PG51bWJlcj4xMTwvbnVtYmVyPjxrZXl3b3Jkcz48a2V5d29yZD5CYWN0ZXJpYWwgT3V0ZXIg
TWVtYnJhbmUgUHJvdGVpbnMvKmNoZW1pc3RyeS8qcGh5c2lvbG9neTwva2V5d29yZD48a2V5d29y
ZD5Dcm9zcy1MaW5raW5nIFJlYWdlbnRzL3BoYXJtYWNvbG9neTwva2V5d29yZD48a2V5d29yZD5D
eXN0ZWluZS9jaGVtaXN0cnk8L2tleXdvcmQ+PGtleXdvcmQ+RHJ1ZyBSZXNpc3RhbmNlLCBCYWN0
ZXJpYWw8L2tleXdvcmQ+PGtleXdvcmQ+RXNjaGVyaWNoaWEgY29saS8qbWV0YWJvbGlzbTwva2V5
d29yZD48a2V5d29yZD5Fc2NoZXJpY2hpYSBjb2xpIFByb3RlaW5zLypjaGVtaXN0cnkvKnBoeXNp
b2xvZ3k8L2tleXdvcmQ+PGtleXdvcmQ+TGlwb3Byb3RlaW5zL2NoZW1pc3RyeTwva2V5d29yZD48
a2V5d29yZD5NYWxlaW1pZGVzL3BoYXJtYWNvbG9neTwva2V5d29yZD48a2V5d29yZD5NZW1icmFu
ZSBUcmFuc3BvcnQgUHJvdGVpbnMvKmNoZW1pc3RyeS8qcGh5c2lvbG9neTwva2V5d29yZD48a2V5
d29yZD5Nb2RlbHMsIE1vbGVjdWxhcjwva2V5d29yZD48a2V5d29yZD5NdWx0aWRydWcgUmVzaXN0
YW5jZS1Bc3NvY2lhdGVkIFByb3RlaW5zL2NoZW1pc3RyeTwva2V5d29yZD48a2V5d29yZD5QZXJp
cGxhc20vbWV0YWJvbGlzbTwva2V5d29yZD48a2V5d29yZD5Qcm90ZWluIEJpbmRpbmc8L2tleXdv
cmQ+PGtleXdvcmQ+UHJvdGVpbiBDb25mb3JtYXRpb248L2tleXdvcmQ+PGtleXdvcmQ+UHJvdGVp
biBTdHJ1Y3R1cmUsIFNlY29uZGFyeTwva2V5d29yZD48a2V5d29yZD5Qc2V1ZG9tb25hcyBhZXJ1
Z2lub3NhLyptZXRhYm9saXNtPC9rZXl3b3JkPjxrZXl3b3JkPlZhcmlhdGlvbiAoR2VuZXRpY3Mp
PC9rZXl3b3JkPjwva2V5d29yZHM+PGRhdGVzPjx5ZWFyPjIwMDc8L3llYXI+PHB1Yi1kYXRlcz48
ZGF0ZT5NYXIgMTM8L2RhdGU+PC9wdWItZGF0ZXM+PC9kYXRlcz48YWNjZXNzaW9uLW51bT4xNzM2
MDU3MjwvYWNjZXNzaW9uLW51bT48dXJscz48cmVsYXRlZC11cmxzPjx1cmw+aHR0cDovL3d3dy5u
Y2JpLm5sbS5uaWguZ292L2VudHJlei9xdWVyeS5mY2dpP2NtZD1SZXRyaWV2ZSZhbXA7ZGI9UHVi
TWVkJmFtcDtkb3B0PUNpdGF0aW9uJmFtcDtsaXN0X3VpZHM9MTczNjA1NzIgPC91cmw+PC9yZWxh
dGVkLXVybHM+PC91cmxzPjwvcmVjb3JkPjwvQ2l0ZT48Q2l0ZT48QXV0aG9yPlRpa2hvbm92YTwv
QXV0aG9yPjxZZWFyPjIwMDk8L1llYXI+PFJlY051bT4xODkwPC9SZWNOdW0+PHJlY29yZD48cmVj
LW51bWJlcj4xODkwPC9yZWMtbnVtYmVyPjxmb3JlaWduLWtleXM+PGtleSBhcHA9IkVOIiBkYi1p
ZD0icHh6YWFyeHc5cnN0ejJlcnc1eDVlZmV1OXA5eGF3YXB0ZXZ2IiB0aW1lc3RhbXA9IjAiPjE4
OTA8L2tleT48L2ZvcmVpZ24ta2V5cz48cmVmLXR5cGUgbmFtZT0iSm91cm5hbCBBcnRpY2xlIj4x
NzwvcmVmLXR5cGU+PGNvbnRyaWJ1dG9ycz48YXV0aG9ycz48YXV0aG9yPlRpa2hvbm92YSwgRS4g
Qi48L2F1dGhvcj48YXV0aG9yPkRhc3RpZGFyLCBWLjwvYXV0aG9yPjxhdXRob3I+UnliZW5rb3Ys
IFYuIFYuPC9hdXRob3I+PGF1dGhvcj5aZ3Vyc2theWEsIEguIEkuPC9hdXRob3I+PC9hdXRob3Jz
PjwvY29udHJpYnV0b3JzPjx0aXRsZXM+PHRpdGxlPktpbmV0aWMgY29udHJvbCBvZiBUb2xDIHJl
Y3J1aXRtZW50IGJ5IG11bHRpZHJ1ZyBlZmZsdXggY29tcGxleGVzPC90aXRsZT48c2Vjb25kYXJ5
LXRpdGxlPlByb2MgTmF0bCBBY2FkIFNjaSBVIFMgQTwvc2Vjb25kYXJ5LXRpdGxlPjwvdGl0bGVz
PjxwZXJpb2RpY2FsPjxmdWxsLXRpdGxlPlByb2MgTmF0bCBBY2FkIFNjaSBVIFMgQTwvZnVsbC10
aXRsZT48L3BlcmlvZGljYWw+PHBhZ2VzPjE2NDE2LTE2NDIxPC9wYWdlcz48dm9sdW1lPjEwNjwv
dm9sdW1lPjxkYXRlcz48eWVhcj4yMDA5PC95ZWFyPjwvZGF0ZXM+PHVybHM+PC91cmxzPjwvcmVj
b3JkPjwvQ2l0ZT48L0VuZE5vdGU+AG==
</w:fldData>
        </w:fldChar>
      </w:r>
      <w:r w:rsidR="007454DB">
        <w:instrText xml:space="preserve"> ADDIN EN.CITE.DATA </w:instrText>
      </w:r>
      <w:r w:rsidR="007454DB">
        <w:fldChar w:fldCharType="end"/>
      </w:r>
      <w:r w:rsidR="007454DB">
        <w:fldChar w:fldCharType="separate"/>
      </w:r>
      <w:r w:rsidR="007454DB">
        <w:rPr>
          <w:noProof/>
        </w:rPr>
        <w:t>(Lobedanz, Bokma et al. 2007, Tikhonova, Dastidar et al. 2009)</w:t>
      </w:r>
      <w:r w:rsidR="007454DB">
        <w:fldChar w:fldCharType="end"/>
      </w:r>
      <w:r>
        <w:t xml:space="preserve">. </w:t>
      </w:r>
      <w:r w:rsidR="00193382">
        <w:t xml:space="preserve">These channels are trimeric, and typically composed of three central domains. A </w:t>
      </w:r>
      <w:r w:rsidR="00193382">
        <w:rPr>
          <w:rFonts w:cstheme="minorHAnsi"/>
        </w:rPr>
        <w:t>β</w:t>
      </w:r>
      <w:r w:rsidR="00193382">
        <w:t>-barrel is imbedded into the outer membrane, providing transmembrane passage for substrate. The periplasmic portion of the channel</w:t>
      </w:r>
      <w:r w:rsidRPr="002F132C">
        <w:t xml:space="preserve"> </w:t>
      </w:r>
      <w:r>
        <w:t>form</w:t>
      </w:r>
      <w:r w:rsidR="00193382">
        <w:t>s</w:t>
      </w:r>
      <w:r>
        <w:t xml:space="preserve"> a </w:t>
      </w:r>
      <w:r>
        <w:lastRenderedPageBreak/>
        <w:t>large α-barrel, made up of bundles of α-helices, which extend into the periplasm from the outer membrane</w:t>
      </w:r>
      <w:r w:rsidR="00193382">
        <w:t xml:space="preserve"> and are important for interaction with other transporter components. The equatorial domain lies in the central region of the </w:t>
      </w:r>
      <w:r w:rsidR="00193382">
        <w:rPr>
          <w:rFonts w:cstheme="minorHAnsi"/>
        </w:rPr>
        <w:t>α</w:t>
      </w:r>
      <w:r w:rsidR="00193382">
        <w:t>-barrel, and contains both the N- and C-terminus of the protein</w:t>
      </w:r>
      <w:r w:rsidR="003544C1">
        <w:t xml:space="preserve"> </w:t>
      </w:r>
      <w:r w:rsidR="003544C1">
        <w:rPr>
          <w:b/>
        </w:rPr>
        <w:t>(Figure I.2)</w:t>
      </w:r>
      <w:r w:rsidR="00193382">
        <w:rPr>
          <w:b/>
        </w:rPr>
        <w:t xml:space="preserve"> </w:t>
      </w:r>
      <w:r w:rsidR="00D46A89">
        <w:fldChar w:fldCharType="begin"/>
      </w:r>
      <w:r w:rsidR="00D46A89">
        <w:instrText xml:space="preserve"> ADDIN EN.CITE &lt;EndNote&gt;&lt;Cite&gt;&lt;Author&gt;Zgurskaya&lt;/Author&gt;&lt;Year&gt;2011&lt;/Year&gt;&lt;RecNum&gt;3431&lt;/RecNum&gt;&lt;DisplayText&gt;(Zgurskaya, Krishnamoorthy et al. 2011)&lt;/DisplayText&gt;&lt;record&gt;&lt;rec-number&gt;3431&lt;/rec-number&gt;&lt;foreign-keys&gt;&lt;key app="EN" db-id="pxzaarxw9rstz2erw5x5efeu9p9xawaptevv" timestamp="0"&gt;3431&lt;/key&gt;&lt;/foreign-keys&gt;&lt;ref-type name="Journal Article"&gt;17&lt;/ref-type&gt;&lt;contributors&gt;&lt;authors&gt;&lt;author&gt;Zgurskaya,Helen I.&lt;/author&gt;&lt;author&gt;Krishnamoorthy,Ganesh&lt;/author&gt;&lt;author&gt;Ntreh,Abigail&lt;/author&gt;&lt;author&gt;Lu,Shuo&lt;/author&gt;&lt;/authors&gt;&lt;/contributors&gt;&lt;auth-address&gt;(Prof Helen I.Zgurskaya,University of Oklahoma,Department of Chemistry and Biochemistry,Norman,73019,OK,USA,elenaz@ou.edu)&amp;#xD;(Dr Ganesh Krishnamoorthy,gany2005@gmail.com)&amp;#xD;(Ms Abigail Ntreh,ntreha@ou.edu)&amp;#xD;(Ms Shuo Lu,Shuo.Lu-1@ou.edu)&lt;/auth-address&gt;&lt;titles&gt;&lt;title&gt;Mechanism and function of the outer membrane channel TolC in multidrug resistance and physiology of enterobacteria&lt;/title&gt;&lt;secondary-title&gt;Frontiers in Microbiology&lt;/secondary-title&gt;&lt;short-title&gt;Role of TolC in enterobacterial physiology&lt;/short-title&gt;&lt;/titles&gt;&lt;periodical&gt;&lt;full-title&gt;Frontiers in Microbiology&lt;/full-title&gt;&lt;/periodical&gt;&lt;volume&gt;2&lt;/volume&gt;&lt;keywords&gt;&lt;keyword&gt;acid tolerance,enterobacterial virulence,multidrug efflux,outer membrane permeability,oxidative stress&lt;/keyword&gt;&lt;/keywords&gt;&lt;dates&gt;&lt;year&gt;2011&lt;/year&gt;&lt;pub-dates&gt;&lt;date&gt;2011-September-16&lt;/date&gt;&lt;/pub-dates&gt;&lt;/dates&gt;&lt;isbn&gt;1664-302X&lt;/isbn&gt;&lt;work-type&gt;Review&lt;/work-type&gt;&lt;urls&gt;&lt;related-urls&gt;&lt;url&gt;http://www.frontiersin.org/Journal/Abstract.aspx?s=46&amp;amp;name=antimicrobials, resistance and chemotherapy&amp;amp;ART_DOI=10.3389/fmicb.2011.00189&lt;/url&gt;&lt;/related-urls&gt;&lt;/urls&gt;&lt;electronic-resource-num&gt;10.3389/fmicb.2011.00189&lt;/electronic-resource-num&gt;&lt;language&gt;English&lt;/language&gt;&lt;/record&gt;&lt;/Cite&gt;&lt;/EndNote&gt;</w:instrText>
      </w:r>
      <w:r w:rsidR="00D46A89">
        <w:fldChar w:fldCharType="separate"/>
      </w:r>
      <w:r w:rsidR="00D46A89">
        <w:rPr>
          <w:noProof/>
        </w:rPr>
        <w:t>(Zgurskaya, Krishnamoorthy et al. 2011)</w:t>
      </w:r>
      <w:r w:rsidR="00D46A89">
        <w:fldChar w:fldCharType="end"/>
      </w:r>
      <w:r>
        <w:t xml:space="preserve">. The </w:t>
      </w:r>
      <w:r w:rsidR="00236D27">
        <w:t>best</w:t>
      </w:r>
      <w:r>
        <w:t xml:space="preserve">-studied OMF, TolC of </w:t>
      </w:r>
      <w:r>
        <w:rPr>
          <w:i/>
        </w:rPr>
        <w:t>E. coli,</w:t>
      </w:r>
      <w:r>
        <w:t xml:space="preserve"> is</w:t>
      </w:r>
      <w:r w:rsidR="00193382">
        <w:t xml:space="preserve"> promiscuous, and</w:t>
      </w:r>
      <w:r>
        <w:t xml:space="preserve"> known to interact with many efflux pumps from many different families, including AcrAB (RND), MacAB (ABC), and EmrAB (MF)</w:t>
      </w:r>
      <w:r w:rsidR="00140FED">
        <w:t xml:space="preserve"> </w:t>
      </w:r>
      <w:r w:rsidR="007454DB">
        <w:fldChar w:fldCharType="begin">
          <w:fldData xml:space="preserve">PEVuZE5vdGU+PENpdGU+PEF1dGhvcj5Lb3JvbmFraXM8L0F1dGhvcj48WWVhcj4yMDA0PC9ZZWFy
PjxSZWNOdW0+MTQ5MzwvUmVjTnVtPjxEaXNwbGF5VGV4dD4oS29yb25ha2lzLCBTaGFyZmYgZXQg
YWwuIDIwMDAsIEtvcm9uYWtpcywgRXN3YXJhbiBldCBhbC4gMjAwNCk8L0Rpc3BsYXlUZXh0Pjxy
ZWNvcmQ+PHJlYy1udW1iZXI+MTQ5MzwvcmVjLW51bWJlcj48Zm9yZWlnbi1rZXlzPjxrZXkgYXBw
PSJFTiIgZGItaWQ9InB4emFhcnh3OXJzdHoyZXJ3NXg1ZWZldTlwOXhhd2FwdGV2diIgdGltZXN0
YW1wPSIwIj4xNDkzPC9rZXk+PC9mb3JlaWduLWtleXM+PHJlZi10eXBlIG5hbWU9IkpvdXJuYWwg
QXJ0aWNsZSI+MTc8L3JlZi10eXBlPjxjb250cmlidXRvcnM+PGF1dGhvcnM+PGF1dGhvcj5Lb3Jv
bmFraXMsIFYuPC9hdXRob3I+PGF1dGhvcj5Fc3dhcmFuLCBKLjwvYXV0aG9yPjxhdXRob3I+SHVn
aGVzLCBDLjwvYXV0aG9yPjwvYXV0aG9ycz48L2NvbnRyaWJ1dG9ycz48YXV0aC1hZGRyZXNzPkRl
cGFydG1lbnQgb2YgUGF0aG9sb2d5LCBDYW1icmlkZ2UgVW5pdmVyc2l0eSwgQ2FtYnJpZGdlIENC
MiAxUVAsIFVuaXRlZCBLaW5nZG9tLiBrMTAzQG1vbGUuYmlvLmNhbS5hYy51azwvYXV0aC1hZGRy
ZXNzPjx0aXRsZXM+PHRpdGxlPlN0cnVjdHVyZSBhbmQgZnVuY3Rpb24gb2YgVG9sQzogdGhlIGJh
Y3RlcmlhbCBleGl0IGR1Y3QgZm9yIHByb3RlaW5zIGFuZCBkcnVnczwvdGl0bGU+PHNlY29uZGFy
eS10aXRsZT5Bbm51IFJldiBCaW9jaGVtPC9zZWNvbmRhcnktdGl0bGU+PC90aXRsZXM+PHBlcmlv
ZGljYWw+PGZ1bGwtdGl0bGU+QW5udSBSZXYgQmlvY2hlbTwvZnVsbC10aXRsZT48L3BlcmlvZGlj
YWw+PHBhZ2VzPjQ2Ny04OTwvcGFnZXM+PHZvbHVtZT43Mzwvdm9sdW1lPjxlZGl0aW9uPjIwMDQv
MDYvMTE8L2VkaXRpb24+PGtleXdvcmRzPjxrZXl3b3JkPkFudGktQmFjdGVyaWFsIEFnZW50cy9t
ZXRhYm9saXNtPC9rZXl3b3JkPjxrZXl3b3JkPkJhY3RlcmlhbCBPdXRlciBNZW1icmFuZSBQcm90
ZWlucy8qY2hlbWlzdHJ5L2dlbmV0aWNzLyptZXRhYm9saXNtPC9rZXl3b3JkPjxrZXl3b3JkPkJp
b2xvZ2ljYWwgVHJhbnNwb3J0LCBBY3RpdmU8L2tleXdvcmQ+PGtleXdvcmQ+RXNjaGVyaWNoaWEg
Y29saSBQcm90ZWluczwva2V5d29yZD48a2V5d29yZD5HcmFtLU5lZ2F0aXZlIEJhY3RlcmlhL2dl
bmV0aWNzL21ldGFib2xpc208L2tleXdvcmQ+PGtleXdvcmQ+TWVtYnJhbmUgVHJhbnNwb3J0IFBy
b3RlaW5zPC9rZXl3b3JkPjxrZXl3b3JkPk1vZGVscywgTW9sZWN1bGFyPC9rZXl3b3JkPjxrZXl3
b3JkPlBoeWxvZ2VueTwva2V5d29yZD48a2V5d29yZD5Qcm90ZWluIENvbmZvcm1hdGlvbjwva2V5
d29yZD48a2V5d29yZD5Qcm90ZWlucy9tZXRhYm9saXNtPC9rZXl3b3JkPjxrZXl3b3JkPlRveGlu
cywgQmlvbG9naWNhbC9tZXRhYm9saXNtPC9rZXl3b3JkPjwva2V5d29yZHM+PGRhdGVzPjx5ZWFy
PjIwMDQ8L3llYXI+PC9kYXRlcz48aXNibj4wMDY2LTQxNTQgKFByaW50KTwvaXNibj48YWNjZXNz
aW9uLW51bT4xNTE4OTE1MDwvYWNjZXNzaW9uLW51bT48dXJscz48cmVsYXRlZC11cmxzPjx1cmw+
aHR0cDovL3d3dy5uY2JpLm5sbS5uaWguZ292L2VudHJlei9xdWVyeS5mY2dpP2NtZD1SZXRyaWV2
ZSZhbXA7ZGI9UHViTWVkJmFtcDtkb3B0PUNpdGF0aW9uJmFtcDtsaXN0X3VpZHM9MTUxODkxNTA8
L3VybD48L3JlbGF0ZWQtdXJscz48L3VybHM+PGVsZWN0cm9uaWMtcmVzb3VyY2UtbnVtPjEwLjEx
NDYvYW5udXJldi5iaW9jaGVtLjczLjAxMTMwMy4wNzQxMDQ8L2VsZWN0cm9uaWMtcmVzb3VyY2Ut
bnVtPjxsYW5ndWFnZT5lbmc8L2xhbmd1YWdlPjwvcmVjb3JkPjwvQ2l0ZT48Q2l0ZT48QXV0aG9y
Pktvcm9uYWtpczwvQXV0aG9yPjxZZWFyPjIwMDA8L1llYXI+PFJlY051bT44OTwvUmVjTnVtPjxy
ZWNvcmQ+PHJlYy1udW1iZXI+ODk8L3JlYy1udW1iZXI+PGZvcmVpZ24ta2V5cz48a2V5IGFwcD0i
RU4iIGRiLWlkPSJweHphYXJ4dzlyc3R6MmVydzV4NWVmZXU5cDl4YXdhcHRldnYiIHRpbWVzdGFt
cD0iMCI+ODk8L2tleT48L2ZvcmVpZ24ta2V5cz48cmVmLXR5cGUgbmFtZT0iSm91cm5hbCBBcnRp
Y2xlIj4xNzwvcmVmLXR5cGU+PGNvbnRyaWJ1dG9ycz48YXV0aG9ycz48YXV0aG9yPktvcm9uYWtp
cywgVi48L2F1dGhvcj48YXV0aG9yPlNoYXJmZiwgQS48L2F1dGhvcj48YXV0aG9yPktvcm9uYWtp
cywgRS48L2F1dGhvcj48YXV0aG9yPkx1aXNpLCBCLjwvYXV0aG9yPjxhdXRob3I+SHVnaGVzLCBD
LjwvYXV0aG9yPjwvYXV0aG9ycz48L2NvbnRyaWJ1dG9ycz48dGl0bGVzPjx0aXRsZT5DcnlzdGFs
IHN0cnVjdHVyZSBvZiB0aGUgYmFjdGVyaWFsIG1lbWJyYW5lIHByb3RlaW4gVG9sQyBjZW50cmFs
IHRvIG11bHRpZHJ1ZyBlZmZsdXggYW5kIHByb3RlaW4gZXhwb3J0PC90aXRsZT48c2Vjb25kYXJ5
LXRpdGxlPk5hdHVyZTwvc2Vjb25kYXJ5LXRpdGxlPjxhbHQtdGl0bGU+TmF0dXJlPC9hbHQtdGl0
bGU+PC90aXRsZXM+PHBlcmlvZGljYWw+PGZ1bGwtdGl0bGU+TmF0dXJlPC9mdWxsLXRpdGxlPjwv
cGVyaW9kaWNhbD48YWx0LXBlcmlvZGljYWw+PGZ1bGwtdGl0bGU+TmF0dXJlPC9mdWxsLXRpdGxl
PjwvYWx0LXBlcmlvZGljYWw+PHBhZ2VzPjkxNC05PC9wYWdlcz48dm9sdW1lPjQwNTwvdm9sdW1l
PjxudW1iZXI+Njc4OTwvbnVtYmVyPjxrZXl3b3Jkcz48a2V5d29yZD5BbWlubyBBY2lkIFNlcXVl
bmNlPC9rZXl3b3JkPjxrZXl3b3JkPipCYWN0ZXJpYWwgT3V0ZXIgTWVtYnJhbmUgUHJvdGVpbnMv
Y2ggW0NoZW1pc3RyeV08L2tleXdvcmQ+PGtleXdvcmQ+QmFjdGVyaWFsIE91dGVyIE1lbWJyYW5l
IFByb3RlaW5zL21lIFtNZXRhYm9saXNtXTwva2V5d29yZD48a2V5d29yZD5CaW9sb2dpY2FsIFRy
YW5zcG9ydDwva2V5d29yZD48a2V5d29yZD5DbG9uaW5nLCBNb2xlY3VsYXI8L2tleXdvcmQ+PGtl
eXdvcmQ+Q3J5c3RhbGxvZ3JhcGh5LCBYLVJheTwva2V5d29yZD48a2V5d29yZD5Fc2NoZXJpY2hp
YSBjb2xpPC9rZXl3b3JkPjxrZXl3b3JkPk1vZGVscywgTW9sZWN1bGFyPC9rZXl3b3JkPjxrZXl3
b3JkPk1vbGVjdWxhciBTZXF1ZW5jZSBEYXRhPC9rZXl3b3JkPjxrZXl3b3JkPlByb3RlaW4gQ29u
Zm9ybWF0aW9uPC9rZXl3b3JkPjxrZXl3b3JkPlByb3RlaW4gU3RydWN0dXJlLCBUZXJ0aWFyeTwv
a2V5d29yZD48a2V5d29yZD5TdXBwb3J0LCBOb24tVS5TLiBHb3YmYXBvczt0PC9rZXl3b3JkPjwv
a2V5d29yZHM+PGRhdGVzPjx5ZWFyPjIwMDA8L3llYXI+PC9kYXRlcz48dXJscz48L3VybHM+PC9y
ZWNvcmQ+PC9DaXRlPjwvRW5kTm90ZT4A
</w:fldData>
        </w:fldChar>
      </w:r>
      <w:r w:rsidR="007454DB">
        <w:instrText xml:space="preserve"> ADDIN EN.CITE </w:instrText>
      </w:r>
      <w:r w:rsidR="007454DB">
        <w:fldChar w:fldCharType="begin">
          <w:fldData xml:space="preserve">PEVuZE5vdGU+PENpdGU+PEF1dGhvcj5Lb3JvbmFraXM8L0F1dGhvcj48WWVhcj4yMDA0PC9ZZWFy
PjxSZWNOdW0+MTQ5MzwvUmVjTnVtPjxEaXNwbGF5VGV4dD4oS29yb25ha2lzLCBTaGFyZmYgZXQg
YWwuIDIwMDAsIEtvcm9uYWtpcywgRXN3YXJhbiBldCBhbC4gMjAwNCk8L0Rpc3BsYXlUZXh0Pjxy
ZWNvcmQ+PHJlYy1udW1iZXI+MTQ5MzwvcmVjLW51bWJlcj48Zm9yZWlnbi1rZXlzPjxrZXkgYXBw
PSJFTiIgZGItaWQ9InB4emFhcnh3OXJzdHoyZXJ3NXg1ZWZldTlwOXhhd2FwdGV2diIgdGltZXN0
YW1wPSIwIj4xNDkzPC9rZXk+PC9mb3JlaWduLWtleXM+PHJlZi10eXBlIG5hbWU9IkpvdXJuYWwg
QXJ0aWNsZSI+MTc8L3JlZi10eXBlPjxjb250cmlidXRvcnM+PGF1dGhvcnM+PGF1dGhvcj5Lb3Jv
bmFraXMsIFYuPC9hdXRob3I+PGF1dGhvcj5Fc3dhcmFuLCBKLjwvYXV0aG9yPjxhdXRob3I+SHVn
aGVzLCBDLjwvYXV0aG9yPjwvYXV0aG9ycz48L2NvbnRyaWJ1dG9ycz48YXV0aC1hZGRyZXNzPkRl
cGFydG1lbnQgb2YgUGF0aG9sb2d5LCBDYW1icmlkZ2UgVW5pdmVyc2l0eSwgQ2FtYnJpZGdlIENC
MiAxUVAsIFVuaXRlZCBLaW5nZG9tLiBrMTAzQG1vbGUuYmlvLmNhbS5hYy51azwvYXV0aC1hZGRy
ZXNzPjx0aXRsZXM+PHRpdGxlPlN0cnVjdHVyZSBhbmQgZnVuY3Rpb24gb2YgVG9sQzogdGhlIGJh
Y3RlcmlhbCBleGl0IGR1Y3QgZm9yIHByb3RlaW5zIGFuZCBkcnVnczwvdGl0bGU+PHNlY29uZGFy
eS10aXRsZT5Bbm51IFJldiBCaW9jaGVtPC9zZWNvbmRhcnktdGl0bGU+PC90aXRsZXM+PHBlcmlv
ZGljYWw+PGZ1bGwtdGl0bGU+QW5udSBSZXYgQmlvY2hlbTwvZnVsbC10aXRsZT48L3BlcmlvZGlj
YWw+PHBhZ2VzPjQ2Ny04OTwvcGFnZXM+PHZvbHVtZT43Mzwvdm9sdW1lPjxlZGl0aW9uPjIwMDQv
MDYvMTE8L2VkaXRpb24+PGtleXdvcmRzPjxrZXl3b3JkPkFudGktQmFjdGVyaWFsIEFnZW50cy9t
ZXRhYm9saXNtPC9rZXl3b3JkPjxrZXl3b3JkPkJhY3RlcmlhbCBPdXRlciBNZW1icmFuZSBQcm90
ZWlucy8qY2hlbWlzdHJ5L2dlbmV0aWNzLyptZXRhYm9saXNtPC9rZXl3b3JkPjxrZXl3b3JkPkJp
b2xvZ2ljYWwgVHJhbnNwb3J0LCBBY3RpdmU8L2tleXdvcmQ+PGtleXdvcmQ+RXNjaGVyaWNoaWEg
Y29saSBQcm90ZWluczwva2V5d29yZD48a2V5d29yZD5HcmFtLU5lZ2F0aXZlIEJhY3RlcmlhL2dl
bmV0aWNzL21ldGFib2xpc208L2tleXdvcmQ+PGtleXdvcmQ+TWVtYnJhbmUgVHJhbnNwb3J0IFBy
b3RlaW5zPC9rZXl3b3JkPjxrZXl3b3JkPk1vZGVscywgTW9sZWN1bGFyPC9rZXl3b3JkPjxrZXl3
b3JkPlBoeWxvZ2VueTwva2V5d29yZD48a2V5d29yZD5Qcm90ZWluIENvbmZvcm1hdGlvbjwva2V5
d29yZD48a2V5d29yZD5Qcm90ZWlucy9tZXRhYm9saXNtPC9rZXl3b3JkPjxrZXl3b3JkPlRveGlu
cywgQmlvbG9naWNhbC9tZXRhYm9saXNtPC9rZXl3b3JkPjwva2V5d29yZHM+PGRhdGVzPjx5ZWFy
PjIwMDQ8L3llYXI+PC9kYXRlcz48aXNibj4wMDY2LTQxNTQgKFByaW50KTwvaXNibj48YWNjZXNz
aW9uLW51bT4xNTE4OTE1MDwvYWNjZXNzaW9uLW51bT48dXJscz48cmVsYXRlZC11cmxzPjx1cmw+
aHR0cDovL3d3dy5uY2JpLm5sbS5uaWguZ292L2VudHJlei9xdWVyeS5mY2dpP2NtZD1SZXRyaWV2
ZSZhbXA7ZGI9UHViTWVkJmFtcDtkb3B0PUNpdGF0aW9uJmFtcDtsaXN0X3VpZHM9MTUxODkxNTA8
L3VybD48L3JlbGF0ZWQtdXJscz48L3VybHM+PGVsZWN0cm9uaWMtcmVzb3VyY2UtbnVtPjEwLjEx
NDYvYW5udXJldi5iaW9jaGVtLjczLjAxMTMwMy4wNzQxMDQ8L2VsZWN0cm9uaWMtcmVzb3VyY2Ut
bnVtPjxsYW5ndWFnZT5lbmc8L2xhbmd1YWdlPjwvcmVjb3JkPjwvQ2l0ZT48Q2l0ZT48QXV0aG9y
Pktvcm9uYWtpczwvQXV0aG9yPjxZZWFyPjIwMDA8L1llYXI+PFJlY051bT44OTwvUmVjTnVtPjxy
ZWNvcmQ+PHJlYy1udW1iZXI+ODk8L3JlYy1udW1iZXI+PGZvcmVpZ24ta2V5cz48a2V5IGFwcD0i
RU4iIGRiLWlkPSJweHphYXJ4dzlyc3R6MmVydzV4NWVmZXU5cDl4YXdhcHRldnYiIHRpbWVzdGFt
cD0iMCI+ODk8L2tleT48L2ZvcmVpZ24ta2V5cz48cmVmLXR5cGUgbmFtZT0iSm91cm5hbCBBcnRp
Y2xlIj4xNzwvcmVmLXR5cGU+PGNvbnRyaWJ1dG9ycz48YXV0aG9ycz48YXV0aG9yPktvcm9uYWtp
cywgVi48L2F1dGhvcj48YXV0aG9yPlNoYXJmZiwgQS48L2F1dGhvcj48YXV0aG9yPktvcm9uYWtp
cywgRS48L2F1dGhvcj48YXV0aG9yPkx1aXNpLCBCLjwvYXV0aG9yPjxhdXRob3I+SHVnaGVzLCBD
LjwvYXV0aG9yPjwvYXV0aG9ycz48L2NvbnRyaWJ1dG9ycz48dGl0bGVzPjx0aXRsZT5DcnlzdGFs
IHN0cnVjdHVyZSBvZiB0aGUgYmFjdGVyaWFsIG1lbWJyYW5lIHByb3RlaW4gVG9sQyBjZW50cmFs
IHRvIG11bHRpZHJ1ZyBlZmZsdXggYW5kIHByb3RlaW4gZXhwb3J0PC90aXRsZT48c2Vjb25kYXJ5
LXRpdGxlPk5hdHVyZTwvc2Vjb25kYXJ5LXRpdGxlPjxhbHQtdGl0bGU+TmF0dXJlPC9hbHQtdGl0
bGU+PC90aXRsZXM+PHBlcmlvZGljYWw+PGZ1bGwtdGl0bGU+TmF0dXJlPC9mdWxsLXRpdGxlPjwv
cGVyaW9kaWNhbD48YWx0LXBlcmlvZGljYWw+PGZ1bGwtdGl0bGU+TmF0dXJlPC9mdWxsLXRpdGxl
PjwvYWx0LXBlcmlvZGljYWw+PHBhZ2VzPjkxNC05PC9wYWdlcz48dm9sdW1lPjQwNTwvdm9sdW1l
PjxudW1iZXI+Njc4OTwvbnVtYmVyPjxrZXl3b3Jkcz48a2V5d29yZD5BbWlubyBBY2lkIFNlcXVl
bmNlPC9rZXl3b3JkPjxrZXl3b3JkPipCYWN0ZXJpYWwgT3V0ZXIgTWVtYnJhbmUgUHJvdGVpbnMv
Y2ggW0NoZW1pc3RyeV08L2tleXdvcmQ+PGtleXdvcmQ+QmFjdGVyaWFsIE91dGVyIE1lbWJyYW5l
IFByb3RlaW5zL21lIFtNZXRhYm9saXNtXTwva2V5d29yZD48a2V5d29yZD5CaW9sb2dpY2FsIFRy
YW5zcG9ydDwva2V5d29yZD48a2V5d29yZD5DbG9uaW5nLCBNb2xlY3VsYXI8L2tleXdvcmQ+PGtl
eXdvcmQ+Q3J5c3RhbGxvZ3JhcGh5LCBYLVJheTwva2V5d29yZD48a2V5d29yZD5Fc2NoZXJpY2hp
YSBjb2xpPC9rZXl3b3JkPjxrZXl3b3JkPk1vZGVscywgTW9sZWN1bGFyPC9rZXl3b3JkPjxrZXl3
b3JkPk1vbGVjdWxhciBTZXF1ZW5jZSBEYXRhPC9rZXl3b3JkPjxrZXl3b3JkPlByb3RlaW4gQ29u
Zm9ybWF0aW9uPC9rZXl3b3JkPjxrZXl3b3JkPlByb3RlaW4gU3RydWN0dXJlLCBUZXJ0aWFyeTwv
a2V5d29yZD48a2V5d29yZD5TdXBwb3J0LCBOb24tVS5TLiBHb3YmYXBvczt0PC9rZXl3b3JkPjwv
a2V5d29yZHM+PGRhdGVzPjx5ZWFyPjIwMDA8L3llYXI+PC9kYXRlcz48dXJscz48L3VybHM+PC9y
ZWNvcmQ+PC9DaXRlPjwvRW5kTm90ZT4A
</w:fldData>
        </w:fldChar>
      </w:r>
      <w:r w:rsidR="007454DB">
        <w:instrText xml:space="preserve"> ADDIN EN.CITE.DATA </w:instrText>
      </w:r>
      <w:r w:rsidR="007454DB">
        <w:fldChar w:fldCharType="end"/>
      </w:r>
      <w:r w:rsidR="007454DB">
        <w:fldChar w:fldCharType="separate"/>
      </w:r>
      <w:r w:rsidR="007454DB">
        <w:rPr>
          <w:noProof/>
        </w:rPr>
        <w:t>(Koronakis, Sharff et al. 2000, Koronakis, Eswaran et al. 2004)</w:t>
      </w:r>
      <w:r w:rsidR="007454DB">
        <w:fldChar w:fldCharType="end"/>
      </w:r>
      <w:r>
        <w:t xml:space="preserve">. </w:t>
      </w:r>
    </w:p>
    <w:p w14:paraId="70C61E64" w14:textId="33E61A83" w:rsidR="00F37B6C" w:rsidRDefault="00193382" w:rsidP="0043001C">
      <w:pPr>
        <w:ind w:firstLine="720"/>
        <w:rPr>
          <w:rFonts w:cstheme="minorHAnsi"/>
        </w:rPr>
      </w:pPr>
      <w:r>
        <w:t xml:space="preserve">Crystal structures of TolC reveal a tight packing of the </w:t>
      </w:r>
      <w:r>
        <w:rPr>
          <w:rFonts w:cstheme="minorHAnsi"/>
        </w:rPr>
        <w:t>α</w:t>
      </w:r>
      <w:r>
        <w:t>-barrel domain, such that the periplasmic tip of the channel is tightly closed and unable to</w:t>
      </w:r>
      <w:r w:rsidR="00525A89">
        <w:t xml:space="preserve"> </w:t>
      </w:r>
      <w:r>
        <w:t>allow access to</w:t>
      </w:r>
      <w:r w:rsidR="00525A89">
        <w:t xml:space="preserve"> molecules as small as</w:t>
      </w:r>
      <w:r>
        <w:t xml:space="preserve"> ions </w:t>
      </w:r>
      <w:r w:rsidR="00D46A89">
        <w:fldChar w:fldCharType="begin"/>
      </w:r>
      <w:r w:rsidR="00D46A89">
        <w:instrText xml:space="preserve"> ADDIN EN.CITE &lt;EndNote&gt;&lt;Cite&gt;&lt;Author&gt;Koronakis&lt;/Author&gt;&lt;Year&gt;2003&lt;/Year&gt;&lt;RecNum&gt;3257&lt;/RecNum&gt;&lt;DisplayText&gt;(Koronakis 2003)&lt;/DisplayText&gt;&lt;record&gt;&lt;rec-number&gt;3257&lt;/rec-number&gt;&lt;foreign-keys&gt;&lt;key app="EN" db-id="pxzaarxw9rstz2erw5x5efeu9p9xawaptevv" timestamp="0"&gt;3257&lt;/key&gt;&lt;/foreign-keys&gt;&lt;ref-type name="Journal Article"&gt;17&lt;/ref-type&gt;&lt;contributors&gt;&lt;authors&gt;&lt;author&gt;Koronakis, V.&lt;/author&gt;&lt;/authors&gt;&lt;/contributors&gt;&lt;auth-address&gt;Cambridge University Department of Pathology, Tennis Court Road, Cambridge CB2 1QP, UK. vk103@mole.bio.cam.ac.uk&lt;/auth-address&gt;&lt;titles&gt;&lt;title&gt;TolC--the bacterial exit duct for proteins and drugs&lt;/title&gt;&lt;secondary-title&gt;FEBS Lett&lt;/secondary-title&gt;&lt;/titles&gt;&lt;periodical&gt;&lt;full-title&gt;FEBS Lett&lt;/full-title&gt;&lt;abbr-1&gt;FEBS letters&lt;/abbr-1&gt;&lt;/periodical&gt;&lt;pages&gt;66-71&lt;/pages&gt;&lt;volume&gt;555&lt;/volume&gt;&lt;number&gt;1&lt;/number&gt;&lt;edition&gt;2003/11/25&lt;/edition&gt;&lt;keywords&gt;&lt;keyword&gt;Bacterial Outer Membrane Proteins/*chemistry/*metabolism&lt;/keyword&gt;&lt;keyword&gt;Biological Transport, Active&lt;/keyword&gt;&lt;keyword&gt;Escherichia coli/metabolism&lt;/keyword&gt;&lt;keyword&gt;Escherichia coli Proteins/*chemistry/*metabolism&lt;/keyword&gt;&lt;keyword&gt;Membrane Transport Proteins&lt;/keyword&gt;&lt;keyword&gt;Models, Molecular&lt;/keyword&gt;&lt;keyword&gt;Pharmaceutical Preparations/metabolism&lt;/keyword&gt;&lt;keyword&gt;Protein Conformation&lt;/keyword&gt;&lt;keyword&gt;Protein Structure, Secondary&lt;/keyword&gt;&lt;/keywords&gt;&lt;dates&gt;&lt;year&gt;2003&lt;/year&gt;&lt;pub-dates&gt;&lt;date&gt;Nov 27&lt;/date&gt;&lt;/pub-dates&gt;&lt;/dates&gt;&lt;isbn&gt;0014-5793 (Print)&amp;#xD;0014-5793 (Linking)&lt;/isbn&gt;&lt;accession-num&gt;14630321&lt;/accession-num&gt;&lt;urls&gt;&lt;related-urls&gt;&lt;url&gt;http://www.ncbi.nlm.nih.gov/entrez/query.fcgi?cmd=Retrieve&amp;amp;db=PubMed&amp;amp;dopt=Citation&amp;amp;list_uids=14630321&lt;/url&gt;&lt;/related-urls&gt;&lt;/urls&gt;&lt;electronic-resource-num&gt;S0014579303011256 [pii]&lt;/electronic-resource-num&gt;&lt;language&gt;eng&lt;/language&gt;&lt;/record&gt;&lt;/Cite&gt;&lt;/EndNote&gt;</w:instrText>
      </w:r>
      <w:r w:rsidR="00D46A89">
        <w:fldChar w:fldCharType="separate"/>
      </w:r>
      <w:r w:rsidR="00D46A89">
        <w:rPr>
          <w:noProof/>
        </w:rPr>
        <w:t>(Koronakis 2003)</w:t>
      </w:r>
      <w:r w:rsidR="00D46A89">
        <w:fldChar w:fldCharType="end"/>
      </w:r>
      <w:r>
        <w:t xml:space="preserve">. Due to this tight packing, the helices of the </w:t>
      </w:r>
      <w:r>
        <w:rPr>
          <w:rFonts w:cstheme="minorHAnsi"/>
        </w:rPr>
        <w:t>α-</w:t>
      </w:r>
      <w:r w:rsidR="0063721C">
        <w:rPr>
          <w:rFonts w:cstheme="minorHAnsi"/>
        </w:rPr>
        <w:t>barrel</w:t>
      </w:r>
      <w:r>
        <w:rPr>
          <w:rFonts w:cstheme="minorHAnsi"/>
        </w:rPr>
        <w:t xml:space="preserve"> are inclined with respect to </w:t>
      </w:r>
      <w:r w:rsidR="00F37B6C">
        <w:rPr>
          <w:rFonts w:cstheme="minorHAnsi"/>
        </w:rPr>
        <w:t>the axis of the molecule</w:t>
      </w:r>
      <w:r>
        <w:rPr>
          <w:rFonts w:cstheme="minorHAnsi"/>
        </w:rPr>
        <w:t xml:space="preserve">, forming an aperture-like opening that models suggest undergoes a “twist” in order to open </w:t>
      </w:r>
      <w:r w:rsidR="00D46A89">
        <w:rPr>
          <w:rFonts w:cstheme="minorHAnsi"/>
        </w:rPr>
        <w:fldChar w:fldCharType="begin">
          <w:fldData xml:space="preserve">PEVuZE5vdGU+PENpdGU+PEF1dGhvcj5BbmRlcnNlbjwvQXV0aG9yPjxZZWFyPjIwMDI8L1llYXI+
PFJlY051bT42NTI8L1JlY051bT48RGlzcGxheVRleHQ+KEFuZGVyc2VuLCBLb3JvbmFraXMgZXQg
YWwuIDIwMDIsIEJhdnJvLCBQaWV0cmFzIGV0IGFsLiAyMDA4LCBQZWksIEhpbmNobGlmZmUgZXQg
YWwuIDIwMTEpPC9EaXNwbGF5VGV4dD48cmVjb3JkPjxyZWMtbnVtYmVyPjY1MjwvcmVjLW51bWJl
cj48Zm9yZWlnbi1rZXlzPjxrZXkgYXBwPSJFTiIgZGItaWQ9InB4emFhcnh3OXJzdHoyZXJ3NXg1
ZWZldTlwOXhhd2FwdGV2diIgdGltZXN0YW1wPSIwIj42NTI8L2tleT48L2ZvcmVpZ24ta2V5cz48
cmVmLXR5cGUgbmFtZT0iSm91cm5hbCBBcnRpY2xlIj4xNzwvcmVmLXR5cGU+PGNvbnRyaWJ1dG9y
cz48YXV0aG9ycz48YXV0aG9yPkFuZGVyc2VuLCBDLjwvYXV0aG9yPjxhdXRob3I+S29yb25ha2lz
LCBFLjwvYXV0aG9yPjxhdXRob3I+Qm9rbWEsIEUuPC9hdXRob3I+PGF1dGhvcj5Fc3dhcmFuLCBK
LjwvYXV0aG9yPjxhdXRob3I+SHVtcGhyZXlzLCBELjwvYXV0aG9yPjxhdXRob3I+SHVnaGVzLCBD
LjwvYXV0aG9yPjxhdXRob3I+S29yb25ha2lzLCBWLjwvYXV0aG9yPjwvYXV0aG9ycz48L2NvbnRy
aWJ1dG9ycz48YXV0aC1hZGRyZXNzPkRlcGFydG1lbnQgb2YgUGF0aG9sb2d5LCBDYW1icmlkZ2Ug
VW5pdmVyc2l0eSwgVGVubmlzIENvdXJ0IFJvYWQsIENhbWJyaWRnZSBDQjIgMVFQLCBVbml0ZWQg
S2luZ2RvbS48L2F1dGgtYWRkcmVzcz48dGl0bGVzPjx0aXRsZT5UcmFuc2l0aW9uIHRvIHRoZSBv
cGVuIHN0YXRlIG9mIHRoZSBUb2xDIHBlcmlwbGFzbWljIHR1bm5lbCBlbnRyYW5jZTwvdGl0bGU+
PHNlY29uZGFyeS10aXRsZT5Qcm9jIE5hdGwgQWNhZCBTY2kgVSBTIEE8L3NlY29uZGFyeS10aXRs
ZT48L3RpdGxlcz48cGVyaW9kaWNhbD48ZnVsbC10aXRsZT5Qcm9jIE5hdGwgQWNhZCBTY2kgVSBT
IEE8L2Z1bGwtdGl0bGU+PC9wZXJpb2RpY2FsPjxwYWdlcz4xMTEwMy04LjwvcGFnZXM+PHZvbHVt
ZT45OTwvdm9sdW1lPjxudW1iZXI+MTc8L251bWJlcj48ZGF0ZXM+PHllYXI+MjAwMjwveWVhcj48
L2RhdGVzPjxhY2Nlc3Npb24tbnVtPjEyMTYzNjQ0PC9hY2Nlc3Npb24tbnVtPjx1cmxzPjxyZWxh
dGVkLXVybHM+PHVybD5odHRwOi8vd3d3Lm5jYmkubmxtLm5paC5nb3YvaHRiaW4tcG9zdC9FbnRy
ZXovcXVlcnk/ZGI9bSZhbXA7Zm9ybT02JmFtcDtkb3B0PXImYW1wO3VpZD0xMjE2MzY0NDwvdXJs
PjwvcmVsYXRlZC11cmxzPjwvdXJscz48L3JlY29yZD48L0NpdGU+PENpdGU+PEF1dGhvcj5CYXZy
bzwvQXV0aG9yPjxZZWFyPjIwMDg8L1llYXI+PFJlY051bT4xNDk1PC9SZWNOdW0+PHJlY29yZD48
cmVjLW51bWJlcj4xNDk1PC9yZWMtbnVtYmVyPjxmb3JlaWduLWtleXM+PGtleSBhcHA9IkVOIiBk
Yi1pZD0icHh6YWFyeHc5cnN0ejJlcnc1eDVlZmV1OXA5eGF3YXB0ZXZ2IiB0aW1lc3RhbXA9IjAi
PjE0OTU8L2tleT48L2ZvcmVpZ24ta2V5cz48cmVmLXR5cGUgbmFtZT0iSm91cm5hbCBBcnRpY2xl
Ij4xNzwvcmVmLXR5cGU+PGNvbnRyaWJ1dG9ycz48YXV0aG9ycz48YXV0aG9yPkJhdnJvLCBWLiBO
LjwvYXV0aG9yPjxhdXRob3I+UGlldHJhcywgWi48L2F1dGhvcj48YXV0aG9yPkZ1cm5oYW0sIE4u
PC9hdXRob3I+PGF1dGhvcj5QZXJlei1DYW5vLCBMLjwvYXV0aG9yPjxhdXRob3I+RmVybmFuZGV6
LVJlY2lvLCBKLjwvYXV0aG9yPjxhdXRob3I+UGVpLCBYLiBZLjwvYXV0aG9yPjxhdXRob3I+TWlz
cmEsIFIuPC9hdXRob3I+PGF1dGhvcj5MdWlzaSwgQi48L2F1dGhvcj48L2F1dGhvcnM+PC9jb250
cmlidXRvcnM+PGF1dGgtYWRkcmVzcz5EZXBhcnRtZW50IG9mIEJpb2NoZW1pc3RyeSwgVW5pdmVy
c2l0eSBvZiBDYW1icmlkZ2UsIDgwIFRlbm5pcyBDb3VydCBSb2FkLCBDYW1icmlkZ2UgQ0IyIDFH
QSwgVUsuPC9hdXRoLWFkZHJlc3M+PHRpdGxlcz48dGl0bGU+QXNzZW1ibHkgYW5kIGNoYW5uZWwg
b3BlbmluZyBpbiBhIGJhY3RlcmlhbCBkcnVnIGVmZmx1eCBtYWNoaW5lPC90aXRsZT48c2Vjb25k
YXJ5LXRpdGxlPk1vbCBDZWxsPC9zZWNvbmRhcnktdGl0bGU+PC90aXRsZXM+PHBhZ2VzPjExNC0y
MTwvcGFnZXM+PHZvbHVtZT4zMDwvdm9sdW1lPjxudW1iZXI+MTwvbnVtYmVyPjxlZGl0aW9uPjIw
MDgvMDQvMTU8L2VkaXRpb24+PGtleXdvcmRzPjxrZXl3b3JkPkJhY3RlcmlhbCBPdXRlciBNZW1i
cmFuZSBQcm90ZWlucy8qY2hlbWlzdHJ5L2dlbmV0aWNzLyptZXRhYm9saXNtPC9rZXl3b3JkPjxr
ZXl3b3JkPkJpb2xvZ2ljYWwgVHJhbnNwb3J0L3BoeXNpb2xvZ3k8L2tleXdvcmQ+PGtleXdvcmQ+
Q3J5c3RhbGxvZ3JhcGh5LCBYLVJheTwva2V5d29yZD48a2V5d29yZD5EcnVnIFJlc2lzdGFuY2Us
IE1pY3JvYmlhbC8qcGh5c2lvbG9neTwva2V5d29yZD48a2V5d29yZD5Fc2NoZXJpY2hpYSBjb2xp
IFByb3RlaW5zLypjaGVtaXN0cnkvZ2VuZXRpY3MvKm1ldGFib2xpc208L2tleXdvcmQ+PGtleXdv
cmQ+TGlwb3Byb3RlaW5zPC9rZXl3b3JkPjxrZXl3b3JkPk1lbWJyYW5lIFRyYW5zcG9ydCBQcm90
ZWlucy8qY2hlbWlzdHJ5L2dlbmV0aWNzLyptZXRhYm9saXNtPC9rZXl3b3JkPjxrZXl3b3JkPk1v
ZGVscywgTW9sZWN1bGFyPC9rZXl3b3JkPjxrZXl3b3JkPk1vbGVjdWxhciBTZXF1ZW5jZSBEYXRh
PC9rZXl3b3JkPjxrZXl3b3JkPk11bHRpZHJ1ZyBSZXNpc3RhbmNlLUFzc29jaWF0ZWQgUHJvdGVp
bnMvKmNoZW1pc3RyeS9nZW5ldGljcy8qbWV0YWJvbGlzbTwva2V5d29yZD48a2V5d29yZD5Qb2lu
dCBNdXRhdGlvbjwva2V5d29yZD48a2V5d29yZD4qUHJvdGVpbiBDb25mb3JtYXRpb248L2tleXdv
cmQ+PC9rZXl3b3Jkcz48ZGF0ZXM+PHllYXI+MjAwODwveWVhcj48cHViLWRhdGVzPjxkYXRlPkFw
ciAxMTwvZGF0ZT48L3B1Yi1kYXRlcz48L2RhdGVzPjxpc2JuPjEwOTctNDE2NCAoRWxlY3Ryb25p
Yyk8L2lzYm4+PGFjY2Vzc2lvbi1udW0+MTg0MDYzMzI8L2FjY2Vzc2lvbi1udW0+PHVybHM+PHJl
bGF0ZWQtdXJscz48dXJsPmh0dHA6Ly93d3cubmNiaS5ubG0ubmloLmdvdi9lbnRyZXovcXVlcnku
ZmNnaT9jbWQ9UmV0cmlldmUmYW1wO2RiPVB1Yk1lZCZhbXA7ZG9wdD1DaXRhdGlvbiZhbXA7bGlz
dF91aWRzPTE4NDA2MzMyPC91cmw+PC9yZWxhdGVkLXVybHM+PC91cmxzPjxlbGVjdHJvbmljLXJl
c291cmNlLW51bT5TMTA5Ny0yNzY1KDA4KTAwMTM0LTIgW3BpaV0mI3hEOzEwLjEwMTYvai5tb2xj
ZWwuMjAwOC4wMi4wMTU8L2VsZWN0cm9uaWMtcmVzb3VyY2UtbnVtPjxsYW5ndWFnZT5lbmc8L2xh
bmd1YWdlPjwvcmVjb3JkPjwvQ2l0ZT48Q2l0ZT48QXV0aG9yPlBlaTwvQXV0aG9yPjxZZWFyPjIw
MTE8L1llYXI+PFJlY051bT4zMTc0PC9SZWNOdW0+PHJlY29yZD48cmVjLW51bWJlcj4zMTc0PC9y
ZWMtbnVtYmVyPjxmb3JlaWduLWtleXM+PGtleSBhcHA9IkVOIiBkYi1pZD0icHh6YWFyeHc5cnN0
ejJlcnc1eDVlZmV1OXA5eGF3YXB0ZXZ2IiB0aW1lc3RhbXA9IjAiPjMxNzQ8L2tleT48L2ZvcmVp
Z24ta2V5cz48cmVmLXR5cGUgbmFtZT0iSm91cm5hbCBBcnRpY2xlIj4xNzwvcmVmLXR5cGU+PGNv
bnRyaWJ1dG9ycz48YXV0aG9ycz48YXV0aG9yPlBlaSwgWC4gWS48L2F1dGhvcj48YXV0aG9yPkhp
bmNobGlmZmUsIFAuPC9hdXRob3I+PGF1dGhvcj5TeW1tb25zLCBNLiBGLjwvYXV0aG9yPjxhdXRo
b3I+S29yb25ha2lzLCBFLjwvYXV0aG9yPjxhdXRob3I+QmVueiwgUi48L2F1dGhvcj48YXV0aG9y
Pkh1Z2hlcywgQy48L2F1dGhvcj48YXV0aG9yPktvcm9uYWtpcywgVi48L2F1dGhvcj48L2F1dGhv
cnM+PC9jb250cmlidXRvcnM+PGF1dGgtYWRkcmVzcz5EZXBhcnRtZW50IG9mIFBhdGhvbG9neSwg
Q2FtYnJpZGdlIFVuaXZlcnNpdHksIENhbWJyaWRnZSBDQjIgMVFQLCBVbml0ZWQgS2luZ2RvbS48
L2F1dGgtYWRkcmVzcz48dGl0bGVzPjx0aXRsZT5TdHJ1Y3R1cmVzIG9mIHNlcXVlbnRpYWwgb3Bl
biBzdGF0ZXMgaW4gYSBzeW1tZXRyaWNhbCBvcGVuaW5nIHRyYW5zaXRpb24gb2YgdGhlIFRvbEMg
ZXhpdCBkdWN0PC90aXRsZT48c2Vjb25kYXJ5LXRpdGxlPlByb2MgTmF0bCBBY2FkIFNjaSBVIFMg
QTwvc2Vjb25kYXJ5LXRpdGxlPjwvdGl0bGVzPjxwZXJpb2RpY2FsPjxmdWxsLXRpdGxlPlByb2Mg
TmF0bCBBY2FkIFNjaSBVIFMgQTwvZnVsbC10aXRsZT48L3BlcmlvZGljYWw+PHBhZ2VzPjIxMTIt
NzwvcGFnZXM+PHZvbHVtZT4xMDg8L3ZvbHVtZT48bnVtYmVyPjU8L251bWJlcj48ZWRpdGlvbj4y
MDExLzAxLzIwPC9lZGl0aW9uPjxrZXl3b3Jkcz48a2V5d29yZD5CYWN0ZXJpYWwgT3V0ZXIgTWVt
YnJhbmUgUHJvdGVpbnMvY2hlbWlzdHJ5LypwaHlzaW9sb2d5PC9rZXl3b3JkPjxrZXl3b3JkPkJp
b2xvZ2ljYWwgVHJhbnNwb3J0PC9rZXl3b3JkPjxrZXl3b3JkPkVzY2hlcmljaGlhIGNvbGkvcGh5
c2lvbG9neTwva2V5d29yZD48a2V5d29yZD5Fc2NoZXJpY2hpYSBjb2xpIFByb3RlaW5zL2NoZW1p
c3RyeS8qcGh5c2lvbG9neTwva2V5d29yZD48a2V5d29yZD5MaXBpZCBCaWxheWVyczwva2V5d29y
ZD48a2V5d29yZD5NZW1icmFuZSBUcmFuc3BvcnQgUHJvdGVpbnMvY2hlbWlzdHJ5LypwaHlzaW9s
b2d5PC9rZXl3b3JkPjwva2V5d29yZHM+PGRhdGVzPjx5ZWFyPjIwMTE8L3llYXI+PHB1Yi1kYXRl
cz48ZGF0ZT5GZWIgMTwvZGF0ZT48L3B1Yi1kYXRlcz48L2RhdGVzPjxpc2JuPjEwOTEtNjQ5MCAo
RWxlY3Ryb25pYykmI3hEOzAwMjctODQyNCAoTGlua2luZyk8L2lzYm4+PGFjY2Vzc2lvbi1udW0+
MjEyNDUzNDI8L2FjY2Vzc2lvbi1udW0+PHVybHM+PHJlbGF0ZWQtdXJscz48dXJsPmh0dHA6Ly93
d3cubmNiaS5ubG0ubmloLmdvdi9lbnRyZXovcXVlcnkuZmNnaT9jbWQ9UmV0cmlldmUmYW1wO2Ri
PVB1Yk1lZCZhbXA7ZG9wdD1DaXRhdGlvbiZhbXA7bGlzdF91aWRzPTIxMjQ1MzQyPC91cmw+PC9y
ZWxhdGVkLXVybHM+PC91cmxzPjxjdXN0b20yPjMwMzMyNDY8L2N1c3RvbTI+PGVsZWN0cm9uaWMt
cmVzb3VyY2UtbnVtPjEwMTI1ODgxMDggW3BpaV0mI3hEOzEwLjEwNzMvcG5hcy4xMDEyNTg4MTA4
PC9lbGVjdHJvbmljLXJlc291cmNlLW51bT48bGFuZ3VhZ2U+ZW5nPC9sYW5ndWFnZT48L3JlY29y
ZD48L0NpdGU+PC9FbmROb3RlPgB=
</w:fldData>
        </w:fldChar>
      </w:r>
      <w:r w:rsidR="00D46A89">
        <w:rPr>
          <w:rFonts w:cstheme="minorHAnsi"/>
        </w:rPr>
        <w:instrText xml:space="preserve"> ADDIN EN.CITE </w:instrText>
      </w:r>
      <w:r w:rsidR="00D46A89">
        <w:rPr>
          <w:rFonts w:cstheme="minorHAnsi"/>
        </w:rPr>
        <w:fldChar w:fldCharType="begin">
          <w:fldData xml:space="preserve">PEVuZE5vdGU+PENpdGU+PEF1dGhvcj5BbmRlcnNlbjwvQXV0aG9yPjxZZWFyPjIwMDI8L1llYXI+
PFJlY051bT42NTI8L1JlY051bT48RGlzcGxheVRleHQ+KEFuZGVyc2VuLCBLb3JvbmFraXMgZXQg
YWwuIDIwMDIsIEJhdnJvLCBQaWV0cmFzIGV0IGFsLiAyMDA4LCBQZWksIEhpbmNobGlmZmUgZXQg
YWwuIDIwMTEpPC9EaXNwbGF5VGV4dD48cmVjb3JkPjxyZWMtbnVtYmVyPjY1MjwvcmVjLW51bWJl
cj48Zm9yZWlnbi1rZXlzPjxrZXkgYXBwPSJFTiIgZGItaWQ9InB4emFhcnh3OXJzdHoyZXJ3NXg1
ZWZldTlwOXhhd2FwdGV2diIgdGltZXN0YW1wPSIwIj42NTI8L2tleT48L2ZvcmVpZ24ta2V5cz48
cmVmLXR5cGUgbmFtZT0iSm91cm5hbCBBcnRpY2xlIj4xNzwvcmVmLXR5cGU+PGNvbnRyaWJ1dG9y
cz48YXV0aG9ycz48YXV0aG9yPkFuZGVyc2VuLCBDLjwvYXV0aG9yPjxhdXRob3I+S29yb25ha2lz
LCBFLjwvYXV0aG9yPjxhdXRob3I+Qm9rbWEsIEUuPC9hdXRob3I+PGF1dGhvcj5Fc3dhcmFuLCBK
LjwvYXV0aG9yPjxhdXRob3I+SHVtcGhyZXlzLCBELjwvYXV0aG9yPjxhdXRob3I+SHVnaGVzLCBD
LjwvYXV0aG9yPjxhdXRob3I+S29yb25ha2lzLCBWLjwvYXV0aG9yPjwvYXV0aG9ycz48L2NvbnRy
aWJ1dG9ycz48YXV0aC1hZGRyZXNzPkRlcGFydG1lbnQgb2YgUGF0aG9sb2d5LCBDYW1icmlkZ2Ug
VW5pdmVyc2l0eSwgVGVubmlzIENvdXJ0IFJvYWQsIENhbWJyaWRnZSBDQjIgMVFQLCBVbml0ZWQg
S2luZ2RvbS48L2F1dGgtYWRkcmVzcz48dGl0bGVzPjx0aXRsZT5UcmFuc2l0aW9uIHRvIHRoZSBv
cGVuIHN0YXRlIG9mIHRoZSBUb2xDIHBlcmlwbGFzbWljIHR1bm5lbCBlbnRyYW5jZTwvdGl0bGU+
PHNlY29uZGFyeS10aXRsZT5Qcm9jIE5hdGwgQWNhZCBTY2kgVSBTIEE8L3NlY29uZGFyeS10aXRs
ZT48L3RpdGxlcz48cGVyaW9kaWNhbD48ZnVsbC10aXRsZT5Qcm9jIE5hdGwgQWNhZCBTY2kgVSBT
IEE8L2Z1bGwtdGl0bGU+PC9wZXJpb2RpY2FsPjxwYWdlcz4xMTEwMy04LjwvcGFnZXM+PHZvbHVt
ZT45OTwvdm9sdW1lPjxudW1iZXI+MTc8L251bWJlcj48ZGF0ZXM+PHllYXI+MjAwMjwveWVhcj48
L2RhdGVzPjxhY2Nlc3Npb24tbnVtPjEyMTYzNjQ0PC9hY2Nlc3Npb24tbnVtPjx1cmxzPjxyZWxh
dGVkLXVybHM+PHVybD5odHRwOi8vd3d3Lm5jYmkubmxtLm5paC5nb3YvaHRiaW4tcG9zdC9FbnRy
ZXovcXVlcnk/ZGI9bSZhbXA7Zm9ybT02JmFtcDtkb3B0PXImYW1wO3VpZD0xMjE2MzY0NDwvdXJs
PjwvcmVsYXRlZC11cmxzPjwvdXJscz48L3JlY29yZD48L0NpdGU+PENpdGU+PEF1dGhvcj5CYXZy
bzwvQXV0aG9yPjxZZWFyPjIwMDg8L1llYXI+PFJlY051bT4xNDk1PC9SZWNOdW0+PHJlY29yZD48
cmVjLW51bWJlcj4xNDk1PC9yZWMtbnVtYmVyPjxmb3JlaWduLWtleXM+PGtleSBhcHA9IkVOIiBk
Yi1pZD0icHh6YWFyeHc5cnN0ejJlcnc1eDVlZmV1OXA5eGF3YXB0ZXZ2IiB0aW1lc3RhbXA9IjAi
PjE0OTU8L2tleT48L2ZvcmVpZ24ta2V5cz48cmVmLXR5cGUgbmFtZT0iSm91cm5hbCBBcnRpY2xl
Ij4xNzwvcmVmLXR5cGU+PGNvbnRyaWJ1dG9ycz48YXV0aG9ycz48YXV0aG9yPkJhdnJvLCBWLiBO
LjwvYXV0aG9yPjxhdXRob3I+UGlldHJhcywgWi48L2F1dGhvcj48YXV0aG9yPkZ1cm5oYW0sIE4u
PC9hdXRob3I+PGF1dGhvcj5QZXJlei1DYW5vLCBMLjwvYXV0aG9yPjxhdXRob3I+RmVybmFuZGV6
LVJlY2lvLCBKLjwvYXV0aG9yPjxhdXRob3I+UGVpLCBYLiBZLjwvYXV0aG9yPjxhdXRob3I+TWlz
cmEsIFIuPC9hdXRob3I+PGF1dGhvcj5MdWlzaSwgQi48L2F1dGhvcj48L2F1dGhvcnM+PC9jb250
cmlidXRvcnM+PGF1dGgtYWRkcmVzcz5EZXBhcnRtZW50IG9mIEJpb2NoZW1pc3RyeSwgVW5pdmVy
c2l0eSBvZiBDYW1icmlkZ2UsIDgwIFRlbm5pcyBDb3VydCBSb2FkLCBDYW1icmlkZ2UgQ0IyIDFH
QSwgVUsuPC9hdXRoLWFkZHJlc3M+PHRpdGxlcz48dGl0bGU+QXNzZW1ibHkgYW5kIGNoYW5uZWwg
b3BlbmluZyBpbiBhIGJhY3RlcmlhbCBkcnVnIGVmZmx1eCBtYWNoaW5lPC90aXRsZT48c2Vjb25k
YXJ5LXRpdGxlPk1vbCBDZWxsPC9zZWNvbmRhcnktdGl0bGU+PC90aXRsZXM+PHBhZ2VzPjExNC0y
MTwvcGFnZXM+PHZvbHVtZT4zMDwvdm9sdW1lPjxudW1iZXI+MTwvbnVtYmVyPjxlZGl0aW9uPjIw
MDgvMDQvMTU8L2VkaXRpb24+PGtleXdvcmRzPjxrZXl3b3JkPkJhY3RlcmlhbCBPdXRlciBNZW1i
cmFuZSBQcm90ZWlucy8qY2hlbWlzdHJ5L2dlbmV0aWNzLyptZXRhYm9saXNtPC9rZXl3b3JkPjxr
ZXl3b3JkPkJpb2xvZ2ljYWwgVHJhbnNwb3J0L3BoeXNpb2xvZ3k8L2tleXdvcmQ+PGtleXdvcmQ+
Q3J5c3RhbGxvZ3JhcGh5LCBYLVJheTwva2V5d29yZD48a2V5d29yZD5EcnVnIFJlc2lzdGFuY2Us
IE1pY3JvYmlhbC8qcGh5c2lvbG9neTwva2V5d29yZD48a2V5d29yZD5Fc2NoZXJpY2hpYSBjb2xp
IFByb3RlaW5zLypjaGVtaXN0cnkvZ2VuZXRpY3MvKm1ldGFib2xpc208L2tleXdvcmQ+PGtleXdv
cmQ+TGlwb3Byb3RlaW5zPC9rZXl3b3JkPjxrZXl3b3JkPk1lbWJyYW5lIFRyYW5zcG9ydCBQcm90
ZWlucy8qY2hlbWlzdHJ5L2dlbmV0aWNzLyptZXRhYm9saXNtPC9rZXl3b3JkPjxrZXl3b3JkPk1v
ZGVscywgTW9sZWN1bGFyPC9rZXl3b3JkPjxrZXl3b3JkPk1vbGVjdWxhciBTZXF1ZW5jZSBEYXRh
PC9rZXl3b3JkPjxrZXl3b3JkPk11bHRpZHJ1ZyBSZXNpc3RhbmNlLUFzc29jaWF0ZWQgUHJvdGVp
bnMvKmNoZW1pc3RyeS9nZW5ldGljcy8qbWV0YWJvbGlzbTwva2V5d29yZD48a2V5d29yZD5Qb2lu
dCBNdXRhdGlvbjwva2V5d29yZD48a2V5d29yZD4qUHJvdGVpbiBDb25mb3JtYXRpb248L2tleXdv
cmQ+PC9rZXl3b3Jkcz48ZGF0ZXM+PHllYXI+MjAwODwveWVhcj48cHViLWRhdGVzPjxkYXRlPkFw
ciAxMTwvZGF0ZT48L3B1Yi1kYXRlcz48L2RhdGVzPjxpc2JuPjEwOTctNDE2NCAoRWxlY3Ryb25p
Yyk8L2lzYm4+PGFjY2Vzc2lvbi1udW0+MTg0MDYzMzI8L2FjY2Vzc2lvbi1udW0+PHVybHM+PHJl
bGF0ZWQtdXJscz48dXJsPmh0dHA6Ly93d3cubmNiaS5ubG0ubmloLmdvdi9lbnRyZXovcXVlcnku
ZmNnaT9jbWQ9UmV0cmlldmUmYW1wO2RiPVB1Yk1lZCZhbXA7ZG9wdD1DaXRhdGlvbiZhbXA7bGlz
dF91aWRzPTE4NDA2MzMyPC91cmw+PC9yZWxhdGVkLXVybHM+PC91cmxzPjxlbGVjdHJvbmljLXJl
c291cmNlLW51bT5TMTA5Ny0yNzY1KDA4KTAwMTM0LTIgW3BpaV0mI3hEOzEwLjEwMTYvai5tb2xj
ZWwuMjAwOC4wMi4wMTU8L2VsZWN0cm9uaWMtcmVzb3VyY2UtbnVtPjxsYW5ndWFnZT5lbmc8L2xh
bmd1YWdlPjwvcmVjb3JkPjwvQ2l0ZT48Q2l0ZT48QXV0aG9yPlBlaTwvQXV0aG9yPjxZZWFyPjIw
MTE8L1llYXI+PFJlY051bT4zMTc0PC9SZWNOdW0+PHJlY29yZD48cmVjLW51bWJlcj4zMTc0PC9y
ZWMtbnVtYmVyPjxmb3JlaWduLWtleXM+PGtleSBhcHA9IkVOIiBkYi1pZD0icHh6YWFyeHc5cnN0
ejJlcnc1eDVlZmV1OXA5eGF3YXB0ZXZ2IiB0aW1lc3RhbXA9IjAiPjMxNzQ8L2tleT48L2ZvcmVp
Z24ta2V5cz48cmVmLXR5cGUgbmFtZT0iSm91cm5hbCBBcnRpY2xlIj4xNzwvcmVmLXR5cGU+PGNv
bnRyaWJ1dG9ycz48YXV0aG9ycz48YXV0aG9yPlBlaSwgWC4gWS48L2F1dGhvcj48YXV0aG9yPkhp
bmNobGlmZmUsIFAuPC9hdXRob3I+PGF1dGhvcj5TeW1tb25zLCBNLiBGLjwvYXV0aG9yPjxhdXRo
b3I+S29yb25ha2lzLCBFLjwvYXV0aG9yPjxhdXRob3I+QmVueiwgUi48L2F1dGhvcj48YXV0aG9y
Pkh1Z2hlcywgQy48L2F1dGhvcj48YXV0aG9yPktvcm9uYWtpcywgVi48L2F1dGhvcj48L2F1dGhv
cnM+PC9jb250cmlidXRvcnM+PGF1dGgtYWRkcmVzcz5EZXBhcnRtZW50IG9mIFBhdGhvbG9neSwg
Q2FtYnJpZGdlIFVuaXZlcnNpdHksIENhbWJyaWRnZSBDQjIgMVFQLCBVbml0ZWQgS2luZ2RvbS48
L2F1dGgtYWRkcmVzcz48dGl0bGVzPjx0aXRsZT5TdHJ1Y3R1cmVzIG9mIHNlcXVlbnRpYWwgb3Bl
biBzdGF0ZXMgaW4gYSBzeW1tZXRyaWNhbCBvcGVuaW5nIHRyYW5zaXRpb24gb2YgdGhlIFRvbEMg
ZXhpdCBkdWN0PC90aXRsZT48c2Vjb25kYXJ5LXRpdGxlPlByb2MgTmF0bCBBY2FkIFNjaSBVIFMg
QTwvc2Vjb25kYXJ5LXRpdGxlPjwvdGl0bGVzPjxwZXJpb2RpY2FsPjxmdWxsLXRpdGxlPlByb2Mg
TmF0bCBBY2FkIFNjaSBVIFMgQTwvZnVsbC10aXRsZT48L3BlcmlvZGljYWw+PHBhZ2VzPjIxMTIt
NzwvcGFnZXM+PHZvbHVtZT4xMDg8L3ZvbHVtZT48bnVtYmVyPjU8L251bWJlcj48ZWRpdGlvbj4y
MDExLzAxLzIwPC9lZGl0aW9uPjxrZXl3b3Jkcz48a2V5d29yZD5CYWN0ZXJpYWwgT3V0ZXIgTWVt
YnJhbmUgUHJvdGVpbnMvY2hlbWlzdHJ5LypwaHlzaW9sb2d5PC9rZXl3b3JkPjxrZXl3b3JkPkJp
b2xvZ2ljYWwgVHJhbnNwb3J0PC9rZXl3b3JkPjxrZXl3b3JkPkVzY2hlcmljaGlhIGNvbGkvcGh5
c2lvbG9neTwva2V5d29yZD48a2V5d29yZD5Fc2NoZXJpY2hpYSBjb2xpIFByb3RlaW5zL2NoZW1p
c3RyeS8qcGh5c2lvbG9neTwva2V5d29yZD48a2V5d29yZD5MaXBpZCBCaWxheWVyczwva2V5d29y
ZD48a2V5d29yZD5NZW1icmFuZSBUcmFuc3BvcnQgUHJvdGVpbnMvY2hlbWlzdHJ5LypwaHlzaW9s
b2d5PC9rZXl3b3JkPjwva2V5d29yZHM+PGRhdGVzPjx5ZWFyPjIwMTE8L3llYXI+PHB1Yi1kYXRl
cz48ZGF0ZT5GZWIgMTwvZGF0ZT48L3B1Yi1kYXRlcz48L2RhdGVzPjxpc2JuPjEwOTEtNjQ5MCAo
RWxlY3Ryb25pYykmI3hEOzAwMjctODQyNCAoTGlua2luZyk8L2lzYm4+PGFjY2Vzc2lvbi1udW0+
MjEyNDUzNDI8L2FjY2Vzc2lvbi1udW0+PHVybHM+PHJlbGF0ZWQtdXJscz48dXJsPmh0dHA6Ly93
d3cubmNiaS5ubG0ubmloLmdvdi9lbnRyZXovcXVlcnkuZmNnaT9jbWQ9UmV0cmlldmUmYW1wO2Ri
PVB1Yk1lZCZhbXA7ZG9wdD1DaXRhdGlvbiZhbXA7bGlzdF91aWRzPTIxMjQ1MzQyPC91cmw+PC9y
ZWxhdGVkLXVybHM+PC91cmxzPjxjdXN0b20yPjMwMzMyNDY8L2N1c3RvbTI+PGVsZWN0cm9uaWMt
cmVzb3VyY2UtbnVtPjEwMTI1ODgxMDggW3BpaV0mI3hEOzEwLjEwNzMvcG5hcy4xMDEyNTg4MTA4
PC9lbGVjdHJvbmljLXJlc291cmNlLW51bT48bGFuZ3VhZ2U+ZW5nPC9sYW5ndWFnZT48L3JlY29y
ZD48L0NpdGU+PC9FbmROb3RlPgB=
</w:fldData>
        </w:fldChar>
      </w:r>
      <w:r w:rsidR="00D46A89">
        <w:rPr>
          <w:rFonts w:cstheme="minorHAnsi"/>
        </w:rPr>
        <w:instrText xml:space="preserve"> ADDIN EN.CITE.DATA </w:instrText>
      </w:r>
      <w:r w:rsidR="00D46A89">
        <w:rPr>
          <w:rFonts w:cstheme="minorHAnsi"/>
        </w:rPr>
      </w:r>
      <w:r w:rsidR="00D46A89">
        <w:rPr>
          <w:rFonts w:cstheme="minorHAnsi"/>
        </w:rPr>
        <w:fldChar w:fldCharType="end"/>
      </w:r>
      <w:r w:rsidR="00D46A89">
        <w:rPr>
          <w:rFonts w:cstheme="minorHAnsi"/>
        </w:rPr>
      </w:r>
      <w:r w:rsidR="00D46A89">
        <w:rPr>
          <w:rFonts w:cstheme="minorHAnsi"/>
        </w:rPr>
        <w:fldChar w:fldCharType="separate"/>
      </w:r>
      <w:r w:rsidR="00D46A89">
        <w:rPr>
          <w:rFonts w:cstheme="minorHAnsi"/>
          <w:noProof/>
        </w:rPr>
        <w:t>(Andersen, Koronakis et al. 2002, Bavro, Pietras et al. 2008, Pei, Hinchliffe et al. 2011)</w:t>
      </w:r>
      <w:r w:rsidR="00D46A89">
        <w:rPr>
          <w:rFonts w:cstheme="minorHAnsi"/>
        </w:rPr>
        <w:fldChar w:fldCharType="end"/>
      </w:r>
      <w:r>
        <w:rPr>
          <w:rFonts w:cstheme="minorHAnsi"/>
        </w:rPr>
        <w:t xml:space="preserve">. This conformational change </w:t>
      </w:r>
      <w:r w:rsidR="00F37B6C">
        <w:rPr>
          <w:rFonts w:cstheme="minorHAnsi"/>
        </w:rPr>
        <w:t xml:space="preserve">rotates the helices, and allows an opening of the periplasmic tip, thereby allowing export of substrate. </w:t>
      </w:r>
    </w:p>
    <w:p w14:paraId="7BA9326B" w14:textId="77777777" w:rsidR="007E6B9B" w:rsidRDefault="007E6B9B" w:rsidP="0043001C">
      <w:pPr>
        <w:ind w:firstLine="720"/>
        <w:rPr>
          <w:rFonts w:cstheme="minorHAnsi"/>
        </w:rPr>
      </w:pPr>
    </w:p>
    <w:p w14:paraId="0522E92E" w14:textId="03FA1324" w:rsidR="007E6B9B" w:rsidRDefault="007E6B9B" w:rsidP="007E6B9B">
      <w:pPr>
        <w:keepNext/>
        <w:jc w:val="center"/>
      </w:pPr>
      <w:r>
        <w:rPr>
          <w:noProof/>
          <w:lang w:bidi="ar-SA"/>
        </w:rPr>
        <w:lastRenderedPageBreak/>
        <w:drawing>
          <wp:inline distT="0" distB="0" distL="0" distR="0" wp14:anchorId="11EB2624" wp14:editId="4D3EF998">
            <wp:extent cx="5143500" cy="4943475"/>
            <wp:effectExtent l="0" t="0" r="0" b="9525"/>
            <wp:docPr id="30" name="Picture 30" descr="Symmons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Symmons 20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43500" cy="4943475"/>
                    </a:xfrm>
                    <a:prstGeom prst="rect">
                      <a:avLst/>
                    </a:prstGeom>
                    <a:noFill/>
                    <a:ln>
                      <a:noFill/>
                    </a:ln>
                  </pic:spPr>
                </pic:pic>
              </a:graphicData>
            </a:graphic>
          </wp:inline>
        </w:drawing>
      </w:r>
    </w:p>
    <w:p w14:paraId="275842BC" w14:textId="77777777" w:rsidR="007E6B9B" w:rsidRDefault="007E6B9B" w:rsidP="007E6B9B">
      <w:pPr>
        <w:pStyle w:val="Caption"/>
        <w:spacing w:line="480" w:lineRule="auto"/>
      </w:pPr>
      <w:bookmarkStart w:id="16" w:name="_Toc436048263"/>
      <w:r>
        <w:t>Figure I.</w:t>
      </w:r>
      <w:fldSimple w:instr=" SEQ Figure \* ARABIC \s 2 ">
        <w:r>
          <w:rPr>
            <w:noProof/>
          </w:rPr>
          <w:t>2</w:t>
        </w:r>
      </w:fldSimple>
      <w:r>
        <w:t xml:space="preserve"> – Typical Gram-negative efflux transporter components.</w:t>
      </w:r>
      <w:bookmarkEnd w:id="16"/>
    </w:p>
    <w:p w14:paraId="0004E28B" w14:textId="77777777" w:rsidR="007E6B9B" w:rsidRDefault="007E6B9B" w:rsidP="007E6B9B">
      <w:r>
        <w:t xml:space="preserve">Components of a typical Gram-negative efflux transporter include an IMF, in this case either a MacB-type ATPase or a typical RND-type transporter that bridges the inner membrane, an OMF to bridge the outer membrane, in this case TolC, and an MFP, shown here as AcrA. Domains of the OMF are labeled. IM – Inner membrane. OM – Outer membrane. Figure modified from </w:t>
      </w:r>
      <w:r>
        <w:fldChar w:fldCharType="begin"/>
      </w:r>
      <w:r>
        <w:instrText xml:space="preserve"> ADDIN EN.CITE &lt;EndNote&gt;&lt;Cite&gt;&lt;Author&gt;Bavro&lt;/Author&gt;&lt;Year&gt;2015&lt;/Year&gt;&lt;RecNum&gt;4150&lt;/RecNum&gt;&lt;DisplayText&gt;(Bavro, Marshall et al. 2015)&lt;/DisplayText&gt;&lt;record&gt;&lt;rec-number&gt;4150&lt;/rec-number&gt;&lt;foreign-keys&gt;&lt;key app="EN" db-id="pxzaarxw9rstz2erw5x5efeu9p9xawaptevv" timestamp="1443575961"&gt;4150&lt;/key&gt;&lt;/foreign-keys&gt;&lt;ref-type name="Journal Article"&gt;17&lt;/ref-type&gt;&lt;contributors&gt;&lt;authors&gt;&lt;author&gt;Bavro,Vassiliy N.&lt;/author&gt;&lt;author&gt;Marshall,Robert L.&lt;/author&gt;&lt;author&gt;Symmons,Martyn F.&lt;/author&gt;&lt;/authors&gt;&lt;/contributors&gt;&lt;auth-address&gt;(Dr Vassiliy N.Bavro,University of Birmingham,Institute of Microbiology and Infection,Birmingham,B152TT,United Kingdom,v.bavro@bham.ac.uk)&amp;#xD;(Mr Robert L.Marshall,rxm700@bham.ac.uk)&amp;#xD;(Dr Martyn F.Symmons,University of Cambridge,Veterinary Medicine,Cambridge,CB3 0ES,United Kingdom,mfs1001@cam.ac.uk)&lt;/auth-address&gt;&lt;titles&gt;&lt;title&gt;Architecture and roles of periplasmic adaptor proteins in tripartite efflux assemblies&lt;/title&gt;&lt;secondary-title&gt;Frontiers in Microbiology&lt;/secondary-title&gt;&lt;short-title&gt;Towards the complete structure of a tripartite efflux assembly.&lt;/short-title&gt;&lt;/titles&gt;&lt;periodical&gt;&lt;full-title&gt;Frontiers in Microbiology&lt;/full-title&gt;&lt;/periodical&gt;&lt;volume&gt;6&lt;/volume&gt;&lt;keywords&gt;&lt;keyword&gt;Gram-Negative Bacteria,Membrane Proteins,antibiotic resistance,drug efflux pumps,membrane transport,TolC,Type I secretion system,RND family pumps,Periplasmic adaptor proteins&lt;/keyword&gt;&lt;/keywords&gt;&lt;dates&gt;&lt;year&gt;2015&lt;/year&gt;&lt;pub-dates&gt;&lt;date&gt;2015-May-28&lt;/date&gt;&lt;/pub-dates&gt;&lt;/dates&gt;&lt;isbn&gt;1664-302X&lt;/isbn&gt;&lt;work-type&gt;Review&lt;/work-type&gt;&lt;urls&gt;&lt;related-urls&gt;&lt;url&gt;http://www.frontiersin.org/Journal/Abstract.aspx?s=46&amp;amp;name=antimicrobials,_resistance_and_chemotherapy&amp;amp;ART_DOI=10.3389/fmicb.2015.00513&lt;/url&gt;&lt;/related-urls&gt;&lt;/urls&gt;&lt;electronic-resource-num&gt;10.3389/fmicb.2015.00513&lt;/electronic-resource-num&gt;&lt;language&gt;English&lt;/language&gt;&lt;/record&gt;&lt;/Cite&gt;&lt;/EndNote&gt;</w:instrText>
      </w:r>
      <w:r>
        <w:fldChar w:fldCharType="separate"/>
      </w:r>
      <w:r>
        <w:rPr>
          <w:noProof/>
        </w:rPr>
        <w:t>(Bavro, Marshall et al. 2015)</w:t>
      </w:r>
      <w:r>
        <w:fldChar w:fldCharType="end"/>
      </w:r>
    </w:p>
    <w:p w14:paraId="25002729" w14:textId="2BBCF42B" w:rsidR="007E6B9B" w:rsidRDefault="007E6B9B">
      <w:pPr>
        <w:spacing w:line="240" w:lineRule="auto"/>
        <w:rPr>
          <w:rFonts w:cstheme="minorHAnsi"/>
        </w:rPr>
      </w:pPr>
      <w:r>
        <w:rPr>
          <w:rFonts w:cstheme="minorHAnsi"/>
        </w:rPr>
        <w:br w:type="page"/>
      </w:r>
    </w:p>
    <w:p w14:paraId="3B25DD8E" w14:textId="1D93DBE6" w:rsidR="00575739" w:rsidRDefault="00F37B6C" w:rsidP="0043001C">
      <w:pPr>
        <w:ind w:firstLine="720"/>
      </w:pPr>
      <w:r>
        <w:lastRenderedPageBreak/>
        <w:t xml:space="preserve">Studies have shown that OMFs and transporters can interact directly </w:t>
      </w:r>
      <w:r w:rsidR="00D46A89">
        <w:fldChar w:fldCharType="begin">
          <w:fldData xml:space="preserve">PEVuZE5vdGU+PENpdGU+PEF1dGhvcj5UaWtob25vdmE8L0F1dGhvcj48WWVhcj4yMDExPC9ZZWFy
PjxSZWNOdW0+MzE2OTwvUmVjTnVtPjxEaXNwbGF5VGV4dD4oU3ltbW9ucywgQm9rbWEgZXQgYWwu
IDIwMDksIFRpa2hvbm92YSwgWWFtYWRhIGV0IGFsLiAyMDExKTwvRGlzcGxheVRleHQ+PHJlY29y
ZD48cmVjLW51bWJlcj4zMTY5PC9yZWMtbnVtYmVyPjxmb3JlaWduLWtleXM+PGtleSBhcHA9IkVO
IiBkYi1pZD0icHh6YWFyeHc5cnN0ejJlcnc1eDVlZmV1OXA5eGF3YXB0ZXZ2IiB0aW1lc3RhbXA9
IjAiPjMxNjk8L2tleT48L2ZvcmVpZ24ta2V5cz48cmVmLXR5cGUgbmFtZT0iSm91cm5hbCBBcnRp
Y2xlIj4xNzwvcmVmLXR5cGU+PGNvbnRyaWJ1dG9ycz48YXV0aG9ycz48YXV0aG9yPlRpa2hvbm92
YSwgRS4gQi48L2F1dGhvcj48YXV0aG9yPllhbWFkYSwgWS48L2F1dGhvcj48YXV0aG9yPlpndXJz
a2F5YSwgSC4gSS48L2F1dGhvcj48L2F1dGhvcnM+PC9jb250cmlidXRvcnM+PGF1dGgtYWRkcmVz
cz5EZXBhcnRtZW50IG9mIENoZW1pc3RyeSBhbmQgQmlvY2hlbWlzdHJ5LCBTdGVwaGVuc29uIExp
ZmUgU2NpZW5jZSBSZXNlYXJjaCBDZW50ZXIsIFVuaXZlcnNpdHkgb2YgT2tsYWhvbWEsIE5vcm1h
biwgT0sgNzMwMTksIFVTQS48L2F1dGgtYWRkcmVzcz48dGl0bGVzPjx0aXRsZT5TZXF1ZW50aWFs
IE1lY2hhbmlzbSBvZiBBc3NlbWJseSBvZiBNdWx0aWRydWcgRWZmbHV4IFB1bXAgQWNyQUItVG9s
QzwvdGl0bGU+PHNlY29uZGFyeS10aXRsZT5DaGVtIEJpb2w8L3NlY29uZGFyeS10aXRsZT48L3Rp
dGxlcz48cGFnZXM+NDU0LTYzPC9wYWdlcz48dm9sdW1lPjE4PC92b2x1bWU+PG51bWJlcj40PC9u
dW1iZXI+PGVkaXRpb24+MjAxMS8wNC8yNjwvZWRpdGlvbj48ZGF0ZXM+PHllYXI+MjAxMTwveWVh
cj48cHViLWRhdGVzPjxkYXRlPkFwciAyMjwvZGF0ZT48L3B1Yi1kYXRlcz48L2RhdGVzPjxpc2Ju
PjE4NzktMTMwMSAoRWxlY3Ryb25pYykmI3hEOzEwNzQtNTUyMSAoTGlua2luZyk8L2lzYm4+PGFj
Y2Vzc2lvbi1udW0+MjE1MTM4ODI8L2FjY2Vzc2lvbi1udW0+PHVybHM+PHJlbGF0ZWQtdXJscz48
dXJsPmh0dHA6Ly93d3cubmNiaS5ubG0ubmloLmdvdi9lbnRyZXovcXVlcnkuZmNnaT9jbWQ9UmV0
cmlldmUmYW1wO2RiPVB1Yk1lZCZhbXA7ZG9wdD1DaXRhdGlvbiZhbXA7bGlzdF91aWRzPTIxNTEz
ODgyPC91cmw+PC9yZWxhdGVkLXVybHM+PC91cmxzPjxjdXN0b20yPjMwODI3NDE8L2N1c3RvbTI+
PGVsZWN0cm9uaWMtcmVzb3VyY2UtbnVtPlMxMDc0LTU1MjEoMTEpMDAwOTAtMSBbcGlpXSYjeEQ7
MTAuMTAxNi9qLmNoZW1iaW9sLjIwMTEuMDIuMDExPC9lbGVjdHJvbmljLXJlc291cmNlLW51bT48
bGFuZ3VhZ2U+ZW5nPC9sYW5ndWFnZT48L3JlY29yZD48L0NpdGU+PENpdGU+PEF1dGhvcj5TeW1t
b25zPC9BdXRob3I+PFllYXI+MjAwOTwvWWVhcj48UmVjTnVtPjE3OTE8L1JlY051bT48cmVjb3Jk
PjxyZWMtbnVtYmVyPjE3OTE8L3JlYy1udW1iZXI+PGZvcmVpZ24ta2V5cz48a2V5IGFwcD0iRU4i
IGRiLWlkPSJweHphYXJ4dzlyc3R6MmVydzV4NWVmZXU5cDl4YXdhcHRldnYiIHRpbWVzdGFtcD0i
MCI+MTc5MTwva2V5PjwvZm9yZWlnbi1rZXlzPjxyZWYtdHlwZSBuYW1lPSJKb3VybmFsIEFydGlj
bGUiPjE3PC9yZWYtdHlwZT48Y29udHJpYnV0b3JzPjxhdXRob3JzPjxhdXRob3I+U3ltbW9ucywg
TS4gRi48L2F1dGhvcj48YXV0aG9yPkJva21hLCBFLjwvYXV0aG9yPjxhdXRob3I+S29yb25ha2lz
LCBFLjwvYXV0aG9yPjxhdXRob3I+SHVnaGVzLCBDLjwvYXV0aG9yPjxhdXRob3I+S29yb25ha2lz
LCBWLjwvYXV0aG9yPjwvYXV0aG9ycz48L2NvbnRyaWJ1dG9ycz48YXV0aC1hZGRyZXNzPkRlcGFy
dG1lbnQgb2YgUGF0aG9sb2d5LCBDYW1icmlkZ2UgVW5pdmVyc2l0eSwgVGVubmlzIENvdXJ0IFJv
YWQsIENhbWJyaWRnZSBDQjIgMVFQLCBVbml0ZWQgS2luZ2RvbS48L2F1dGgtYWRkcmVzcz48dGl0
bGVzPjx0aXRsZT5UaGUgYXNzZW1ibGVkIHN0cnVjdHVyZSBvZiBhIGNvbXBsZXRlIHRyaXBhcnRp
dGUgYmFjdGVyaWFsIG11bHRpZHJ1ZyBlZmZsdXggcHVtcDwvdGl0bGU+PHNlY29uZGFyeS10aXRs
ZT5Qcm9jIE5hdGwgQWNhZCBTY2kgVSBTIEE8L3NlY29uZGFyeS10aXRsZT48L3RpdGxlcz48cGVy
aW9kaWNhbD48ZnVsbC10aXRsZT5Qcm9jIE5hdGwgQWNhZCBTY2kgVSBTIEE8L2Z1bGwtdGl0bGU+
PC9wZXJpb2RpY2FsPjxwYWdlcz43MTczLTg8L3BhZ2VzPjx2b2x1bWU+MTA2PC92b2x1bWU+PG51
bWJlcj4xNzwvbnVtYmVyPjxlZGl0aW9uPjIwMDkvMDQvMDQ8L2VkaXRpb24+PGtleXdvcmRzPjxr
ZXl3b3JkPkVzY2hlcmljaGlhIGNvbGkvY2hlbWlzdHJ5L2dlbmV0aWNzL21ldGFib2xpc208L2tl
eXdvcmQ+PGtleXdvcmQ+TW9kZWxzLCBNb2xlY3VsYXI8L2tleXdvcmQ+PGtleXdvcmQ+TXVsdGlk
cnVnIFJlc2lzdGFuY2UtQXNzb2NpYXRlZCBQcm90ZWlucy9nZW5ldGljcy8qbWV0YWJvbGlzbTwv
a2V5d29yZD48a2V5d29yZD4qUHJvdGVpbiBNdWx0aW1lcml6YXRpb248L2tleXdvcmQ+PGtleXdv
cmQ+UHJvdGVpbiBTdHJ1Y3R1cmUsIFF1YXRlcm5hcnk8L2tleXdvcmQ+PGtleXdvcmQ+UHJvdGVp
biBTdHJ1Y3R1cmUsIFRlcnRpYXJ5PC9rZXl3b3JkPjxrZXl3b3JkPlBzZXVkb21vbmFzIGFlcnVn
aW5vc2EvY2hlbWlzdHJ5L2dlbmV0aWNzL21ldGFib2xpc208L2tleXdvcmQ+PC9rZXl3b3Jkcz48
ZGF0ZXM+PHllYXI+MjAwOTwveWVhcj48cHViLWRhdGVzPjxkYXRlPkFwciAyODwvZGF0ZT48L3B1
Yi1kYXRlcz48L2RhdGVzPjxpc2JuPjEwOTEtNjQ5MCAoRWxlY3Ryb25pYyk8L2lzYm4+PGFjY2Vz
c2lvbi1udW0+MTkzNDI0OTM8L2FjY2Vzc2lvbi1udW0+PHVybHM+PHJlbGF0ZWQtdXJscz48dXJs
Pmh0dHA6Ly93d3cubmNiaS5ubG0ubmloLmdvdi9lbnRyZXovcXVlcnkuZmNnaT9jbWQ9UmV0cmll
dmUmYW1wO2RiPVB1Yk1lZCZhbXA7ZG9wdD1DaXRhdGlvbiZhbXA7bGlzdF91aWRzPTE5MzQyNDkz
PC91cmw+PC9yZWxhdGVkLXVybHM+PC91cmxzPjxjdXN0b20yPjI2Nzg0MjA8L2N1c3RvbTI+PGVs
ZWN0cm9uaWMtcmVzb3VyY2UtbnVtPjA5MDA2OTMxMDYgW3BpaV0mI3hEOzEwLjEwNzMvcG5hcy4w
OTAwNjkzMTA2PC9lbGVjdHJvbmljLXJlc291cmNlLW51bT48bGFuZ3VhZ2U+ZW5nPC9sYW5ndWFn
ZT48L3JlY29yZD48L0NpdGU+PC9FbmROb3RlPn==
</w:fldData>
        </w:fldChar>
      </w:r>
      <w:r w:rsidR="00D46A89">
        <w:instrText xml:space="preserve"> ADDIN EN.CITE </w:instrText>
      </w:r>
      <w:r w:rsidR="00D46A89">
        <w:fldChar w:fldCharType="begin">
          <w:fldData xml:space="preserve">PEVuZE5vdGU+PENpdGU+PEF1dGhvcj5UaWtob25vdmE8L0F1dGhvcj48WWVhcj4yMDExPC9ZZWFy
PjxSZWNOdW0+MzE2OTwvUmVjTnVtPjxEaXNwbGF5VGV4dD4oU3ltbW9ucywgQm9rbWEgZXQgYWwu
IDIwMDksIFRpa2hvbm92YSwgWWFtYWRhIGV0IGFsLiAyMDExKTwvRGlzcGxheVRleHQ+PHJlY29y
ZD48cmVjLW51bWJlcj4zMTY5PC9yZWMtbnVtYmVyPjxmb3JlaWduLWtleXM+PGtleSBhcHA9IkVO
IiBkYi1pZD0icHh6YWFyeHc5cnN0ejJlcnc1eDVlZmV1OXA5eGF3YXB0ZXZ2IiB0aW1lc3RhbXA9
IjAiPjMxNjk8L2tleT48L2ZvcmVpZ24ta2V5cz48cmVmLXR5cGUgbmFtZT0iSm91cm5hbCBBcnRp
Y2xlIj4xNzwvcmVmLXR5cGU+PGNvbnRyaWJ1dG9ycz48YXV0aG9ycz48YXV0aG9yPlRpa2hvbm92
YSwgRS4gQi48L2F1dGhvcj48YXV0aG9yPllhbWFkYSwgWS48L2F1dGhvcj48YXV0aG9yPlpndXJz
a2F5YSwgSC4gSS48L2F1dGhvcj48L2F1dGhvcnM+PC9jb250cmlidXRvcnM+PGF1dGgtYWRkcmVz
cz5EZXBhcnRtZW50IG9mIENoZW1pc3RyeSBhbmQgQmlvY2hlbWlzdHJ5LCBTdGVwaGVuc29uIExp
ZmUgU2NpZW5jZSBSZXNlYXJjaCBDZW50ZXIsIFVuaXZlcnNpdHkgb2YgT2tsYWhvbWEsIE5vcm1h
biwgT0sgNzMwMTksIFVTQS48L2F1dGgtYWRkcmVzcz48dGl0bGVzPjx0aXRsZT5TZXF1ZW50aWFs
IE1lY2hhbmlzbSBvZiBBc3NlbWJseSBvZiBNdWx0aWRydWcgRWZmbHV4IFB1bXAgQWNyQUItVG9s
QzwvdGl0bGU+PHNlY29uZGFyeS10aXRsZT5DaGVtIEJpb2w8L3NlY29uZGFyeS10aXRsZT48L3Rp
dGxlcz48cGFnZXM+NDU0LTYzPC9wYWdlcz48dm9sdW1lPjE4PC92b2x1bWU+PG51bWJlcj40PC9u
dW1iZXI+PGVkaXRpb24+MjAxMS8wNC8yNjwvZWRpdGlvbj48ZGF0ZXM+PHllYXI+MjAxMTwveWVh
cj48cHViLWRhdGVzPjxkYXRlPkFwciAyMjwvZGF0ZT48L3B1Yi1kYXRlcz48L2RhdGVzPjxpc2Ju
PjE4NzktMTMwMSAoRWxlY3Ryb25pYykmI3hEOzEwNzQtNTUyMSAoTGlua2luZyk8L2lzYm4+PGFj
Y2Vzc2lvbi1udW0+MjE1MTM4ODI8L2FjY2Vzc2lvbi1udW0+PHVybHM+PHJlbGF0ZWQtdXJscz48
dXJsPmh0dHA6Ly93d3cubmNiaS5ubG0ubmloLmdvdi9lbnRyZXovcXVlcnkuZmNnaT9jbWQ9UmV0
cmlldmUmYW1wO2RiPVB1Yk1lZCZhbXA7ZG9wdD1DaXRhdGlvbiZhbXA7bGlzdF91aWRzPTIxNTEz
ODgyPC91cmw+PC9yZWxhdGVkLXVybHM+PC91cmxzPjxjdXN0b20yPjMwODI3NDE8L2N1c3RvbTI+
PGVsZWN0cm9uaWMtcmVzb3VyY2UtbnVtPlMxMDc0LTU1MjEoMTEpMDAwOTAtMSBbcGlpXSYjeEQ7
MTAuMTAxNi9qLmNoZW1iaW9sLjIwMTEuMDIuMDExPC9lbGVjdHJvbmljLXJlc291cmNlLW51bT48
bGFuZ3VhZ2U+ZW5nPC9sYW5ndWFnZT48L3JlY29yZD48L0NpdGU+PENpdGU+PEF1dGhvcj5TeW1t
b25zPC9BdXRob3I+PFllYXI+MjAwOTwvWWVhcj48UmVjTnVtPjE3OTE8L1JlY051bT48cmVjb3Jk
PjxyZWMtbnVtYmVyPjE3OTE8L3JlYy1udW1iZXI+PGZvcmVpZ24ta2V5cz48a2V5IGFwcD0iRU4i
IGRiLWlkPSJweHphYXJ4dzlyc3R6MmVydzV4NWVmZXU5cDl4YXdhcHRldnYiIHRpbWVzdGFtcD0i
MCI+MTc5MTwva2V5PjwvZm9yZWlnbi1rZXlzPjxyZWYtdHlwZSBuYW1lPSJKb3VybmFsIEFydGlj
bGUiPjE3PC9yZWYtdHlwZT48Y29udHJpYnV0b3JzPjxhdXRob3JzPjxhdXRob3I+U3ltbW9ucywg
TS4gRi48L2F1dGhvcj48YXV0aG9yPkJva21hLCBFLjwvYXV0aG9yPjxhdXRob3I+S29yb25ha2lz
LCBFLjwvYXV0aG9yPjxhdXRob3I+SHVnaGVzLCBDLjwvYXV0aG9yPjxhdXRob3I+S29yb25ha2lz
LCBWLjwvYXV0aG9yPjwvYXV0aG9ycz48L2NvbnRyaWJ1dG9ycz48YXV0aC1hZGRyZXNzPkRlcGFy
dG1lbnQgb2YgUGF0aG9sb2d5LCBDYW1icmlkZ2UgVW5pdmVyc2l0eSwgVGVubmlzIENvdXJ0IFJv
YWQsIENhbWJyaWRnZSBDQjIgMVFQLCBVbml0ZWQgS2luZ2RvbS48L2F1dGgtYWRkcmVzcz48dGl0
bGVzPjx0aXRsZT5UaGUgYXNzZW1ibGVkIHN0cnVjdHVyZSBvZiBhIGNvbXBsZXRlIHRyaXBhcnRp
dGUgYmFjdGVyaWFsIG11bHRpZHJ1ZyBlZmZsdXggcHVtcDwvdGl0bGU+PHNlY29uZGFyeS10aXRs
ZT5Qcm9jIE5hdGwgQWNhZCBTY2kgVSBTIEE8L3NlY29uZGFyeS10aXRsZT48L3RpdGxlcz48cGVy
aW9kaWNhbD48ZnVsbC10aXRsZT5Qcm9jIE5hdGwgQWNhZCBTY2kgVSBTIEE8L2Z1bGwtdGl0bGU+
PC9wZXJpb2RpY2FsPjxwYWdlcz43MTczLTg8L3BhZ2VzPjx2b2x1bWU+MTA2PC92b2x1bWU+PG51
bWJlcj4xNzwvbnVtYmVyPjxlZGl0aW9uPjIwMDkvMDQvMDQ8L2VkaXRpb24+PGtleXdvcmRzPjxr
ZXl3b3JkPkVzY2hlcmljaGlhIGNvbGkvY2hlbWlzdHJ5L2dlbmV0aWNzL21ldGFib2xpc208L2tl
eXdvcmQ+PGtleXdvcmQ+TW9kZWxzLCBNb2xlY3VsYXI8L2tleXdvcmQ+PGtleXdvcmQ+TXVsdGlk
cnVnIFJlc2lzdGFuY2UtQXNzb2NpYXRlZCBQcm90ZWlucy9nZW5ldGljcy8qbWV0YWJvbGlzbTwv
a2V5d29yZD48a2V5d29yZD4qUHJvdGVpbiBNdWx0aW1lcml6YXRpb248L2tleXdvcmQ+PGtleXdv
cmQ+UHJvdGVpbiBTdHJ1Y3R1cmUsIFF1YXRlcm5hcnk8L2tleXdvcmQ+PGtleXdvcmQ+UHJvdGVp
biBTdHJ1Y3R1cmUsIFRlcnRpYXJ5PC9rZXl3b3JkPjxrZXl3b3JkPlBzZXVkb21vbmFzIGFlcnVn
aW5vc2EvY2hlbWlzdHJ5L2dlbmV0aWNzL21ldGFib2xpc208L2tleXdvcmQ+PC9rZXl3b3Jkcz48
ZGF0ZXM+PHllYXI+MjAwOTwveWVhcj48cHViLWRhdGVzPjxkYXRlPkFwciAyODwvZGF0ZT48L3B1
Yi1kYXRlcz48L2RhdGVzPjxpc2JuPjEwOTEtNjQ5MCAoRWxlY3Ryb25pYyk8L2lzYm4+PGFjY2Vz
c2lvbi1udW0+MTkzNDI0OTM8L2FjY2Vzc2lvbi1udW0+PHVybHM+PHJlbGF0ZWQtdXJscz48dXJs
Pmh0dHA6Ly93d3cubmNiaS5ubG0ubmloLmdvdi9lbnRyZXovcXVlcnkuZmNnaT9jbWQ9UmV0cmll
dmUmYW1wO2RiPVB1Yk1lZCZhbXA7ZG9wdD1DaXRhdGlvbiZhbXA7bGlzdF91aWRzPTE5MzQyNDkz
PC91cmw+PC9yZWxhdGVkLXVybHM+PC91cmxzPjxjdXN0b20yPjI2Nzg0MjA8L2N1c3RvbTI+PGVs
ZWN0cm9uaWMtcmVzb3VyY2UtbnVtPjA5MDA2OTMxMDYgW3BpaV0mI3hEOzEwLjEwNzMvcG5hcy4w
OTAwNjkzMTA2PC9lbGVjdHJvbmljLXJlc291cmNlLW51bT48bGFuZ3VhZ2U+ZW5nPC9sYW5ndWFn
ZT48L3JlY29yZD48L0NpdGU+PC9FbmROb3RlPn==
</w:fldData>
        </w:fldChar>
      </w:r>
      <w:r w:rsidR="00D46A89">
        <w:instrText xml:space="preserve"> ADDIN EN.CITE.DATA </w:instrText>
      </w:r>
      <w:r w:rsidR="00D46A89">
        <w:fldChar w:fldCharType="end"/>
      </w:r>
      <w:r w:rsidR="00D46A89">
        <w:fldChar w:fldCharType="separate"/>
      </w:r>
      <w:r w:rsidR="00D46A89">
        <w:rPr>
          <w:noProof/>
        </w:rPr>
        <w:t>(Symmons, Bokma et al. 2009, Tikhonova, Yamada et al. 2011)</w:t>
      </w:r>
      <w:r w:rsidR="00D46A89">
        <w:fldChar w:fldCharType="end"/>
      </w:r>
      <w:r w:rsidR="00575739">
        <w:t>. However, an</w:t>
      </w:r>
      <w:r>
        <w:t xml:space="preserve"> </w:t>
      </w:r>
      <w:r w:rsidR="00575739">
        <w:t>“open” mutant</w:t>
      </w:r>
      <w:r>
        <w:t xml:space="preserve"> of TolC</w:t>
      </w:r>
      <w:r w:rsidR="00575739">
        <w:t xml:space="preserve"> in which mutations in the aperture rendered the protein unable to close</w:t>
      </w:r>
      <w:r>
        <w:t xml:space="preserve"> showed significantly lower affinity for the AcrB transporter than </w:t>
      </w:r>
      <w:r w:rsidR="00575739">
        <w:t xml:space="preserve">the wild-type TolC. </w:t>
      </w:r>
      <w:r w:rsidR="00D46A89">
        <w:fldChar w:fldCharType="begin"/>
      </w:r>
      <w:r w:rsidR="00D46A89">
        <w:instrText xml:space="preserve"> ADDIN EN.CITE &lt;EndNote&gt;&lt;Cite&gt;&lt;Author&gt;Tikhonova&lt;/Author&gt;&lt;Year&gt;2011&lt;/Year&gt;&lt;RecNum&gt;3169&lt;/RecNum&gt;&lt;DisplayText&gt;(Tikhonova, Yamada et al. 2011)&lt;/DisplayText&gt;&lt;record&gt;&lt;rec-number&gt;3169&lt;/rec-number&gt;&lt;foreign-keys&gt;&lt;key app="EN" db-id="pxzaarxw9rstz2erw5x5efeu9p9xawaptevv" timestamp="0"&gt;3169&lt;/key&gt;&lt;/foreign-keys&gt;&lt;ref-type name="Journal Article"&gt;17&lt;/ref-type&gt;&lt;contributors&gt;&lt;authors&gt;&lt;author&gt;Tikhonova, E. B.&lt;/author&gt;&lt;author&gt;Yamada, Y.&lt;/author&gt;&lt;author&gt;Zgurskaya, H. I.&lt;/author&gt;&lt;/authors&gt;&lt;/contributors&gt;&lt;auth-address&gt;Department of Chemistry and Biochemistry, Stephenson Life Science Research Center, University of Oklahoma, Norman, OK 73019, USA.&lt;/auth-address&gt;&lt;titles&gt;&lt;title&gt;Sequential Mechanism of Assembly of Multidrug Efflux Pump AcrAB-TolC&lt;/title&gt;&lt;secondary-title&gt;Chem Biol&lt;/secondary-title&gt;&lt;/titles&gt;&lt;pages&gt;454-63&lt;/pages&gt;&lt;volume&gt;18&lt;/volume&gt;&lt;number&gt;4&lt;/number&gt;&lt;edition&gt;2011/04/26&lt;/edition&gt;&lt;dates&gt;&lt;year&gt;2011&lt;/year&gt;&lt;pub-dates&gt;&lt;date&gt;Apr 22&lt;/date&gt;&lt;/pub-dates&gt;&lt;/dates&gt;&lt;isbn&gt;1879-1301 (Electronic)&amp;#xD;1074-5521 (Linking)&lt;/isbn&gt;&lt;accession-num&gt;21513882&lt;/accession-num&gt;&lt;urls&gt;&lt;related-urls&gt;&lt;url&gt;http://www.ncbi.nlm.nih.gov/entrez/query.fcgi?cmd=Retrieve&amp;amp;db=PubMed&amp;amp;dopt=Citation&amp;amp;list_uids=21513882&lt;/url&gt;&lt;/related-urls&gt;&lt;/urls&gt;&lt;custom2&gt;3082741&lt;/custom2&gt;&lt;electronic-resource-num&gt;S1074-5521(11)00090-1 [pii]&amp;#xD;10.1016/j.chembiol.2011.02.011&lt;/electronic-resource-num&gt;&lt;language&gt;eng&lt;/language&gt;&lt;/record&gt;&lt;/Cite&gt;&lt;/EndNote&gt;</w:instrText>
      </w:r>
      <w:r w:rsidR="00D46A89">
        <w:fldChar w:fldCharType="separate"/>
      </w:r>
      <w:r w:rsidR="00D46A89">
        <w:rPr>
          <w:noProof/>
        </w:rPr>
        <w:t>(Tikhonova, Yamada et al. 2011)</w:t>
      </w:r>
      <w:r w:rsidR="00D46A89">
        <w:fldChar w:fldCharType="end"/>
      </w:r>
      <w:r w:rsidR="00575739">
        <w:t xml:space="preserve"> This suggests that opening of the channel leads to a destabilization of interactions between the transporter and OMF, ultimately resulting in disengagement of the channel and closing of the aperture. The interface between AcrB and TolC is proposed to form between </w:t>
      </w:r>
      <w:r w:rsidR="00575739">
        <w:rPr>
          <w:rFonts w:cstheme="minorHAnsi"/>
        </w:rPr>
        <w:t>β</w:t>
      </w:r>
      <w:r w:rsidR="00575739">
        <w:t xml:space="preserve">-hairpins extending from the TolC docking domain on the periplasmic side of AcrB and the periplasmic tip of TolC </w:t>
      </w:r>
      <w:r w:rsidR="00D46A89">
        <w:fldChar w:fldCharType="begin">
          <w:fldData xml:space="preserve">PEVuZE5vdGU+PENpdGU+PEF1dGhvcj5XZWVrczwvQXV0aG9yPjxZZWFyPjIwMTQ8L1llYXI+PFJl
Y051bT40MTQ1PC9SZWNOdW0+PERpc3BsYXlUZXh0PihXZWVrcywgQmF2cm8gZXQgYWwuIDIwMTQp
PC9EaXNwbGF5VGV4dD48cmVjb3JkPjxyZWMtbnVtYmVyPjQxNDU8L3JlYy1udW1iZXI+PGZvcmVp
Z24ta2V5cz48a2V5IGFwcD0iRU4iIGRiLWlkPSJweHphYXJ4dzlyc3R6MmVydzV4NWVmZXU5cDl4
YXdhcHRldnYiIHRpbWVzdGFtcD0iMTQ0MjU0NzMyNyI+NDE0NTwva2V5PjwvZm9yZWlnbi1rZXlz
PjxyZWYtdHlwZSBuYW1lPSJKb3VybmFsIEFydGljbGUiPjE3PC9yZWYtdHlwZT48Y29udHJpYnV0
b3JzPjxhdXRob3JzPjxhdXRob3I+V2Vla3MsIEouIFcuPC9hdXRob3I+PGF1dGhvcj5CYXZybywg
Vi4gTi48L2F1dGhvcj48YXV0aG9yPk1pc3JhLCBSLjwvYXV0aG9yPjwvYXV0aG9ycz48L2NvbnRy
aWJ1dG9ycz48YXV0aC1hZGRyZXNzPlNjaG9vbCBvZiBMaWZlIFNjaWVuY2VzLCBBcml6b25hIFN0
YXRlIFVuaXZlcnNpdHksIFRlbXBlLCBBWiwgODUyODcsIFVTQTsgRGVwYXJ0bWVudCBvZiBDaGVt
aXN0cnkgYW5kIEJpb2NoZW1pc3RyeSwgVGhlIFVuaXZlcnNpdHkgb2YgT2tsYWhvbWEsIE5vcm1h
biwgT0ssIDczMDE5LCBVU0EuPC9hdXRoLWFkZHJlc3M+PHRpdGxlcz48dGl0bGU+R2VuZXRpYyBh
c3Nlc3NtZW50IG9mIHRoZSByb2xlIG9mIEFjckIgYmV0YS1oYWlycGlucyBpbiB0aGUgYXNzZW1i
bHkgb2YgdGhlIFRvbEMtQWNyQUIgbXVsdGlkcnVnIGVmZmx1eCBwdW1wIG9mIEVzY2hlcmljaGlh
IGNvbGk8L3RpdGxlPjxzZWNvbmRhcnktdGl0bGU+TW9sIE1pY3JvYmlvbDwvc2Vjb25kYXJ5LXRp
dGxlPjwvdGl0bGVzPjxwZXJpb2RpY2FsPjxmdWxsLXRpdGxlPk1vbCBNaWNyb2Jpb2w8L2Z1bGwt
dGl0bGU+PC9wZXJpb2RpY2FsPjxwYWdlcz45NjUtNzU8L3BhZ2VzPjx2b2x1bWU+OTE8L3ZvbHVt
ZT48bnVtYmVyPjU8L251bWJlcj48ZWRpdGlvbj4yMDE0LzAxLzA3PC9lZGl0aW9uPjxrZXl3b3Jk
cz48a2V5d29yZD5BbWlubyBBY2lkcy9tZXRhYm9saXNtPC9rZXl3b3JkPjxrZXl3b3JkPkJhY3Rl
cmlhbCBPdXRlciBNZW1icmFuZSBQcm90ZWlucy9jaGVtaXN0cnkvZ2VuZXRpY3MvbWV0YWJvbGlz
bTwva2V5d29yZD48a2V5d29yZD5CbG90dGluZywgV2VzdGVybjwva2V5d29yZD48a2V5d29yZD5D
cnlzdGFsbG9ncmFwaHksIFgtUmF5PC9rZXl3b3JkPjxrZXl3b3JkPkVzY2hlcmljaGlhIGNvbGkv
Z2VuZXRpY3MvIG1ldGFib2xpc208L2tleXdvcmQ+PGtleXdvcmQ+RXNjaGVyaWNoaWEgY29saSBQ
cm90ZWlucy8gY2hlbWlzdHJ5LyBnZW5ldGljcy9tZXRhYm9saXNtPC9rZXl3b3JkPjxrZXl3b3Jk
Pk1lbWJyYW5lIFRyYW5zcG9ydCBQcm90ZWlucy8gY2hlbWlzdHJ5LyBnZW5ldGljcy9tZXRhYm9s
aXNtPC9rZXl3b3JkPjxrZXl3b3JkPk1pY3JvYmlhbCBTZW5zaXRpdml0eSBUZXN0czwva2V5d29y
ZD48a2V5d29yZD5NdWx0aWRydWcgUmVzaXN0YW5jZS1Bc3NvY2lhdGVkIFByb3RlaW5zL2NoZW1p
c3RyeS9nZW5ldGljcy9tZXRhYm9saXNtPC9rZXl3b3JkPjxrZXl3b3JkPk11dGFudCBQcm90ZWlu
cy9jaGVtaXN0cnkvbWV0YWJvbGlzbTwva2V5d29yZD48a2V5d29yZD5Qcm90ZWluIFN0YWJpbGl0
eTwva2V5d29yZD48a2V5d29yZD5Qcm90ZWluIFN0cnVjdHVyZSwgU2Vjb25kYXJ5PC9rZXl3b3Jk
PjxrZXl3b3JkPlN0cnVjdHVyZS1BY3Rpdml0eSBSZWxhdGlvbnNoaXA8L2tleXdvcmQ+PGtleXdv
cmQ+U3VwcHJlc3Npb24sIEdlbmV0aWM8L2tleXdvcmQ+PC9rZXl3b3Jkcz48ZGF0ZXM+PHllYXI+
MjAxNDwveWVhcj48cHViLWRhdGVzPjxkYXRlPk1hcjwvZGF0ZT48L3B1Yi1kYXRlcz48L2RhdGVz
Pjxpc2JuPjEzNjUtMjk1OCAoRWxlY3Ryb25pYykmI3hEOzA5NTAtMzgyWCAoTGlua2luZyk8L2lz
Ym4+PGFjY2Vzc2lvbi1udW0+MjQzODY5NjM8L2FjY2Vzc2lvbi1udW0+PHVybHM+PC91cmxzPjxj
dXN0b20yPlBNQzM5ODQ5MjA8L2N1c3RvbTI+PGN1c3RvbTY+TmlobXM1NTgyMDc8L2N1c3RvbTY+
PGVsZWN0cm9uaWMtcmVzb3VyY2UtbnVtPjEwLjExMTEvbW1pLjEyNTA4PC9lbGVjdHJvbmljLXJl
c291cmNlLW51bT48cmVtb3RlLWRhdGFiYXNlLXByb3ZpZGVyPk5MTTwvcmVtb3RlLWRhdGFiYXNl
LXByb3ZpZGVyPjxsYW5ndWFnZT5lbmc8L2xhbmd1YWdlPjwvcmVjb3JkPjwvQ2l0ZT48L0VuZE5v
dGU+
</w:fldData>
        </w:fldChar>
      </w:r>
      <w:r w:rsidR="00D46A89">
        <w:instrText xml:space="preserve"> ADDIN EN.CITE </w:instrText>
      </w:r>
      <w:r w:rsidR="00D46A89">
        <w:fldChar w:fldCharType="begin">
          <w:fldData xml:space="preserve">PEVuZE5vdGU+PENpdGU+PEF1dGhvcj5XZWVrczwvQXV0aG9yPjxZZWFyPjIwMTQ8L1llYXI+PFJl
Y051bT40MTQ1PC9SZWNOdW0+PERpc3BsYXlUZXh0PihXZWVrcywgQmF2cm8gZXQgYWwuIDIwMTQp
PC9EaXNwbGF5VGV4dD48cmVjb3JkPjxyZWMtbnVtYmVyPjQxNDU8L3JlYy1udW1iZXI+PGZvcmVp
Z24ta2V5cz48a2V5IGFwcD0iRU4iIGRiLWlkPSJweHphYXJ4dzlyc3R6MmVydzV4NWVmZXU5cDl4
YXdhcHRldnYiIHRpbWVzdGFtcD0iMTQ0MjU0NzMyNyI+NDE0NTwva2V5PjwvZm9yZWlnbi1rZXlz
PjxyZWYtdHlwZSBuYW1lPSJKb3VybmFsIEFydGljbGUiPjE3PC9yZWYtdHlwZT48Y29udHJpYnV0
b3JzPjxhdXRob3JzPjxhdXRob3I+V2Vla3MsIEouIFcuPC9hdXRob3I+PGF1dGhvcj5CYXZybywg
Vi4gTi48L2F1dGhvcj48YXV0aG9yPk1pc3JhLCBSLjwvYXV0aG9yPjwvYXV0aG9ycz48L2NvbnRy
aWJ1dG9ycz48YXV0aC1hZGRyZXNzPlNjaG9vbCBvZiBMaWZlIFNjaWVuY2VzLCBBcml6b25hIFN0
YXRlIFVuaXZlcnNpdHksIFRlbXBlLCBBWiwgODUyODcsIFVTQTsgRGVwYXJ0bWVudCBvZiBDaGVt
aXN0cnkgYW5kIEJpb2NoZW1pc3RyeSwgVGhlIFVuaXZlcnNpdHkgb2YgT2tsYWhvbWEsIE5vcm1h
biwgT0ssIDczMDE5LCBVU0EuPC9hdXRoLWFkZHJlc3M+PHRpdGxlcz48dGl0bGU+R2VuZXRpYyBh
c3Nlc3NtZW50IG9mIHRoZSByb2xlIG9mIEFjckIgYmV0YS1oYWlycGlucyBpbiB0aGUgYXNzZW1i
bHkgb2YgdGhlIFRvbEMtQWNyQUIgbXVsdGlkcnVnIGVmZmx1eCBwdW1wIG9mIEVzY2hlcmljaGlh
IGNvbGk8L3RpdGxlPjxzZWNvbmRhcnktdGl0bGU+TW9sIE1pY3JvYmlvbDwvc2Vjb25kYXJ5LXRp
dGxlPjwvdGl0bGVzPjxwZXJpb2RpY2FsPjxmdWxsLXRpdGxlPk1vbCBNaWNyb2Jpb2w8L2Z1bGwt
dGl0bGU+PC9wZXJpb2RpY2FsPjxwYWdlcz45NjUtNzU8L3BhZ2VzPjx2b2x1bWU+OTE8L3ZvbHVt
ZT48bnVtYmVyPjU8L251bWJlcj48ZWRpdGlvbj4yMDE0LzAxLzA3PC9lZGl0aW9uPjxrZXl3b3Jk
cz48a2V5d29yZD5BbWlubyBBY2lkcy9tZXRhYm9saXNtPC9rZXl3b3JkPjxrZXl3b3JkPkJhY3Rl
cmlhbCBPdXRlciBNZW1icmFuZSBQcm90ZWlucy9jaGVtaXN0cnkvZ2VuZXRpY3MvbWV0YWJvbGlz
bTwva2V5d29yZD48a2V5d29yZD5CbG90dGluZywgV2VzdGVybjwva2V5d29yZD48a2V5d29yZD5D
cnlzdGFsbG9ncmFwaHksIFgtUmF5PC9rZXl3b3JkPjxrZXl3b3JkPkVzY2hlcmljaGlhIGNvbGkv
Z2VuZXRpY3MvIG1ldGFib2xpc208L2tleXdvcmQ+PGtleXdvcmQ+RXNjaGVyaWNoaWEgY29saSBQ
cm90ZWlucy8gY2hlbWlzdHJ5LyBnZW5ldGljcy9tZXRhYm9saXNtPC9rZXl3b3JkPjxrZXl3b3Jk
Pk1lbWJyYW5lIFRyYW5zcG9ydCBQcm90ZWlucy8gY2hlbWlzdHJ5LyBnZW5ldGljcy9tZXRhYm9s
aXNtPC9rZXl3b3JkPjxrZXl3b3JkPk1pY3JvYmlhbCBTZW5zaXRpdml0eSBUZXN0czwva2V5d29y
ZD48a2V5d29yZD5NdWx0aWRydWcgUmVzaXN0YW5jZS1Bc3NvY2lhdGVkIFByb3RlaW5zL2NoZW1p
c3RyeS9nZW5ldGljcy9tZXRhYm9saXNtPC9rZXl3b3JkPjxrZXl3b3JkPk11dGFudCBQcm90ZWlu
cy9jaGVtaXN0cnkvbWV0YWJvbGlzbTwva2V5d29yZD48a2V5d29yZD5Qcm90ZWluIFN0YWJpbGl0
eTwva2V5d29yZD48a2V5d29yZD5Qcm90ZWluIFN0cnVjdHVyZSwgU2Vjb25kYXJ5PC9rZXl3b3Jk
PjxrZXl3b3JkPlN0cnVjdHVyZS1BY3Rpdml0eSBSZWxhdGlvbnNoaXA8L2tleXdvcmQ+PGtleXdv
cmQ+U3VwcHJlc3Npb24sIEdlbmV0aWM8L2tleXdvcmQ+PC9rZXl3b3Jkcz48ZGF0ZXM+PHllYXI+
MjAxNDwveWVhcj48cHViLWRhdGVzPjxkYXRlPk1hcjwvZGF0ZT48L3B1Yi1kYXRlcz48L2RhdGVz
Pjxpc2JuPjEzNjUtMjk1OCAoRWxlY3Ryb25pYykmI3hEOzA5NTAtMzgyWCAoTGlua2luZyk8L2lz
Ym4+PGFjY2Vzc2lvbi1udW0+MjQzODY5NjM8L2FjY2Vzc2lvbi1udW0+PHVybHM+PC91cmxzPjxj
dXN0b20yPlBNQzM5ODQ5MjA8L2N1c3RvbTI+PGN1c3RvbTY+TmlobXM1NTgyMDc8L2N1c3RvbTY+
PGVsZWN0cm9uaWMtcmVzb3VyY2UtbnVtPjEwLjExMTEvbW1pLjEyNTA4PC9lbGVjdHJvbmljLXJl
c291cmNlLW51bT48cmVtb3RlLWRhdGFiYXNlLXByb3ZpZGVyPk5MTTwvcmVtb3RlLWRhdGFiYXNl
LXByb3ZpZGVyPjxsYW5ndWFnZT5lbmc8L2xhbmd1YWdlPjwvcmVjb3JkPjwvQ2l0ZT48L0VuZE5v
dGU+
</w:fldData>
        </w:fldChar>
      </w:r>
      <w:r w:rsidR="00D46A89">
        <w:instrText xml:space="preserve"> ADDIN EN.CITE.DATA </w:instrText>
      </w:r>
      <w:r w:rsidR="00D46A89">
        <w:fldChar w:fldCharType="end"/>
      </w:r>
      <w:r w:rsidR="00D46A89">
        <w:fldChar w:fldCharType="separate"/>
      </w:r>
      <w:r w:rsidR="00D46A89">
        <w:rPr>
          <w:noProof/>
        </w:rPr>
        <w:t>(Weeks, Bavro et al. 2014)</w:t>
      </w:r>
      <w:r w:rsidR="00D46A89">
        <w:fldChar w:fldCharType="end"/>
      </w:r>
      <w:r w:rsidR="00575739">
        <w:t>. This interface is considered limited, and while it could initiate opening of the channel, it is not sufficient to maintain interactions with the open OMF. Additionally, transporters from the ABC and MF superfamil</w:t>
      </w:r>
      <w:r w:rsidR="0063721C">
        <w:t>i</w:t>
      </w:r>
      <w:r w:rsidR="00575739">
        <w:t xml:space="preserve">es of transporters lack the same large periplasmic domains of RND-type transporters, indicating that the interface between the transporter and the OMF is not required for a functional efflux complex </w:t>
      </w:r>
      <w:r w:rsidR="00D46A89">
        <w:fldChar w:fldCharType="begin"/>
      </w:r>
      <w:r w:rsidR="00D46A89">
        <w:instrText xml:space="preserve"> ADDIN EN.CITE &lt;EndNote&gt;&lt;Cite&gt;&lt;Author&gt;Lu&lt;/Author&gt;&lt;Year&gt;2013&lt;/Year&gt;&lt;RecNum&gt;4046&lt;/RecNum&gt;&lt;DisplayText&gt;(Lu and Zgurskaya 2013)&lt;/DisplayText&gt;&lt;record&gt;&lt;rec-number&gt;4046&lt;/rec-number&gt;&lt;foreign-keys&gt;&lt;key app="EN" db-id="pxzaarxw9rstz2erw5x5efeu9p9xawaptevv" timestamp="1384295803"&gt;4046&lt;/key&gt;&lt;/foreign-keys&gt;&lt;ref-type name="Journal Article"&gt;17&lt;/ref-type&gt;&lt;contributors&gt;&lt;authors&gt;&lt;author&gt;Lu, S.&lt;/author&gt;&lt;author&gt;Zgurskaya, H. I.&lt;/author&gt;&lt;/authors&gt;&lt;/contributors&gt;&lt;auth-address&gt;Department of Chemistry and Biochemistry, University of Oklahoma, Stephenson Life Sciences Research Center, Norman, Oklahoma, USA.&lt;/auth-address&gt;&lt;titles&gt;&lt;title&gt;MacA, a Periplasmic Membrane Fusion Protein of the Macrolide Transporter MacAB-TolC, Binds Lipopolysaccharide Core Specifically and with High Affinity&lt;/title&gt;&lt;secondary-title&gt;J Bacteriol&lt;/secondary-title&gt;&lt;/titles&gt;&lt;periodical&gt;&lt;full-title&gt;J Bacteriol&lt;/full-title&gt;&lt;/periodical&gt;&lt;pages&gt;4865-72&lt;/pages&gt;&lt;volume&gt;195&lt;/volume&gt;&lt;number&gt;21&lt;/number&gt;&lt;edition&gt;2013/08/27&lt;/edition&gt;&lt;dates&gt;&lt;year&gt;2013&lt;/year&gt;&lt;pub-dates&gt;&lt;date&gt;Nov&lt;/date&gt;&lt;/pub-dates&gt;&lt;/dates&gt;&lt;isbn&gt;1098-5530 (Electronic)&amp;#xD;0021-9193 (Linking)&lt;/isbn&gt;&lt;accession-num&gt;23974027&lt;/accession-num&gt;&lt;urls&gt;&lt;related-urls&gt;&lt;url&gt;http://www.ncbi.nlm.nih.gov/entrez/query.fcgi?cmd=Retrieve&amp;amp;db=PubMed&amp;amp;dopt=Citation&amp;amp;list_uids=23974027&lt;/url&gt;&lt;/related-urls&gt;&lt;/urls&gt;&lt;custom2&gt;3807484&lt;/custom2&gt;&lt;electronic-resource-num&gt;JB.00756-13 [pii]&amp;#xD;10.1128/JB.00756-13&lt;/electronic-resource-num&gt;&lt;language&gt;eng&lt;/language&gt;&lt;/record&gt;&lt;/Cite&gt;&lt;/EndNote&gt;</w:instrText>
      </w:r>
      <w:r w:rsidR="00D46A89">
        <w:fldChar w:fldCharType="separate"/>
      </w:r>
      <w:r w:rsidR="00D46A89">
        <w:rPr>
          <w:noProof/>
        </w:rPr>
        <w:t>(Lu and Zgurskaya 2013)</w:t>
      </w:r>
      <w:r w:rsidR="00D46A89">
        <w:fldChar w:fldCharType="end"/>
      </w:r>
      <w:r w:rsidR="00525A89">
        <w:t>.</w:t>
      </w:r>
      <w:r w:rsidR="00525A89">
        <w:rPr>
          <w:rFonts w:cstheme="minorHAnsi"/>
        </w:rPr>
        <w:t xml:space="preserve"> O</w:t>
      </w:r>
      <w:r>
        <w:rPr>
          <w:rFonts w:cstheme="minorHAnsi"/>
        </w:rPr>
        <w:t>pening</w:t>
      </w:r>
      <w:r w:rsidR="00525A89">
        <w:rPr>
          <w:rFonts w:cstheme="minorHAnsi"/>
        </w:rPr>
        <w:t xml:space="preserve"> and subsequent stabilization</w:t>
      </w:r>
      <w:r>
        <w:rPr>
          <w:rFonts w:cstheme="minorHAnsi"/>
        </w:rPr>
        <w:t xml:space="preserve"> of the OMF is thought to be induced by the third and final component of Gram-negative tripartite complexes, the membrane fusion protein </w:t>
      </w:r>
      <w:r w:rsidR="007454DB">
        <w:fldChar w:fldCharType="begin"/>
      </w:r>
      <w:r w:rsidR="007454DB">
        <w:instrText xml:space="preserve"> ADDIN EN.CITE &lt;EndNote&gt;&lt;Cite&gt;&lt;Author&gt;Zgurskaya&lt;/Author&gt;&lt;Year&gt;2015&lt;/Year&gt;&lt;RecNum&gt;4107&lt;/RecNum&gt;&lt;DisplayText&gt;(Zgurskaya, Weeks et al. 2015)&lt;/DisplayText&gt;&lt;record&gt;&lt;rec-number&gt;4107&lt;/rec-number&gt;&lt;foreign-keys&gt;&lt;key app="EN" db-id="pxzaarxw9rstz2erw5x5efeu9p9xawaptevv" timestamp="1429305926"&gt;4107&lt;/key&gt;&lt;/foreign-keys&gt;&lt;ref-type name="Journal Article"&gt;17&lt;/ref-type&gt;&lt;contributors&gt;&lt;authors&gt;&lt;author&gt;Zgurskaya, H. I.&lt;/author&gt;&lt;author&gt;Weeks, J. W.&lt;/author&gt;&lt;author&gt;Ntreh, A. T.&lt;/author&gt;&lt;author&gt;Nickels, L. M.&lt;/author&gt;&lt;author&gt;Wolloscheck, D.&lt;/author&gt;&lt;/authors&gt;&lt;/contributors&gt;&lt;auth-address&gt;Department of Chemistry and Biochemistry, University of Oklahoma Norman, OK, USA.&lt;/auth-address&gt;&lt;titles&gt;&lt;title&gt;Mechanism of coupling drug transport reactions located in two different membranes&lt;/title&gt;&lt;secondary-title&gt;Front Microbiol&lt;/secondary-title&gt;&lt;/titles&gt;&lt;periodical&gt;&lt;full-title&gt;Front Microbiol&lt;/full-title&gt;&lt;/periodical&gt;&lt;pages&gt;100&lt;/pages&gt;&lt;volume&gt;6&lt;/volume&gt;&lt;edition&gt;2015/03/12&lt;/edition&gt;&lt;keywords&gt;&lt;keyword&gt;Gram-negative bacteria&lt;/keyword&gt;&lt;keyword&gt;antibiotic resistance&lt;/keyword&gt;&lt;keyword&gt;drug efflux&lt;/keyword&gt;&lt;keyword&gt;periplasmic membrane fusion proteins&lt;/keyword&gt;&lt;/keywords&gt;&lt;dates&gt;&lt;year&gt;2015&lt;/year&gt;&lt;/dates&gt;&lt;isbn&gt;1664-302X (Electronic)&amp;#xD;1664-302X (Linking)&lt;/isbn&gt;&lt;accession-num&gt;25759685&lt;/accession-num&gt;&lt;urls&gt;&lt;/urls&gt;&lt;custom2&gt;PMC4338810&lt;/custom2&gt;&lt;electronic-resource-num&gt;10.3389/fmicb.2015.00100&lt;/electronic-resource-num&gt;&lt;remote-database-provider&gt;NLM&lt;/remote-database-provider&gt;&lt;language&gt;eng&lt;/language&gt;&lt;/record&gt;&lt;/Cite&gt;&lt;/EndNote&gt;</w:instrText>
      </w:r>
      <w:r w:rsidR="007454DB">
        <w:fldChar w:fldCharType="separate"/>
      </w:r>
      <w:r w:rsidR="007454DB">
        <w:rPr>
          <w:noProof/>
        </w:rPr>
        <w:t>(Zgurskaya, Weeks et al. 2015)</w:t>
      </w:r>
      <w:r w:rsidR="007454DB">
        <w:fldChar w:fldCharType="end"/>
      </w:r>
      <w:r w:rsidR="0043001C">
        <w:t>.</w:t>
      </w:r>
      <w:r w:rsidR="002D6707">
        <w:t xml:space="preserve"> </w:t>
      </w:r>
    </w:p>
    <w:p w14:paraId="2677299D" w14:textId="77777777" w:rsidR="00575739" w:rsidRDefault="00575739">
      <w:pPr>
        <w:spacing w:line="240" w:lineRule="auto"/>
      </w:pPr>
      <w:r>
        <w:br w:type="page"/>
      </w:r>
    </w:p>
    <w:p w14:paraId="4D1F025C" w14:textId="5E683B1E" w:rsidR="0043001C" w:rsidRDefault="00F37B6C" w:rsidP="008E7BCF">
      <w:pPr>
        <w:pStyle w:val="Heading3"/>
      </w:pPr>
      <w:bookmarkStart w:id="17" w:name="_Toc436048326"/>
      <w:r>
        <w:lastRenderedPageBreak/>
        <w:t>I.4</w:t>
      </w:r>
      <w:r w:rsidR="006A0581">
        <w:t xml:space="preserve"> </w:t>
      </w:r>
      <w:r w:rsidR="00477D5F">
        <w:t>–</w:t>
      </w:r>
      <w:r w:rsidR="0043001C">
        <w:t xml:space="preserve"> </w:t>
      </w:r>
      <w:r w:rsidR="00477D5F">
        <w:t>Roles of membrane fusion proteins in transport</w:t>
      </w:r>
      <w:bookmarkEnd w:id="17"/>
      <w:r w:rsidR="00477D5F">
        <w:t xml:space="preserve"> </w:t>
      </w:r>
    </w:p>
    <w:p w14:paraId="3CE2C31E" w14:textId="77777777" w:rsidR="00F37B6C" w:rsidRDefault="00F37B6C" w:rsidP="002779DE">
      <w:pPr>
        <w:ind w:firstLine="720"/>
      </w:pPr>
      <w:r>
        <w:t xml:space="preserve">In Gram-negative bacteria, MDR complexes typically consist of three components forming a large transporter capable of spanning both the inner and outer membranes of Gram-negative cell envelopes. Efflux occurs most effectively by transporting substrate through the outer membrane and into the medium. The inner membrane transporter (IMF) is responsible for binding of substrate and utilization of energy, and spans the inner membrane. Most IMFs extend into both the cytoplasmic and periplasmic space. To link the transporter to the OMF, periplasmic adaptor proteins, or membrane fusion proteins (MFPs) exist in the periplasmic space and provide a functional linkage of the transporter and OMF. MFPs pose an important, though not fully understood role in the overall transport process </w:t>
      </w:r>
      <w:r>
        <w:fldChar w:fldCharType="begin">
          <w:fldData xml:space="preserve">PEVuZE5vdGU+PENpdGU+PEF1dGhvcj5aZ3Vyc2theWE8L0F1dGhvcj48WWVhcj4yMDE1PC9ZZWFy
PjxSZWNOdW0+NDEwNzwvUmVjTnVtPjxEaXNwbGF5VGV4dD4oWmd1cnNrYXlhLCBZYW1hZGEgZXQg
YWwuIDIwMDksIFpndXJza2F5YSwgV2Vla3MgZXQgYWwuIDIwMTUpPC9EaXNwbGF5VGV4dD48cmVj
b3JkPjxyZWMtbnVtYmVyPjQxMDc8L3JlYy1udW1iZXI+PGZvcmVpZ24ta2V5cz48a2V5IGFwcD0i
RU4iIGRiLWlkPSJweHphYXJ4dzlyc3R6MmVydzV4NWVmZXU5cDl4YXdhcHRldnYiIHRpbWVzdGFt
cD0iMTQyOTMwNTkyNiI+NDEwNzwva2V5PjwvZm9yZWlnbi1rZXlzPjxyZWYtdHlwZSBuYW1lPSJK
b3VybmFsIEFydGljbGUiPjE3PC9yZWYtdHlwZT48Y29udHJpYnV0b3JzPjxhdXRob3JzPjxhdXRo
b3I+Wmd1cnNrYXlhLCBILiBJLjwvYXV0aG9yPjxhdXRob3I+V2Vla3MsIEouIFcuPC9hdXRob3I+
PGF1dGhvcj5OdHJlaCwgQS4gVC48L2F1dGhvcj48YXV0aG9yPk5pY2tlbHMsIEwuIE0uPC9hdXRo
b3I+PGF1dGhvcj5Xb2xsb3NjaGVjaywgRC48L2F1dGhvcj48L2F1dGhvcnM+PC9jb250cmlidXRv
cnM+PGF1dGgtYWRkcmVzcz5EZXBhcnRtZW50IG9mIENoZW1pc3RyeSBhbmQgQmlvY2hlbWlzdHJ5
LCBVbml2ZXJzaXR5IG9mIE9rbGFob21hIE5vcm1hbiwgT0ssIFVTQS48L2F1dGgtYWRkcmVzcz48
dGl0bGVzPjx0aXRsZT5NZWNoYW5pc20gb2YgY291cGxpbmcgZHJ1ZyB0cmFuc3BvcnQgcmVhY3Rp
b25zIGxvY2F0ZWQgaW4gdHdvIGRpZmZlcmVudCBtZW1icmFuZXM8L3RpdGxlPjxzZWNvbmRhcnkt
dGl0bGU+RnJvbnQgTWljcm9iaW9sPC9zZWNvbmRhcnktdGl0bGU+PC90aXRsZXM+PHBlcmlvZGlj
YWw+PGZ1bGwtdGl0bGU+RnJvbnQgTWljcm9iaW9sPC9mdWxsLXRpdGxlPjwvcGVyaW9kaWNhbD48
cGFnZXM+MTAwPC9wYWdlcz48dm9sdW1lPjY8L3ZvbHVtZT48ZWRpdGlvbj4yMDE1LzAzLzEyPC9l
ZGl0aW9uPjxrZXl3b3Jkcz48a2V5d29yZD5HcmFtLW5lZ2F0aXZlIGJhY3RlcmlhPC9rZXl3b3Jk
PjxrZXl3b3JkPmFudGliaW90aWMgcmVzaXN0YW5jZTwva2V5d29yZD48a2V5d29yZD5kcnVnIGVm
Zmx1eDwva2V5d29yZD48a2V5d29yZD5wZXJpcGxhc21pYyBtZW1icmFuZSBmdXNpb24gcHJvdGVp
bnM8L2tleXdvcmQ+PC9rZXl3b3Jkcz48ZGF0ZXM+PHllYXI+MjAxNTwveWVhcj48L2RhdGVzPjxp
c2JuPjE2NjQtMzAyWCAoRWxlY3Ryb25pYykmI3hEOzE2NjQtMzAyWCAoTGlua2luZyk8L2lzYm4+
PGFjY2Vzc2lvbi1udW0+MjU3NTk2ODU8L2FjY2Vzc2lvbi1udW0+PHVybHM+PC91cmxzPjxjdXN0
b20yPlBNQzQzMzg4MTA8L2N1c3RvbTI+PGVsZWN0cm9uaWMtcmVzb3VyY2UtbnVtPjEwLjMzODkv
Zm1pY2IuMjAxNS4wMDEwMDwvZWxlY3Ryb25pYy1yZXNvdXJjZS1udW0+PHJlbW90ZS1kYXRhYmFz
ZS1wcm92aWRlcj5OTE08L3JlbW90ZS1kYXRhYmFzZS1wcm92aWRlcj48bGFuZ3VhZ2U+ZW5nPC9s
YW5ndWFnZT48L3JlY29yZD48L0NpdGU+PENpdGU+PEF1dGhvcj5aZ3Vyc2theWE8L0F1dGhvcj48
WWVhcj4yMDA5PC9ZZWFyPjxSZWNOdW0+MTY0NzwvUmVjTnVtPjxyZWNvcmQ+PHJlYy1udW1iZXI+
MTY0NzwvcmVjLW51bWJlcj48Zm9yZWlnbi1rZXlzPjxrZXkgYXBwPSJFTiIgZGItaWQ9InB4emFh
cnh3OXJzdHoyZXJ3NXg1ZWZldTlwOXhhd2FwdGV2diIgdGltZXN0YW1wPSIwIj4xNjQ3PC9rZXk+
PC9mb3JlaWduLWtleXM+PHJlZi10eXBlIG5hbWU9IkpvdXJuYWwgQXJ0aWNsZSI+MTc8L3JlZi10
eXBlPjxjb250cmlidXRvcnM+PGF1dGhvcnM+PGF1dGhvcj5aZ3Vyc2theWEsIEguIEkuPC9hdXRo
b3I+PGF1dGhvcj5ZYW1hZGEsIFkuPC9hdXRob3I+PGF1dGhvcj5UaWtob25vdmEsIEUuIEIuPC9h
dXRob3I+PGF1dGhvcj5HZSwgUS48L2F1dGhvcj48YXV0aG9yPktyaXNobmFtb29ydGh5LCBHLjwv
YXV0aG9yPjwvYXV0aG9ycz48L2NvbnRyaWJ1dG9ycz48YXV0aC1hZGRyZXNzPlVuaXZlcnNpdHkg
b2YgT2tsYWhvbWEgRGVwYXJ0bWVudCBvZiBDaGVtaXN0cnkgYW5kIEJpb2NoZW1pc3RyeSA2MjAg
UGFycmluZ3RvbiBPdmFsLCBSb29tIDIwOCBOb3JtYW4sIE9LIDczMDE5LCBVU0EuPC9hdXRoLWFk
ZHJlc3M+PHRpdGxlcz48dGl0bGU+U3RydWN0dXJhbCBhbmQgZnVuY3Rpb25hbCBkaXZlcnNpdHkg
b2YgYmFjdGVyaWFsIG1lbWJyYW5lIGZ1c2lvbiBwcm90ZWluczwvdGl0bGU+PHNlY29uZGFyeS10
aXRsZT5CaW9jaGltIEJpb3BoeXMgQWN0YTwvc2Vjb25kYXJ5LXRpdGxlPjwvdGl0bGVzPjxwZXJp
b2RpY2FsPjxmdWxsLXRpdGxlPkJpb2NoaW0gQmlvcGh5cyBBY3RhPC9mdWxsLXRpdGxlPjwvcGVy
aW9kaWNhbD48cGFnZXM+Nzk0LTgwNzwvcGFnZXM+PHZvbHVtZT4xNzk0PC92b2x1bWU+PG51bWJl
cj41PC9udW1iZXI+PGVkaXRpb24+MjAwOC8xMi8wMjwvZWRpdGlvbj48ZGF0ZXM+PHllYXI+MjAw
OTwveWVhcj48cHViLWRhdGVzPjxkYXRlPk1heTwvZGF0ZT48L3B1Yi1kYXRlcz48L2RhdGVzPjxp
c2JuPjAwMDYtMzAwMiAoUHJpbnQpPC9pc2JuPjxhY2Nlc3Npb24tbnVtPjE5MDQxOTU4PC9hY2Nl
c3Npb24tbnVtPjx1cmxzPjxyZWxhdGVkLXVybHM+PHVybD5odHRwOi8vd3d3Lm5jYmkubmxtLm5p
aC5nb3YvZW50cmV6L3F1ZXJ5LmZjZ2k/Y21kPVJldHJpZXZlJmFtcDtkYj1QdWJNZWQmYW1wO2Rv
cHQ9Q2l0YXRpb24mYW1wO2xpc3RfdWlkcz0xOTA0MTk1ODwvdXJsPjwvcmVsYXRlZC11cmxzPjwv
dXJscz48ZWxlY3Ryb25pYy1yZXNvdXJjZS1udW0+UzE1NzAtOTYzOSgwOCkwMDMzNS1YIFtwaWld
JiN4RDsxMC4xMDE2L2ouYmJhcGFwLjIwMDguMTAuMDEwPC9lbGVjdHJvbmljLXJlc291cmNlLW51
bT48bGFuZ3VhZ2U+ZW5nPC9sYW5ndWFnZT48L3JlY29yZD48L0NpdGU+PC9FbmROb3RlPn==
</w:fldData>
        </w:fldChar>
      </w:r>
      <w:r>
        <w:instrText xml:space="preserve"> ADDIN EN.CITE </w:instrText>
      </w:r>
      <w:r>
        <w:fldChar w:fldCharType="begin">
          <w:fldData xml:space="preserve">PEVuZE5vdGU+PENpdGU+PEF1dGhvcj5aZ3Vyc2theWE8L0F1dGhvcj48WWVhcj4yMDE1PC9ZZWFy
PjxSZWNOdW0+NDEwNzwvUmVjTnVtPjxEaXNwbGF5VGV4dD4oWmd1cnNrYXlhLCBZYW1hZGEgZXQg
YWwuIDIwMDksIFpndXJza2F5YSwgV2Vla3MgZXQgYWwuIDIwMTUpPC9EaXNwbGF5VGV4dD48cmVj
b3JkPjxyZWMtbnVtYmVyPjQxMDc8L3JlYy1udW1iZXI+PGZvcmVpZ24ta2V5cz48a2V5IGFwcD0i
RU4iIGRiLWlkPSJweHphYXJ4dzlyc3R6MmVydzV4NWVmZXU5cDl4YXdhcHRldnYiIHRpbWVzdGFt
cD0iMTQyOTMwNTkyNiI+NDEwNzwva2V5PjwvZm9yZWlnbi1rZXlzPjxyZWYtdHlwZSBuYW1lPSJK
b3VybmFsIEFydGljbGUiPjE3PC9yZWYtdHlwZT48Y29udHJpYnV0b3JzPjxhdXRob3JzPjxhdXRo
b3I+Wmd1cnNrYXlhLCBILiBJLjwvYXV0aG9yPjxhdXRob3I+V2Vla3MsIEouIFcuPC9hdXRob3I+
PGF1dGhvcj5OdHJlaCwgQS4gVC48L2F1dGhvcj48YXV0aG9yPk5pY2tlbHMsIEwuIE0uPC9hdXRo
b3I+PGF1dGhvcj5Xb2xsb3NjaGVjaywgRC48L2F1dGhvcj48L2F1dGhvcnM+PC9jb250cmlidXRv
cnM+PGF1dGgtYWRkcmVzcz5EZXBhcnRtZW50IG9mIENoZW1pc3RyeSBhbmQgQmlvY2hlbWlzdHJ5
LCBVbml2ZXJzaXR5IG9mIE9rbGFob21hIE5vcm1hbiwgT0ssIFVTQS48L2F1dGgtYWRkcmVzcz48
dGl0bGVzPjx0aXRsZT5NZWNoYW5pc20gb2YgY291cGxpbmcgZHJ1ZyB0cmFuc3BvcnQgcmVhY3Rp
b25zIGxvY2F0ZWQgaW4gdHdvIGRpZmZlcmVudCBtZW1icmFuZXM8L3RpdGxlPjxzZWNvbmRhcnkt
dGl0bGU+RnJvbnQgTWljcm9iaW9sPC9zZWNvbmRhcnktdGl0bGU+PC90aXRsZXM+PHBlcmlvZGlj
YWw+PGZ1bGwtdGl0bGU+RnJvbnQgTWljcm9iaW9sPC9mdWxsLXRpdGxlPjwvcGVyaW9kaWNhbD48
cGFnZXM+MTAwPC9wYWdlcz48dm9sdW1lPjY8L3ZvbHVtZT48ZWRpdGlvbj4yMDE1LzAzLzEyPC9l
ZGl0aW9uPjxrZXl3b3Jkcz48a2V5d29yZD5HcmFtLW5lZ2F0aXZlIGJhY3RlcmlhPC9rZXl3b3Jk
PjxrZXl3b3JkPmFudGliaW90aWMgcmVzaXN0YW5jZTwva2V5d29yZD48a2V5d29yZD5kcnVnIGVm
Zmx1eDwva2V5d29yZD48a2V5d29yZD5wZXJpcGxhc21pYyBtZW1icmFuZSBmdXNpb24gcHJvdGVp
bnM8L2tleXdvcmQ+PC9rZXl3b3Jkcz48ZGF0ZXM+PHllYXI+MjAxNTwveWVhcj48L2RhdGVzPjxp
c2JuPjE2NjQtMzAyWCAoRWxlY3Ryb25pYykmI3hEOzE2NjQtMzAyWCAoTGlua2luZyk8L2lzYm4+
PGFjY2Vzc2lvbi1udW0+MjU3NTk2ODU8L2FjY2Vzc2lvbi1udW0+PHVybHM+PC91cmxzPjxjdXN0
b20yPlBNQzQzMzg4MTA8L2N1c3RvbTI+PGVsZWN0cm9uaWMtcmVzb3VyY2UtbnVtPjEwLjMzODkv
Zm1pY2IuMjAxNS4wMDEwMDwvZWxlY3Ryb25pYy1yZXNvdXJjZS1udW0+PHJlbW90ZS1kYXRhYmFz
ZS1wcm92aWRlcj5OTE08L3JlbW90ZS1kYXRhYmFzZS1wcm92aWRlcj48bGFuZ3VhZ2U+ZW5nPC9s
YW5ndWFnZT48L3JlY29yZD48L0NpdGU+PENpdGU+PEF1dGhvcj5aZ3Vyc2theWE8L0F1dGhvcj48
WWVhcj4yMDA5PC9ZZWFyPjxSZWNOdW0+MTY0NzwvUmVjTnVtPjxyZWNvcmQ+PHJlYy1udW1iZXI+
MTY0NzwvcmVjLW51bWJlcj48Zm9yZWlnbi1rZXlzPjxrZXkgYXBwPSJFTiIgZGItaWQ9InB4emFh
cnh3OXJzdHoyZXJ3NXg1ZWZldTlwOXhhd2FwdGV2diIgdGltZXN0YW1wPSIwIj4xNjQ3PC9rZXk+
PC9mb3JlaWduLWtleXM+PHJlZi10eXBlIG5hbWU9IkpvdXJuYWwgQXJ0aWNsZSI+MTc8L3JlZi10
eXBlPjxjb250cmlidXRvcnM+PGF1dGhvcnM+PGF1dGhvcj5aZ3Vyc2theWEsIEguIEkuPC9hdXRo
b3I+PGF1dGhvcj5ZYW1hZGEsIFkuPC9hdXRob3I+PGF1dGhvcj5UaWtob25vdmEsIEUuIEIuPC9h
dXRob3I+PGF1dGhvcj5HZSwgUS48L2F1dGhvcj48YXV0aG9yPktyaXNobmFtb29ydGh5LCBHLjwv
YXV0aG9yPjwvYXV0aG9ycz48L2NvbnRyaWJ1dG9ycz48YXV0aC1hZGRyZXNzPlVuaXZlcnNpdHkg
b2YgT2tsYWhvbWEgRGVwYXJ0bWVudCBvZiBDaGVtaXN0cnkgYW5kIEJpb2NoZW1pc3RyeSA2MjAg
UGFycmluZ3RvbiBPdmFsLCBSb29tIDIwOCBOb3JtYW4sIE9LIDczMDE5LCBVU0EuPC9hdXRoLWFk
ZHJlc3M+PHRpdGxlcz48dGl0bGU+U3RydWN0dXJhbCBhbmQgZnVuY3Rpb25hbCBkaXZlcnNpdHkg
b2YgYmFjdGVyaWFsIG1lbWJyYW5lIGZ1c2lvbiBwcm90ZWluczwvdGl0bGU+PHNlY29uZGFyeS10
aXRsZT5CaW9jaGltIEJpb3BoeXMgQWN0YTwvc2Vjb25kYXJ5LXRpdGxlPjwvdGl0bGVzPjxwZXJp
b2RpY2FsPjxmdWxsLXRpdGxlPkJpb2NoaW0gQmlvcGh5cyBBY3RhPC9mdWxsLXRpdGxlPjwvcGVy
aW9kaWNhbD48cGFnZXM+Nzk0LTgwNzwvcGFnZXM+PHZvbHVtZT4xNzk0PC92b2x1bWU+PG51bWJl
cj41PC9udW1iZXI+PGVkaXRpb24+MjAwOC8xMi8wMjwvZWRpdGlvbj48ZGF0ZXM+PHllYXI+MjAw
OTwveWVhcj48cHViLWRhdGVzPjxkYXRlPk1heTwvZGF0ZT48L3B1Yi1kYXRlcz48L2RhdGVzPjxp
c2JuPjAwMDYtMzAwMiAoUHJpbnQpPC9pc2JuPjxhY2Nlc3Npb24tbnVtPjE5MDQxOTU4PC9hY2Nl
c3Npb24tbnVtPjx1cmxzPjxyZWxhdGVkLXVybHM+PHVybD5odHRwOi8vd3d3Lm5jYmkubmxtLm5p
aC5nb3YvZW50cmV6L3F1ZXJ5LmZjZ2k/Y21kPVJldHJpZXZlJmFtcDtkYj1QdWJNZWQmYW1wO2Rv
cHQ9Q2l0YXRpb24mYW1wO2xpc3RfdWlkcz0xOTA0MTk1ODwvdXJsPjwvcmVsYXRlZC11cmxzPjwv
dXJscz48ZWxlY3Ryb25pYy1yZXNvdXJjZS1udW0+UzE1NzAtOTYzOSgwOCkwMDMzNS1YIFtwaWld
JiN4RDsxMC4xMDE2L2ouYmJhcGFwLjIwMDguMTAuMDEwPC9lbGVjdHJvbmljLXJlc291cmNlLW51
bT48bGFuZ3VhZ2U+ZW5nPC9sYW5ndWFnZT48L3JlY29yZD48L0NpdGU+PC9FbmROb3RlPn==
</w:fldData>
        </w:fldChar>
      </w:r>
      <w:r>
        <w:instrText xml:space="preserve"> ADDIN EN.CITE.DATA </w:instrText>
      </w:r>
      <w:r>
        <w:fldChar w:fldCharType="end"/>
      </w:r>
      <w:r>
        <w:fldChar w:fldCharType="separate"/>
      </w:r>
      <w:r>
        <w:rPr>
          <w:noProof/>
        </w:rPr>
        <w:t>(Zgurskaya, Yamada et al. 2009, Zgurskaya, Weeks et al. 2015)</w:t>
      </w:r>
      <w:r>
        <w:fldChar w:fldCharType="end"/>
      </w:r>
      <w:r>
        <w:t>. Investigation of MFPs will provide important information about the mechanism of export in multidrug efflux systems.</w:t>
      </w:r>
    </w:p>
    <w:p w14:paraId="2BC38122" w14:textId="098C1213" w:rsidR="008A24B3" w:rsidRDefault="005042A0" w:rsidP="002779DE">
      <w:pPr>
        <w:ind w:firstLine="720"/>
      </w:pPr>
      <w:r>
        <w:t xml:space="preserve">MFPs are </w:t>
      </w:r>
      <w:r w:rsidR="00477D5F">
        <w:t>bacterial</w:t>
      </w:r>
      <w:r>
        <w:t xml:space="preserve"> </w:t>
      </w:r>
      <w:r w:rsidR="0043001C">
        <w:t>proteins known to associate with a wide diversity of transporters</w:t>
      </w:r>
      <w:r>
        <w:t xml:space="preserve"> belonging to many protein families</w:t>
      </w:r>
      <w:r w:rsidR="00703FBC">
        <w:t xml:space="preserve"> </w:t>
      </w:r>
      <w:r w:rsidR="009932EC">
        <w:fldChar w:fldCharType="begin"/>
      </w:r>
      <w:r w:rsidR="009932EC">
        <w:instrText xml:space="preserve"> ADDIN EN.CITE &lt;EndNote&gt;&lt;Cite&gt;&lt;Author&gt;Weeks&lt;/Author&gt;&lt;Year&gt;2015&lt;/Year&gt;&lt;RecNum&gt;4147&lt;/RecNum&gt;&lt;DisplayText&gt;(Weeks, Nickels et al. 2015)&lt;/DisplayText&gt;&lt;record&gt;&lt;rec-number&gt;4147&lt;/rec-number&gt;&lt;foreign-keys&gt;&lt;key app="EN" db-id="pxzaarxw9rstz2erw5x5efeu9p9xawaptevv" timestamp="1443106943"&gt;4147&lt;/key&gt;&lt;/foreign-keys&gt;&lt;ref-type name="Journal Article"&gt;17&lt;/ref-type&gt;&lt;contributors&gt;&lt;authors&gt;&lt;author&gt;Weeks, Jon W.&lt;/author&gt;&lt;author&gt;Nickels, Logan M.&lt;/author&gt;&lt;author&gt;Ntreh, Abigail T.&lt;/author&gt;&lt;author&gt;Zgurskaya, Helen I.&lt;/author&gt;&lt;/authors&gt;&lt;/contributors&gt;&lt;titles&gt;&lt;title&gt;Non-equivalent roles of two periplasmic subunits in the function and assembly of triclosan pump TriABC from Pseudomonas aeruginosa&lt;/title&gt;&lt;secondary-title&gt;Molecular Microbiology&lt;/secondary-title&gt;&lt;/titles&gt;&lt;periodical&gt;&lt;full-title&gt;Molecular Microbiology&lt;/full-title&gt;&lt;/periodical&gt;&lt;pages&gt;n/a-n/a&lt;/pages&gt;&lt;dates&gt;&lt;year&gt;2015&lt;/year&gt;&lt;/dates&gt;&lt;isbn&gt;1365-2958&lt;/isbn&gt;&lt;urls&gt;&lt;related-urls&gt;&lt;url&gt;http://dx.doi.org/10.1111/mmi.13124&lt;/url&gt;&lt;/related-urls&gt;&lt;/urls&gt;&lt;electronic-resource-num&gt;10.1111/mmi.13124&lt;/electronic-resource-num&gt;&lt;/record&gt;&lt;/Cite&gt;&lt;/EndNote&gt;</w:instrText>
      </w:r>
      <w:r w:rsidR="009932EC">
        <w:fldChar w:fldCharType="separate"/>
      </w:r>
      <w:r w:rsidR="009932EC">
        <w:rPr>
          <w:noProof/>
        </w:rPr>
        <w:t>(Weeks, Nickels et al. 2015)</w:t>
      </w:r>
      <w:r w:rsidR="009932EC">
        <w:fldChar w:fldCharType="end"/>
      </w:r>
      <w:r w:rsidR="00477D5F">
        <w:t xml:space="preserve">. A multitude of functions have been associated with MFPs, </w:t>
      </w:r>
      <w:r w:rsidR="0043001C">
        <w:t xml:space="preserve">ranging from physical linkers between the inner and outer membrane components of the transporter, to actual binding of substrate in the case of </w:t>
      </w:r>
      <w:r w:rsidR="002A036A">
        <w:t xml:space="preserve">some </w:t>
      </w:r>
      <w:r w:rsidR="0043001C">
        <w:t>MFPs</w:t>
      </w:r>
      <w:r w:rsidR="00140FED">
        <w:t xml:space="preserve"> </w:t>
      </w:r>
      <w:r w:rsidR="007454DB">
        <w:fldChar w:fldCharType="begin">
          <w:fldData xml:space="preserve">PEVuZE5vdGU+PENpdGU+PEF1dGhvcj5MdTwvQXV0aG9yPjxZZWFyPjIwMTM8L1llYXI+PFJlY051
bT40MDQ2PC9SZWNOdW0+PERpc3BsYXlUZXh0PihTdSwgWWFuZyBldCBhbC4gMjAwOSwgRGUgQW5n
ZWxpcywgTGVlIGV0IGFsLiAyMDEwLCBEZWxtYXIsIFN1IGV0IGFsLiAyMDEzLCBMdSBhbmQgWmd1
cnNrYXlhIDIwMTMpPC9EaXNwbGF5VGV4dD48cmVjb3JkPjxyZWMtbnVtYmVyPjQwNDY8L3JlYy1u
dW1iZXI+PGZvcmVpZ24ta2V5cz48a2V5IGFwcD0iRU4iIGRiLWlkPSJweHphYXJ4dzlyc3R6MmVy
dzV4NWVmZXU5cDl4YXdhcHRldnYiIHRpbWVzdGFtcD0iMTM4NDI5NTgwMyI+NDA0Njwva2V5Pjwv
Zm9yZWlnbi1rZXlzPjxyZWYtdHlwZSBuYW1lPSJKb3VybmFsIEFydGljbGUiPjE3PC9yZWYtdHlw
ZT48Y29udHJpYnV0b3JzPjxhdXRob3JzPjxhdXRob3I+THUsIFMuPC9hdXRob3I+PGF1dGhvcj5a
Z3Vyc2theWEsIEguIEkuPC9hdXRob3I+PC9hdXRob3JzPjwvY29udHJpYnV0b3JzPjxhdXRoLWFk
ZHJlc3M+RGVwYXJ0bWVudCBvZiBDaGVtaXN0cnkgYW5kIEJpb2NoZW1pc3RyeSwgVW5pdmVyc2l0
eSBvZiBPa2xhaG9tYSwgU3RlcGhlbnNvbiBMaWZlIFNjaWVuY2VzIFJlc2VhcmNoIENlbnRlciwg
Tm9ybWFuLCBPa2xhaG9tYSwgVVNBLjwvYXV0aC1hZGRyZXNzPjx0aXRsZXM+PHRpdGxlPk1hY0Es
IGEgUGVyaXBsYXNtaWMgTWVtYnJhbmUgRnVzaW9uIFByb3RlaW4gb2YgdGhlIE1hY3JvbGlkZSBU
cmFuc3BvcnRlciBNYWNBQi1Ub2xDLCBCaW5kcyBMaXBvcG9seXNhY2NoYXJpZGUgQ29yZSBTcGVj
aWZpY2FsbHkgYW5kIHdpdGggSGlnaCBBZmZpbml0eTwvdGl0bGU+PHNlY29uZGFyeS10aXRsZT5K
IEJhY3RlcmlvbDwvc2Vjb25kYXJ5LXRpdGxlPjwvdGl0bGVzPjxwZXJpb2RpY2FsPjxmdWxsLXRp
dGxlPkogQmFjdGVyaW9sPC9mdWxsLXRpdGxlPjwvcGVyaW9kaWNhbD48cGFnZXM+NDg2NS03Mjwv
cGFnZXM+PHZvbHVtZT4xOTU8L3ZvbHVtZT48bnVtYmVyPjIxPC9udW1iZXI+PGVkaXRpb24+MjAx
My8wOC8yNzwvZWRpdGlvbj48ZGF0ZXM+PHllYXI+MjAxMzwveWVhcj48cHViLWRhdGVzPjxkYXRl
Pk5vdjwvZGF0ZT48L3B1Yi1kYXRlcz48L2RhdGVzPjxpc2JuPjEwOTgtNTUzMCAoRWxlY3Ryb25p
YykmI3hEOzAwMjEtOTE5MyAoTGlua2luZyk8L2lzYm4+PGFjY2Vzc2lvbi1udW0+MjM5NzQwMjc8
L2FjY2Vzc2lvbi1udW0+PHVybHM+PHJlbGF0ZWQtdXJscz48dXJsPmh0dHA6Ly93d3cubmNiaS5u
bG0ubmloLmdvdi9lbnRyZXovcXVlcnkuZmNnaT9jbWQ9UmV0cmlldmUmYW1wO2RiPVB1Yk1lZCZh
bXA7ZG9wdD1DaXRhdGlvbiZhbXA7bGlzdF91aWRzPTIzOTc0MDI3PC91cmw+PC9yZWxhdGVkLXVy
bHM+PC91cmxzPjxjdXN0b20yPjM4MDc0ODQ8L2N1c3RvbTI+PGVsZWN0cm9uaWMtcmVzb3VyY2Ut
bnVtPkpCLjAwNzU2LTEzIFtwaWldJiN4RDsxMC4xMTI4L0pCLjAwNzU2LTEzPC9lbGVjdHJvbmlj
LXJlc291cmNlLW51bT48bGFuZ3VhZ2U+ZW5nPC9sYW5ndWFnZT48L3JlY29yZD48L0NpdGU+PENp
dGU+PEF1dGhvcj5EZSBBbmdlbGlzPC9BdXRob3I+PFllYXI+MjAxMDwvWWVhcj48UmVjTnVtPjM4
OTc8L1JlY051bT48cmVjb3JkPjxyZWMtbnVtYmVyPjM4OTc8L3JlYy1udW1iZXI+PGZvcmVpZ24t
a2V5cz48a2V5IGFwcD0iRU4iIGRiLWlkPSJweHphYXJ4dzlyc3R6MmVydzV4NWVmZXU5cDl4YXdh
cHRldnYiIHRpbWVzdGFtcD0iMCI+Mzg5Nzwva2V5PjwvZm9yZWlnbi1rZXlzPjxyZWYtdHlwZSBu
YW1lPSJKb3VybmFsIEFydGljbGUiPjE3PC9yZWYtdHlwZT48Y29udHJpYnV0b3JzPjxhdXRob3Jz
PjxhdXRob3I+RGUgQW5nZWxpcywgRmFiaWVuPC9hdXRob3I+PGF1dGhvcj5MZWUsIEpvaG4gSy48
L2F1dGhvcj48YXV0aG9yPk8mYXBvcztDb25uZWxsLCBKb3NlcGggRC48L2F1dGhvcj48YXV0aG9y
Pk1pZXJja2UsIExhcnJ5IEouIFcuPC9hdXRob3I+PGF1dGhvcj5WZXJzY2h1ZXJlbiwgS29lbiBI
LjwvYXV0aG9yPjxhdXRob3I+U3Jpbml2YXNhbiwgVmFzdW5kYXJhPC9hdXRob3I+PGF1dGhvcj5C
YXV2b2lzLCBDw6lkcmljPC9hdXRob3I+PGF1dGhvcj5Hb3ZhZXJ0cywgQ8OpZHJpYzwvYXV0aG9y
PjxhdXRob3I+Um9iYmlucywgUmViZWNjYSBBLjwvYXV0aG9yPjxhdXRob3I+UnV5c3NjaGFlcnQs
IEplYW4tTWFyaWU8L2F1dGhvcj48YXV0aG9yPlN0cm91ZCwgUm9iZXJ0IE0uPC9hdXRob3I+PGF1
dGhvcj5WYW5kZW5idXNzY2hlLCBHdXk8L2F1dGhvcj48L2F1dGhvcnM+PC9jb250cmlidXRvcnM+
PHRpdGxlcz48dGl0bGU+TWV0YWwtaW5kdWNlZCBjb25mb3JtYXRpb25hbCBjaGFuZ2VzIGluIFpu
ZUIgc3VnZ2VzdCBhbiBhY3RpdmUgcm9sZSBvZiBtZW1icmFuZSBmdXNpb24gcHJvdGVpbnMgaW4g
ZWZmbHV4IHJlc2lzdGFuY2Ugc3lzdGVtczwvdGl0bGU+PHNlY29uZGFyeS10aXRsZT5Qcm9jZWVk
aW5ncyBvZiB0aGUgTmF0aW9uYWwgQWNhZGVteSBvZiBTY2llbmNlczwvc2Vjb25kYXJ5LXRpdGxl
PjwvdGl0bGVzPjxwZXJpb2RpY2FsPjxmdWxsLXRpdGxlPlByb2NlZWRpbmdzIG9mIHRoZSBOYXRp
b25hbCBBY2FkZW15IG9mIFNjaWVuY2VzPC9mdWxsLXRpdGxlPjwvcGVyaW9kaWNhbD48cGFnZXM+
MTEwMzgtMTEwNDM8L3BhZ2VzPjx2b2x1bWU+MTA3PC92b2x1bWU+PG51bWJlcj4yNDwvbnVtYmVy
PjxkYXRlcz48eWVhcj4yMDEwPC95ZWFyPjxwdWItZGF0ZXM+PGRhdGU+SnVuZSAxNSwgMjAxMDwv
ZGF0ZT48L3B1Yi1kYXRlcz48L2RhdGVzPjx1cmxzPjxyZWxhdGVkLXVybHM+PHVybD5odHRwOi8v
d3d3LnBuYXMub3JnL2NvbnRlbnQvMTA3LzI0LzExMDM4LmFic3RyYWN0PC91cmw+PC9yZWxhdGVk
LXVybHM+PC91cmxzPjxlbGVjdHJvbmljLXJlc291cmNlLW51bT4xMC4xMDczL3BuYXMuMTAwMzkw
ODEwNzwvZWxlY3Ryb25pYy1yZXNvdXJjZS1udW0+PC9yZWNvcmQ+PC9DaXRlPjxDaXRlPjxBdXRo
b3I+RGVsbWFyPC9BdXRob3I+PFllYXI+MjAxMzwvWWVhcj48UmVjTnVtPjQwNzE8L1JlY051bT48
cmVjb3JkPjxyZWMtbnVtYmVyPjQwNzE8L3JlYy1udW1iZXI+PGZvcmVpZ24ta2V5cz48a2V5IGFw
cD0iRU4iIGRiLWlkPSJweHphYXJ4dzlyc3R6MmVydzV4NWVmZXU5cDl4YXdhcHRldnYiIHRpbWVz
dGFtcD0iMTQxODg0OTk3NSI+NDA3MTwva2V5PjwvZm9yZWlnbi1rZXlzPjxyZWYtdHlwZSBuYW1l
PSJKb3VybmFsIEFydGljbGUiPjE3PC9yZWYtdHlwZT48Y29udHJpYnV0b3JzPjxhdXRob3JzPjxh
dXRob3I+RGVsbWFyLCBKLiBBLjwvYXV0aG9yPjxhdXRob3I+U3UsIEMuIEMuPC9hdXRob3I+PGF1
dGhvcj5ZdSwgRS4gVy48L2F1dGhvcj48L2F1dGhvcnM+PC9jb250cmlidXRvcnM+PGF1dGgtYWRk
cmVzcz5EZXBhcnRtZW50IG9mIFBoeXNpY3MgYW5kIEFzdHJvbm9teSwgSW93YSBTdGF0ZSBVbml2
ZXJzaXR5LCBBbWVzLCBJQSA1MDAxMSwgVVNBLjwvYXV0aC1hZGRyZXNzPjx0aXRsZXM+PHRpdGxl
PlN0cnVjdHVyYWwgbWVjaGFuaXNtcyBvZiBoZWF2eS1tZXRhbCBleHRydXNpb24gYnkgdGhlIEN1
cyBlZmZsdXggc3lzdGVtPC90aXRsZT48c2Vjb25kYXJ5LXRpdGxlPkJpb21ldGFsczwvc2Vjb25k
YXJ5LXRpdGxlPjxhbHQtdGl0bGU+QmlvbWV0YWxzIDogYW4gaW50ZXJuYXRpb25hbCBqb3VybmFs
IG9uIHRoZSByb2xlIG9mIG1ldGFsIGlvbnMgaW4gYmlvbG9neSwgYmlvY2hlbWlzdHJ5LCBhbmQg
bWVkaWNpbmU8L2FsdC10aXRsZT48L3RpdGxlcz48cGVyaW9kaWNhbD48ZnVsbC10aXRsZT5CaW9t
ZXRhbHM8L2Z1bGwtdGl0bGU+PGFiYnItMT5CaW9tZXRhbHMgOiBhbiBpbnRlcm5hdGlvbmFsIGpv
dXJuYWwgb24gdGhlIHJvbGUgb2YgbWV0YWwgaW9ucyBpbiBiaW9sb2d5LCBiaW9jaGVtaXN0cnks
IGFuZCBtZWRpY2luZTwvYWJici0xPjwvcGVyaW9kaWNhbD48YWx0LXBlcmlvZGljYWw+PGZ1bGwt
dGl0bGU+QmlvbWV0YWxzPC9mdWxsLXRpdGxlPjxhYmJyLTE+QmlvbWV0YWxzIDogYW4gaW50ZXJu
YXRpb25hbCBqb3VybmFsIG9uIHRoZSByb2xlIG9mIG1ldGFsIGlvbnMgaW4gYmlvbG9neSwgYmlv
Y2hlbWlzdHJ5LCBhbmQgbWVkaWNpbmU8L2FiYnItMT48L2FsdC1wZXJpb2RpY2FsPjxwYWdlcz41
OTMtNjA3PC9wYWdlcz48dm9sdW1lPjI2PC92b2x1bWU+PG51bWJlcj40PC9udW1iZXI+PGVkaXRp
b24+MjAxMy8wNS8xMDwvZWRpdGlvbj48a2V5d29yZHM+PGtleXdvcmQ+QmlvbG9naWNhbCBUcmFu
c3BvcnQ8L2tleXdvcmQ+PGtleXdvcmQ+Q29wcGVyL21ldGFib2xpc208L2tleXdvcmQ+PGtleXdv
cmQ+Q3J5c3RhbGxvZ3JhcGh5LCBYLVJheTwva2V5d29yZD48a2V5d29yZD5Fc2NoZXJpY2hpYSBj
b2xpL2RydWcgZWZmZWN0cy9tZXRhYm9saXNtPC9rZXl3b3JkPjxrZXl3b3JkPkVzY2hlcmljaGlh
IGNvbGkgUHJvdGVpbnMvY2hlbWlzdHJ5L21ldGFib2xpc208L2tleXdvcmQ+PGtleXdvcmQ+TWVt
YnJhbmUgVHJhbnNwb3J0IFByb3RlaW5zL2NoZW1pc3RyeS9tZXRhYm9saXNtPC9rZXl3b3JkPjxr
ZXl3b3JkPk1ldGFscywgSGVhdnkvKm1ldGFib2xpc208L2tleXdvcmQ+PGtleXdvcmQ+TW9kZWxz
LCBUaGVvcmV0aWNhbDwva2V5d29yZD48a2V5d29yZD5TaWx2ZXIvbWV0YWJvbGlzbTwva2V5d29y
ZD48L2tleXdvcmRzPjxkYXRlcz48eWVhcj4yMDEzPC95ZWFyPjxwdWItZGF0ZXM+PGRhdGU+QXVn
PC9kYXRlPjwvcHViLWRhdGVzPjwvZGF0ZXM+PGlzYm4+MDk2Ni0wODQ0PC9pc2JuPjxhY2Nlc3Np
b24tbnVtPjIzNjU3ODY0PC9hY2Nlc3Npb24tbnVtPjx1cmxzPjwvdXJscz48Y3VzdG9tMj5QbWMz
NzMyNTQ3PC9jdXN0b20yPjxjdXN0b202Pk5paG1zNDc3NjA2PC9jdXN0b202PjxlbGVjdHJvbmlj
LXJlc291cmNlLW51bT4xMC4xMDA3L3MxMDUzNC0wMTMtOTYyOC0wPC9lbGVjdHJvbmljLXJlc291
cmNlLW51bT48cmVtb3RlLWRhdGFiYXNlLXByb3ZpZGVyPk5MTTwvcmVtb3RlLWRhdGFiYXNlLXBy
b3ZpZGVyPjxsYW5ndWFnZT5lbmc8L2xhbmd1YWdlPjwvcmVjb3JkPjwvQ2l0ZT48Q2l0ZT48QXV0
aG9yPlN1PC9BdXRob3I+PFllYXI+MjAwOTwvWWVhcj48UmVjTnVtPjI5MDE8L1JlY051bT48cmVj
b3JkPjxyZWMtbnVtYmVyPjI5MDE8L3JlYy1udW1iZXI+PGZvcmVpZ24ta2V5cz48a2V5IGFwcD0i
RU4iIGRiLWlkPSJweHphYXJ4dzlyc3R6MmVydzV4NWVmZXU5cDl4YXdhcHRldnYiIHRpbWVzdGFt
cD0iMCI+MjkwMTwva2V5PjwvZm9yZWlnbi1rZXlzPjxyZWYtdHlwZSBuYW1lPSJKb3VybmFsIEFy
dGljbGUiPjE3PC9yZWYtdHlwZT48Y29udHJpYnV0b3JzPjxhdXRob3JzPjxhdXRob3I+U3UsIEMu
IEMuPC9hdXRob3I+PGF1dGhvcj5ZYW5nLCBGLjwvYXV0aG9yPjxhdXRob3I+TG9uZywgRi48L2F1
dGhvcj48YXV0aG9yPlJleW9uLCBELjwvYXV0aG9yPjxhdXRob3I+Um91dGgsIE0uIEQuPC9hdXRo
b3I+PGF1dGhvcj5LdW8sIEQuIFcuPC9hdXRob3I+PGF1dGhvcj5Nb2todGFyaSwgQS4gSy48L2F1
dGhvcj48YXV0aG9yPlZhbiBPcm5hbSwgSi4gRC48L2F1dGhvcj48YXV0aG9yPlJhYmUsIEsuIEwu
PC9hdXRob3I+PGF1dGhvcj5Ib3ksIEouIEEuPC9hdXRob3I+PGF1dGhvcj5MZWUsIFkuIEouPC9h
dXRob3I+PGF1dGhvcj5SYWphc2hhbmthciwgSy4gUi48L2F1dGhvcj48YXV0aG9yPll1LCBFLiBX
LjwvYXV0aG9yPjwvYXV0aG9ycz48L2NvbnRyaWJ1dG9ycz48YXV0aC1hZGRyZXNzPkRlcGFydG1l
bnQgb2YgQmlvY2hlbWlzdHJ5LCBCaW9waHlzaWNzIGFuZCBNb2xlY3VsYXIgQmlvbG9neSwgSW93
YSBTdGF0ZSBVbml2ZXJzaXR5LCBBbWVzLCA1MDAxMSwgVVNBLjwvYXV0aC1hZGRyZXNzPjx0aXRs
ZXM+PHRpdGxlPkNyeXN0YWwgc3RydWN0dXJlIG9mIHRoZSBtZW1icmFuZSBmdXNpb24gcHJvdGVp
biBDdXNCIGZyb20gRXNjaGVyaWNoaWEgY29saTwvdGl0bGU+PHNlY29uZGFyeS10aXRsZT5KIE1v
bCBCaW9sPC9zZWNvbmRhcnktdGl0bGU+PC90aXRsZXM+PHBlcmlvZGljYWw+PGZ1bGwtdGl0bGU+
SiBNb2wgQmlvbDwvZnVsbC10aXRsZT48L3BlcmlvZGljYWw+PHBhZ2VzPjM0Mi01NTwvcGFnZXM+
PHZvbHVtZT4zOTM8L3ZvbHVtZT48bnVtYmVyPjI8L251bWJlcj48ZWRpdGlvbj4yMDA5LzA4LzIy
PC9lZGl0aW9uPjxrZXl3b3Jkcz48a2V5d29yZD5CaW5kaW5nIFNpdGVzPC9rZXl3b3JkPjxrZXl3
b3JkPkNvcHBlci9jaGVtaXN0cnkvbWV0YWJvbGlzbTwva2V5d29yZD48a2V5d29yZD5DcnlzdGFs
bG9ncmFwaHksIFgtUmF5LyptZXRob2RzPC9rZXl3b3JkPjxrZXl3b3JkPkVzY2hlcmljaGlhIGNv
bGkgUHJvdGVpbnMvKmNoZW1pc3RyeS9nZW5ldGljcy8qbWV0YWJvbGlzbTwva2V5d29yZD48a2V5
d29yZD5NYXNzIFNwZWN0cm9tZXRyeTwva2V5d29yZD48a2V5d29yZD5NZW1icmFuZSBGdXNpb24g
UHJvdGVpbnMvKmNoZW1pc3RyeS9nZW5ldGljcy8qbWV0YWJvbGlzbTwva2V5d29yZD48a2V5d29y
ZD5Nb2RlbHMsIE1vbGVjdWxhcjwva2V5d29yZD48a2V5d29yZD5Qcm90ZWluIEJpbmRpbmc8L2tl
eXdvcmQ+PGtleXdvcmQ+UHJvdGVpbiBTdHJ1Y3R1cmUsIFNlY29uZGFyeTwva2V5d29yZD48a2V5
d29yZD5Qcm90ZWluIFN0cnVjdHVyZSwgVGVydGlhcnk8L2tleXdvcmQ+PGtleXdvcmQ+U2lsdmVy
L2NoZW1pc3RyeS9tZXRhYm9saXNtPC9rZXl3b3JkPjwva2V5d29yZHM+PGRhdGVzPjx5ZWFyPjIw
MDk8L3llYXI+PHB1Yi1kYXRlcz48ZGF0ZT5PY3QgMjM8L2RhdGU+PC9wdWItZGF0ZXM+PC9kYXRl
cz48aXNibj4xMDg5LTg2MzggKEVsZWN0cm9uaWMpJiN4RDswMDIyLTI4MzYgKExpbmtpbmcpPC9p
c2JuPjxhY2Nlc3Npb24tbnVtPjE5Njk1MjYxPC9hY2Nlc3Npb24tbnVtPjx1cmxzPjxyZWxhdGVk
LXVybHM+PHVybD5odHRwOi8vd3d3Lm5jYmkubmxtLm5paC5nb3YvZW50cmV6L3F1ZXJ5LmZjZ2k/
Y21kPVJldHJpZXZlJmFtcDtkYj1QdWJNZWQmYW1wO2RvcHQ9Q2l0YXRpb24mYW1wO2xpc3RfdWlk
cz0xOTY5NTI2MTwvdXJsPjwvcmVsYXRlZC11cmxzPjwvdXJscz48Y3VzdG9tMj4yNzkyMjA4PC9j
dXN0b20yPjxlbGVjdHJvbmljLXJlc291cmNlLW51bT5TMDAyMi0yODM2KDA5KTAxMDI1LTAgW3Bp
aV0mI3hEOzEwLjEwMTYvai5qbWIuMjAwOS4wOC4wMjk8L2VsZWN0cm9uaWMtcmVzb3VyY2UtbnVt
PjxsYW5ndWFnZT5lbmc8L2xhbmd1YWdlPjwvcmVjb3JkPjwvQ2l0ZT48L0VuZE5vdGU+
</w:fldData>
        </w:fldChar>
      </w:r>
      <w:r w:rsidR="007454DB">
        <w:instrText xml:space="preserve"> ADDIN EN.CITE </w:instrText>
      </w:r>
      <w:r w:rsidR="007454DB">
        <w:fldChar w:fldCharType="begin">
          <w:fldData xml:space="preserve">PEVuZE5vdGU+PENpdGU+PEF1dGhvcj5MdTwvQXV0aG9yPjxZZWFyPjIwMTM8L1llYXI+PFJlY051
bT40MDQ2PC9SZWNOdW0+PERpc3BsYXlUZXh0PihTdSwgWWFuZyBldCBhbC4gMjAwOSwgRGUgQW5n
ZWxpcywgTGVlIGV0IGFsLiAyMDEwLCBEZWxtYXIsIFN1IGV0IGFsLiAyMDEzLCBMdSBhbmQgWmd1
cnNrYXlhIDIwMTMpPC9EaXNwbGF5VGV4dD48cmVjb3JkPjxyZWMtbnVtYmVyPjQwNDY8L3JlYy1u
dW1iZXI+PGZvcmVpZ24ta2V5cz48a2V5IGFwcD0iRU4iIGRiLWlkPSJweHphYXJ4dzlyc3R6MmVy
dzV4NWVmZXU5cDl4YXdhcHRldnYiIHRpbWVzdGFtcD0iMTM4NDI5NTgwMyI+NDA0Njwva2V5Pjwv
Zm9yZWlnbi1rZXlzPjxyZWYtdHlwZSBuYW1lPSJKb3VybmFsIEFydGljbGUiPjE3PC9yZWYtdHlw
ZT48Y29udHJpYnV0b3JzPjxhdXRob3JzPjxhdXRob3I+THUsIFMuPC9hdXRob3I+PGF1dGhvcj5a
Z3Vyc2theWEsIEguIEkuPC9hdXRob3I+PC9hdXRob3JzPjwvY29udHJpYnV0b3JzPjxhdXRoLWFk
ZHJlc3M+RGVwYXJ0bWVudCBvZiBDaGVtaXN0cnkgYW5kIEJpb2NoZW1pc3RyeSwgVW5pdmVyc2l0
eSBvZiBPa2xhaG9tYSwgU3RlcGhlbnNvbiBMaWZlIFNjaWVuY2VzIFJlc2VhcmNoIENlbnRlciwg
Tm9ybWFuLCBPa2xhaG9tYSwgVVNBLjwvYXV0aC1hZGRyZXNzPjx0aXRsZXM+PHRpdGxlPk1hY0Es
IGEgUGVyaXBsYXNtaWMgTWVtYnJhbmUgRnVzaW9uIFByb3RlaW4gb2YgdGhlIE1hY3JvbGlkZSBU
cmFuc3BvcnRlciBNYWNBQi1Ub2xDLCBCaW5kcyBMaXBvcG9seXNhY2NoYXJpZGUgQ29yZSBTcGVj
aWZpY2FsbHkgYW5kIHdpdGggSGlnaCBBZmZpbml0eTwvdGl0bGU+PHNlY29uZGFyeS10aXRsZT5K
IEJhY3RlcmlvbDwvc2Vjb25kYXJ5LXRpdGxlPjwvdGl0bGVzPjxwZXJpb2RpY2FsPjxmdWxsLXRp
dGxlPkogQmFjdGVyaW9sPC9mdWxsLXRpdGxlPjwvcGVyaW9kaWNhbD48cGFnZXM+NDg2NS03Mjwv
cGFnZXM+PHZvbHVtZT4xOTU8L3ZvbHVtZT48bnVtYmVyPjIxPC9udW1iZXI+PGVkaXRpb24+MjAx
My8wOC8yNzwvZWRpdGlvbj48ZGF0ZXM+PHllYXI+MjAxMzwveWVhcj48cHViLWRhdGVzPjxkYXRl
Pk5vdjwvZGF0ZT48L3B1Yi1kYXRlcz48L2RhdGVzPjxpc2JuPjEwOTgtNTUzMCAoRWxlY3Ryb25p
YykmI3hEOzAwMjEtOTE5MyAoTGlua2luZyk8L2lzYm4+PGFjY2Vzc2lvbi1udW0+MjM5NzQwMjc8
L2FjY2Vzc2lvbi1udW0+PHVybHM+PHJlbGF0ZWQtdXJscz48dXJsPmh0dHA6Ly93d3cubmNiaS5u
bG0ubmloLmdvdi9lbnRyZXovcXVlcnkuZmNnaT9jbWQ9UmV0cmlldmUmYW1wO2RiPVB1Yk1lZCZh
bXA7ZG9wdD1DaXRhdGlvbiZhbXA7bGlzdF91aWRzPTIzOTc0MDI3PC91cmw+PC9yZWxhdGVkLXVy
bHM+PC91cmxzPjxjdXN0b20yPjM4MDc0ODQ8L2N1c3RvbTI+PGVsZWN0cm9uaWMtcmVzb3VyY2Ut
bnVtPkpCLjAwNzU2LTEzIFtwaWldJiN4RDsxMC4xMTI4L0pCLjAwNzU2LTEzPC9lbGVjdHJvbmlj
LXJlc291cmNlLW51bT48bGFuZ3VhZ2U+ZW5nPC9sYW5ndWFnZT48L3JlY29yZD48L0NpdGU+PENp
dGU+PEF1dGhvcj5EZSBBbmdlbGlzPC9BdXRob3I+PFllYXI+MjAxMDwvWWVhcj48UmVjTnVtPjM4
OTc8L1JlY051bT48cmVjb3JkPjxyZWMtbnVtYmVyPjM4OTc8L3JlYy1udW1iZXI+PGZvcmVpZ24t
a2V5cz48a2V5IGFwcD0iRU4iIGRiLWlkPSJweHphYXJ4dzlyc3R6MmVydzV4NWVmZXU5cDl4YXdh
cHRldnYiIHRpbWVzdGFtcD0iMCI+Mzg5Nzwva2V5PjwvZm9yZWlnbi1rZXlzPjxyZWYtdHlwZSBu
YW1lPSJKb3VybmFsIEFydGljbGUiPjE3PC9yZWYtdHlwZT48Y29udHJpYnV0b3JzPjxhdXRob3Jz
PjxhdXRob3I+RGUgQW5nZWxpcywgRmFiaWVuPC9hdXRob3I+PGF1dGhvcj5MZWUsIEpvaG4gSy48
L2F1dGhvcj48YXV0aG9yPk8mYXBvcztDb25uZWxsLCBKb3NlcGggRC48L2F1dGhvcj48YXV0aG9y
Pk1pZXJja2UsIExhcnJ5IEouIFcuPC9hdXRob3I+PGF1dGhvcj5WZXJzY2h1ZXJlbiwgS29lbiBI
LjwvYXV0aG9yPjxhdXRob3I+U3Jpbml2YXNhbiwgVmFzdW5kYXJhPC9hdXRob3I+PGF1dGhvcj5C
YXV2b2lzLCBDw6lkcmljPC9hdXRob3I+PGF1dGhvcj5Hb3ZhZXJ0cywgQ8OpZHJpYzwvYXV0aG9y
PjxhdXRob3I+Um9iYmlucywgUmViZWNjYSBBLjwvYXV0aG9yPjxhdXRob3I+UnV5c3NjaGFlcnQs
IEplYW4tTWFyaWU8L2F1dGhvcj48YXV0aG9yPlN0cm91ZCwgUm9iZXJ0IE0uPC9hdXRob3I+PGF1
dGhvcj5WYW5kZW5idXNzY2hlLCBHdXk8L2F1dGhvcj48L2F1dGhvcnM+PC9jb250cmlidXRvcnM+
PHRpdGxlcz48dGl0bGU+TWV0YWwtaW5kdWNlZCBjb25mb3JtYXRpb25hbCBjaGFuZ2VzIGluIFpu
ZUIgc3VnZ2VzdCBhbiBhY3RpdmUgcm9sZSBvZiBtZW1icmFuZSBmdXNpb24gcHJvdGVpbnMgaW4g
ZWZmbHV4IHJlc2lzdGFuY2Ugc3lzdGVtczwvdGl0bGU+PHNlY29uZGFyeS10aXRsZT5Qcm9jZWVk
aW5ncyBvZiB0aGUgTmF0aW9uYWwgQWNhZGVteSBvZiBTY2llbmNlczwvc2Vjb25kYXJ5LXRpdGxl
PjwvdGl0bGVzPjxwZXJpb2RpY2FsPjxmdWxsLXRpdGxlPlByb2NlZWRpbmdzIG9mIHRoZSBOYXRp
b25hbCBBY2FkZW15IG9mIFNjaWVuY2VzPC9mdWxsLXRpdGxlPjwvcGVyaW9kaWNhbD48cGFnZXM+
MTEwMzgtMTEwNDM8L3BhZ2VzPjx2b2x1bWU+MTA3PC92b2x1bWU+PG51bWJlcj4yNDwvbnVtYmVy
PjxkYXRlcz48eWVhcj4yMDEwPC95ZWFyPjxwdWItZGF0ZXM+PGRhdGU+SnVuZSAxNSwgMjAxMDwv
ZGF0ZT48L3B1Yi1kYXRlcz48L2RhdGVzPjx1cmxzPjxyZWxhdGVkLXVybHM+PHVybD5odHRwOi8v
d3d3LnBuYXMub3JnL2NvbnRlbnQvMTA3LzI0LzExMDM4LmFic3RyYWN0PC91cmw+PC9yZWxhdGVk
LXVybHM+PC91cmxzPjxlbGVjdHJvbmljLXJlc291cmNlLW51bT4xMC4xMDczL3BuYXMuMTAwMzkw
ODEwNzwvZWxlY3Ryb25pYy1yZXNvdXJjZS1udW0+PC9yZWNvcmQ+PC9DaXRlPjxDaXRlPjxBdXRo
b3I+RGVsbWFyPC9BdXRob3I+PFllYXI+MjAxMzwvWWVhcj48UmVjTnVtPjQwNzE8L1JlY051bT48
cmVjb3JkPjxyZWMtbnVtYmVyPjQwNzE8L3JlYy1udW1iZXI+PGZvcmVpZ24ta2V5cz48a2V5IGFw
cD0iRU4iIGRiLWlkPSJweHphYXJ4dzlyc3R6MmVydzV4NWVmZXU5cDl4YXdhcHRldnYiIHRpbWVz
dGFtcD0iMTQxODg0OTk3NSI+NDA3MTwva2V5PjwvZm9yZWlnbi1rZXlzPjxyZWYtdHlwZSBuYW1l
PSJKb3VybmFsIEFydGljbGUiPjE3PC9yZWYtdHlwZT48Y29udHJpYnV0b3JzPjxhdXRob3JzPjxh
dXRob3I+RGVsbWFyLCBKLiBBLjwvYXV0aG9yPjxhdXRob3I+U3UsIEMuIEMuPC9hdXRob3I+PGF1
dGhvcj5ZdSwgRS4gVy48L2F1dGhvcj48L2F1dGhvcnM+PC9jb250cmlidXRvcnM+PGF1dGgtYWRk
cmVzcz5EZXBhcnRtZW50IG9mIFBoeXNpY3MgYW5kIEFzdHJvbm9teSwgSW93YSBTdGF0ZSBVbml2
ZXJzaXR5LCBBbWVzLCBJQSA1MDAxMSwgVVNBLjwvYXV0aC1hZGRyZXNzPjx0aXRsZXM+PHRpdGxl
PlN0cnVjdHVyYWwgbWVjaGFuaXNtcyBvZiBoZWF2eS1tZXRhbCBleHRydXNpb24gYnkgdGhlIEN1
cyBlZmZsdXggc3lzdGVtPC90aXRsZT48c2Vjb25kYXJ5LXRpdGxlPkJpb21ldGFsczwvc2Vjb25k
YXJ5LXRpdGxlPjxhbHQtdGl0bGU+QmlvbWV0YWxzIDogYW4gaW50ZXJuYXRpb25hbCBqb3VybmFs
IG9uIHRoZSByb2xlIG9mIG1ldGFsIGlvbnMgaW4gYmlvbG9neSwgYmlvY2hlbWlzdHJ5LCBhbmQg
bWVkaWNpbmU8L2FsdC10aXRsZT48L3RpdGxlcz48cGVyaW9kaWNhbD48ZnVsbC10aXRsZT5CaW9t
ZXRhbHM8L2Z1bGwtdGl0bGU+PGFiYnItMT5CaW9tZXRhbHMgOiBhbiBpbnRlcm5hdGlvbmFsIGpv
dXJuYWwgb24gdGhlIHJvbGUgb2YgbWV0YWwgaW9ucyBpbiBiaW9sb2d5LCBiaW9jaGVtaXN0cnks
IGFuZCBtZWRpY2luZTwvYWJici0xPjwvcGVyaW9kaWNhbD48YWx0LXBlcmlvZGljYWw+PGZ1bGwt
dGl0bGU+QmlvbWV0YWxzPC9mdWxsLXRpdGxlPjxhYmJyLTE+QmlvbWV0YWxzIDogYW4gaW50ZXJu
YXRpb25hbCBqb3VybmFsIG9uIHRoZSByb2xlIG9mIG1ldGFsIGlvbnMgaW4gYmlvbG9neSwgYmlv
Y2hlbWlzdHJ5LCBhbmQgbWVkaWNpbmU8L2FiYnItMT48L2FsdC1wZXJpb2RpY2FsPjxwYWdlcz41
OTMtNjA3PC9wYWdlcz48dm9sdW1lPjI2PC92b2x1bWU+PG51bWJlcj40PC9udW1iZXI+PGVkaXRp
b24+MjAxMy8wNS8xMDwvZWRpdGlvbj48a2V5d29yZHM+PGtleXdvcmQ+QmlvbG9naWNhbCBUcmFu
c3BvcnQ8L2tleXdvcmQ+PGtleXdvcmQ+Q29wcGVyL21ldGFib2xpc208L2tleXdvcmQ+PGtleXdv
cmQ+Q3J5c3RhbGxvZ3JhcGh5LCBYLVJheTwva2V5d29yZD48a2V5d29yZD5Fc2NoZXJpY2hpYSBj
b2xpL2RydWcgZWZmZWN0cy9tZXRhYm9saXNtPC9rZXl3b3JkPjxrZXl3b3JkPkVzY2hlcmljaGlh
IGNvbGkgUHJvdGVpbnMvY2hlbWlzdHJ5L21ldGFib2xpc208L2tleXdvcmQ+PGtleXdvcmQ+TWVt
YnJhbmUgVHJhbnNwb3J0IFByb3RlaW5zL2NoZW1pc3RyeS9tZXRhYm9saXNtPC9rZXl3b3JkPjxr
ZXl3b3JkPk1ldGFscywgSGVhdnkvKm1ldGFib2xpc208L2tleXdvcmQ+PGtleXdvcmQ+TW9kZWxz
LCBUaGVvcmV0aWNhbDwva2V5d29yZD48a2V5d29yZD5TaWx2ZXIvbWV0YWJvbGlzbTwva2V5d29y
ZD48L2tleXdvcmRzPjxkYXRlcz48eWVhcj4yMDEzPC95ZWFyPjxwdWItZGF0ZXM+PGRhdGU+QXVn
PC9kYXRlPjwvcHViLWRhdGVzPjwvZGF0ZXM+PGlzYm4+MDk2Ni0wODQ0PC9pc2JuPjxhY2Nlc3Np
b24tbnVtPjIzNjU3ODY0PC9hY2Nlc3Npb24tbnVtPjx1cmxzPjwvdXJscz48Y3VzdG9tMj5QbWMz
NzMyNTQ3PC9jdXN0b20yPjxjdXN0b202Pk5paG1zNDc3NjA2PC9jdXN0b202PjxlbGVjdHJvbmlj
LXJlc291cmNlLW51bT4xMC4xMDA3L3MxMDUzNC0wMTMtOTYyOC0wPC9lbGVjdHJvbmljLXJlc291
cmNlLW51bT48cmVtb3RlLWRhdGFiYXNlLXByb3ZpZGVyPk5MTTwvcmVtb3RlLWRhdGFiYXNlLXBy
b3ZpZGVyPjxsYW5ndWFnZT5lbmc8L2xhbmd1YWdlPjwvcmVjb3JkPjwvQ2l0ZT48Q2l0ZT48QXV0
aG9yPlN1PC9BdXRob3I+PFllYXI+MjAwOTwvWWVhcj48UmVjTnVtPjI5MDE8L1JlY051bT48cmVj
b3JkPjxyZWMtbnVtYmVyPjI5MDE8L3JlYy1udW1iZXI+PGZvcmVpZ24ta2V5cz48a2V5IGFwcD0i
RU4iIGRiLWlkPSJweHphYXJ4dzlyc3R6MmVydzV4NWVmZXU5cDl4YXdhcHRldnYiIHRpbWVzdGFt
cD0iMCI+MjkwMTwva2V5PjwvZm9yZWlnbi1rZXlzPjxyZWYtdHlwZSBuYW1lPSJKb3VybmFsIEFy
dGljbGUiPjE3PC9yZWYtdHlwZT48Y29udHJpYnV0b3JzPjxhdXRob3JzPjxhdXRob3I+U3UsIEMu
IEMuPC9hdXRob3I+PGF1dGhvcj5ZYW5nLCBGLjwvYXV0aG9yPjxhdXRob3I+TG9uZywgRi48L2F1
dGhvcj48YXV0aG9yPlJleW9uLCBELjwvYXV0aG9yPjxhdXRob3I+Um91dGgsIE0uIEQuPC9hdXRo
b3I+PGF1dGhvcj5LdW8sIEQuIFcuPC9hdXRob3I+PGF1dGhvcj5Nb2todGFyaSwgQS4gSy48L2F1
dGhvcj48YXV0aG9yPlZhbiBPcm5hbSwgSi4gRC48L2F1dGhvcj48YXV0aG9yPlJhYmUsIEsuIEwu
PC9hdXRob3I+PGF1dGhvcj5Ib3ksIEouIEEuPC9hdXRob3I+PGF1dGhvcj5MZWUsIFkuIEouPC9h
dXRob3I+PGF1dGhvcj5SYWphc2hhbmthciwgSy4gUi48L2F1dGhvcj48YXV0aG9yPll1LCBFLiBX
LjwvYXV0aG9yPjwvYXV0aG9ycz48L2NvbnRyaWJ1dG9ycz48YXV0aC1hZGRyZXNzPkRlcGFydG1l
bnQgb2YgQmlvY2hlbWlzdHJ5LCBCaW9waHlzaWNzIGFuZCBNb2xlY3VsYXIgQmlvbG9neSwgSW93
YSBTdGF0ZSBVbml2ZXJzaXR5LCBBbWVzLCA1MDAxMSwgVVNBLjwvYXV0aC1hZGRyZXNzPjx0aXRs
ZXM+PHRpdGxlPkNyeXN0YWwgc3RydWN0dXJlIG9mIHRoZSBtZW1icmFuZSBmdXNpb24gcHJvdGVp
biBDdXNCIGZyb20gRXNjaGVyaWNoaWEgY29saTwvdGl0bGU+PHNlY29uZGFyeS10aXRsZT5KIE1v
bCBCaW9sPC9zZWNvbmRhcnktdGl0bGU+PC90aXRsZXM+PHBlcmlvZGljYWw+PGZ1bGwtdGl0bGU+
SiBNb2wgQmlvbDwvZnVsbC10aXRsZT48L3BlcmlvZGljYWw+PHBhZ2VzPjM0Mi01NTwvcGFnZXM+
PHZvbHVtZT4zOTM8L3ZvbHVtZT48bnVtYmVyPjI8L251bWJlcj48ZWRpdGlvbj4yMDA5LzA4LzIy
PC9lZGl0aW9uPjxrZXl3b3Jkcz48a2V5d29yZD5CaW5kaW5nIFNpdGVzPC9rZXl3b3JkPjxrZXl3
b3JkPkNvcHBlci9jaGVtaXN0cnkvbWV0YWJvbGlzbTwva2V5d29yZD48a2V5d29yZD5DcnlzdGFs
bG9ncmFwaHksIFgtUmF5LyptZXRob2RzPC9rZXl3b3JkPjxrZXl3b3JkPkVzY2hlcmljaGlhIGNv
bGkgUHJvdGVpbnMvKmNoZW1pc3RyeS9nZW5ldGljcy8qbWV0YWJvbGlzbTwva2V5d29yZD48a2V5
d29yZD5NYXNzIFNwZWN0cm9tZXRyeTwva2V5d29yZD48a2V5d29yZD5NZW1icmFuZSBGdXNpb24g
UHJvdGVpbnMvKmNoZW1pc3RyeS9nZW5ldGljcy8qbWV0YWJvbGlzbTwva2V5d29yZD48a2V5d29y
ZD5Nb2RlbHMsIE1vbGVjdWxhcjwva2V5d29yZD48a2V5d29yZD5Qcm90ZWluIEJpbmRpbmc8L2tl
eXdvcmQ+PGtleXdvcmQ+UHJvdGVpbiBTdHJ1Y3R1cmUsIFNlY29uZGFyeTwva2V5d29yZD48a2V5
d29yZD5Qcm90ZWluIFN0cnVjdHVyZSwgVGVydGlhcnk8L2tleXdvcmQ+PGtleXdvcmQ+U2lsdmVy
L2NoZW1pc3RyeS9tZXRhYm9saXNtPC9rZXl3b3JkPjwva2V5d29yZHM+PGRhdGVzPjx5ZWFyPjIw
MDk8L3llYXI+PHB1Yi1kYXRlcz48ZGF0ZT5PY3QgMjM8L2RhdGU+PC9wdWItZGF0ZXM+PC9kYXRl
cz48aXNibj4xMDg5LTg2MzggKEVsZWN0cm9uaWMpJiN4RDswMDIyLTI4MzYgKExpbmtpbmcpPC9p
c2JuPjxhY2Nlc3Npb24tbnVtPjE5Njk1MjYxPC9hY2Nlc3Npb24tbnVtPjx1cmxzPjxyZWxhdGVk
LXVybHM+PHVybD5odHRwOi8vd3d3Lm5jYmkubmxtLm5paC5nb3YvZW50cmV6L3F1ZXJ5LmZjZ2k/
Y21kPVJldHJpZXZlJmFtcDtkYj1QdWJNZWQmYW1wO2RvcHQ9Q2l0YXRpb24mYW1wO2xpc3RfdWlk
cz0xOTY5NTI2MTwvdXJsPjwvcmVsYXRlZC11cmxzPjwvdXJscz48Y3VzdG9tMj4yNzkyMjA4PC9j
dXN0b20yPjxlbGVjdHJvbmljLXJlc291cmNlLW51bT5TMDAyMi0yODM2KDA5KTAxMDI1LTAgW3Bp
aV0mI3hEOzEwLjEwMTYvai5qbWIuMjAwOS4wOC4wMjk8L2VsZWN0cm9uaWMtcmVzb3VyY2UtbnVt
PjxsYW5ndWFnZT5lbmc8L2xhbmd1YWdlPjwvcmVjb3JkPjwvQ2l0ZT48L0VuZE5vdGU+
</w:fldData>
        </w:fldChar>
      </w:r>
      <w:r w:rsidR="007454DB">
        <w:instrText xml:space="preserve"> ADDIN EN.CITE.DATA </w:instrText>
      </w:r>
      <w:r w:rsidR="007454DB">
        <w:fldChar w:fldCharType="end"/>
      </w:r>
      <w:r w:rsidR="007454DB">
        <w:fldChar w:fldCharType="separate"/>
      </w:r>
      <w:r w:rsidR="007454DB">
        <w:rPr>
          <w:noProof/>
        </w:rPr>
        <w:t>(Su, Yang et al. 2009, De Angelis, Lee et al. 2010, Delmar, Su et al. 2013, Lu and Zgurskaya 2013)</w:t>
      </w:r>
      <w:r w:rsidR="007454DB">
        <w:fldChar w:fldCharType="end"/>
      </w:r>
      <w:r w:rsidR="0043001C">
        <w:t xml:space="preserve">. </w:t>
      </w:r>
      <w:r w:rsidR="002A036A">
        <w:t>AcrA and MacA</w:t>
      </w:r>
      <w:r w:rsidR="0043001C">
        <w:t xml:space="preserve"> have also been shown to stimulate the activities of their associated transporters</w:t>
      </w:r>
      <w:r w:rsidR="00140FED">
        <w:t xml:space="preserve"> </w:t>
      </w:r>
      <w:r w:rsidR="007454DB">
        <w:fldChar w:fldCharType="begin">
          <w:fldData xml:space="preserve">PEVuZE5vdGU+PENpdGU+PEF1dGhvcj5UaWtob25vdmE8L0F1dGhvcj48WWVhcj4yMDA3PC9ZZWFy
PjxSZWNOdW0+MTMzMDwvUmVjTnVtPjxEaXNwbGF5VGV4dD4oWmd1cnNrYXlhIGFuZCBOaWthaWRv
IDE5OTksIFRpa2hvbm92YSwgRGV2cm95IGV0IGFsLiAyMDA3KTwvRGlzcGxheVRleHQ+PHJlY29y
ZD48cmVjLW51bWJlcj4xMzMwPC9yZWMtbnVtYmVyPjxmb3JlaWduLWtleXM+PGtleSBhcHA9IkVO
IiBkYi1pZD0icHh6YWFyeHc5cnN0ejJlcnc1eDVlZmV1OXA5eGF3YXB0ZXZ2IiB0aW1lc3RhbXA9
IjAiPjEzMzA8L2tleT48L2ZvcmVpZ24ta2V5cz48cmVmLXR5cGUgbmFtZT0iSm91cm5hbCBBcnRp
Y2xlIj4xNzwvcmVmLXR5cGU+PGNvbnRyaWJ1dG9ycz48YXV0aG9ycz48YXV0aG9yPlRpa2hvbm92
YSwgRS4gQi48L2F1dGhvcj48YXV0aG9yPkRldnJveSwgVi4gSy48L2F1dGhvcj48YXV0aG9yPkxh
dSwgUy4gWS48L2F1dGhvcj48YXV0aG9yPlpndXJza2F5YSwgSC4gSS48L2F1dGhvcj48L2F1dGhv
cnM+PC9jb250cmlidXRvcnM+PGF1dGgtYWRkcmVzcz5EZXBhcnRtZW50IG9mIENoZW1pc3RyeSBh
bmQgQmlvY2hlbWlzdHJ5LCBVbml2ZXJzaXR5IG9mIE9rbGFob21hLCBOb3JtYW4sIE9LIDczMDE5
LCBVU0EuPC9hdXRoLWFkZHJlc3M+PHRpdGxlcz48dGl0bGU+UmVjb25zdGl0dXRpb24gb2YgdGhl
IEVzY2hlcmljaGlhIGNvbGkgbWFjcm9saWRlIHRyYW5zcG9ydGVyOiB0aGUgcGVyaXBsYXNtaWMg
bWVtYnJhbmUgZnVzaW9uIHByb3RlaW4gTWFjQSBzdGltdWxhdGVzIHRoZSBBVFBhc2UgYWN0aXZp
dHkgb2YgTWFjQjwvdGl0bGU+PHNlY29uZGFyeS10aXRsZT5Nb2wgTWljcm9iaW9sPC9zZWNvbmRh
cnktdGl0bGU+PC90aXRsZXM+PHBlcmlvZGljYWw+PGZ1bGwtdGl0bGU+TW9sIE1pY3JvYmlvbDwv
ZnVsbC10aXRsZT48L3BlcmlvZGljYWw+PHBhZ2VzPjg5NS05MTA8L3BhZ2VzPjx2b2x1bWU+NjM8
L3ZvbHVtZT48bnVtYmVyPjM8L251bWJlcj48a2V5d29yZHM+PGtleXdvcmQ+QVRQLUJpbmRpbmcg
Q2Fzc2V0dGUgVHJhbnNwb3J0ZXJzL2NoZW1pc3RyeS9nZW5ldGljcy9pc29sYXRpb24gJmFtcDs8
L2tleXdvcmQ+PGtleXdvcmQ+cHVyaWZpY2F0aW9uLyptZXRhYm9saXNtPC9rZXl3b3JkPjxrZXl3
b3JkPkFkZW5vc2luZSBUcmlwaG9zcGhhdGFzZXMvKm1ldGFib2xpc208L2tleXdvcmQ+PGtleXdv
cmQ+QWRlbm9zaW5lIFRyaXBob3NwaGF0ZS9tZXRhYm9saXNtPC9rZXl3b3JkPjxrZXl3b3JkPkNl
bGwgTWVtYnJhbmUvbWV0YWJvbGlzbTwva2V5d29yZD48a2V5d29yZD5Fc2NoZXJpY2hpYSBjb2xp
LypjaGVtaXN0cnkvY3l0b2xvZ3kvZW56eW1vbG9neTwva2V5d29yZD48a2V5d29yZD5Fc2NoZXJp
Y2hpYSBjb2xpIFByb3RlaW5zL2NoZW1pc3RyeS9nZW5ldGljcy9pc29sYXRpb24gJmFtcDs8L2tl
eXdvcmQ+PGtleXdvcmQ+cHVyaWZpY2F0aW9uLyptZXRhYm9saXNtPC9rZXl3b3JkPjxrZXl3b3Jk
Pkh5ZHJvbHlzaXMvZHJ1ZyBlZmZlY3RzPC9rZXl3b3JkPjxrZXl3b3JkPlBlcmlwbGFzbS9jaGVt
aXN0cnkvZW56eW1vbG9neS8qbWV0YWJvbGlzbTwva2V5d29yZD48a2V5d29yZD5QaG9zcGhvbGlw
aWRzL3BoYXJtYWNvbG9neTwva2V5d29yZD48a2V5d29yZD5Qcm90ZW9saXBpZHMvbWV0YWJvbGlz
bTwva2V5d29yZD48L2tleXdvcmRzPjxkYXRlcz48eWVhcj4yMDA3PC95ZWFyPjxwdWItZGF0ZXM+
PGRhdGU+RmViPC9kYXRlPjwvcHViLWRhdGVzPjwvZGF0ZXM+PGFjY2Vzc2lvbi1udW0+MTcyMTQ3
NDE8L2FjY2Vzc2lvbi1udW0+PHVybHM+PHJlbGF0ZWQtdXJscz48dXJsPmh0dHA6Ly93d3cubmNi
aS5ubG0ubmloLmdvdi9lbnRyZXovcXVlcnkuZmNnaT9jbWQ9UmV0cmlldmUmYW1wO2RiPVB1Yk1l
ZCZhbXA7ZG9wdD1DaXRhdGlvbiZhbXA7bGlzdF91aWRzPTE3MjE0NzQxIDwvdXJsPjwvcmVsYXRl
ZC11cmxzPjwvdXJscz48L3JlY29yZD48L0NpdGU+PENpdGU+PEF1dGhvcj5aZ3Vyc2theWE8L0F1
dGhvcj48WWVhcj4xOTk5PC9ZZWFyPjxSZWNOdW0+NjQ8L1JlY051bT48cmVjb3JkPjxyZWMtbnVt
YmVyPjY0PC9yZWMtbnVtYmVyPjxmb3JlaWduLWtleXM+PGtleSBhcHA9IkVOIiBkYi1pZD0icHh6
YWFyeHc5cnN0ejJlcnc1eDVlZmV1OXA5eGF3YXB0ZXZ2IiB0aW1lc3RhbXA9IjAiPjY0PC9rZXk+
PC9mb3JlaWduLWtleXM+PHJlZi10eXBlIG5hbWU9IkpvdXJuYWwgQXJ0aWNsZSI+MTc8L3JlZi10
eXBlPjxjb250cmlidXRvcnM+PGF1dGhvcnM+PGF1dGhvcj5aZ3Vyc2theWEsIEguIEkuPC9hdXRo
b3I+PGF1dGhvcj5OaWthaWRvLCBILjwvYXV0aG9yPjwvYXV0aG9ycz48L2NvbnRyaWJ1dG9ycz48
dGl0bGVzPjx0aXRsZT5CeXBhc3NpbmcgdGhlIHBlcmlwbGFzbTogcmVjb25zdGl0dXRpb24gb2Yg
dGhlIEFjckFCIG11bHRpZHJ1ZyBlZmZsdXggcHVtcCBvZiBFc2NoZXJpY2hpYSBjb2xpPC90aXRs
ZT48c2Vjb25kYXJ5LXRpdGxlPlByb2MgTmF0bCBBY2FkIFNjaSBVU0E8L3NlY29uZGFyeS10aXRs
ZT48YWx0LXRpdGxlPlByb2MgTmF0bCBBY2FkIFNjaSBVIFMgQTwvYWx0LXRpdGxlPjwvdGl0bGVz
PjxhbHQtcGVyaW9kaWNhbD48ZnVsbC10aXRsZT5Qcm9jIE5hdGwgQWNhZCBTY2kgVSBTIEE8L2Z1
bGwtdGl0bGU+PC9hbHQtcGVyaW9kaWNhbD48cGFnZXM+NzE5MC01PC9wYWdlcz48dm9sdW1lPjk2
PC92b2x1bWU+PG51bWJlcj4xMzwvbnVtYmVyPjxrZXl3b3Jkcz48a2V5d29yZD5CYWN0ZXJpYWwg
UHJvdGVpbnMvZ2UgW0dlbmV0aWNzXTwva2V5d29yZD48a2V5d29yZD4qQmFjdGVyaWFsIFByb3Rl
aW5zL21lIFtNZXRhYm9saXNtXTwva2V5d29yZD48a2V5d29yZD5CaW9sb2dpY2FsIFRyYW5zcG9y
dDwva2V5d29yZD48a2V5d29yZD5DYXJyaWVyIFByb3RlaW5zL2dlIFtHZW5ldGljc108L2tleXdv
cmQ+PGtleXdvcmQ+KkNhcnJpZXIgUHJvdGVpbnMvbWUgW01ldGFib2xpc21dPC9rZXl3b3JkPjxr
ZXl3b3JkPkN5dG9wbGFzbWljIEdyYW51bGVzL21lIFtNZXRhYm9saXNtXTwva2V5d29yZD48a2V5
d29yZD5EcnVnIFJlc2lzdGFuY2UsIE1pY3JvYmlhbDwva2V5d29yZD48a2V5d29yZD5Fc2NoZXJp
Y2hpYSBjb2xpL2dlIFtHZW5ldGljc108L2tleXdvcmQ+PGtleXdvcmQ+KkVzY2hlcmljaGlhIGNv
bGkvbWUgW01ldGFib2xpc21dPC9rZXl3b3JkPjxrZXl3b3JkPkVzY2hlcmljaGlhIGNvbGkvdWwg
W1VsdHJhc3RydWN0dXJlXTwva2V5d29yZD48a2V5d29yZD5HZW5lIEV4cHJlc3Npb24gUmVndWxh
dGlvbiwgQmFjdGVyaWFsPC9rZXl3b3JkPjxrZXl3b3JkPkh5ZHJvZ2VuLUlvbiBDb25jZW50cmF0
aW9uPC9rZXl3b3JkPjxrZXl3b3JkPkxpcG9wcm90ZWlucy9nZSBbR2VuZXRpY3NdPC9rZXl3b3Jk
PjxrZXl3b3JkPipMaXBvcHJvdGVpbnMvbWUgW01ldGFib2xpc21dPC9rZXl3b3JkPjxrZXl3b3Jk
Pk1hZ25lc2l1bS9tZSBbTWV0YWJvbGlzbV08L2tleXdvcmQ+PGtleXdvcmQ+TWVtYnJhbmUgUHJv
dGVpbnMvZ2UgW0dlbmV0aWNzXTwva2V5d29yZD48a2V5d29yZD4qTWVtYnJhbmUgUHJvdGVpbnMv
bWUgW01ldGFib2xpc21dPC9rZXl3b3JkPjxrZXl3b3JkPlByb3RvbnM8L2tleXdvcmQ+PGtleXdv
cmQ+U3VwcG9ydCwgTm9uLVUuUy4gR292JmFwb3M7dDwva2V5d29yZD48a2V5d29yZD5TdXBwb3J0
LCBVLlMuIEdvdiZhcG9zO3QsIFAuSC5TLjwva2V5d29yZD48L2tleXdvcmRzPjxkYXRlcz48eWVh
cj4xOTk5PC95ZWFyPjwvZGF0ZXM+PHVybHM+PC91cmxzPjwvcmVjb3JkPjwvQ2l0ZT48L0VuZE5v
dGU+AG==
</w:fldData>
        </w:fldChar>
      </w:r>
      <w:r w:rsidR="007454DB">
        <w:instrText xml:space="preserve"> ADDIN EN.CITE </w:instrText>
      </w:r>
      <w:r w:rsidR="007454DB">
        <w:fldChar w:fldCharType="begin">
          <w:fldData xml:space="preserve">PEVuZE5vdGU+PENpdGU+PEF1dGhvcj5UaWtob25vdmE8L0F1dGhvcj48WWVhcj4yMDA3PC9ZZWFy
PjxSZWNOdW0+MTMzMDwvUmVjTnVtPjxEaXNwbGF5VGV4dD4oWmd1cnNrYXlhIGFuZCBOaWthaWRv
IDE5OTksIFRpa2hvbm92YSwgRGV2cm95IGV0IGFsLiAyMDA3KTwvRGlzcGxheVRleHQ+PHJlY29y
ZD48cmVjLW51bWJlcj4xMzMwPC9yZWMtbnVtYmVyPjxmb3JlaWduLWtleXM+PGtleSBhcHA9IkVO
IiBkYi1pZD0icHh6YWFyeHc5cnN0ejJlcnc1eDVlZmV1OXA5eGF3YXB0ZXZ2IiB0aW1lc3RhbXA9
IjAiPjEzMzA8L2tleT48L2ZvcmVpZ24ta2V5cz48cmVmLXR5cGUgbmFtZT0iSm91cm5hbCBBcnRp
Y2xlIj4xNzwvcmVmLXR5cGU+PGNvbnRyaWJ1dG9ycz48YXV0aG9ycz48YXV0aG9yPlRpa2hvbm92
YSwgRS4gQi48L2F1dGhvcj48YXV0aG9yPkRldnJveSwgVi4gSy48L2F1dGhvcj48YXV0aG9yPkxh
dSwgUy4gWS48L2F1dGhvcj48YXV0aG9yPlpndXJza2F5YSwgSC4gSS48L2F1dGhvcj48L2F1dGhv
cnM+PC9jb250cmlidXRvcnM+PGF1dGgtYWRkcmVzcz5EZXBhcnRtZW50IG9mIENoZW1pc3RyeSBh
bmQgQmlvY2hlbWlzdHJ5LCBVbml2ZXJzaXR5IG9mIE9rbGFob21hLCBOb3JtYW4sIE9LIDczMDE5
LCBVU0EuPC9hdXRoLWFkZHJlc3M+PHRpdGxlcz48dGl0bGU+UmVjb25zdGl0dXRpb24gb2YgdGhl
IEVzY2hlcmljaGlhIGNvbGkgbWFjcm9saWRlIHRyYW5zcG9ydGVyOiB0aGUgcGVyaXBsYXNtaWMg
bWVtYnJhbmUgZnVzaW9uIHByb3RlaW4gTWFjQSBzdGltdWxhdGVzIHRoZSBBVFBhc2UgYWN0aXZp
dHkgb2YgTWFjQjwvdGl0bGU+PHNlY29uZGFyeS10aXRsZT5Nb2wgTWljcm9iaW9sPC9zZWNvbmRh
cnktdGl0bGU+PC90aXRsZXM+PHBlcmlvZGljYWw+PGZ1bGwtdGl0bGU+TW9sIE1pY3JvYmlvbDwv
ZnVsbC10aXRsZT48L3BlcmlvZGljYWw+PHBhZ2VzPjg5NS05MTA8L3BhZ2VzPjx2b2x1bWU+NjM8
L3ZvbHVtZT48bnVtYmVyPjM8L251bWJlcj48a2V5d29yZHM+PGtleXdvcmQ+QVRQLUJpbmRpbmcg
Q2Fzc2V0dGUgVHJhbnNwb3J0ZXJzL2NoZW1pc3RyeS9nZW5ldGljcy9pc29sYXRpb24gJmFtcDs8
L2tleXdvcmQ+PGtleXdvcmQ+cHVyaWZpY2F0aW9uLyptZXRhYm9saXNtPC9rZXl3b3JkPjxrZXl3
b3JkPkFkZW5vc2luZSBUcmlwaG9zcGhhdGFzZXMvKm1ldGFib2xpc208L2tleXdvcmQ+PGtleXdv
cmQ+QWRlbm9zaW5lIFRyaXBob3NwaGF0ZS9tZXRhYm9saXNtPC9rZXl3b3JkPjxrZXl3b3JkPkNl
bGwgTWVtYnJhbmUvbWV0YWJvbGlzbTwva2V5d29yZD48a2V5d29yZD5Fc2NoZXJpY2hpYSBjb2xp
LypjaGVtaXN0cnkvY3l0b2xvZ3kvZW56eW1vbG9neTwva2V5d29yZD48a2V5d29yZD5Fc2NoZXJp
Y2hpYSBjb2xpIFByb3RlaW5zL2NoZW1pc3RyeS9nZW5ldGljcy9pc29sYXRpb24gJmFtcDs8L2tl
eXdvcmQ+PGtleXdvcmQ+cHVyaWZpY2F0aW9uLyptZXRhYm9saXNtPC9rZXl3b3JkPjxrZXl3b3Jk
Pkh5ZHJvbHlzaXMvZHJ1ZyBlZmZlY3RzPC9rZXl3b3JkPjxrZXl3b3JkPlBlcmlwbGFzbS9jaGVt
aXN0cnkvZW56eW1vbG9neS8qbWV0YWJvbGlzbTwva2V5d29yZD48a2V5d29yZD5QaG9zcGhvbGlw
aWRzL3BoYXJtYWNvbG9neTwva2V5d29yZD48a2V5d29yZD5Qcm90ZW9saXBpZHMvbWV0YWJvbGlz
bTwva2V5d29yZD48L2tleXdvcmRzPjxkYXRlcz48eWVhcj4yMDA3PC95ZWFyPjxwdWItZGF0ZXM+
PGRhdGU+RmViPC9kYXRlPjwvcHViLWRhdGVzPjwvZGF0ZXM+PGFjY2Vzc2lvbi1udW0+MTcyMTQ3
NDE8L2FjY2Vzc2lvbi1udW0+PHVybHM+PHJlbGF0ZWQtdXJscz48dXJsPmh0dHA6Ly93d3cubmNi
aS5ubG0ubmloLmdvdi9lbnRyZXovcXVlcnkuZmNnaT9jbWQ9UmV0cmlldmUmYW1wO2RiPVB1Yk1l
ZCZhbXA7ZG9wdD1DaXRhdGlvbiZhbXA7bGlzdF91aWRzPTE3MjE0NzQxIDwvdXJsPjwvcmVsYXRl
ZC11cmxzPjwvdXJscz48L3JlY29yZD48L0NpdGU+PENpdGU+PEF1dGhvcj5aZ3Vyc2theWE8L0F1
dGhvcj48WWVhcj4xOTk5PC9ZZWFyPjxSZWNOdW0+NjQ8L1JlY051bT48cmVjb3JkPjxyZWMtbnVt
YmVyPjY0PC9yZWMtbnVtYmVyPjxmb3JlaWduLWtleXM+PGtleSBhcHA9IkVOIiBkYi1pZD0icHh6
YWFyeHc5cnN0ejJlcnc1eDVlZmV1OXA5eGF3YXB0ZXZ2IiB0aW1lc3RhbXA9IjAiPjY0PC9rZXk+
PC9mb3JlaWduLWtleXM+PHJlZi10eXBlIG5hbWU9IkpvdXJuYWwgQXJ0aWNsZSI+MTc8L3JlZi10
eXBlPjxjb250cmlidXRvcnM+PGF1dGhvcnM+PGF1dGhvcj5aZ3Vyc2theWEsIEguIEkuPC9hdXRo
b3I+PGF1dGhvcj5OaWthaWRvLCBILjwvYXV0aG9yPjwvYXV0aG9ycz48L2NvbnRyaWJ1dG9ycz48
dGl0bGVzPjx0aXRsZT5CeXBhc3NpbmcgdGhlIHBlcmlwbGFzbTogcmVjb25zdGl0dXRpb24gb2Yg
dGhlIEFjckFCIG11bHRpZHJ1ZyBlZmZsdXggcHVtcCBvZiBFc2NoZXJpY2hpYSBjb2xpPC90aXRs
ZT48c2Vjb25kYXJ5LXRpdGxlPlByb2MgTmF0bCBBY2FkIFNjaSBVU0E8L3NlY29uZGFyeS10aXRs
ZT48YWx0LXRpdGxlPlByb2MgTmF0bCBBY2FkIFNjaSBVIFMgQTwvYWx0LXRpdGxlPjwvdGl0bGVz
PjxhbHQtcGVyaW9kaWNhbD48ZnVsbC10aXRsZT5Qcm9jIE5hdGwgQWNhZCBTY2kgVSBTIEE8L2Z1
bGwtdGl0bGU+PC9hbHQtcGVyaW9kaWNhbD48cGFnZXM+NzE5MC01PC9wYWdlcz48dm9sdW1lPjk2
PC92b2x1bWU+PG51bWJlcj4xMzwvbnVtYmVyPjxrZXl3b3Jkcz48a2V5d29yZD5CYWN0ZXJpYWwg
UHJvdGVpbnMvZ2UgW0dlbmV0aWNzXTwva2V5d29yZD48a2V5d29yZD4qQmFjdGVyaWFsIFByb3Rl
aW5zL21lIFtNZXRhYm9saXNtXTwva2V5d29yZD48a2V5d29yZD5CaW9sb2dpY2FsIFRyYW5zcG9y
dDwva2V5d29yZD48a2V5d29yZD5DYXJyaWVyIFByb3RlaW5zL2dlIFtHZW5ldGljc108L2tleXdv
cmQ+PGtleXdvcmQ+KkNhcnJpZXIgUHJvdGVpbnMvbWUgW01ldGFib2xpc21dPC9rZXl3b3JkPjxr
ZXl3b3JkPkN5dG9wbGFzbWljIEdyYW51bGVzL21lIFtNZXRhYm9saXNtXTwva2V5d29yZD48a2V5
d29yZD5EcnVnIFJlc2lzdGFuY2UsIE1pY3JvYmlhbDwva2V5d29yZD48a2V5d29yZD5Fc2NoZXJp
Y2hpYSBjb2xpL2dlIFtHZW5ldGljc108L2tleXdvcmQ+PGtleXdvcmQ+KkVzY2hlcmljaGlhIGNv
bGkvbWUgW01ldGFib2xpc21dPC9rZXl3b3JkPjxrZXl3b3JkPkVzY2hlcmljaGlhIGNvbGkvdWwg
W1VsdHJhc3RydWN0dXJlXTwva2V5d29yZD48a2V5d29yZD5HZW5lIEV4cHJlc3Npb24gUmVndWxh
dGlvbiwgQmFjdGVyaWFsPC9rZXl3b3JkPjxrZXl3b3JkPkh5ZHJvZ2VuLUlvbiBDb25jZW50cmF0
aW9uPC9rZXl3b3JkPjxrZXl3b3JkPkxpcG9wcm90ZWlucy9nZSBbR2VuZXRpY3NdPC9rZXl3b3Jk
PjxrZXl3b3JkPipMaXBvcHJvdGVpbnMvbWUgW01ldGFib2xpc21dPC9rZXl3b3JkPjxrZXl3b3Jk
Pk1hZ25lc2l1bS9tZSBbTWV0YWJvbGlzbV08L2tleXdvcmQ+PGtleXdvcmQ+TWVtYnJhbmUgUHJv
dGVpbnMvZ2UgW0dlbmV0aWNzXTwva2V5d29yZD48a2V5d29yZD4qTWVtYnJhbmUgUHJvdGVpbnMv
bWUgW01ldGFib2xpc21dPC9rZXl3b3JkPjxrZXl3b3JkPlByb3RvbnM8L2tleXdvcmQ+PGtleXdv
cmQ+U3VwcG9ydCwgTm9uLVUuUy4gR292JmFwb3M7dDwva2V5d29yZD48a2V5d29yZD5TdXBwb3J0
LCBVLlMuIEdvdiZhcG9zO3QsIFAuSC5TLjwva2V5d29yZD48L2tleXdvcmRzPjxkYXRlcz48eWVh
cj4xOTk5PC95ZWFyPjwvZGF0ZXM+PHVybHM+PC91cmxzPjwvcmVjb3JkPjwvQ2l0ZT48L0VuZE5v
dGU+AG==
</w:fldData>
        </w:fldChar>
      </w:r>
      <w:r w:rsidR="007454DB">
        <w:instrText xml:space="preserve"> ADDIN EN.CITE.DATA </w:instrText>
      </w:r>
      <w:r w:rsidR="007454DB">
        <w:fldChar w:fldCharType="end"/>
      </w:r>
      <w:r w:rsidR="007454DB">
        <w:fldChar w:fldCharType="separate"/>
      </w:r>
      <w:r w:rsidR="007454DB">
        <w:rPr>
          <w:noProof/>
        </w:rPr>
        <w:t>(Zgurskaya and Nikaido 1999, Tikhonova, Devroy et al. 2007)</w:t>
      </w:r>
      <w:r w:rsidR="007454DB">
        <w:fldChar w:fldCharType="end"/>
      </w:r>
      <w:r w:rsidR="002779DE">
        <w:t xml:space="preserve">. MFPs </w:t>
      </w:r>
      <w:r w:rsidR="0043001C">
        <w:t>function as a</w:t>
      </w:r>
      <w:r w:rsidR="00D3017B">
        <w:t xml:space="preserve"> hexameric unit, and multiple MFPs from different families of transporters have been crystallized</w:t>
      </w:r>
      <w:r w:rsidR="002A036A">
        <w:t>. Some</w:t>
      </w:r>
      <w:r>
        <w:t xml:space="preserve"> MFPs</w:t>
      </w:r>
      <w:r w:rsidR="002A036A">
        <w:t xml:space="preserve"> such as CusB</w:t>
      </w:r>
      <w:r>
        <w:t xml:space="preserve"> have been crystallized in complex with other transporter components, yielding </w:t>
      </w:r>
      <w:r>
        <w:lastRenderedPageBreak/>
        <w:t xml:space="preserve">insight into </w:t>
      </w:r>
      <w:r w:rsidR="007B3E7C">
        <w:t xml:space="preserve">how MFPs interact with their cognate transporters and OMFs </w:t>
      </w:r>
      <w:r w:rsidR="007454DB">
        <w:fldChar w:fldCharType="begin">
          <w:fldData xml:space="preserve">PEVuZE5vdGU+PENpdGU+PEF1dGhvcj5TdTwvQXV0aG9yPjxZZWFyPjIwMDk8L1llYXI+PFJlY051
bT4yOTAxPC9SZWNOdW0+PERpc3BsYXlUZXh0PihBa2FtYSwgS2FuZW1ha2kgZXQgYWwuIDIwMDQs
IFN1LCBZYW5nIGV0IGFsLiAyMDA5LCBZdW0sIFh1IGV0IGFsLiAyMDA5LCBHcmVlbmUsIEhpbmNo
bGlmZmUgZXQgYWwuIDIwMTMsIER1LCBXYW5nIGV0IGFsLiAyMDE0LCBIaW5jaGxpZmZlLCBHcmVl
bmUgZXQgYWwuIDIwMTQpPC9EaXNwbGF5VGV4dD48cmVjb3JkPjxyZWMtbnVtYmVyPjI5MDE8L3Jl
Yy1udW1iZXI+PGZvcmVpZ24ta2V5cz48a2V5IGFwcD0iRU4iIGRiLWlkPSJweHphYXJ4dzlyc3R6
MmVydzV4NWVmZXU5cDl4YXdhcHRldnYiIHRpbWVzdGFtcD0iMCI+MjkwMTwva2V5PjwvZm9yZWln
bi1rZXlzPjxyZWYtdHlwZSBuYW1lPSJKb3VybmFsIEFydGljbGUiPjE3PC9yZWYtdHlwZT48Y29u
dHJpYnV0b3JzPjxhdXRob3JzPjxhdXRob3I+U3UsIEMuIEMuPC9hdXRob3I+PGF1dGhvcj5ZYW5n
LCBGLjwvYXV0aG9yPjxhdXRob3I+TG9uZywgRi48L2F1dGhvcj48YXV0aG9yPlJleW9uLCBELjwv
YXV0aG9yPjxhdXRob3I+Um91dGgsIE0uIEQuPC9hdXRob3I+PGF1dGhvcj5LdW8sIEQuIFcuPC9h
dXRob3I+PGF1dGhvcj5Nb2todGFyaSwgQS4gSy48L2F1dGhvcj48YXV0aG9yPlZhbiBPcm5hbSwg
Si4gRC48L2F1dGhvcj48YXV0aG9yPlJhYmUsIEsuIEwuPC9hdXRob3I+PGF1dGhvcj5Ib3ksIEou
IEEuPC9hdXRob3I+PGF1dGhvcj5MZWUsIFkuIEouPC9hdXRob3I+PGF1dGhvcj5SYWphc2hhbmth
ciwgSy4gUi48L2F1dGhvcj48YXV0aG9yPll1LCBFLiBXLjwvYXV0aG9yPjwvYXV0aG9ycz48L2Nv
bnRyaWJ1dG9ycz48YXV0aC1hZGRyZXNzPkRlcGFydG1lbnQgb2YgQmlvY2hlbWlzdHJ5LCBCaW9w
aHlzaWNzIGFuZCBNb2xlY3VsYXIgQmlvbG9neSwgSW93YSBTdGF0ZSBVbml2ZXJzaXR5LCBBbWVz
LCA1MDAxMSwgVVNBLjwvYXV0aC1hZGRyZXNzPjx0aXRsZXM+PHRpdGxlPkNyeXN0YWwgc3RydWN0
dXJlIG9mIHRoZSBtZW1icmFuZSBmdXNpb24gcHJvdGVpbiBDdXNCIGZyb20gRXNjaGVyaWNoaWEg
Y29saTwvdGl0bGU+PHNlY29uZGFyeS10aXRsZT5KIE1vbCBCaW9sPC9zZWNvbmRhcnktdGl0bGU+
PC90aXRsZXM+PHBlcmlvZGljYWw+PGZ1bGwtdGl0bGU+SiBNb2wgQmlvbDwvZnVsbC10aXRsZT48
L3BlcmlvZGljYWw+PHBhZ2VzPjM0Mi01NTwvcGFnZXM+PHZvbHVtZT4zOTM8L3ZvbHVtZT48bnVt
YmVyPjI8L251bWJlcj48ZWRpdGlvbj4yMDA5LzA4LzIyPC9lZGl0aW9uPjxrZXl3b3Jkcz48a2V5
d29yZD5CaW5kaW5nIFNpdGVzPC9rZXl3b3JkPjxrZXl3b3JkPkNvcHBlci9jaGVtaXN0cnkvbWV0
YWJvbGlzbTwva2V5d29yZD48a2V5d29yZD5DcnlzdGFsbG9ncmFwaHksIFgtUmF5LyptZXRob2Rz
PC9rZXl3b3JkPjxrZXl3b3JkPkVzY2hlcmljaGlhIGNvbGkgUHJvdGVpbnMvKmNoZW1pc3RyeS9n
ZW5ldGljcy8qbWV0YWJvbGlzbTwva2V5d29yZD48a2V5d29yZD5NYXNzIFNwZWN0cm9tZXRyeTwv
a2V5d29yZD48a2V5d29yZD5NZW1icmFuZSBGdXNpb24gUHJvdGVpbnMvKmNoZW1pc3RyeS9nZW5l
dGljcy8qbWV0YWJvbGlzbTwva2V5d29yZD48a2V5d29yZD5Nb2RlbHMsIE1vbGVjdWxhcjwva2V5
d29yZD48a2V5d29yZD5Qcm90ZWluIEJpbmRpbmc8L2tleXdvcmQ+PGtleXdvcmQ+UHJvdGVpbiBT
dHJ1Y3R1cmUsIFNlY29uZGFyeTwva2V5d29yZD48a2V5d29yZD5Qcm90ZWluIFN0cnVjdHVyZSwg
VGVydGlhcnk8L2tleXdvcmQ+PGtleXdvcmQ+U2lsdmVyL2NoZW1pc3RyeS9tZXRhYm9saXNtPC9r
ZXl3b3JkPjwva2V5d29yZHM+PGRhdGVzPjx5ZWFyPjIwMDk8L3llYXI+PHB1Yi1kYXRlcz48ZGF0
ZT5PY3QgMjM8L2RhdGU+PC9wdWItZGF0ZXM+PC9kYXRlcz48aXNibj4xMDg5LTg2MzggKEVsZWN0
cm9uaWMpJiN4RDswMDIyLTI4MzYgKExpbmtpbmcpPC9pc2JuPjxhY2Nlc3Npb24tbnVtPjE5Njk1
MjYxPC9hY2Nlc3Npb24tbnVtPjx1cmxzPjxyZWxhdGVkLXVybHM+PHVybD5odHRwOi8vd3d3Lm5j
YmkubmxtLm5paC5nb3YvZW50cmV6L3F1ZXJ5LmZjZ2k/Y21kPVJldHJpZXZlJmFtcDtkYj1QdWJN
ZWQmYW1wO2RvcHQ9Q2l0YXRpb24mYW1wO2xpc3RfdWlkcz0xOTY5NTI2MTwvdXJsPjwvcmVsYXRl
ZC11cmxzPjwvdXJscz48Y3VzdG9tMj4yNzkyMjA4PC9jdXN0b20yPjxlbGVjdHJvbmljLXJlc291
cmNlLW51bT5TMDAyMi0yODM2KDA5KTAxMDI1LTAgW3BpaV0mI3hEOzEwLjEwMTYvai5qbWIuMjAw
OS4wOC4wMjk8L2VsZWN0cm9uaWMtcmVzb3VyY2UtbnVtPjxsYW5ndWFnZT5lbmc8L2xhbmd1YWdl
PjwvcmVjb3JkPjwvQ2l0ZT48Q2l0ZT48QXV0aG9yPkFrYW1hPC9BdXRob3I+PFllYXI+MjAwNDwv
WWVhcj48UmVjTnVtPjY0MDwvUmVjTnVtPjxyZWNvcmQ+PHJlYy1udW1iZXI+NjQwPC9yZWMtbnVt
YmVyPjxmb3JlaWduLWtleXM+PGtleSBhcHA9IkVOIiBkYi1pZD0icHh6YWFyeHc5cnN0ejJlcnc1
eDVlZmV1OXA5eGF3YXB0ZXZ2IiB0aW1lc3RhbXA9IjAiPjY0MDwva2V5PjwvZm9yZWlnbi1rZXlz
PjxyZWYtdHlwZSBuYW1lPSJKb3VybmFsIEFydGljbGUiPjE3PC9yZWYtdHlwZT48Y29udHJpYnV0
b3JzPjxhdXRob3JzPjxhdXRob3I+QWthbWEsIEguPC9hdXRob3I+PGF1dGhvcj5LYW5lbWFraSwg
TS48L2F1dGhvcj48YXV0aG9yPllvc2hpbXVyYSwgTS48L2F1dGhvcj48YXV0aG9yPlRzdWtpaGFy
YSwgVC48L2F1dGhvcj48YXV0aG9yPkthc2hpd2FnaSwgVC48L2F1dGhvcj48YXV0aG9yPllvbmV5
YW1hLCBILjwvYXV0aG9yPjxhdXRob3I+TmFyaXRhLCBTLjwvYXV0aG9yPjxhdXRob3I+TmFrYWdh
d2EsIEEuPC9hdXRob3I+PGF1dGhvcj5OYWthZSwgVC48L2F1dGhvcj48L2F1dGhvcnM+PC9jb250
cmlidXRvcnM+PGF1dGgtYWRkcmVzcz5EZXBhcnRtZW50IG9mIE1vbGVjdWxhciBMaWZlIFNjaWVu
Y2UsIFRva2FpIFVuaXZlcnNpdHkgU2Nob29sIG9mIE1lZGljaW5lLCBJc2VoYXJhIDI1OS0xMTkz
LCBKYXBhbi48L2F1dGgtYWRkcmVzcz48dGl0bGVzPjx0aXRsZT5DcnlzdGFsIHN0cnVjdHVyZSBv
ZiB0aGUgZHJ1ZyBkaXNjaGFyZ2Ugb3V0ZXIgbWVtYnJhbmUgcHJvdGVpbiwgT3ByTSwgb2YgUHNl
dWRvbW9uYXMgYWVydWdpbm9zYTogZHVhbCBtb2RlcyBvZiBtZW1icmFuZSBhbmNob3JpbmcgYW5k
IG9jY2x1ZGVkIGNhdml0eSBlbmQ8L3RpdGxlPjxzZWNvbmRhcnktdGl0bGU+SiBCaW9sIENoZW08
L3NlY29uZGFyeS10aXRsZT48L3RpdGxlcz48cGVyaW9kaWNhbD48ZnVsbC10aXRsZT5KIEJpb2wg
Q2hlbTwvZnVsbC10aXRsZT48L3BlcmlvZGljYWw+PHBhZ2VzPjUyODE2LTk8L3BhZ2VzPjx2b2x1
bWU+Mjc5PC92b2x1bWU+PG51bWJlcj41MTwvbnVtYmVyPjxrZXl3b3Jkcz48a2V5d29yZD5BbnRp
LUJhY3RlcmlhbCBBZ2VudHMvY2hlbWlzdHJ5PC9rZXl3b3JkPjxrZXl3b3JkPkJhY3RlcmlhbCBP
dXRlciBNZW1icmFuZSBQcm90ZWlucy8qY2hlbWlzdHJ5L21ldGFib2xpc208L2tleXdvcmQ+PGtl
eXdvcmQ+Q2FycmllciBQcm90ZWlucy9jaGVtaXN0cnk8L2tleXdvcmQ+PGtleXdvcmQ+Q2VsbCBN
ZW1icmFuZS9tZXRhYm9saXNtPC9rZXl3b3JkPjxrZXl3b3JkPkNyeXN0YWxsb2dyYXBoeSwgWC1S
YXk8L2tleXdvcmQ+PGtleXdvcmQ+RGltZXJpemF0aW9uPC9rZXl3b3JkPjxrZXl3b3JkPkVzY2hl
cmljaGlhIGNvbGkvbWV0YWJvbGlzbTwva2V5d29yZD48a2V5d29yZD5GYXR0eSBBY2lkcy9jaGVt
aXN0cnk8L2tleXdvcmQ+PGtleXdvcmQ+TGlwb3Byb3RlaW5zL2NoZW1pc3RyeTwva2V5d29yZD48
a2V5d29yZD5NZW1icmFuZSBUcmFuc3BvcnQgUHJvdGVpbnMvKmNoZW1pc3RyeS9tZXRhYm9saXNt
PC9rZXl3b3JkPjxrZXl3b3JkPk1vZGVscywgTW9sZWN1bGFyPC9rZXl3b3JkPjxrZXl3b3JkPlBl
cmlwbGFzbS9tZXRhYm9saXNtPC9rZXl3b3JkPjxrZXl3b3JkPlBvcmlucy9jaGVtaXN0cnk8L2tl
eXdvcmQ+PGtleXdvcmQ+UHJvdGVpbiBTdHJ1Y3R1cmUsIFNlY29uZGFyeTwva2V5d29yZD48a2V5
d29yZD5Qcm90ZWluIFN0cnVjdHVyZSwgVGVydGlhcnk8L2tleXdvcmQ+PGtleXdvcmQ+UHNldWRv
bW9uYXMgYWVydWdpbm9zYS8qbWV0YWJvbGlzbTwva2V5d29yZD48a2V5d29yZD5SZXNlYXJjaCBT
dXBwb3J0LCBOb24tVS5TLiBHb3YmYXBvczt0PC9rZXl3b3JkPjxrZXl3b3JkPlN0ZXJlb2lzb21l
cmlzbTwva2V5d29yZD48a2V5d29yZD5YLVJheXM8L2tleXdvcmQ+PGtleXdvcmQ+YmV0YS1MYWN0
YW1zL2NoZW1pc3RyeTwva2V5d29yZD48L2tleXdvcmRzPjxkYXRlcz48eWVhcj4yMDA0PC95ZWFy
PjxwdWItZGF0ZXM+PGRhdGU+RGVjIDE3PC9kYXRlPjwvcHViLWRhdGVzPjwvZGF0ZXM+PGFjY2Vz
c2lvbi1udW0+MTU1MDc0MzM8L2FjY2Vzc2lvbi1udW0+PHVybHM+PHJlbGF0ZWQtdXJscz48dXJs
Pmh0dHA6Ly93d3cubmNiaS5ubG0ubmloLmdvdi9lbnRyZXovcXVlcnkuZmNnaT9jbWQ9UmV0cmll
dmUmYW1wO2RiPVB1Yk1lZCZhbXA7ZG9wdD1DaXRhdGlvbiZhbXA7bGlzdF91aWRzPTE1NTA3NDMz
PC91cmw+PC9yZWxhdGVkLXVybHM+PC91cmxzPjwvcmVjb3JkPjwvQ2l0ZT48Q2l0ZT48QXV0aG9y
Pll1bTwvQXV0aG9yPjxZZWFyPjIwMDk8L1llYXI+PFJlY051bT4xNjk3PC9SZWNOdW0+PHJlY29y
ZD48cmVjLW51bWJlcj4xNjk3PC9yZWMtbnVtYmVyPjxmb3JlaWduLWtleXM+PGtleSBhcHA9IkVO
IiBkYi1pZD0icHh6YWFyeHc5cnN0ejJlcnc1eDVlZmV1OXA5eGF3YXB0ZXZ2IiB0aW1lc3RhbXA9
IjAiPjE2OTc8L2tleT48L2ZvcmVpZ24ta2V5cz48cmVmLXR5cGUgbmFtZT0iSm91cm5hbCBBcnRp
Y2xlIj4xNzwvcmVmLXR5cGU+PGNvbnRyaWJ1dG9ycz48YXV0aG9ycz48YXV0aG9yPll1bSwgUy48
L2F1dGhvcj48YXV0aG9yPlh1LCBZLjwvYXV0aG9yPjxhdXRob3I+UGlhbywgUy48L2F1dGhvcj48
YXV0aG9yPlNpbSwgUy4gSC48L2F1dGhvcj48YXV0aG9yPktpbSwgSC4gTS48L2F1dGhvcj48YXV0
aG9yPkpvLCBXLiBTLjwvYXV0aG9yPjxhdXRob3I+S2ltLCBLLiBKLjwvYXV0aG9yPjxhdXRob3I+
S3dlb24sIEguIFMuPC9hdXRob3I+PGF1dGhvcj5KZW9uZywgTS4gSC48L2F1dGhvcj48YXV0aG9y
Pkplb24sIEguPC9hdXRob3I+PGF1dGhvcj5MZWUsIEsuPC9hdXRob3I+PGF1dGhvcj5IYSwgTi4g
Qy48L2F1dGhvcj48L2F1dGhvcnM+PC9jb250cmlidXRvcnM+PGF1dGgtYWRkcmVzcz5Db2xsZWdl
IG9mIFBoYXJtYWN5IGFuZCBSZXNlYXJjaCBJbnN0aXR1dGUgZm9yIERydWcgRGV2ZWxvcG1lbnQs
IFB1c2FuIE5hdGlvbmFsIFVuaXZlcnNpdHksIEJ1c2FuIDYwOS03MzUsIEtvcmVhLjwvYXV0aC1h
ZGRyZXNzPjx0aXRsZXM+PHRpdGxlPkNyeXN0YWwgc3RydWN0dXJlIG9mIHRoZSBwZXJpcGxhc21p
YyBjb21wb25lbnQgb2YgYSB0cmlwYXJ0aXRlIG1hY3JvbGlkZS1zcGVjaWZpYyBlZmZsdXggcHVt
cDwvdGl0bGU+PHNlY29uZGFyeS10aXRsZT5KIE1vbCBCaW9sPC9zZWNvbmRhcnktdGl0bGU+PC90
aXRsZXM+PHBlcmlvZGljYWw+PGZ1bGwtdGl0bGU+SiBNb2wgQmlvbDwvZnVsbC10aXRsZT48L3Bl
cmlvZGljYWw+PHBhZ2VzPjEyODYtOTc8L3BhZ2VzPjx2b2x1bWU+Mzg3PC92b2x1bWU+PG51bWJl
cj41PC9udW1iZXI+PGVkaXRpb24+MjAwOS8wMy8wNDwvZWRpdGlvbj48a2V5d29yZHM+PGtleXdv
cmQ+QVRQLUJpbmRpbmcgQ2Fzc2V0dGUgVHJhbnNwb3J0ZXJzLypjaGVtaXN0cnkvZ2VuZXRpY3Mv
bWV0YWJvbGlzbTwva2V5d29yZD48a2V5d29yZD5BY3Rpbm9iYWNpbGx1cyBhY3Rpbm9teWNldGVt
Y29taXRhbnMvY2hlbWlzdHJ5L2dlbmV0aWNzL21ldGFib2xpc208L2tleXdvcmQ+PGtleXdvcmQ+
QW1pbm8gQWNpZCBTZXF1ZW5jZTwva2V5d29yZD48a2V5d29yZD5CYWN0ZXJpYWwgT3V0ZXIgTWVt
YnJhbmUgUHJvdGVpbnMvY2hlbWlzdHJ5L2dlbmV0aWNzL21ldGFib2xpc208L2tleXdvcmQ+PGtl
eXdvcmQ+QmFjdGVyaWFsIFByb3RlaW5zLypjaGVtaXN0cnkvZ2VuZXRpY3MvbWV0YWJvbGlzbTwv
a2V5d29yZD48a2V5d29yZD5CYXNlIFNlcXVlbmNlPC9rZXl3b3JkPjxrZXl3b3JkPkNvbnNlcnZl
ZCBTZXF1ZW5jZTwva2V5d29yZD48a2V5d29yZD5DcnlzdGFsbG9ncmFwaHksIFgtUmF5PC9rZXl3
b3JkPjxrZXl3b3JkPkROQSBQcmltZXJzL2dlbmV0aWNzPC9rZXl3b3JkPjxrZXl3b3JkPkROQSwg
QmFjdGVyaWFsL2dlbmV0aWNzPC9rZXl3b3JkPjxrZXl3b3JkPkVzY2hlcmljaGlhIGNvbGkvY2hl
bWlzdHJ5L2dlbmV0aWNzL21ldGFib2xpc208L2tleXdvcmQ+PGtleXdvcmQ+RXNjaGVyaWNoaWEg
Y29saSBQcm90ZWlucy8qY2hlbWlzdHJ5L2dlbmV0aWNzL21ldGFib2xpc208L2tleXdvcmQ+PGtl
eXdvcmQ+TGlwb3Byb3RlaW5zL2NoZW1pc3RyeS9nZW5ldGljcy9tZXRhYm9saXNtPC9rZXl3b3Jk
PjxrZXl3b3JkPk1hY3JvbGlkZXMvbWV0YWJvbGlzbTwva2V5d29yZD48a2V5d29yZD5NZW1icmFu
ZSBGdXNpb24gUHJvdGVpbnMvKmNoZW1pc3RyeS9nZW5ldGljcy9tZXRhYm9saXNtPC9rZXl3b3Jk
PjxrZXl3b3JkPk1lbWJyYW5lIFRyYW5zcG9ydCBQcm90ZWlucy9jaGVtaXN0cnkvZ2VuZXRpY3Mv
bWV0YWJvbGlzbTwva2V5d29yZD48a2V5d29yZD5NaWNyb3Njb3B5LCBFbGVjdHJvbiwgVHJhbnNt
aXNzaW9uPC9rZXl3b3JkPjxrZXl3b3JkPk1vZGVscywgTW9sZWN1bGFyPC9rZXl3b3JkPjxrZXl3
b3JkPk1vbGVjdWxhciBTZXF1ZW5jZSBEYXRhPC9rZXl3b3JkPjxrZXl3b3JkPk11dGF0aW9uPC9r
ZXl3b3JkPjxrZXl3b3JkPlByb3RlaW4gU3RydWN0dXJlLCBRdWF0ZXJuYXJ5PC9rZXl3b3JkPjxr
ZXl3b3JkPlByb3RlaW4gU3RydWN0dXJlLCBTZWNvbmRhcnk8L2tleXdvcmQ+PGtleXdvcmQ+UHJv
dGVpbiBTdHJ1Y3R1cmUsIFRlcnRpYXJ5PC9rZXl3b3JkPjxrZXl3b3JkPlJlY29tYmluYW50IFBy
b3RlaW5zL2NoZW1pc3RyeS9nZW5ldGljczwva2V5d29yZD48a2V5d29yZD5TZXF1ZW5jZSBIb21v
bG9neSwgQW1pbm8gQWNpZDwva2V5d29yZD48L2tleXdvcmRzPjxkYXRlcz48eWVhcj4yMDA5PC95
ZWFyPjxwdWItZGF0ZXM+PGRhdGU+QXByIDE3PC9kYXRlPjwvcHViLWRhdGVzPjwvZGF0ZXM+PGlz
Ym4+MTA4OS04NjM4IChFbGVjdHJvbmljKTwvaXNibj48YWNjZXNzaW9uLW51bT4xOTI1NDcyNTwv
YWNjZXNzaW9uLW51bT48dXJscz48cmVsYXRlZC11cmxzPjx1cmw+aHR0cDovL3d3dy5uY2JpLm5s
bS5uaWguZ292L2VudHJlei9xdWVyeS5mY2dpP2NtZD1SZXRyaWV2ZSZhbXA7ZGI9UHViTWVkJmFt
cDtkb3B0PUNpdGF0aW9uJmFtcDtsaXN0X3VpZHM9MTkyNTQ3MjU8L3VybD48L3JlbGF0ZWQtdXJs
cz48L3VybHM+PGVsZWN0cm9uaWMtcmVzb3VyY2UtbnVtPlMwMDIyLTI4MzYoMDkpMDAyMTYtMiBb
cGlpXSYjeEQ7MTAuMTAxNi9qLmptYi4yMDA5LjAyLjA0ODwvZWxlY3Ryb25pYy1yZXNvdXJjZS1u
dW0+PGxhbmd1YWdlPmVuZzwvbGFuZ3VhZ2U+PC9yZWNvcmQ+PC9DaXRlPjxDaXRlPjxBdXRob3I+
RHU8L0F1dGhvcj48WWVhcj4yMDE0PC9ZZWFyPjxSZWNOdW0+NDExNDwvUmVjTnVtPjxyZWNvcmQ+
PHJlYy1udW1iZXI+NDExNDwvcmVjLW51bWJlcj48Zm9yZWlnbi1rZXlzPjxrZXkgYXBwPSJFTiIg
ZGItaWQ9InB4emFhcnh3OXJzdHoyZXJ3NXg1ZWZldTlwOXhhd2FwdGV2diIgdGltZXN0YW1wPSIx
NDMxMDE1NDc1Ij40MTE0PC9rZXk+PC9mb3JlaWduLWtleXM+PHJlZi10eXBlIG5hbWU9IkpvdXJu
YWwgQXJ0aWNsZSI+MTc8L3JlZi10eXBlPjxjb250cmlidXRvcnM+PGF1dGhvcnM+PGF1dGhvcj5E
dSwgRGlqdW48L2F1dGhvcj48YXV0aG9yPldhbmcsIFpoYW88L2F1dGhvcj48YXV0aG9yPkphbWVz
LCBOYXRoYW4gUi48L2F1dGhvcj48YXV0aG9yPlZvc3MsIEphcnJvZCBFLjwvYXV0aG9yPjxhdXRo
b3I+S2xpbW9udCwgRXdhPC9hdXRob3I+PGF1dGhvcj5PaGVuZS1BZ3llaSwgVGhlbG1hPC9hdXRo
b3I+PGF1dGhvcj5WZW50ZXIsIEhlbnJpZXR0YTwvYXV0aG9yPjxhdXRob3I+Q2hpdSwgV2FoPC9h
dXRob3I+PGF1dGhvcj5MdWlzaSwgQmVuIEYuPC9hdXRob3I+PC9hdXRob3JzPjwvY29udHJpYnV0
b3JzPjx0aXRsZXM+PHRpdGxlPlN0cnVjdHVyZSBvZiB0aGUgQWNyQUItVG9sQyBtdWx0aWRydWcg
ZWZmbHV4IHB1bXA8L3RpdGxlPjxzZWNvbmRhcnktdGl0bGU+TmF0dXJlPC9zZWNvbmRhcnktdGl0
bGU+PC90aXRsZXM+PHBlcmlvZGljYWw+PGZ1bGwtdGl0bGU+TmF0dXJlPC9mdWxsLXRpdGxlPjwv
cGVyaW9kaWNhbD48cGFnZXM+NTEyLTUxNTwvcGFnZXM+PHZvbHVtZT41MDk8L3ZvbHVtZT48bnVt
YmVyPjc1MDE8L251bWJlcj48ZGF0ZXM+PHllYXI+MjAxNDwveWVhcj48cHViLWRhdGVzPjxkYXRl
PjA1LzIyL3ByaW50PC9kYXRlPjwvcHViLWRhdGVzPjwvZGF0ZXM+PHB1Ymxpc2hlcj5OYXR1cmUg
UHVibGlzaGluZyBHcm91cCwgYSBkaXZpc2lvbiBvZiBNYWNtaWxsYW4gUHVibGlzaGVycyBMaW1p
dGVkLiBBbGwgUmlnaHRzIFJlc2VydmVkLjwvcHVibGlzaGVyPjxpc2JuPjAwMjgtMDgzNjwvaXNi
bj48d29yay10eXBlPkxldHRlcjwvd29yay10eXBlPjx1cmxzPjxyZWxhdGVkLXVybHM+PHVybD5o
dHRwOi8vZHguZG9pLm9yZy8xMC4xMDM4L25hdHVyZTEzMjA1PC91cmw+PC9yZWxhdGVkLXVybHM+
PC91cmxzPjxlbGVjdHJvbmljLXJlc291cmNlLW51bT4xMC4xMDM4L25hdHVyZTEzMjA1PC9lbGVj
dHJvbmljLXJlc291cmNlLW51bT48L3JlY29yZD48L0NpdGU+PENpdGU+PEF1dGhvcj5IaW5jaGxp
ZmZlPC9BdXRob3I+PFllYXI+MjAxNDwvWWVhcj48UmVjTnVtPjQwODE8L1JlY051bT48cmVjb3Jk
PjxyZWMtbnVtYmVyPjQwODE8L3JlYy1udW1iZXI+PGZvcmVpZ24ta2V5cz48a2V5IGFwcD0iRU4i
IGRiLWlkPSJweHphYXJ4dzlyc3R6MmVydzV4NWVmZXU5cDl4YXdhcHRldnYiIHRpbWVzdGFtcD0i
MTQxODg0OTk3NSI+NDA4MTwva2V5PjwvZm9yZWlnbi1rZXlzPjxyZWYtdHlwZSBuYW1lPSJKb3Vy
bmFsIEFydGljbGUiPjE3PC9yZWYtdHlwZT48Y29udHJpYnV0b3JzPjxhdXRob3JzPjxhdXRob3I+
SGluY2hsaWZmZSwgUC48L2F1dGhvcj48YXV0aG9yPkdyZWVuZSwgTi4gUC48L2F1dGhvcj48YXV0
aG9yPlBhdGVyc29uLCBOLiBHLjwvYXV0aG9yPjxhdXRob3I+Q3JvdywgQS48L2F1dGhvcj48YXV0
aG9yPkh1Z2hlcywgQy48L2F1dGhvcj48YXV0aG9yPktvcm9uYWtpcywgVi48L2F1dGhvcj48L2F1
dGhvcnM+PC9jb250cmlidXRvcnM+PGF1dGgtYWRkcmVzcz5EZXBhcnRtZW50IG9mIFBhdGhvbG9n
eSwgVW5pdmVyc2l0eSBvZiBDYW1icmlkZ2UsIFRlbm5pcyBDb3VydCBSb2FkLCBDYW1icmlkZ2Ug
Q0IyIDFRUCwgVUsuJiN4RDtEaWFtb25kIExpZ2h0IFNvdXJjZSwgSGFyd2VsbCBTY2llbmNlIGFu
ZCBJbm5vdmF0aW9uIENhbXB1cywgRGlkY290IE9YMTEgMERFLCBVSy4mI3hEO0RlcGFydG1lbnQg
b2YgUGF0aG9sb2d5LCBVbml2ZXJzaXR5IG9mIENhbWJyaWRnZSwgVGVubmlzIENvdXJ0IFJvYWQs
IENhbWJyaWRnZSBDQjIgMVFQLCBVSy4gRWxlY3Ryb25pYyBhZGRyZXNzOiB2azEwM0BjYW0uYWMu
dWsuPC9hdXRoLWFkZHJlc3M+PHRpdGxlcz48dGl0bGU+U3RydWN0dXJlIG9mIHRoZSBwZXJpcGxh
c21pYyBhZGFwdG9yIHByb3RlaW4gZnJvbSBhIG1ham9yIGZhY2lsaXRhdG9yIHN1cGVyZmFtaWx5
IChNRlMpIG11bHRpZHJ1ZyBlZmZsdXggcHVtcDwvdGl0bGU+PHNlY29uZGFyeS10aXRsZT5GRUJT
IExldHQ8L3NlY29uZGFyeS10aXRsZT48YWx0LXRpdGxlPkZFQlMgbGV0dGVyczwvYWx0LXRpdGxl
PjwvdGl0bGVzPjxwZXJpb2RpY2FsPjxmdWxsLXRpdGxlPkZFQlMgTGV0dDwvZnVsbC10aXRsZT48
YWJici0xPkZFQlMgbGV0dGVyczwvYWJici0xPjwvcGVyaW9kaWNhbD48YWx0LXBlcmlvZGljYWw+
PGZ1bGwtdGl0bGU+RkVCUyBMZXR0ZXJzPC9mdWxsLXRpdGxlPjwvYWx0LXBlcmlvZGljYWw+PHBh
Z2VzPjMxNDctNTM8L3BhZ2VzPjx2b2x1bWU+NTg4PC92b2x1bWU+PG51bWJlcj4xNzwvbnVtYmVy
PjxlZGl0aW9uPjIwMTQvMDcvMDY8L2VkaXRpb24+PGtleXdvcmRzPjxrZXl3b3JkPkFkYXB0b3Ig
cHJvdGVpbjwva2V5d29yZD48a2V5d29yZD5BbnRpYmlvdGljIHJlc2lzdGFuY2U8L2tleXdvcmQ+
PGtleXdvcmQ+Q3J5c3RhbCBzdHJ1Y3R1cmU8L2tleXdvcmQ+PGtleXdvcmQ+TWFqb3IgZmFjaWxp
dGF0b3Igc3VwZXJmYW1pbHk8L2tleXdvcmQ+PGtleXdvcmQ+TXVsdGlkcnVnIGVmZmx1eDwva2V5
d29yZD48L2tleXdvcmRzPjxkYXRlcz48eWVhcj4yMDE0PC95ZWFyPjxwdWItZGF0ZXM+PGRhdGU+
QXVnIDI1PC9kYXRlPjwvcHViLWRhdGVzPjwvZGF0ZXM+PGlzYm4+MDAxNC01NzkzPC9pc2JuPjxh
Y2Nlc3Npb24tbnVtPjI0OTk2MTg1PC9hY2Nlc3Npb24tbnVtPjx1cmxzPjwvdXJscz48Y3VzdG9t
Mj5QbWM0MTU4NDE3PC9jdXN0b20yPjxlbGVjdHJvbmljLXJlc291cmNlLW51bT4xMC4xMDE2L2ou
ZmVic2xldC4yMDE0LjA2LjA1NTwvZWxlY3Ryb25pYy1yZXNvdXJjZS1udW0+PHJlbW90ZS1kYXRh
YmFzZS1wcm92aWRlcj5OTE08L3JlbW90ZS1kYXRhYmFzZS1wcm92aWRlcj48bGFuZ3VhZ2U+ZW5n
PC9sYW5ndWFnZT48L3JlY29yZD48L0NpdGU+PENpdGU+PEF1dGhvcj5HcmVlbmU8L0F1dGhvcj48
WWVhcj4yMDEzPC9ZZWFyPjxSZWNOdW0+NDA3NzwvUmVjTnVtPjxyZWNvcmQ+PHJlYy1udW1iZXI+
NDA3NzwvcmVjLW51bWJlcj48Zm9yZWlnbi1rZXlzPjxrZXkgYXBwPSJFTiIgZGItaWQ9InB4emFh
cnh3OXJzdHoyZXJ3NXg1ZWZldTlwOXhhd2FwdGV2diIgdGltZXN0YW1wPSIxNDE4ODQ5OTc1Ij40
MDc3PC9rZXk+PC9mb3JlaWduLWtleXM+PHJlZi10eXBlIG5hbWU9IkpvdXJuYWwgQXJ0aWNsZSI+
MTc8L3JlZi10eXBlPjxjb250cmlidXRvcnM+PGF1dGhvcnM+PGF1dGhvcj5HcmVlbmUsIE5pY2hv
bGFzIFAuPC9hdXRob3I+PGF1dGhvcj5IaW5jaGxpZmZlLCBQaGlsaXA8L2F1dGhvcj48YXV0aG9y
PkNyb3csIEFsbGlzdGVyPC9hdXRob3I+PGF1dGhvcj5BYmFib3UsIEFiZGVzc2FtYWQ8L2F1dGhv
cj48YXV0aG9yPkh1Z2hlcywgQ29saW48L2F1dGhvcj48YXV0aG9yPktvcm9uYWtpcywgVmFzc2ls
aXM8L2F1dGhvcj48L2F1dGhvcnM+PC9jb250cmlidXRvcnM+PHRpdGxlcz48dGl0bGU+U3RydWN0
dXJlIG9mIGFuIGF0eXBpY2FsIHBlcmlwbGFzbWljIGFkYXB0b3IgZnJvbSBhIG11bHRpZHJ1ZyBl
ZmZsdXggcHVtcCBvZiB0aGUgc3Bpcm9jaGV0ZSBCb3JyZWxpYSBidXJnZG9yZmVyaTwvdGl0bGU+
PHNlY29uZGFyeS10aXRsZT5GRUJTIExldHRlcnM8L3NlY29uZGFyeS10aXRsZT48L3RpdGxlcz48
cGVyaW9kaWNhbD48ZnVsbC10aXRsZT5GRUJTIExldHRlcnM8L2Z1bGwtdGl0bGU+PC9wZXJpb2Rp
Y2FsPjxwYWdlcz4yOTg0LTI5ODg8L3BhZ2VzPjx2b2x1bWU+NTg3PC92b2x1bWU+PG51bWJlcj4x
ODwvbnVtYmVyPjxrZXl3b3Jkcz48a2V5d29yZD5BbnRpYmlvdGljIHJlc2lzdGFuY2U8L2tleXdv
cmQ+PGtleXdvcmQ+TXVsdGlkcnVnIGVmZmx1eDwva2V5d29yZD48a2V5d29yZD5BZGFwdG9yIHBy
b3RlaW48L2tleXdvcmQ+PGtleXdvcmQ+Q3J5c3RhbCBzdHJ1Y3R1cmU8L2tleXdvcmQ+PC9rZXl3
b3Jkcz48ZGF0ZXM+PHllYXI+MjAxMzwveWVhcj48cHViLWRhdGVzPjxkYXRlPjkvMTcvPC9kYXRl
PjwvcHViLWRhdGVzPjwvZGF0ZXM+PGlzYm4+MDAxNC01NzkzPC9pc2JuPjx1cmxzPjxyZWxhdGVk
LXVybHM+PHVybD5odHRwOi8vd3d3LnNjaWVuY2VkaXJlY3QuY29tL3NjaWVuY2UvYXJ0aWNsZS9w
aWkvUzAwMTQ1NzkzMTMwMDUyMDY8L3VybD48dXJsPmh0dHA6Ly9hYy5lbHMtY2RuLmNvbS9TMDAx
NDU3OTMxMzAwNTIwNi8xLXMyLjAtUzAwMTQ1NzkzMTMwMDUyMDYtbWFpbi5wZGY/X3RpZD03OTZl
NTBiNi0yN2NjLTExZTQtOWEyNC0wMDAwMGFhYjBmMjcmYW1wO2FjZG5hdD0xNDA4NDcyMTY5Xzg4
NDVmY2I3NDgwNDQzMDg2OTJlZTM5YjY1YmMxNmFiPC91cmw+PC9yZWxhdGVkLXVybHM+PC91cmxz
PjxlbGVjdHJvbmljLXJlc291cmNlLW51bT5odHRwOi8vZHguZG9pLm9yZy8xMC4xMDE2L2ouZmVi
c2xldC4yMDEzLjA2LjA1NjwvZWxlY3Ryb25pYy1yZXNvdXJjZS1udW0+PC9yZWNvcmQ+PC9DaXRl
PjwvRW5kTm90ZT5=
</w:fldData>
        </w:fldChar>
      </w:r>
      <w:r w:rsidR="007454DB">
        <w:instrText xml:space="preserve"> ADDIN EN.CITE </w:instrText>
      </w:r>
      <w:r w:rsidR="007454DB">
        <w:fldChar w:fldCharType="begin">
          <w:fldData xml:space="preserve">PEVuZE5vdGU+PENpdGU+PEF1dGhvcj5TdTwvQXV0aG9yPjxZZWFyPjIwMDk8L1llYXI+PFJlY051
bT4yOTAxPC9SZWNOdW0+PERpc3BsYXlUZXh0PihBa2FtYSwgS2FuZW1ha2kgZXQgYWwuIDIwMDQs
IFN1LCBZYW5nIGV0IGFsLiAyMDA5LCBZdW0sIFh1IGV0IGFsLiAyMDA5LCBHcmVlbmUsIEhpbmNo
bGlmZmUgZXQgYWwuIDIwMTMsIER1LCBXYW5nIGV0IGFsLiAyMDE0LCBIaW5jaGxpZmZlLCBHcmVl
bmUgZXQgYWwuIDIwMTQpPC9EaXNwbGF5VGV4dD48cmVjb3JkPjxyZWMtbnVtYmVyPjI5MDE8L3Jl
Yy1udW1iZXI+PGZvcmVpZ24ta2V5cz48a2V5IGFwcD0iRU4iIGRiLWlkPSJweHphYXJ4dzlyc3R6
MmVydzV4NWVmZXU5cDl4YXdhcHRldnYiIHRpbWVzdGFtcD0iMCI+MjkwMTwva2V5PjwvZm9yZWln
bi1rZXlzPjxyZWYtdHlwZSBuYW1lPSJKb3VybmFsIEFydGljbGUiPjE3PC9yZWYtdHlwZT48Y29u
dHJpYnV0b3JzPjxhdXRob3JzPjxhdXRob3I+U3UsIEMuIEMuPC9hdXRob3I+PGF1dGhvcj5ZYW5n
LCBGLjwvYXV0aG9yPjxhdXRob3I+TG9uZywgRi48L2F1dGhvcj48YXV0aG9yPlJleW9uLCBELjwv
YXV0aG9yPjxhdXRob3I+Um91dGgsIE0uIEQuPC9hdXRob3I+PGF1dGhvcj5LdW8sIEQuIFcuPC9h
dXRob3I+PGF1dGhvcj5Nb2todGFyaSwgQS4gSy48L2F1dGhvcj48YXV0aG9yPlZhbiBPcm5hbSwg
Si4gRC48L2F1dGhvcj48YXV0aG9yPlJhYmUsIEsuIEwuPC9hdXRob3I+PGF1dGhvcj5Ib3ksIEou
IEEuPC9hdXRob3I+PGF1dGhvcj5MZWUsIFkuIEouPC9hdXRob3I+PGF1dGhvcj5SYWphc2hhbmth
ciwgSy4gUi48L2F1dGhvcj48YXV0aG9yPll1LCBFLiBXLjwvYXV0aG9yPjwvYXV0aG9ycz48L2Nv
bnRyaWJ1dG9ycz48YXV0aC1hZGRyZXNzPkRlcGFydG1lbnQgb2YgQmlvY2hlbWlzdHJ5LCBCaW9w
aHlzaWNzIGFuZCBNb2xlY3VsYXIgQmlvbG9neSwgSW93YSBTdGF0ZSBVbml2ZXJzaXR5LCBBbWVz
LCA1MDAxMSwgVVNBLjwvYXV0aC1hZGRyZXNzPjx0aXRsZXM+PHRpdGxlPkNyeXN0YWwgc3RydWN0
dXJlIG9mIHRoZSBtZW1icmFuZSBmdXNpb24gcHJvdGVpbiBDdXNCIGZyb20gRXNjaGVyaWNoaWEg
Y29saTwvdGl0bGU+PHNlY29uZGFyeS10aXRsZT5KIE1vbCBCaW9sPC9zZWNvbmRhcnktdGl0bGU+
PC90aXRsZXM+PHBlcmlvZGljYWw+PGZ1bGwtdGl0bGU+SiBNb2wgQmlvbDwvZnVsbC10aXRsZT48
L3BlcmlvZGljYWw+PHBhZ2VzPjM0Mi01NTwvcGFnZXM+PHZvbHVtZT4zOTM8L3ZvbHVtZT48bnVt
YmVyPjI8L251bWJlcj48ZWRpdGlvbj4yMDA5LzA4LzIyPC9lZGl0aW9uPjxrZXl3b3Jkcz48a2V5
d29yZD5CaW5kaW5nIFNpdGVzPC9rZXl3b3JkPjxrZXl3b3JkPkNvcHBlci9jaGVtaXN0cnkvbWV0
YWJvbGlzbTwva2V5d29yZD48a2V5d29yZD5DcnlzdGFsbG9ncmFwaHksIFgtUmF5LyptZXRob2Rz
PC9rZXl3b3JkPjxrZXl3b3JkPkVzY2hlcmljaGlhIGNvbGkgUHJvdGVpbnMvKmNoZW1pc3RyeS9n
ZW5ldGljcy8qbWV0YWJvbGlzbTwva2V5d29yZD48a2V5d29yZD5NYXNzIFNwZWN0cm9tZXRyeTwv
a2V5d29yZD48a2V5d29yZD5NZW1icmFuZSBGdXNpb24gUHJvdGVpbnMvKmNoZW1pc3RyeS9nZW5l
dGljcy8qbWV0YWJvbGlzbTwva2V5d29yZD48a2V5d29yZD5Nb2RlbHMsIE1vbGVjdWxhcjwva2V5
d29yZD48a2V5d29yZD5Qcm90ZWluIEJpbmRpbmc8L2tleXdvcmQ+PGtleXdvcmQ+UHJvdGVpbiBT
dHJ1Y3R1cmUsIFNlY29uZGFyeTwva2V5d29yZD48a2V5d29yZD5Qcm90ZWluIFN0cnVjdHVyZSwg
VGVydGlhcnk8L2tleXdvcmQ+PGtleXdvcmQ+U2lsdmVyL2NoZW1pc3RyeS9tZXRhYm9saXNtPC9r
ZXl3b3JkPjwva2V5d29yZHM+PGRhdGVzPjx5ZWFyPjIwMDk8L3llYXI+PHB1Yi1kYXRlcz48ZGF0
ZT5PY3QgMjM8L2RhdGU+PC9wdWItZGF0ZXM+PC9kYXRlcz48aXNibj4xMDg5LTg2MzggKEVsZWN0
cm9uaWMpJiN4RDswMDIyLTI4MzYgKExpbmtpbmcpPC9pc2JuPjxhY2Nlc3Npb24tbnVtPjE5Njk1
MjYxPC9hY2Nlc3Npb24tbnVtPjx1cmxzPjxyZWxhdGVkLXVybHM+PHVybD5odHRwOi8vd3d3Lm5j
YmkubmxtLm5paC5nb3YvZW50cmV6L3F1ZXJ5LmZjZ2k/Y21kPVJldHJpZXZlJmFtcDtkYj1QdWJN
ZWQmYW1wO2RvcHQ9Q2l0YXRpb24mYW1wO2xpc3RfdWlkcz0xOTY5NTI2MTwvdXJsPjwvcmVsYXRl
ZC11cmxzPjwvdXJscz48Y3VzdG9tMj4yNzkyMjA4PC9jdXN0b20yPjxlbGVjdHJvbmljLXJlc291
cmNlLW51bT5TMDAyMi0yODM2KDA5KTAxMDI1LTAgW3BpaV0mI3hEOzEwLjEwMTYvai5qbWIuMjAw
OS4wOC4wMjk8L2VsZWN0cm9uaWMtcmVzb3VyY2UtbnVtPjxsYW5ndWFnZT5lbmc8L2xhbmd1YWdl
PjwvcmVjb3JkPjwvQ2l0ZT48Q2l0ZT48QXV0aG9yPkFrYW1hPC9BdXRob3I+PFllYXI+MjAwNDwv
WWVhcj48UmVjTnVtPjY0MDwvUmVjTnVtPjxyZWNvcmQ+PHJlYy1udW1iZXI+NjQwPC9yZWMtbnVt
YmVyPjxmb3JlaWduLWtleXM+PGtleSBhcHA9IkVOIiBkYi1pZD0icHh6YWFyeHc5cnN0ejJlcnc1
eDVlZmV1OXA5eGF3YXB0ZXZ2IiB0aW1lc3RhbXA9IjAiPjY0MDwva2V5PjwvZm9yZWlnbi1rZXlz
PjxyZWYtdHlwZSBuYW1lPSJKb3VybmFsIEFydGljbGUiPjE3PC9yZWYtdHlwZT48Y29udHJpYnV0
b3JzPjxhdXRob3JzPjxhdXRob3I+QWthbWEsIEguPC9hdXRob3I+PGF1dGhvcj5LYW5lbWFraSwg
TS48L2F1dGhvcj48YXV0aG9yPllvc2hpbXVyYSwgTS48L2F1dGhvcj48YXV0aG9yPlRzdWtpaGFy
YSwgVC48L2F1dGhvcj48YXV0aG9yPkthc2hpd2FnaSwgVC48L2F1dGhvcj48YXV0aG9yPllvbmV5
YW1hLCBILjwvYXV0aG9yPjxhdXRob3I+TmFyaXRhLCBTLjwvYXV0aG9yPjxhdXRob3I+TmFrYWdh
d2EsIEEuPC9hdXRob3I+PGF1dGhvcj5OYWthZSwgVC48L2F1dGhvcj48L2F1dGhvcnM+PC9jb250
cmlidXRvcnM+PGF1dGgtYWRkcmVzcz5EZXBhcnRtZW50IG9mIE1vbGVjdWxhciBMaWZlIFNjaWVu
Y2UsIFRva2FpIFVuaXZlcnNpdHkgU2Nob29sIG9mIE1lZGljaW5lLCBJc2VoYXJhIDI1OS0xMTkz
LCBKYXBhbi48L2F1dGgtYWRkcmVzcz48dGl0bGVzPjx0aXRsZT5DcnlzdGFsIHN0cnVjdHVyZSBv
ZiB0aGUgZHJ1ZyBkaXNjaGFyZ2Ugb3V0ZXIgbWVtYnJhbmUgcHJvdGVpbiwgT3ByTSwgb2YgUHNl
dWRvbW9uYXMgYWVydWdpbm9zYTogZHVhbCBtb2RlcyBvZiBtZW1icmFuZSBhbmNob3JpbmcgYW5k
IG9jY2x1ZGVkIGNhdml0eSBlbmQ8L3RpdGxlPjxzZWNvbmRhcnktdGl0bGU+SiBCaW9sIENoZW08
L3NlY29uZGFyeS10aXRsZT48L3RpdGxlcz48cGVyaW9kaWNhbD48ZnVsbC10aXRsZT5KIEJpb2wg
Q2hlbTwvZnVsbC10aXRsZT48L3BlcmlvZGljYWw+PHBhZ2VzPjUyODE2LTk8L3BhZ2VzPjx2b2x1
bWU+Mjc5PC92b2x1bWU+PG51bWJlcj41MTwvbnVtYmVyPjxrZXl3b3Jkcz48a2V5d29yZD5BbnRp
LUJhY3RlcmlhbCBBZ2VudHMvY2hlbWlzdHJ5PC9rZXl3b3JkPjxrZXl3b3JkPkJhY3RlcmlhbCBP
dXRlciBNZW1icmFuZSBQcm90ZWlucy8qY2hlbWlzdHJ5L21ldGFib2xpc208L2tleXdvcmQ+PGtl
eXdvcmQ+Q2FycmllciBQcm90ZWlucy9jaGVtaXN0cnk8L2tleXdvcmQ+PGtleXdvcmQ+Q2VsbCBN
ZW1icmFuZS9tZXRhYm9saXNtPC9rZXl3b3JkPjxrZXl3b3JkPkNyeXN0YWxsb2dyYXBoeSwgWC1S
YXk8L2tleXdvcmQ+PGtleXdvcmQ+RGltZXJpemF0aW9uPC9rZXl3b3JkPjxrZXl3b3JkPkVzY2hl
cmljaGlhIGNvbGkvbWV0YWJvbGlzbTwva2V5d29yZD48a2V5d29yZD5GYXR0eSBBY2lkcy9jaGVt
aXN0cnk8L2tleXdvcmQ+PGtleXdvcmQ+TGlwb3Byb3RlaW5zL2NoZW1pc3RyeTwva2V5d29yZD48
a2V5d29yZD5NZW1icmFuZSBUcmFuc3BvcnQgUHJvdGVpbnMvKmNoZW1pc3RyeS9tZXRhYm9saXNt
PC9rZXl3b3JkPjxrZXl3b3JkPk1vZGVscywgTW9sZWN1bGFyPC9rZXl3b3JkPjxrZXl3b3JkPlBl
cmlwbGFzbS9tZXRhYm9saXNtPC9rZXl3b3JkPjxrZXl3b3JkPlBvcmlucy9jaGVtaXN0cnk8L2tl
eXdvcmQ+PGtleXdvcmQ+UHJvdGVpbiBTdHJ1Y3R1cmUsIFNlY29uZGFyeTwva2V5d29yZD48a2V5
d29yZD5Qcm90ZWluIFN0cnVjdHVyZSwgVGVydGlhcnk8L2tleXdvcmQ+PGtleXdvcmQ+UHNldWRv
bW9uYXMgYWVydWdpbm9zYS8qbWV0YWJvbGlzbTwva2V5d29yZD48a2V5d29yZD5SZXNlYXJjaCBT
dXBwb3J0LCBOb24tVS5TLiBHb3YmYXBvczt0PC9rZXl3b3JkPjxrZXl3b3JkPlN0ZXJlb2lzb21l
cmlzbTwva2V5d29yZD48a2V5d29yZD5YLVJheXM8L2tleXdvcmQ+PGtleXdvcmQ+YmV0YS1MYWN0
YW1zL2NoZW1pc3RyeTwva2V5d29yZD48L2tleXdvcmRzPjxkYXRlcz48eWVhcj4yMDA0PC95ZWFy
PjxwdWItZGF0ZXM+PGRhdGU+RGVjIDE3PC9kYXRlPjwvcHViLWRhdGVzPjwvZGF0ZXM+PGFjY2Vz
c2lvbi1udW0+MTU1MDc0MzM8L2FjY2Vzc2lvbi1udW0+PHVybHM+PHJlbGF0ZWQtdXJscz48dXJs
Pmh0dHA6Ly93d3cubmNiaS5ubG0ubmloLmdvdi9lbnRyZXovcXVlcnkuZmNnaT9jbWQ9UmV0cmll
dmUmYW1wO2RiPVB1Yk1lZCZhbXA7ZG9wdD1DaXRhdGlvbiZhbXA7bGlzdF91aWRzPTE1NTA3NDMz
PC91cmw+PC9yZWxhdGVkLXVybHM+PC91cmxzPjwvcmVjb3JkPjwvQ2l0ZT48Q2l0ZT48QXV0aG9y
Pll1bTwvQXV0aG9yPjxZZWFyPjIwMDk8L1llYXI+PFJlY051bT4xNjk3PC9SZWNOdW0+PHJlY29y
ZD48cmVjLW51bWJlcj4xNjk3PC9yZWMtbnVtYmVyPjxmb3JlaWduLWtleXM+PGtleSBhcHA9IkVO
IiBkYi1pZD0icHh6YWFyeHc5cnN0ejJlcnc1eDVlZmV1OXA5eGF3YXB0ZXZ2IiB0aW1lc3RhbXA9
IjAiPjE2OTc8L2tleT48L2ZvcmVpZ24ta2V5cz48cmVmLXR5cGUgbmFtZT0iSm91cm5hbCBBcnRp
Y2xlIj4xNzwvcmVmLXR5cGU+PGNvbnRyaWJ1dG9ycz48YXV0aG9ycz48YXV0aG9yPll1bSwgUy48
L2F1dGhvcj48YXV0aG9yPlh1LCBZLjwvYXV0aG9yPjxhdXRob3I+UGlhbywgUy48L2F1dGhvcj48
YXV0aG9yPlNpbSwgUy4gSC48L2F1dGhvcj48YXV0aG9yPktpbSwgSC4gTS48L2F1dGhvcj48YXV0
aG9yPkpvLCBXLiBTLjwvYXV0aG9yPjxhdXRob3I+S2ltLCBLLiBKLjwvYXV0aG9yPjxhdXRob3I+
S3dlb24sIEguIFMuPC9hdXRob3I+PGF1dGhvcj5KZW9uZywgTS4gSC48L2F1dGhvcj48YXV0aG9y
Pkplb24sIEguPC9hdXRob3I+PGF1dGhvcj5MZWUsIEsuPC9hdXRob3I+PGF1dGhvcj5IYSwgTi4g
Qy48L2F1dGhvcj48L2F1dGhvcnM+PC9jb250cmlidXRvcnM+PGF1dGgtYWRkcmVzcz5Db2xsZWdl
IG9mIFBoYXJtYWN5IGFuZCBSZXNlYXJjaCBJbnN0aXR1dGUgZm9yIERydWcgRGV2ZWxvcG1lbnQs
IFB1c2FuIE5hdGlvbmFsIFVuaXZlcnNpdHksIEJ1c2FuIDYwOS03MzUsIEtvcmVhLjwvYXV0aC1h
ZGRyZXNzPjx0aXRsZXM+PHRpdGxlPkNyeXN0YWwgc3RydWN0dXJlIG9mIHRoZSBwZXJpcGxhc21p
YyBjb21wb25lbnQgb2YgYSB0cmlwYXJ0aXRlIG1hY3JvbGlkZS1zcGVjaWZpYyBlZmZsdXggcHVt
cDwvdGl0bGU+PHNlY29uZGFyeS10aXRsZT5KIE1vbCBCaW9sPC9zZWNvbmRhcnktdGl0bGU+PC90
aXRsZXM+PHBlcmlvZGljYWw+PGZ1bGwtdGl0bGU+SiBNb2wgQmlvbDwvZnVsbC10aXRsZT48L3Bl
cmlvZGljYWw+PHBhZ2VzPjEyODYtOTc8L3BhZ2VzPjx2b2x1bWU+Mzg3PC92b2x1bWU+PG51bWJl
cj41PC9udW1iZXI+PGVkaXRpb24+MjAwOS8wMy8wNDwvZWRpdGlvbj48a2V5d29yZHM+PGtleXdv
cmQ+QVRQLUJpbmRpbmcgQ2Fzc2V0dGUgVHJhbnNwb3J0ZXJzLypjaGVtaXN0cnkvZ2VuZXRpY3Mv
bWV0YWJvbGlzbTwva2V5d29yZD48a2V5d29yZD5BY3Rpbm9iYWNpbGx1cyBhY3Rpbm9teWNldGVt
Y29taXRhbnMvY2hlbWlzdHJ5L2dlbmV0aWNzL21ldGFib2xpc208L2tleXdvcmQ+PGtleXdvcmQ+
QW1pbm8gQWNpZCBTZXF1ZW5jZTwva2V5d29yZD48a2V5d29yZD5CYWN0ZXJpYWwgT3V0ZXIgTWVt
YnJhbmUgUHJvdGVpbnMvY2hlbWlzdHJ5L2dlbmV0aWNzL21ldGFib2xpc208L2tleXdvcmQ+PGtl
eXdvcmQ+QmFjdGVyaWFsIFByb3RlaW5zLypjaGVtaXN0cnkvZ2VuZXRpY3MvbWV0YWJvbGlzbTwv
a2V5d29yZD48a2V5d29yZD5CYXNlIFNlcXVlbmNlPC9rZXl3b3JkPjxrZXl3b3JkPkNvbnNlcnZl
ZCBTZXF1ZW5jZTwva2V5d29yZD48a2V5d29yZD5DcnlzdGFsbG9ncmFwaHksIFgtUmF5PC9rZXl3
b3JkPjxrZXl3b3JkPkROQSBQcmltZXJzL2dlbmV0aWNzPC9rZXl3b3JkPjxrZXl3b3JkPkROQSwg
QmFjdGVyaWFsL2dlbmV0aWNzPC9rZXl3b3JkPjxrZXl3b3JkPkVzY2hlcmljaGlhIGNvbGkvY2hl
bWlzdHJ5L2dlbmV0aWNzL21ldGFib2xpc208L2tleXdvcmQ+PGtleXdvcmQ+RXNjaGVyaWNoaWEg
Y29saSBQcm90ZWlucy8qY2hlbWlzdHJ5L2dlbmV0aWNzL21ldGFib2xpc208L2tleXdvcmQ+PGtl
eXdvcmQ+TGlwb3Byb3RlaW5zL2NoZW1pc3RyeS9nZW5ldGljcy9tZXRhYm9saXNtPC9rZXl3b3Jk
PjxrZXl3b3JkPk1hY3JvbGlkZXMvbWV0YWJvbGlzbTwva2V5d29yZD48a2V5d29yZD5NZW1icmFu
ZSBGdXNpb24gUHJvdGVpbnMvKmNoZW1pc3RyeS9nZW5ldGljcy9tZXRhYm9saXNtPC9rZXl3b3Jk
PjxrZXl3b3JkPk1lbWJyYW5lIFRyYW5zcG9ydCBQcm90ZWlucy9jaGVtaXN0cnkvZ2VuZXRpY3Mv
bWV0YWJvbGlzbTwva2V5d29yZD48a2V5d29yZD5NaWNyb3Njb3B5LCBFbGVjdHJvbiwgVHJhbnNt
aXNzaW9uPC9rZXl3b3JkPjxrZXl3b3JkPk1vZGVscywgTW9sZWN1bGFyPC9rZXl3b3JkPjxrZXl3
b3JkPk1vbGVjdWxhciBTZXF1ZW5jZSBEYXRhPC9rZXl3b3JkPjxrZXl3b3JkPk11dGF0aW9uPC9r
ZXl3b3JkPjxrZXl3b3JkPlByb3RlaW4gU3RydWN0dXJlLCBRdWF0ZXJuYXJ5PC9rZXl3b3JkPjxr
ZXl3b3JkPlByb3RlaW4gU3RydWN0dXJlLCBTZWNvbmRhcnk8L2tleXdvcmQ+PGtleXdvcmQ+UHJv
dGVpbiBTdHJ1Y3R1cmUsIFRlcnRpYXJ5PC9rZXl3b3JkPjxrZXl3b3JkPlJlY29tYmluYW50IFBy
b3RlaW5zL2NoZW1pc3RyeS9nZW5ldGljczwva2V5d29yZD48a2V5d29yZD5TZXF1ZW5jZSBIb21v
bG9neSwgQW1pbm8gQWNpZDwva2V5d29yZD48L2tleXdvcmRzPjxkYXRlcz48eWVhcj4yMDA5PC95
ZWFyPjxwdWItZGF0ZXM+PGRhdGU+QXByIDE3PC9kYXRlPjwvcHViLWRhdGVzPjwvZGF0ZXM+PGlz
Ym4+MTA4OS04NjM4IChFbGVjdHJvbmljKTwvaXNibj48YWNjZXNzaW9uLW51bT4xOTI1NDcyNTwv
YWNjZXNzaW9uLW51bT48dXJscz48cmVsYXRlZC11cmxzPjx1cmw+aHR0cDovL3d3dy5uY2JpLm5s
bS5uaWguZ292L2VudHJlei9xdWVyeS5mY2dpP2NtZD1SZXRyaWV2ZSZhbXA7ZGI9UHViTWVkJmFt
cDtkb3B0PUNpdGF0aW9uJmFtcDtsaXN0X3VpZHM9MTkyNTQ3MjU8L3VybD48L3JlbGF0ZWQtdXJs
cz48L3VybHM+PGVsZWN0cm9uaWMtcmVzb3VyY2UtbnVtPlMwMDIyLTI4MzYoMDkpMDAyMTYtMiBb
cGlpXSYjeEQ7MTAuMTAxNi9qLmptYi4yMDA5LjAyLjA0ODwvZWxlY3Ryb25pYy1yZXNvdXJjZS1u
dW0+PGxhbmd1YWdlPmVuZzwvbGFuZ3VhZ2U+PC9yZWNvcmQ+PC9DaXRlPjxDaXRlPjxBdXRob3I+
RHU8L0F1dGhvcj48WWVhcj4yMDE0PC9ZZWFyPjxSZWNOdW0+NDExNDwvUmVjTnVtPjxyZWNvcmQ+
PHJlYy1udW1iZXI+NDExNDwvcmVjLW51bWJlcj48Zm9yZWlnbi1rZXlzPjxrZXkgYXBwPSJFTiIg
ZGItaWQ9InB4emFhcnh3OXJzdHoyZXJ3NXg1ZWZldTlwOXhhd2FwdGV2diIgdGltZXN0YW1wPSIx
NDMxMDE1NDc1Ij40MTE0PC9rZXk+PC9mb3JlaWduLWtleXM+PHJlZi10eXBlIG5hbWU9IkpvdXJu
YWwgQXJ0aWNsZSI+MTc8L3JlZi10eXBlPjxjb250cmlidXRvcnM+PGF1dGhvcnM+PGF1dGhvcj5E
dSwgRGlqdW48L2F1dGhvcj48YXV0aG9yPldhbmcsIFpoYW88L2F1dGhvcj48YXV0aG9yPkphbWVz
LCBOYXRoYW4gUi48L2F1dGhvcj48YXV0aG9yPlZvc3MsIEphcnJvZCBFLjwvYXV0aG9yPjxhdXRo
b3I+S2xpbW9udCwgRXdhPC9hdXRob3I+PGF1dGhvcj5PaGVuZS1BZ3llaSwgVGhlbG1hPC9hdXRo
b3I+PGF1dGhvcj5WZW50ZXIsIEhlbnJpZXR0YTwvYXV0aG9yPjxhdXRob3I+Q2hpdSwgV2FoPC9h
dXRob3I+PGF1dGhvcj5MdWlzaSwgQmVuIEYuPC9hdXRob3I+PC9hdXRob3JzPjwvY29udHJpYnV0
b3JzPjx0aXRsZXM+PHRpdGxlPlN0cnVjdHVyZSBvZiB0aGUgQWNyQUItVG9sQyBtdWx0aWRydWcg
ZWZmbHV4IHB1bXA8L3RpdGxlPjxzZWNvbmRhcnktdGl0bGU+TmF0dXJlPC9zZWNvbmRhcnktdGl0
bGU+PC90aXRsZXM+PHBlcmlvZGljYWw+PGZ1bGwtdGl0bGU+TmF0dXJlPC9mdWxsLXRpdGxlPjwv
cGVyaW9kaWNhbD48cGFnZXM+NTEyLTUxNTwvcGFnZXM+PHZvbHVtZT41MDk8L3ZvbHVtZT48bnVt
YmVyPjc1MDE8L251bWJlcj48ZGF0ZXM+PHllYXI+MjAxNDwveWVhcj48cHViLWRhdGVzPjxkYXRl
PjA1LzIyL3ByaW50PC9kYXRlPjwvcHViLWRhdGVzPjwvZGF0ZXM+PHB1Ymxpc2hlcj5OYXR1cmUg
UHVibGlzaGluZyBHcm91cCwgYSBkaXZpc2lvbiBvZiBNYWNtaWxsYW4gUHVibGlzaGVycyBMaW1p
dGVkLiBBbGwgUmlnaHRzIFJlc2VydmVkLjwvcHVibGlzaGVyPjxpc2JuPjAwMjgtMDgzNjwvaXNi
bj48d29yay10eXBlPkxldHRlcjwvd29yay10eXBlPjx1cmxzPjxyZWxhdGVkLXVybHM+PHVybD5o
dHRwOi8vZHguZG9pLm9yZy8xMC4xMDM4L25hdHVyZTEzMjA1PC91cmw+PC9yZWxhdGVkLXVybHM+
PC91cmxzPjxlbGVjdHJvbmljLXJlc291cmNlLW51bT4xMC4xMDM4L25hdHVyZTEzMjA1PC9lbGVj
dHJvbmljLXJlc291cmNlLW51bT48L3JlY29yZD48L0NpdGU+PENpdGU+PEF1dGhvcj5IaW5jaGxp
ZmZlPC9BdXRob3I+PFllYXI+MjAxNDwvWWVhcj48UmVjTnVtPjQwODE8L1JlY051bT48cmVjb3Jk
PjxyZWMtbnVtYmVyPjQwODE8L3JlYy1udW1iZXI+PGZvcmVpZ24ta2V5cz48a2V5IGFwcD0iRU4i
IGRiLWlkPSJweHphYXJ4dzlyc3R6MmVydzV4NWVmZXU5cDl4YXdhcHRldnYiIHRpbWVzdGFtcD0i
MTQxODg0OTk3NSI+NDA4MTwva2V5PjwvZm9yZWlnbi1rZXlzPjxyZWYtdHlwZSBuYW1lPSJKb3Vy
bmFsIEFydGljbGUiPjE3PC9yZWYtdHlwZT48Y29udHJpYnV0b3JzPjxhdXRob3JzPjxhdXRob3I+
SGluY2hsaWZmZSwgUC48L2F1dGhvcj48YXV0aG9yPkdyZWVuZSwgTi4gUC48L2F1dGhvcj48YXV0
aG9yPlBhdGVyc29uLCBOLiBHLjwvYXV0aG9yPjxhdXRob3I+Q3JvdywgQS48L2F1dGhvcj48YXV0
aG9yPkh1Z2hlcywgQy48L2F1dGhvcj48YXV0aG9yPktvcm9uYWtpcywgVi48L2F1dGhvcj48L2F1
dGhvcnM+PC9jb250cmlidXRvcnM+PGF1dGgtYWRkcmVzcz5EZXBhcnRtZW50IG9mIFBhdGhvbG9n
eSwgVW5pdmVyc2l0eSBvZiBDYW1icmlkZ2UsIFRlbm5pcyBDb3VydCBSb2FkLCBDYW1icmlkZ2Ug
Q0IyIDFRUCwgVUsuJiN4RDtEaWFtb25kIExpZ2h0IFNvdXJjZSwgSGFyd2VsbCBTY2llbmNlIGFu
ZCBJbm5vdmF0aW9uIENhbXB1cywgRGlkY290IE9YMTEgMERFLCBVSy4mI3hEO0RlcGFydG1lbnQg
b2YgUGF0aG9sb2d5LCBVbml2ZXJzaXR5IG9mIENhbWJyaWRnZSwgVGVubmlzIENvdXJ0IFJvYWQs
IENhbWJyaWRnZSBDQjIgMVFQLCBVSy4gRWxlY3Ryb25pYyBhZGRyZXNzOiB2azEwM0BjYW0uYWMu
dWsuPC9hdXRoLWFkZHJlc3M+PHRpdGxlcz48dGl0bGU+U3RydWN0dXJlIG9mIHRoZSBwZXJpcGxh
c21pYyBhZGFwdG9yIHByb3RlaW4gZnJvbSBhIG1ham9yIGZhY2lsaXRhdG9yIHN1cGVyZmFtaWx5
IChNRlMpIG11bHRpZHJ1ZyBlZmZsdXggcHVtcDwvdGl0bGU+PHNlY29uZGFyeS10aXRsZT5GRUJT
IExldHQ8L3NlY29uZGFyeS10aXRsZT48YWx0LXRpdGxlPkZFQlMgbGV0dGVyczwvYWx0LXRpdGxl
PjwvdGl0bGVzPjxwZXJpb2RpY2FsPjxmdWxsLXRpdGxlPkZFQlMgTGV0dDwvZnVsbC10aXRsZT48
YWJici0xPkZFQlMgbGV0dGVyczwvYWJici0xPjwvcGVyaW9kaWNhbD48YWx0LXBlcmlvZGljYWw+
PGZ1bGwtdGl0bGU+RkVCUyBMZXR0ZXJzPC9mdWxsLXRpdGxlPjwvYWx0LXBlcmlvZGljYWw+PHBh
Z2VzPjMxNDctNTM8L3BhZ2VzPjx2b2x1bWU+NTg4PC92b2x1bWU+PG51bWJlcj4xNzwvbnVtYmVy
PjxlZGl0aW9uPjIwMTQvMDcvMDY8L2VkaXRpb24+PGtleXdvcmRzPjxrZXl3b3JkPkFkYXB0b3Ig
cHJvdGVpbjwva2V5d29yZD48a2V5d29yZD5BbnRpYmlvdGljIHJlc2lzdGFuY2U8L2tleXdvcmQ+
PGtleXdvcmQ+Q3J5c3RhbCBzdHJ1Y3R1cmU8L2tleXdvcmQ+PGtleXdvcmQ+TWFqb3IgZmFjaWxp
dGF0b3Igc3VwZXJmYW1pbHk8L2tleXdvcmQ+PGtleXdvcmQ+TXVsdGlkcnVnIGVmZmx1eDwva2V5
d29yZD48L2tleXdvcmRzPjxkYXRlcz48eWVhcj4yMDE0PC95ZWFyPjxwdWItZGF0ZXM+PGRhdGU+
QXVnIDI1PC9kYXRlPjwvcHViLWRhdGVzPjwvZGF0ZXM+PGlzYm4+MDAxNC01NzkzPC9pc2JuPjxh
Y2Nlc3Npb24tbnVtPjI0OTk2MTg1PC9hY2Nlc3Npb24tbnVtPjx1cmxzPjwvdXJscz48Y3VzdG9t
Mj5QbWM0MTU4NDE3PC9jdXN0b20yPjxlbGVjdHJvbmljLXJlc291cmNlLW51bT4xMC4xMDE2L2ou
ZmVic2xldC4yMDE0LjA2LjA1NTwvZWxlY3Ryb25pYy1yZXNvdXJjZS1udW0+PHJlbW90ZS1kYXRh
YmFzZS1wcm92aWRlcj5OTE08L3JlbW90ZS1kYXRhYmFzZS1wcm92aWRlcj48bGFuZ3VhZ2U+ZW5n
PC9sYW5ndWFnZT48L3JlY29yZD48L0NpdGU+PENpdGU+PEF1dGhvcj5HcmVlbmU8L0F1dGhvcj48
WWVhcj4yMDEzPC9ZZWFyPjxSZWNOdW0+NDA3NzwvUmVjTnVtPjxyZWNvcmQ+PHJlYy1udW1iZXI+
NDA3NzwvcmVjLW51bWJlcj48Zm9yZWlnbi1rZXlzPjxrZXkgYXBwPSJFTiIgZGItaWQ9InB4emFh
cnh3OXJzdHoyZXJ3NXg1ZWZldTlwOXhhd2FwdGV2diIgdGltZXN0YW1wPSIxNDE4ODQ5OTc1Ij40
MDc3PC9rZXk+PC9mb3JlaWduLWtleXM+PHJlZi10eXBlIG5hbWU9IkpvdXJuYWwgQXJ0aWNsZSI+
MTc8L3JlZi10eXBlPjxjb250cmlidXRvcnM+PGF1dGhvcnM+PGF1dGhvcj5HcmVlbmUsIE5pY2hv
bGFzIFAuPC9hdXRob3I+PGF1dGhvcj5IaW5jaGxpZmZlLCBQaGlsaXA8L2F1dGhvcj48YXV0aG9y
PkNyb3csIEFsbGlzdGVyPC9hdXRob3I+PGF1dGhvcj5BYmFib3UsIEFiZGVzc2FtYWQ8L2F1dGhv
cj48YXV0aG9yPkh1Z2hlcywgQ29saW48L2F1dGhvcj48YXV0aG9yPktvcm9uYWtpcywgVmFzc2ls
aXM8L2F1dGhvcj48L2F1dGhvcnM+PC9jb250cmlidXRvcnM+PHRpdGxlcz48dGl0bGU+U3RydWN0
dXJlIG9mIGFuIGF0eXBpY2FsIHBlcmlwbGFzbWljIGFkYXB0b3IgZnJvbSBhIG11bHRpZHJ1ZyBl
ZmZsdXggcHVtcCBvZiB0aGUgc3Bpcm9jaGV0ZSBCb3JyZWxpYSBidXJnZG9yZmVyaTwvdGl0bGU+
PHNlY29uZGFyeS10aXRsZT5GRUJTIExldHRlcnM8L3NlY29uZGFyeS10aXRsZT48L3RpdGxlcz48
cGVyaW9kaWNhbD48ZnVsbC10aXRsZT5GRUJTIExldHRlcnM8L2Z1bGwtdGl0bGU+PC9wZXJpb2Rp
Y2FsPjxwYWdlcz4yOTg0LTI5ODg8L3BhZ2VzPjx2b2x1bWU+NTg3PC92b2x1bWU+PG51bWJlcj4x
ODwvbnVtYmVyPjxrZXl3b3Jkcz48a2V5d29yZD5BbnRpYmlvdGljIHJlc2lzdGFuY2U8L2tleXdv
cmQ+PGtleXdvcmQ+TXVsdGlkcnVnIGVmZmx1eDwva2V5d29yZD48a2V5d29yZD5BZGFwdG9yIHBy
b3RlaW48L2tleXdvcmQ+PGtleXdvcmQ+Q3J5c3RhbCBzdHJ1Y3R1cmU8L2tleXdvcmQ+PC9rZXl3
b3Jkcz48ZGF0ZXM+PHllYXI+MjAxMzwveWVhcj48cHViLWRhdGVzPjxkYXRlPjkvMTcvPC9kYXRl
PjwvcHViLWRhdGVzPjwvZGF0ZXM+PGlzYm4+MDAxNC01NzkzPC9pc2JuPjx1cmxzPjxyZWxhdGVk
LXVybHM+PHVybD5odHRwOi8vd3d3LnNjaWVuY2VkaXJlY3QuY29tL3NjaWVuY2UvYXJ0aWNsZS9w
aWkvUzAwMTQ1NzkzMTMwMDUyMDY8L3VybD48dXJsPmh0dHA6Ly9hYy5lbHMtY2RuLmNvbS9TMDAx
NDU3OTMxMzAwNTIwNi8xLXMyLjAtUzAwMTQ1NzkzMTMwMDUyMDYtbWFpbi5wZGY/X3RpZD03OTZl
NTBiNi0yN2NjLTExZTQtOWEyNC0wMDAwMGFhYjBmMjcmYW1wO2FjZG5hdD0xNDA4NDcyMTY5Xzg4
NDVmY2I3NDgwNDQzMDg2OTJlZTM5YjY1YmMxNmFiPC91cmw+PC9yZWxhdGVkLXVybHM+PC91cmxz
PjxlbGVjdHJvbmljLXJlc291cmNlLW51bT5odHRwOi8vZHguZG9pLm9yZy8xMC4xMDE2L2ouZmVi
c2xldC4yMDEzLjA2LjA1NjwvZWxlY3Ryb25pYy1yZXNvdXJjZS1udW0+PC9yZWNvcmQ+PC9DaXRl
PjwvRW5kTm90ZT5=
</w:fldData>
        </w:fldChar>
      </w:r>
      <w:r w:rsidR="007454DB">
        <w:instrText xml:space="preserve"> ADDIN EN.CITE.DATA </w:instrText>
      </w:r>
      <w:r w:rsidR="007454DB">
        <w:fldChar w:fldCharType="end"/>
      </w:r>
      <w:r w:rsidR="007454DB">
        <w:fldChar w:fldCharType="separate"/>
      </w:r>
      <w:r w:rsidR="007454DB">
        <w:rPr>
          <w:noProof/>
        </w:rPr>
        <w:t>(Akama, Kanemaki et al. 2004, Su, Yang et al. 2009, Yum, Xu et al. 2009, Greene, Hinchliffe et al. 2013, Du, Wang et al. 2014, Hinchliffe, Greene et al. 2014)</w:t>
      </w:r>
      <w:r w:rsidR="007454DB">
        <w:fldChar w:fldCharType="end"/>
      </w:r>
      <w:r w:rsidR="0043001C">
        <w:t>.</w:t>
      </w:r>
      <w:r w:rsidR="002779DE">
        <w:t xml:space="preserve"> The MFP is thought to have a res</w:t>
      </w:r>
      <w:r w:rsidR="007B3E7C">
        <w:t>ting state in complex with the transporter,</w:t>
      </w:r>
      <w:r w:rsidR="0059765B">
        <w:t xml:space="preserve"> upon response to stimuli, possibly binding of substrate, the MFP recruits the OMF to the complex.</w:t>
      </w:r>
      <w:r w:rsidR="007B3E7C">
        <w:t xml:space="preserve"> </w:t>
      </w:r>
      <w:r w:rsidR="0059765B">
        <w:t>B</w:t>
      </w:r>
      <w:r w:rsidR="007B3E7C">
        <w:t>inding of the OMF</w:t>
      </w:r>
      <w:r w:rsidR="0059765B">
        <w:t xml:space="preserve"> then</w:t>
      </w:r>
      <w:r w:rsidR="002779DE">
        <w:t xml:space="preserve"> trigger</w:t>
      </w:r>
      <w:r w:rsidR="007B3E7C">
        <w:t>s a conformational change in the MFP required</w:t>
      </w:r>
      <w:r w:rsidR="002779DE">
        <w:t xml:space="preserve"> for the stimulation of the cognate transporter.</w:t>
      </w:r>
      <w:r w:rsidR="0059765B">
        <w:t xml:space="preserve"> This dual role of the membrane fusion protein raises questions as to how the molecule interacts with and translates conformational energy to the rest of the complex.</w:t>
      </w:r>
      <w:r w:rsidR="002779DE">
        <w:t xml:space="preserve"> As a tripartite complex, all proteins work together to expel substrate into the extracellular space </w:t>
      </w:r>
      <w:r w:rsidR="007454DB">
        <w:fldChar w:fldCharType="begin">
          <w:fldData xml:space="preserve">PEVuZE5vdGU+PENpdGU+PEF1dGhvcj5HZTwvQXV0aG9yPjxZZWFyPjIwMDk8L1llYXI+PFJlY051
bT4xNzk4PC9SZWNOdW0+PERpc3BsYXlUZXh0PihHZSwgWWFtYWRhIGV0IGFsLiAyMDA5LCBNb2Rh
bGkgYW5kIFpndXJza2F5YSAyMDExKTwvRGlzcGxheVRleHQ+PHJlY29yZD48cmVjLW51bWJlcj4x
Nzk4PC9yZWMtbnVtYmVyPjxmb3JlaWduLWtleXM+PGtleSBhcHA9IkVOIiBkYi1pZD0icHh6YWFy
eHc5cnN0ejJlcnc1eDVlZmV1OXA5eGF3YXB0ZXZ2IiB0aW1lc3RhbXA9IjAiPjE3OTg8L2tleT48
L2ZvcmVpZ24ta2V5cz48cmVmLXR5cGUgbmFtZT0iSm91cm5hbCBBcnRpY2xlIj4xNzwvcmVmLXR5
cGU+PGNvbnRyaWJ1dG9ycz48YXV0aG9ycz48YXV0aG9yPkdlLCBRLjwvYXV0aG9yPjxhdXRob3I+
WWFtYWRhLCBZLjwvYXV0aG9yPjxhdXRob3I+Wmd1cnNrYXlhLCBILjwvYXV0aG9yPjwvYXV0aG9y
cz48L2NvbnRyaWJ1dG9ycz48YXV0aC1hZGRyZXNzPkRlcGFydG1lbnQgb2YgQ2hlbWlzdHJ5IGFu
ZCBCaW9jaGVtaXN0cnksIFVuaXZlcnNpdHkgb2YgT2tsYWhvbWEsIE5vcm1hbiwgT2tsYWhvbWEg
NzMwMTksIFVTQS48L2F1dGgtYWRkcmVzcz48dGl0bGVzPjx0aXRsZT5UaGUgQy10ZXJtaW5hbCBk
b21haW4gb2YgQWNyQSBpcyBlc3NlbnRpYWwgZm9yIHRoZSBhc3NlbWJseSBhbmQgZnVuY3Rpb24g
b2YgdGhlIG11bHRpZHJ1ZyBlZmZsdXggcHVtcCBBY3JBQi1Ub2xDPC90aXRsZT48c2Vjb25kYXJ5
LXRpdGxlPkogQmFjdGVyaW9sPC9zZWNvbmRhcnktdGl0bGU+PC90aXRsZXM+PHBlcmlvZGljYWw+
PGZ1bGwtdGl0bGU+SiBCYWN0ZXJpb2w8L2Z1bGwtdGl0bGU+PC9wZXJpb2RpY2FsPjxwYWdlcz40
MzY1LTcxPC9wYWdlcz48dm9sdW1lPjE5MTwvdm9sdW1lPjxudW1iZXI+MTM8L251bWJlcj48ZWRp
dGlvbj4yMDA5LzA1LzA1PC9lZGl0aW9uPjxrZXl3b3Jkcz48a2V5d29yZD5BbnRpLUJhY3Rlcmlh
bCBBZ2VudHMvcGhhcm1hY29sb2d5PC9rZXl3b3JkPjxrZXl3b3JkPkJhY3RlcmlhbCBPdXRlciBN
ZW1icmFuZSBQcm90ZWlucy9nZW5ldGljcy8qbWV0YWJvbGlzbTwva2V5d29yZD48a2V5d29yZD5F
bGVjdHJvcGhvcmVzaXMsIFBvbHlhY3J5bGFtaWRlIEdlbDwva2V5d29yZD48a2V5d29yZD5Fc2No
ZXJpY2hpYSBjb2xpL2RydWcgZWZmZWN0cy9nZW5ldGljcy8qbWV0YWJvbGlzbTwva2V5d29yZD48
a2V5d29yZD5Fc2NoZXJpY2hpYSBjb2xpIFByb3RlaW5zLypjaGVtaXN0cnkvZ2VuZXRpY3MvKm1l
dGFib2xpc208L2tleXdvcmQ+PGtleXdvcmQ+SW1tdW5vYmxvdHRpbmc8L2tleXdvcmQ+PGtleXdv
cmQ+TGlwb3Byb3RlaW5zLypjaGVtaXN0cnkvZ2VuZXRpY3MvKm1ldGFib2xpc208L2tleXdvcmQ+
PGtleXdvcmQ+TWVtYnJhbmUgVHJhbnNwb3J0IFByb3RlaW5zLypjaGVtaXN0cnkvZ2VuZXRpY3Mv
Km1ldGFib2xpc208L2tleXdvcmQ+PGtleXdvcmQ+TWljcm9iaWFsIFNlbnNpdGl2aXR5IFRlc3Rz
PC9rZXl3b3JkPjxrZXl3b3JkPk11bHRpZHJ1ZyBSZXNpc3RhbmNlLUFzc29jaWF0ZWQgUHJvdGVp
bnMvZ2VuZXRpY3MvKm1ldGFib2xpc208L2tleXdvcmQ+PGtleXdvcmQ+TXV0YWdlbmVzaXMsIFNp
dGUtRGlyZWN0ZWQ8L2tleXdvcmQ+PGtleXdvcmQ+UHJvdGVpbiBTdHJ1Y3R1cmUsIFRlcnRpYXJ5
L2dlbmV0aWNzL3BoeXNpb2xvZ3k8L2tleXdvcmQ+PGtleXdvcmQ+U3BlY3Ryb21ldHJ5LCBNYXNz
LCBNYXRyaXgtQXNzaXN0ZWQgTGFzZXIgRGVzb3JwdGlvbi1Jb25pemF0aW9uPC9rZXl3b3JkPjxr
ZXl3b3JkPlN0cnVjdHVyZS1BY3Rpdml0eSBSZWxhdGlvbnNoaXA8L2tleXdvcmQ+PGtleXdvcmQ+
VHJ5cHNpbi9tZXRhYm9saXNtPC9rZXl3b3JkPjwva2V5d29yZHM+PGRhdGVzPjx5ZWFyPjIwMDk8
L3llYXI+PHB1Yi1kYXRlcz48ZGF0ZT5KdWw8L2RhdGU+PC9wdWItZGF0ZXM+PC9kYXRlcz48aXNi
bj4xMDk4LTU1MzAgKEVsZWN0cm9uaWMpPC9pc2JuPjxhY2Nlc3Npb24tbnVtPjE5NDExMzMwPC9h
Y2Nlc3Npb24tbnVtPjx1cmxzPjxyZWxhdGVkLXVybHM+PHVybD5odHRwOi8vd3d3Lm5jYmkubmxt
Lm5paC5nb3YvZW50cmV6L3F1ZXJ5LmZjZ2k/Y21kPVJldHJpZXZlJmFtcDtkYj1QdWJNZWQmYW1w
O2RvcHQ9Q2l0YXRpb24mYW1wO2xpc3RfdWlkcz0xOTQxMTMzMDwvdXJsPjwvcmVsYXRlZC11cmxz
PjwvdXJscz48Y3VzdG9tMj4yNjk4NDc4PC9jdXN0b20yPjxlbGVjdHJvbmljLXJlc291cmNlLW51
bT5KQi4wMDIwNC0wOSBbcGlpXSYjeEQ7MTAuMTEyOC9KQi4wMDIwNC0wOTwvZWxlY3Ryb25pYy1y
ZXNvdXJjZS1udW0+PGxhbmd1YWdlPmVuZzwvbGFuZ3VhZ2U+PC9yZWNvcmQ+PC9DaXRlPjxDaXRl
PjxBdXRob3I+TW9kYWxpPC9BdXRob3I+PFllYXI+MjAxMTwvWWVhcj48UmVjTnVtPjM0NTM8L1Jl
Y051bT48cmVjb3JkPjxyZWMtbnVtYmVyPjM0NTM8L3JlYy1udW1iZXI+PGZvcmVpZ24ta2V5cz48
a2V5IGFwcD0iRU4iIGRiLWlkPSJweHphYXJ4dzlyc3R6MmVydzV4NWVmZXU5cDl4YXdhcHRldnYi
IHRpbWVzdGFtcD0iMCI+MzQ1Mzwva2V5PjwvZm9yZWlnbi1rZXlzPjxyZWYtdHlwZSBuYW1lPSJK
b3VybmFsIEFydGljbGUiPjE3PC9yZWYtdHlwZT48Y29udHJpYnV0b3JzPjxhdXRob3JzPjxhdXRo
b3I+TW9kYWxpLCBTLiBELjwvYXV0aG9yPjxhdXRob3I+Wmd1cnNrYXlhLCBILiBJLjwvYXV0aG9y
PjwvYXV0aG9ycz48L2NvbnRyaWJ1dG9ycz48YXV0aC1hZGRyZXNzPkRlcGFydG1lbnQgb2YgQ2hl
bWlzdHJ5IGFuZCBCaW9jaGVtaXN0cnksIFVuaXZlcnNpdHkgb2YgT2tsYWhvbWEsIDEwMSBTdGVw
aGVuc29uIFBhcmt3YXksIE5vcm1hbiwgT0sgNzMwMTksIFVTQS48L2F1dGgtYWRkcmVzcz48dGl0
bGVzPjx0aXRsZT5UaGUgcGVyaXBsYXNtaWMgbWVtYnJhbmUgcHJveGltYWwgZG9tYWluIG9mIE1h
Y0EgYWN0cyBhcyBhIHN3aXRjaCBpbiBzdGltdWxhdGlvbiBvZiBBVFAgaHlkcm9seXNpcyBieSBN
YWNCIHRyYW5zcG9ydGVyPC90aXRsZT48c2Vjb25kYXJ5LXRpdGxlPk1vbCBNaWNyb2Jpb2w8L3Nl
Y29uZGFyeS10aXRsZT48L3RpdGxlcz48cGVyaW9kaWNhbD48ZnVsbC10aXRsZT5Nb2wgTWljcm9i
aW9sPC9mdWxsLXRpdGxlPjwvcGVyaW9kaWNhbD48cGFnZXM+OTM3LTUxPC9wYWdlcz48dm9sdW1l
PjgxPC92b2x1bWU+PG51bWJlcj40PC9udW1iZXI+PGVkaXRpb24+MjAxMS8wNi8yNDwvZWRpdGlv
bj48a2V5d29yZHM+PGtleXdvcmQ+QVRQLUJpbmRpbmcgQ2Fzc2V0dGUgVHJhbnNwb3J0ZXJzLypt
ZXRhYm9saXNtPC9rZXl3b3JkPjxrZXl3b3JkPkFkZW5vc2luZSBUcmlwaG9zcGhhdGUvKm1ldGFi
b2xpc208L2tleXdvcmQ+PGtleXdvcmQ+QW1pbm8gQWNpZCBTdWJzdGl0dXRpb24vZ2VuZXRpY3M8
L2tleXdvcmQ+PGtleXdvcmQ+QW50aS1CYWN0ZXJpYWwgQWdlbnRzL21ldGFib2xpc20vcGhhcm1h
Y29sb2d5PC9rZXl3b3JkPjxrZXl3b3JkPkJhY3RlcmlhbCBPdXRlciBNZW1icmFuZSBQcm90ZWlu
cy9tZXRhYm9saXNtPC9rZXl3b3JkPjxrZXl3b3JkPkVyeXRocm9teWNpbi9tZXRhYm9saXNtL3Bo
YXJtYWNvbG9neTwva2V5d29yZD48a2V5d29yZD5Fc2NoZXJpY2hpYSBjb2xpLyptZXRhYm9saXNt
PC9rZXl3b3JkPjxrZXl3b3JkPkVzY2hlcmljaGlhIGNvbGkgUHJvdGVpbnMvKm1ldGFib2xpc208
L2tleXdvcmQ+PGtleXdvcmQ+SHlkcm9seXNpczwva2V5d29yZD48a2V5d29yZD5NZW1icmFuZSBU
cmFuc3BvcnQgUHJvdGVpbnMvbWV0YWJvbGlzbTwva2V5d29yZD48a2V5d29yZD5NaWNyb2JpYWwg
U2Vuc2l0aXZpdHkgVGVzdHM8L2tleXdvcmQ+PGtleXdvcmQ+TW9kZWxzLCBCaW9sb2dpY2FsPC9r
ZXl3b3JkPjxrZXl3b3JkPk11dGF0aW9uLCBNaXNzZW5zZTwva2V5d29yZD48a2V5d29yZD5PbGVh
bmRvbXljaW4vbWV0YWJvbGlzbS9waGFybWFjb2xvZ3k8L2tleXdvcmQ+PGtleXdvcmQ+UHJvdGVp
biBCaW5kaW5nPC9rZXl3b3JkPjxrZXl3b3JkPlByb3RlaW4gQ29uZm9ybWF0aW9uPC9rZXl3b3Jk
PjxrZXl3b3JkPlByb3RlaW4gSW50ZXJhY3Rpb24gTWFwcGluZzwva2V5d29yZD48a2V5d29yZD5Q
cm90ZWluIFN0cnVjdHVyZSwgVGVydGlhcnk8L2tleXdvcmQ+PC9rZXl3b3Jkcz48ZGF0ZXM+PHll
YXI+MjAxMTwveWVhcj48cHViLWRhdGVzPjxkYXRlPkF1ZzwvZGF0ZT48L3B1Yi1kYXRlcz48L2Rh
dGVzPjxpc2JuPjEzNjUtMjk1OCAoRWxlY3Ryb25pYykmI3hEOzA5NTAtMzgyWCAoTGlua2luZyk8
L2lzYm4+PGFjY2Vzc2lvbi1udW0+MjE2OTY0NjQ8L2FjY2Vzc2lvbi1udW0+PHVybHM+PHJlbGF0
ZWQtdXJscz48dXJsPmh0dHA6Ly93d3cubmNiaS5ubG0ubmloLmdvdi9lbnRyZXovcXVlcnkuZmNn
aT9jbWQ9UmV0cmlldmUmYW1wO2RiPVB1Yk1lZCZhbXA7ZG9wdD1DaXRhdGlvbiZhbXA7bGlzdF91
aWRzPTIxNjk2NDY0PC91cmw+PC9yZWxhdGVkLXVybHM+PC91cmxzPjxjdXN0b20yPjMxNzcxNDg8
L2N1c3RvbTI+PGVsZWN0cm9uaWMtcmVzb3VyY2UtbnVtPjEwLjExMTEvai4xMzY1LTI5NTguMjAx
MS4wNzc0NC54PC9lbGVjdHJvbmljLXJlc291cmNlLW51bT48bGFuZ3VhZ2U+ZW5nPC9sYW5ndWFn
ZT48L3JlY29yZD48L0NpdGU+PC9FbmROb3RlPn==
</w:fldData>
        </w:fldChar>
      </w:r>
      <w:r w:rsidR="007454DB">
        <w:instrText xml:space="preserve"> ADDIN EN.CITE </w:instrText>
      </w:r>
      <w:r w:rsidR="007454DB">
        <w:fldChar w:fldCharType="begin">
          <w:fldData xml:space="preserve">PEVuZE5vdGU+PENpdGU+PEF1dGhvcj5HZTwvQXV0aG9yPjxZZWFyPjIwMDk8L1llYXI+PFJlY051
bT4xNzk4PC9SZWNOdW0+PERpc3BsYXlUZXh0PihHZSwgWWFtYWRhIGV0IGFsLiAyMDA5LCBNb2Rh
bGkgYW5kIFpndXJza2F5YSAyMDExKTwvRGlzcGxheVRleHQ+PHJlY29yZD48cmVjLW51bWJlcj4x
Nzk4PC9yZWMtbnVtYmVyPjxmb3JlaWduLWtleXM+PGtleSBhcHA9IkVOIiBkYi1pZD0icHh6YWFy
eHc5cnN0ejJlcnc1eDVlZmV1OXA5eGF3YXB0ZXZ2IiB0aW1lc3RhbXA9IjAiPjE3OTg8L2tleT48
L2ZvcmVpZ24ta2V5cz48cmVmLXR5cGUgbmFtZT0iSm91cm5hbCBBcnRpY2xlIj4xNzwvcmVmLXR5
cGU+PGNvbnRyaWJ1dG9ycz48YXV0aG9ycz48YXV0aG9yPkdlLCBRLjwvYXV0aG9yPjxhdXRob3I+
WWFtYWRhLCBZLjwvYXV0aG9yPjxhdXRob3I+Wmd1cnNrYXlhLCBILjwvYXV0aG9yPjwvYXV0aG9y
cz48L2NvbnRyaWJ1dG9ycz48YXV0aC1hZGRyZXNzPkRlcGFydG1lbnQgb2YgQ2hlbWlzdHJ5IGFu
ZCBCaW9jaGVtaXN0cnksIFVuaXZlcnNpdHkgb2YgT2tsYWhvbWEsIE5vcm1hbiwgT2tsYWhvbWEg
NzMwMTksIFVTQS48L2F1dGgtYWRkcmVzcz48dGl0bGVzPjx0aXRsZT5UaGUgQy10ZXJtaW5hbCBk
b21haW4gb2YgQWNyQSBpcyBlc3NlbnRpYWwgZm9yIHRoZSBhc3NlbWJseSBhbmQgZnVuY3Rpb24g
b2YgdGhlIG11bHRpZHJ1ZyBlZmZsdXggcHVtcCBBY3JBQi1Ub2xDPC90aXRsZT48c2Vjb25kYXJ5
LXRpdGxlPkogQmFjdGVyaW9sPC9zZWNvbmRhcnktdGl0bGU+PC90aXRsZXM+PHBlcmlvZGljYWw+
PGZ1bGwtdGl0bGU+SiBCYWN0ZXJpb2w8L2Z1bGwtdGl0bGU+PC9wZXJpb2RpY2FsPjxwYWdlcz40
MzY1LTcxPC9wYWdlcz48dm9sdW1lPjE5MTwvdm9sdW1lPjxudW1iZXI+MTM8L251bWJlcj48ZWRp
dGlvbj4yMDA5LzA1LzA1PC9lZGl0aW9uPjxrZXl3b3Jkcz48a2V5d29yZD5BbnRpLUJhY3Rlcmlh
bCBBZ2VudHMvcGhhcm1hY29sb2d5PC9rZXl3b3JkPjxrZXl3b3JkPkJhY3RlcmlhbCBPdXRlciBN
ZW1icmFuZSBQcm90ZWlucy9nZW5ldGljcy8qbWV0YWJvbGlzbTwva2V5d29yZD48a2V5d29yZD5F
bGVjdHJvcGhvcmVzaXMsIFBvbHlhY3J5bGFtaWRlIEdlbDwva2V5d29yZD48a2V5d29yZD5Fc2No
ZXJpY2hpYSBjb2xpL2RydWcgZWZmZWN0cy9nZW5ldGljcy8qbWV0YWJvbGlzbTwva2V5d29yZD48
a2V5d29yZD5Fc2NoZXJpY2hpYSBjb2xpIFByb3RlaW5zLypjaGVtaXN0cnkvZ2VuZXRpY3MvKm1l
dGFib2xpc208L2tleXdvcmQ+PGtleXdvcmQ+SW1tdW5vYmxvdHRpbmc8L2tleXdvcmQ+PGtleXdv
cmQ+TGlwb3Byb3RlaW5zLypjaGVtaXN0cnkvZ2VuZXRpY3MvKm1ldGFib2xpc208L2tleXdvcmQ+
PGtleXdvcmQ+TWVtYnJhbmUgVHJhbnNwb3J0IFByb3RlaW5zLypjaGVtaXN0cnkvZ2VuZXRpY3Mv
Km1ldGFib2xpc208L2tleXdvcmQ+PGtleXdvcmQ+TWljcm9iaWFsIFNlbnNpdGl2aXR5IFRlc3Rz
PC9rZXl3b3JkPjxrZXl3b3JkPk11bHRpZHJ1ZyBSZXNpc3RhbmNlLUFzc29jaWF0ZWQgUHJvdGVp
bnMvZ2VuZXRpY3MvKm1ldGFib2xpc208L2tleXdvcmQ+PGtleXdvcmQ+TXV0YWdlbmVzaXMsIFNp
dGUtRGlyZWN0ZWQ8L2tleXdvcmQ+PGtleXdvcmQ+UHJvdGVpbiBTdHJ1Y3R1cmUsIFRlcnRpYXJ5
L2dlbmV0aWNzL3BoeXNpb2xvZ3k8L2tleXdvcmQ+PGtleXdvcmQ+U3BlY3Ryb21ldHJ5LCBNYXNz
LCBNYXRyaXgtQXNzaXN0ZWQgTGFzZXIgRGVzb3JwdGlvbi1Jb25pemF0aW9uPC9rZXl3b3JkPjxr
ZXl3b3JkPlN0cnVjdHVyZS1BY3Rpdml0eSBSZWxhdGlvbnNoaXA8L2tleXdvcmQ+PGtleXdvcmQ+
VHJ5cHNpbi9tZXRhYm9saXNtPC9rZXl3b3JkPjwva2V5d29yZHM+PGRhdGVzPjx5ZWFyPjIwMDk8
L3llYXI+PHB1Yi1kYXRlcz48ZGF0ZT5KdWw8L2RhdGU+PC9wdWItZGF0ZXM+PC9kYXRlcz48aXNi
bj4xMDk4LTU1MzAgKEVsZWN0cm9uaWMpPC9pc2JuPjxhY2Nlc3Npb24tbnVtPjE5NDExMzMwPC9h
Y2Nlc3Npb24tbnVtPjx1cmxzPjxyZWxhdGVkLXVybHM+PHVybD5odHRwOi8vd3d3Lm5jYmkubmxt
Lm5paC5nb3YvZW50cmV6L3F1ZXJ5LmZjZ2k/Y21kPVJldHJpZXZlJmFtcDtkYj1QdWJNZWQmYW1w
O2RvcHQ9Q2l0YXRpb24mYW1wO2xpc3RfdWlkcz0xOTQxMTMzMDwvdXJsPjwvcmVsYXRlZC11cmxz
PjwvdXJscz48Y3VzdG9tMj4yNjk4NDc4PC9jdXN0b20yPjxlbGVjdHJvbmljLXJlc291cmNlLW51
bT5KQi4wMDIwNC0wOSBbcGlpXSYjeEQ7MTAuMTEyOC9KQi4wMDIwNC0wOTwvZWxlY3Ryb25pYy1y
ZXNvdXJjZS1udW0+PGxhbmd1YWdlPmVuZzwvbGFuZ3VhZ2U+PC9yZWNvcmQ+PC9DaXRlPjxDaXRl
PjxBdXRob3I+TW9kYWxpPC9BdXRob3I+PFllYXI+MjAxMTwvWWVhcj48UmVjTnVtPjM0NTM8L1Jl
Y051bT48cmVjb3JkPjxyZWMtbnVtYmVyPjM0NTM8L3JlYy1udW1iZXI+PGZvcmVpZ24ta2V5cz48
a2V5IGFwcD0iRU4iIGRiLWlkPSJweHphYXJ4dzlyc3R6MmVydzV4NWVmZXU5cDl4YXdhcHRldnYi
IHRpbWVzdGFtcD0iMCI+MzQ1Mzwva2V5PjwvZm9yZWlnbi1rZXlzPjxyZWYtdHlwZSBuYW1lPSJK
b3VybmFsIEFydGljbGUiPjE3PC9yZWYtdHlwZT48Y29udHJpYnV0b3JzPjxhdXRob3JzPjxhdXRo
b3I+TW9kYWxpLCBTLiBELjwvYXV0aG9yPjxhdXRob3I+Wmd1cnNrYXlhLCBILiBJLjwvYXV0aG9y
PjwvYXV0aG9ycz48L2NvbnRyaWJ1dG9ycz48YXV0aC1hZGRyZXNzPkRlcGFydG1lbnQgb2YgQ2hl
bWlzdHJ5IGFuZCBCaW9jaGVtaXN0cnksIFVuaXZlcnNpdHkgb2YgT2tsYWhvbWEsIDEwMSBTdGVw
aGVuc29uIFBhcmt3YXksIE5vcm1hbiwgT0sgNzMwMTksIFVTQS48L2F1dGgtYWRkcmVzcz48dGl0
bGVzPjx0aXRsZT5UaGUgcGVyaXBsYXNtaWMgbWVtYnJhbmUgcHJveGltYWwgZG9tYWluIG9mIE1h
Y0EgYWN0cyBhcyBhIHN3aXRjaCBpbiBzdGltdWxhdGlvbiBvZiBBVFAgaHlkcm9seXNpcyBieSBN
YWNCIHRyYW5zcG9ydGVyPC90aXRsZT48c2Vjb25kYXJ5LXRpdGxlPk1vbCBNaWNyb2Jpb2w8L3Nl
Y29uZGFyeS10aXRsZT48L3RpdGxlcz48cGVyaW9kaWNhbD48ZnVsbC10aXRsZT5Nb2wgTWljcm9i
aW9sPC9mdWxsLXRpdGxlPjwvcGVyaW9kaWNhbD48cGFnZXM+OTM3LTUxPC9wYWdlcz48dm9sdW1l
PjgxPC92b2x1bWU+PG51bWJlcj40PC9udW1iZXI+PGVkaXRpb24+MjAxMS8wNi8yNDwvZWRpdGlv
bj48a2V5d29yZHM+PGtleXdvcmQ+QVRQLUJpbmRpbmcgQ2Fzc2V0dGUgVHJhbnNwb3J0ZXJzLypt
ZXRhYm9saXNtPC9rZXl3b3JkPjxrZXl3b3JkPkFkZW5vc2luZSBUcmlwaG9zcGhhdGUvKm1ldGFi
b2xpc208L2tleXdvcmQ+PGtleXdvcmQ+QW1pbm8gQWNpZCBTdWJzdGl0dXRpb24vZ2VuZXRpY3M8
L2tleXdvcmQ+PGtleXdvcmQ+QW50aS1CYWN0ZXJpYWwgQWdlbnRzL21ldGFib2xpc20vcGhhcm1h
Y29sb2d5PC9rZXl3b3JkPjxrZXl3b3JkPkJhY3RlcmlhbCBPdXRlciBNZW1icmFuZSBQcm90ZWlu
cy9tZXRhYm9saXNtPC9rZXl3b3JkPjxrZXl3b3JkPkVyeXRocm9teWNpbi9tZXRhYm9saXNtL3Bo
YXJtYWNvbG9neTwva2V5d29yZD48a2V5d29yZD5Fc2NoZXJpY2hpYSBjb2xpLyptZXRhYm9saXNt
PC9rZXl3b3JkPjxrZXl3b3JkPkVzY2hlcmljaGlhIGNvbGkgUHJvdGVpbnMvKm1ldGFib2xpc208
L2tleXdvcmQ+PGtleXdvcmQ+SHlkcm9seXNpczwva2V5d29yZD48a2V5d29yZD5NZW1icmFuZSBU
cmFuc3BvcnQgUHJvdGVpbnMvbWV0YWJvbGlzbTwva2V5d29yZD48a2V5d29yZD5NaWNyb2JpYWwg
U2Vuc2l0aXZpdHkgVGVzdHM8L2tleXdvcmQ+PGtleXdvcmQ+TW9kZWxzLCBCaW9sb2dpY2FsPC9r
ZXl3b3JkPjxrZXl3b3JkPk11dGF0aW9uLCBNaXNzZW5zZTwva2V5d29yZD48a2V5d29yZD5PbGVh
bmRvbXljaW4vbWV0YWJvbGlzbS9waGFybWFjb2xvZ3k8L2tleXdvcmQ+PGtleXdvcmQ+UHJvdGVp
biBCaW5kaW5nPC9rZXl3b3JkPjxrZXl3b3JkPlByb3RlaW4gQ29uZm9ybWF0aW9uPC9rZXl3b3Jk
PjxrZXl3b3JkPlByb3RlaW4gSW50ZXJhY3Rpb24gTWFwcGluZzwva2V5d29yZD48a2V5d29yZD5Q
cm90ZWluIFN0cnVjdHVyZSwgVGVydGlhcnk8L2tleXdvcmQ+PC9rZXl3b3Jkcz48ZGF0ZXM+PHll
YXI+MjAxMTwveWVhcj48cHViLWRhdGVzPjxkYXRlPkF1ZzwvZGF0ZT48L3B1Yi1kYXRlcz48L2Rh
dGVzPjxpc2JuPjEzNjUtMjk1OCAoRWxlY3Ryb25pYykmI3hEOzA5NTAtMzgyWCAoTGlua2luZyk8
L2lzYm4+PGFjY2Vzc2lvbi1udW0+MjE2OTY0NjQ8L2FjY2Vzc2lvbi1udW0+PHVybHM+PHJlbGF0
ZWQtdXJscz48dXJsPmh0dHA6Ly93d3cubmNiaS5ubG0ubmloLmdvdi9lbnRyZXovcXVlcnkuZmNn
aT9jbWQ9UmV0cmlldmUmYW1wO2RiPVB1Yk1lZCZhbXA7ZG9wdD1DaXRhdGlvbiZhbXA7bGlzdF91
aWRzPTIxNjk2NDY0PC91cmw+PC9yZWxhdGVkLXVybHM+PC91cmxzPjxjdXN0b20yPjMxNzcxNDg8
L2N1c3RvbTI+PGVsZWN0cm9uaWMtcmVzb3VyY2UtbnVtPjEwLjExMTEvai4xMzY1LTI5NTguMjAx
MS4wNzc0NC54PC9lbGVjdHJvbmljLXJlc291cmNlLW51bT48bGFuZ3VhZ2U+ZW5nPC9sYW5ndWFn
ZT48L3JlY29yZD48L0NpdGU+PC9FbmROb3RlPn==
</w:fldData>
        </w:fldChar>
      </w:r>
      <w:r w:rsidR="007454DB">
        <w:instrText xml:space="preserve"> ADDIN EN.CITE.DATA </w:instrText>
      </w:r>
      <w:r w:rsidR="007454DB">
        <w:fldChar w:fldCharType="end"/>
      </w:r>
      <w:r w:rsidR="007454DB">
        <w:fldChar w:fldCharType="separate"/>
      </w:r>
      <w:r w:rsidR="007454DB">
        <w:rPr>
          <w:noProof/>
        </w:rPr>
        <w:t>(Ge, Yamada et al. 2009, Modali and Zgurskaya 2011)</w:t>
      </w:r>
      <w:r w:rsidR="007454DB">
        <w:fldChar w:fldCharType="end"/>
      </w:r>
      <w:r w:rsidR="002779DE">
        <w:t>.</w:t>
      </w:r>
      <w:r w:rsidR="0043001C">
        <w:t xml:space="preserve"> While primary sequences among MFPs are not well conserved, their structures are generally conserved. MFPs are elongated molecules composed of four domains in a linear conformation that is proposed to extend from the inner membrane</w:t>
      </w:r>
      <w:r w:rsidR="00C365E9">
        <w:t xml:space="preserve"> </w:t>
      </w:r>
      <w:r w:rsidR="0043001C">
        <w:t xml:space="preserve">surface up through the periplasm to meet the OMF. </w:t>
      </w:r>
      <w:r w:rsidR="0043001C" w:rsidRPr="00894DFD">
        <w:rPr>
          <w:b/>
        </w:rPr>
        <w:t>(Fig</w:t>
      </w:r>
      <w:r w:rsidR="00894DFD" w:rsidRPr="00894DFD">
        <w:rPr>
          <w:b/>
        </w:rPr>
        <w:t>ure</w:t>
      </w:r>
      <w:r w:rsidR="003544C1">
        <w:rPr>
          <w:b/>
        </w:rPr>
        <w:t xml:space="preserve"> I.3</w:t>
      </w:r>
      <w:r w:rsidR="0043001C" w:rsidRPr="00894DFD">
        <w:rPr>
          <w:b/>
        </w:rPr>
        <w:t>)</w:t>
      </w:r>
      <w:r w:rsidR="0043001C">
        <w:t xml:space="preserve"> </w:t>
      </w:r>
    </w:p>
    <w:p w14:paraId="082D1D8E" w14:textId="063DC574" w:rsidR="00A804BB" w:rsidRDefault="0043001C" w:rsidP="0026226A">
      <w:pPr>
        <w:jc w:val="center"/>
      </w:pPr>
      <w:r>
        <w:rPr>
          <w:noProof/>
          <w:lang w:bidi="ar-SA"/>
        </w:rPr>
        <w:lastRenderedPageBreak/>
        <w:drawing>
          <wp:inline distT="0" distB="0" distL="0" distR="0" wp14:anchorId="5100F4A8" wp14:editId="47BB5228">
            <wp:extent cx="5253990" cy="5251450"/>
            <wp:effectExtent l="0" t="0" r="3810" b="6350"/>
            <wp:docPr id="2" name="Picture 2" descr="http://www.frontiersin.org/files/Articles/133407/fmicb-06-00100-HTML/image_m/fmicb-06-00100-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rontiersin.org/files/Articles/133407/fmicb-06-00100-HTML/image_m/fmicb-06-00100-g00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4559" cy="5252019"/>
                    </a:xfrm>
                    <a:prstGeom prst="rect">
                      <a:avLst/>
                    </a:prstGeom>
                    <a:noFill/>
                    <a:ln>
                      <a:noFill/>
                    </a:ln>
                  </pic:spPr>
                </pic:pic>
              </a:graphicData>
            </a:graphic>
          </wp:inline>
        </w:drawing>
      </w:r>
    </w:p>
    <w:p w14:paraId="6D616827" w14:textId="07A7E7A9" w:rsidR="008925D2" w:rsidRPr="008925D2" w:rsidRDefault="00A804BB" w:rsidP="00894DFD">
      <w:pPr>
        <w:pStyle w:val="Caption"/>
        <w:spacing w:line="480" w:lineRule="auto"/>
      </w:pPr>
      <w:bookmarkStart w:id="18" w:name="_Toc436048264"/>
      <w:r>
        <w:t>Figure I</w:t>
      </w:r>
      <w:r w:rsidR="009137E9">
        <w:t>.</w:t>
      </w:r>
      <w:fldSimple w:instr=" SEQ Figure \* ARABIC \s 2 ">
        <w:r w:rsidR="008C2739">
          <w:rPr>
            <w:noProof/>
          </w:rPr>
          <w:t>3</w:t>
        </w:r>
      </w:fldSimple>
      <w:r w:rsidR="0075036F">
        <w:t xml:space="preserve"> </w:t>
      </w:r>
      <w:r w:rsidR="008925D2">
        <w:rPr>
          <w:b w:val="0"/>
        </w:rPr>
        <w:t xml:space="preserve">– </w:t>
      </w:r>
      <w:r w:rsidR="008925D2">
        <w:t>Diagram of typical MFP structure.</w:t>
      </w:r>
      <w:bookmarkEnd w:id="18"/>
    </w:p>
    <w:p w14:paraId="56CBB064" w14:textId="22046E85" w:rsidR="0043001C" w:rsidRDefault="00C365E9" w:rsidP="00894DFD">
      <w:pPr>
        <w:pStyle w:val="Caption"/>
        <w:spacing w:line="480" w:lineRule="auto"/>
        <w:rPr>
          <w:b w:val="0"/>
        </w:rPr>
      </w:pPr>
      <w:r>
        <w:rPr>
          <w:b w:val="0"/>
        </w:rPr>
        <w:t xml:space="preserve">A. Linear representation of domain arrangement in MFPs from N-terminus to C-terminus. TMS / SP – Transmembrane segment / signal peptide. MP – Membrane proximal. BB – </w:t>
      </w:r>
      <w:r>
        <w:rPr>
          <w:rFonts w:cstheme="minorHAnsi"/>
          <w:b w:val="0"/>
        </w:rPr>
        <w:t>β</w:t>
      </w:r>
      <w:r>
        <w:rPr>
          <w:b w:val="0"/>
        </w:rPr>
        <w:t>-barrel.</w:t>
      </w:r>
      <w:r w:rsidRPr="00C365E9">
        <w:rPr>
          <w:b w:val="0"/>
        </w:rPr>
        <w:t xml:space="preserve"> </w:t>
      </w:r>
      <w:r>
        <w:rPr>
          <w:b w:val="0"/>
        </w:rPr>
        <w:t xml:space="preserve">B. </w:t>
      </w:r>
      <w:r w:rsidRPr="00C365E9">
        <w:rPr>
          <w:b w:val="0"/>
        </w:rPr>
        <w:t>Crystal structure of the MFP Mex</w:t>
      </w:r>
      <w:r>
        <w:rPr>
          <w:b w:val="0"/>
        </w:rPr>
        <w:t>A. (PDB ID: 2V4D) Domain</w:t>
      </w:r>
      <w:r w:rsidRPr="00C365E9">
        <w:rPr>
          <w:b w:val="0"/>
        </w:rPr>
        <w:t xml:space="preserve"> organization is colored </w:t>
      </w:r>
      <w:r>
        <w:rPr>
          <w:b w:val="0"/>
        </w:rPr>
        <w:t>similarly</w:t>
      </w:r>
      <w:r w:rsidRPr="00C365E9">
        <w:rPr>
          <w:b w:val="0"/>
        </w:rPr>
        <w:t xml:space="preserve"> in </w:t>
      </w:r>
      <w:r>
        <w:rPr>
          <w:b w:val="0"/>
        </w:rPr>
        <w:t xml:space="preserve">both primary sequence and in </w:t>
      </w:r>
      <w:r w:rsidRPr="00C365E9">
        <w:rPr>
          <w:b w:val="0"/>
        </w:rPr>
        <w:t>structure.</w:t>
      </w:r>
      <w:r>
        <w:rPr>
          <w:b w:val="0"/>
        </w:rPr>
        <w:t xml:space="preserve"> Figure adopted from (Zgurskaya 2015)</w:t>
      </w:r>
    </w:p>
    <w:p w14:paraId="6F5AD410" w14:textId="2F2F4737" w:rsidR="0043001C" w:rsidRDefault="004450EB" w:rsidP="009C15BB">
      <w:r>
        <w:tab/>
      </w:r>
    </w:p>
    <w:p w14:paraId="0A865EEE" w14:textId="77777777" w:rsidR="0043001C" w:rsidRDefault="0043001C" w:rsidP="0043001C">
      <w:pPr>
        <w:ind w:firstLine="720"/>
      </w:pPr>
    </w:p>
    <w:p w14:paraId="41EC6611" w14:textId="42888B49" w:rsidR="0043001C" w:rsidRDefault="0043001C" w:rsidP="0043001C">
      <w:pPr>
        <w:ind w:firstLine="720"/>
      </w:pPr>
      <w:r>
        <w:lastRenderedPageBreak/>
        <w:t xml:space="preserve">The conserved 4-domain structure of MFPs begins with membrane proximal (MP) domain that lies near the inner membrane, containing both the N- and C-terminus of the </w:t>
      </w:r>
      <w:r w:rsidR="007B3E7C">
        <w:t>MFP</w:t>
      </w:r>
      <w:r>
        <w:t>. Some MP domains contain a transmembrane segment that anchors the MFP to the inner membrane</w:t>
      </w:r>
      <w:r w:rsidR="0096759D">
        <w:t xml:space="preserve"> </w:t>
      </w:r>
      <w:r w:rsidR="007454DB">
        <w:fldChar w:fldCharType="begin">
          <w:fldData xml:space="preserve">PEVuZE5vdGU+PENpdGU+PEF1dGhvcj5aZ3Vyc2theWE8L0F1dGhvcj48WWVhcj4xOTk5PC9ZZWFy
PjxSZWNOdW0+NDExPC9SZWNOdW0+PERpc3BsYXlUZXh0PihaZ3Vyc2theWEgYW5kIE5pa2FpZG8g
MTk5OSwgWmd1cnNrYXlhLCBXZWVrcyBldCBhbC4gMjAxNSk8L0Rpc3BsYXlUZXh0PjxyZWNvcmQ+
PHJlYy1udW1iZXI+NDExPC9yZWMtbnVtYmVyPjxmb3JlaWduLWtleXM+PGtleSBhcHA9IkVOIiBk
Yi1pZD0icHh6YWFyeHc5cnN0ejJlcnc1eDVlZmV1OXA5eGF3YXB0ZXZ2IiB0aW1lc3RhbXA9IjAi
PjQxMTwva2V5PjwvZm9yZWlnbi1rZXlzPjxyZWYtdHlwZSBuYW1lPSJKb3VybmFsIEFydGljbGUi
PjE3PC9yZWYtdHlwZT48Y29udHJpYnV0b3JzPjxhdXRob3JzPjxhdXRob3I+Wmd1cnNrYXlhLCBI
LkkuPC9hdXRob3I+PGF1dGhvcj5OaWthaWRvLCBILjwvYXV0aG9yPjwvYXV0aG9ycz48L2NvbnRy
aWJ1dG9ycz48dGl0bGVzPjx0aXRsZT5BY3JBIGlzIGEgaGlnaGx5IGFzeW1tZXRyaWMgcHJvdGVp
biBjYXBhYmxlIG9mIHNwYW5uaW5nIHRoZSBwZXJpcGxhc20uPC90aXRsZT48c2Vjb25kYXJ5LXRp
dGxlPkouIE1vbC4gQmlvbC48L3NlY29uZGFyeS10aXRsZT48L3RpdGxlcz48cGFnZXM+NDA5LTQy
MDwvcGFnZXM+PHZvbHVtZT4yODU8L3ZvbHVtZT48ZGF0ZXM+PHllYXI+MTk5OTwveWVhcj48L2Rh
dGVzPjx1cmxzPjwvdXJscz48L3JlY29yZD48L0NpdGU+PENpdGU+PEF1dGhvcj5aZ3Vyc2theWE8
L0F1dGhvcj48WWVhcj4yMDE1PC9ZZWFyPjxSZWNOdW0+NDEwNzwvUmVjTnVtPjxyZWNvcmQ+PHJl
Yy1udW1iZXI+NDEwNzwvcmVjLW51bWJlcj48Zm9yZWlnbi1rZXlzPjxrZXkgYXBwPSJFTiIgZGIt
aWQ9InB4emFhcnh3OXJzdHoyZXJ3NXg1ZWZldTlwOXhhd2FwdGV2diIgdGltZXN0YW1wPSIxNDI5
MzA1OTI2Ij40MTA3PC9rZXk+PC9mb3JlaWduLWtleXM+PHJlZi10eXBlIG5hbWU9IkpvdXJuYWwg
QXJ0aWNsZSI+MTc8L3JlZi10eXBlPjxjb250cmlidXRvcnM+PGF1dGhvcnM+PGF1dGhvcj5aZ3Vy
c2theWEsIEguIEkuPC9hdXRob3I+PGF1dGhvcj5XZWVrcywgSi4gVy48L2F1dGhvcj48YXV0aG9y
Pk50cmVoLCBBLiBULjwvYXV0aG9yPjxhdXRob3I+Tmlja2VscywgTC4gTS48L2F1dGhvcj48YXV0
aG9yPldvbGxvc2NoZWNrLCBELjwvYXV0aG9yPjwvYXV0aG9ycz48L2NvbnRyaWJ1dG9ycz48YXV0
aC1hZGRyZXNzPkRlcGFydG1lbnQgb2YgQ2hlbWlzdHJ5IGFuZCBCaW9jaGVtaXN0cnksIFVuaXZl
cnNpdHkgb2YgT2tsYWhvbWEgTm9ybWFuLCBPSywgVVNBLjwvYXV0aC1hZGRyZXNzPjx0aXRsZXM+
PHRpdGxlPk1lY2hhbmlzbSBvZiBjb3VwbGluZyBkcnVnIHRyYW5zcG9ydCByZWFjdGlvbnMgbG9j
YXRlZCBpbiB0d28gZGlmZmVyZW50IG1lbWJyYW5lczwvdGl0bGU+PHNlY29uZGFyeS10aXRsZT5G
cm9udCBNaWNyb2Jpb2w8L3NlY29uZGFyeS10aXRsZT48L3RpdGxlcz48cGVyaW9kaWNhbD48ZnVs
bC10aXRsZT5Gcm9udCBNaWNyb2Jpb2w8L2Z1bGwtdGl0bGU+PC9wZXJpb2RpY2FsPjxwYWdlcz4x
MDA8L3BhZ2VzPjx2b2x1bWU+Njwvdm9sdW1lPjxlZGl0aW9uPjIwMTUvMDMvMTI8L2VkaXRpb24+
PGtleXdvcmRzPjxrZXl3b3JkPkdyYW0tbmVnYXRpdmUgYmFjdGVyaWE8L2tleXdvcmQ+PGtleXdv
cmQ+YW50aWJpb3RpYyByZXNpc3RhbmNlPC9rZXl3b3JkPjxrZXl3b3JkPmRydWcgZWZmbHV4PC9r
ZXl3b3JkPjxrZXl3b3JkPnBlcmlwbGFzbWljIG1lbWJyYW5lIGZ1c2lvbiBwcm90ZWluczwva2V5
d29yZD48L2tleXdvcmRzPjxkYXRlcz48eWVhcj4yMDE1PC95ZWFyPjwvZGF0ZXM+PGlzYm4+MTY2
NC0zMDJYIChFbGVjdHJvbmljKSYjeEQ7MTY2NC0zMDJYIChMaW5raW5nKTwvaXNibj48YWNjZXNz
aW9uLW51bT4yNTc1OTY4NTwvYWNjZXNzaW9uLW51bT48dXJscz48L3VybHM+PGN1c3RvbTI+UE1D
NDMzODgxMDwvY3VzdG9tMj48ZWxlY3Ryb25pYy1yZXNvdXJjZS1udW0+MTAuMzM4OS9mbWljYi4y
MDE1LjAwMTAwPC9lbGVjdHJvbmljLXJlc291cmNlLW51bT48cmVtb3RlLWRhdGFiYXNlLXByb3Zp
ZGVyPk5MTTwvcmVtb3RlLWRhdGFiYXNlLXByb3ZpZGVyPjxsYW5ndWFnZT5lbmc8L2xhbmd1YWdl
PjwvcmVjb3JkPjwvQ2l0ZT48L0VuZE5vdGU+
</w:fldData>
        </w:fldChar>
      </w:r>
      <w:r w:rsidR="007454DB">
        <w:instrText xml:space="preserve"> ADDIN EN.CITE </w:instrText>
      </w:r>
      <w:r w:rsidR="007454DB">
        <w:fldChar w:fldCharType="begin">
          <w:fldData xml:space="preserve">PEVuZE5vdGU+PENpdGU+PEF1dGhvcj5aZ3Vyc2theWE8L0F1dGhvcj48WWVhcj4xOTk5PC9ZZWFy
PjxSZWNOdW0+NDExPC9SZWNOdW0+PERpc3BsYXlUZXh0PihaZ3Vyc2theWEgYW5kIE5pa2FpZG8g
MTk5OSwgWmd1cnNrYXlhLCBXZWVrcyBldCBhbC4gMjAxNSk8L0Rpc3BsYXlUZXh0PjxyZWNvcmQ+
PHJlYy1udW1iZXI+NDExPC9yZWMtbnVtYmVyPjxmb3JlaWduLWtleXM+PGtleSBhcHA9IkVOIiBk
Yi1pZD0icHh6YWFyeHc5cnN0ejJlcnc1eDVlZmV1OXA5eGF3YXB0ZXZ2IiB0aW1lc3RhbXA9IjAi
PjQxMTwva2V5PjwvZm9yZWlnbi1rZXlzPjxyZWYtdHlwZSBuYW1lPSJKb3VybmFsIEFydGljbGUi
PjE3PC9yZWYtdHlwZT48Y29udHJpYnV0b3JzPjxhdXRob3JzPjxhdXRob3I+Wmd1cnNrYXlhLCBI
LkkuPC9hdXRob3I+PGF1dGhvcj5OaWthaWRvLCBILjwvYXV0aG9yPjwvYXV0aG9ycz48L2NvbnRy
aWJ1dG9ycz48dGl0bGVzPjx0aXRsZT5BY3JBIGlzIGEgaGlnaGx5IGFzeW1tZXRyaWMgcHJvdGVp
biBjYXBhYmxlIG9mIHNwYW5uaW5nIHRoZSBwZXJpcGxhc20uPC90aXRsZT48c2Vjb25kYXJ5LXRp
dGxlPkouIE1vbC4gQmlvbC48L3NlY29uZGFyeS10aXRsZT48L3RpdGxlcz48cGFnZXM+NDA5LTQy
MDwvcGFnZXM+PHZvbHVtZT4yODU8L3ZvbHVtZT48ZGF0ZXM+PHllYXI+MTk5OTwveWVhcj48L2Rh
dGVzPjx1cmxzPjwvdXJscz48L3JlY29yZD48L0NpdGU+PENpdGU+PEF1dGhvcj5aZ3Vyc2theWE8
L0F1dGhvcj48WWVhcj4yMDE1PC9ZZWFyPjxSZWNOdW0+NDEwNzwvUmVjTnVtPjxyZWNvcmQ+PHJl
Yy1udW1iZXI+NDEwNzwvcmVjLW51bWJlcj48Zm9yZWlnbi1rZXlzPjxrZXkgYXBwPSJFTiIgZGIt
aWQ9InB4emFhcnh3OXJzdHoyZXJ3NXg1ZWZldTlwOXhhd2FwdGV2diIgdGltZXN0YW1wPSIxNDI5
MzA1OTI2Ij40MTA3PC9rZXk+PC9mb3JlaWduLWtleXM+PHJlZi10eXBlIG5hbWU9IkpvdXJuYWwg
QXJ0aWNsZSI+MTc8L3JlZi10eXBlPjxjb250cmlidXRvcnM+PGF1dGhvcnM+PGF1dGhvcj5aZ3Vy
c2theWEsIEguIEkuPC9hdXRob3I+PGF1dGhvcj5XZWVrcywgSi4gVy48L2F1dGhvcj48YXV0aG9y
Pk50cmVoLCBBLiBULjwvYXV0aG9yPjxhdXRob3I+Tmlja2VscywgTC4gTS48L2F1dGhvcj48YXV0
aG9yPldvbGxvc2NoZWNrLCBELjwvYXV0aG9yPjwvYXV0aG9ycz48L2NvbnRyaWJ1dG9ycz48YXV0
aC1hZGRyZXNzPkRlcGFydG1lbnQgb2YgQ2hlbWlzdHJ5IGFuZCBCaW9jaGVtaXN0cnksIFVuaXZl
cnNpdHkgb2YgT2tsYWhvbWEgTm9ybWFuLCBPSywgVVNBLjwvYXV0aC1hZGRyZXNzPjx0aXRsZXM+
PHRpdGxlPk1lY2hhbmlzbSBvZiBjb3VwbGluZyBkcnVnIHRyYW5zcG9ydCByZWFjdGlvbnMgbG9j
YXRlZCBpbiB0d28gZGlmZmVyZW50IG1lbWJyYW5lczwvdGl0bGU+PHNlY29uZGFyeS10aXRsZT5G
cm9udCBNaWNyb2Jpb2w8L3NlY29uZGFyeS10aXRsZT48L3RpdGxlcz48cGVyaW9kaWNhbD48ZnVs
bC10aXRsZT5Gcm9udCBNaWNyb2Jpb2w8L2Z1bGwtdGl0bGU+PC9wZXJpb2RpY2FsPjxwYWdlcz4x
MDA8L3BhZ2VzPjx2b2x1bWU+Njwvdm9sdW1lPjxlZGl0aW9uPjIwMTUvMDMvMTI8L2VkaXRpb24+
PGtleXdvcmRzPjxrZXl3b3JkPkdyYW0tbmVnYXRpdmUgYmFjdGVyaWE8L2tleXdvcmQ+PGtleXdv
cmQ+YW50aWJpb3RpYyByZXNpc3RhbmNlPC9rZXl3b3JkPjxrZXl3b3JkPmRydWcgZWZmbHV4PC9r
ZXl3b3JkPjxrZXl3b3JkPnBlcmlwbGFzbWljIG1lbWJyYW5lIGZ1c2lvbiBwcm90ZWluczwva2V5
d29yZD48L2tleXdvcmRzPjxkYXRlcz48eWVhcj4yMDE1PC95ZWFyPjwvZGF0ZXM+PGlzYm4+MTY2
NC0zMDJYIChFbGVjdHJvbmljKSYjeEQ7MTY2NC0zMDJYIChMaW5raW5nKTwvaXNibj48YWNjZXNz
aW9uLW51bT4yNTc1OTY4NTwvYWNjZXNzaW9uLW51bT48dXJscz48L3VybHM+PGN1c3RvbTI+UE1D
NDMzODgxMDwvY3VzdG9tMj48ZWxlY3Ryb25pYy1yZXNvdXJjZS1udW0+MTAuMzM4OS9mbWljYi4y
MDE1LjAwMTAwPC9lbGVjdHJvbmljLXJlc291cmNlLW51bT48cmVtb3RlLWRhdGFiYXNlLXByb3Zp
ZGVyPk5MTTwvcmVtb3RlLWRhdGFiYXNlLXByb3ZpZGVyPjxsYW5ndWFnZT5lbmc8L2xhbmd1YWdl
PjwvcmVjb3JkPjwvQ2l0ZT48L0VuZE5vdGU+
</w:fldData>
        </w:fldChar>
      </w:r>
      <w:r w:rsidR="007454DB">
        <w:instrText xml:space="preserve"> ADDIN EN.CITE.DATA </w:instrText>
      </w:r>
      <w:r w:rsidR="007454DB">
        <w:fldChar w:fldCharType="end"/>
      </w:r>
      <w:r w:rsidR="007454DB">
        <w:fldChar w:fldCharType="separate"/>
      </w:r>
      <w:r w:rsidR="007454DB">
        <w:rPr>
          <w:noProof/>
        </w:rPr>
        <w:t>(Zgurskaya and Nikaido 1999, Zgurskaya, Weeks et al. 2015)</w:t>
      </w:r>
      <w:r w:rsidR="007454DB">
        <w:fldChar w:fldCharType="end"/>
      </w:r>
      <w:r>
        <w:t>. Directly above the MP domain lies the β-barrel domain. This domain is comprised of a number of β sheets form</w:t>
      </w:r>
      <w:r w:rsidR="007B3E7C">
        <w:t>ing a tight barrel conformation</w:t>
      </w:r>
      <w:r>
        <w:t xml:space="preserve">. The lipoyl domain </w:t>
      </w:r>
      <w:r w:rsidR="00310B06">
        <w:t>is above the</w:t>
      </w:r>
      <w:r>
        <w:t xml:space="preserve"> </w:t>
      </w:r>
      <w:r w:rsidR="00310B06">
        <w:t xml:space="preserve">β-barrel domain </w:t>
      </w:r>
      <w:r>
        <w:t xml:space="preserve">and </w:t>
      </w:r>
      <w:r w:rsidR="007B3E7C">
        <w:t>t</w:t>
      </w:r>
      <w:r>
        <w:t xml:space="preserve">he </w:t>
      </w:r>
      <w:r w:rsidR="00310B06">
        <w:t>domain furthest from the membrane region of the MFP is the</w:t>
      </w:r>
      <w:r>
        <w:t xml:space="preserve"> α-helical hairpin domain</w:t>
      </w:r>
      <w:r w:rsidR="00310B06">
        <w:t>. The</w:t>
      </w:r>
      <w:r>
        <w:t xml:space="preserve"> </w:t>
      </w:r>
      <w:r w:rsidR="00310B06">
        <w:t xml:space="preserve">α-helical hairpin </w:t>
      </w:r>
      <w:r>
        <w:t xml:space="preserve">is composed of two large </w:t>
      </w:r>
      <w:r w:rsidR="00310B06">
        <w:t xml:space="preserve">antiparallel </w:t>
      </w:r>
      <w:r>
        <w:t>α-helices connected by a short loop region. Each of these domains are connected via short unstructured regions which are thought to impart a large range of interdomain flexibility to the protein. This flexibility is believed to be important for func</w:t>
      </w:r>
      <w:r w:rsidR="007B3E7C">
        <w:t>tional interactions with both transporters</w:t>
      </w:r>
      <w:r>
        <w:t xml:space="preserve"> and OMFs</w:t>
      </w:r>
      <w:r w:rsidR="0096759D">
        <w:t xml:space="preserve"> </w:t>
      </w:r>
      <w:r w:rsidR="007454DB">
        <w:fldChar w:fldCharType="begin"/>
      </w:r>
      <w:r w:rsidR="007454DB">
        <w:instrText xml:space="preserve"> ADDIN EN.CITE &lt;EndNote&gt;&lt;Cite&gt;&lt;Author&gt;Mikolosko&lt;/Author&gt;&lt;Year&gt;2006&lt;/Year&gt;&lt;RecNum&gt;1078&lt;/RecNum&gt;&lt;DisplayText&gt;(Mikolosko, Bobyk et al. 2006)&lt;/DisplayText&gt;&lt;record&gt;&lt;rec-number&gt;1078&lt;/rec-number&gt;&lt;foreign-keys&gt;&lt;key app="EN" db-id="pxzaarxw9rstz2erw5x5efeu9p9xawaptevv" timestamp="0"&gt;1078&lt;/key&gt;&lt;/foreign-keys&gt;&lt;ref-type name="Journal Article"&gt;17&lt;/ref-type&gt;&lt;contributors&gt;&lt;authors&gt;&lt;author&gt;Mikolosko, J.&lt;/author&gt;&lt;author&gt;Bobyk, K.&lt;/author&gt;&lt;author&gt;Zgurskaya, H. I.&lt;/author&gt;&lt;author&gt;Ghosh, P.&lt;/author&gt;&lt;/authors&gt;&lt;/contributors&gt;&lt;auth-address&gt;Department of Chemistry and Biochemistry, University of California, San Diego, 9500 Gilman Drive, La Jolla, California 92037.&lt;/auth-address&gt;&lt;titles&gt;&lt;title&gt;Conformational Flexibility in the Multidrug Efflux System Protein AcrA&lt;/title&gt;&lt;secondary-title&gt;Structure&lt;/secondary-title&gt;&lt;/titles&gt;&lt;periodical&gt;&lt;full-title&gt;Structure&lt;/full-title&gt;&lt;abbr-1&gt;Structure (London, England : 1993)&lt;/abbr-1&gt;&lt;/periodical&gt;&lt;pages&gt;577-87&lt;/pages&gt;&lt;volume&gt;14&lt;/volume&gt;&lt;number&gt;3&lt;/number&gt;&lt;dates&gt;&lt;year&gt;2006&lt;/year&gt;&lt;pub-dates&gt;&lt;date&gt;Mar&lt;/date&gt;&lt;/pub-dates&gt;&lt;/dates&gt;&lt;accession-num&gt;16531241&lt;/accession-num&gt;&lt;urls&gt;&lt;related-urls&gt;&lt;url&gt;http://www.ncbi.nlm.nih.gov/entrez/query.fcgi?cmd=Retrieve&amp;amp;db=PubMed&amp;amp;dopt=Citation&amp;amp;list_uids=16531241&lt;/url&gt;&lt;/related-urls&gt;&lt;/urls&gt;&lt;/record&gt;&lt;/Cite&gt;&lt;/EndNote&gt;</w:instrText>
      </w:r>
      <w:r w:rsidR="007454DB">
        <w:fldChar w:fldCharType="separate"/>
      </w:r>
      <w:r w:rsidR="007454DB">
        <w:rPr>
          <w:noProof/>
        </w:rPr>
        <w:t>(Mikolosko, Bobyk et al. 2006)</w:t>
      </w:r>
      <w:r w:rsidR="007454DB">
        <w:fldChar w:fldCharType="end"/>
      </w:r>
      <w:r>
        <w:t xml:space="preserve">. </w:t>
      </w:r>
    </w:p>
    <w:p w14:paraId="4F4F97A1" w14:textId="332F5649" w:rsidR="0053769D" w:rsidRDefault="0043001C" w:rsidP="0075036F">
      <w:pPr>
        <w:keepNext/>
        <w:ind w:firstLine="720"/>
      </w:pPr>
      <w:r>
        <w:t>MFPs oligomerize and assemble a structure in which the α-helical hairpins interact and form a funnel that interacts with the OMF. The cognate transporter interacts with the MP, β-barrel, and possibly the lipoyl domain</w:t>
      </w:r>
      <w:r w:rsidR="00E1476E">
        <w:t xml:space="preserve"> </w:t>
      </w:r>
      <w:r w:rsidR="007454DB">
        <w:fldChar w:fldCharType="begin"/>
      </w:r>
      <w:r w:rsidR="007454DB">
        <w:instrText xml:space="preserve"> ADDIN EN.CITE &lt;EndNote&gt;&lt;Cite&gt;&lt;Author&gt;Zgurskaya&lt;/Author&gt;&lt;Year&gt;2015&lt;/Year&gt;&lt;RecNum&gt;4107&lt;/RecNum&gt;&lt;DisplayText&gt;(Zgurskaya, Weeks et al. 2015)&lt;/DisplayText&gt;&lt;record&gt;&lt;rec-number&gt;4107&lt;/rec-number&gt;&lt;foreign-keys&gt;&lt;key app="EN" db-id="pxzaarxw9rstz2erw5x5efeu9p9xawaptevv" timestamp="1429305926"&gt;4107&lt;/key&gt;&lt;/foreign-keys&gt;&lt;ref-type name="Journal Article"&gt;17&lt;/ref-type&gt;&lt;contributors&gt;&lt;authors&gt;&lt;author&gt;Zgurskaya, H. I.&lt;/author&gt;&lt;author&gt;Weeks, J. W.&lt;/author&gt;&lt;author&gt;Ntreh, A. T.&lt;/author&gt;&lt;author&gt;Nickels, L. M.&lt;/author&gt;&lt;author&gt;Wolloscheck, D.&lt;/author&gt;&lt;/authors&gt;&lt;/contributors&gt;&lt;auth-address&gt;Department of Chemistry and Biochemistry, University of Oklahoma Norman, OK, USA.&lt;/auth-address&gt;&lt;titles&gt;&lt;title&gt;Mechanism of coupling drug transport reactions located in two different membranes&lt;/title&gt;&lt;secondary-title&gt;Front Microbiol&lt;/secondary-title&gt;&lt;/titles&gt;&lt;periodical&gt;&lt;full-title&gt;Front Microbiol&lt;/full-title&gt;&lt;/periodical&gt;&lt;pages&gt;100&lt;/pages&gt;&lt;volume&gt;6&lt;/volume&gt;&lt;edition&gt;2015/03/12&lt;/edition&gt;&lt;keywords&gt;&lt;keyword&gt;Gram-negative bacteria&lt;/keyword&gt;&lt;keyword&gt;antibiotic resistance&lt;/keyword&gt;&lt;keyword&gt;drug efflux&lt;/keyword&gt;&lt;keyword&gt;periplasmic membrane fusion proteins&lt;/keyword&gt;&lt;/keywords&gt;&lt;dates&gt;&lt;year&gt;2015&lt;/year&gt;&lt;/dates&gt;&lt;isbn&gt;1664-302X (Electronic)&amp;#xD;1664-302X (Linking)&lt;/isbn&gt;&lt;accession-num&gt;25759685&lt;/accession-num&gt;&lt;urls&gt;&lt;/urls&gt;&lt;custom2&gt;PMC4338810&lt;/custom2&gt;&lt;electronic-resource-num&gt;10.3389/fmicb.2015.00100&lt;/electronic-resource-num&gt;&lt;remote-database-provider&gt;NLM&lt;/remote-database-provider&gt;&lt;language&gt;eng&lt;/language&gt;&lt;/record&gt;&lt;/Cite&gt;&lt;/EndNote&gt;</w:instrText>
      </w:r>
      <w:r w:rsidR="007454DB">
        <w:fldChar w:fldCharType="separate"/>
      </w:r>
      <w:r w:rsidR="007454DB">
        <w:rPr>
          <w:noProof/>
        </w:rPr>
        <w:t>(Zgurskaya, Weeks et al. 2015)</w:t>
      </w:r>
      <w:r w:rsidR="007454DB">
        <w:fldChar w:fldCharType="end"/>
      </w:r>
      <w:r>
        <w:t xml:space="preserve">. Variations in the domains are seen in MFPs corresponding to unique transporters such as EmrB of </w:t>
      </w:r>
      <w:r>
        <w:rPr>
          <w:i/>
        </w:rPr>
        <w:t>E. coli</w:t>
      </w:r>
      <w:r w:rsidR="00801283">
        <w:rPr>
          <w:i/>
        </w:rPr>
        <w:t xml:space="preserve"> </w:t>
      </w:r>
      <w:r w:rsidR="007454DB">
        <w:fldChar w:fldCharType="begin"/>
      </w:r>
      <w:r w:rsidR="007454DB">
        <w:instrText xml:space="preserve"> ADDIN EN.CITE &lt;EndNote&gt;&lt;Cite&gt;&lt;Author&gt;Hinchliffe&lt;/Author&gt;&lt;Year&gt;2014&lt;/Year&gt;&lt;RecNum&gt;4081&lt;/RecNum&gt;&lt;DisplayText&gt;(Hinchliffe, Greene et al. 2014)&lt;/DisplayText&gt;&lt;record&gt;&lt;rec-number&gt;4081&lt;/rec-number&gt;&lt;foreign-keys&gt;&lt;key app="EN" db-id="pxzaarxw9rstz2erw5x5efeu9p9xawaptevv" timestamp="1418849975"&gt;4081&lt;/key&gt;&lt;/foreign-keys&gt;&lt;ref-type name="Journal Article"&gt;17&lt;/ref-type&gt;&lt;contributors&gt;&lt;authors&gt;&lt;author&gt;Hinchliffe, P.&lt;/author&gt;&lt;author&gt;Greene, N. P.&lt;/author&gt;&lt;author&gt;Paterson, N. G.&lt;/author&gt;&lt;author&gt;Crow, A.&lt;/author&gt;&lt;author&gt;Hughes, C.&lt;/author&gt;&lt;author&gt;Koronakis, V.&lt;/author&gt;&lt;/authors&gt;&lt;/contributors&gt;&lt;auth-address&gt;Department of Pathology, University of Cambridge, Tennis Court Road, Cambridge CB2 1QP, UK.&amp;#xD;Diamond Light Source, Harwell Science and Innovation Campus, Didcot OX11 0DE, UK.&amp;#xD;Department of Pathology, University of Cambridge, Tennis Court Road, Cambridge CB2 1QP, UK. Electronic address: vk103@cam.ac.uk.&lt;/auth-address&gt;&lt;titles&gt;&lt;title&gt;Structure of the periplasmic adaptor protein from a major facilitator superfamily (MFS) multidrug efflux pump&lt;/title&gt;&lt;secondary-title&gt;FEBS Lett&lt;/secondary-title&gt;&lt;alt-title&gt;FEBS letters&lt;/alt-title&gt;&lt;/titles&gt;&lt;periodical&gt;&lt;full-title&gt;FEBS Lett&lt;/full-title&gt;&lt;abbr-1&gt;FEBS letters&lt;/abbr-1&gt;&lt;/periodical&gt;&lt;alt-periodical&gt;&lt;full-title&gt;FEBS Letters&lt;/full-title&gt;&lt;/alt-periodical&gt;&lt;pages&gt;3147-53&lt;/pages&gt;&lt;volume&gt;588&lt;/volume&gt;&lt;number&gt;17&lt;/number&gt;&lt;edition&gt;2014/07/06&lt;/edition&gt;&lt;keywords&gt;&lt;keyword&gt;Adaptor protein&lt;/keyword&gt;&lt;keyword&gt;Antibiotic resistance&lt;/keyword&gt;&lt;keyword&gt;Crystal structure&lt;/keyword&gt;&lt;keyword&gt;Major facilitator superfamily&lt;/keyword&gt;&lt;keyword&gt;Multidrug efflux&lt;/keyword&gt;&lt;/keywords&gt;&lt;dates&gt;&lt;year&gt;2014&lt;/year&gt;&lt;pub-dates&gt;&lt;date&gt;Aug 25&lt;/date&gt;&lt;/pub-dates&gt;&lt;/dates&gt;&lt;isbn&gt;0014-5793&lt;/isbn&gt;&lt;accession-num&gt;24996185&lt;/accession-num&gt;&lt;urls&gt;&lt;/urls&gt;&lt;custom2&gt;Pmc4158417&lt;/custom2&gt;&lt;electronic-resource-num&gt;10.1016/j.febslet.2014.06.055&lt;/electronic-resource-num&gt;&lt;remote-database-provider&gt;NLM&lt;/remote-database-provider&gt;&lt;language&gt;eng&lt;/language&gt;&lt;/record&gt;&lt;/Cite&gt;&lt;/EndNote&gt;</w:instrText>
      </w:r>
      <w:r w:rsidR="007454DB">
        <w:fldChar w:fldCharType="separate"/>
      </w:r>
      <w:r w:rsidR="007454DB">
        <w:rPr>
          <w:noProof/>
        </w:rPr>
        <w:t>(Hinchliffe, Greene et al. 2014)</w:t>
      </w:r>
      <w:r w:rsidR="007454DB">
        <w:fldChar w:fldCharType="end"/>
      </w:r>
      <w:r w:rsidRPr="00801283">
        <w:t xml:space="preserve">. Crystal </w:t>
      </w:r>
      <w:r>
        <w:t>structures of the MF transporter EmrB reveals little to no periplasmic extension, and in accord, th</w:t>
      </w:r>
      <w:r w:rsidR="004450EB">
        <w:t>e MFP EmrA lacks a MP domain</w:t>
      </w:r>
      <w:r w:rsidR="00E1476E">
        <w:t xml:space="preserve"> </w:t>
      </w:r>
      <w:r w:rsidR="007454DB">
        <w:fldChar w:fldCharType="begin"/>
      </w:r>
      <w:r w:rsidR="007454DB">
        <w:instrText xml:space="preserve"> ADDIN EN.CITE &lt;EndNote&gt;&lt;Cite&gt;&lt;Author&gt;Hinchliffe&lt;/Author&gt;&lt;Year&gt;2014&lt;/Year&gt;&lt;RecNum&gt;4081&lt;/RecNum&gt;&lt;DisplayText&gt;(Hinchliffe, Greene et al. 2014)&lt;/DisplayText&gt;&lt;record&gt;&lt;rec-number&gt;4081&lt;/rec-number&gt;&lt;foreign-keys&gt;&lt;key app="EN" db-id="pxzaarxw9rstz2erw5x5efeu9p9xawaptevv" timestamp="1418849975"&gt;4081&lt;/key&gt;&lt;/foreign-keys&gt;&lt;ref-type name="Journal Article"&gt;17&lt;/ref-type&gt;&lt;contributors&gt;&lt;authors&gt;&lt;author&gt;Hinchliffe, P.&lt;/author&gt;&lt;author&gt;Greene, N. P.&lt;/author&gt;&lt;author&gt;Paterson, N. G.&lt;/author&gt;&lt;author&gt;Crow, A.&lt;/author&gt;&lt;author&gt;Hughes, C.&lt;/author&gt;&lt;author&gt;Koronakis, V.&lt;/author&gt;&lt;/authors&gt;&lt;/contributors&gt;&lt;auth-address&gt;Department of Pathology, University of Cambridge, Tennis Court Road, Cambridge CB2 1QP, UK.&amp;#xD;Diamond Light Source, Harwell Science and Innovation Campus, Didcot OX11 0DE, UK.&amp;#xD;Department of Pathology, University of Cambridge, Tennis Court Road, Cambridge CB2 1QP, UK. Electronic address: vk103@cam.ac.uk.&lt;/auth-address&gt;&lt;titles&gt;&lt;title&gt;Structure of the periplasmic adaptor protein from a major facilitator superfamily (MFS) multidrug efflux pump&lt;/title&gt;&lt;secondary-title&gt;FEBS Lett&lt;/secondary-title&gt;&lt;alt-title&gt;FEBS letters&lt;/alt-title&gt;&lt;/titles&gt;&lt;periodical&gt;&lt;full-title&gt;FEBS Lett&lt;/full-title&gt;&lt;abbr-1&gt;FEBS letters&lt;/abbr-1&gt;&lt;/periodical&gt;&lt;alt-periodical&gt;&lt;full-title&gt;FEBS Letters&lt;/full-title&gt;&lt;/alt-periodical&gt;&lt;pages&gt;3147-53&lt;/pages&gt;&lt;volume&gt;588&lt;/volume&gt;&lt;number&gt;17&lt;/number&gt;&lt;edition&gt;2014/07/06&lt;/edition&gt;&lt;keywords&gt;&lt;keyword&gt;Adaptor protein&lt;/keyword&gt;&lt;keyword&gt;Antibiotic resistance&lt;/keyword&gt;&lt;keyword&gt;Crystal structure&lt;/keyword&gt;&lt;keyword&gt;Major facilitator superfamily&lt;/keyword&gt;&lt;keyword&gt;Multidrug efflux&lt;/keyword&gt;&lt;/keywords&gt;&lt;dates&gt;&lt;year&gt;2014&lt;/year&gt;&lt;pub-dates&gt;&lt;date&gt;Aug 25&lt;/date&gt;&lt;/pub-dates&gt;&lt;/dates&gt;&lt;isbn&gt;0014-5793&lt;/isbn&gt;&lt;accession-num&gt;24996185&lt;/accession-num&gt;&lt;urls&gt;&lt;/urls&gt;&lt;custom2&gt;Pmc4158417&lt;/custom2&gt;&lt;electronic-resource-num&gt;10.1016/j.febslet.2014.06.055&lt;/electronic-resource-num&gt;&lt;remote-database-provider&gt;NLM&lt;/remote-database-provider&gt;&lt;language&gt;eng&lt;/language&gt;&lt;/record&gt;&lt;/Cite&gt;&lt;/EndNote&gt;</w:instrText>
      </w:r>
      <w:r w:rsidR="007454DB">
        <w:fldChar w:fldCharType="separate"/>
      </w:r>
      <w:r w:rsidR="007454DB">
        <w:rPr>
          <w:noProof/>
        </w:rPr>
        <w:t>(Hinchliffe, Greene et al. 2014)</w:t>
      </w:r>
      <w:r w:rsidR="007454DB">
        <w:fldChar w:fldCharType="end"/>
      </w:r>
      <w:r w:rsidR="004450EB">
        <w:t>. Additionally</w:t>
      </w:r>
      <w:r>
        <w:t xml:space="preserve">, the α-hairpin of EmrA is very long in order to extend through the periplasmic space and interact with </w:t>
      </w:r>
      <w:r>
        <w:lastRenderedPageBreak/>
        <w:t xml:space="preserve">the OMF. Contrarily, the MFP BesA of the BesABC complex of </w:t>
      </w:r>
      <w:r>
        <w:rPr>
          <w:i/>
        </w:rPr>
        <w:t>Borrelia burgdorferi</w:t>
      </w:r>
      <w:r>
        <w:t xml:space="preserve"> lacks an α-hairpin domain entirely</w:t>
      </w:r>
      <w:r w:rsidR="004450EB">
        <w:t xml:space="preserve"> </w:t>
      </w:r>
      <w:r w:rsidR="004450EB">
        <w:rPr>
          <w:b/>
        </w:rPr>
        <w:t>(Fig</w:t>
      </w:r>
      <w:r w:rsidR="00894DFD">
        <w:rPr>
          <w:b/>
        </w:rPr>
        <w:t>ure</w:t>
      </w:r>
      <w:r w:rsidR="004450EB">
        <w:rPr>
          <w:b/>
        </w:rPr>
        <w:t xml:space="preserve"> I.</w:t>
      </w:r>
      <w:r w:rsidR="003544C1">
        <w:rPr>
          <w:b/>
        </w:rPr>
        <w:t>4</w:t>
      </w:r>
      <w:r w:rsidR="004450EB">
        <w:rPr>
          <w:b/>
        </w:rPr>
        <w:t>)</w:t>
      </w:r>
      <w:r w:rsidR="00801283">
        <w:rPr>
          <w:b/>
        </w:rPr>
        <w:t xml:space="preserve"> </w:t>
      </w:r>
      <w:r w:rsidR="007454DB">
        <w:fldChar w:fldCharType="begin"/>
      </w:r>
      <w:r w:rsidR="007454DB">
        <w:instrText xml:space="preserve"> ADDIN EN.CITE &lt;EndNote&gt;&lt;Cite&gt;&lt;Author&gt;Greene&lt;/Author&gt;&lt;Year&gt;2013&lt;/Year&gt;&lt;RecNum&gt;4077&lt;/RecNum&gt;&lt;DisplayText&gt;(Greene, Hinchliffe et al. 2013)&lt;/DisplayText&gt;&lt;record&gt;&lt;rec-number&gt;4077&lt;/rec-number&gt;&lt;foreign-keys&gt;&lt;key app="EN" db-id="pxzaarxw9rstz2erw5x5efeu9p9xawaptevv" timestamp="1418849975"&gt;4077&lt;/key&gt;&lt;/foreign-keys&gt;&lt;ref-type name="Journal Article"&gt;17&lt;/ref-type&gt;&lt;contributors&gt;&lt;authors&gt;&lt;author&gt;Greene, Nicholas P.&lt;/author&gt;&lt;author&gt;Hinchliffe, Philip&lt;/author&gt;&lt;author&gt;Crow, Allister&lt;/author&gt;&lt;author&gt;Ababou, Abdessamad&lt;/author&gt;&lt;author&gt;Hughes, Colin&lt;/author&gt;&lt;author&gt;Koronakis, Vassilis&lt;/author&gt;&lt;/authors&gt;&lt;/contributors&gt;&lt;titles&gt;&lt;title&gt;Structure of an atypical periplasmic adaptor from a multidrug efflux pump of the spirochete Borrelia burgdorferi&lt;/title&gt;&lt;secondary-title&gt;FEBS Letters&lt;/secondary-title&gt;&lt;/titles&gt;&lt;periodical&gt;&lt;full-title&gt;FEBS Letters&lt;/full-title&gt;&lt;/periodical&gt;&lt;pages&gt;2984-2988&lt;/pages&gt;&lt;volume&gt;587&lt;/volume&gt;&lt;number&gt;18&lt;/number&gt;&lt;keywords&gt;&lt;keyword&gt;Antibiotic resistance&lt;/keyword&gt;&lt;keyword&gt;Multidrug efflux&lt;/keyword&gt;&lt;keyword&gt;Adaptor protein&lt;/keyword&gt;&lt;keyword&gt;Crystal structure&lt;/keyword&gt;&lt;/keywords&gt;&lt;dates&gt;&lt;year&gt;2013&lt;/year&gt;&lt;pub-dates&gt;&lt;date&gt;9/17/&lt;/date&gt;&lt;/pub-dates&gt;&lt;/dates&gt;&lt;isbn&gt;0014-5793&lt;/isbn&gt;&lt;urls&gt;&lt;related-urls&gt;&lt;url&gt;http://www.sciencedirect.com/science/article/pii/S0014579313005206&lt;/url&gt;&lt;url&gt;http://ac.els-cdn.com/S0014579313005206/1-s2.0-S0014579313005206-main.pdf?_tid=796e50b6-27cc-11e4-9a24-00000aab0f27&amp;amp;acdnat=1408472169_8845fcb748044308692ee39b65bc16ab&lt;/url&gt;&lt;/related-urls&gt;&lt;/urls&gt;&lt;electronic-resource-num&gt;http://dx.doi.org/10.1016/j.febslet.2013.06.056&lt;/electronic-resource-num&gt;&lt;/record&gt;&lt;/Cite&gt;&lt;/EndNote&gt;</w:instrText>
      </w:r>
      <w:r w:rsidR="007454DB">
        <w:fldChar w:fldCharType="separate"/>
      </w:r>
      <w:r w:rsidR="007454DB">
        <w:rPr>
          <w:noProof/>
        </w:rPr>
        <w:t>(Greene, Hinchliffe et al. 2013)</w:t>
      </w:r>
      <w:r w:rsidR="007454DB">
        <w:fldChar w:fldCharType="end"/>
      </w:r>
      <w:r w:rsidR="004450EB" w:rsidRPr="00801283">
        <w:t>.</w:t>
      </w:r>
      <w:r w:rsidR="004450EB">
        <w:t xml:space="preserve"> </w:t>
      </w:r>
    </w:p>
    <w:p w14:paraId="46FF151A" w14:textId="77777777" w:rsidR="0034056D" w:rsidRDefault="0034056D" w:rsidP="0075036F">
      <w:pPr>
        <w:keepNext/>
        <w:ind w:firstLine="720"/>
      </w:pPr>
    </w:p>
    <w:p w14:paraId="28FB2264" w14:textId="77E02B5F" w:rsidR="0053769D" w:rsidRDefault="00F541D6" w:rsidP="00F541D6">
      <w:pPr>
        <w:keepNext/>
        <w:jc w:val="center"/>
      </w:pPr>
      <w:r>
        <w:rPr>
          <w:noProof/>
          <w:lang w:bidi="ar-SA"/>
        </w:rPr>
        <w:drawing>
          <wp:inline distT="0" distB="0" distL="0" distR="0" wp14:anchorId="6225758C" wp14:editId="7F0D3D0B">
            <wp:extent cx="5032179" cy="3725545"/>
            <wp:effectExtent l="0" t="0" r="0" b="8255"/>
            <wp:docPr id="26" name="Picture 26" descr="http://www.frontiersin.org/files/Articles/145258/fmicb-06-00513-HTML/image_m/fmicb-06-00513-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frontiersin.org/files/Articles/145258/fmicb-06-00513-HTML/image_m/fmicb-06-00513-g00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0918" cy="3732015"/>
                    </a:xfrm>
                    <a:prstGeom prst="rect">
                      <a:avLst/>
                    </a:prstGeom>
                    <a:noFill/>
                    <a:ln>
                      <a:noFill/>
                    </a:ln>
                  </pic:spPr>
                </pic:pic>
              </a:graphicData>
            </a:graphic>
          </wp:inline>
        </w:drawing>
      </w:r>
    </w:p>
    <w:p w14:paraId="5D608C75" w14:textId="11D6EC6D" w:rsidR="009C15BB" w:rsidRPr="0075036F" w:rsidRDefault="00D25927" w:rsidP="00894DFD">
      <w:pPr>
        <w:pStyle w:val="Caption"/>
        <w:spacing w:line="480" w:lineRule="auto"/>
      </w:pPr>
      <w:bookmarkStart w:id="19" w:name="_Toc436048265"/>
      <w:r>
        <w:t>Figure I</w:t>
      </w:r>
      <w:r w:rsidR="009137E9">
        <w:t>.</w:t>
      </w:r>
      <w:fldSimple w:instr=" SEQ Figure \* ARABIC \s 2 ">
        <w:r w:rsidR="008C2739">
          <w:rPr>
            <w:noProof/>
          </w:rPr>
          <w:t>4</w:t>
        </w:r>
      </w:fldSimple>
      <w:r w:rsidR="004450EB" w:rsidRPr="009C15BB">
        <w:t xml:space="preserve"> – Comparison of </w:t>
      </w:r>
      <w:r w:rsidR="003544C1">
        <w:t xml:space="preserve">some </w:t>
      </w:r>
      <w:r w:rsidR="004450EB" w:rsidRPr="009C15BB">
        <w:t>crystallized MFPs</w:t>
      </w:r>
      <w:r w:rsidR="009C15BB">
        <w:t>.</w:t>
      </w:r>
      <w:bookmarkEnd w:id="19"/>
      <w:r w:rsidR="004450EB" w:rsidRPr="009C15BB">
        <w:rPr>
          <w:b w:val="0"/>
        </w:rPr>
        <w:t xml:space="preserve"> </w:t>
      </w:r>
    </w:p>
    <w:p w14:paraId="798EF0A9" w14:textId="7B4AF806" w:rsidR="004450EB" w:rsidRPr="009C15BB" w:rsidRDefault="003544C1" w:rsidP="00894DFD">
      <w:pPr>
        <w:pStyle w:val="Caption"/>
        <w:spacing w:line="480" w:lineRule="auto"/>
        <w:rPr>
          <w:b w:val="0"/>
        </w:rPr>
      </w:pPr>
      <w:r>
        <w:rPr>
          <w:b w:val="0"/>
        </w:rPr>
        <w:t xml:space="preserve">Comparison of the domains of </w:t>
      </w:r>
      <w:r w:rsidR="00F541D6">
        <w:rPr>
          <w:b w:val="0"/>
        </w:rPr>
        <w:t>a representative subset of MFPs</w:t>
      </w:r>
      <w:r>
        <w:rPr>
          <w:b w:val="0"/>
        </w:rPr>
        <w:t xml:space="preserve">, highlighting the structural diversity of the protein family. </w:t>
      </w:r>
      <w:r w:rsidR="004450EB" w:rsidRPr="009C15BB">
        <w:rPr>
          <w:b w:val="0"/>
        </w:rPr>
        <w:t>Figure</w:t>
      </w:r>
      <w:r>
        <w:rPr>
          <w:b w:val="0"/>
        </w:rPr>
        <w:t>s</w:t>
      </w:r>
      <w:r w:rsidR="004450EB" w:rsidRPr="009C15BB">
        <w:rPr>
          <w:b w:val="0"/>
        </w:rPr>
        <w:t xml:space="preserve"> adopted from </w:t>
      </w:r>
      <w:r w:rsidR="00955794">
        <w:rPr>
          <w:b w:val="0"/>
        </w:rPr>
        <w:fldChar w:fldCharType="begin"/>
      </w:r>
      <w:r w:rsidR="00955794">
        <w:rPr>
          <w:b w:val="0"/>
        </w:rPr>
        <w:instrText xml:space="preserve"> ADDIN EN.CITE &lt;EndNote&gt;&lt;Cite&gt;&lt;Author&gt;Bavro&lt;/Author&gt;&lt;Year&gt;2015&lt;/Year&gt;&lt;RecNum&gt;4150&lt;/RecNum&gt;&lt;DisplayText&gt;(Bavro, Marshall et al. 2015)&lt;/DisplayText&gt;&lt;record&gt;&lt;rec-number&gt;4150&lt;/rec-number&gt;&lt;foreign-keys&gt;&lt;key app="EN" db-id="pxzaarxw9rstz2erw5x5efeu9p9xawaptevv" timestamp="1443575961"&gt;4150&lt;/key&gt;&lt;/foreign-keys&gt;&lt;ref-type name="Journal Article"&gt;17&lt;/ref-type&gt;&lt;contributors&gt;&lt;authors&gt;&lt;author&gt;Bavro,Vassiliy N.&lt;/author&gt;&lt;author&gt;Marshall,Robert L.&lt;/author&gt;&lt;author&gt;Symmons,Martyn F.&lt;/author&gt;&lt;/authors&gt;&lt;/contributors&gt;&lt;auth-address&gt;(Dr Vassiliy N.Bavro,University of Birmingham,Institute of Microbiology and Infection,Birmingham,B152TT,United Kingdom,v.bavro@bham.ac.uk)&amp;#xD;(Mr Robert L.Marshall,rxm700@bham.ac.uk)&amp;#xD;(Dr Martyn F.Symmons,University of Cambridge,Veterinary Medicine,Cambridge,CB3 0ES,United Kingdom,mfs1001@cam.ac.uk)&lt;/auth-address&gt;&lt;titles&gt;&lt;title&gt;Architecture and roles of periplasmic adaptor proteins in tripartite efflux assemblies&lt;/title&gt;&lt;secondary-title&gt;Frontiers in Microbiology&lt;/secondary-title&gt;&lt;short-title&gt;Towards the complete structure of a tripartite efflux assembly.&lt;/short-title&gt;&lt;/titles&gt;&lt;periodical&gt;&lt;full-title&gt;Frontiers in Microbiology&lt;/full-title&gt;&lt;/periodical&gt;&lt;volume&gt;6&lt;/volume&gt;&lt;keywords&gt;&lt;keyword&gt;Gram-Negative Bacteria,Membrane Proteins,antibiotic resistance,drug efflux pumps,membrane transport,TolC,Type I secretion system,RND family pumps,Periplasmic adaptor proteins&lt;/keyword&gt;&lt;/keywords&gt;&lt;dates&gt;&lt;year&gt;2015&lt;/year&gt;&lt;pub-dates&gt;&lt;date&gt;2015-May-28&lt;/date&gt;&lt;/pub-dates&gt;&lt;/dates&gt;&lt;isbn&gt;1664-302X&lt;/isbn&gt;&lt;work-type&gt;Review&lt;/work-type&gt;&lt;urls&gt;&lt;related-urls&gt;&lt;url&gt;http://www.frontiersin.org/Journal/Abstract.aspx?s=46&amp;amp;name=antimicrobials,_resistance_and_chemotherapy&amp;amp;ART_DOI=10.3389/fmicb.2015.00513&lt;/url&gt;&lt;/related-urls&gt;&lt;/urls&gt;&lt;electronic-resource-num&gt;10.3389/fmicb.2015.00513&lt;/electronic-resource-num&gt;&lt;language&gt;English&lt;/language&gt;&lt;/record&gt;&lt;/Cite&gt;&lt;/EndNote&gt;</w:instrText>
      </w:r>
      <w:r w:rsidR="00955794">
        <w:rPr>
          <w:b w:val="0"/>
        </w:rPr>
        <w:fldChar w:fldCharType="separate"/>
      </w:r>
      <w:r w:rsidR="00955794">
        <w:rPr>
          <w:b w:val="0"/>
          <w:noProof/>
        </w:rPr>
        <w:t>(Bavro, Marshall et al. 2015)</w:t>
      </w:r>
      <w:r w:rsidR="00955794">
        <w:rPr>
          <w:b w:val="0"/>
        </w:rPr>
        <w:fldChar w:fldCharType="end"/>
      </w:r>
    </w:p>
    <w:p w14:paraId="0ACCAD4A" w14:textId="77777777" w:rsidR="008A24B3" w:rsidRDefault="008A24B3" w:rsidP="0043001C">
      <w:pPr>
        <w:ind w:firstLine="720"/>
      </w:pPr>
    </w:p>
    <w:p w14:paraId="25147990" w14:textId="0BB209E8" w:rsidR="0043001C" w:rsidRDefault="004450EB" w:rsidP="0043001C">
      <w:pPr>
        <w:ind w:firstLine="720"/>
      </w:pPr>
      <w:r>
        <w:t xml:space="preserve">The interactions of MFPs with OMFs and </w:t>
      </w:r>
      <w:r w:rsidR="00DF1C1C">
        <w:t>transporters</w:t>
      </w:r>
      <w:r>
        <w:t xml:space="preserve"> have not been fully </w:t>
      </w:r>
      <w:r w:rsidR="008A24B3">
        <w:t>revealed</w:t>
      </w:r>
      <w:r>
        <w:t xml:space="preserve">, </w:t>
      </w:r>
      <w:r w:rsidR="008A24B3">
        <w:t xml:space="preserve">and much debate exists about placement </w:t>
      </w:r>
      <w:r w:rsidR="00DF1C1C">
        <w:t>of the MFP on either</w:t>
      </w:r>
      <w:r w:rsidR="008A24B3">
        <w:t xml:space="preserve"> component</w:t>
      </w:r>
      <w:r w:rsidR="00DF1C1C">
        <w:t xml:space="preserve"> of the complex</w:t>
      </w:r>
      <w:r>
        <w:t>.</w:t>
      </w:r>
      <w:r w:rsidR="0043001C">
        <w:t xml:space="preserve"> MFPs have also been identified in Gram-positive bacteria, which poses an </w:t>
      </w:r>
      <w:r w:rsidR="0043001C">
        <w:lastRenderedPageBreak/>
        <w:t>intriguing question as to the role of a membrane fusion protein in an organism containing only a single membrane</w:t>
      </w:r>
      <w:r w:rsidR="00801283">
        <w:t xml:space="preserve"> </w:t>
      </w:r>
      <w:r w:rsidR="007454DB">
        <w:fldChar w:fldCharType="begin"/>
      </w:r>
      <w:r w:rsidR="007454DB">
        <w:instrText xml:space="preserve"> ADDIN EN.CITE &lt;EndNote&gt;&lt;Cite&gt;&lt;Author&gt;Harley&lt;/Author&gt;&lt;Year&gt;2000&lt;/Year&gt;&lt;RecNum&gt;609&lt;/RecNum&gt;&lt;DisplayText&gt;(Harley, Djordjevic et al. 2000)&lt;/DisplayText&gt;&lt;record&gt;&lt;rec-number&gt;609&lt;/rec-number&gt;&lt;foreign-keys&gt;&lt;key app="EN" db-id="pxzaarxw9rstz2erw5x5efeu9p9xawaptevv" timestamp="0"&gt;609&lt;/key&gt;&lt;/foreign-keys&gt;&lt;ref-type name="Journal Article"&gt;17&lt;/ref-type&gt;&lt;contributors&gt;&lt;authors&gt;&lt;author&gt;Harley, K. T.&lt;/author&gt;&lt;author&gt;Djordjevic, G. M.&lt;/author&gt;&lt;author&gt;Tseng, T. T.&lt;/author&gt;&lt;author&gt;Saier, M. H.&lt;/author&gt;&lt;/authors&gt;&lt;/contributors&gt;&lt;titles&gt;&lt;title&gt;Membrane-fusion protein homologues in gram-positive bacteria&lt;/title&gt;&lt;secondary-title&gt;Mol Microbiol&lt;/secondary-title&gt;&lt;/titles&gt;&lt;periodical&gt;&lt;full-title&gt;Mol Microbiol&lt;/full-title&gt;&lt;/periodical&gt;&lt;pages&gt;516-7&lt;/pages&gt;&lt;volume&gt;36&lt;/volume&gt;&lt;number&gt;2&lt;/number&gt;&lt;edition&gt;2000/05/03&lt;/edition&gt;&lt;keywords&gt;&lt;keyword&gt;ATP-Binding Cassette Transporters/metabolism&lt;/keyword&gt;&lt;keyword&gt;Bacterial Proteins/*chemistry/metabolism&lt;/keyword&gt;&lt;keyword&gt;Carrier Proteins/*chemistry/metabolism&lt;/keyword&gt;&lt;keyword&gt;Databases, Factual&lt;/keyword&gt;&lt;keyword&gt;Gram-Negative Bacteria/chemistry/metabolism&lt;/keyword&gt;&lt;keyword&gt;Gram-Positive Bacteria/*chemistry/metabolism&lt;/keyword&gt;&lt;keyword&gt;Membrane Proteins/*chemistry/metabolism&lt;/keyword&gt;&lt;keyword&gt;Sequence Homology, Amino Acid&lt;/keyword&gt;&lt;/keywords&gt;&lt;dates&gt;&lt;year&gt;2000&lt;/year&gt;&lt;pub-dates&gt;&lt;date&gt;Apr&lt;/date&gt;&lt;/pub-dates&gt;&lt;/dates&gt;&lt;isbn&gt;0950-382X (Print)&lt;/isbn&gt;&lt;accession-num&gt;10792737&lt;/accession-num&gt;&lt;urls&gt;&lt;related-urls&gt;&lt;url&gt;http://www.ncbi.nlm.nih.gov/entrez/query.fcgi?cmd=Retrieve&amp;amp;db=PubMed&amp;amp;dopt=Citation&amp;amp;list_uids=10792737&lt;/url&gt;&lt;/related-urls&gt;&lt;/urls&gt;&lt;electronic-resource-num&gt;mmi1866 [pii]&lt;/electronic-resource-num&gt;&lt;language&gt;eng&lt;/language&gt;&lt;/record&gt;&lt;/Cite&gt;&lt;/EndNote&gt;</w:instrText>
      </w:r>
      <w:r w:rsidR="007454DB">
        <w:fldChar w:fldCharType="separate"/>
      </w:r>
      <w:r w:rsidR="007454DB">
        <w:rPr>
          <w:noProof/>
        </w:rPr>
        <w:t>(Harley, Djordjevic et al. 2000)</w:t>
      </w:r>
      <w:r w:rsidR="007454DB">
        <w:fldChar w:fldCharType="end"/>
      </w:r>
      <w:r w:rsidR="0043001C">
        <w:t>.</w:t>
      </w:r>
    </w:p>
    <w:p w14:paraId="1D88458F" w14:textId="424A2ACA" w:rsidR="0043001C" w:rsidRDefault="008A24B3" w:rsidP="0043001C">
      <w:pPr>
        <w:ind w:firstLine="720"/>
      </w:pPr>
      <w:r>
        <w:t xml:space="preserve">Some </w:t>
      </w:r>
      <w:r w:rsidR="0043001C">
        <w:t>MFPs have been crystallized in complex with their cognate transporters, and components of the complex exist in a monomer ratio of 3 IMF : 6 MFP : 3 OMF</w:t>
      </w:r>
      <w:r w:rsidR="00E1476E">
        <w:t xml:space="preserve"> </w:t>
      </w:r>
      <w:r w:rsidR="007454DB">
        <w:fldChar w:fldCharType="begin">
          <w:fldData xml:space="preserve">PEVuZE5vdGU+PENpdGU+PEF1dGhvcj5TeW1tb25zPC9BdXRob3I+PFllYXI+MjAwOTwvWWVhcj48
UmVjTnVtPjE3OTE8L1JlY051bT48RGlzcGxheVRleHQ+KFN5bW1vbnMsIEJva21hIGV0IGFsLiAy
MDA5LCBTdSwgTG9uZyBldCBhbC4gMjAxMSwgRHUsIFdhbmcgZXQgYWwuIDIwMTQpPC9EaXNwbGF5
VGV4dD48cmVjb3JkPjxyZWMtbnVtYmVyPjE3OTE8L3JlYy1udW1iZXI+PGZvcmVpZ24ta2V5cz48
a2V5IGFwcD0iRU4iIGRiLWlkPSJweHphYXJ4dzlyc3R6MmVydzV4NWVmZXU5cDl4YXdhcHRldnYi
IHRpbWVzdGFtcD0iMCI+MTc5MTwva2V5PjwvZm9yZWlnbi1rZXlzPjxyZWYtdHlwZSBuYW1lPSJK
b3VybmFsIEFydGljbGUiPjE3PC9yZWYtdHlwZT48Y29udHJpYnV0b3JzPjxhdXRob3JzPjxhdXRo
b3I+U3ltbW9ucywgTS4gRi48L2F1dGhvcj48YXV0aG9yPkJva21hLCBFLjwvYXV0aG9yPjxhdXRo
b3I+S29yb25ha2lzLCBFLjwvYXV0aG9yPjxhdXRob3I+SHVnaGVzLCBDLjwvYXV0aG9yPjxhdXRo
b3I+S29yb25ha2lzLCBWLjwvYXV0aG9yPjwvYXV0aG9ycz48L2NvbnRyaWJ1dG9ycz48YXV0aC1h
ZGRyZXNzPkRlcGFydG1lbnQgb2YgUGF0aG9sb2d5LCBDYW1icmlkZ2UgVW5pdmVyc2l0eSwgVGVu
bmlzIENvdXJ0IFJvYWQsIENhbWJyaWRnZSBDQjIgMVFQLCBVbml0ZWQgS2luZ2RvbS48L2F1dGgt
YWRkcmVzcz48dGl0bGVzPjx0aXRsZT5UaGUgYXNzZW1ibGVkIHN0cnVjdHVyZSBvZiBhIGNvbXBs
ZXRlIHRyaXBhcnRpdGUgYmFjdGVyaWFsIG11bHRpZHJ1ZyBlZmZsdXggcHVtcDwvdGl0bGU+PHNl
Y29uZGFyeS10aXRsZT5Qcm9jIE5hdGwgQWNhZCBTY2kgVSBTIEE8L3NlY29uZGFyeS10aXRsZT48
L3RpdGxlcz48cGVyaW9kaWNhbD48ZnVsbC10aXRsZT5Qcm9jIE5hdGwgQWNhZCBTY2kgVSBTIEE8
L2Z1bGwtdGl0bGU+PC9wZXJpb2RpY2FsPjxwYWdlcz43MTczLTg8L3BhZ2VzPjx2b2x1bWU+MTA2
PC92b2x1bWU+PG51bWJlcj4xNzwvbnVtYmVyPjxlZGl0aW9uPjIwMDkvMDQvMDQ8L2VkaXRpb24+
PGtleXdvcmRzPjxrZXl3b3JkPkVzY2hlcmljaGlhIGNvbGkvY2hlbWlzdHJ5L2dlbmV0aWNzL21l
dGFib2xpc208L2tleXdvcmQ+PGtleXdvcmQ+TW9kZWxzLCBNb2xlY3VsYXI8L2tleXdvcmQ+PGtl
eXdvcmQ+TXVsdGlkcnVnIFJlc2lzdGFuY2UtQXNzb2NpYXRlZCBQcm90ZWlucy9nZW5ldGljcy8q
bWV0YWJvbGlzbTwva2V5d29yZD48a2V5d29yZD4qUHJvdGVpbiBNdWx0aW1lcml6YXRpb248L2tl
eXdvcmQ+PGtleXdvcmQ+UHJvdGVpbiBTdHJ1Y3R1cmUsIFF1YXRlcm5hcnk8L2tleXdvcmQ+PGtl
eXdvcmQ+UHJvdGVpbiBTdHJ1Y3R1cmUsIFRlcnRpYXJ5PC9rZXl3b3JkPjxrZXl3b3JkPlBzZXVk
b21vbmFzIGFlcnVnaW5vc2EvY2hlbWlzdHJ5L2dlbmV0aWNzL21ldGFib2xpc208L2tleXdvcmQ+
PC9rZXl3b3Jkcz48ZGF0ZXM+PHllYXI+MjAwOTwveWVhcj48cHViLWRhdGVzPjxkYXRlPkFwciAy
ODwvZGF0ZT48L3B1Yi1kYXRlcz48L2RhdGVzPjxpc2JuPjEwOTEtNjQ5MCAoRWxlY3Ryb25pYyk8
L2lzYm4+PGFjY2Vzc2lvbi1udW0+MTkzNDI0OTM8L2FjY2Vzc2lvbi1udW0+PHVybHM+PHJlbGF0
ZWQtdXJscz48dXJsPmh0dHA6Ly93d3cubmNiaS5ubG0ubmloLmdvdi9lbnRyZXovcXVlcnkuZmNn
aT9jbWQ9UmV0cmlldmUmYW1wO2RiPVB1Yk1lZCZhbXA7ZG9wdD1DaXRhdGlvbiZhbXA7bGlzdF91
aWRzPTE5MzQyNDkzPC91cmw+PC9yZWxhdGVkLXVybHM+PC91cmxzPjxjdXN0b20yPjI2Nzg0MjA8
L2N1c3RvbTI+PGVsZWN0cm9uaWMtcmVzb3VyY2UtbnVtPjA5MDA2OTMxMDYgW3BpaV0mI3hEOzEw
LjEwNzMvcG5hcy4wOTAwNjkzMTA2PC9lbGVjdHJvbmljLXJlc291cmNlLW51bT48bGFuZ3VhZ2U+
ZW5nPC9sYW5ndWFnZT48L3JlY29yZD48L0NpdGU+PENpdGU+PEF1dGhvcj5EdTwvQXV0aG9yPjxZ
ZWFyPjIwMTQ8L1llYXI+PFJlY051bT40MTE0PC9SZWNOdW0+PHJlY29yZD48cmVjLW51bWJlcj40
MTE0PC9yZWMtbnVtYmVyPjxmb3JlaWduLWtleXM+PGtleSBhcHA9IkVOIiBkYi1pZD0icHh6YWFy
eHc5cnN0ejJlcnc1eDVlZmV1OXA5eGF3YXB0ZXZ2IiB0aW1lc3RhbXA9IjE0MzEwMTU0NzUiPjQx
MTQ8L2tleT48L2ZvcmVpZ24ta2V5cz48cmVmLXR5cGUgbmFtZT0iSm91cm5hbCBBcnRpY2xlIj4x
NzwvcmVmLXR5cGU+PGNvbnRyaWJ1dG9ycz48YXV0aG9ycz48YXV0aG9yPkR1LCBEaWp1bjwvYXV0
aG9yPjxhdXRob3I+V2FuZywgWmhhbzwvYXV0aG9yPjxhdXRob3I+SmFtZXMsIE5hdGhhbiBSLjwv
YXV0aG9yPjxhdXRob3I+Vm9zcywgSmFycm9kIEUuPC9hdXRob3I+PGF1dGhvcj5LbGltb250LCBF
d2E8L2F1dGhvcj48YXV0aG9yPk9oZW5lLUFneWVpLCBUaGVsbWE8L2F1dGhvcj48YXV0aG9yPlZl
bnRlciwgSGVucmlldHRhPC9hdXRob3I+PGF1dGhvcj5DaGl1LCBXYWg8L2F1dGhvcj48YXV0aG9y
Pkx1aXNpLCBCZW4gRi48L2F1dGhvcj48L2F1dGhvcnM+PC9jb250cmlidXRvcnM+PHRpdGxlcz48
dGl0bGU+U3RydWN0dXJlIG9mIHRoZSBBY3JBQi1Ub2xDIG11bHRpZHJ1ZyBlZmZsdXggcHVtcDwv
dGl0bGU+PHNlY29uZGFyeS10aXRsZT5OYXR1cmU8L3NlY29uZGFyeS10aXRsZT48L3RpdGxlcz48
cGVyaW9kaWNhbD48ZnVsbC10aXRsZT5OYXR1cmU8L2Z1bGwtdGl0bGU+PC9wZXJpb2RpY2FsPjxw
YWdlcz41MTItNTE1PC9wYWdlcz48dm9sdW1lPjUwOTwvdm9sdW1lPjxudW1iZXI+NzUwMTwvbnVt
YmVyPjxkYXRlcz48eWVhcj4yMDE0PC95ZWFyPjxwdWItZGF0ZXM+PGRhdGU+MDUvMjIvcHJpbnQ8
L2RhdGU+PC9wdWItZGF0ZXM+PC9kYXRlcz48cHVibGlzaGVyPk5hdHVyZSBQdWJsaXNoaW5nIEdy
b3VwLCBhIGRpdmlzaW9uIG9mIE1hY21pbGxhbiBQdWJsaXNoZXJzIExpbWl0ZWQuIEFsbCBSaWdo
dHMgUmVzZXJ2ZWQuPC9wdWJsaXNoZXI+PGlzYm4+MDAyOC0wODM2PC9pc2JuPjx3b3JrLXR5cGU+
TGV0dGVyPC93b3JrLXR5cGU+PHVybHM+PHJlbGF0ZWQtdXJscz48dXJsPmh0dHA6Ly9keC5kb2ku
b3JnLzEwLjEwMzgvbmF0dXJlMTMyMDU8L3VybD48L3JlbGF0ZWQtdXJscz48L3VybHM+PGVsZWN0
cm9uaWMtcmVzb3VyY2UtbnVtPjEwLjEwMzgvbmF0dXJlMTMyMDU8L2VsZWN0cm9uaWMtcmVzb3Vy
Y2UtbnVtPjwvcmVjb3JkPjwvQ2l0ZT48Q2l0ZT48QXV0aG9yPlN1PC9BdXRob3I+PFllYXI+MjAx
MTwvWWVhcj48UmVjTnVtPjMzNzY8L1JlY051bT48cmVjb3JkPjxyZWMtbnVtYmVyPjMzNzY8L3Jl
Yy1udW1iZXI+PGZvcmVpZ24ta2V5cz48a2V5IGFwcD0iRU4iIGRiLWlkPSJweHphYXJ4dzlyc3R6
MmVydzV4NWVmZXU5cDl4YXdhcHRldnYiIHRpbWVzdGFtcD0iMCI+MzM3Njwva2V5PjwvZm9yZWln
bi1rZXlzPjxyZWYtdHlwZSBuYW1lPSJKb3VybmFsIEFydGljbGUiPjE3PC9yZWYtdHlwZT48Y29u
dHJpYnV0b3JzPjxhdXRob3JzPjxhdXRob3I+U3UsIENoaWgtQ2hpYTwvYXV0aG9yPjxhdXRob3I+
TG9uZywgRmVuZzwvYXV0aG9yPjxhdXRob3I+WmltbWVybWFubiwgTWljaGFlbCBULjwvYXV0aG9y
PjxhdXRob3I+UmFqYXNoYW5rYXIsIEthbmFnYWxhZ2hhdHRhIFIuPC9hdXRob3I+PGF1dGhvcj5K
ZXJuaWdhbiwgUm9iZXJ0IEwuPC9hdXRob3I+PGF1dGhvcj5ZdSwgRWR3YXJkIFcuPC9hdXRob3I+
PC9hdXRob3JzPjwvY29udHJpYnV0b3JzPjx0aXRsZXM+PHRpdGxlPkNyeXN0YWwgc3RydWN0dXJl
IG9mIHRoZSBDdXNCQSBoZWF2eS1tZXRhbCBlZmZsdXggY29tcGxleCBvZiBFc2NoZXJpY2hpYSBj
b2xpPC90aXRsZT48c2Vjb25kYXJ5LXRpdGxlPk5hdHVyZTwvc2Vjb25kYXJ5LXRpdGxlPjwvdGl0
bGVzPjxwZXJpb2RpY2FsPjxmdWxsLXRpdGxlPk5hdHVyZTwvZnVsbC10aXRsZT48L3BlcmlvZGlj
YWw+PHBhZ2VzPjU1OC01NjI8L3BhZ2VzPjx2b2x1bWU+NDcwPC92b2x1bWU+PG51bWJlcj43MzM1
PC9udW1iZXI+PGRhdGVzPjx5ZWFyPjIwMTE8L3llYXI+PC9kYXRlcz48cHVibGlzaGVyPk5hdHVy
ZSBQdWJsaXNoaW5nIEdyb3VwLCBhIGRpdmlzaW9uIG9mIE1hY21pbGxhbiBQdWJsaXNoZXJzIExp
bWl0ZWQuIEFsbCBSaWdodHMgUmVzZXJ2ZWQuPC9wdWJsaXNoZXI+PGlzYm4+MDAyOC0wODM2PC9p
c2JuPjx3b3JrLXR5cGU+MTAuMTAzOC9uYXR1cmUwOTc0Mzwvd29yay10eXBlPjx1cmxzPjxyZWxh
dGVkLXVybHM+PHVybD5odHRwOi8vZHguZG9pLm9yZy8xMC4xMDM4L25hdHVyZTA5NzQzPC91cmw+
PC9yZWxhdGVkLXVybHM+PC91cmxzPjxlbGVjdHJvbmljLXJlc291cmNlLW51bT5odHRwOi8vd3d3
Lm5hdHVyZS5jb20vbmF0dXJlL2pvdXJuYWwvdjQ3MC9uNzMzNS9hYnMvMTAuMTAzOC1uYXR1cmUw
OTc0My11bmxvY2tlZC5odG1sI3N1cHBsZW1lbnRhcnktaW5mb3JtYXRpb248L2VsZWN0cm9uaWMt
cmVzb3VyY2UtbnVtPjwvcmVjb3JkPjwvQ2l0ZT48L0VuZE5vdGU+
</w:fldData>
        </w:fldChar>
      </w:r>
      <w:r w:rsidR="007454DB">
        <w:instrText xml:space="preserve"> ADDIN EN.CITE </w:instrText>
      </w:r>
      <w:r w:rsidR="007454DB">
        <w:fldChar w:fldCharType="begin">
          <w:fldData xml:space="preserve">PEVuZE5vdGU+PENpdGU+PEF1dGhvcj5TeW1tb25zPC9BdXRob3I+PFllYXI+MjAwOTwvWWVhcj48
UmVjTnVtPjE3OTE8L1JlY051bT48RGlzcGxheVRleHQ+KFN5bW1vbnMsIEJva21hIGV0IGFsLiAy
MDA5LCBTdSwgTG9uZyBldCBhbC4gMjAxMSwgRHUsIFdhbmcgZXQgYWwuIDIwMTQpPC9EaXNwbGF5
VGV4dD48cmVjb3JkPjxyZWMtbnVtYmVyPjE3OTE8L3JlYy1udW1iZXI+PGZvcmVpZ24ta2V5cz48
a2V5IGFwcD0iRU4iIGRiLWlkPSJweHphYXJ4dzlyc3R6MmVydzV4NWVmZXU5cDl4YXdhcHRldnYi
IHRpbWVzdGFtcD0iMCI+MTc5MTwva2V5PjwvZm9yZWlnbi1rZXlzPjxyZWYtdHlwZSBuYW1lPSJK
b3VybmFsIEFydGljbGUiPjE3PC9yZWYtdHlwZT48Y29udHJpYnV0b3JzPjxhdXRob3JzPjxhdXRo
b3I+U3ltbW9ucywgTS4gRi48L2F1dGhvcj48YXV0aG9yPkJva21hLCBFLjwvYXV0aG9yPjxhdXRo
b3I+S29yb25ha2lzLCBFLjwvYXV0aG9yPjxhdXRob3I+SHVnaGVzLCBDLjwvYXV0aG9yPjxhdXRo
b3I+S29yb25ha2lzLCBWLjwvYXV0aG9yPjwvYXV0aG9ycz48L2NvbnRyaWJ1dG9ycz48YXV0aC1h
ZGRyZXNzPkRlcGFydG1lbnQgb2YgUGF0aG9sb2d5LCBDYW1icmlkZ2UgVW5pdmVyc2l0eSwgVGVu
bmlzIENvdXJ0IFJvYWQsIENhbWJyaWRnZSBDQjIgMVFQLCBVbml0ZWQgS2luZ2RvbS48L2F1dGgt
YWRkcmVzcz48dGl0bGVzPjx0aXRsZT5UaGUgYXNzZW1ibGVkIHN0cnVjdHVyZSBvZiBhIGNvbXBs
ZXRlIHRyaXBhcnRpdGUgYmFjdGVyaWFsIG11bHRpZHJ1ZyBlZmZsdXggcHVtcDwvdGl0bGU+PHNl
Y29uZGFyeS10aXRsZT5Qcm9jIE5hdGwgQWNhZCBTY2kgVSBTIEE8L3NlY29uZGFyeS10aXRsZT48
L3RpdGxlcz48cGVyaW9kaWNhbD48ZnVsbC10aXRsZT5Qcm9jIE5hdGwgQWNhZCBTY2kgVSBTIEE8
L2Z1bGwtdGl0bGU+PC9wZXJpb2RpY2FsPjxwYWdlcz43MTczLTg8L3BhZ2VzPjx2b2x1bWU+MTA2
PC92b2x1bWU+PG51bWJlcj4xNzwvbnVtYmVyPjxlZGl0aW9uPjIwMDkvMDQvMDQ8L2VkaXRpb24+
PGtleXdvcmRzPjxrZXl3b3JkPkVzY2hlcmljaGlhIGNvbGkvY2hlbWlzdHJ5L2dlbmV0aWNzL21l
dGFib2xpc208L2tleXdvcmQ+PGtleXdvcmQ+TW9kZWxzLCBNb2xlY3VsYXI8L2tleXdvcmQ+PGtl
eXdvcmQ+TXVsdGlkcnVnIFJlc2lzdGFuY2UtQXNzb2NpYXRlZCBQcm90ZWlucy9nZW5ldGljcy8q
bWV0YWJvbGlzbTwva2V5d29yZD48a2V5d29yZD4qUHJvdGVpbiBNdWx0aW1lcml6YXRpb248L2tl
eXdvcmQ+PGtleXdvcmQ+UHJvdGVpbiBTdHJ1Y3R1cmUsIFF1YXRlcm5hcnk8L2tleXdvcmQ+PGtl
eXdvcmQ+UHJvdGVpbiBTdHJ1Y3R1cmUsIFRlcnRpYXJ5PC9rZXl3b3JkPjxrZXl3b3JkPlBzZXVk
b21vbmFzIGFlcnVnaW5vc2EvY2hlbWlzdHJ5L2dlbmV0aWNzL21ldGFib2xpc208L2tleXdvcmQ+
PC9rZXl3b3Jkcz48ZGF0ZXM+PHllYXI+MjAwOTwveWVhcj48cHViLWRhdGVzPjxkYXRlPkFwciAy
ODwvZGF0ZT48L3B1Yi1kYXRlcz48L2RhdGVzPjxpc2JuPjEwOTEtNjQ5MCAoRWxlY3Ryb25pYyk8
L2lzYm4+PGFjY2Vzc2lvbi1udW0+MTkzNDI0OTM8L2FjY2Vzc2lvbi1udW0+PHVybHM+PHJlbGF0
ZWQtdXJscz48dXJsPmh0dHA6Ly93d3cubmNiaS5ubG0ubmloLmdvdi9lbnRyZXovcXVlcnkuZmNn
aT9jbWQ9UmV0cmlldmUmYW1wO2RiPVB1Yk1lZCZhbXA7ZG9wdD1DaXRhdGlvbiZhbXA7bGlzdF91
aWRzPTE5MzQyNDkzPC91cmw+PC9yZWxhdGVkLXVybHM+PC91cmxzPjxjdXN0b20yPjI2Nzg0MjA8
L2N1c3RvbTI+PGVsZWN0cm9uaWMtcmVzb3VyY2UtbnVtPjA5MDA2OTMxMDYgW3BpaV0mI3hEOzEw
LjEwNzMvcG5hcy4wOTAwNjkzMTA2PC9lbGVjdHJvbmljLXJlc291cmNlLW51bT48bGFuZ3VhZ2U+
ZW5nPC9sYW5ndWFnZT48L3JlY29yZD48L0NpdGU+PENpdGU+PEF1dGhvcj5EdTwvQXV0aG9yPjxZ
ZWFyPjIwMTQ8L1llYXI+PFJlY051bT40MTE0PC9SZWNOdW0+PHJlY29yZD48cmVjLW51bWJlcj40
MTE0PC9yZWMtbnVtYmVyPjxmb3JlaWduLWtleXM+PGtleSBhcHA9IkVOIiBkYi1pZD0icHh6YWFy
eHc5cnN0ejJlcnc1eDVlZmV1OXA5eGF3YXB0ZXZ2IiB0aW1lc3RhbXA9IjE0MzEwMTU0NzUiPjQx
MTQ8L2tleT48L2ZvcmVpZ24ta2V5cz48cmVmLXR5cGUgbmFtZT0iSm91cm5hbCBBcnRpY2xlIj4x
NzwvcmVmLXR5cGU+PGNvbnRyaWJ1dG9ycz48YXV0aG9ycz48YXV0aG9yPkR1LCBEaWp1bjwvYXV0
aG9yPjxhdXRob3I+V2FuZywgWmhhbzwvYXV0aG9yPjxhdXRob3I+SmFtZXMsIE5hdGhhbiBSLjwv
YXV0aG9yPjxhdXRob3I+Vm9zcywgSmFycm9kIEUuPC9hdXRob3I+PGF1dGhvcj5LbGltb250LCBF
d2E8L2F1dGhvcj48YXV0aG9yPk9oZW5lLUFneWVpLCBUaGVsbWE8L2F1dGhvcj48YXV0aG9yPlZl
bnRlciwgSGVucmlldHRhPC9hdXRob3I+PGF1dGhvcj5DaGl1LCBXYWg8L2F1dGhvcj48YXV0aG9y
Pkx1aXNpLCBCZW4gRi48L2F1dGhvcj48L2F1dGhvcnM+PC9jb250cmlidXRvcnM+PHRpdGxlcz48
dGl0bGU+U3RydWN0dXJlIG9mIHRoZSBBY3JBQi1Ub2xDIG11bHRpZHJ1ZyBlZmZsdXggcHVtcDwv
dGl0bGU+PHNlY29uZGFyeS10aXRsZT5OYXR1cmU8L3NlY29uZGFyeS10aXRsZT48L3RpdGxlcz48
cGVyaW9kaWNhbD48ZnVsbC10aXRsZT5OYXR1cmU8L2Z1bGwtdGl0bGU+PC9wZXJpb2RpY2FsPjxw
YWdlcz41MTItNTE1PC9wYWdlcz48dm9sdW1lPjUwOTwvdm9sdW1lPjxudW1iZXI+NzUwMTwvbnVt
YmVyPjxkYXRlcz48eWVhcj4yMDE0PC95ZWFyPjxwdWItZGF0ZXM+PGRhdGU+MDUvMjIvcHJpbnQ8
L2RhdGU+PC9wdWItZGF0ZXM+PC9kYXRlcz48cHVibGlzaGVyPk5hdHVyZSBQdWJsaXNoaW5nIEdy
b3VwLCBhIGRpdmlzaW9uIG9mIE1hY21pbGxhbiBQdWJsaXNoZXJzIExpbWl0ZWQuIEFsbCBSaWdo
dHMgUmVzZXJ2ZWQuPC9wdWJsaXNoZXI+PGlzYm4+MDAyOC0wODM2PC9pc2JuPjx3b3JrLXR5cGU+
TGV0dGVyPC93b3JrLXR5cGU+PHVybHM+PHJlbGF0ZWQtdXJscz48dXJsPmh0dHA6Ly9keC5kb2ku
b3JnLzEwLjEwMzgvbmF0dXJlMTMyMDU8L3VybD48L3JlbGF0ZWQtdXJscz48L3VybHM+PGVsZWN0
cm9uaWMtcmVzb3VyY2UtbnVtPjEwLjEwMzgvbmF0dXJlMTMyMDU8L2VsZWN0cm9uaWMtcmVzb3Vy
Y2UtbnVtPjwvcmVjb3JkPjwvQ2l0ZT48Q2l0ZT48QXV0aG9yPlN1PC9BdXRob3I+PFllYXI+MjAx
MTwvWWVhcj48UmVjTnVtPjMzNzY8L1JlY051bT48cmVjb3JkPjxyZWMtbnVtYmVyPjMzNzY8L3Jl
Yy1udW1iZXI+PGZvcmVpZ24ta2V5cz48a2V5IGFwcD0iRU4iIGRiLWlkPSJweHphYXJ4dzlyc3R6
MmVydzV4NWVmZXU5cDl4YXdhcHRldnYiIHRpbWVzdGFtcD0iMCI+MzM3Njwva2V5PjwvZm9yZWln
bi1rZXlzPjxyZWYtdHlwZSBuYW1lPSJKb3VybmFsIEFydGljbGUiPjE3PC9yZWYtdHlwZT48Y29u
dHJpYnV0b3JzPjxhdXRob3JzPjxhdXRob3I+U3UsIENoaWgtQ2hpYTwvYXV0aG9yPjxhdXRob3I+
TG9uZywgRmVuZzwvYXV0aG9yPjxhdXRob3I+WmltbWVybWFubiwgTWljaGFlbCBULjwvYXV0aG9y
PjxhdXRob3I+UmFqYXNoYW5rYXIsIEthbmFnYWxhZ2hhdHRhIFIuPC9hdXRob3I+PGF1dGhvcj5K
ZXJuaWdhbiwgUm9iZXJ0IEwuPC9hdXRob3I+PGF1dGhvcj5ZdSwgRWR3YXJkIFcuPC9hdXRob3I+
PC9hdXRob3JzPjwvY29udHJpYnV0b3JzPjx0aXRsZXM+PHRpdGxlPkNyeXN0YWwgc3RydWN0dXJl
IG9mIHRoZSBDdXNCQSBoZWF2eS1tZXRhbCBlZmZsdXggY29tcGxleCBvZiBFc2NoZXJpY2hpYSBj
b2xpPC90aXRsZT48c2Vjb25kYXJ5LXRpdGxlPk5hdHVyZTwvc2Vjb25kYXJ5LXRpdGxlPjwvdGl0
bGVzPjxwZXJpb2RpY2FsPjxmdWxsLXRpdGxlPk5hdHVyZTwvZnVsbC10aXRsZT48L3BlcmlvZGlj
YWw+PHBhZ2VzPjU1OC01NjI8L3BhZ2VzPjx2b2x1bWU+NDcwPC92b2x1bWU+PG51bWJlcj43MzM1
PC9udW1iZXI+PGRhdGVzPjx5ZWFyPjIwMTE8L3llYXI+PC9kYXRlcz48cHVibGlzaGVyPk5hdHVy
ZSBQdWJsaXNoaW5nIEdyb3VwLCBhIGRpdmlzaW9uIG9mIE1hY21pbGxhbiBQdWJsaXNoZXJzIExp
bWl0ZWQuIEFsbCBSaWdodHMgUmVzZXJ2ZWQuPC9wdWJsaXNoZXI+PGlzYm4+MDAyOC0wODM2PC9p
c2JuPjx3b3JrLXR5cGU+MTAuMTAzOC9uYXR1cmUwOTc0Mzwvd29yay10eXBlPjx1cmxzPjxyZWxh
dGVkLXVybHM+PHVybD5odHRwOi8vZHguZG9pLm9yZy8xMC4xMDM4L25hdHVyZTA5NzQzPC91cmw+
PC9yZWxhdGVkLXVybHM+PC91cmxzPjxlbGVjdHJvbmljLXJlc291cmNlLW51bT5odHRwOi8vd3d3
Lm5hdHVyZS5jb20vbmF0dXJlL2pvdXJuYWwvdjQ3MC9uNzMzNS9hYnMvMTAuMTAzOC1uYXR1cmUw
OTc0My11bmxvY2tlZC5odG1sI3N1cHBsZW1lbnRhcnktaW5mb3JtYXRpb248L2VsZWN0cm9uaWMt
cmVzb3VyY2UtbnVtPjwvcmVjb3JkPjwvQ2l0ZT48L0VuZE5vdGU+
</w:fldData>
        </w:fldChar>
      </w:r>
      <w:r w:rsidR="007454DB">
        <w:instrText xml:space="preserve"> ADDIN EN.CITE.DATA </w:instrText>
      </w:r>
      <w:r w:rsidR="007454DB">
        <w:fldChar w:fldCharType="end"/>
      </w:r>
      <w:r w:rsidR="007454DB">
        <w:fldChar w:fldCharType="separate"/>
      </w:r>
      <w:r w:rsidR="007454DB">
        <w:rPr>
          <w:noProof/>
        </w:rPr>
        <w:t>(Symmons, Bokma et al. 2009, Su, Long et al. 2011, Du, Wang et al. 2014)</w:t>
      </w:r>
      <w:r w:rsidR="007454DB">
        <w:fldChar w:fldCharType="end"/>
      </w:r>
      <w:r w:rsidR="0043001C">
        <w:t>. When crystallized alone, MFPs repeatedly form dimer pairs, indicating the dimer is the functional unit for the MFP</w:t>
      </w:r>
      <w:r w:rsidR="00554E42">
        <w:t xml:space="preserve"> </w:t>
      </w:r>
      <w:r w:rsidR="007454DB">
        <w:fldChar w:fldCharType="begin">
          <w:fldData xml:space="preserve">PEVuZE5vdGU+PENpdGU+PEF1dGhvcj5NaWtvbG9za288L0F1dGhvcj48WWVhcj4yMDA2PC9ZZWFy
PjxSZWNOdW0+MTA3ODwvUmVjTnVtPjxEaXNwbGF5VGV4dD4oQWthbWEsIE1hdHN1dXJhIGV0IGFs
LiAyMDA0LCBNaWtvbG9za28sIEJvYnlrIGV0IGFsLiAyMDA2LCBZdW0sIFh1IGV0IGFsLiAyMDA5
KTwvRGlzcGxheVRleHQ+PHJlY29yZD48cmVjLW51bWJlcj4xMDc4PC9yZWMtbnVtYmVyPjxmb3Jl
aWduLWtleXM+PGtleSBhcHA9IkVOIiBkYi1pZD0icHh6YWFyeHc5cnN0ejJlcnc1eDVlZmV1OXA5
eGF3YXB0ZXZ2IiB0aW1lc3RhbXA9IjAiPjEwNzg8L2tleT48L2ZvcmVpZ24ta2V5cz48cmVmLXR5
cGUgbmFtZT0iSm91cm5hbCBBcnRpY2xlIj4xNzwvcmVmLXR5cGU+PGNvbnRyaWJ1dG9ycz48YXV0
aG9ycz48YXV0aG9yPk1pa29sb3NrbywgSi48L2F1dGhvcj48YXV0aG9yPkJvYnlrLCBLLjwvYXV0
aG9yPjxhdXRob3I+Wmd1cnNrYXlhLCBILiBJLjwvYXV0aG9yPjxhdXRob3I+R2hvc2gsIFAuPC9h
dXRob3I+PC9hdXRob3JzPjwvY29udHJpYnV0b3JzPjxhdXRoLWFkZHJlc3M+RGVwYXJ0bWVudCBv
ZiBDaGVtaXN0cnkgYW5kIEJpb2NoZW1pc3RyeSwgVW5pdmVyc2l0eSBvZiBDYWxpZm9ybmlhLCBT
YW4gRGllZ28sIDk1MDAgR2lsbWFuIERyaXZlLCBMYSBKb2xsYSwgQ2FsaWZvcm5pYSA5MjAzNy48
L2F1dGgtYWRkcmVzcz48dGl0bGVzPjx0aXRsZT5Db25mb3JtYXRpb25hbCBGbGV4aWJpbGl0eSBp
biB0aGUgTXVsdGlkcnVnIEVmZmx1eCBTeXN0ZW0gUHJvdGVpbiBBY3JBPC90aXRsZT48c2Vjb25k
YXJ5LXRpdGxlPlN0cnVjdHVyZTwvc2Vjb25kYXJ5LXRpdGxlPjwvdGl0bGVzPjxwZXJpb2RpY2Fs
PjxmdWxsLXRpdGxlPlN0cnVjdHVyZTwvZnVsbC10aXRsZT48YWJici0xPlN0cnVjdHVyZSAoTG9u
ZG9uLCBFbmdsYW5kIDogMTk5Myk8L2FiYnItMT48L3BlcmlvZGljYWw+PHBhZ2VzPjU3Ny04Nzwv
cGFnZXM+PHZvbHVtZT4xNDwvdm9sdW1lPjxudW1iZXI+MzwvbnVtYmVyPjxkYXRlcz48eWVhcj4y
MDA2PC95ZWFyPjxwdWItZGF0ZXM+PGRhdGU+TWFyPC9kYXRlPjwvcHViLWRhdGVzPjwvZGF0ZXM+
PGFjY2Vzc2lvbi1udW0+MTY1MzEyNDE8L2FjY2Vzc2lvbi1udW0+PHVybHM+PHJlbGF0ZWQtdXJs
cz48dXJsPmh0dHA6Ly93d3cubmNiaS5ubG0ubmloLmdvdi9lbnRyZXovcXVlcnkuZmNnaT9jbWQ9
UmV0cmlldmUmYW1wO2RiPVB1Yk1lZCZhbXA7ZG9wdD1DaXRhdGlvbiZhbXA7bGlzdF91aWRzPTE2
NTMxMjQxPC91cmw+PC9yZWxhdGVkLXVybHM+PC91cmxzPjwvcmVjb3JkPjwvQ2l0ZT48Q2l0ZT48
QXV0aG9yPkFrYW1hPC9BdXRob3I+PFllYXI+MjAwNDwvWWVhcj48UmVjTnVtPjY0MTwvUmVjTnVt
PjxyZWNvcmQ+PHJlYy1udW1iZXI+NjQxPC9yZWMtbnVtYmVyPjxmb3JlaWduLWtleXM+PGtleSBh
cHA9IkVOIiBkYi1pZD0icHh6YWFyeHc5cnN0ejJlcnc1eDVlZmV1OXA5eGF3YXB0ZXZ2IiB0aW1l
c3RhbXA9IjAiPjY0MTwva2V5PjwvZm9yZWlnbi1rZXlzPjxyZWYtdHlwZSBuYW1lPSJKb3VybmFs
IEFydGljbGUiPjE3PC9yZWYtdHlwZT48Y29udHJpYnV0b3JzPjxhdXRob3JzPjxhdXRob3I+QWth
bWEsIEguPC9hdXRob3I+PGF1dGhvcj5NYXRzdXVyYSwgVC48L2F1dGhvcj48YXV0aG9yPkthc2hp
d2FnaSwgUy48L2F1dGhvcj48YXV0aG9yPllvbmV5YW1hLCBILjwvYXV0aG9yPjxhdXRob3I+TmFy
aXRhLCBTLjwvYXV0aG9yPjxhdXRob3I+VHN1a2loYXJhLCBULjwvYXV0aG9yPjxhdXRob3I+TmFr
YWdhd2EsIEEuPC9hdXRob3I+PGF1dGhvcj5OYWthZSwgVC48L2F1dGhvcj48L2F1dGhvcnM+PC9j
b250cmlidXRvcnM+PGF1dGgtYWRkcmVzcz5EZXBhcnRtZW50IG9mIE1vbGVjdWxhciBMaWZlIFNj
aWVuY2UsIFRva2FpIFVuaXZlcnNpdHkgU2Nob29sIG9mIE1lZGljaW5lLCBJc2VoYXJhLCAyNTkt
MTE5MywgSmFwYW4uPC9hdXRoLWFkZHJlc3M+PHRpdGxlcz48dGl0bGU+Q3J5c3RhbCBzdHJ1Y3R1
cmUgb2YgdGhlIG1lbWJyYW5lIGZ1c2lvbiBwcm90ZWluLCBNZXhBLCBvZiB0aGUgbXVsdGlkcnVn
IHRyYW5zcG9ydGVyIGluIFBzZXVkb21vbmFzIGFlcnVnaW5vc2E8L3RpdGxlPjxzZWNvbmRhcnkt
dGl0bGU+SiBCaW9sIENoZW08L3NlY29uZGFyeS10aXRsZT48L3RpdGxlcz48cGVyaW9kaWNhbD48
ZnVsbC10aXRsZT5KIEJpb2wgQ2hlbTwvZnVsbC10aXRsZT48L3BlcmlvZGljYWw+PHBhZ2VzPjI1
OTM5LTQyPC9wYWdlcz48dm9sdW1lPjI3OTwvdm9sdW1lPjxudW1iZXI+MjU8L251bWJlcj48a2V5
d29yZHM+PGtleXdvcmQ+QmFjdGVyaWFsIE91dGVyIE1lbWJyYW5lIFByb3RlaW5zLypjaGVtaXN0
cnk8L2tleXdvcmQ+PGtleXdvcmQ+Q2FycmllciBQcm90ZWlucy8qY2hlbWlzdHJ5PC9rZXl3b3Jk
PjxrZXl3b3JkPkNlbGwgTWVtYnJhbmUvKm1ldGFib2xpc208L2tleXdvcmQ+PGtleXdvcmQ+Q3J5
c3RhbGxvZ3JhcGh5LCBYLVJheTwva2V5d29yZD48a2V5d29yZD5EcnVnIFJlc2lzdGFuY2UsIE11
bHRpcGxlPC9rZXl3b3JkPjxrZXl3b3JkPk1lbWJyYW5lIEZ1c2lvbjwva2V5d29yZD48a2V5d29y
ZD5NZW1icmFuZSBQcm90ZWlucy9jaGVtaXN0cnk8L2tleXdvcmQ+PGtleXdvcmQ+TWVtYnJhbmUg
VHJhbnNwb3J0IFByb3RlaW5zL2NoZW1pc3RyeTwva2V5d29yZD48a2V5d29yZD5Nb2RlbHMsIEJp
b2xvZ2ljYWw8L2tleXdvcmQ+PGtleXdvcmQ+TW9kZWxzLCBNb2xlY3VsYXI8L2tleXdvcmQ+PGtl
eXdvcmQ+UHJvdGVpbiBDb25mb3JtYXRpb248L2tleXdvcmQ+PGtleXdvcmQ+UHJvdGVpbiBTdHJ1
Y3R1cmUsIFNlY29uZGFyeTwva2V5d29yZD48a2V5d29yZD5Qcm90ZWluIFN0cnVjdHVyZSwgVGVy
dGlhcnk8L2tleXdvcmQ+PGtleXdvcmQ+UHNldWRvbW9uYXMgYWVydWdpbm9zYS9tZXRhYm9saXNt
PC9rZXl3b3JkPjxrZXl3b3JkPlJlc2VhcmNoIFN1cHBvcnQsIE5vbi1VLlMuIEdvdiZhcG9zO3Q8
L2tleXdvcmQ+PGtleXdvcmQ+U3ViY2VsbHVsYXIgRnJhY3Rpb25zL21ldGFib2xpc208L2tleXdv
cmQ+PC9rZXl3b3Jkcz48ZGF0ZXM+PHllYXI+MjAwNDwveWVhcj48cHViLWRhdGVzPjxkYXRlPkp1
biAxODwvZGF0ZT48L3B1Yi1kYXRlcz48L2RhdGVzPjxhY2Nlc3Npb24tbnVtPjE1MTE3OTU3PC9h
Y2Nlc3Npb24tbnVtPjx1cmxzPjxyZWxhdGVkLXVybHM+PHVybD5odHRwOi8vd3d3Lm5jYmkubmxt
Lm5paC5nb3YvZW50cmV6L3F1ZXJ5LmZjZ2k/Y21kPVJldHJpZXZlJmFtcDtkYj1QdWJNZWQmYW1w
O2RvcHQ9Q2l0YXRpb24mYW1wO2xpc3RfdWlkcz0xNTExNzk1NzwvdXJsPjwvcmVsYXRlZC11cmxz
PjwvdXJscz48L3JlY29yZD48L0NpdGU+PENpdGU+PEF1dGhvcj5ZdW08L0F1dGhvcj48WWVhcj4y
MDA5PC9ZZWFyPjxSZWNOdW0+MTY5NzwvUmVjTnVtPjxyZWNvcmQ+PHJlYy1udW1iZXI+MTY5Nzwv
cmVjLW51bWJlcj48Zm9yZWlnbi1rZXlzPjxrZXkgYXBwPSJFTiIgZGItaWQ9InB4emFhcnh3OXJz
dHoyZXJ3NXg1ZWZldTlwOXhhd2FwdGV2diIgdGltZXN0YW1wPSIwIj4xNjk3PC9rZXk+PC9mb3Jl
aWduLWtleXM+PHJlZi10eXBlIG5hbWU9IkpvdXJuYWwgQXJ0aWNsZSI+MTc8L3JlZi10eXBlPjxj
b250cmlidXRvcnM+PGF1dGhvcnM+PGF1dGhvcj5ZdW0sIFMuPC9hdXRob3I+PGF1dGhvcj5YdSwg
WS48L2F1dGhvcj48YXV0aG9yPlBpYW8sIFMuPC9hdXRob3I+PGF1dGhvcj5TaW0sIFMuIEguPC9h
dXRob3I+PGF1dGhvcj5LaW0sIEguIE0uPC9hdXRob3I+PGF1dGhvcj5KbywgVy4gUy48L2F1dGhv
cj48YXV0aG9yPktpbSwgSy4gSi48L2F1dGhvcj48YXV0aG9yPkt3ZW9uLCBILiBTLjwvYXV0aG9y
PjxhdXRob3I+SmVvbmcsIE0uIEguPC9hdXRob3I+PGF1dGhvcj5KZW9uLCBILjwvYXV0aG9yPjxh
dXRob3I+TGVlLCBLLjwvYXV0aG9yPjxhdXRob3I+SGEsIE4uIEMuPC9hdXRob3I+PC9hdXRob3Jz
PjwvY29udHJpYnV0b3JzPjxhdXRoLWFkZHJlc3M+Q29sbGVnZSBvZiBQaGFybWFjeSBhbmQgUmVz
ZWFyY2ggSW5zdGl0dXRlIGZvciBEcnVnIERldmVsb3BtZW50LCBQdXNhbiBOYXRpb25hbCBVbml2
ZXJzaXR5LCBCdXNhbiA2MDktNzM1LCBLb3JlYS48L2F1dGgtYWRkcmVzcz48dGl0bGVzPjx0aXRs
ZT5DcnlzdGFsIHN0cnVjdHVyZSBvZiB0aGUgcGVyaXBsYXNtaWMgY29tcG9uZW50IG9mIGEgdHJp
cGFydGl0ZSBtYWNyb2xpZGUtc3BlY2lmaWMgZWZmbHV4IHB1bXA8L3RpdGxlPjxzZWNvbmRhcnkt
dGl0bGU+SiBNb2wgQmlvbDwvc2Vjb25kYXJ5LXRpdGxlPjwvdGl0bGVzPjxwZXJpb2RpY2FsPjxm
dWxsLXRpdGxlPkogTW9sIEJpb2w8L2Z1bGwtdGl0bGU+PC9wZXJpb2RpY2FsPjxwYWdlcz4xMjg2
LTk3PC9wYWdlcz48dm9sdW1lPjM4Nzwvdm9sdW1lPjxudW1iZXI+NTwvbnVtYmVyPjxlZGl0aW9u
PjIwMDkvMDMvMDQ8L2VkaXRpb24+PGtleXdvcmRzPjxrZXl3b3JkPkFUUC1CaW5kaW5nIENhc3Nl
dHRlIFRyYW5zcG9ydGVycy8qY2hlbWlzdHJ5L2dlbmV0aWNzL21ldGFib2xpc208L2tleXdvcmQ+
PGtleXdvcmQ+QWN0aW5vYmFjaWxsdXMgYWN0aW5vbXljZXRlbWNvbWl0YW5zL2NoZW1pc3RyeS9n
ZW5ldGljcy9tZXRhYm9saXNtPC9rZXl3b3JkPjxrZXl3b3JkPkFtaW5vIEFjaWQgU2VxdWVuY2U8
L2tleXdvcmQ+PGtleXdvcmQ+QmFjdGVyaWFsIE91dGVyIE1lbWJyYW5lIFByb3RlaW5zL2NoZW1p
c3RyeS9nZW5ldGljcy9tZXRhYm9saXNtPC9rZXl3b3JkPjxrZXl3b3JkPkJhY3RlcmlhbCBQcm90
ZWlucy8qY2hlbWlzdHJ5L2dlbmV0aWNzL21ldGFib2xpc208L2tleXdvcmQ+PGtleXdvcmQ+QmFz
ZSBTZXF1ZW5jZTwva2V5d29yZD48a2V5d29yZD5Db25zZXJ2ZWQgU2VxdWVuY2U8L2tleXdvcmQ+
PGtleXdvcmQ+Q3J5c3RhbGxvZ3JhcGh5LCBYLVJheTwva2V5d29yZD48a2V5d29yZD5ETkEgUHJp
bWVycy9nZW5ldGljczwva2V5d29yZD48a2V5d29yZD5ETkEsIEJhY3RlcmlhbC9nZW5ldGljczwv
a2V5d29yZD48a2V5d29yZD5Fc2NoZXJpY2hpYSBjb2xpL2NoZW1pc3RyeS9nZW5ldGljcy9tZXRh
Ym9saXNtPC9rZXl3b3JkPjxrZXl3b3JkPkVzY2hlcmljaGlhIGNvbGkgUHJvdGVpbnMvKmNoZW1p
c3RyeS9nZW5ldGljcy9tZXRhYm9saXNtPC9rZXl3b3JkPjxrZXl3b3JkPkxpcG9wcm90ZWlucy9j
aGVtaXN0cnkvZ2VuZXRpY3MvbWV0YWJvbGlzbTwva2V5d29yZD48a2V5d29yZD5NYWNyb2xpZGVz
L21ldGFib2xpc208L2tleXdvcmQ+PGtleXdvcmQ+TWVtYnJhbmUgRnVzaW9uIFByb3RlaW5zLypj
aGVtaXN0cnkvZ2VuZXRpY3MvbWV0YWJvbGlzbTwva2V5d29yZD48a2V5d29yZD5NZW1icmFuZSBU
cmFuc3BvcnQgUHJvdGVpbnMvY2hlbWlzdHJ5L2dlbmV0aWNzL21ldGFib2xpc208L2tleXdvcmQ+
PGtleXdvcmQ+TWljcm9zY29weSwgRWxlY3Ryb24sIFRyYW5zbWlzc2lvbjwva2V5d29yZD48a2V5
d29yZD5Nb2RlbHMsIE1vbGVjdWxhcjwva2V5d29yZD48a2V5d29yZD5Nb2xlY3VsYXIgU2VxdWVu
Y2UgRGF0YTwva2V5d29yZD48a2V5d29yZD5NdXRhdGlvbjwva2V5d29yZD48a2V5d29yZD5Qcm90
ZWluIFN0cnVjdHVyZSwgUXVhdGVybmFyeTwva2V5d29yZD48a2V5d29yZD5Qcm90ZWluIFN0cnVj
dHVyZSwgU2Vjb25kYXJ5PC9rZXl3b3JkPjxrZXl3b3JkPlByb3RlaW4gU3RydWN0dXJlLCBUZXJ0
aWFyeTwva2V5d29yZD48a2V5d29yZD5SZWNvbWJpbmFudCBQcm90ZWlucy9jaGVtaXN0cnkvZ2Vu
ZXRpY3M8L2tleXdvcmQ+PGtleXdvcmQ+U2VxdWVuY2UgSG9tb2xvZ3ksIEFtaW5vIEFjaWQ8L2tl
eXdvcmQ+PC9rZXl3b3Jkcz48ZGF0ZXM+PHllYXI+MjAwOTwveWVhcj48cHViLWRhdGVzPjxkYXRl
PkFwciAxNzwvZGF0ZT48L3B1Yi1kYXRlcz48L2RhdGVzPjxpc2JuPjEwODktODYzOCAoRWxlY3Ry
b25pYyk8L2lzYm4+PGFjY2Vzc2lvbi1udW0+MTkyNTQ3MjU8L2FjY2Vzc2lvbi1udW0+PHVybHM+
PHJlbGF0ZWQtdXJscz48dXJsPmh0dHA6Ly93d3cubmNiaS5ubG0ubmloLmdvdi9lbnRyZXovcXVl
cnkuZmNnaT9jbWQ9UmV0cmlldmUmYW1wO2RiPVB1Yk1lZCZhbXA7ZG9wdD1DaXRhdGlvbiZhbXA7
bGlzdF91aWRzPTE5MjU0NzI1PC91cmw+PC9yZWxhdGVkLXVybHM+PC91cmxzPjxlbGVjdHJvbmlj
LXJlc291cmNlLW51bT5TMDAyMi0yODM2KDA5KTAwMjE2LTIgW3BpaV0mI3hEOzEwLjEwMTYvai5q
bWIuMjAwOS4wMi4wNDg8L2VsZWN0cm9uaWMtcmVzb3VyY2UtbnVtPjxsYW5ndWFnZT5lbmc8L2xh
bmd1YWdlPjwvcmVjb3JkPjwvQ2l0ZT48L0VuZE5vdGU+
</w:fldData>
        </w:fldChar>
      </w:r>
      <w:r w:rsidR="007454DB">
        <w:instrText xml:space="preserve"> ADDIN EN.CITE </w:instrText>
      </w:r>
      <w:r w:rsidR="007454DB">
        <w:fldChar w:fldCharType="begin">
          <w:fldData xml:space="preserve">PEVuZE5vdGU+PENpdGU+PEF1dGhvcj5NaWtvbG9za288L0F1dGhvcj48WWVhcj4yMDA2PC9ZZWFy
PjxSZWNOdW0+MTA3ODwvUmVjTnVtPjxEaXNwbGF5VGV4dD4oQWthbWEsIE1hdHN1dXJhIGV0IGFs
LiAyMDA0LCBNaWtvbG9za28sIEJvYnlrIGV0IGFsLiAyMDA2LCBZdW0sIFh1IGV0IGFsLiAyMDA5
KTwvRGlzcGxheVRleHQ+PHJlY29yZD48cmVjLW51bWJlcj4xMDc4PC9yZWMtbnVtYmVyPjxmb3Jl
aWduLWtleXM+PGtleSBhcHA9IkVOIiBkYi1pZD0icHh6YWFyeHc5cnN0ejJlcnc1eDVlZmV1OXA5
eGF3YXB0ZXZ2IiB0aW1lc3RhbXA9IjAiPjEwNzg8L2tleT48L2ZvcmVpZ24ta2V5cz48cmVmLXR5
cGUgbmFtZT0iSm91cm5hbCBBcnRpY2xlIj4xNzwvcmVmLXR5cGU+PGNvbnRyaWJ1dG9ycz48YXV0
aG9ycz48YXV0aG9yPk1pa29sb3NrbywgSi48L2F1dGhvcj48YXV0aG9yPkJvYnlrLCBLLjwvYXV0
aG9yPjxhdXRob3I+Wmd1cnNrYXlhLCBILiBJLjwvYXV0aG9yPjxhdXRob3I+R2hvc2gsIFAuPC9h
dXRob3I+PC9hdXRob3JzPjwvY29udHJpYnV0b3JzPjxhdXRoLWFkZHJlc3M+RGVwYXJ0bWVudCBv
ZiBDaGVtaXN0cnkgYW5kIEJpb2NoZW1pc3RyeSwgVW5pdmVyc2l0eSBvZiBDYWxpZm9ybmlhLCBT
YW4gRGllZ28sIDk1MDAgR2lsbWFuIERyaXZlLCBMYSBKb2xsYSwgQ2FsaWZvcm5pYSA5MjAzNy48
L2F1dGgtYWRkcmVzcz48dGl0bGVzPjx0aXRsZT5Db25mb3JtYXRpb25hbCBGbGV4aWJpbGl0eSBp
biB0aGUgTXVsdGlkcnVnIEVmZmx1eCBTeXN0ZW0gUHJvdGVpbiBBY3JBPC90aXRsZT48c2Vjb25k
YXJ5LXRpdGxlPlN0cnVjdHVyZTwvc2Vjb25kYXJ5LXRpdGxlPjwvdGl0bGVzPjxwZXJpb2RpY2Fs
PjxmdWxsLXRpdGxlPlN0cnVjdHVyZTwvZnVsbC10aXRsZT48YWJici0xPlN0cnVjdHVyZSAoTG9u
ZG9uLCBFbmdsYW5kIDogMTk5Myk8L2FiYnItMT48L3BlcmlvZGljYWw+PHBhZ2VzPjU3Ny04Nzwv
cGFnZXM+PHZvbHVtZT4xNDwvdm9sdW1lPjxudW1iZXI+MzwvbnVtYmVyPjxkYXRlcz48eWVhcj4y
MDA2PC95ZWFyPjxwdWItZGF0ZXM+PGRhdGU+TWFyPC9kYXRlPjwvcHViLWRhdGVzPjwvZGF0ZXM+
PGFjY2Vzc2lvbi1udW0+MTY1MzEyNDE8L2FjY2Vzc2lvbi1udW0+PHVybHM+PHJlbGF0ZWQtdXJs
cz48dXJsPmh0dHA6Ly93d3cubmNiaS5ubG0ubmloLmdvdi9lbnRyZXovcXVlcnkuZmNnaT9jbWQ9
UmV0cmlldmUmYW1wO2RiPVB1Yk1lZCZhbXA7ZG9wdD1DaXRhdGlvbiZhbXA7bGlzdF91aWRzPTE2
NTMxMjQxPC91cmw+PC9yZWxhdGVkLXVybHM+PC91cmxzPjwvcmVjb3JkPjwvQ2l0ZT48Q2l0ZT48
QXV0aG9yPkFrYW1hPC9BdXRob3I+PFllYXI+MjAwNDwvWWVhcj48UmVjTnVtPjY0MTwvUmVjTnVt
PjxyZWNvcmQ+PHJlYy1udW1iZXI+NjQxPC9yZWMtbnVtYmVyPjxmb3JlaWduLWtleXM+PGtleSBh
cHA9IkVOIiBkYi1pZD0icHh6YWFyeHc5cnN0ejJlcnc1eDVlZmV1OXA5eGF3YXB0ZXZ2IiB0aW1l
c3RhbXA9IjAiPjY0MTwva2V5PjwvZm9yZWlnbi1rZXlzPjxyZWYtdHlwZSBuYW1lPSJKb3VybmFs
IEFydGljbGUiPjE3PC9yZWYtdHlwZT48Y29udHJpYnV0b3JzPjxhdXRob3JzPjxhdXRob3I+QWth
bWEsIEguPC9hdXRob3I+PGF1dGhvcj5NYXRzdXVyYSwgVC48L2F1dGhvcj48YXV0aG9yPkthc2hp
d2FnaSwgUy48L2F1dGhvcj48YXV0aG9yPllvbmV5YW1hLCBILjwvYXV0aG9yPjxhdXRob3I+TmFy
aXRhLCBTLjwvYXV0aG9yPjxhdXRob3I+VHN1a2loYXJhLCBULjwvYXV0aG9yPjxhdXRob3I+TmFr
YWdhd2EsIEEuPC9hdXRob3I+PGF1dGhvcj5OYWthZSwgVC48L2F1dGhvcj48L2F1dGhvcnM+PC9j
b250cmlidXRvcnM+PGF1dGgtYWRkcmVzcz5EZXBhcnRtZW50IG9mIE1vbGVjdWxhciBMaWZlIFNj
aWVuY2UsIFRva2FpIFVuaXZlcnNpdHkgU2Nob29sIG9mIE1lZGljaW5lLCBJc2VoYXJhLCAyNTkt
MTE5MywgSmFwYW4uPC9hdXRoLWFkZHJlc3M+PHRpdGxlcz48dGl0bGU+Q3J5c3RhbCBzdHJ1Y3R1
cmUgb2YgdGhlIG1lbWJyYW5lIGZ1c2lvbiBwcm90ZWluLCBNZXhBLCBvZiB0aGUgbXVsdGlkcnVn
IHRyYW5zcG9ydGVyIGluIFBzZXVkb21vbmFzIGFlcnVnaW5vc2E8L3RpdGxlPjxzZWNvbmRhcnkt
dGl0bGU+SiBCaW9sIENoZW08L3NlY29uZGFyeS10aXRsZT48L3RpdGxlcz48cGVyaW9kaWNhbD48
ZnVsbC10aXRsZT5KIEJpb2wgQ2hlbTwvZnVsbC10aXRsZT48L3BlcmlvZGljYWw+PHBhZ2VzPjI1
OTM5LTQyPC9wYWdlcz48dm9sdW1lPjI3OTwvdm9sdW1lPjxudW1iZXI+MjU8L251bWJlcj48a2V5
d29yZHM+PGtleXdvcmQ+QmFjdGVyaWFsIE91dGVyIE1lbWJyYW5lIFByb3RlaW5zLypjaGVtaXN0
cnk8L2tleXdvcmQ+PGtleXdvcmQ+Q2FycmllciBQcm90ZWlucy8qY2hlbWlzdHJ5PC9rZXl3b3Jk
PjxrZXl3b3JkPkNlbGwgTWVtYnJhbmUvKm1ldGFib2xpc208L2tleXdvcmQ+PGtleXdvcmQ+Q3J5
c3RhbGxvZ3JhcGh5LCBYLVJheTwva2V5d29yZD48a2V5d29yZD5EcnVnIFJlc2lzdGFuY2UsIE11
bHRpcGxlPC9rZXl3b3JkPjxrZXl3b3JkPk1lbWJyYW5lIEZ1c2lvbjwva2V5d29yZD48a2V5d29y
ZD5NZW1icmFuZSBQcm90ZWlucy9jaGVtaXN0cnk8L2tleXdvcmQ+PGtleXdvcmQ+TWVtYnJhbmUg
VHJhbnNwb3J0IFByb3RlaW5zL2NoZW1pc3RyeTwva2V5d29yZD48a2V5d29yZD5Nb2RlbHMsIEJp
b2xvZ2ljYWw8L2tleXdvcmQ+PGtleXdvcmQ+TW9kZWxzLCBNb2xlY3VsYXI8L2tleXdvcmQ+PGtl
eXdvcmQ+UHJvdGVpbiBDb25mb3JtYXRpb248L2tleXdvcmQ+PGtleXdvcmQ+UHJvdGVpbiBTdHJ1
Y3R1cmUsIFNlY29uZGFyeTwva2V5d29yZD48a2V5d29yZD5Qcm90ZWluIFN0cnVjdHVyZSwgVGVy
dGlhcnk8L2tleXdvcmQ+PGtleXdvcmQ+UHNldWRvbW9uYXMgYWVydWdpbm9zYS9tZXRhYm9saXNt
PC9rZXl3b3JkPjxrZXl3b3JkPlJlc2VhcmNoIFN1cHBvcnQsIE5vbi1VLlMuIEdvdiZhcG9zO3Q8
L2tleXdvcmQ+PGtleXdvcmQ+U3ViY2VsbHVsYXIgRnJhY3Rpb25zL21ldGFib2xpc208L2tleXdv
cmQ+PC9rZXl3b3Jkcz48ZGF0ZXM+PHllYXI+MjAwNDwveWVhcj48cHViLWRhdGVzPjxkYXRlPkp1
biAxODwvZGF0ZT48L3B1Yi1kYXRlcz48L2RhdGVzPjxhY2Nlc3Npb24tbnVtPjE1MTE3OTU3PC9h
Y2Nlc3Npb24tbnVtPjx1cmxzPjxyZWxhdGVkLXVybHM+PHVybD5odHRwOi8vd3d3Lm5jYmkubmxt
Lm5paC5nb3YvZW50cmV6L3F1ZXJ5LmZjZ2k/Y21kPVJldHJpZXZlJmFtcDtkYj1QdWJNZWQmYW1w
O2RvcHQ9Q2l0YXRpb24mYW1wO2xpc3RfdWlkcz0xNTExNzk1NzwvdXJsPjwvcmVsYXRlZC11cmxz
PjwvdXJscz48L3JlY29yZD48L0NpdGU+PENpdGU+PEF1dGhvcj5ZdW08L0F1dGhvcj48WWVhcj4y
MDA5PC9ZZWFyPjxSZWNOdW0+MTY5NzwvUmVjTnVtPjxyZWNvcmQ+PHJlYy1udW1iZXI+MTY5Nzwv
cmVjLW51bWJlcj48Zm9yZWlnbi1rZXlzPjxrZXkgYXBwPSJFTiIgZGItaWQ9InB4emFhcnh3OXJz
dHoyZXJ3NXg1ZWZldTlwOXhhd2FwdGV2diIgdGltZXN0YW1wPSIwIj4xNjk3PC9rZXk+PC9mb3Jl
aWduLWtleXM+PHJlZi10eXBlIG5hbWU9IkpvdXJuYWwgQXJ0aWNsZSI+MTc8L3JlZi10eXBlPjxj
b250cmlidXRvcnM+PGF1dGhvcnM+PGF1dGhvcj5ZdW0sIFMuPC9hdXRob3I+PGF1dGhvcj5YdSwg
WS48L2F1dGhvcj48YXV0aG9yPlBpYW8sIFMuPC9hdXRob3I+PGF1dGhvcj5TaW0sIFMuIEguPC9h
dXRob3I+PGF1dGhvcj5LaW0sIEguIE0uPC9hdXRob3I+PGF1dGhvcj5KbywgVy4gUy48L2F1dGhv
cj48YXV0aG9yPktpbSwgSy4gSi48L2F1dGhvcj48YXV0aG9yPkt3ZW9uLCBILiBTLjwvYXV0aG9y
PjxhdXRob3I+SmVvbmcsIE0uIEguPC9hdXRob3I+PGF1dGhvcj5KZW9uLCBILjwvYXV0aG9yPjxh
dXRob3I+TGVlLCBLLjwvYXV0aG9yPjxhdXRob3I+SGEsIE4uIEMuPC9hdXRob3I+PC9hdXRob3Jz
PjwvY29udHJpYnV0b3JzPjxhdXRoLWFkZHJlc3M+Q29sbGVnZSBvZiBQaGFybWFjeSBhbmQgUmVz
ZWFyY2ggSW5zdGl0dXRlIGZvciBEcnVnIERldmVsb3BtZW50LCBQdXNhbiBOYXRpb25hbCBVbml2
ZXJzaXR5LCBCdXNhbiA2MDktNzM1LCBLb3JlYS48L2F1dGgtYWRkcmVzcz48dGl0bGVzPjx0aXRs
ZT5DcnlzdGFsIHN0cnVjdHVyZSBvZiB0aGUgcGVyaXBsYXNtaWMgY29tcG9uZW50IG9mIGEgdHJp
cGFydGl0ZSBtYWNyb2xpZGUtc3BlY2lmaWMgZWZmbHV4IHB1bXA8L3RpdGxlPjxzZWNvbmRhcnkt
dGl0bGU+SiBNb2wgQmlvbDwvc2Vjb25kYXJ5LXRpdGxlPjwvdGl0bGVzPjxwZXJpb2RpY2FsPjxm
dWxsLXRpdGxlPkogTW9sIEJpb2w8L2Z1bGwtdGl0bGU+PC9wZXJpb2RpY2FsPjxwYWdlcz4xMjg2
LTk3PC9wYWdlcz48dm9sdW1lPjM4Nzwvdm9sdW1lPjxudW1iZXI+NTwvbnVtYmVyPjxlZGl0aW9u
PjIwMDkvMDMvMDQ8L2VkaXRpb24+PGtleXdvcmRzPjxrZXl3b3JkPkFUUC1CaW5kaW5nIENhc3Nl
dHRlIFRyYW5zcG9ydGVycy8qY2hlbWlzdHJ5L2dlbmV0aWNzL21ldGFib2xpc208L2tleXdvcmQ+
PGtleXdvcmQ+QWN0aW5vYmFjaWxsdXMgYWN0aW5vbXljZXRlbWNvbWl0YW5zL2NoZW1pc3RyeS9n
ZW5ldGljcy9tZXRhYm9saXNtPC9rZXl3b3JkPjxrZXl3b3JkPkFtaW5vIEFjaWQgU2VxdWVuY2U8
L2tleXdvcmQ+PGtleXdvcmQ+QmFjdGVyaWFsIE91dGVyIE1lbWJyYW5lIFByb3RlaW5zL2NoZW1p
c3RyeS9nZW5ldGljcy9tZXRhYm9saXNtPC9rZXl3b3JkPjxrZXl3b3JkPkJhY3RlcmlhbCBQcm90
ZWlucy8qY2hlbWlzdHJ5L2dlbmV0aWNzL21ldGFib2xpc208L2tleXdvcmQ+PGtleXdvcmQ+QmFz
ZSBTZXF1ZW5jZTwva2V5d29yZD48a2V5d29yZD5Db25zZXJ2ZWQgU2VxdWVuY2U8L2tleXdvcmQ+
PGtleXdvcmQ+Q3J5c3RhbGxvZ3JhcGh5LCBYLVJheTwva2V5d29yZD48a2V5d29yZD5ETkEgUHJp
bWVycy9nZW5ldGljczwva2V5d29yZD48a2V5d29yZD5ETkEsIEJhY3RlcmlhbC9nZW5ldGljczwv
a2V5d29yZD48a2V5d29yZD5Fc2NoZXJpY2hpYSBjb2xpL2NoZW1pc3RyeS9nZW5ldGljcy9tZXRh
Ym9saXNtPC9rZXl3b3JkPjxrZXl3b3JkPkVzY2hlcmljaGlhIGNvbGkgUHJvdGVpbnMvKmNoZW1p
c3RyeS9nZW5ldGljcy9tZXRhYm9saXNtPC9rZXl3b3JkPjxrZXl3b3JkPkxpcG9wcm90ZWlucy9j
aGVtaXN0cnkvZ2VuZXRpY3MvbWV0YWJvbGlzbTwva2V5d29yZD48a2V5d29yZD5NYWNyb2xpZGVz
L21ldGFib2xpc208L2tleXdvcmQ+PGtleXdvcmQ+TWVtYnJhbmUgRnVzaW9uIFByb3RlaW5zLypj
aGVtaXN0cnkvZ2VuZXRpY3MvbWV0YWJvbGlzbTwva2V5d29yZD48a2V5d29yZD5NZW1icmFuZSBU
cmFuc3BvcnQgUHJvdGVpbnMvY2hlbWlzdHJ5L2dlbmV0aWNzL21ldGFib2xpc208L2tleXdvcmQ+
PGtleXdvcmQ+TWljcm9zY29weSwgRWxlY3Ryb24sIFRyYW5zbWlzc2lvbjwva2V5d29yZD48a2V5
d29yZD5Nb2RlbHMsIE1vbGVjdWxhcjwva2V5d29yZD48a2V5d29yZD5Nb2xlY3VsYXIgU2VxdWVu
Y2UgRGF0YTwva2V5d29yZD48a2V5d29yZD5NdXRhdGlvbjwva2V5d29yZD48a2V5d29yZD5Qcm90
ZWluIFN0cnVjdHVyZSwgUXVhdGVybmFyeTwva2V5d29yZD48a2V5d29yZD5Qcm90ZWluIFN0cnVj
dHVyZSwgU2Vjb25kYXJ5PC9rZXl3b3JkPjxrZXl3b3JkPlByb3RlaW4gU3RydWN0dXJlLCBUZXJ0
aWFyeTwva2V5d29yZD48a2V5d29yZD5SZWNvbWJpbmFudCBQcm90ZWlucy9jaGVtaXN0cnkvZ2Vu
ZXRpY3M8L2tleXdvcmQ+PGtleXdvcmQ+U2VxdWVuY2UgSG9tb2xvZ3ksIEFtaW5vIEFjaWQ8L2tl
eXdvcmQ+PC9rZXl3b3Jkcz48ZGF0ZXM+PHllYXI+MjAwOTwveWVhcj48cHViLWRhdGVzPjxkYXRl
PkFwciAxNzwvZGF0ZT48L3B1Yi1kYXRlcz48L2RhdGVzPjxpc2JuPjEwODktODYzOCAoRWxlY3Ry
b25pYyk8L2lzYm4+PGFjY2Vzc2lvbi1udW0+MTkyNTQ3MjU8L2FjY2Vzc2lvbi1udW0+PHVybHM+
PHJlbGF0ZWQtdXJscz48dXJsPmh0dHA6Ly93d3cubmNiaS5ubG0ubmloLmdvdi9lbnRyZXovcXVl
cnkuZmNnaT9jbWQ9UmV0cmlldmUmYW1wO2RiPVB1Yk1lZCZhbXA7ZG9wdD1DaXRhdGlvbiZhbXA7
bGlzdF91aWRzPTE5MjU0NzI1PC91cmw+PC9yZWxhdGVkLXVybHM+PC91cmxzPjxlbGVjdHJvbmlj
LXJlc291cmNlLW51bT5TMDAyMi0yODM2KDA5KTAwMjE2LTIgW3BpaV0mI3hEOzEwLjEwMTYvai5q
bWIuMjAwOS4wMi4wNDg8L2VsZWN0cm9uaWMtcmVzb3VyY2UtbnVtPjxsYW5ndWFnZT5lbmc8L2xh
bmd1YWdlPjwvcmVjb3JkPjwvQ2l0ZT48L0VuZE5vdGU+
</w:fldData>
        </w:fldChar>
      </w:r>
      <w:r w:rsidR="007454DB">
        <w:instrText xml:space="preserve"> ADDIN EN.CITE.DATA </w:instrText>
      </w:r>
      <w:r w:rsidR="007454DB">
        <w:fldChar w:fldCharType="end"/>
      </w:r>
      <w:r w:rsidR="007454DB">
        <w:fldChar w:fldCharType="separate"/>
      </w:r>
      <w:r w:rsidR="007454DB">
        <w:rPr>
          <w:noProof/>
        </w:rPr>
        <w:t>(Akama, Matsuura et al. 2004, Mikolosko, Bobyk et al. 2006, Yum, Xu et al. 2009)</w:t>
      </w:r>
      <w:r w:rsidR="007454DB">
        <w:fldChar w:fldCharType="end"/>
      </w:r>
      <w:r w:rsidR="0043001C">
        <w:t xml:space="preserve">. The affinity for oligomerization and stability of dimers varies between MFPs, and some studies have shown that interaction with the periplasmic </w:t>
      </w:r>
      <w:r w:rsidR="00DF1C1C">
        <w:t>domain of the transporter</w:t>
      </w:r>
      <w:r w:rsidR="0043001C">
        <w:t xml:space="preserve"> stabilizes the MFP oligomer</w:t>
      </w:r>
      <w:r w:rsidR="0093606D">
        <w:t xml:space="preserve"> </w:t>
      </w:r>
      <w:r w:rsidR="007454DB">
        <w:fldChar w:fldCharType="begin"/>
      </w:r>
      <w:r w:rsidR="007454DB">
        <w:instrText xml:space="preserve"> ADDIN EN.CITE &lt;EndNote&gt;&lt;Cite&gt;&lt;Author&gt;Tikhonova&lt;/Author&gt;&lt;Year&gt;2009&lt;/Year&gt;&lt;RecNum&gt;1890&lt;/RecNum&gt;&lt;DisplayText&gt;(Tikhonova, Dastidar et al. 2009)&lt;/DisplayText&gt;&lt;record&gt;&lt;rec-number&gt;1890&lt;/rec-number&gt;&lt;foreign-keys&gt;&lt;key app="EN" db-id="pxzaarxw9rstz2erw5x5efeu9p9xawaptevv" timestamp="0"&gt;1890&lt;/key&gt;&lt;/foreign-keys&gt;&lt;ref-type name="Journal Article"&gt;17&lt;/ref-type&gt;&lt;contributors&gt;&lt;authors&gt;&lt;author&gt;Tikhonova, E. B.&lt;/author&gt;&lt;author&gt;Dastidar, V.&lt;/author&gt;&lt;author&gt;Rybenkov, V. V.&lt;/author&gt;&lt;author&gt;Zgurskaya, H. I.&lt;/author&gt;&lt;/authors&gt;&lt;/contributors&gt;&lt;titles&gt;&lt;title&gt;Kinetic control of TolC recruitment by multidrug efflux complexes&lt;/title&gt;&lt;secondary-title&gt;Proc Natl Acad Sci U S A&lt;/secondary-title&gt;&lt;/titles&gt;&lt;periodical&gt;&lt;full-title&gt;Proc Natl Acad Sci U S A&lt;/full-title&gt;&lt;/periodical&gt;&lt;pages&gt;16416-16421&lt;/pages&gt;&lt;volume&gt;106&lt;/volume&gt;&lt;dates&gt;&lt;year&gt;2009&lt;/year&gt;&lt;/dates&gt;&lt;urls&gt;&lt;/urls&gt;&lt;/record&gt;&lt;/Cite&gt;&lt;/EndNote&gt;</w:instrText>
      </w:r>
      <w:r w:rsidR="007454DB">
        <w:fldChar w:fldCharType="separate"/>
      </w:r>
      <w:r w:rsidR="007454DB">
        <w:rPr>
          <w:noProof/>
        </w:rPr>
        <w:t>(Tikhonova, Dastidar et al. 2009)</w:t>
      </w:r>
      <w:r w:rsidR="007454DB">
        <w:fldChar w:fldCharType="end"/>
      </w:r>
      <w:r w:rsidR="0043001C">
        <w:t xml:space="preserve">. However, due to the flexibility of the interdomain linker regions of the protein, </w:t>
      </w:r>
      <w:r w:rsidR="0093606D">
        <w:t>different</w:t>
      </w:r>
      <w:r w:rsidR="0043001C">
        <w:t xml:space="preserve"> monomer</w:t>
      </w:r>
      <w:r w:rsidR="0093606D">
        <w:t>s</w:t>
      </w:r>
      <w:r w:rsidR="0043001C">
        <w:t xml:space="preserve"> of the dimer unit </w:t>
      </w:r>
      <w:r w:rsidR="0093606D">
        <w:t>are believed to have</w:t>
      </w:r>
      <w:r w:rsidR="0043001C">
        <w:t xml:space="preserve"> different conformation</w:t>
      </w:r>
      <w:r w:rsidR="0093606D">
        <w:t xml:space="preserve">s </w:t>
      </w:r>
      <w:r w:rsidR="007454DB">
        <w:fldChar w:fldCharType="begin">
          <w:fldData xml:space="preserve">PEVuZE5vdGU+PENpdGU+PEF1dGhvcj5Ba2FtYTwvQXV0aG9yPjxZZWFyPjIwMDQ8L1llYXI+PFJl
Y051bT42NDE8L1JlY051bT48RGlzcGxheVRleHQ+KEFrYW1hLCBNYXRzdXVyYSBldCBhbC4gMjAw
NCk8L0Rpc3BsYXlUZXh0PjxyZWNvcmQ+PHJlYy1udW1iZXI+NjQxPC9yZWMtbnVtYmVyPjxmb3Jl
aWduLWtleXM+PGtleSBhcHA9IkVOIiBkYi1pZD0icHh6YWFyeHc5cnN0ejJlcnc1eDVlZmV1OXA5
eGF3YXB0ZXZ2IiB0aW1lc3RhbXA9IjAiPjY0MTwva2V5PjwvZm9yZWlnbi1rZXlzPjxyZWYtdHlw
ZSBuYW1lPSJKb3VybmFsIEFydGljbGUiPjE3PC9yZWYtdHlwZT48Y29udHJpYnV0b3JzPjxhdXRo
b3JzPjxhdXRob3I+QWthbWEsIEguPC9hdXRob3I+PGF1dGhvcj5NYXRzdXVyYSwgVC48L2F1dGhv
cj48YXV0aG9yPkthc2hpd2FnaSwgUy48L2F1dGhvcj48YXV0aG9yPllvbmV5YW1hLCBILjwvYXV0
aG9yPjxhdXRob3I+TmFyaXRhLCBTLjwvYXV0aG9yPjxhdXRob3I+VHN1a2loYXJhLCBULjwvYXV0
aG9yPjxhdXRob3I+TmFrYWdhd2EsIEEuPC9hdXRob3I+PGF1dGhvcj5OYWthZSwgVC48L2F1dGhv
cj48L2F1dGhvcnM+PC9jb250cmlidXRvcnM+PGF1dGgtYWRkcmVzcz5EZXBhcnRtZW50IG9mIE1v
bGVjdWxhciBMaWZlIFNjaWVuY2UsIFRva2FpIFVuaXZlcnNpdHkgU2Nob29sIG9mIE1lZGljaW5l
LCBJc2VoYXJhLCAyNTktMTE5MywgSmFwYW4uPC9hdXRoLWFkZHJlc3M+PHRpdGxlcz48dGl0bGU+
Q3J5c3RhbCBzdHJ1Y3R1cmUgb2YgdGhlIG1lbWJyYW5lIGZ1c2lvbiBwcm90ZWluLCBNZXhBLCBv
ZiB0aGUgbXVsdGlkcnVnIHRyYW5zcG9ydGVyIGluIFBzZXVkb21vbmFzIGFlcnVnaW5vc2E8L3Rp
dGxlPjxzZWNvbmRhcnktdGl0bGU+SiBCaW9sIENoZW08L3NlY29uZGFyeS10aXRsZT48L3RpdGxl
cz48cGVyaW9kaWNhbD48ZnVsbC10aXRsZT5KIEJpb2wgQ2hlbTwvZnVsbC10aXRsZT48L3Blcmlv
ZGljYWw+PHBhZ2VzPjI1OTM5LTQyPC9wYWdlcz48dm9sdW1lPjI3OTwvdm9sdW1lPjxudW1iZXI+
MjU8L251bWJlcj48a2V5d29yZHM+PGtleXdvcmQ+QmFjdGVyaWFsIE91dGVyIE1lbWJyYW5lIFBy
b3RlaW5zLypjaGVtaXN0cnk8L2tleXdvcmQ+PGtleXdvcmQ+Q2FycmllciBQcm90ZWlucy8qY2hl
bWlzdHJ5PC9rZXl3b3JkPjxrZXl3b3JkPkNlbGwgTWVtYnJhbmUvKm1ldGFib2xpc208L2tleXdv
cmQ+PGtleXdvcmQ+Q3J5c3RhbGxvZ3JhcGh5LCBYLVJheTwva2V5d29yZD48a2V5d29yZD5EcnVn
IFJlc2lzdGFuY2UsIE11bHRpcGxlPC9rZXl3b3JkPjxrZXl3b3JkPk1lbWJyYW5lIEZ1c2lvbjwv
a2V5d29yZD48a2V5d29yZD5NZW1icmFuZSBQcm90ZWlucy9jaGVtaXN0cnk8L2tleXdvcmQ+PGtl
eXdvcmQ+TWVtYnJhbmUgVHJhbnNwb3J0IFByb3RlaW5zL2NoZW1pc3RyeTwva2V5d29yZD48a2V5
d29yZD5Nb2RlbHMsIEJpb2xvZ2ljYWw8L2tleXdvcmQ+PGtleXdvcmQ+TW9kZWxzLCBNb2xlY3Vs
YXI8L2tleXdvcmQ+PGtleXdvcmQ+UHJvdGVpbiBDb25mb3JtYXRpb248L2tleXdvcmQ+PGtleXdv
cmQ+UHJvdGVpbiBTdHJ1Y3R1cmUsIFNlY29uZGFyeTwva2V5d29yZD48a2V5d29yZD5Qcm90ZWlu
IFN0cnVjdHVyZSwgVGVydGlhcnk8L2tleXdvcmQ+PGtleXdvcmQ+UHNldWRvbW9uYXMgYWVydWdp
bm9zYS9tZXRhYm9saXNtPC9rZXl3b3JkPjxrZXl3b3JkPlJlc2VhcmNoIFN1cHBvcnQsIE5vbi1V
LlMuIEdvdiZhcG9zO3Q8L2tleXdvcmQ+PGtleXdvcmQ+U3ViY2VsbHVsYXIgRnJhY3Rpb25zL21l
dGFib2xpc208L2tleXdvcmQ+PC9rZXl3b3Jkcz48ZGF0ZXM+PHllYXI+MjAwNDwveWVhcj48cHVi
LWRhdGVzPjxkYXRlPkp1biAxODwvZGF0ZT48L3B1Yi1kYXRlcz48L2RhdGVzPjxhY2Nlc3Npb24t
bnVtPjE1MTE3OTU3PC9hY2Nlc3Npb24tbnVtPjx1cmxzPjxyZWxhdGVkLXVybHM+PHVybD5odHRw
Oi8vd3d3Lm5jYmkubmxtLm5paC5nb3YvZW50cmV6L3F1ZXJ5LmZjZ2k/Y21kPVJldHJpZXZlJmFt
cDtkYj1QdWJNZWQmYW1wO2RvcHQ9Q2l0YXRpb24mYW1wO2xpc3RfdWlkcz0xNTExNzk1NzwvdXJs
PjwvcmVsYXRlZC11cmxzPjwvdXJscz48L3JlY29yZD48L0NpdGU+PC9FbmROb3RlPgB=
</w:fldData>
        </w:fldChar>
      </w:r>
      <w:r w:rsidR="007454DB">
        <w:instrText xml:space="preserve"> ADDIN EN.CITE </w:instrText>
      </w:r>
      <w:r w:rsidR="007454DB">
        <w:fldChar w:fldCharType="begin">
          <w:fldData xml:space="preserve">PEVuZE5vdGU+PENpdGU+PEF1dGhvcj5Ba2FtYTwvQXV0aG9yPjxZZWFyPjIwMDQ8L1llYXI+PFJl
Y051bT42NDE8L1JlY051bT48RGlzcGxheVRleHQ+KEFrYW1hLCBNYXRzdXVyYSBldCBhbC4gMjAw
NCk8L0Rpc3BsYXlUZXh0PjxyZWNvcmQ+PHJlYy1udW1iZXI+NjQxPC9yZWMtbnVtYmVyPjxmb3Jl
aWduLWtleXM+PGtleSBhcHA9IkVOIiBkYi1pZD0icHh6YWFyeHc5cnN0ejJlcnc1eDVlZmV1OXA5
eGF3YXB0ZXZ2IiB0aW1lc3RhbXA9IjAiPjY0MTwva2V5PjwvZm9yZWlnbi1rZXlzPjxyZWYtdHlw
ZSBuYW1lPSJKb3VybmFsIEFydGljbGUiPjE3PC9yZWYtdHlwZT48Y29udHJpYnV0b3JzPjxhdXRo
b3JzPjxhdXRob3I+QWthbWEsIEguPC9hdXRob3I+PGF1dGhvcj5NYXRzdXVyYSwgVC48L2F1dGhv
cj48YXV0aG9yPkthc2hpd2FnaSwgUy48L2F1dGhvcj48YXV0aG9yPllvbmV5YW1hLCBILjwvYXV0
aG9yPjxhdXRob3I+TmFyaXRhLCBTLjwvYXV0aG9yPjxhdXRob3I+VHN1a2loYXJhLCBULjwvYXV0
aG9yPjxhdXRob3I+TmFrYWdhd2EsIEEuPC9hdXRob3I+PGF1dGhvcj5OYWthZSwgVC48L2F1dGhv
cj48L2F1dGhvcnM+PC9jb250cmlidXRvcnM+PGF1dGgtYWRkcmVzcz5EZXBhcnRtZW50IG9mIE1v
bGVjdWxhciBMaWZlIFNjaWVuY2UsIFRva2FpIFVuaXZlcnNpdHkgU2Nob29sIG9mIE1lZGljaW5l
LCBJc2VoYXJhLCAyNTktMTE5MywgSmFwYW4uPC9hdXRoLWFkZHJlc3M+PHRpdGxlcz48dGl0bGU+
Q3J5c3RhbCBzdHJ1Y3R1cmUgb2YgdGhlIG1lbWJyYW5lIGZ1c2lvbiBwcm90ZWluLCBNZXhBLCBv
ZiB0aGUgbXVsdGlkcnVnIHRyYW5zcG9ydGVyIGluIFBzZXVkb21vbmFzIGFlcnVnaW5vc2E8L3Rp
dGxlPjxzZWNvbmRhcnktdGl0bGU+SiBCaW9sIENoZW08L3NlY29uZGFyeS10aXRsZT48L3RpdGxl
cz48cGVyaW9kaWNhbD48ZnVsbC10aXRsZT5KIEJpb2wgQ2hlbTwvZnVsbC10aXRsZT48L3Blcmlv
ZGljYWw+PHBhZ2VzPjI1OTM5LTQyPC9wYWdlcz48dm9sdW1lPjI3OTwvdm9sdW1lPjxudW1iZXI+
MjU8L251bWJlcj48a2V5d29yZHM+PGtleXdvcmQ+QmFjdGVyaWFsIE91dGVyIE1lbWJyYW5lIFBy
b3RlaW5zLypjaGVtaXN0cnk8L2tleXdvcmQ+PGtleXdvcmQ+Q2FycmllciBQcm90ZWlucy8qY2hl
bWlzdHJ5PC9rZXl3b3JkPjxrZXl3b3JkPkNlbGwgTWVtYnJhbmUvKm1ldGFib2xpc208L2tleXdv
cmQ+PGtleXdvcmQ+Q3J5c3RhbGxvZ3JhcGh5LCBYLVJheTwva2V5d29yZD48a2V5d29yZD5EcnVn
IFJlc2lzdGFuY2UsIE11bHRpcGxlPC9rZXl3b3JkPjxrZXl3b3JkPk1lbWJyYW5lIEZ1c2lvbjwv
a2V5d29yZD48a2V5d29yZD5NZW1icmFuZSBQcm90ZWlucy9jaGVtaXN0cnk8L2tleXdvcmQ+PGtl
eXdvcmQ+TWVtYnJhbmUgVHJhbnNwb3J0IFByb3RlaW5zL2NoZW1pc3RyeTwva2V5d29yZD48a2V5
d29yZD5Nb2RlbHMsIEJpb2xvZ2ljYWw8L2tleXdvcmQ+PGtleXdvcmQ+TW9kZWxzLCBNb2xlY3Vs
YXI8L2tleXdvcmQ+PGtleXdvcmQ+UHJvdGVpbiBDb25mb3JtYXRpb248L2tleXdvcmQ+PGtleXdv
cmQ+UHJvdGVpbiBTdHJ1Y3R1cmUsIFNlY29uZGFyeTwva2V5d29yZD48a2V5d29yZD5Qcm90ZWlu
IFN0cnVjdHVyZSwgVGVydGlhcnk8L2tleXdvcmQ+PGtleXdvcmQ+UHNldWRvbW9uYXMgYWVydWdp
bm9zYS9tZXRhYm9saXNtPC9rZXl3b3JkPjxrZXl3b3JkPlJlc2VhcmNoIFN1cHBvcnQsIE5vbi1V
LlMuIEdvdiZhcG9zO3Q8L2tleXdvcmQ+PGtleXdvcmQ+U3ViY2VsbHVsYXIgRnJhY3Rpb25zL21l
dGFib2xpc208L2tleXdvcmQ+PC9rZXl3b3Jkcz48ZGF0ZXM+PHllYXI+MjAwNDwveWVhcj48cHVi
LWRhdGVzPjxkYXRlPkp1biAxODwvZGF0ZT48L3B1Yi1kYXRlcz48L2RhdGVzPjxhY2Nlc3Npb24t
bnVtPjE1MTE3OTU3PC9hY2Nlc3Npb24tbnVtPjx1cmxzPjxyZWxhdGVkLXVybHM+PHVybD5odHRw
Oi8vd3d3Lm5jYmkubmxtLm5paC5nb3YvZW50cmV6L3F1ZXJ5LmZjZ2k/Y21kPVJldHJpZXZlJmFt
cDtkYj1QdWJNZWQmYW1wO2RvcHQ9Q2l0YXRpb24mYW1wO2xpc3RfdWlkcz0xNTExNzk1NzwvdXJs
PjwvcmVsYXRlZC11cmxzPjwvdXJscz48L3JlY29yZD48L0NpdGU+PC9FbmROb3RlPgB=
</w:fldData>
        </w:fldChar>
      </w:r>
      <w:r w:rsidR="007454DB">
        <w:instrText xml:space="preserve"> ADDIN EN.CITE.DATA </w:instrText>
      </w:r>
      <w:r w:rsidR="007454DB">
        <w:fldChar w:fldCharType="end"/>
      </w:r>
      <w:r w:rsidR="007454DB">
        <w:fldChar w:fldCharType="separate"/>
      </w:r>
      <w:r w:rsidR="007454DB">
        <w:rPr>
          <w:noProof/>
        </w:rPr>
        <w:t>(Akama, Matsuura et al. 2004)</w:t>
      </w:r>
      <w:r w:rsidR="007454DB">
        <w:fldChar w:fldCharType="end"/>
      </w:r>
      <w:r w:rsidR="0043001C">
        <w:t xml:space="preserve">. In addition, when crystallized with the transporter, the individual MFPs make different contact interfaces with both the </w:t>
      </w:r>
      <w:r w:rsidR="00DF1C1C">
        <w:t xml:space="preserve">transporter </w:t>
      </w:r>
      <w:r w:rsidR="0043001C">
        <w:t>as well as the OMF</w:t>
      </w:r>
      <w:r w:rsidR="0093606D">
        <w:t xml:space="preserve"> </w:t>
      </w:r>
      <w:r w:rsidR="007454DB">
        <w:fldChar w:fldCharType="begin"/>
      </w:r>
      <w:r w:rsidR="007454DB">
        <w:instrText xml:space="preserve"> ADDIN EN.CITE &lt;EndNote&gt;&lt;Cite&gt;&lt;Author&gt;Su&lt;/Author&gt;&lt;Year&gt;2011&lt;/Year&gt;&lt;RecNum&gt;3376&lt;/RecNum&gt;&lt;DisplayText&gt;(Su, Long et al. 2011)&lt;/DisplayText&gt;&lt;record&gt;&lt;rec-number&gt;3376&lt;/rec-number&gt;&lt;foreign-keys&gt;&lt;key app="EN" db-id="pxzaarxw9rstz2erw5x5efeu9p9xawaptevv" timestamp="0"&gt;3376&lt;/key&gt;&lt;/foreign-keys&gt;&lt;ref-type name="Journal Article"&gt;17&lt;/ref-type&gt;&lt;contributors&gt;&lt;authors&gt;&lt;author&gt;Su, Chih-Chia&lt;/author&gt;&lt;author&gt;Long, Feng&lt;/author&gt;&lt;author&gt;Zimmermann, Michael T.&lt;/author&gt;&lt;author&gt;Rajashankar, Kanagalaghatta R.&lt;/author&gt;&lt;author&gt;Jernigan, Robert L.&lt;/author&gt;&lt;author&gt;Yu, Edward W.&lt;/author&gt;&lt;/authors&gt;&lt;/contributors&gt;&lt;titles&gt;&lt;title&gt;Crystal structure of the CusBA heavy-metal efflux complex of Escherichia coli&lt;/title&gt;&lt;secondary-title&gt;Nature&lt;/secondary-title&gt;&lt;/titles&gt;&lt;periodical&gt;&lt;full-title&gt;Nature&lt;/full-title&gt;&lt;/periodical&gt;&lt;pages&gt;558-562&lt;/pages&gt;&lt;volume&gt;470&lt;/volume&gt;&lt;number&gt;7335&lt;/number&gt;&lt;dates&gt;&lt;year&gt;2011&lt;/year&gt;&lt;/dates&gt;&lt;publisher&gt;Nature Publishing Group, a division of Macmillan Publishers Limited. All Rights Reserved.&lt;/publisher&gt;&lt;isbn&gt;0028-0836&lt;/isbn&gt;&lt;work-type&gt;10.1038/nature09743&lt;/work-type&gt;&lt;urls&gt;&lt;related-urls&gt;&lt;url&gt;http://dx.doi.org/10.1038/nature09743&lt;/url&gt;&lt;/related-urls&gt;&lt;/urls&gt;&lt;electronic-resource-num&gt;http://www.nature.com/nature/journal/v470/n7335/abs/10.1038-nature09743-unlocked.html#supplementary-information&lt;/electronic-resource-num&gt;&lt;/record&gt;&lt;/Cite&gt;&lt;/EndNote&gt;</w:instrText>
      </w:r>
      <w:r w:rsidR="007454DB">
        <w:fldChar w:fldCharType="separate"/>
      </w:r>
      <w:r w:rsidR="007454DB">
        <w:rPr>
          <w:noProof/>
        </w:rPr>
        <w:t>(Su, Long et al. 2011)</w:t>
      </w:r>
      <w:r w:rsidR="007454DB">
        <w:fldChar w:fldCharType="end"/>
      </w:r>
      <w:r w:rsidR="0043001C">
        <w:t>.</w:t>
      </w:r>
      <w:r w:rsidR="0043001C" w:rsidRPr="00BB5EB8">
        <w:t xml:space="preserve"> </w:t>
      </w:r>
      <w:r w:rsidR="0043001C">
        <w:t xml:space="preserve"> This suggests that one prot</w:t>
      </w:r>
      <w:r w:rsidR="00DF1C1C">
        <w:t>omer</w:t>
      </w:r>
      <w:r w:rsidR="0043001C">
        <w:t xml:space="preserve"> may have a different role than the other when functioning together with the transporter. Possibly the strongest evidence for the inequivalence of MFP dimers comes from the </w:t>
      </w:r>
      <w:r w:rsidR="0043001C">
        <w:rPr>
          <w:i/>
        </w:rPr>
        <w:t xml:space="preserve">Pseudomonas aeruginosa </w:t>
      </w:r>
      <w:r w:rsidR="0043001C">
        <w:t>triclosan transporter TriABC-OpmH. This complex consists of two separate MFPs, TriA and TriB, that are both required for functionality of the complex</w:t>
      </w:r>
      <w:r w:rsidR="0093606D">
        <w:t xml:space="preserve"> </w:t>
      </w:r>
      <w:r w:rsidR="007454DB">
        <w:fldChar w:fldCharType="begin">
          <w:fldData xml:space="preserve">PEVuZE5vdGU+PENpdGU+PEF1dGhvcj5NaW1hPC9BdXRob3I+PFllYXI+MjAwNzwvWWVhcj48UmVj
TnVtPjE0NjU8L1JlY051bT48RGlzcGxheVRleHQ+KE1pbWEsIEpvc2hpIGV0IGFsLiAyMDA3KTwv
RGlzcGxheVRleHQ+PHJlY29yZD48cmVjLW51bWJlcj4xNDY1PC9yZWMtbnVtYmVyPjxmb3JlaWdu
LWtleXM+PGtleSBhcHA9IkVOIiBkYi1pZD0icHh6YWFyeHc5cnN0ejJlcnc1eDVlZmV1OXA5eGF3
YXB0ZXZ2IiB0aW1lc3RhbXA9IjAiPjE0NjU8L2tleT48L2ZvcmVpZ24ta2V5cz48cmVmLXR5cGUg
bmFtZT0iSm91cm5hbCBBcnRpY2xlIj4xNzwvcmVmLXR5cGU+PGNvbnRyaWJ1dG9ycz48YXV0aG9y
cz48YXV0aG9yPk1pbWEsIFQuPC9hdXRob3I+PGF1dGhvcj5Kb3NoaSwgUy48L2F1dGhvcj48YXV0
aG9yPkdvbWV6LUVzY2FsYWRhLCBNLjwvYXV0aG9yPjxhdXRob3I+U2Nod2VpemVyLCBILiBQLjwv
YXV0aG9yPjwvYXV0aG9ycz48L2NvbnRyaWJ1dG9ycz48YXV0aC1hZGRyZXNzPkRlcGFydG1lbnQg
b2YgTWljcm9iaW9sb2d5LCBJbW11bm9sb2d5IGFuZCBQYXRob2xvZ3ksIENvbG9yYWRvIFN0YXRl
IFVuaXZlcnNpdHksIEZvcnQgQ29sbGlucywgQ08gODA1MjMtMTY4MiwgVVNBLjwvYXV0aC1hZGRy
ZXNzPjx0aXRsZXM+PHRpdGxlPklkZW50aWZpY2F0aW9uIGFuZCBjaGFyYWN0ZXJpemF0aW9uIG9m
IFRyaUFCQy1PcG1ILCBhIHRyaWNsb3NhbiBlZmZsdXggcHVtcCBvZiBQc2V1ZG9tb25hcyBhZXJ1
Z2lub3NhIHJlcXVpcmluZyB0d28gbWVtYnJhbmUgZnVzaW9uIHByb3RlaW5zPC90aXRsZT48c2Vj
b25kYXJ5LXRpdGxlPkogQmFjdGVyaW9sPC9zZWNvbmRhcnktdGl0bGU+PC90aXRsZXM+PHBlcmlv
ZGljYWw+PGZ1bGwtdGl0bGU+SiBCYWN0ZXJpb2w8L2Z1bGwtdGl0bGU+PC9wZXJpb2RpY2FsPjxw
YWdlcz43NjAwLTk8L3BhZ2VzPjx2b2x1bWU+MTg5PC92b2x1bWU+PG51bWJlcj4yMTwvbnVtYmVy
PjxlZGl0aW9uPjIwMDcvMDgvMjg8L2VkaXRpb24+PGtleXdvcmRzPjxrZXl3b3JkPkFUUC1CaW5k
aW5nIENhc3NldHRlIFRyYW5zcG9ydGVycy8qZ2VuZXRpY3MvKm1ldGFib2xpc208L2tleXdvcmQ+
PGtleXdvcmQ+QmFjdGVyaWFsIFByb3RlaW5zL21ldGFib2xpc208L2tleXdvcmQ+PGtleXdvcmQ+
QmFzZSBTZXF1ZW5jZTwva2V5d29yZD48a2V5d29yZD5CaW9sb2dpY2FsIFRyYW5zcG9ydDwva2V5
d29yZD48a2V5d29yZD5DZWxsIE1lbWJyYW5lLyptZXRhYm9saXNtPC9rZXl3b3JkPjxrZXl3b3Jk
PkNocm9tb3NvbWVzLCBCYWN0ZXJpYWwvZ2VuZXRpY3M8L2tleXdvcmQ+PGtleXdvcmQ+R2VuZSBE
ZWxldGlvbjwva2V5d29yZD48a2V5d29yZD5HZW5vdHlwZTwva2V5d29yZD48a2V5d29yZD5NZW1i
cmFuZSBGdXNpb248L2tleXdvcmQ+PGtleXdvcmQ+TWVtYnJhbmUgUHJvdGVpbnMvKm1ldGFib2xp
c208L2tleXdvcmQ+PGtleXdvcmQ+TWVtYnJhbmUgVHJhbnNwb3J0IFByb3RlaW5zL2dlbmV0aWNz
LyptZXRhYm9saXNtPC9rZXl3b3JkPjxrZXl3b3JkPlBsYXNtaWRzPC9rZXl3b3JkPjxrZXl3b3Jk
PlByb21vdGVyIFJlZ2lvbnMgKEdlbmV0aWNzKTwva2V5d29yZD48a2V5d29yZD5Qc2V1ZG9tb25h
cyBhZXJ1Z2lub3NhLypnZW5ldGljcy8qbWV0YWJvbGlzbTwva2V5d29yZD48a2V5d29yZD5Ucmlj
bG9zYW4vKm1ldGFib2xpc208L2tleXdvcmQ+PC9rZXl3b3Jkcz48ZGF0ZXM+PHllYXI+MjAwNzwv
eWVhcj48cHViLWRhdGVzPjxkYXRlPk5vdjwvZGF0ZT48L3B1Yi1kYXRlcz48L2RhdGVzPjxpc2Ju
PjAwMjEtOTE5MyAoUHJpbnQpPC9pc2JuPjxhY2Nlc3Npb24tbnVtPjE3NzIwNzk2PC9hY2Nlc3Np
b24tbnVtPjx1cmxzPjxyZWxhdGVkLXVybHM+PHVybD5odHRwOi8vd3d3Lm5jYmkubmxtLm5paC5n
b3YvZW50cmV6L3F1ZXJ5LmZjZ2k/Y21kPVJldHJpZXZlJmFtcDtkYj1QdWJNZWQmYW1wO2RvcHQ9
Q2l0YXRpb24mYW1wO2xpc3RfdWlkcz0xNzcyMDc5NjwvdXJsPjwvcmVsYXRlZC11cmxzPjwvdXJs
cz48Y3VzdG9tMj4yMTY4NzM0PC9jdXN0b20yPjxlbGVjdHJvbmljLXJlc291cmNlLW51bT5KQi4w
MDg1MC0wNyBbcGlpXSYjeEQ7MTAuMTEyOC9KQi4wMDg1MC0wNzwvZWxlY3Ryb25pYy1yZXNvdXJj
ZS1udW0+PGxhbmd1YWdlPmVuZzwvbGFuZ3VhZ2U+PC9yZWNvcmQ+PC9DaXRlPjwvRW5kTm90ZT4A
</w:fldData>
        </w:fldChar>
      </w:r>
      <w:r w:rsidR="007454DB">
        <w:instrText xml:space="preserve"> ADDIN EN.CITE </w:instrText>
      </w:r>
      <w:r w:rsidR="007454DB">
        <w:fldChar w:fldCharType="begin">
          <w:fldData xml:space="preserve">PEVuZE5vdGU+PENpdGU+PEF1dGhvcj5NaW1hPC9BdXRob3I+PFllYXI+MjAwNzwvWWVhcj48UmVj
TnVtPjE0NjU8L1JlY051bT48RGlzcGxheVRleHQ+KE1pbWEsIEpvc2hpIGV0IGFsLiAyMDA3KTwv
RGlzcGxheVRleHQ+PHJlY29yZD48cmVjLW51bWJlcj4xNDY1PC9yZWMtbnVtYmVyPjxmb3JlaWdu
LWtleXM+PGtleSBhcHA9IkVOIiBkYi1pZD0icHh6YWFyeHc5cnN0ejJlcnc1eDVlZmV1OXA5eGF3
YXB0ZXZ2IiB0aW1lc3RhbXA9IjAiPjE0NjU8L2tleT48L2ZvcmVpZ24ta2V5cz48cmVmLXR5cGUg
bmFtZT0iSm91cm5hbCBBcnRpY2xlIj4xNzwvcmVmLXR5cGU+PGNvbnRyaWJ1dG9ycz48YXV0aG9y
cz48YXV0aG9yPk1pbWEsIFQuPC9hdXRob3I+PGF1dGhvcj5Kb3NoaSwgUy48L2F1dGhvcj48YXV0
aG9yPkdvbWV6LUVzY2FsYWRhLCBNLjwvYXV0aG9yPjxhdXRob3I+U2Nod2VpemVyLCBILiBQLjwv
YXV0aG9yPjwvYXV0aG9ycz48L2NvbnRyaWJ1dG9ycz48YXV0aC1hZGRyZXNzPkRlcGFydG1lbnQg
b2YgTWljcm9iaW9sb2d5LCBJbW11bm9sb2d5IGFuZCBQYXRob2xvZ3ksIENvbG9yYWRvIFN0YXRl
IFVuaXZlcnNpdHksIEZvcnQgQ29sbGlucywgQ08gODA1MjMtMTY4MiwgVVNBLjwvYXV0aC1hZGRy
ZXNzPjx0aXRsZXM+PHRpdGxlPklkZW50aWZpY2F0aW9uIGFuZCBjaGFyYWN0ZXJpemF0aW9uIG9m
IFRyaUFCQy1PcG1ILCBhIHRyaWNsb3NhbiBlZmZsdXggcHVtcCBvZiBQc2V1ZG9tb25hcyBhZXJ1
Z2lub3NhIHJlcXVpcmluZyB0d28gbWVtYnJhbmUgZnVzaW9uIHByb3RlaW5zPC90aXRsZT48c2Vj
b25kYXJ5LXRpdGxlPkogQmFjdGVyaW9sPC9zZWNvbmRhcnktdGl0bGU+PC90aXRsZXM+PHBlcmlv
ZGljYWw+PGZ1bGwtdGl0bGU+SiBCYWN0ZXJpb2w8L2Z1bGwtdGl0bGU+PC9wZXJpb2RpY2FsPjxw
YWdlcz43NjAwLTk8L3BhZ2VzPjx2b2x1bWU+MTg5PC92b2x1bWU+PG51bWJlcj4yMTwvbnVtYmVy
PjxlZGl0aW9uPjIwMDcvMDgvMjg8L2VkaXRpb24+PGtleXdvcmRzPjxrZXl3b3JkPkFUUC1CaW5k
aW5nIENhc3NldHRlIFRyYW5zcG9ydGVycy8qZ2VuZXRpY3MvKm1ldGFib2xpc208L2tleXdvcmQ+
PGtleXdvcmQ+QmFjdGVyaWFsIFByb3RlaW5zL21ldGFib2xpc208L2tleXdvcmQ+PGtleXdvcmQ+
QmFzZSBTZXF1ZW5jZTwva2V5d29yZD48a2V5d29yZD5CaW9sb2dpY2FsIFRyYW5zcG9ydDwva2V5
d29yZD48a2V5d29yZD5DZWxsIE1lbWJyYW5lLyptZXRhYm9saXNtPC9rZXl3b3JkPjxrZXl3b3Jk
PkNocm9tb3NvbWVzLCBCYWN0ZXJpYWwvZ2VuZXRpY3M8L2tleXdvcmQ+PGtleXdvcmQ+R2VuZSBE
ZWxldGlvbjwva2V5d29yZD48a2V5d29yZD5HZW5vdHlwZTwva2V5d29yZD48a2V5d29yZD5NZW1i
cmFuZSBGdXNpb248L2tleXdvcmQ+PGtleXdvcmQ+TWVtYnJhbmUgUHJvdGVpbnMvKm1ldGFib2xp
c208L2tleXdvcmQ+PGtleXdvcmQ+TWVtYnJhbmUgVHJhbnNwb3J0IFByb3RlaW5zL2dlbmV0aWNz
LyptZXRhYm9saXNtPC9rZXl3b3JkPjxrZXl3b3JkPlBsYXNtaWRzPC9rZXl3b3JkPjxrZXl3b3Jk
PlByb21vdGVyIFJlZ2lvbnMgKEdlbmV0aWNzKTwva2V5d29yZD48a2V5d29yZD5Qc2V1ZG9tb25h
cyBhZXJ1Z2lub3NhLypnZW5ldGljcy8qbWV0YWJvbGlzbTwva2V5d29yZD48a2V5d29yZD5Ucmlj
bG9zYW4vKm1ldGFib2xpc208L2tleXdvcmQ+PC9rZXl3b3Jkcz48ZGF0ZXM+PHllYXI+MjAwNzwv
eWVhcj48cHViLWRhdGVzPjxkYXRlPk5vdjwvZGF0ZT48L3B1Yi1kYXRlcz48L2RhdGVzPjxpc2Ju
PjAwMjEtOTE5MyAoUHJpbnQpPC9pc2JuPjxhY2Nlc3Npb24tbnVtPjE3NzIwNzk2PC9hY2Nlc3Np
b24tbnVtPjx1cmxzPjxyZWxhdGVkLXVybHM+PHVybD5odHRwOi8vd3d3Lm5jYmkubmxtLm5paC5n
b3YvZW50cmV6L3F1ZXJ5LmZjZ2k/Y21kPVJldHJpZXZlJmFtcDtkYj1QdWJNZWQmYW1wO2RvcHQ9
Q2l0YXRpb24mYW1wO2xpc3RfdWlkcz0xNzcyMDc5NjwvdXJsPjwvcmVsYXRlZC11cmxzPjwvdXJs
cz48Y3VzdG9tMj4yMTY4NzM0PC9jdXN0b20yPjxlbGVjdHJvbmljLXJlc291cmNlLW51bT5KQi4w
MDg1MC0wNyBbcGlpXSYjeEQ7MTAuMTEyOC9KQi4wMDg1MC0wNzwvZWxlY3Ryb25pYy1yZXNvdXJj
ZS1udW0+PGxhbmd1YWdlPmVuZzwvbGFuZ3VhZ2U+PC9yZWNvcmQ+PC9DaXRlPjwvRW5kTm90ZT4A
</w:fldData>
        </w:fldChar>
      </w:r>
      <w:r w:rsidR="007454DB">
        <w:instrText xml:space="preserve"> ADDIN EN.CITE.DATA </w:instrText>
      </w:r>
      <w:r w:rsidR="007454DB">
        <w:fldChar w:fldCharType="end"/>
      </w:r>
      <w:r w:rsidR="007454DB">
        <w:fldChar w:fldCharType="separate"/>
      </w:r>
      <w:r w:rsidR="007454DB">
        <w:rPr>
          <w:noProof/>
        </w:rPr>
        <w:t>(Mima, Joshi et al. 2007)</w:t>
      </w:r>
      <w:r w:rsidR="007454DB">
        <w:fldChar w:fldCharType="end"/>
      </w:r>
      <w:r w:rsidR="0043001C">
        <w:t xml:space="preserve">. </w:t>
      </w:r>
    </w:p>
    <w:p w14:paraId="26A29753" w14:textId="1AA85788" w:rsidR="00CE446F" w:rsidRDefault="00CE446F" w:rsidP="0043001C">
      <w:pPr>
        <w:ind w:firstLine="720"/>
      </w:pPr>
      <w:r>
        <w:t>Previous studies have converged on a three-step model of MFP-dependent transport. Firstly, the MFP and transporter are proposed to exist in complex, located to the inner membrane</w:t>
      </w:r>
      <w:r w:rsidR="009932EC">
        <w:t xml:space="preserve"> </w:t>
      </w:r>
      <w:r w:rsidR="009932EC">
        <w:fldChar w:fldCharType="begin"/>
      </w:r>
      <w:r w:rsidR="009932EC">
        <w:instrText xml:space="preserve"> ADDIN EN.CITE &lt;EndNote&gt;&lt;Cite&gt;&lt;Author&gt;Lu&lt;/Author&gt;&lt;Year&gt;2012&lt;/Year&gt;&lt;RecNum&gt;3967&lt;/RecNum&gt;&lt;DisplayText&gt;(Lu and Zgurskaya 2012)&lt;/DisplayText&gt;&lt;record&gt;&lt;rec-number&gt;3967&lt;/rec-number&gt;&lt;foreign-keys&gt;&lt;key app="EN" db-id="pxzaarxw9rstz2erw5x5efeu9p9xawaptevv" timestamp="1362785363"&gt;3967&lt;/key&gt;&lt;/foreign-keys&gt;&lt;ref-type name="Journal Article"&gt;17&lt;/ref-type&gt;&lt;contributors&gt;&lt;authors&gt;&lt;author&gt;Lu, S.&lt;/author&gt;&lt;author&gt;Zgurskaya, H. I.&lt;/author&gt;&lt;/authors&gt;&lt;/contributors&gt;&lt;auth-address&gt;Department of Chemistry and Biochemistry, University of Oklahoma, Stephenson Life Science Research Center, Norman, OK 73019, USA.&lt;/auth-address&gt;&lt;titles&gt;&lt;title&gt;Role of ATP binding and hydrolysis in assembly of MacAB-TolC macrolide transporter&lt;/title&gt;&lt;secondary-title&gt;Mol Microbiol&lt;/secondary-title&gt;&lt;/titles&gt;&lt;periodical&gt;&lt;full-title&gt;Mol Microbiol&lt;/full-title&gt;&lt;/periodical&gt;&lt;pages&gt;1132-43&lt;/pages&gt;&lt;volume&gt;86&lt;/volume&gt;&lt;number&gt;5&lt;/number&gt;&lt;edition&gt;2012/10/13&lt;/edition&gt;&lt;dates&gt;&lt;year&gt;2012&lt;/year&gt;&lt;pub-dates&gt;&lt;date&gt;Dec&lt;/date&gt;&lt;/pub-dates&gt;&lt;/dates&gt;&lt;isbn&gt;1365-2958 (Electronic)&amp;#xD;0950-382X (Linking)&lt;/isbn&gt;&lt;accession-num&gt;23057817&lt;/accession-num&gt;&lt;urls&gt;&lt;related-urls&gt;&lt;url&gt;http://www.ncbi.nlm.nih.gov/entrez/query.fcgi?cmd=Retrieve&amp;amp;db=PubMed&amp;amp;dopt=Citation&amp;amp;list_uids=23057817&lt;/url&gt;&lt;/related-urls&gt;&lt;/urls&gt;&lt;custom2&gt;3508387&lt;/custom2&gt;&lt;electronic-resource-num&gt;10.1111/mmi.12046&lt;/electronic-resource-num&gt;&lt;language&gt;eng&lt;/language&gt;&lt;/record&gt;&lt;/Cite&gt;&lt;/EndNote&gt;</w:instrText>
      </w:r>
      <w:r w:rsidR="009932EC">
        <w:fldChar w:fldCharType="separate"/>
      </w:r>
      <w:r w:rsidR="009932EC">
        <w:rPr>
          <w:noProof/>
        </w:rPr>
        <w:t>(Lu and Zgurskaya 2012)</w:t>
      </w:r>
      <w:r w:rsidR="009932EC">
        <w:fldChar w:fldCharType="end"/>
      </w:r>
      <w:r>
        <w:t xml:space="preserve">. Upon response to stimuli, possibly </w:t>
      </w:r>
      <w:r>
        <w:lastRenderedPageBreak/>
        <w:t>binding of drug, a conformational change in the MFP occurs that recruits the OMF to the MFP-transporter complex</w:t>
      </w:r>
      <w:r w:rsidR="009932EC">
        <w:t xml:space="preserve"> </w:t>
      </w:r>
      <w:r w:rsidR="009932EC">
        <w:fldChar w:fldCharType="begin"/>
      </w:r>
      <w:r w:rsidR="009932EC">
        <w:instrText xml:space="preserve"> ADDIN EN.CITE &lt;EndNote&gt;&lt;Cite&gt;&lt;Author&gt;Janganan&lt;/Author&gt;&lt;Year&gt;2013&lt;/Year&gt;&lt;RecNum&gt;4143&lt;/RecNum&gt;&lt;DisplayText&gt;(Janganan, Bavro et al. 2013)&lt;/DisplayText&gt;&lt;record&gt;&lt;rec-number&gt;4143&lt;/rec-number&gt;&lt;foreign-keys&gt;&lt;key app="EN" db-id="pxzaarxw9rstz2erw5x5efeu9p9xawaptevv" timestamp="1437059192"&gt;4143&lt;/key&gt;&lt;/foreign-keys&gt;&lt;ref-type name="Journal Article"&gt;17&lt;/ref-type&gt;&lt;contributors&gt;&lt;authors&gt;&lt;author&gt;Janganan, Thamarai K.&lt;/author&gt;&lt;author&gt;Bavro, Vassiliy N.&lt;/author&gt;&lt;author&gt;Zhang, Li&lt;/author&gt;&lt;author&gt;Borges-Walmsley, Maria Inês&lt;/author&gt;&lt;author&gt;Walmsley, Adrian R.&lt;/author&gt;&lt;/authors&gt;&lt;/contributors&gt;&lt;titles&gt;&lt;title&gt;Tripartite efflux pumps: energy is required for dissociation, but not assembly or opening of the outer membrane channel of the pump&lt;/title&gt;&lt;secondary-title&gt;Molecular Microbiology&lt;/secondary-title&gt;&lt;/titles&gt;&lt;periodical&gt;&lt;full-title&gt;Molecular Microbiology&lt;/full-title&gt;&lt;/periodical&gt;&lt;pages&gt;590-602&lt;/pages&gt;&lt;volume&gt;88&lt;/volume&gt;&lt;number&gt;3&lt;/number&gt;&lt;dates&gt;&lt;year&gt;2013&lt;/year&gt;&lt;/dates&gt;&lt;isbn&gt;1365-2958&lt;/isbn&gt;&lt;urls&gt;&lt;related-urls&gt;&lt;url&gt;http://dx.doi.org/10.1111/mmi.12211&lt;/url&gt;&lt;/related-urls&gt;&lt;/urls&gt;&lt;electronic-resource-num&gt;10.1111/mmi.12211&lt;/electronic-resource-num&gt;&lt;/record&gt;&lt;/Cite&gt;&lt;/EndNote&gt;</w:instrText>
      </w:r>
      <w:r w:rsidR="009932EC">
        <w:fldChar w:fldCharType="separate"/>
      </w:r>
      <w:r w:rsidR="009932EC">
        <w:rPr>
          <w:noProof/>
        </w:rPr>
        <w:t>(Janganan, Bavro et al. 2013)</w:t>
      </w:r>
      <w:r w:rsidR="009932EC">
        <w:fldChar w:fldCharType="end"/>
      </w:r>
      <w:r>
        <w:t>. The channel is then opened through a conformational change</w:t>
      </w:r>
      <w:r w:rsidR="009932EC">
        <w:t xml:space="preserve"> </w:t>
      </w:r>
      <w:r w:rsidR="00A1727B">
        <w:fldChar w:fldCharType="begin">
          <w:fldData xml:space="preserve">PEVuZE5vdGU+PENpdGU+PEF1dGhvcj5aZ3Vyc2theWE8L0F1dGhvcj48WWVhcj4yMDE1PC9ZZWFy
PjxSZWNOdW0+NDEwNzwvUmVjTnVtPjxEaXNwbGF5VGV4dD4oTG9iZWRhbnosIEJva21hIGV0IGFs
LiAyMDA3LCBUaWtob25vdmEsIERhc3RpZGFyIGV0IGFsLiAyMDA5LCBaZ3Vyc2theWEsIFdlZWtz
IGV0IGFsLiAyMDE1KTwvRGlzcGxheVRleHQ+PHJlY29yZD48cmVjLW51bWJlcj40MTA3PC9yZWMt
bnVtYmVyPjxmb3JlaWduLWtleXM+PGtleSBhcHA9IkVOIiBkYi1pZD0icHh6YWFyeHc5cnN0ejJl
cnc1eDVlZmV1OXA5eGF3YXB0ZXZ2IiB0aW1lc3RhbXA9IjE0MjkzMDU5MjYiPjQxMDc8L2tleT48
L2ZvcmVpZ24ta2V5cz48cmVmLXR5cGUgbmFtZT0iSm91cm5hbCBBcnRpY2xlIj4xNzwvcmVmLXR5
cGU+PGNvbnRyaWJ1dG9ycz48YXV0aG9ycz48YXV0aG9yPlpndXJza2F5YSwgSC4gSS48L2F1dGhv
cj48YXV0aG9yPldlZWtzLCBKLiBXLjwvYXV0aG9yPjxhdXRob3I+TnRyZWgsIEEuIFQuPC9hdXRo
b3I+PGF1dGhvcj5OaWNrZWxzLCBMLiBNLjwvYXV0aG9yPjxhdXRob3I+V29sbG9zY2hlY2ssIEQu
PC9hdXRob3I+PC9hdXRob3JzPjwvY29udHJpYnV0b3JzPjxhdXRoLWFkZHJlc3M+RGVwYXJ0bWVu
dCBvZiBDaGVtaXN0cnkgYW5kIEJpb2NoZW1pc3RyeSwgVW5pdmVyc2l0eSBvZiBPa2xhaG9tYSBO
b3JtYW4sIE9LLCBVU0EuPC9hdXRoLWFkZHJlc3M+PHRpdGxlcz48dGl0bGU+TWVjaGFuaXNtIG9m
IGNvdXBsaW5nIGRydWcgdHJhbnNwb3J0IHJlYWN0aW9ucyBsb2NhdGVkIGluIHR3byBkaWZmZXJl
bnQgbWVtYnJhbmVzPC90aXRsZT48c2Vjb25kYXJ5LXRpdGxlPkZyb250IE1pY3JvYmlvbDwvc2Vj
b25kYXJ5LXRpdGxlPjwvdGl0bGVzPjxwZXJpb2RpY2FsPjxmdWxsLXRpdGxlPkZyb250IE1pY3Jv
YmlvbDwvZnVsbC10aXRsZT48L3BlcmlvZGljYWw+PHBhZ2VzPjEwMDwvcGFnZXM+PHZvbHVtZT42
PC92b2x1bWU+PGVkaXRpb24+MjAxNS8wMy8xMjwvZWRpdGlvbj48a2V5d29yZHM+PGtleXdvcmQ+
R3JhbS1uZWdhdGl2ZSBiYWN0ZXJpYTwva2V5d29yZD48a2V5d29yZD5hbnRpYmlvdGljIHJlc2lz
dGFuY2U8L2tleXdvcmQ+PGtleXdvcmQ+ZHJ1ZyBlZmZsdXg8L2tleXdvcmQ+PGtleXdvcmQ+cGVy
aXBsYXNtaWMgbWVtYnJhbmUgZnVzaW9uIHByb3RlaW5zPC9rZXl3b3JkPjwva2V5d29yZHM+PGRh
dGVzPjx5ZWFyPjIwMTU8L3llYXI+PC9kYXRlcz48aXNibj4xNjY0LTMwMlggKEVsZWN0cm9uaWMp
JiN4RDsxNjY0LTMwMlggKExpbmtpbmcpPC9pc2JuPjxhY2Nlc3Npb24tbnVtPjI1NzU5Njg1PC9h
Y2Nlc3Npb24tbnVtPjx1cmxzPjwvdXJscz48Y3VzdG9tMj5QTUM0MzM4ODEwPC9jdXN0b20yPjxl
bGVjdHJvbmljLXJlc291cmNlLW51bT4xMC4zMzg5L2ZtaWNiLjIwMTUuMDAxMDA8L2VsZWN0cm9u
aWMtcmVzb3VyY2UtbnVtPjxyZW1vdGUtZGF0YWJhc2UtcHJvdmlkZXI+TkxNPC9yZW1vdGUtZGF0
YWJhc2UtcHJvdmlkZXI+PGxhbmd1YWdlPmVuZzwvbGFuZ3VhZ2U+PC9yZWNvcmQ+PC9DaXRlPjxD
aXRlPjxBdXRob3I+TG9iZWRhbno8L0F1dGhvcj48WWVhcj4yMDA3PC9ZZWFyPjxSZWNOdW0+MTAx
NTwvUmVjTnVtPjxyZWNvcmQ+PHJlYy1udW1iZXI+MTAxNTwvcmVjLW51bWJlcj48Zm9yZWlnbi1r
ZXlzPjxrZXkgYXBwPSJFTiIgZGItaWQ9InB4emFhcnh3OXJzdHoyZXJ3NXg1ZWZldTlwOXhhd2Fw
dGV2diIgdGltZXN0YW1wPSIwIj4xMDE1PC9rZXk+PC9mb3JlaWduLWtleXM+PHJlZi10eXBlIG5h
bWU9IkpvdXJuYWwgQXJ0aWNsZSI+MTc8L3JlZi10eXBlPjxjb250cmlidXRvcnM+PGF1dGhvcnM+
PGF1dGhvcj5Mb2JlZGFueiwgUy48L2F1dGhvcj48YXV0aG9yPkJva21hLCBFLjwvYXV0aG9yPjxh
dXRob3I+U3ltbW9ucywgTS4gRi48L2F1dGhvcj48YXV0aG9yPktvcm9uYWtpcywgRS48L2F1dGhv
cj48YXV0aG9yPkh1Z2hlcywgQy48L2F1dGhvcj48YXV0aG9yPktvcm9uYWtpcywgVi48L2F1dGhv
cj48L2F1dGhvcnM+PC9jb250cmlidXRvcnM+PGF1dGgtYWRkcmVzcz5EZXBhcnRtZW50IG9mIFBh
dGhvbG9neSwgQ2FtYnJpZGdlIFVuaXZlcnNpdHksIFRlbm5pcyBDb3VydCBSb2FkLCBDYW1icmlk
Z2UgQ0IyIDFRUCwgVW5pdGVkIEtpbmdkb20uPC9hdXRoLWFkZHJlc3M+PHRpdGxlcz48dGl0bGU+
QSBwZXJpcGxhc21pYyBjb2lsZWQtY29pbCBpbnRlcmZhY2UgdW5kZXJseWluZyBUb2xDIHJlY3J1
aXRtZW50IGFuZCB0aGUgYXNzZW1ibHkgb2YgYmFjdGVyaWFsIGRydWcgZWZmbHV4IHB1bXBzPC90
aXRsZT48c2Vjb25kYXJ5LXRpdGxlPlByb2MgTmF0bCBBY2FkIFNjaSBVIFMgQTwvc2Vjb25kYXJ5
LXRpdGxlPjwvdGl0bGVzPjxwZXJpb2RpY2FsPjxmdWxsLXRpdGxlPlByb2MgTmF0bCBBY2FkIFNj
aSBVIFMgQTwvZnVsbC10aXRsZT48L3BlcmlvZGljYWw+PHBhZ2VzPjQ2MTItNzwvcGFnZXM+PHZv
bHVtZT4xMDQ8L3ZvbHVtZT48bnVtYmVyPjExPC9udW1iZXI+PGtleXdvcmRzPjxrZXl3b3JkPkJh
Y3RlcmlhbCBPdXRlciBNZW1icmFuZSBQcm90ZWlucy8qY2hlbWlzdHJ5LypwaHlzaW9sb2d5PC9r
ZXl3b3JkPjxrZXl3b3JkPkNyb3NzLUxpbmtpbmcgUmVhZ2VudHMvcGhhcm1hY29sb2d5PC9rZXl3
b3JkPjxrZXl3b3JkPkN5c3RlaW5lL2NoZW1pc3RyeTwva2V5d29yZD48a2V5d29yZD5EcnVnIFJl
c2lzdGFuY2UsIEJhY3RlcmlhbDwva2V5d29yZD48a2V5d29yZD5Fc2NoZXJpY2hpYSBjb2xpLypt
ZXRhYm9saXNtPC9rZXl3b3JkPjxrZXl3b3JkPkVzY2hlcmljaGlhIGNvbGkgUHJvdGVpbnMvKmNo
ZW1pc3RyeS8qcGh5c2lvbG9neTwva2V5d29yZD48a2V5d29yZD5MaXBvcHJvdGVpbnMvY2hlbWlz
dHJ5PC9rZXl3b3JkPjxrZXl3b3JkPk1hbGVpbWlkZXMvcGhhcm1hY29sb2d5PC9rZXl3b3JkPjxr
ZXl3b3JkPk1lbWJyYW5lIFRyYW5zcG9ydCBQcm90ZWlucy8qY2hlbWlzdHJ5LypwaHlzaW9sb2d5
PC9rZXl3b3JkPjxrZXl3b3JkPk1vZGVscywgTW9sZWN1bGFyPC9rZXl3b3JkPjxrZXl3b3JkPk11
bHRpZHJ1ZyBSZXNpc3RhbmNlLUFzc29jaWF0ZWQgUHJvdGVpbnMvY2hlbWlzdHJ5PC9rZXl3b3Jk
PjxrZXl3b3JkPlBlcmlwbGFzbS9tZXRhYm9saXNtPC9rZXl3b3JkPjxrZXl3b3JkPlByb3RlaW4g
QmluZGluZzwva2V5d29yZD48a2V5d29yZD5Qcm90ZWluIENvbmZvcm1hdGlvbjwva2V5d29yZD48
a2V5d29yZD5Qcm90ZWluIFN0cnVjdHVyZSwgU2Vjb25kYXJ5PC9rZXl3b3JkPjxrZXl3b3JkPlBz
ZXVkb21vbmFzIGFlcnVnaW5vc2EvKm1ldGFib2xpc208L2tleXdvcmQ+PGtleXdvcmQ+VmFyaWF0
aW9uIChHZW5ldGljcyk8L2tleXdvcmQ+PC9rZXl3b3Jkcz48ZGF0ZXM+PHllYXI+MjAwNzwveWVh
cj48cHViLWRhdGVzPjxkYXRlPk1hciAxMzwvZGF0ZT48L3B1Yi1kYXRlcz48L2RhdGVzPjxhY2Nl
c3Npb24tbnVtPjE3MzYwNTcyPC9hY2Nlc3Npb24tbnVtPjx1cmxzPjxyZWxhdGVkLXVybHM+PHVy
bD5odHRwOi8vd3d3Lm5jYmkubmxtLm5paC5nb3YvZW50cmV6L3F1ZXJ5LmZjZ2k/Y21kPVJldHJp
ZXZlJmFtcDtkYj1QdWJNZWQmYW1wO2RvcHQ9Q2l0YXRpb24mYW1wO2xpc3RfdWlkcz0xNzM2MDU3
MiA8L3VybD48L3JlbGF0ZWQtdXJscz48L3VybHM+PC9yZWNvcmQ+PC9DaXRlPjxDaXRlPjxBdXRo
b3I+VGlraG9ub3ZhPC9BdXRob3I+PFllYXI+MjAwOTwvWWVhcj48UmVjTnVtPjE4OTA8L1JlY051
bT48cmVjb3JkPjxyZWMtbnVtYmVyPjE4OTA8L3JlYy1udW1iZXI+PGZvcmVpZ24ta2V5cz48a2V5
IGFwcD0iRU4iIGRiLWlkPSJweHphYXJ4dzlyc3R6MmVydzV4NWVmZXU5cDl4YXdhcHRldnYiIHRp
bWVzdGFtcD0iMCI+MTg5MDwva2V5PjwvZm9yZWlnbi1rZXlzPjxyZWYtdHlwZSBuYW1lPSJKb3Vy
bmFsIEFydGljbGUiPjE3PC9yZWYtdHlwZT48Y29udHJpYnV0b3JzPjxhdXRob3JzPjxhdXRob3I+
VGlraG9ub3ZhLCBFLiBCLjwvYXV0aG9yPjxhdXRob3I+RGFzdGlkYXIsIFYuPC9hdXRob3I+PGF1
dGhvcj5SeWJlbmtvdiwgVi4gVi48L2F1dGhvcj48YXV0aG9yPlpndXJza2F5YSwgSC4gSS48L2F1
dGhvcj48L2F1dGhvcnM+PC9jb250cmlidXRvcnM+PHRpdGxlcz48dGl0bGU+S2luZXRpYyBjb250
cm9sIG9mIFRvbEMgcmVjcnVpdG1lbnQgYnkgbXVsdGlkcnVnIGVmZmx1eCBjb21wbGV4ZXM8L3Rp
dGxlPjxzZWNvbmRhcnktdGl0bGU+UHJvYyBOYXRsIEFjYWQgU2NpIFUgUyBBPC9zZWNvbmRhcnkt
dGl0bGU+PC90aXRsZXM+PHBlcmlvZGljYWw+PGZ1bGwtdGl0bGU+UHJvYyBOYXRsIEFjYWQgU2Np
IFUgUyBBPC9mdWxsLXRpdGxlPjwvcGVyaW9kaWNhbD48cGFnZXM+MTY0MTYtMTY0MjE8L3BhZ2Vz
Pjx2b2x1bWU+MTA2PC92b2x1bWU+PGRhdGVzPjx5ZWFyPjIwMDk8L3llYXI+PC9kYXRlcz48dXJs
cz48L3VybHM+PC9yZWNvcmQ+PC9DaXRlPjwvRW5kTm90ZT5=
</w:fldData>
        </w:fldChar>
      </w:r>
      <w:r w:rsidR="00A1727B">
        <w:instrText xml:space="preserve"> ADDIN EN.CITE </w:instrText>
      </w:r>
      <w:r w:rsidR="00A1727B">
        <w:fldChar w:fldCharType="begin">
          <w:fldData xml:space="preserve">PEVuZE5vdGU+PENpdGU+PEF1dGhvcj5aZ3Vyc2theWE8L0F1dGhvcj48WWVhcj4yMDE1PC9ZZWFy
PjxSZWNOdW0+NDEwNzwvUmVjTnVtPjxEaXNwbGF5VGV4dD4oTG9iZWRhbnosIEJva21hIGV0IGFs
LiAyMDA3LCBUaWtob25vdmEsIERhc3RpZGFyIGV0IGFsLiAyMDA5LCBaZ3Vyc2theWEsIFdlZWtz
IGV0IGFsLiAyMDE1KTwvRGlzcGxheVRleHQ+PHJlY29yZD48cmVjLW51bWJlcj40MTA3PC9yZWMt
bnVtYmVyPjxmb3JlaWduLWtleXM+PGtleSBhcHA9IkVOIiBkYi1pZD0icHh6YWFyeHc5cnN0ejJl
cnc1eDVlZmV1OXA5eGF3YXB0ZXZ2IiB0aW1lc3RhbXA9IjE0MjkzMDU5MjYiPjQxMDc8L2tleT48
L2ZvcmVpZ24ta2V5cz48cmVmLXR5cGUgbmFtZT0iSm91cm5hbCBBcnRpY2xlIj4xNzwvcmVmLXR5
cGU+PGNvbnRyaWJ1dG9ycz48YXV0aG9ycz48YXV0aG9yPlpndXJza2F5YSwgSC4gSS48L2F1dGhv
cj48YXV0aG9yPldlZWtzLCBKLiBXLjwvYXV0aG9yPjxhdXRob3I+TnRyZWgsIEEuIFQuPC9hdXRo
b3I+PGF1dGhvcj5OaWNrZWxzLCBMLiBNLjwvYXV0aG9yPjxhdXRob3I+V29sbG9zY2hlY2ssIEQu
PC9hdXRob3I+PC9hdXRob3JzPjwvY29udHJpYnV0b3JzPjxhdXRoLWFkZHJlc3M+RGVwYXJ0bWVu
dCBvZiBDaGVtaXN0cnkgYW5kIEJpb2NoZW1pc3RyeSwgVW5pdmVyc2l0eSBvZiBPa2xhaG9tYSBO
b3JtYW4sIE9LLCBVU0EuPC9hdXRoLWFkZHJlc3M+PHRpdGxlcz48dGl0bGU+TWVjaGFuaXNtIG9m
IGNvdXBsaW5nIGRydWcgdHJhbnNwb3J0IHJlYWN0aW9ucyBsb2NhdGVkIGluIHR3byBkaWZmZXJl
bnQgbWVtYnJhbmVzPC90aXRsZT48c2Vjb25kYXJ5LXRpdGxlPkZyb250IE1pY3JvYmlvbDwvc2Vj
b25kYXJ5LXRpdGxlPjwvdGl0bGVzPjxwZXJpb2RpY2FsPjxmdWxsLXRpdGxlPkZyb250IE1pY3Jv
YmlvbDwvZnVsbC10aXRsZT48L3BlcmlvZGljYWw+PHBhZ2VzPjEwMDwvcGFnZXM+PHZvbHVtZT42
PC92b2x1bWU+PGVkaXRpb24+MjAxNS8wMy8xMjwvZWRpdGlvbj48a2V5d29yZHM+PGtleXdvcmQ+
R3JhbS1uZWdhdGl2ZSBiYWN0ZXJpYTwva2V5d29yZD48a2V5d29yZD5hbnRpYmlvdGljIHJlc2lz
dGFuY2U8L2tleXdvcmQ+PGtleXdvcmQ+ZHJ1ZyBlZmZsdXg8L2tleXdvcmQ+PGtleXdvcmQ+cGVy
aXBsYXNtaWMgbWVtYnJhbmUgZnVzaW9uIHByb3RlaW5zPC9rZXl3b3JkPjwva2V5d29yZHM+PGRh
dGVzPjx5ZWFyPjIwMTU8L3llYXI+PC9kYXRlcz48aXNibj4xNjY0LTMwMlggKEVsZWN0cm9uaWMp
JiN4RDsxNjY0LTMwMlggKExpbmtpbmcpPC9pc2JuPjxhY2Nlc3Npb24tbnVtPjI1NzU5Njg1PC9h
Y2Nlc3Npb24tbnVtPjx1cmxzPjwvdXJscz48Y3VzdG9tMj5QTUM0MzM4ODEwPC9jdXN0b20yPjxl
bGVjdHJvbmljLXJlc291cmNlLW51bT4xMC4zMzg5L2ZtaWNiLjIwMTUuMDAxMDA8L2VsZWN0cm9u
aWMtcmVzb3VyY2UtbnVtPjxyZW1vdGUtZGF0YWJhc2UtcHJvdmlkZXI+TkxNPC9yZW1vdGUtZGF0
YWJhc2UtcHJvdmlkZXI+PGxhbmd1YWdlPmVuZzwvbGFuZ3VhZ2U+PC9yZWNvcmQ+PC9DaXRlPjxD
aXRlPjxBdXRob3I+TG9iZWRhbno8L0F1dGhvcj48WWVhcj4yMDA3PC9ZZWFyPjxSZWNOdW0+MTAx
NTwvUmVjTnVtPjxyZWNvcmQ+PHJlYy1udW1iZXI+MTAxNTwvcmVjLW51bWJlcj48Zm9yZWlnbi1r
ZXlzPjxrZXkgYXBwPSJFTiIgZGItaWQ9InB4emFhcnh3OXJzdHoyZXJ3NXg1ZWZldTlwOXhhd2Fw
dGV2diIgdGltZXN0YW1wPSIwIj4xMDE1PC9rZXk+PC9mb3JlaWduLWtleXM+PHJlZi10eXBlIG5h
bWU9IkpvdXJuYWwgQXJ0aWNsZSI+MTc8L3JlZi10eXBlPjxjb250cmlidXRvcnM+PGF1dGhvcnM+
PGF1dGhvcj5Mb2JlZGFueiwgUy48L2F1dGhvcj48YXV0aG9yPkJva21hLCBFLjwvYXV0aG9yPjxh
dXRob3I+U3ltbW9ucywgTS4gRi48L2F1dGhvcj48YXV0aG9yPktvcm9uYWtpcywgRS48L2F1dGhv
cj48YXV0aG9yPkh1Z2hlcywgQy48L2F1dGhvcj48YXV0aG9yPktvcm9uYWtpcywgVi48L2F1dGhv
cj48L2F1dGhvcnM+PC9jb250cmlidXRvcnM+PGF1dGgtYWRkcmVzcz5EZXBhcnRtZW50IG9mIFBh
dGhvbG9neSwgQ2FtYnJpZGdlIFVuaXZlcnNpdHksIFRlbm5pcyBDb3VydCBSb2FkLCBDYW1icmlk
Z2UgQ0IyIDFRUCwgVW5pdGVkIEtpbmdkb20uPC9hdXRoLWFkZHJlc3M+PHRpdGxlcz48dGl0bGU+
QSBwZXJpcGxhc21pYyBjb2lsZWQtY29pbCBpbnRlcmZhY2UgdW5kZXJseWluZyBUb2xDIHJlY3J1
aXRtZW50IGFuZCB0aGUgYXNzZW1ibHkgb2YgYmFjdGVyaWFsIGRydWcgZWZmbHV4IHB1bXBzPC90
aXRsZT48c2Vjb25kYXJ5LXRpdGxlPlByb2MgTmF0bCBBY2FkIFNjaSBVIFMgQTwvc2Vjb25kYXJ5
LXRpdGxlPjwvdGl0bGVzPjxwZXJpb2RpY2FsPjxmdWxsLXRpdGxlPlByb2MgTmF0bCBBY2FkIFNj
aSBVIFMgQTwvZnVsbC10aXRsZT48L3BlcmlvZGljYWw+PHBhZ2VzPjQ2MTItNzwvcGFnZXM+PHZv
bHVtZT4xMDQ8L3ZvbHVtZT48bnVtYmVyPjExPC9udW1iZXI+PGtleXdvcmRzPjxrZXl3b3JkPkJh
Y3RlcmlhbCBPdXRlciBNZW1icmFuZSBQcm90ZWlucy8qY2hlbWlzdHJ5LypwaHlzaW9sb2d5PC9r
ZXl3b3JkPjxrZXl3b3JkPkNyb3NzLUxpbmtpbmcgUmVhZ2VudHMvcGhhcm1hY29sb2d5PC9rZXl3
b3JkPjxrZXl3b3JkPkN5c3RlaW5lL2NoZW1pc3RyeTwva2V5d29yZD48a2V5d29yZD5EcnVnIFJl
c2lzdGFuY2UsIEJhY3RlcmlhbDwva2V5d29yZD48a2V5d29yZD5Fc2NoZXJpY2hpYSBjb2xpLypt
ZXRhYm9saXNtPC9rZXl3b3JkPjxrZXl3b3JkPkVzY2hlcmljaGlhIGNvbGkgUHJvdGVpbnMvKmNo
ZW1pc3RyeS8qcGh5c2lvbG9neTwva2V5d29yZD48a2V5d29yZD5MaXBvcHJvdGVpbnMvY2hlbWlz
dHJ5PC9rZXl3b3JkPjxrZXl3b3JkPk1hbGVpbWlkZXMvcGhhcm1hY29sb2d5PC9rZXl3b3JkPjxr
ZXl3b3JkPk1lbWJyYW5lIFRyYW5zcG9ydCBQcm90ZWlucy8qY2hlbWlzdHJ5LypwaHlzaW9sb2d5
PC9rZXl3b3JkPjxrZXl3b3JkPk1vZGVscywgTW9sZWN1bGFyPC9rZXl3b3JkPjxrZXl3b3JkPk11
bHRpZHJ1ZyBSZXNpc3RhbmNlLUFzc29jaWF0ZWQgUHJvdGVpbnMvY2hlbWlzdHJ5PC9rZXl3b3Jk
PjxrZXl3b3JkPlBlcmlwbGFzbS9tZXRhYm9saXNtPC9rZXl3b3JkPjxrZXl3b3JkPlByb3RlaW4g
QmluZGluZzwva2V5d29yZD48a2V5d29yZD5Qcm90ZWluIENvbmZvcm1hdGlvbjwva2V5d29yZD48
a2V5d29yZD5Qcm90ZWluIFN0cnVjdHVyZSwgU2Vjb25kYXJ5PC9rZXl3b3JkPjxrZXl3b3JkPlBz
ZXVkb21vbmFzIGFlcnVnaW5vc2EvKm1ldGFib2xpc208L2tleXdvcmQ+PGtleXdvcmQ+VmFyaWF0
aW9uIChHZW5ldGljcyk8L2tleXdvcmQ+PC9rZXl3b3Jkcz48ZGF0ZXM+PHllYXI+MjAwNzwveWVh
cj48cHViLWRhdGVzPjxkYXRlPk1hciAxMzwvZGF0ZT48L3B1Yi1kYXRlcz48L2RhdGVzPjxhY2Nl
c3Npb24tbnVtPjE3MzYwNTcyPC9hY2Nlc3Npb24tbnVtPjx1cmxzPjxyZWxhdGVkLXVybHM+PHVy
bD5odHRwOi8vd3d3Lm5jYmkubmxtLm5paC5nb3YvZW50cmV6L3F1ZXJ5LmZjZ2k/Y21kPVJldHJp
ZXZlJmFtcDtkYj1QdWJNZWQmYW1wO2RvcHQ9Q2l0YXRpb24mYW1wO2xpc3RfdWlkcz0xNzM2MDU3
MiA8L3VybD48L3JlbGF0ZWQtdXJscz48L3VybHM+PC9yZWNvcmQ+PC9DaXRlPjxDaXRlPjxBdXRo
b3I+VGlraG9ub3ZhPC9BdXRob3I+PFllYXI+MjAwOTwvWWVhcj48UmVjTnVtPjE4OTA8L1JlY051
bT48cmVjb3JkPjxyZWMtbnVtYmVyPjE4OTA8L3JlYy1udW1iZXI+PGZvcmVpZ24ta2V5cz48a2V5
IGFwcD0iRU4iIGRiLWlkPSJweHphYXJ4dzlyc3R6MmVydzV4NWVmZXU5cDl4YXdhcHRldnYiIHRp
bWVzdGFtcD0iMCI+MTg5MDwva2V5PjwvZm9yZWlnbi1rZXlzPjxyZWYtdHlwZSBuYW1lPSJKb3Vy
bmFsIEFydGljbGUiPjE3PC9yZWYtdHlwZT48Y29udHJpYnV0b3JzPjxhdXRob3JzPjxhdXRob3I+
VGlraG9ub3ZhLCBFLiBCLjwvYXV0aG9yPjxhdXRob3I+RGFzdGlkYXIsIFYuPC9hdXRob3I+PGF1
dGhvcj5SeWJlbmtvdiwgVi4gVi48L2F1dGhvcj48YXV0aG9yPlpndXJza2F5YSwgSC4gSS48L2F1
dGhvcj48L2F1dGhvcnM+PC9jb250cmlidXRvcnM+PHRpdGxlcz48dGl0bGU+S2luZXRpYyBjb250
cm9sIG9mIFRvbEMgcmVjcnVpdG1lbnQgYnkgbXVsdGlkcnVnIGVmZmx1eCBjb21wbGV4ZXM8L3Rp
dGxlPjxzZWNvbmRhcnktdGl0bGU+UHJvYyBOYXRsIEFjYWQgU2NpIFUgUyBBPC9zZWNvbmRhcnkt
dGl0bGU+PC90aXRsZXM+PHBlcmlvZGljYWw+PGZ1bGwtdGl0bGU+UHJvYyBOYXRsIEFjYWQgU2Np
IFUgUyBBPC9mdWxsLXRpdGxlPjwvcGVyaW9kaWNhbD48cGFnZXM+MTY0MTYtMTY0MjE8L3BhZ2Vz
Pjx2b2x1bWU+MTA2PC92b2x1bWU+PGRhdGVzPjx5ZWFyPjIwMDk8L3llYXI+PC9kYXRlcz48dXJs
cz48L3VybHM+PC9yZWNvcmQ+PC9DaXRlPjwvRW5kTm90ZT5=
</w:fldData>
        </w:fldChar>
      </w:r>
      <w:r w:rsidR="00A1727B">
        <w:instrText xml:space="preserve"> ADDIN EN.CITE.DATA </w:instrText>
      </w:r>
      <w:r w:rsidR="00A1727B">
        <w:fldChar w:fldCharType="end"/>
      </w:r>
      <w:r w:rsidR="00A1727B">
        <w:fldChar w:fldCharType="separate"/>
      </w:r>
      <w:r w:rsidR="00A1727B">
        <w:rPr>
          <w:noProof/>
        </w:rPr>
        <w:t>(Lobedanz, Bokma et al. 2007, Tikhonova, Dastidar et al. 2009, Zgurskaya, Weeks et al. 2015)</w:t>
      </w:r>
      <w:r w:rsidR="00A1727B">
        <w:fldChar w:fldCharType="end"/>
      </w:r>
      <w:r w:rsidR="009932EC">
        <w:t>.</w:t>
      </w:r>
      <w:r>
        <w:t xml:space="preserve"> After formation of the fully assembled transporter, the MFP then stimulates the activity of the transporter</w:t>
      </w:r>
      <w:r w:rsidR="009932EC">
        <w:t xml:space="preserve"> </w:t>
      </w:r>
      <w:r w:rsidR="009932EC">
        <w:fldChar w:fldCharType="begin">
          <w:fldData xml:space="preserve">PEVuZE5vdGU+PENpdGU+PEF1dGhvcj5HZTwvQXV0aG9yPjxZZWFyPjIwMDk8L1llYXI+PFJlY051
bT4xNzk4PC9SZWNOdW0+PERpc3BsYXlUZXh0PihHZSwgWWFtYWRhIGV0IGFsLiAyMDA5LCBNb2Rh
bGkgYW5kIFpndXJza2F5YSAyMDExKTwvRGlzcGxheVRleHQ+PHJlY29yZD48cmVjLW51bWJlcj4x
Nzk4PC9yZWMtbnVtYmVyPjxmb3JlaWduLWtleXM+PGtleSBhcHA9IkVOIiBkYi1pZD0icHh6YWFy
eHc5cnN0ejJlcnc1eDVlZmV1OXA5eGF3YXB0ZXZ2IiB0aW1lc3RhbXA9IjAiPjE3OTg8L2tleT48
L2ZvcmVpZ24ta2V5cz48cmVmLXR5cGUgbmFtZT0iSm91cm5hbCBBcnRpY2xlIj4xNzwvcmVmLXR5
cGU+PGNvbnRyaWJ1dG9ycz48YXV0aG9ycz48YXV0aG9yPkdlLCBRLjwvYXV0aG9yPjxhdXRob3I+
WWFtYWRhLCBZLjwvYXV0aG9yPjxhdXRob3I+Wmd1cnNrYXlhLCBILjwvYXV0aG9yPjwvYXV0aG9y
cz48L2NvbnRyaWJ1dG9ycz48YXV0aC1hZGRyZXNzPkRlcGFydG1lbnQgb2YgQ2hlbWlzdHJ5IGFu
ZCBCaW9jaGVtaXN0cnksIFVuaXZlcnNpdHkgb2YgT2tsYWhvbWEsIE5vcm1hbiwgT2tsYWhvbWEg
NzMwMTksIFVTQS48L2F1dGgtYWRkcmVzcz48dGl0bGVzPjx0aXRsZT5UaGUgQy10ZXJtaW5hbCBk
b21haW4gb2YgQWNyQSBpcyBlc3NlbnRpYWwgZm9yIHRoZSBhc3NlbWJseSBhbmQgZnVuY3Rpb24g
b2YgdGhlIG11bHRpZHJ1ZyBlZmZsdXggcHVtcCBBY3JBQi1Ub2xDPC90aXRsZT48c2Vjb25kYXJ5
LXRpdGxlPkogQmFjdGVyaW9sPC9zZWNvbmRhcnktdGl0bGU+PC90aXRsZXM+PHBlcmlvZGljYWw+
PGZ1bGwtdGl0bGU+SiBCYWN0ZXJpb2w8L2Z1bGwtdGl0bGU+PC9wZXJpb2RpY2FsPjxwYWdlcz40
MzY1LTcxPC9wYWdlcz48dm9sdW1lPjE5MTwvdm9sdW1lPjxudW1iZXI+MTM8L251bWJlcj48ZWRp
dGlvbj4yMDA5LzA1LzA1PC9lZGl0aW9uPjxrZXl3b3Jkcz48a2V5d29yZD5BbnRpLUJhY3Rlcmlh
bCBBZ2VudHMvcGhhcm1hY29sb2d5PC9rZXl3b3JkPjxrZXl3b3JkPkJhY3RlcmlhbCBPdXRlciBN
ZW1icmFuZSBQcm90ZWlucy9nZW5ldGljcy8qbWV0YWJvbGlzbTwva2V5d29yZD48a2V5d29yZD5F
bGVjdHJvcGhvcmVzaXMsIFBvbHlhY3J5bGFtaWRlIEdlbDwva2V5d29yZD48a2V5d29yZD5Fc2No
ZXJpY2hpYSBjb2xpL2RydWcgZWZmZWN0cy9nZW5ldGljcy8qbWV0YWJvbGlzbTwva2V5d29yZD48
a2V5d29yZD5Fc2NoZXJpY2hpYSBjb2xpIFByb3RlaW5zLypjaGVtaXN0cnkvZ2VuZXRpY3MvKm1l
dGFib2xpc208L2tleXdvcmQ+PGtleXdvcmQ+SW1tdW5vYmxvdHRpbmc8L2tleXdvcmQ+PGtleXdv
cmQ+TGlwb3Byb3RlaW5zLypjaGVtaXN0cnkvZ2VuZXRpY3MvKm1ldGFib2xpc208L2tleXdvcmQ+
PGtleXdvcmQ+TWVtYnJhbmUgVHJhbnNwb3J0IFByb3RlaW5zLypjaGVtaXN0cnkvZ2VuZXRpY3Mv
Km1ldGFib2xpc208L2tleXdvcmQ+PGtleXdvcmQ+TWljcm9iaWFsIFNlbnNpdGl2aXR5IFRlc3Rz
PC9rZXl3b3JkPjxrZXl3b3JkPk11bHRpZHJ1ZyBSZXNpc3RhbmNlLUFzc29jaWF0ZWQgUHJvdGVp
bnMvZ2VuZXRpY3MvKm1ldGFib2xpc208L2tleXdvcmQ+PGtleXdvcmQ+TXV0YWdlbmVzaXMsIFNp
dGUtRGlyZWN0ZWQ8L2tleXdvcmQ+PGtleXdvcmQ+UHJvdGVpbiBTdHJ1Y3R1cmUsIFRlcnRpYXJ5
L2dlbmV0aWNzL3BoeXNpb2xvZ3k8L2tleXdvcmQ+PGtleXdvcmQ+U3BlY3Ryb21ldHJ5LCBNYXNz
LCBNYXRyaXgtQXNzaXN0ZWQgTGFzZXIgRGVzb3JwdGlvbi1Jb25pemF0aW9uPC9rZXl3b3JkPjxr
ZXl3b3JkPlN0cnVjdHVyZS1BY3Rpdml0eSBSZWxhdGlvbnNoaXA8L2tleXdvcmQ+PGtleXdvcmQ+
VHJ5cHNpbi9tZXRhYm9saXNtPC9rZXl3b3JkPjwva2V5d29yZHM+PGRhdGVzPjx5ZWFyPjIwMDk8
L3llYXI+PHB1Yi1kYXRlcz48ZGF0ZT5KdWw8L2RhdGU+PC9wdWItZGF0ZXM+PC9kYXRlcz48aXNi
bj4xMDk4LTU1MzAgKEVsZWN0cm9uaWMpPC9pc2JuPjxhY2Nlc3Npb24tbnVtPjE5NDExMzMwPC9h
Y2Nlc3Npb24tbnVtPjx1cmxzPjxyZWxhdGVkLXVybHM+PHVybD5odHRwOi8vd3d3Lm5jYmkubmxt
Lm5paC5nb3YvZW50cmV6L3F1ZXJ5LmZjZ2k/Y21kPVJldHJpZXZlJmFtcDtkYj1QdWJNZWQmYW1w
O2RvcHQ9Q2l0YXRpb24mYW1wO2xpc3RfdWlkcz0xOTQxMTMzMDwvdXJsPjwvcmVsYXRlZC11cmxz
PjwvdXJscz48Y3VzdG9tMj4yNjk4NDc4PC9jdXN0b20yPjxlbGVjdHJvbmljLXJlc291cmNlLW51
bT5KQi4wMDIwNC0wOSBbcGlpXSYjeEQ7MTAuMTEyOC9KQi4wMDIwNC0wOTwvZWxlY3Ryb25pYy1y
ZXNvdXJjZS1udW0+PGxhbmd1YWdlPmVuZzwvbGFuZ3VhZ2U+PC9yZWNvcmQ+PC9DaXRlPjxDaXRl
PjxBdXRob3I+TW9kYWxpPC9BdXRob3I+PFllYXI+MjAxMTwvWWVhcj48UmVjTnVtPjM0NTM8L1Jl
Y051bT48cmVjb3JkPjxyZWMtbnVtYmVyPjM0NTM8L3JlYy1udW1iZXI+PGZvcmVpZ24ta2V5cz48
a2V5IGFwcD0iRU4iIGRiLWlkPSJweHphYXJ4dzlyc3R6MmVydzV4NWVmZXU5cDl4YXdhcHRldnYi
IHRpbWVzdGFtcD0iMCI+MzQ1Mzwva2V5PjwvZm9yZWlnbi1rZXlzPjxyZWYtdHlwZSBuYW1lPSJK
b3VybmFsIEFydGljbGUiPjE3PC9yZWYtdHlwZT48Y29udHJpYnV0b3JzPjxhdXRob3JzPjxhdXRo
b3I+TW9kYWxpLCBTLiBELjwvYXV0aG9yPjxhdXRob3I+Wmd1cnNrYXlhLCBILiBJLjwvYXV0aG9y
PjwvYXV0aG9ycz48L2NvbnRyaWJ1dG9ycz48YXV0aC1hZGRyZXNzPkRlcGFydG1lbnQgb2YgQ2hl
bWlzdHJ5IGFuZCBCaW9jaGVtaXN0cnksIFVuaXZlcnNpdHkgb2YgT2tsYWhvbWEsIDEwMSBTdGVw
aGVuc29uIFBhcmt3YXksIE5vcm1hbiwgT0sgNzMwMTksIFVTQS48L2F1dGgtYWRkcmVzcz48dGl0
bGVzPjx0aXRsZT5UaGUgcGVyaXBsYXNtaWMgbWVtYnJhbmUgcHJveGltYWwgZG9tYWluIG9mIE1h
Y0EgYWN0cyBhcyBhIHN3aXRjaCBpbiBzdGltdWxhdGlvbiBvZiBBVFAgaHlkcm9seXNpcyBieSBN
YWNCIHRyYW5zcG9ydGVyPC90aXRsZT48c2Vjb25kYXJ5LXRpdGxlPk1vbCBNaWNyb2Jpb2w8L3Nl
Y29uZGFyeS10aXRsZT48L3RpdGxlcz48cGVyaW9kaWNhbD48ZnVsbC10aXRsZT5Nb2wgTWljcm9i
aW9sPC9mdWxsLXRpdGxlPjwvcGVyaW9kaWNhbD48cGFnZXM+OTM3LTUxPC9wYWdlcz48dm9sdW1l
PjgxPC92b2x1bWU+PG51bWJlcj40PC9udW1iZXI+PGVkaXRpb24+MjAxMS8wNi8yNDwvZWRpdGlv
bj48a2V5d29yZHM+PGtleXdvcmQ+QVRQLUJpbmRpbmcgQ2Fzc2V0dGUgVHJhbnNwb3J0ZXJzLypt
ZXRhYm9saXNtPC9rZXl3b3JkPjxrZXl3b3JkPkFkZW5vc2luZSBUcmlwaG9zcGhhdGUvKm1ldGFi
b2xpc208L2tleXdvcmQ+PGtleXdvcmQ+QW1pbm8gQWNpZCBTdWJzdGl0dXRpb24vZ2VuZXRpY3M8
L2tleXdvcmQ+PGtleXdvcmQ+QW50aS1CYWN0ZXJpYWwgQWdlbnRzL21ldGFib2xpc20vcGhhcm1h
Y29sb2d5PC9rZXl3b3JkPjxrZXl3b3JkPkJhY3RlcmlhbCBPdXRlciBNZW1icmFuZSBQcm90ZWlu
cy9tZXRhYm9saXNtPC9rZXl3b3JkPjxrZXl3b3JkPkVyeXRocm9teWNpbi9tZXRhYm9saXNtL3Bo
YXJtYWNvbG9neTwva2V5d29yZD48a2V5d29yZD5Fc2NoZXJpY2hpYSBjb2xpLyptZXRhYm9saXNt
PC9rZXl3b3JkPjxrZXl3b3JkPkVzY2hlcmljaGlhIGNvbGkgUHJvdGVpbnMvKm1ldGFib2xpc208
L2tleXdvcmQ+PGtleXdvcmQ+SHlkcm9seXNpczwva2V5d29yZD48a2V5d29yZD5NZW1icmFuZSBU
cmFuc3BvcnQgUHJvdGVpbnMvbWV0YWJvbGlzbTwva2V5d29yZD48a2V5d29yZD5NaWNyb2JpYWwg
U2Vuc2l0aXZpdHkgVGVzdHM8L2tleXdvcmQ+PGtleXdvcmQ+TW9kZWxzLCBCaW9sb2dpY2FsPC9r
ZXl3b3JkPjxrZXl3b3JkPk11dGF0aW9uLCBNaXNzZW5zZTwva2V5d29yZD48a2V5d29yZD5PbGVh
bmRvbXljaW4vbWV0YWJvbGlzbS9waGFybWFjb2xvZ3k8L2tleXdvcmQ+PGtleXdvcmQ+UHJvdGVp
biBCaW5kaW5nPC9rZXl3b3JkPjxrZXl3b3JkPlByb3RlaW4gQ29uZm9ybWF0aW9uPC9rZXl3b3Jk
PjxrZXl3b3JkPlByb3RlaW4gSW50ZXJhY3Rpb24gTWFwcGluZzwva2V5d29yZD48a2V5d29yZD5Q
cm90ZWluIFN0cnVjdHVyZSwgVGVydGlhcnk8L2tleXdvcmQ+PC9rZXl3b3Jkcz48ZGF0ZXM+PHll
YXI+MjAxMTwveWVhcj48cHViLWRhdGVzPjxkYXRlPkF1ZzwvZGF0ZT48L3B1Yi1kYXRlcz48L2Rh
dGVzPjxpc2JuPjEzNjUtMjk1OCAoRWxlY3Ryb25pYykmI3hEOzA5NTAtMzgyWCAoTGlua2luZyk8
L2lzYm4+PGFjY2Vzc2lvbi1udW0+MjE2OTY0NjQ8L2FjY2Vzc2lvbi1udW0+PHVybHM+PHJlbGF0
ZWQtdXJscz48dXJsPmh0dHA6Ly93d3cubmNiaS5ubG0ubmloLmdvdi9lbnRyZXovcXVlcnkuZmNn
aT9jbWQ9UmV0cmlldmUmYW1wO2RiPVB1Yk1lZCZhbXA7ZG9wdD1DaXRhdGlvbiZhbXA7bGlzdF91
aWRzPTIxNjk2NDY0PC91cmw+PC9yZWxhdGVkLXVybHM+PC91cmxzPjxjdXN0b20yPjMxNzcxNDg8
L2N1c3RvbTI+PGVsZWN0cm9uaWMtcmVzb3VyY2UtbnVtPjEwLjExMTEvai4xMzY1LTI5NTguMjAx
MS4wNzc0NC54PC9lbGVjdHJvbmljLXJlc291cmNlLW51bT48bGFuZ3VhZ2U+ZW5nPC9sYW5ndWFn
ZT48L3JlY29yZD48L0NpdGU+PC9FbmROb3RlPn==
</w:fldData>
        </w:fldChar>
      </w:r>
      <w:r w:rsidR="009932EC">
        <w:instrText xml:space="preserve"> ADDIN EN.CITE </w:instrText>
      </w:r>
      <w:r w:rsidR="009932EC">
        <w:fldChar w:fldCharType="begin">
          <w:fldData xml:space="preserve">PEVuZE5vdGU+PENpdGU+PEF1dGhvcj5HZTwvQXV0aG9yPjxZZWFyPjIwMDk8L1llYXI+PFJlY051
bT4xNzk4PC9SZWNOdW0+PERpc3BsYXlUZXh0PihHZSwgWWFtYWRhIGV0IGFsLiAyMDA5LCBNb2Rh
bGkgYW5kIFpndXJza2F5YSAyMDExKTwvRGlzcGxheVRleHQ+PHJlY29yZD48cmVjLW51bWJlcj4x
Nzk4PC9yZWMtbnVtYmVyPjxmb3JlaWduLWtleXM+PGtleSBhcHA9IkVOIiBkYi1pZD0icHh6YWFy
eHc5cnN0ejJlcnc1eDVlZmV1OXA5eGF3YXB0ZXZ2IiB0aW1lc3RhbXA9IjAiPjE3OTg8L2tleT48
L2ZvcmVpZ24ta2V5cz48cmVmLXR5cGUgbmFtZT0iSm91cm5hbCBBcnRpY2xlIj4xNzwvcmVmLXR5
cGU+PGNvbnRyaWJ1dG9ycz48YXV0aG9ycz48YXV0aG9yPkdlLCBRLjwvYXV0aG9yPjxhdXRob3I+
WWFtYWRhLCBZLjwvYXV0aG9yPjxhdXRob3I+Wmd1cnNrYXlhLCBILjwvYXV0aG9yPjwvYXV0aG9y
cz48L2NvbnRyaWJ1dG9ycz48YXV0aC1hZGRyZXNzPkRlcGFydG1lbnQgb2YgQ2hlbWlzdHJ5IGFu
ZCBCaW9jaGVtaXN0cnksIFVuaXZlcnNpdHkgb2YgT2tsYWhvbWEsIE5vcm1hbiwgT2tsYWhvbWEg
NzMwMTksIFVTQS48L2F1dGgtYWRkcmVzcz48dGl0bGVzPjx0aXRsZT5UaGUgQy10ZXJtaW5hbCBk
b21haW4gb2YgQWNyQSBpcyBlc3NlbnRpYWwgZm9yIHRoZSBhc3NlbWJseSBhbmQgZnVuY3Rpb24g
b2YgdGhlIG11bHRpZHJ1ZyBlZmZsdXggcHVtcCBBY3JBQi1Ub2xDPC90aXRsZT48c2Vjb25kYXJ5
LXRpdGxlPkogQmFjdGVyaW9sPC9zZWNvbmRhcnktdGl0bGU+PC90aXRsZXM+PHBlcmlvZGljYWw+
PGZ1bGwtdGl0bGU+SiBCYWN0ZXJpb2w8L2Z1bGwtdGl0bGU+PC9wZXJpb2RpY2FsPjxwYWdlcz40
MzY1LTcxPC9wYWdlcz48dm9sdW1lPjE5MTwvdm9sdW1lPjxudW1iZXI+MTM8L251bWJlcj48ZWRp
dGlvbj4yMDA5LzA1LzA1PC9lZGl0aW9uPjxrZXl3b3Jkcz48a2V5d29yZD5BbnRpLUJhY3Rlcmlh
bCBBZ2VudHMvcGhhcm1hY29sb2d5PC9rZXl3b3JkPjxrZXl3b3JkPkJhY3RlcmlhbCBPdXRlciBN
ZW1icmFuZSBQcm90ZWlucy9nZW5ldGljcy8qbWV0YWJvbGlzbTwva2V5d29yZD48a2V5d29yZD5F
bGVjdHJvcGhvcmVzaXMsIFBvbHlhY3J5bGFtaWRlIEdlbDwva2V5d29yZD48a2V5d29yZD5Fc2No
ZXJpY2hpYSBjb2xpL2RydWcgZWZmZWN0cy9nZW5ldGljcy8qbWV0YWJvbGlzbTwva2V5d29yZD48
a2V5d29yZD5Fc2NoZXJpY2hpYSBjb2xpIFByb3RlaW5zLypjaGVtaXN0cnkvZ2VuZXRpY3MvKm1l
dGFib2xpc208L2tleXdvcmQ+PGtleXdvcmQ+SW1tdW5vYmxvdHRpbmc8L2tleXdvcmQ+PGtleXdv
cmQ+TGlwb3Byb3RlaW5zLypjaGVtaXN0cnkvZ2VuZXRpY3MvKm1ldGFib2xpc208L2tleXdvcmQ+
PGtleXdvcmQ+TWVtYnJhbmUgVHJhbnNwb3J0IFByb3RlaW5zLypjaGVtaXN0cnkvZ2VuZXRpY3Mv
Km1ldGFib2xpc208L2tleXdvcmQ+PGtleXdvcmQ+TWljcm9iaWFsIFNlbnNpdGl2aXR5IFRlc3Rz
PC9rZXl3b3JkPjxrZXl3b3JkPk11bHRpZHJ1ZyBSZXNpc3RhbmNlLUFzc29jaWF0ZWQgUHJvdGVp
bnMvZ2VuZXRpY3MvKm1ldGFib2xpc208L2tleXdvcmQ+PGtleXdvcmQ+TXV0YWdlbmVzaXMsIFNp
dGUtRGlyZWN0ZWQ8L2tleXdvcmQ+PGtleXdvcmQ+UHJvdGVpbiBTdHJ1Y3R1cmUsIFRlcnRpYXJ5
L2dlbmV0aWNzL3BoeXNpb2xvZ3k8L2tleXdvcmQ+PGtleXdvcmQ+U3BlY3Ryb21ldHJ5LCBNYXNz
LCBNYXRyaXgtQXNzaXN0ZWQgTGFzZXIgRGVzb3JwdGlvbi1Jb25pemF0aW9uPC9rZXl3b3JkPjxr
ZXl3b3JkPlN0cnVjdHVyZS1BY3Rpdml0eSBSZWxhdGlvbnNoaXA8L2tleXdvcmQ+PGtleXdvcmQ+
VHJ5cHNpbi9tZXRhYm9saXNtPC9rZXl3b3JkPjwva2V5d29yZHM+PGRhdGVzPjx5ZWFyPjIwMDk8
L3llYXI+PHB1Yi1kYXRlcz48ZGF0ZT5KdWw8L2RhdGU+PC9wdWItZGF0ZXM+PC9kYXRlcz48aXNi
bj4xMDk4LTU1MzAgKEVsZWN0cm9uaWMpPC9pc2JuPjxhY2Nlc3Npb24tbnVtPjE5NDExMzMwPC9h
Y2Nlc3Npb24tbnVtPjx1cmxzPjxyZWxhdGVkLXVybHM+PHVybD5odHRwOi8vd3d3Lm5jYmkubmxt
Lm5paC5nb3YvZW50cmV6L3F1ZXJ5LmZjZ2k/Y21kPVJldHJpZXZlJmFtcDtkYj1QdWJNZWQmYW1w
O2RvcHQ9Q2l0YXRpb24mYW1wO2xpc3RfdWlkcz0xOTQxMTMzMDwvdXJsPjwvcmVsYXRlZC11cmxz
PjwvdXJscz48Y3VzdG9tMj4yNjk4NDc4PC9jdXN0b20yPjxlbGVjdHJvbmljLXJlc291cmNlLW51
bT5KQi4wMDIwNC0wOSBbcGlpXSYjeEQ7MTAuMTEyOC9KQi4wMDIwNC0wOTwvZWxlY3Ryb25pYy1y
ZXNvdXJjZS1udW0+PGxhbmd1YWdlPmVuZzwvbGFuZ3VhZ2U+PC9yZWNvcmQ+PC9DaXRlPjxDaXRl
PjxBdXRob3I+TW9kYWxpPC9BdXRob3I+PFllYXI+MjAxMTwvWWVhcj48UmVjTnVtPjM0NTM8L1Jl
Y051bT48cmVjb3JkPjxyZWMtbnVtYmVyPjM0NTM8L3JlYy1udW1iZXI+PGZvcmVpZ24ta2V5cz48
a2V5IGFwcD0iRU4iIGRiLWlkPSJweHphYXJ4dzlyc3R6MmVydzV4NWVmZXU5cDl4YXdhcHRldnYi
IHRpbWVzdGFtcD0iMCI+MzQ1Mzwva2V5PjwvZm9yZWlnbi1rZXlzPjxyZWYtdHlwZSBuYW1lPSJK
b3VybmFsIEFydGljbGUiPjE3PC9yZWYtdHlwZT48Y29udHJpYnV0b3JzPjxhdXRob3JzPjxhdXRo
b3I+TW9kYWxpLCBTLiBELjwvYXV0aG9yPjxhdXRob3I+Wmd1cnNrYXlhLCBILiBJLjwvYXV0aG9y
PjwvYXV0aG9ycz48L2NvbnRyaWJ1dG9ycz48YXV0aC1hZGRyZXNzPkRlcGFydG1lbnQgb2YgQ2hl
bWlzdHJ5IGFuZCBCaW9jaGVtaXN0cnksIFVuaXZlcnNpdHkgb2YgT2tsYWhvbWEsIDEwMSBTdGVw
aGVuc29uIFBhcmt3YXksIE5vcm1hbiwgT0sgNzMwMTksIFVTQS48L2F1dGgtYWRkcmVzcz48dGl0
bGVzPjx0aXRsZT5UaGUgcGVyaXBsYXNtaWMgbWVtYnJhbmUgcHJveGltYWwgZG9tYWluIG9mIE1h
Y0EgYWN0cyBhcyBhIHN3aXRjaCBpbiBzdGltdWxhdGlvbiBvZiBBVFAgaHlkcm9seXNpcyBieSBN
YWNCIHRyYW5zcG9ydGVyPC90aXRsZT48c2Vjb25kYXJ5LXRpdGxlPk1vbCBNaWNyb2Jpb2w8L3Nl
Y29uZGFyeS10aXRsZT48L3RpdGxlcz48cGVyaW9kaWNhbD48ZnVsbC10aXRsZT5Nb2wgTWljcm9i
aW9sPC9mdWxsLXRpdGxlPjwvcGVyaW9kaWNhbD48cGFnZXM+OTM3LTUxPC9wYWdlcz48dm9sdW1l
PjgxPC92b2x1bWU+PG51bWJlcj40PC9udW1iZXI+PGVkaXRpb24+MjAxMS8wNi8yNDwvZWRpdGlv
bj48a2V5d29yZHM+PGtleXdvcmQ+QVRQLUJpbmRpbmcgQ2Fzc2V0dGUgVHJhbnNwb3J0ZXJzLypt
ZXRhYm9saXNtPC9rZXl3b3JkPjxrZXl3b3JkPkFkZW5vc2luZSBUcmlwaG9zcGhhdGUvKm1ldGFi
b2xpc208L2tleXdvcmQ+PGtleXdvcmQ+QW1pbm8gQWNpZCBTdWJzdGl0dXRpb24vZ2VuZXRpY3M8
L2tleXdvcmQ+PGtleXdvcmQ+QW50aS1CYWN0ZXJpYWwgQWdlbnRzL21ldGFib2xpc20vcGhhcm1h
Y29sb2d5PC9rZXl3b3JkPjxrZXl3b3JkPkJhY3RlcmlhbCBPdXRlciBNZW1icmFuZSBQcm90ZWlu
cy9tZXRhYm9saXNtPC9rZXl3b3JkPjxrZXl3b3JkPkVyeXRocm9teWNpbi9tZXRhYm9saXNtL3Bo
YXJtYWNvbG9neTwva2V5d29yZD48a2V5d29yZD5Fc2NoZXJpY2hpYSBjb2xpLyptZXRhYm9saXNt
PC9rZXl3b3JkPjxrZXl3b3JkPkVzY2hlcmljaGlhIGNvbGkgUHJvdGVpbnMvKm1ldGFib2xpc208
L2tleXdvcmQ+PGtleXdvcmQ+SHlkcm9seXNpczwva2V5d29yZD48a2V5d29yZD5NZW1icmFuZSBU
cmFuc3BvcnQgUHJvdGVpbnMvbWV0YWJvbGlzbTwva2V5d29yZD48a2V5d29yZD5NaWNyb2JpYWwg
U2Vuc2l0aXZpdHkgVGVzdHM8L2tleXdvcmQ+PGtleXdvcmQ+TW9kZWxzLCBCaW9sb2dpY2FsPC9r
ZXl3b3JkPjxrZXl3b3JkPk11dGF0aW9uLCBNaXNzZW5zZTwva2V5d29yZD48a2V5d29yZD5PbGVh
bmRvbXljaW4vbWV0YWJvbGlzbS9waGFybWFjb2xvZ3k8L2tleXdvcmQ+PGtleXdvcmQ+UHJvdGVp
biBCaW5kaW5nPC9rZXl3b3JkPjxrZXl3b3JkPlByb3RlaW4gQ29uZm9ybWF0aW9uPC9rZXl3b3Jk
PjxrZXl3b3JkPlByb3RlaW4gSW50ZXJhY3Rpb24gTWFwcGluZzwva2V5d29yZD48a2V5d29yZD5Q
cm90ZWluIFN0cnVjdHVyZSwgVGVydGlhcnk8L2tleXdvcmQ+PC9rZXl3b3Jkcz48ZGF0ZXM+PHll
YXI+MjAxMTwveWVhcj48cHViLWRhdGVzPjxkYXRlPkF1ZzwvZGF0ZT48L3B1Yi1kYXRlcz48L2Rh
dGVzPjxpc2JuPjEzNjUtMjk1OCAoRWxlY3Ryb25pYykmI3hEOzA5NTAtMzgyWCAoTGlua2luZyk8
L2lzYm4+PGFjY2Vzc2lvbi1udW0+MjE2OTY0NjQ8L2FjY2Vzc2lvbi1udW0+PHVybHM+PHJlbGF0
ZWQtdXJscz48dXJsPmh0dHA6Ly93d3cubmNiaS5ubG0ubmloLmdvdi9lbnRyZXovcXVlcnkuZmNn
aT9jbWQ9UmV0cmlldmUmYW1wO2RiPVB1Yk1lZCZhbXA7ZG9wdD1DaXRhdGlvbiZhbXA7bGlzdF91
aWRzPTIxNjk2NDY0PC91cmw+PC9yZWxhdGVkLXVybHM+PC91cmxzPjxjdXN0b20yPjMxNzcxNDg8
L2N1c3RvbTI+PGVsZWN0cm9uaWMtcmVzb3VyY2UtbnVtPjEwLjExMTEvai4xMzY1LTI5NTguMjAx
MS4wNzc0NC54PC9lbGVjdHJvbmljLXJlc291cmNlLW51bT48bGFuZ3VhZ2U+ZW5nPC9sYW5ndWFn
ZT48L3JlY29yZD48L0NpdGU+PC9FbmROb3RlPn==
</w:fldData>
        </w:fldChar>
      </w:r>
      <w:r w:rsidR="009932EC">
        <w:instrText xml:space="preserve"> ADDIN EN.CITE.DATA </w:instrText>
      </w:r>
      <w:r w:rsidR="009932EC">
        <w:fldChar w:fldCharType="end"/>
      </w:r>
      <w:r w:rsidR="009932EC">
        <w:fldChar w:fldCharType="separate"/>
      </w:r>
      <w:r w:rsidR="009932EC">
        <w:rPr>
          <w:noProof/>
        </w:rPr>
        <w:t>(Ge, Yamada et al. 2009, Modali and Zgurskaya 2011)</w:t>
      </w:r>
      <w:r w:rsidR="009932EC">
        <w:fldChar w:fldCharType="end"/>
      </w:r>
      <w:r>
        <w:t xml:space="preserve"> so that drug is expelled through the outer membrane channel and into the extracellular space. Interactions between the OMF and the rest of the complex are thought to be transient</w:t>
      </w:r>
      <w:r w:rsidR="009932EC">
        <w:t xml:space="preserve"> </w:t>
      </w:r>
      <w:r w:rsidR="009932EC">
        <w:fldChar w:fldCharType="begin"/>
      </w:r>
      <w:r w:rsidR="009932EC">
        <w:instrText xml:space="preserve"> ADDIN EN.CITE &lt;EndNote&gt;&lt;Cite&gt;&lt;Author&gt;Tikhonova&lt;/Author&gt;&lt;Year&gt;2009&lt;/Year&gt;&lt;RecNum&gt;1890&lt;/RecNum&gt;&lt;DisplayText&gt;(Tikhonova, Dastidar et al. 2009)&lt;/DisplayText&gt;&lt;record&gt;&lt;rec-number&gt;1890&lt;/rec-number&gt;&lt;foreign-keys&gt;&lt;key app="EN" db-id="pxzaarxw9rstz2erw5x5efeu9p9xawaptevv" timestamp="0"&gt;1890&lt;/key&gt;&lt;/foreign-keys&gt;&lt;ref-type name="Journal Article"&gt;17&lt;/ref-type&gt;&lt;contributors&gt;&lt;authors&gt;&lt;author&gt;Tikhonova, E. B.&lt;/author&gt;&lt;author&gt;Dastidar, V.&lt;/author&gt;&lt;author&gt;Rybenkov, V. V.&lt;/author&gt;&lt;author&gt;Zgurskaya, H. I.&lt;/author&gt;&lt;/authors&gt;&lt;/contributors&gt;&lt;titles&gt;&lt;title&gt;Kinetic control of TolC recruitment by multidrug efflux complexes&lt;/title&gt;&lt;secondary-title&gt;Proc Natl Acad Sci U S A&lt;/secondary-title&gt;&lt;/titles&gt;&lt;periodical&gt;&lt;full-title&gt;Proc Natl Acad Sci U S A&lt;/full-title&gt;&lt;/periodical&gt;&lt;pages&gt;16416-16421&lt;/pages&gt;&lt;volume&gt;106&lt;/volume&gt;&lt;dates&gt;&lt;year&gt;2009&lt;/year&gt;&lt;/dates&gt;&lt;urls&gt;&lt;/urls&gt;&lt;/record&gt;&lt;/Cite&gt;&lt;/EndNote&gt;</w:instrText>
      </w:r>
      <w:r w:rsidR="009932EC">
        <w:fldChar w:fldCharType="separate"/>
      </w:r>
      <w:r w:rsidR="009932EC">
        <w:rPr>
          <w:noProof/>
        </w:rPr>
        <w:t>(Tikhonova, Dastidar et al. 2009)</w:t>
      </w:r>
      <w:r w:rsidR="009932EC">
        <w:fldChar w:fldCharType="end"/>
      </w:r>
      <w:r>
        <w:t>, and upon dissociation of the OMF, the complex resets back to the resting state.</w:t>
      </w:r>
    </w:p>
    <w:p w14:paraId="0FE133ED" w14:textId="47D72D19" w:rsidR="0043001C" w:rsidRDefault="0043001C" w:rsidP="0043001C">
      <w:pPr>
        <w:ind w:firstLine="720"/>
      </w:pPr>
      <w:r>
        <w:t xml:space="preserve">It has become recently clear that MFPs </w:t>
      </w:r>
      <w:r w:rsidR="00DF1C1C">
        <w:t>play</w:t>
      </w:r>
      <w:r>
        <w:t xml:space="preserve"> a very active role in the efflux process</w:t>
      </w:r>
      <w:r w:rsidR="00310B06">
        <w:t xml:space="preserve"> </w:t>
      </w:r>
      <w:r w:rsidR="009932EC">
        <w:fldChar w:fldCharType="begin"/>
      </w:r>
      <w:r w:rsidR="009932EC">
        <w:instrText xml:space="preserve"> ADDIN EN.CITE &lt;EndNote&gt;&lt;Cite&gt;&lt;Author&gt;Zgurskaya&lt;/Author&gt;&lt;Year&gt;2015&lt;/Year&gt;&lt;RecNum&gt;4107&lt;/RecNum&gt;&lt;DisplayText&gt;(Zgurskaya, Weeks et al. 2015)&lt;/DisplayText&gt;&lt;record&gt;&lt;rec-number&gt;4107&lt;/rec-number&gt;&lt;foreign-keys&gt;&lt;key app="EN" db-id="pxzaarxw9rstz2erw5x5efeu9p9xawaptevv" timestamp="1429305926"&gt;4107&lt;/key&gt;&lt;/foreign-keys&gt;&lt;ref-type name="Journal Article"&gt;17&lt;/ref-type&gt;&lt;contributors&gt;&lt;authors&gt;&lt;author&gt;Zgurskaya, H. I.&lt;/author&gt;&lt;author&gt;Weeks, J. W.&lt;/author&gt;&lt;author&gt;Ntreh, A. T.&lt;/author&gt;&lt;author&gt;Nickels, L. M.&lt;/author&gt;&lt;author&gt;Wolloscheck, D.&lt;/author&gt;&lt;/authors&gt;&lt;/contributors&gt;&lt;auth-address&gt;Department of Chemistry and Biochemistry, University of Oklahoma Norman, OK, USA.&lt;/auth-address&gt;&lt;titles&gt;&lt;title&gt;Mechanism of coupling drug transport reactions located in two different membranes&lt;/title&gt;&lt;secondary-title&gt;Front Microbiol&lt;/secondary-title&gt;&lt;/titles&gt;&lt;periodical&gt;&lt;full-title&gt;Front Microbiol&lt;/full-title&gt;&lt;/periodical&gt;&lt;pages&gt;100&lt;/pages&gt;&lt;volume&gt;6&lt;/volume&gt;&lt;edition&gt;2015/03/12&lt;/edition&gt;&lt;keywords&gt;&lt;keyword&gt;Gram-negative bacteria&lt;/keyword&gt;&lt;keyword&gt;antibiotic resistance&lt;/keyword&gt;&lt;keyword&gt;drug efflux&lt;/keyword&gt;&lt;keyword&gt;periplasmic membrane fusion proteins&lt;/keyword&gt;&lt;/keywords&gt;&lt;dates&gt;&lt;year&gt;2015&lt;/year&gt;&lt;/dates&gt;&lt;isbn&gt;1664-302X (Electronic)&amp;#xD;1664-302X (Linking)&lt;/isbn&gt;&lt;accession-num&gt;25759685&lt;/accession-num&gt;&lt;urls&gt;&lt;/urls&gt;&lt;custom2&gt;PMC4338810&lt;/custom2&gt;&lt;electronic-resource-num&gt;10.3389/fmicb.2015.00100&lt;/electronic-resource-num&gt;&lt;remote-database-provider&gt;NLM&lt;/remote-database-provider&gt;&lt;language&gt;eng&lt;/language&gt;&lt;/record&gt;&lt;/Cite&gt;&lt;/EndNote&gt;</w:instrText>
      </w:r>
      <w:r w:rsidR="009932EC">
        <w:fldChar w:fldCharType="separate"/>
      </w:r>
      <w:r w:rsidR="009932EC">
        <w:rPr>
          <w:noProof/>
        </w:rPr>
        <w:t>(Zgurskaya, Weeks et al. 2015)</w:t>
      </w:r>
      <w:r w:rsidR="009932EC">
        <w:fldChar w:fldCharType="end"/>
      </w:r>
      <w:r>
        <w:t>. They ar</w:t>
      </w:r>
      <w:r w:rsidR="00DF1C1C">
        <w:t xml:space="preserve">e </w:t>
      </w:r>
      <w:r>
        <w:t xml:space="preserve">shown to be involved with substrate binding, recruitment of OMFs, and stimulation of transporters. Although their role is becoming less vague, the exact interactions of this required transporter component with the other complex proteins are unclear. </w:t>
      </w:r>
      <w:r w:rsidR="0032709C">
        <w:t xml:space="preserve">Specifically, it is still not understood how the MFP accomplishes the two roles of OMF recruitment and transporter stimulation. It is possible that homomultimeric MFPs assume different roles for each protomer, but we have not yet had the tools to investigate the differences between these protomers. </w:t>
      </w:r>
      <w:r>
        <w:t>Through the investigation of unique MFP</w:t>
      </w:r>
      <w:r w:rsidR="00A3557F">
        <w:t>-containing complexes</w:t>
      </w:r>
      <w:r>
        <w:t xml:space="preserve"> such as YknWXYZ and TriABC, the specific roles of the MFP can be elucidated, providing insight into the mechanism of these transporters and paving the way for investigation of inhibitors of MDR complexes.</w:t>
      </w:r>
    </w:p>
    <w:p w14:paraId="45632707" w14:textId="77777777" w:rsidR="0053769D" w:rsidRDefault="0053769D" w:rsidP="0043001C">
      <w:pPr>
        <w:ind w:firstLine="720"/>
      </w:pPr>
    </w:p>
    <w:p w14:paraId="0CF2EA0D" w14:textId="1DBFFA41" w:rsidR="0043001C" w:rsidRDefault="00F37B6C" w:rsidP="008E7BCF">
      <w:pPr>
        <w:pStyle w:val="Heading3"/>
      </w:pPr>
      <w:bookmarkStart w:id="20" w:name="_Toc436048327"/>
      <w:r>
        <w:lastRenderedPageBreak/>
        <w:t>I.5</w:t>
      </w:r>
      <w:r w:rsidR="0043001C">
        <w:t xml:space="preserve"> – TriABC</w:t>
      </w:r>
      <w:r w:rsidR="003069EE">
        <w:t xml:space="preserve"> contains two unique membrane fusion proteins</w:t>
      </w:r>
      <w:bookmarkEnd w:id="20"/>
    </w:p>
    <w:p w14:paraId="5E099F0E" w14:textId="66E5CE50" w:rsidR="0043001C" w:rsidRDefault="00DF1C1C" w:rsidP="0043001C">
      <w:pPr>
        <w:ind w:firstLine="720"/>
      </w:pPr>
      <w:r>
        <w:t>TriABC is an</w:t>
      </w:r>
      <w:r w:rsidR="0043001C">
        <w:t xml:space="preserve"> RND-type transporter </w:t>
      </w:r>
      <w:r>
        <w:t>found in</w:t>
      </w:r>
      <w:r w:rsidR="0043001C">
        <w:t xml:space="preserve"> </w:t>
      </w:r>
      <w:r w:rsidR="0043001C">
        <w:rPr>
          <w:i/>
        </w:rPr>
        <w:t xml:space="preserve">P. aeruginosa. </w:t>
      </w:r>
      <w:r w:rsidR="0043001C">
        <w:t xml:space="preserve">TriABC was identified by Mima </w:t>
      </w:r>
      <w:r w:rsidR="0043001C">
        <w:rPr>
          <w:i/>
        </w:rPr>
        <w:t xml:space="preserve">et. al </w:t>
      </w:r>
      <w:r w:rsidR="0043001C">
        <w:t xml:space="preserve">2007 </w:t>
      </w:r>
      <w:r w:rsidR="00310B06">
        <w:t>by subjecting an</w:t>
      </w:r>
      <w:r>
        <w:t xml:space="preserve"> efflux-deficient</w:t>
      </w:r>
      <w:r w:rsidR="0043001C">
        <w:t xml:space="preserve"> </w:t>
      </w:r>
      <w:r w:rsidR="0043001C">
        <w:rPr>
          <w:i/>
        </w:rPr>
        <w:t>P. aeruginosa</w:t>
      </w:r>
      <w:r>
        <w:rPr>
          <w:i/>
        </w:rPr>
        <w:t xml:space="preserve"> </w:t>
      </w:r>
      <w:r w:rsidR="00310B06">
        <w:t>strain PAO509</w:t>
      </w:r>
      <w:r w:rsidR="0043001C">
        <w:t xml:space="preserve"> to increasing triclosan concentrations</w:t>
      </w:r>
      <w:r w:rsidR="00310B06">
        <w:t>.</w:t>
      </w:r>
      <w:r w:rsidR="0043001C">
        <w:t xml:space="preserve"> </w:t>
      </w:r>
      <w:r w:rsidR="00310B06">
        <w:t>T</w:t>
      </w:r>
      <w:r w:rsidR="0043001C">
        <w:t>he resulting triclosan-resistant strain PAO509.5 contained an overexpressed protein complex, TriABC</w:t>
      </w:r>
      <w:r w:rsidR="00CE2A3D">
        <w:t xml:space="preserve"> </w:t>
      </w:r>
      <w:r w:rsidR="007454DB">
        <w:fldChar w:fldCharType="begin">
          <w:fldData xml:space="preserve">PEVuZE5vdGU+PENpdGU+PEF1dGhvcj5NaW1hPC9BdXRob3I+PFllYXI+MjAwNzwvWWVhcj48UmVj
TnVtPjE0NjU8L1JlY051bT48RGlzcGxheVRleHQ+KE1pbWEsIEpvc2hpIGV0IGFsLiAyMDA3KTwv
RGlzcGxheVRleHQ+PHJlY29yZD48cmVjLW51bWJlcj4xNDY1PC9yZWMtbnVtYmVyPjxmb3JlaWdu
LWtleXM+PGtleSBhcHA9IkVOIiBkYi1pZD0icHh6YWFyeHc5cnN0ejJlcnc1eDVlZmV1OXA5eGF3
YXB0ZXZ2IiB0aW1lc3RhbXA9IjAiPjE0NjU8L2tleT48L2ZvcmVpZ24ta2V5cz48cmVmLXR5cGUg
bmFtZT0iSm91cm5hbCBBcnRpY2xlIj4xNzwvcmVmLXR5cGU+PGNvbnRyaWJ1dG9ycz48YXV0aG9y
cz48YXV0aG9yPk1pbWEsIFQuPC9hdXRob3I+PGF1dGhvcj5Kb3NoaSwgUy48L2F1dGhvcj48YXV0
aG9yPkdvbWV6LUVzY2FsYWRhLCBNLjwvYXV0aG9yPjxhdXRob3I+U2Nod2VpemVyLCBILiBQLjwv
YXV0aG9yPjwvYXV0aG9ycz48L2NvbnRyaWJ1dG9ycz48YXV0aC1hZGRyZXNzPkRlcGFydG1lbnQg
b2YgTWljcm9iaW9sb2d5LCBJbW11bm9sb2d5IGFuZCBQYXRob2xvZ3ksIENvbG9yYWRvIFN0YXRl
IFVuaXZlcnNpdHksIEZvcnQgQ29sbGlucywgQ08gODA1MjMtMTY4MiwgVVNBLjwvYXV0aC1hZGRy
ZXNzPjx0aXRsZXM+PHRpdGxlPklkZW50aWZpY2F0aW9uIGFuZCBjaGFyYWN0ZXJpemF0aW9uIG9m
IFRyaUFCQy1PcG1ILCBhIHRyaWNsb3NhbiBlZmZsdXggcHVtcCBvZiBQc2V1ZG9tb25hcyBhZXJ1
Z2lub3NhIHJlcXVpcmluZyB0d28gbWVtYnJhbmUgZnVzaW9uIHByb3RlaW5zPC90aXRsZT48c2Vj
b25kYXJ5LXRpdGxlPkogQmFjdGVyaW9sPC9zZWNvbmRhcnktdGl0bGU+PC90aXRsZXM+PHBlcmlv
ZGljYWw+PGZ1bGwtdGl0bGU+SiBCYWN0ZXJpb2w8L2Z1bGwtdGl0bGU+PC9wZXJpb2RpY2FsPjxw
YWdlcz43NjAwLTk8L3BhZ2VzPjx2b2x1bWU+MTg5PC92b2x1bWU+PG51bWJlcj4yMTwvbnVtYmVy
PjxlZGl0aW9uPjIwMDcvMDgvMjg8L2VkaXRpb24+PGtleXdvcmRzPjxrZXl3b3JkPkFUUC1CaW5k
aW5nIENhc3NldHRlIFRyYW5zcG9ydGVycy8qZ2VuZXRpY3MvKm1ldGFib2xpc208L2tleXdvcmQ+
PGtleXdvcmQ+QmFjdGVyaWFsIFByb3RlaW5zL21ldGFib2xpc208L2tleXdvcmQ+PGtleXdvcmQ+
QmFzZSBTZXF1ZW5jZTwva2V5d29yZD48a2V5d29yZD5CaW9sb2dpY2FsIFRyYW5zcG9ydDwva2V5
d29yZD48a2V5d29yZD5DZWxsIE1lbWJyYW5lLyptZXRhYm9saXNtPC9rZXl3b3JkPjxrZXl3b3Jk
PkNocm9tb3NvbWVzLCBCYWN0ZXJpYWwvZ2VuZXRpY3M8L2tleXdvcmQ+PGtleXdvcmQ+R2VuZSBE
ZWxldGlvbjwva2V5d29yZD48a2V5d29yZD5HZW5vdHlwZTwva2V5d29yZD48a2V5d29yZD5NZW1i
cmFuZSBGdXNpb248L2tleXdvcmQ+PGtleXdvcmQ+TWVtYnJhbmUgUHJvdGVpbnMvKm1ldGFib2xp
c208L2tleXdvcmQ+PGtleXdvcmQ+TWVtYnJhbmUgVHJhbnNwb3J0IFByb3RlaW5zL2dlbmV0aWNz
LyptZXRhYm9saXNtPC9rZXl3b3JkPjxrZXl3b3JkPlBsYXNtaWRzPC9rZXl3b3JkPjxrZXl3b3Jk
PlByb21vdGVyIFJlZ2lvbnMgKEdlbmV0aWNzKTwva2V5d29yZD48a2V5d29yZD5Qc2V1ZG9tb25h
cyBhZXJ1Z2lub3NhLypnZW5ldGljcy8qbWV0YWJvbGlzbTwva2V5d29yZD48a2V5d29yZD5Ucmlj
bG9zYW4vKm1ldGFib2xpc208L2tleXdvcmQ+PC9rZXl3b3Jkcz48ZGF0ZXM+PHllYXI+MjAwNzwv
eWVhcj48cHViLWRhdGVzPjxkYXRlPk5vdjwvZGF0ZT48L3B1Yi1kYXRlcz48L2RhdGVzPjxpc2Ju
PjAwMjEtOTE5MyAoUHJpbnQpPC9pc2JuPjxhY2Nlc3Npb24tbnVtPjE3NzIwNzk2PC9hY2Nlc3Np
b24tbnVtPjx1cmxzPjxyZWxhdGVkLXVybHM+PHVybD5odHRwOi8vd3d3Lm5jYmkubmxtLm5paC5n
b3YvZW50cmV6L3F1ZXJ5LmZjZ2k/Y21kPVJldHJpZXZlJmFtcDtkYj1QdWJNZWQmYW1wO2RvcHQ9
Q2l0YXRpb24mYW1wO2xpc3RfdWlkcz0xNzcyMDc5NjwvdXJsPjwvcmVsYXRlZC11cmxzPjwvdXJs
cz48Y3VzdG9tMj4yMTY4NzM0PC9jdXN0b20yPjxlbGVjdHJvbmljLXJlc291cmNlLW51bT5KQi4w
MDg1MC0wNyBbcGlpXSYjeEQ7MTAuMTEyOC9KQi4wMDg1MC0wNzwvZWxlY3Ryb25pYy1yZXNvdXJj
ZS1udW0+PGxhbmd1YWdlPmVuZzwvbGFuZ3VhZ2U+PC9yZWNvcmQ+PC9DaXRlPjwvRW5kTm90ZT4A
</w:fldData>
        </w:fldChar>
      </w:r>
      <w:r w:rsidR="007454DB">
        <w:instrText xml:space="preserve"> ADDIN EN.CITE </w:instrText>
      </w:r>
      <w:r w:rsidR="007454DB">
        <w:fldChar w:fldCharType="begin">
          <w:fldData xml:space="preserve">PEVuZE5vdGU+PENpdGU+PEF1dGhvcj5NaW1hPC9BdXRob3I+PFllYXI+MjAwNzwvWWVhcj48UmVj
TnVtPjE0NjU8L1JlY051bT48RGlzcGxheVRleHQ+KE1pbWEsIEpvc2hpIGV0IGFsLiAyMDA3KTwv
RGlzcGxheVRleHQ+PHJlY29yZD48cmVjLW51bWJlcj4xNDY1PC9yZWMtbnVtYmVyPjxmb3JlaWdu
LWtleXM+PGtleSBhcHA9IkVOIiBkYi1pZD0icHh6YWFyeHc5cnN0ejJlcnc1eDVlZmV1OXA5eGF3
YXB0ZXZ2IiB0aW1lc3RhbXA9IjAiPjE0NjU8L2tleT48L2ZvcmVpZ24ta2V5cz48cmVmLXR5cGUg
bmFtZT0iSm91cm5hbCBBcnRpY2xlIj4xNzwvcmVmLXR5cGU+PGNvbnRyaWJ1dG9ycz48YXV0aG9y
cz48YXV0aG9yPk1pbWEsIFQuPC9hdXRob3I+PGF1dGhvcj5Kb3NoaSwgUy48L2F1dGhvcj48YXV0
aG9yPkdvbWV6LUVzY2FsYWRhLCBNLjwvYXV0aG9yPjxhdXRob3I+U2Nod2VpemVyLCBILiBQLjwv
YXV0aG9yPjwvYXV0aG9ycz48L2NvbnRyaWJ1dG9ycz48YXV0aC1hZGRyZXNzPkRlcGFydG1lbnQg
b2YgTWljcm9iaW9sb2d5LCBJbW11bm9sb2d5IGFuZCBQYXRob2xvZ3ksIENvbG9yYWRvIFN0YXRl
IFVuaXZlcnNpdHksIEZvcnQgQ29sbGlucywgQ08gODA1MjMtMTY4MiwgVVNBLjwvYXV0aC1hZGRy
ZXNzPjx0aXRsZXM+PHRpdGxlPklkZW50aWZpY2F0aW9uIGFuZCBjaGFyYWN0ZXJpemF0aW9uIG9m
IFRyaUFCQy1PcG1ILCBhIHRyaWNsb3NhbiBlZmZsdXggcHVtcCBvZiBQc2V1ZG9tb25hcyBhZXJ1
Z2lub3NhIHJlcXVpcmluZyB0d28gbWVtYnJhbmUgZnVzaW9uIHByb3RlaW5zPC90aXRsZT48c2Vj
b25kYXJ5LXRpdGxlPkogQmFjdGVyaW9sPC9zZWNvbmRhcnktdGl0bGU+PC90aXRsZXM+PHBlcmlv
ZGljYWw+PGZ1bGwtdGl0bGU+SiBCYWN0ZXJpb2w8L2Z1bGwtdGl0bGU+PC9wZXJpb2RpY2FsPjxw
YWdlcz43NjAwLTk8L3BhZ2VzPjx2b2x1bWU+MTg5PC92b2x1bWU+PG51bWJlcj4yMTwvbnVtYmVy
PjxlZGl0aW9uPjIwMDcvMDgvMjg8L2VkaXRpb24+PGtleXdvcmRzPjxrZXl3b3JkPkFUUC1CaW5k
aW5nIENhc3NldHRlIFRyYW5zcG9ydGVycy8qZ2VuZXRpY3MvKm1ldGFib2xpc208L2tleXdvcmQ+
PGtleXdvcmQ+QmFjdGVyaWFsIFByb3RlaW5zL21ldGFib2xpc208L2tleXdvcmQ+PGtleXdvcmQ+
QmFzZSBTZXF1ZW5jZTwva2V5d29yZD48a2V5d29yZD5CaW9sb2dpY2FsIFRyYW5zcG9ydDwva2V5
d29yZD48a2V5d29yZD5DZWxsIE1lbWJyYW5lLyptZXRhYm9saXNtPC9rZXl3b3JkPjxrZXl3b3Jk
PkNocm9tb3NvbWVzLCBCYWN0ZXJpYWwvZ2VuZXRpY3M8L2tleXdvcmQ+PGtleXdvcmQ+R2VuZSBE
ZWxldGlvbjwva2V5d29yZD48a2V5d29yZD5HZW5vdHlwZTwva2V5d29yZD48a2V5d29yZD5NZW1i
cmFuZSBGdXNpb248L2tleXdvcmQ+PGtleXdvcmQ+TWVtYnJhbmUgUHJvdGVpbnMvKm1ldGFib2xp
c208L2tleXdvcmQ+PGtleXdvcmQ+TWVtYnJhbmUgVHJhbnNwb3J0IFByb3RlaW5zL2dlbmV0aWNz
LyptZXRhYm9saXNtPC9rZXl3b3JkPjxrZXl3b3JkPlBsYXNtaWRzPC9rZXl3b3JkPjxrZXl3b3Jk
PlByb21vdGVyIFJlZ2lvbnMgKEdlbmV0aWNzKTwva2V5d29yZD48a2V5d29yZD5Qc2V1ZG9tb25h
cyBhZXJ1Z2lub3NhLypnZW5ldGljcy8qbWV0YWJvbGlzbTwva2V5d29yZD48a2V5d29yZD5Ucmlj
bG9zYW4vKm1ldGFib2xpc208L2tleXdvcmQ+PC9rZXl3b3Jkcz48ZGF0ZXM+PHllYXI+MjAwNzwv
eWVhcj48cHViLWRhdGVzPjxkYXRlPk5vdjwvZGF0ZT48L3B1Yi1kYXRlcz48L2RhdGVzPjxpc2Ju
PjAwMjEtOTE5MyAoUHJpbnQpPC9pc2JuPjxhY2Nlc3Npb24tbnVtPjE3NzIwNzk2PC9hY2Nlc3Np
b24tbnVtPjx1cmxzPjxyZWxhdGVkLXVybHM+PHVybD5odHRwOi8vd3d3Lm5jYmkubmxtLm5paC5n
b3YvZW50cmV6L3F1ZXJ5LmZjZ2k/Y21kPVJldHJpZXZlJmFtcDtkYj1QdWJNZWQmYW1wO2RvcHQ9
Q2l0YXRpb24mYW1wO2xpc3RfdWlkcz0xNzcyMDc5NjwvdXJsPjwvcmVsYXRlZC11cmxzPjwvdXJs
cz48Y3VzdG9tMj4yMTY4NzM0PC9jdXN0b20yPjxlbGVjdHJvbmljLXJlc291cmNlLW51bT5KQi4w
MDg1MC0wNyBbcGlpXSYjeEQ7MTAuMTEyOC9KQi4wMDg1MC0wNzwvZWxlY3Ryb25pYy1yZXNvdXJj
ZS1udW0+PGxhbmd1YWdlPmVuZzwvbGFuZ3VhZ2U+PC9yZWNvcmQ+PC9DaXRlPjwvRW5kTm90ZT4A
</w:fldData>
        </w:fldChar>
      </w:r>
      <w:r w:rsidR="007454DB">
        <w:instrText xml:space="preserve"> ADDIN EN.CITE.DATA </w:instrText>
      </w:r>
      <w:r w:rsidR="007454DB">
        <w:fldChar w:fldCharType="end"/>
      </w:r>
      <w:r w:rsidR="007454DB">
        <w:fldChar w:fldCharType="separate"/>
      </w:r>
      <w:r w:rsidR="007454DB">
        <w:rPr>
          <w:noProof/>
        </w:rPr>
        <w:t>(Mima, Joshi et al. 2007)</w:t>
      </w:r>
      <w:r w:rsidR="007454DB">
        <w:fldChar w:fldCharType="end"/>
      </w:r>
      <w:r w:rsidR="0043001C">
        <w:t xml:space="preserve">. TriABC functions with the outer membrane pump OpmH in </w:t>
      </w:r>
      <w:r w:rsidR="0043001C">
        <w:rPr>
          <w:i/>
        </w:rPr>
        <w:t>P. aeruginosa</w:t>
      </w:r>
      <w:r w:rsidR="00310B06">
        <w:t xml:space="preserve">. TriABC </w:t>
      </w:r>
      <w:r w:rsidR="0043001C">
        <w:t>consists of the inner membrane RND transporter TriC, and the two MFPs TriA and TriB. The complex resembles a standard RND-type efflux complex, except that it contains two MFPs present in the same operon. Both membrane fusion pro</w:t>
      </w:r>
      <w:r w:rsidR="00310B06">
        <w:t>teins are required for function</w:t>
      </w:r>
      <w:r w:rsidR="0043001C">
        <w:t xml:space="preserve"> and are quite distinct</w:t>
      </w:r>
      <w:r w:rsidR="00310B06">
        <w:t xml:space="preserve"> </w:t>
      </w:r>
      <w:r w:rsidR="009932EC">
        <w:fldChar w:fldCharType="begin">
          <w:fldData xml:space="preserve">PEVuZE5vdGU+PENpdGU+PEF1dGhvcj5NaW1hPC9BdXRob3I+PFllYXI+MjAwNzwvWWVhcj48UmVj
TnVtPjE0NjU8L1JlY051bT48RGlzcGxheVRleHQ+KE1pbWEsIEpvc2hpIGV0IGFsLiAyMDA3KTwv
RGlzcGxheVRleHQ+PHJlY29yZD48cmVjLW51bWJlcj4xNDY1PC9yZWMtbnVtYmVyPjxmb3JlaWdu
LWtleXM+PGtleSBhcHA9IkVOIiBkYi1pZD0icHh6YWFyeHc5cnN0ejJlcnc1eDVlZmV1OXA5eGF3
YXB0ZXZ2IiB0aW1lc3RhbXA9IjAiPjE0NjU8L2tleT48L2ZvcmVpZ24ta2V5cz48cmVmLXR5cGUg
bmFtZT0iSm91cm5hbCBBcnRpY2xlIj4xNzwvcmVmLXR5cGU+PGNvbnRyaWJ1dG9ycz48YXV0aG9y
cz48YXV0aG9yPk1pbWEsIFQuPC9hdXRob3I+PGF1dGhvcj5Kb3NoaSwgUy48L2F1dGhvcj48YXV0
aG9yPkdvbWV6LUVzY2FsYWRhLCBNLjwvYXV0aG9yPjxhdXRob3I+U2Nod2VpemVyLCBILiBQLjwv
YXV0aG9yPjwvYXV0aG9ycz48L2NvbnRyaWJ1dG9ycz48YXV0aC1hZGRyZXNzPkRlcGFydG1lbnQg
b2YgTWljcm9iaW9sb2d5LCBJbW11bm9sb2d5IGFuZCBQYXRob2xvZ3ksIENvbG9yYWRvIFN0YXRl
IFVuaXZlcnNpdHksIEZvcnQgQ29sbGlucywgQ08gODA1MjMtMTY4MiwgVVNBLjwvYXV0aC1hZGRy
ZXNzPjx0aXRsZXM+PHRpdGxlPklkZW50aWZpY2F0aW9uIGFuZCBjaGFyYWN0ZXJpemF0aW9uIG9m
IFRyaUFCQy1PcG1ILCBhIHRyaWNsb3NhbiBlZmZsdXggcHVtcCBvZiBQc2V1ZG9tb25hcyBhZXJ1
Z2lub3NhIHJlcXVpcmluZyB0d28gbWVtYnJhbmUgZnVzaW9uIHByb3RlaW5zPC90aXRsZT48c2Vj
b25kYXJ5LXRpdGxlPkogQmFjdGVyaW9sPC9zZWNvbmRhcnktdGl0bGU+PC90aXRsZXM+PHBlcmlv
ZGljYWw+PGZ1bGwtdGl0bGU+SiBCYWN0ZXJpb2w8L2Z1bGwtdGl0bGU+PC9wZXJpb2RpY2FsPjxw
YWdlcz43NjAwLTk8L3BhZ2VzPjx2b2x1bWU+MTg5PC92b2x1bWU+PG51bWJlcj4yMTwvbnVtYmVy
PjxlZGl0aW9uPjIwMDcvMDgvMjg8L2VkaXRpb24+PGtleXdvcmRzPjxrZXl3b3JkPkFUUC1CaW5k
aW5nIENhc3NldHRlIFRyYW5zcG9ydGVycy8qZ2VuZXRpY3MvKm1ldGFib2xpc208L2tleXdvcmQ+
PGtleXdvcmQ+QmFjdGVyaWFsIFByb3RlaW5zL21ldGFib2xpc208L2tleXdvcmQ+PGtleXdvcmQ+
QmFzZSBTZXF1ZW5jZTwva2V5d29yZD48a2V5d29yZD5CaW9sb2dpY2FsIFRyYW5zcG9ydDwva2V5
d29yZD48a2V5d29yZD5DZWxsIE1lbWJyYW5lLyptZXRhYm9saXNtPC9rZXl3b3JkPjxrZXl3b3Jk
PkNocm9tb3NvbWVzLCBCYWN0ZXJpYWwvZ2VuZXRpY3M8L2tleXdvcmQ+PGtleXdvcmQ+R2VuZSBE
ZWxldGlvbjwva2V5d29yZD48a2V5d29yZD5HZW5vdHlwZTwva2V5d29yZD48a2V5d29yZD5NZW1i
cmFuZSBGdXNpb248L2tleXdvcmQ+PGtleXdvcmQ+TWVtYnJhbmUgUHJvdGVpbnMvKm1ldGFib2xp
c208L2tleXdvcmQ+PGtleXdvcmQ+TWVtYnJhbmUgVHJhbnNwb3J0IFByb3RlaW5zL2dlbmV0aWNz
LyptZXRhYm9saXNtPC9rZXl3b3JkPjxrZXl3b3JkPlBsYXNtaWRzPC9rZXl3b3JkPjxrZXl3b3Jk
PlByb21vdGVyIFJlZ2lvbnMgKEdlbmV0aWNzKTwva2V5d29yZD48a2V5d29yZD5Qc2V1ZG9tb25h
cyBhZXJ1Z2lub3NhLypnZW5ldGljcy8qbWV0YWJvbGlzbTwva2V5d29yZD48a2V5d29yZD5Ucmlj
bG9zYW4vKm1ldGFib2xpc208L2tleXdvcmQ+PC9rZXl3b3Jkcz48ZGF0ZXM+PHllYXI+MjAwNzwv
eWVhcj48cHViLWRhdGVzPjxkYXRlPk5vdjwvZGF0ZT48L3B1Yi1kYXRlcz48L2RhdGVzPjxpc2Ju
PjAwMjEtOTE5MyAoUHJpbnQpPC9pc2JuPjxhY2Nlc3Npb24tbnVtPjE3NzIwNzk2PC9hY2Nlc3Np
b24tbnVtPjx1cmxzPjxyZWxhdGVkLXVybHM+PHVybD5odHRwOi8vd3d3Lm5jYmkubmxtLm5paC5n
b3YvZW50cmV6L3F1ZXJ5LmZjZ2k/Y21kPVJldHJpZXZlJmFtcDtkYj1QdWJNZWQmYW1wO2RvcHQ9
Q2l0YXRpb24mYW1wO2xpc3RfdWlkcz0xNzcyMDc5NjwvdXJsPjwvcmVsYXRlZC11cmxzPjwvdXJs
cz48Y3VzdG9tMj4yMTY4NzM0PC9jdXN0b20yPjxlbGVjdHJvbmljLXJlc291cmNlLW51bT5KQi4w
MDg1MC0wNyBbcGlpXSYjeEQ7MTAuMTEyOC9KQi4wMDg1MC0wNzwvZWxlY3Ryb25pYy1yZXNvdXJj
ZS1udW0+PGxhbmd1YWdlPmVuZzwvbGFuZ3VhZ2U+PC9yZWNvcmQ+PC9DaXRlPjwvRW5kTm90ZT4A
</w:fldData>
        </w:fldChar>
      </w:r>
      <w:r w:rsidR="009932EC">
        <w:instrText xml:space="preserve"> ADDIN EN.CITE </w:instrText>
      </w:r>
      <w:r w:rsidR="009932EC">
        <w:fldChar w:fldCharType="begin">
          <w:fldData xml:space="preserve">PEVuZE5vdGU+PENpdGU+PEF1dGhvcj5NaW1hPC9BdXRob3I+PFllYXI+MjAwNzwvWWVhcj48UmVj
TnVtPjE0NjU8L1JlY051bT48RGlzcGxheVRleHQ+KE1pbWEsIEpvc2hpIGV0IGFsLiAyMDA3KTwv
RGlzcGxheVRleHQ+PHJlY29yZD48cmVjLW51bWJlcj4xNDY1PC9yZWMtbnVtYmVyPjxmb3JlaWdu
LWtleXM+PGtleSBhcHA9IkVOIiBkYi1pZD0icHh6YWFyeHc5cnN0ejJlcnc1eDVlZmV1OXA5eGF3
YXB0ZXZ2IiB0aW1lc3RhbXA9IjAiPjE0NjU8L2tleT48L2ZvcmVpZ24ta2V5cz48cmVmLXR5cGUg
bmFtZT0iSm91cm5hbCBBcnRpY2xlIj4xNzwvcmVmLXR5cGU+PGNvbnRyaWJ1dG9ycz48YXV0aG9y
cz48YXV0aG9yPk1pbWEsIFQuPC9hdXRob3I+PGF1dGhvcj5Kb3NoaSwgUy48L2F1dGhvcj48YXV0
aG9yPkdvbWV6LUVzY2FsYWRhLCBNLjwvYXV0aG9yPjxhdXRob3I+U2Nod2VpemVyLCBILiBQLjwv
YXV0aG9yPjwvYXV0aG9ycz48L2NvbnRyaWJ1dG9ycz48YXV0aC1hZGRyZXNzPkRlcGFydG1lbnQg
b2YgTWljcm9iaW9sb2d5LCBJbW11bm9sb2d5IGFuZCBQYXRob2xvZ3ksIENvbG9yYWRvIFN0YXRl
IFVuaXZlcnNpdHksIEZvcnQgQ29sbGlucywgQ08gODA1MjMtMTY4MiwgVVNBLjwvYXV0aC1hZGRy
ZXNzPjx0aXRsZXM+PHRpdGxlPklkZW50aWZpY2F0aW9uIGFuZCBjaGFyYWN0ZXJpemF0aW9uIG9m
IFRyaUFCQy1PcG1ILCBhIHRyaWNsb3NhbiBlZmZsdXggcHVtcCBvZiBQc2V1ZG9tb25hcyBhZXJ1
Z2lub3NhIHJlcXVpcmluZyB0d28gbWVtYnJhbmUgZnVzaW9uIHByb3RlaW5zPC90aXRsZT48c2Vj
b25kYXJ5LXRpdGxlPkogQmFjdGVyaW9sPC9zZWNvbmRhcnktdGl0bGU+PC90aXRsZXM+PHBlcmlv
ZGljYWw+PGZ1bGwtdGl0bGU+SiBCYWN0ZXJpb2w8L2Z1bGwtdGl0bGU+PC9wZXJpb2RpY2FsPjxw
YWdlcz43NjAwLTk8L3BhZ2VzPjx2b2x1bWU+MTg5PC92b2x1bWU+PG51bWJlcj4yMTwvbnVtYmVy
PjxlZGl0aW9uPjIwMDcvMDgvMjg8L2VkaXRpb24+PGtleXdvcmRzPjxrZXl3b3JkPkFUUC1CaW5k
aW5nIENhc3NldHRlIFRyYW5zcG9ydGVycy8qZ2VuZXRpY3MvKm1ldGFib2xpc208L2tleXdvcmQ+
PGtleXdvcmQ+QmFjdGVyaWFsIFByb3RlaW5zL21ldGFib2xpc208L2tleXdvcmQ+PGtleXdvcmQ+
QmFzZSBTZXF1ZW5jZTwva2V5d29yZD48a2V5d29yZD5CaW9sb2dpY2FsIFRyYW5zcG9ydDwva2V5
d29yZD48a2V5d29yZD5DZWxsIE1lbWJyYW5lLyptZXRhYm9saXNtPC9rZXl3b3JkPjxrZXl3b3Jk
PkNocm9tb3NvbWVzLCBCYWN0ZXJpYWwvZ2VuZXRpY3M8L2tleXdvcmQ+PGtleXdvcmQ+R2VuZSBE
ZWxldGlvbjwva2V5d29yZD48a2V5d29yZD5HZW5vdHlwZTwva2V5d29yZD48a2V5d29yZD5NZW1i
cmFuZSBGdXNpb248L2tleXdvcmQ+PGtleXdvcmQ+TWVtYnJhbmUgUHJvdGVpbnMvKm1ldGFib2xp
c208L2tleXdvcmQ+PGtleXdvcmQ+TWVtYnJhbmUgVHJhbnNwb3J0IFByb3RlaW5zL2dlbmV0aWNz
LyptZXRhYm9saXNtPC9rZXl3b3JkPjxrZXl3b3JkPlBsYXNtaWRzPC9rZXl3b3JkPjxrZXl3b3Jk
PlByb21vdGVyIFJlZ2lvbnMgKEdlbmV0aWNzKTwva2V5d29yZD48a2V5d29yZD5Qc2V1ZG9tb25h
cyBhZXJ1Z2lub3NhLypnZW5ldGljcy8qbWV0YWJvbGlzbTwva2V5d29yZD48a2V5d29yZD5Ucmlj
bG9zYW4vKm1ldGFib2xpc208L2tleXdvcmQ+PC9rZXl3b3Jkcz48ZGF0ZXM+PHllYXI+MjAwNzwv
eWVhcj48cHViLWRhdGVzPjxkYXRlPk5vdjwvZGF0ZT48L3B1Yi1kYXRlcz48L2RhdGVzPjxpc2Ju
PjAwMjEtOTE5MyAoUHJpbnQpPC9pc2JuPjxhY2Nlc3Npb24tbnVtPjE3NzIwNzk2PC9hY2Nlc3Np
b24tbnVtPjx1cmxzPjxyZWxhdGVkLXVybHM+PHVybD5odHRwOi8vd3d3Lm5jYmkubmxtLm5paC5n
b3YvZW50cmV6L3F1ZXJ5LmZjZ2k/Y21kPVJldHJpZXZlJmFtcDtkYj1QdWJNZWQmYW1wO2RvcHQ9
Q2l0YXRpb24mYW1wO2xpc3RfdWlkcz0xNzcyMDc5NjwvdXJsPjwvcmVsYXRlZC11cmxzPjwvdXJs
cz48Y3VzdG9tMj4yMTY4NzM0PC9jdXN0b20yPjxlbGVjdHJvbmljLXJlc291cmNlLW51bT5KQi4w
MDg1MC0wNyBbcGlpXSYjeEQ7MTAuMTEyOC9KQi4wMDg1MC0wNzwvZWxlY3Ryb25pYy1yZXNvdXJj
ZS1udW0+PGxhbmd1YWdlPmVuZzwvbGFuZ3VhZ2U+PC9yZWNvcmQ+PC9DaXRlPjwvRW5kTm90ZT4A
</w:fldData>
        </w:fldChar>
      </w:r>
      <w:r w:rsidR="009932EC">
        <w:instrText xml:space="preserve"> ADDIN EN.CITE.DATA </w:instrText>
      </w:r>
      <w:r w:rsidR="009932EC">
        <w:fldChar w:fldCharType="end"/>
      </w:r>
      <w:r w:rsidR="009932EC">
        <w:fldChar w:fldCharType="separate"/>
      </w:r>
      <w:r w:rsidR="009932EC">
        <w:rPr>
          <w:noProof/>
        </w:rPr>
        <w:t>(Mima, Joshi et al. 2007)</w:t>
      </w:r>
      <w:r w:rsidR="009932EC">
        <w:fldChar w:fldCharType="end"/>
      </w:r>
      <w:r w:rsidR="0043001C">
        <w:t xml:space="preserve">. TriA only has 36% identity and 51% similarity when compared to TriB. To envision how this dual-MFP system could function, Mima </w:t>
      </w:r>
      <w:r w:rsidR="0043001C">
        <w:rPr>
          <w:i/>
        </w:rPr>
        <w:t xml:space="preserve">et al. </w:t>
      </w:r>
      <w:r w:rsidR="0043001C">
        <w:t>suggested that TriA and TriB could oligomerize in a heteromultimer, in which the MFPs could exist in a ratio of 3:3:3:3 TriC:TriA:TriB:OpmH</w:t>
      </w:r>
      <w:r w:rsidR="00310B06">
        <w:t xml:space="preserve"> </w:t>
      </w:r>
      <w:r w:rsidR="009932EC">
        <w:fldChar w:fldCharType="begin">
          <w:fldData xml:space="preserve">PEVuZE5vdGU+PENpdGU+PEF1dGhvcj5NaW1hPC9BdXRob3I+PFllYXI+MjAwNzwvWWVhcj48UmVj
TnVtPjE0NjU8L1JlY051bT48RGlzcGxheVRleHQ+KE1pbWEsIEpvc2hpIGV0IGFsLiAyMDA3KTwv
RGlzcGxheVRleHQ+PHJlY29yZD48cmVjLW51bWJlcj4xNDY1PC9yZWMtbnVtYmVyPjxmb3JlaWdu
LWtleXM+PGtleSBhcHA9IkVOIiBkYi1pZD0icHh6YWFyeHc5cnN0ejJlcnc1eDVlZmV1OXA5eGF3
YXB0ZXZ2IiB0aW1lc3RhbXA9IjAiPjE0NjU8L2tleT48L2ZvcmVpZ24ta2V5cz48cmVmLXR5cGUg
bmFtZT0iSm91cm5hbCBBcnRpY2xlIj4xNzwvcmVmLXR5cGU+PGNvbnRyaWJ1dG9ycz48YXV0aG9y
cz48YXV0aG9yPk1pbWEsIFQuPC9hdXRob3I+PGF1dGhvcj5Kb3NoaSwgUy48L2F1dGhvcj48YXV0
aG9yPkdvbWV6LUVzY2FsYWRhLCBNLjwvYXV0aG9yPjxhdXRob3I+U2Nod2VpemVyLCBILiBQLjwv
YXV0aG9yPjwvYXV0aG9ycz48L2NvbnRyaWJ1dG9ycz48YXV0aC1hZGRyZXNzPkRlcGFydG1lbnQg
b2YgTWljcm9iaW9sb2d5LCBJbW11bm9sb2d5IGFuZCBQYXRob2xvZ3ksIENvbG9yYWRvIFN0YXRl
IFVuaXZlcnNpdHksIEZvcnQgQ29sbGlucywgQ08gODA1MjMtMTY4MiwgVVNBLjwvYXV0aC1hZGRy
ZXNzPjx0aXRsZXM+PHRpdGxlPklkZW50aWZpY2F0aW9uIGFuZCBjaGFyYWN0ZXJpemF0aW9uIG9m
IFRyaUFCQy1PcG1ILCBhIHRyaWNsb3NhbiBlZmZsdXggcHVtcCBvZiBQc2V1ZG9tb25hcyBhZXJ1
Z2lub3NhIHJlcXVpcmluZyB0d28gbWVtYnJhbmUgZnVzaW9uIHByb3RlaW5zPC90aXRsZT48c2Vj
b25kYXJ5LXRpdGxlPkogQmFjdGVyaW9sPC9zZWNvbmRhcnktdGl0bGU+PC90aXRsZXM+PHBlcmlv
ZGljYWw+PGZ1bGwtdGl0bGU+SiBCYWN0ZXJpb2w8L2Z1bGwtdGl0bGU+PC9wZXJpb2RpY2FsPjxw
YWdlcz43NjAwLTk8L3BhZ2VzPjx2b2x1bWU+MTg5PC92b2x1bWU+PG51bWJlcj4yMTwvbnVtYmVy
PjxlZGl0aW9uPjIwMDcvMDgvMjg8L2VkaXRpb24+PGtleXdvcmRzPjxrZXl3b3JkPkFUUC1CaW5k
aW5nIENhc3NldHRlIFRyYW5zcG9ydGVycy8qZ2VuZXRpY3MvKm1ldGFib2xpc208L2tleXdvcmQ+
PGtleXdvcmQ+QmFjdGVyaWFsIFByb3RlaW5zL21ldGFib2xpc208L2tleXdvcmQ+PGtleXdvcmQ+
QmFzZSBTZXF1ZW5jZTwva2V5d29yZD48a2V5d29yZD5CaW9sb2dpY2FsIFRyYW5zcG9ydDwva2V5
d29yZD48a2V5d29yZD5DZWxsIE1lbWJyYW5lLyptZXRhYm9saXNtPC9rZXl3b3JkPjxrZXl3b3Jk
PkNocm9tb3NvbWVzLCBCYWN0ZXJpYWwvZ2VuZXRpY3M8L2tleXdvcmQ+PGtleXdvcmQ+R2VuZSBE
ZWxldGlvbjwva2V5d29yZD48a2V5d29yZD5HZW5vdHlwZTwva2V5d29yZD48a2V5d29yZD5NZW1i
cmFuZSBGdXNpb248L2tleXdvcmQ+PGtleXdvcmQ+TWVtYnJhbmUgUHJvdGVpbnMvKm1ldGFib2xp
c208L2tleXdvcmQ+PGtleXdvcmQ+TWVtYnJhbmUgVHJhbnNwb3J0IFByb3RlaW5zL2dlbmV0aWNz
LyptZXRhYm9saXNtPC9rZXl3b3JkPjxrZXl3b3JkPlBsYXNtaWRzPC9rZXl3b3JkPjxrZXl3b3Jk
PlByb21vdGVyIFJlZ2lvbnMgKEdlbmV0aWNzKTwva2V5d29yZD48a2V5d29yZD5Qc2V1ZG9tb25h
cyBhZXJ1Z2lub3NhLypnZW5ldGljcy8qbWV0YWJvbGlzbTwva2V5d29yZD48a2V5d29yZD5Ucmlj
bG9zYW4vKm1ldGFib2xpc208L2tleXdvcmQ+PC9rZXl3b3Jkcz48ZGF0ZXM+PHllYXI+MjAwNzwv
eWVhcj48cHViLWRhdGVzPjxkYXRlPk5vdjwvZGF0ZT48L3B1Yi1kYXRlcz48L2RhdGVzPjxpc2Ju
PjAwMjEtOTE5MyAoUHJpbnQpPC9pc2JuPjxhY2Nlc3Npb24tbnVtPjE3NzIwNzk2PC9hY2Nlc3Np
b24tbnVtPjx1cmxzPjxyZWxhdGVkLXVybHM+PHVybD5odHRwOi8vd3d3Lm5jYmkubmxtLm5paC5n
b3YvZW50cmV6L3F1ZXJ5LmZjZ2k/Y21kPVJldHJpZXZlJmFtcDtkYj1QdWJNZWQmYW1wO2RvcHQ9
Q2l0YXRpb24mYW1wO2xpc3RfdWlkcz0xNzcyMDc5NjwvdXJsPjwvcmVsYXRlZC11cmxzPjwvdXJs
cz48Y3VzdG9tMj4yMTY4NzM0PC9jdXN0b20yPjxlbGVjdHJvbmljLXJlc291cmNlLW51bT5KQi4w
MDg1MC0wNyBbcGlpXSYjeEQ7MTAuMTEyOC9KQi4wMDg1MC0wNzwvZWxlY3Ryb25pYy1yZXNvdXJj
ZS1udW0+PGxhbmd1YWdlPmVuZzwvbGFuZ3VhZ2U+PC9yZWNvcmQ+PC9DaXRlPjwvRW5kTm90ZT4A
</w:fldData>
        </w:fldChar>
      </w:r>
      <w:r w:rsidR="009932EC">
        <w:instrText xml:space="preserve"> ADDIN EN.CITE </w:instrText>
      </w:r>
      <w:r w:rsidR="009932EC">
        <w:fldChar w:fldCharType="begin">
          <w:fldData xml:space="preserve">PEVuZE5vdGU+PENpdGU+PEF1dGhvcj5NaW1hPC9BdXRob3I+PFllYXI+MjAwNzwvWWVhcj48UmVj
TnVtPjE0NjU8L1JlY051bT48RGlzcGxheVRleHQ+KE1pbWEsIEpvc2hpIGV0IGFsLiAyMDA3KTwv
RGlzcGxheVRleHQ+PHJlY29yZD48cmVjLW51bWJlcj4xNDY1PC9yZWMtbnVtYmVyPjxmb3JlaWdu
LWtleXM+PGtleSBhcHA9IkVOIiBkYi1pZD0icHh6YWFyeHc5cnN0ejJlcnc1eDVlZmV1OXA5eGF3
YXB0ZXZ2IiB0aW1lc3RhbXA9IjAiPjE0NjU8L2tleT48L2ZvcmVpZ24ta2V5cz48cmVmLXR5cGUg
bmFtZT0iSm91cm5hbCBBcnRpY2xlIj4xNzwvcmVmLXR5cGU+PGNvbnRyaWJ1dG9ycz48YXV0aG9y
cz48YXV0aG9yPk1pbWEsIFQuPC9hdXRob3I+PGF1dGhvcj5Kb3NoaSwgUy48L2F1dGhvcj48YXV0
aG9yPkdvbWV6LUVzY2FsYWRhLCBNLjwvYXV0aG9yPjxhdXRob3I+U2Nod2VpemVyLCBILiBQLjwv
YXV0aG9yPjwvYXV0aG9ycz48L2NvbnRyaWJ1dG9ycz48YXV0aC1hZGRyZXNzPkRlcGFydG1lbnQg
b2YgTWljcm9iaW9sb2d5LCBJbW11bm9sb2d5IGFuZCBQYXRob2xvZ3ksIENvbG9yYWRvIFN0YXRl
IFVuaXZlcnNpdHksIEZvcnQgQ29sbGlucywgQ08gODA1MjMtMTY4MiwgVVNBLjwvYXV0aC1hZGRy
ZXNzPjx0aXRsZXM+PHRpdGxlPklkZW50aWZpY2F0aW9uIGFuZCBjaGFyYWN0ZXJpemF0aW9uIG9m
IFRyaUFCQy1PcG1ILCBhIHRyaWNsb3NhbiBlZmZsdXggcHVtcCBvZiBQc2V1ZG9tb25hcyBhZXJ1
Z2lub3NhIHJlcXVpcmluZyB0d28gbWVtYnJhbmUgZnVzaW9uIHByb3RlaW5zPC90aXRsZT48c2Vj
b25kYXJ5LXRpdGxlPkogQmFjdGVyaW9sPC9zZWNvbmRhcnktdGl0bGU+PC90aXRsZXM+PHBlcmlv
ZGljYWw+PGZ1bGwtdGl0bGU+SiBCYWN0ZXJpb2w8L2Z1bGwtdGl0bGU+PC9wZXJpb2RpY2FsPjxw
YWdlcz43NjAwLTk8L3BhZ2VzPjx2b2x1bWU+MTg5PC92b2x1bWU+PG51bWJlcj4yMTwvbnVtYmVy
PjxlZGl0aW9uPjIwMDcvMDgvMjg8L2VkaXRpb24+PGtleXdvcmRzPjxrZXl3b3JkPkFUUC1CaW5k
aW5nIENhc3NldHRlIFRyYW5zcG9ydGVycy8qZ2VuZXRpY3MvKm1ldGFib2xpc208L2tleXdvcmQ+
PGtleXdvcmQ+QmFjdGVyaWFsIFByb3RlaW5zL21ldGFib2xpc208L2tleXdvcmQ+PGtleXdvcmQ+
QmFzZSBTZXF1ZW5jZTwva2V5d29yZD48a2V5d29yZD5CaW9sb2dpY2FsIFRyYW5zcG9ydDwva2V5
d29yZD48a2V5d29yZD5DZWxsIE1lbWJyYW5lLyptZXRhYm9saXNtPC9rZXl3b3JkPjxrZXl3b3Jk
PkNocm9tb3NvbWVzLCBCYWN0ZXJpYWwvZ2VuZXRpY3M8L2tleXdvcmQ+PGtleXdvcmQ+R2VuZSBE
ZWxldGlvbjwva2V5d29yZD48a2V5d29yZD5HZW5vdHlwZTwva2V5d29yZD48a2V5d29yZD5NZW1i
cmFuZSBGdXNpb248L2tleXdvcmQ+PGtleXdvcmQ+TWVtYnJhbmUgUHJvdGVpbnMvKm1ldGFib2xp
c208L2tleXdvcmQ+PGtleXdvcmQ+TWVtYnJhbmUgVHJhbnNwb3J0IFByb3RlaW5zL2dlbmV0aWNz
LyptZXRhYm9saXNtPC9rZXl3b3JkPjxrZXl3b3JkPlBsYXNtaWRzPC9rZXl3b3JkPjxrZXl3b3Jk
PlByb21vdGVyIFJlZ2lvbnMgKEdlbmV0aWNzKTwva2V5d29yZD48a2V5d29yZD5Qc2V1ZG9tb25h
cyBhZXJ1Z2lub3NhLypnZW5ldGljcy8qbWV0YWJvbGlzbTwva2V5d29yZD48a2V5d29yZD5Ucmlj
bG9zYW4vKm1ldGFib2xpc208L2tleXdvcmQ+PC9rZXl3b3Jkcz48ZGF0ZXM+PHllYXI+MjAwNzwv
eWVhcj48cHViLWRhdGVzPjxkYXRlPk5vdjwvZGF0ZT48L3B1Yi1kYXRlcz48L2RhdGVzPjxpc2Ju
PjAwMjEtOTE5MyAoUHJpbnQpPC9pc2JuPjxhY2Nlc3Npb24tbnVtPjE3NzIwNzk2PC9hY2Nlc3Np
b24tbnVtPjx1cmxzPjxyZWxhdGVkLXVybHM+PHVybD5odHRwOi8vd3d3Lm5jYmkubmxtLm5paC5n
b3YvZW50cmV6L3F1ZXJ5LmZjZ2k/Y21kPVJldHJpZXZlJmFtcDtkYj1QdWJNZWQmYW1wO2RvcHQ9
Q2l0YXRpb24mYW1wO2xpc3RfdWlkcz0xNzcyMDc5NjwvdXJsPjwvcmVsYXRlZC11cmxzPjwvdXJs
cz48Y3VzdG9tMj4yMTY4NzM0PC9jdXN0b20yPjxlbGVjdHJvbmljLXJlc291cmNlLW51bT5KQi4w
MDg1MC0wNyBbcGlpXSYjeEQ7MTAuMTEyOC9KQi4wMDg1MC0wNzwvZWxlY3Ryb25pYy1yZXNvdXJj
ZS1udW0+PGxhbmd1YWdlPmVuZzwvbGFuZ3VhZ2U+PC9yZWNvcmQ+PC9DaXRlPjwvRW5kTm90ZT4A
</w:fldData>
        </w:fldChar>
      </w:r>
      <w:r w:rsidR="009932EC">
        <w:instrText xml:space="preserve"> ADDIN EN.CITE.DATA </w:instrText>
      </w:r>
      <w:r w:rsidR="009932EC">
        <w:fldChar w:fldCharType="end"/>
      </w:r>
      <w:r w:rsidR="009932EC">
        <w:fldChar w:fldCharType="separate"/>
      </w:r>
      <w:r w:rsidR="009932EC">
        <w:rPr>
          <w:noProof/>
        </w:rPr>
        <w:t>(Mima, Joshi et al. 2007)</w:t>
      </w:r>
      <w:r w:rsidR="009932EC">
        <w:fldChar w:fldCharType="end"/>
      </w:r>
      <w:r w:rsidR="0043001C">
        <w:t xml:space="preserve">. This fits with </w:t>
      </w:r>
      <w:r w:rsidR="003544C1">
        <w:t xml:space="preserve">the model where </w:t>
      </w:r>
      <w:r w:rsidR="00631858">
        <w:t xml:space="preserve">the MFP </w:t>
      </w:r>
      <w:r w:rsidR="003544C1">
        <w:t>exists as a stable dimer</w:t>
      </w:r>
      <w:r w:rsidR="0043001C">
        <w:t xml:space="preserve"> </w:t>
      </w:r>
      <w:r w:rsidR="00631858">
        <w:t xml:space="preserve">that then </w:t>
      </w:r>
      <w:r w:rsidR="002D6707">
        <w:t xml:space="preserve">further </w:t>
      </w:r>
      <w:r w:rsidR="00631858">
        <w:t>trimerizes to form the fully functional MFP unit. While other efflux complexes are able to go through the efflux process ut</w:t>
      </w:r>
      <w:r w:rsidR="00310B06">
        <w:t>ilizing a single MFP, TriABC</w:t>
      </w:r>
      <w:r w:rsidR="00631858">
        <w:t xml:space="preserve"> require</w:t>
      </w:r>
      <w:r w:rsidR="00310B06">
        <w:t>s</w:t>
      </w:r>
      <w:r w:rsidR="00631858">
        <w:t xml:space="preserve"> both TriA and TriB individually.</w:t>
      </w:r>
      <w:r w:rsidR="00152393">
        <w:t xml:space="preserve"> The inequal MFP dimer observed in previously mentioned crystal structures has led to speculation that the different conformations of MFPs observed retain unique functional aspects as well. However, it has been difficult to investigate this speculation, as most studies have focused on homomultimeric MFPs</w:t>
      </w:r>
      <w:r w:rsidR="00F977E5">
        <w:t xml:space="preserve"> </w:t>
      </w:r>
      <w:r w:rsidR="009932EC">
        <w:fldChar w:fldCharType="begin">
          <w:fldData xml:space="preserve">PEVuZE5vdGU+PENpdGU+PEF1dGhvcj5aZ3Vyc2theWE8L0F1dGhvcj48WWVhcj4yMDE1PC9ZZWFy
PjxSZWNOdW0+NDEwNzwvUmVjTnVtPjxEaXNwbGF5VGV4dD4oR3JlZW5lLCBIaW5jaGxpZmZlIGV0
IGFsLiAyMDEzLCBaZ3Vyc2theWEsIFdlZWtzIGV0IGFsLiAyMDE1KTwvRGlzcGxheVRleHQ+PHJl
Y29yZD48cmVjLW51bWJlcj40MTA3PC9yZWMtbnVtYmVyPjxmb3JlaWduLWtleXM+PGtleSBhcHA9
IkVOIiBkYi1pZD0icHh6YWFyeHc5cnN0ejJlcnc1eDVlZmV1OXA5eGF3YXB0ZXZ2IiB0aW1lc3Rh
bXA9IjE0MjkzMDU5MjYiPjQxMDc8L2tleT48L2ZvcmVpZ24ta2V5cz48cmVmLXR5cGUgbmFtZT0i
Sm91cm5hbCBBcnRpY2xlIj4xNzwvcmVmLXR5cGU+PGNvbnRyaWJ1dG9ycz48YXV0aG9ycz48YXV0
aG9yPlpndXJza2F5YSwgSC4gSS48L2F1dGhvcj48YXV0aG9yPldlZWtzLCBKLiBXLjwvYXV0aG9y
PjxhdXRob3I+TnRyZWgsIEEuIFQuPC9hdXRob3I+PGF1dGhvcj5OaWNrZWxzLCBMLiBNLjwvYXV0
aG9yPjxhdXRob3I+V29sbG9zY2hlY2ssIEQuPC9hdXRob3I+PC9hdXRob3JzPjwvY29udHJpYnV0
b3JzPjxhdXRoLWFkZHJlc3M+RGVwYXJ0bWVudCBvZiBDaGVtaXN0cnkgYW5kIEJpb2NoZW1pc3Ry
eSwgVW5pdmVyc2l0eSBvZiBPa2xhaG9tYSBOb3JtYW4sIE9LLCBVU0EuPC9hdXRoLWFkZHJlc3M+
PHRpdGxlcz48dGl0bGU+TWVjaGFuaXNtIG9mIGNvdXBsaW5nIGRydWcgdHJhbnNwb3J0IHJlYWN0
aW9ucyBsb2NhdGVkIGluIHR3byBkaWZmZXJlbnQgbWVtYnJhbmVzPC90aXRsZT48c2Vjb25kYXJ5
LXRpdGxlPkZyb250IE1pY3JvYmlvbDwvc2Vjb25kYXJ5LXRpdGxlPjwvdGl0bGVzPjxwZXJpb2Rp
Y2FsPjxmdWxsLXRpdGxlPkZyb250IE1pY3JvYmlvbDwvZnVsbC10aXRsZT48L3BlcmlvZGljYWw+
PHBhZ2VzPjEwMDwvcGFnZXM+PHZvbHVtZT42PC92b2x1bWU+PGVkaXRpb24+MjAxNS8wMy8xMjwv
ZWRpdGlvbj48a2V5d29yZHM+PGtleXdvcmQ+R3JhbS1uZWdhdGl2ZSBiYWN0ZXJpYTwva2V5d29y
ZD48a2V5d29yZD5hbnRpYmlvdGljIHJlc2lzdGFuY2U8L2tleXdvcmQ+PGtleXdvcmQ+ZHJ1ZyBl
ZmZsdXg8L2tleXdvcmQ+PGtleXdvcmQ+cGVyaXBsYXNtaWMgbWVtYnJhbmUgZnVzaW9uIHByb3Rl
aW5zPC9rZXl3b3JkPjwva2V5d29yZHM+PGRhdGVzPjx5ZWFyPjIwMTU8L3llYXI+PC9kYXRlcz48
aXNibj4xNjY0LTMwMlggKEVsZWN0cm9uaWMpJiN4RDsxNjY0LTMwMlggKExpbmtpbmcpPC9pc2Ju
PjxhY2Nlc3Npb24tbnVtPjI1NzU5Njg1PC9hY2Nlc3Npb24tbnVtPjx1cmxzPjwvdXJscz48Y3Vz
dG9tMj5QTUM0MzM4ODEwPC9jdXN0b20yPjxlbGVjdHJvbmljLXJlc291cmNlLW51bT4xMC4zMzg5
L2ZtaWNiLjIwMTUuMDAxMDA8L2VsZWN0cm9uaWMtcmVzb3VyY2UtbnVtPjxyZW1vdGUtZGF0YWJh
c2UtcHJvdmlkZXI+TkxNPC9yZW1vdGUtZGF0YWJhc2UtcHJvdmlkZXI+PGxhbmd1YWdlPmVuZzwv
bGFuZ3VhZ2U+PC9yZWNvcmQ+PC9DaXRlPjxDaXRlPjxBdXRob3I+R3JlZW5lPC9BdXRob3I+PFll
YXI+MjAxMzwvWWVhcj48UmVjTnVtPjQwNzc8L1JlY051bT48cmVjb3JkPjxyZWMtbnVtYmVyPjQw
Nzc8L3JlYy1udW1iZXI+PGZvcmVpZ24ta2V5cz48a2V5IGFwcD0iRU4iIGRiLWlkPSJweHphYXJ4
dzlyc3R6MmVydzV4NWVmZXU5cDl4YXdhcHRldnYiIHRpbWVzdGFtcD0iMTQxODg0OTk3NSI+NDA3
Nzwva2V5PjwvZm9yZWlnbi1rZXlzPjxyZWYtdHlwZSBuYW1lPSJKb3VybmFsIEFydGljbGUiPjE3
PC9yZWYtdHlwZT48Y29udHJpYnV0b3JzPjxhdXRob3JzPjxhdXRob3I+R3JlZW5lLCBOaWNob2xh
cyBQLjwvYXV0aG9yPjxhdXRob3I+SGluY2hsaWZmZSwgUGhpbGlwPC9hdXRob3I+PGF1dGhvcj5D
cm93LCBBbGxpc3RlcjwvYXV0aG9yPjxhdXRob3I+QWJhYm91LCBBYmRlc3NhbWFkPC9hdXRob3I+
PGF1dGhvcj5IdWdoZXMsIENvbGluPC9hdXRob3I+PGF1dGhvcj5Lb3JvbmFraXMsIFZhc3NpbGlz
PC9hdXRob3I+PC9hdXRob3JzPjwvY29udHJpYnV0b3JzPjx0aXRsZXM+PHRpdGxlPlN0cnVjdHVy
ZSBvZiBhbiBhdHlwaWNhbCBwZXJpcGxhc21pYyBhZGFwdG9yIGZyb20gYSBtdWx0aWRydWcgZWZm
bHV4IHB1bXAgb2YgdGhlIHNwaXJvY2hldGUgQm9ycmVsaWEgYnVyZ2RvcmZlcmk8L3RpdGxlPjxz
ZWNvbmRhcnktdGl0bGU+RkVCUyBMZXR0ZXJzPC9zZWNvbmRhcnktdGl0bGU+PC90aXRsZXM+PHBl
cmlvZGljYWw+PGZ1bGwtdGl0bGU+RkVCUyBMZXR0ZXJzPC9mdWxsLXRpdGxlPjwvcGVyaW9kaWNh
bD48cGFnZXM+Mjk4NC0yOTg4PC9wYWdlcz48dm9sdW1lPjU4Nzwvdm9sdW1lPjxudW1iZXI+MTg8
L251bWJlcj48a2V5d29yZHM+PGtleXdvcmQ+QW50aWJpb3RpYyByZXNpc3RhbmNlPC9rZXl3b3Jk
PjxrZXl3b3JkPk11bHRpZHJ1ZyBlZmZsdXg8L2tleXdvcmQ+PGtleXdvcmQ+QWRhcHRvciBwcm90
ZWluPC9rZXl3b3JkPjxrZXl3b3JkPkNyeXN0YWwgc3RydWN0dXJlPC9rZXl3b3JkPjwva2V5d29y
ZHM+PGRhdGVzPjx5ZWFyPjIwMTM8L3llYXI+PHB1Yi1kYXRlcz48ZGF0ZT45LzE3LzwvZGF0ZT48
L3B1Yi1kYXRlcz48L2RhdGVzPjxpc2JuPjAwMTQtNTc5MzwvaXNibj48dXJscz48cmVsYXRlZC11
cmxzPjx1cmw+aHR0cDovL3d3dy5zY2llbmNlZGlyZWN0LmNvbS9zY2llbmNlL2FydGljbGUvcGlp
L1MwMDE0NTc5MzEzMDA1MjA2PC91cmw+PHVybD5odHRwOi8vYWMuZWxzLWNkbi5jb20vUzAwMTQ1
NzkzMTMwMDUyMDYvMS1zMi4wLVMwMDE0NTc5MzEzMDA1MjA2LW1haW4ucGRmP190aWQ9Nzk2ZTUw
YjYtMjdjYy0xMWU0LTlhMjQtMDAwMDBhYWIwZjI3JmFtcDthY2RuYXQ9MTQwODQ3MjE2OV84ODQ1
ZmNiNzQ4MDQ0MzA4NjkyZWUzOWI2NWJjMTZhYjwvdXJsPjwvcmVsYXRlZC11cmxzPjwvdXJscz48
ZWxlY3Ryb25pYy1yZXNvdXJjZS1udW0+aHR0cDovL2R4LmRvaS5vcmcvMTAuMTAxNi9qLmZlYnNs
ZXQuMjAxMy4wNi4wNTY8L2VsZWN0cm9uaWMtcmVzb3VyY2UtbnVtPjwvcmVjb3JkPjwvQ2l0ZT48
L0VuZE5vdGU+
</w:fldData>
        </w:fldChar>
      </w:r>
      <w:r w:rsidR="009932EC">
        <w:instrText xml:space="preserve"> ADDIN EN.CITE </w:instrText>
      </w:r>
      <w:r w:rsidR="009932EC">
        <w:fldChar w:fldCharType="begin">
          <w:fldData xml:space="preserve">PEVuZE5vdGU+PENpdGU+PEF1dGhvcj5aZ3Vyc2theWE8L0F1dGhvcj48WWVhcj4yMDE1PC9ZZWFy
PjxSZWNOdW0+NDEwNzwvUmVjTnVtPjxEaXNwbGF5VGV4dD4oR3JlZW5lLCBIaW5jaGxpZmZlIGV0
IGFsLiAyMDEzLCBaZ3Vyc2theWEsIFdlZWtzIGV0IGFsLiAyMDE1KTwvRGlzcGxheVRleHQ+PHJl
Y29yZD48cmVjLW51bWJlcj40MTA3PC9yZWMtbnVtYmVyPjxmb3JlaWduLWtleXM+PGtleSBhcHA9
IkVOIiBkYi1pZD0icHh6YWFyeHc5cnN0ejJlcnc1eDVlZmV1OXA5eGF3YXB0ZXZ2IiB0aW1lc3Rh
bXA9IjE0MjkzMDU5MjYiPjQxMDc8L2tleT48L2ZvcmVpZ24ta2V5cz48cmVmLXR5cGUgbmFtZT0i
Sm91cm5hbCBBcnRpY2xlIj4xNzwvcmVmLXR5cGU+PGNvbnRyaWJ1dG9ycz48YXV0aG9ycz48YXV0
aG9yPlpndXJza2F5YSwgSC4gSS48L2F1dGhvcj48YXV0aG9yPldlZWtzLCBKLiBXLjwvYXV0aG9y
PjxhdXRob3I+TnRyZWgsIEEuIFQuPC9hdXRob3I+PGF1dGhvcj5OaWNrZWxzLCBMLiBNLjwvYXV0
aG9yPjxhdXRob3I+V29sbG9zY2hlY2ssIEQuPC9hdXRob3I+PC9hdXRob3JzPjwvY29udHJpYnV0
b3JzPjxhdXRoLWFkZHJlc3M+RGVwYXJ0bWVudCBvZiBDaGVtaXN0cnkgYW5kIEJpb2NoZW1pc3Ry
eSwgVW5pdmVyc2l0eSBvZiBPa2xhaG9tYSBOb3JtYW4sIE9LLCBVU0EuPC9hdXRoLWFkZHJlc3M+
PHRpdGxlcz48dGl0bGU+TWVjaGFuaXNtIG9mIGNvdXBsaW5nIGRydWcgdHJhbnNwb3J0IHJlYWN0
aW9ucyBsb2NhdGVkIGluIHR3byBkaWZmZXJlbnQgbWVtYnJhbmVzPC90aXRsZT48c2Vjb25kYXJ5
LXRpdGxlPkZyb250IE1pY3JvYmlvbDwvc2Vjb25kYXJ5LXRpdGxlPjwvdGl0bGVzPjxwZXJpb2Rp
Y2FsPjxmdWxsLXRpdGxlPkZyb250IE1pY3JvYmlvbDwvZnVsbC10aXRsZT48L3BlcmlvZGljYWw+
PHBhZ2VzPjEwMDwvcGFnZXM+PHZvbHVtZT42PC92b2x1bWU+PGVkaXRpb24+MjAxNS8wMy8xMjwv
ZWRpdGlvbj48a2V5d29yZHM+PGtleXdvcmQ+R3JhbS1uZWdhdGl2ZSBiYWN0ZXJpYTwva2V5d29y
ZD48a2V5d29yZD5hbnRpYmlvdGljIHJlc2lzdGFuY2U8L2tleXdvcmQ+PGtleXdvcmQ+ZHJ1ZyBl
ZmZsdXg8L2tleXdvcmQ+PGtleXdvcmQ+cGVyaXBsYXNtaWMgbWVtYnJhbmUgZnVzaW9uIHByb3Rl
aW5zPC9rZXl3b3JkPjwva2V5d29yZHM+PGRhdGVzPjx5ZWFyPjIwMTU8L3llYXI+PC9kYXRlcz48
aXNibj4xNjY0LTMwMlggKEVsZWN0cm9uaWMpJiN4RDsxNjY0LTMwMlggKExpbmtpbmcpPC9pc2Ju
PjxhY2Nlc3Npb24tbnVtPjI1NzU5Njg1PC9hY2Nlc3Npb24tbnVtPjx1cmxzPjwvdXJscz48Y3Vz
dG9tMj5QTUM0MzM4ODEwPC9jdXN0b20yPjxlbGVjdHJvbmljLXJlc291cmNlLW51bT4xMC4zMzg5
L2ZtaWNiLjIwMTUuMDAxMDA8L2VsZWN0cm9uaWMtcmVzb3VyY2UtbnVtPjxyZW1vdGUtZGF0YWJh
c2UtcHJvdmlkZXI+TkxNPC9yZW1vdGUtZGF0YWJhc2UtcHJvdmlkZXI+PGxhbmd1YWdlPmVuZzwv
bGFuZ3VhZ2U+PC9yZWNvcmQ+PC9DaXRlPjxDaXRlPjxBdXRob3I+R3JlZW5lPC9BdXRob3I+PFll
YXI+MjAxMzwvWWVhcj48UmVjTnVtPjQwNzc8L1JlY051bT48cmVjb3JkPjxyZWMtbnVtYmVyPjQw
Nzc8L3JlYy1udW1iZXI+PGZvcmVpZ24ta2V5cz48a2V5IGFwcD0iRU4iIGRiLWlkPSJweHphYXJ4
dzlyc3R6MmVydzV4NWVmZXU5cDl4YXdhcHRldnYiIHRpbWVzdGFtcD0iMTQxODg0OTk3NSI+NDA3
Nzwva2V5PjwvZm9yZWlnbi1rZXlzPjxyZWYtdHlwZSBuYW1lPSJKb3VybmFsIEFydGljbGUiPjE3
PC9yZWYtdHlwZT48Y29udHJpYnV0b3JzPjxhdXRob3JzPjxhdXRob3I+R3JlZW5lLCBOaWNob2xh
cyBQLjwvYXV0aG9yPjxhdXRob3I+SGluY2hsaWZmZSwgUGhpbGlwPC9hdXRob3I+PGF1dGhvcj5D
cm93LCBBbGxpc3RlcjwvYXV0aG9yPjxhdXRob3I+QWJhYm91LCBBYmRlc3NhbWFkPC9hdXRob3I+
PGF1dGhvcj5IdWdoZXMsIENvbGluPC9hdXRob3I+PGF1dGhvcj5Lb3JvbmFraXMsIFZhc3NpbGlz
PC9hdXRob3I+PC9hdXRob3JzPjwvY29udHJpYnV0b3JzPjx0aXRsZXM+PHRpdGxlPlN0cnVjdHVy
ZSBvZiBhbiBhdHlwaWNhbCBwZXJpcGxhc21pYyBhZGFwdG9yIGZyb20gYSBtdWx0aWRydWcgZWZm
bHV4IHB1bXAgb2YgdGhlIHNwaXJvY2hldGUgQm9ycmVsaWEgYnVyZ2RvcmZlcmk8L3RpdGxlPjxz
ZWNvbmRhcnktdGl0bGU+RkVCUyBMZXR0ZXJzPC9zZWNvbmRhcnktdGl0bGU+PC90aXRsZXM+PHBl
cmlvZGljYWw+PGZ1bGwtdGl0bGU+RkVCUyBMZXR0ZXJzPC9mdWxsLXRpdGxlPjwvcGVyaW9kaWNh
bD48cGFnZXM+Mjk4NC0yOTg4PC9wYWdlcz48dm9sdW1lPjU4Nzwvdm9sdW1lPjxudW1iZXI+MTg8
L251bWJlcj48a2V5d29yZHM+PGtleXdvcmQ+QW50aWJpb3RpYyByZXNpc3RhbmNlPC9rZXl3b3Jk
PjxrZXl3b3JkPk11bHRpZHJ1ZyBlZmZsdXg8L2tleXdvcmQ+PGtleXdvcmQ+QWRhcHRvciBwcm90
ZWluPC9rZXl3b3JkPjxrZXl3b3JkPkNyeXN0YWwgc3RydWN0dXJlPC9rZXl3b3JkPjwva2V5d29y
ZHM+PGRhdGVzPjx5ZWFyPjIwMTM8L3llYXI+PHB1Yi1kYXRlcz48ZGF0ZT45LzE3LzwvZGF0ZT48
L3B1Yi1kYXRlcz48L2RhdGVzPjxpc2JuPjAwMTQtNTc5MzwvaXNibj48dXJscz48cmVsYXRlZC11
cmxzPjx1cmw+aHR0cDovL3d3dy5zY2llbmNlZGlyZWN0LmNvbS9zY2llbmNlL2FydGljbGUvcGlp
L1MwMDE0NTc5MzEzMDA1MjA2PC91cmw+PHVybD5odHRwOi8vYWMuZWxzLWNkbi5jb20vUzAwMTQ1
NzkzMTMwMDUyMDYvMS1zMi4wLVMwMDE0NTc5MzEzMDA1MjA2LW1haW4ucGRmP190aWQ9Nzk2ZTUw
YjYtMjdjYy0xMWU0LTlhMjQtMDAwMDBhYWIwZjI3JmFtcDthY2RuYXQ9MTQwODQ3MjE2OV84ODQ1
ZmNiNzQ4MDQ0MzA4NjkyZWUzOWI2NWJjMTZhYjwvdXJsPjwvcmVsYXRlZC11cmxzPjwvdXJscz48
ZWxlY3Ryb25pYy1yZXNvdXJjZS1udW0+aHR0cDovL2R4LmRvaS5vcmcvMTAuMTAxNi9qLmZlYnNs
ZXQuMjAxMy4wNi4wNTY8L2VsZWN0cm9uaWMtcmVzb3VyY2UtbnVtPjwvcmVjb3JkPjwvQ2l0ZT48
L0VuZE5vdGU+
</w:fldData>
        </w:fldChar>
      </w:r>
      <w:r w:rsidR="009932EC">
        <w:instrText xml:space="preserve"> ADDIN EN.CITE.DATA </w:instrText>
      </w:r>
      <w:r w:rsidR="009932EC">
        <w:fldChar w:fldCharType="end"/>
      </w:r>
      <w:r w:rsidR="009932EC">
        <w:fldChar w:fldCharType="separate"/>
      </w:r>
      <w:r w:rsidR="009932EC">
        <w:rPr>
          <w:noProof/>
        </w:rPr>
        <w:t>(Greene, Hinchliffe et al. 2013, Zgurskaya, Weeks et al. 2015)</w:t>
      </w:r>
      <w:r w:rsidR="009932EC">
        <w:fldChar w:fldCharType="end"/>
      </w:r>
      <w:r w:rsidR="00152393">
        <w:t xml:space="preserve">. The heteromultimeric nature of TriABC </w:t>
      </w:r>
      <w:r w:rsidR="00631858">
        <w:t>provides a useful system in which to study</w:t>
      </w:r>
      <w:r w:rsidR="00F977E5">
        <w:t xml:space="preserve"> the differential roles of MFPs. Investigation of TriABC can</w:t>
      </w:r>
      <w:r w:rsidR="00631858">
        <w:t xml:space="preserve"> determine if the </w:t>
      </w:r>
      <w:bookmarkStart w:id="21" w:name="_GoBack"/>
      <w:bookmarkEnd w:id="21"/>
      <w:r w:rsidR="00631858">
        <w:lastRenderedPageBreak/>
        <w:t>individual protomers of the functional dimeric unit actually do assume</w:t>
      </w:r>
      <w:r w:rsidR="0043001C">
        <w:t xml:space="preserve"> different roles in the transport process. </w:t>
      </w:r>
    </w:p>
    <w:p w14:paraId="07DD0313" w14:textId="77777777" w:rsidR="0053769D" w:rsidRDefault="0053769D" w:rsidP="0043001C">
      <w:pPr>
        <w:ind w:firstLine="720"/>
      </w:pPr>
    </w:p>
    <w:p w14:paraId="2E1507F7" w14:textId="670ADB57" w:rsidR="00A3557F" w:rsidRDefault="00F37B6C" w:rsidP="008E7BCF">
      <w:pPr>
        <w:pStyle w:val="Heading3"/>
      </w:pPr>
      <w:bookmarkStart w:id="22" w:name="_Toc436048328"/>
      <w:r>
        <w:t>I.6</w:t>
      </w:r>
      <w:r w:rsidR="00A3557F">
        <w:t xml:space="preserve"> – YknWXYZ</w:t>
      </w:r>
      <w:r w:rsidR="003069EE">
        <w:t xml:space="preserve"> is a unique Gram-positive MFP-dependent transporter</w:t>
      </w:r>
      <w:bookmarkEnd w:id="22"/>
    </w:p>
    <w:p w14:paraId="77DF6545" w14:textId="21C1A311" w:rsidR="00A3557F" w:rsidRDefault="00A3557F" w:rsidP="00A3557F">
      <w:pPr>
        <w:ind w:firstLine="720"/>
      </w:pPr>
      <w:r>
        <w:t xml:space="preserve">YknWXYZ is an ABC-type transporter from </w:t>
      </w:r>
      <w:r>
        <w:rPr>
          <w:i/>
        </w:rPr>
        <w:t>Bacillus subtilis</w:t>
      </w:r>
      <w:r>
        <w:t xml:space="preserve"> that provides resistance to an endogenously-produced peptide, SdpC </w:t>
      </w:r>
      <w:r w:rsidR="007454DB">
        <w:fldChar w:fldCharType="begin"/>
      </w:r>
      <w:r w:rsidR="007454DB">
        <w:instrText xml:space="preserve"> ADDIN EN.CITE &lt;EndNote&gt;&lt;Cite&gt;&lt;Author&gt;Butcher&lt;/Author&gt;&lt;Year&gt;2006&lt;/Year&gt;&lt;RecNum&gt;4106&lt;/RecNum&gt;&lt;DisplayText&gt;(Butcher and Helmann 2006)&lt;/DisplayText&gt;&lt;record&gt;&lt;rec-number&gt;4106&lt;/rec-number&gt;&lt;foreign-keys&gt;&lt;key app="EN" db-id="pxzaarxw9rstz2erw5x5efeu9p9xawaptevv" timestamp="1429305768"&gt;4106&lt;/key&gt;&lt;/foreign-keys&gt;&lt;ref-type name="Journal Article"&gt;17&lt;/ref-type&gt;&lt;contributors&gt;&lt;authors&gt;&lt;author&gt;Butcher, B. G.&lt;/author&gt;&lt;author&gt;Helmann, J. D.&lt;/author&gt;&lt;/authors&gt;&lt;/contributors&gt;&lt;auth-address&gt;Department of Microbiology, Cornell University, Ithaca, NY 14853-8101, USA.&lt;/auth-address&gt;&lt;titles&gt;&lt;title&gt;Identification of Bacillus subtilis sigma-dependent genes that provide intrinsic resistance to antimicrobial compounds produced by Bacilli&lt;/title&gt;&lt;secondary-title&gt;Mol Microbiol&lt;/secondary-title&gt;&lt;/titles&gt;&lt;periodical&gt;&lt;full-title&gt;Mol Microbiol&lt;/full-title&gt;&lt;/periodical&gt;&lt;pages&gt;765-82&lt;/pages&gt;&lt;volume&gt;60&lt;/volume&gt;&lt;number&gt;3&lt;/number&gt;&lt;edition&gt;2006/04/25&lt;/edition&gt;&lt;keywords&gt;&lt;keyword&gt;Amino Acid Sequence&lt;/keyword&gt;&lt;keyword&gt;Anti-Bacterial Agents/metabolism/ pharmacology&lt;/keyword&gt;&lt;keyword&gt;Antibiosis&lt;/keyword&gt;&lt;keyword&gt;Bacillus/classification/ metabolism&lt;/keyword&gt;&lt;keyword&gt;Bacillus subtilis/ drug effects/genetics/growth &amp;amp; development/metabolism&lt;/keyword&gt;&lt;keyword&gt;Bacterial Proteins/chemistry/ genetics/metabolism&lt;/keyword&gt;&lt;keyword&gt;Bacteriocins/metabolism/pharmacology&lt;/keyword&gt;&lt;keyword&gt;Culture Media&lt;/keyword&gt;&lt;keyword&gt;Drug Resistance, Bacterial/ genetics&lt;/keyword&gt;&lt;keyword&gt;Gene Expression Regulation, Bacterial&lt;/keyword&gt;&lt;keyword&gt;Molecular Sequence Data&lt;/keyword&gt;&lt;keyword&gt;Mutation&lt;/keyword&gt;&lt;keyword&gt;Promoter Regions, Genetic&lt;/keyword&gt;&lt;keyword&gt;Sigma Factor/ metabolism&lt;/keyword&gt;&lt;/keywords&gt;&lt;dates&gt;&lt;year&gt;2006&lt;/year&gt;&lt;pub-dates&gt;&lt;date&gt;May&lt;/date&gt;&lt;/pub-dates&gt;&lt;/dates&gt;&lt;isbn&gt;0950-382X (Print)&amp;#xD;0950-382X (Linking)&lt;/isbn&gt;&lt;accession-num&gt;16629676&lt;/accession-num&gt;&lt;urls&gt;&lt;/urls&gt;&lt;electronic-resource-num&gt;10.1111/j.1365-2958.2006.05131.x&lt;/electronic-resource-num&gt;&lt;remote-database-provider&gt;NLM&lt;/remote-database-provider&gt;&lt;language&gt;eng&lt;/language&gt;&lt;/record&gt;&lt;/Cite&gt;&lt;/EndNote&gt;</w:instrText>
      </w:r>
      <w:r w:rsidR="007454DB">
        <w:fldChar w:fldCharType="separate"/>
      </w:r>
      <w:r w:rsidR="007454DB">
        <w:rPr>
          <w:noProof/>
        </w:rPr>
        <w:t>(Butcher and Helmann 2006)</w:t>
      </w:r>
      <w:r w:rsidR="007454DB">
        <w:fldChar w:fldCharType="end"/>
      </w:r>
      <w:r>
        <w:t xml:space="preserve">. The unprocessed peptide, sporulation delaying protein (SDP) is produced by </w:t>
      </w:r>
      <w:r>
        <w:rPr>
          <w:i/>
        </w:rPr>
        <w:t>B. subtliis</w:t>
      </w:r>
      <w:r>
        <w:t xml:space="preserve"> under starvation conditions and causes lysis of surro</w:t>
      </w:r>
      <w:r w:rsidR="00F977E5">
        <w:t>unding cells by collapse of proton-motive force.</w:t>
      </w:r>
      <w:r>
        <w:t xml:space="preserve"> </w:t>
      </w:r>
      <w:r w:rsidR="00F977E5">
        <w:t xml:space="preserve">Lysis then </w:t>
      </w:r>
      <w:r>
        <w:t>free</w:t>
      </w:r>
      <w:r w:rsidR="00F977E5">
        <w:t xml:space="preserve">s </w:t>
      </w:r>
      <w:r>
        <w:t xml:space="preserve">nutrients to be absorbed by other cells in order to delay the costly process of sporulation </w:t>
      </w:r>
      <w:r w:rsidR="007454DB">
        <w:fldChar w:fldCharType="begin">
          <w:fldData xml:space="preserve">PEVuZE5vdGU+PENpdGU+PEF1dGhvcj5ZYW1hZGE8L0F1dGhvcj48WWVhcj4yMDEyPC9ZZWFyPjxS
ZWNOdW0+NDA0MjwvUmVjTnVtPjxEaXNwbGF5VGV4dD4oTGFtc2EsIExpdSBldCBhbC4gMjAxMiwg
WWFtYWRhLCBUaWtob25vdmEgZXQgYWwuIDIwMTIpPC9EaXNwbGF5VGV4dD48cmVjb3JkPjxyZWMt
bnVtYmVyPjQwNDI8L3JlYy1udW1iZXI+PGZvcmVpZ24ta2V5cz48a2V5IGFwcD0iRU4iIGRiLWlk
PSJweHphYXJ4dzlyc3R6MmVydzV4NWVmZXU5cDl4YXdhcHRldnYiIHRpbWVzdGFtcD0iMTM4Mjc2
MjgxNiI+NDA0Mjwva2V5PjwvZm9yZWlnbi1rZXlzPjxyZWYtdHlwZSBuYW1lPSJKb3VybmFsIEFy
dGljbGUiPjE3PC9yZWYtdHlwZT48Y29udHJpYnV0b3JzPjxhdXRob3JzPjxhdXRob3I+WWFtYWRh
LCBZLjwvYXV0aG9yPjxhdXRob3I+VGlraG9ub3ZhLCBFLiBCLjwvYXV0aG9yPjxhdXRob3I+Wmd1
cnNrYXlhLCBILiBJLjwvYXV0aG9yPjwvYXV0aG9ycz48L2NvbnRyaWJ1dG9ycz48YXV0aC1hZGRy
ZXNzPkRlcGFydG1lbnQgb2YgQ2hlbWlzdHJ5IGFuZCBCaW9jaGVtaXN0cnksIFVuaXZlcnNpdHkg
b2YgT2tsYWhvbWEsIFN0ZXBoZW5zb24gTGlmZSBTY2llbmNlIFJlc2VhcmNoIENlbnRlciwgTm9y
bWFuLCBPa2xhaG9tYSwgVVNBLjwvYXV0aC1hZGRyZXNzPjx0aXRsZXM+PHRpdGxlPllrbldYWVog
aXMgYW4gdW51c3VhbCBmb3VyLWNvbXBvbmVudCB0cmFuc3BvcnRlciB3aXRoIGEgcm9sZSBpbiBw
cm90ZWN0aW9uIGFnYWluc3Qgc3BvcnVsYXRpb24tZGVsYXlpbmctcHJvdGVpbi1pbmR1Y2VkIGtp
bGxpbmcgb2YgQmFjaWxsdXMgc3VidGlsaXM8L3RpdGxlPjxzZWNvbmRhcnktdGl0bGU+SiBCYWN0
ZXJpb2w8L3NlY29uZGFyeS10aXRsZT48YWx0LXRpdGxlPkpvdXJuYWwgb2YgYmFjdGVyaW9sb2d5
PC9hbHQtdGl0bGU+PC90aXRsZXM+PHBlcmlvZGljYWw+PGZ1bGwtdGl0bGU+SiBCYWN0ZXJpb2w8
L2Z1bGwtdGl0bGU+PC9wZXJpb2RpY2FsPjxhbHQtcGVyaW9kaWNhbD48ZnVsbC10aXRsZT5Kb3Vy
bmFsIG9mIEJhY3RlcmlvbG9neTwvZnVsbC10aXRsZT48L2FsdC1wZXJpb2RpY2FsPjxwYWdlcz40
Mzg2LTk0PC9wYWdlcz48dm9sdW1lPjE5NDwvdm9sdW1lPjxudW1iZXI+MTY8L251bWJlcj48ZWRp
dGlvbj4yMDEyLzA2LzE5PC9lZGl0aW9uPjxrZXl3b3Jkcz48a2V5d29yZD5BVFAtQmluZGluZyBD
YXNzZXR0ZSBUcmFuc3BvcnRlcnMvZ2VuZXRpY3MvKm1ldGFib2xpc208L2tleXdvcmQ+PGtleXdv
cmQ+QmFjaWxsdXMgc3VidGlsaXMvZ2VuZXRpY3MvZ3Jvd3RoICZhbXA7IGRldmVsb3BtZW50L21l
dGFib2xpc20vKnBoeXNpb2xvZ3k8L2tleXdvcmQ+PGtleXdvcmQ+QmFjdGVyaWFsIFByb3RlaW5z
L2dlbmV0aWNzLyptZXRhYm9saXNtPC9rZXl3b3JkPjxrZXl3b3JkPkJhY3RlcmlhbCBUb3hpbnMv
bWV0YWJvbGlzbTwva2V5d29yZD48a2V5d29yZD5HZW5lIEV4cHJlc3Npb24gUHJvZmlsaW5nPC9r
ZXl3b3JkPjxrZXl3b3JkPkdlbmUgRXhwcmVzc2lvbiBSZWd1bGF0aW9uLCBCYWN0ZXJpYWw8L2tl
eXdvcmQ+PGtleXdvcmQ+Kk1pY3JvYmlhbCBWaWFiaWxpdHk8L2tleXdvcmQ+PGtleXdvcmQ+T3Bl
cm9uPC9rZXl3b3JkPjxrZXl3b3JkPlByb3RlaW4gQmluZGluZzwva2V5d29yZD48a2V5d29yZD5Q
cm90ZWluIEludGVyYWN0aW9uIE1hcHBpbmc8L2tleXdvcmQ+PGtleXdvcmQ+U3BvcmVzLCBCYWN0
ZXJpYWwvKmdyb3d0aCAmYW1wOyBkZXZlbG9wbWVudDwva2V5d29yZD48L2tleXdvcmRzPjxkYXRl
cz48eWVhcj4yMDEyPC95ZWFyPjxwdWItZGF0ZXM+PGRhdGU+QXVnPC9kYXRlPjwvcHViLWRhdGVz
PjwvZGF0ZXM+PGlzYm4+MTA5OC01NTMwIChFbGVjdHJvbmljKSYjeEQ7MDAyMS05MTkzIChMaW5r
aW5nKTwvaXNibj48YWNjZXNzaW9uLW51bT4yMjcwNzcwMzwvYWNjZXNzaW9uLW51bT48d29yay10
eXBlPlJlc2VhcmNoIFN1cHBvcnQsIE4uSS5ILiwgRXh0cmFtdXJhbDwvd29yay10eXBlPjx1cmxz
PjxyZWxhdGVkLXVybHM+PHVybD5odHRwOi8vd3d3Lm5jYmkubmxtLm5paC5nb3YvcHVibWVkLzIy
NzA3NzAzPC91cmw+PC9yZWxhdGVkLXVybHM+PC91cmxzPjxjdXN0b20yPjM0MTYyMjA8L2N1c3Rv
bTI+PGVsZWN0cm9uaWMtcmVzb3VyY2UtbnVtPjEwLjExMjgvSkIuMDAyMjMtMTI8L2VsZWN0cm9u
aWMtcmVzb3VyY2UtbnVtPjxsYW5ndWFnZT5lbmc8L2xhbmd1YWdlPjwvcmVjb3JkPjwvQ2l0ZT48
Q2l0ZT48QXV0aG9yPkxhbXNhPC9BdXRob3I+PFllYXI+MjAxMjwvWWVhcj48UmVjTnVtPjQxMTU8
L1JlY051bT48cmVjb3JkPjxyZWMtbnVtYmVyPjQxMTU8L3JlYy1udW1iZXI+PGZvcmVpZ24ta2V5
cz48a2V5IGFwcD0iRU4iIGRiLWlkPSJweHphYXJ4dzlyc3R6MmVydzV4NWVmZXU5cDl4YXdhcHRl
dnYiIHRpbWVzdGFtcD0iMTQzMTUzNDYxOCI+NDExNTwva2V5PjwvZm9yZWlnbi1rZXlzPjxyZWYt
dHlwZSBuYW1lPSJKb3VybmFsIEFydGljbGUiPjE3PC9yZWYtdHlwZT48Y29udHJpYnV0b3JzPjxh
dXRob3JzPjxhdXRob3I+TGFtc2EsIEEuPC9hdXRob3I+PGF1dGhvcj5MaXUsIFcuIFQuPC9hdXRo
b3I+PGF1dGhvcj5Eb3JyZXN0ZWluLCBQLiBDLjwvYXV0aG9yPjxhdXRob3I+UG9nbGlhbm8sIEsu
PC9hdXRob3I+PC9hdXRob3JzPjwvY29udHJpYnV0b3JzPjxhdXRoLWFkZHJlc3M+RGl2aXNpb24g
b2YgQmlvbG9naWNhbCBTY2llbmNlcywgVW5pdmVyc2l0eSBvZiBDYWxpZm9ybmlhLCBTYW4gRGll
Z28sIExhIEpvbGxhLCBDQSA5MjA5MywgVVNBLjwvYXV0aC1hZGRyZXNzPjx0aXRsZXM+PHRpdGxl
PlRoZSBCYWNpbGx1cyBzdWJ0aWxpcyBjYW5uaWJhbGlzbSB0b3hpbiBTRFAgY29sbGFwc2VzIHRo
ZSBwcm90b24gbW90aXZlIGZvcmNlIGFuZCBpbmR1Y2VzIGF1dG9seXNpczwvdGl0bGU+PHNlY29u
ZGFyeS10aXRsZT5Nb2wgTWljcm9iaW9sPC9zZWNvbmRhcnktdGl0bGU+PC90aXRsZXM+PHBlcmlv
ZGljYWw+PGZ1bGwtdGl0bGU+TW9sIE1pY3JvYmlvbDwvZnVsbC10aXRsZT48L3BlcmlvZGljYWw+
PHBhZ2VzPjQ4Ni01MDA8L3BhZ2VzPjx2b2x1bWU+ODQ8L3ZvbHVtZT48bnVtYmVyPjM8L251bWJl
cj48ZWRpdGlvbj4yMDEyLzA0LzA0PC9lZGl0aW9uPjxrZXl3b3Jkcz48a2V5d29yZD5CYWNpbGx1
cyBzdWJ0aWxpcy9jaGVtaXN0cnkvIGN5dG9sb2d5L2dlbmV0aWNzLyBtZXRhYm9saXNtPC9rZXl3
b3JkPjxrZXl3b3JkPkJhY3RlcmlhL2NoZW1pc3RyeS9kcnVnIGVmZmVjdHM8L2tleXdvcmQ+PGtl
eXdvcmQ+QmFjdGVyaWFsIFByb3RlaW5zL2dlbmV0aWNzL21ldGFib2xpc208L2tleXdvcmQ+PGtl
eXdvcmQ+QmFjdGVyaWFsIFRveGlucy8gbWV0YWJvbGlzbS90b3hpY2l0eTwva2V5d29yZD48a2V5
d29yZD5CYWN0ZXJpb2x5c2lzPC9rZXl3b3JkPjxrZXl3b3JkPlByb3Rvbi1Nb3RpdmUgRm9yY2Uv
ZHJ1ZyBlZmZlY3RzPC9rZXl3b3JkPjwva2V5d29yZHM+PGRhdGVzPjx5ZWFyPjIwMTI8L3llYXI+
PHB1Yi1kYXRlcz48ZGF0ZT5NYXk8L2RhdGU+PC9wdWItZGF0ZXM+PC9kYXRlcz48aXNibj4xMzY1
LTI5NTggKEVsZWN0cm9uaWMpJiN4RDswOTUwLTM4MlggKExpbmtpbmcpPC9pc2JuPjxhY2Nlc3Np
b24tbnVtPjIyNDY5NTE0PC9hY2Nlc3Npb24tbnVtPjx1cmxzPjwvdXJscz48Y3VzdG9tMj5QTUMz
ODM5NjMzPC9jdXN0b20yPjxjdXN0b202Pk5paG1zMzY0MDQ0PC9jdXN0b202PjxlbGVjdHJvbmlj
LXJlc291cmNlLW51bT4xMC4xMTExL2ouMTM2NS0yOTU4LjIwMTIuMDgwMzgueDwvZWxlY3Ryb25p
Yy1yZXNvdXJjZS1udW0+PHJlbW90ZS1kYXRhYmFzZS1wcm92aWRlcj5OTE08L3JlbW90ZS1kYXRh
YmFzZS1wcm92aWRlcj48bGFuZ3VhZ2U+ZW5nPC9sYW5ndWFnZT48L3JlY29yZD48L0NpdGU+PC9F
bmROb3RlPgB=
</w:fldData>
        </w:fldChar>
      </w:r>
      <w:r w:rsidR="007454DB">
        <w:instrText xml:space="preserve"> ADDIN EN.CITE </w:instrText>
      </w:r>
      <w:r w:rsidR="007454DB">
        <w:fldChar w:fldCharType="begin">
          <w:fldData xml:space="preserve">PEVuZE5vdGU+PENpdGU+PEF1dGhvcj5ZYW1hZGE8L0F1dGhvcj48WWVhcj4yMDEyPC9ZZWFyPjxS
ZWNOdW0+NDA0MjwvUmVjTnVtPjxEaXNwbGF5VGV4dD4oTGFtc2EsIExpdSBldCBhbC4gMjAxMiwg
WWFtYWRhLCBUaWtob25vdmEgZXQgYWwuIDIwMTIpPC9EaXNwbGF5VGV4dD48cmVjb3JkPjxyZWMt
bnVtYmVyPjQwNDI8L3JlYy1udW1iZXI+PGZvcmVpZ24ta2V5cz48a2V5IGFwcD0iRU4iIGRiLWlk
PSJweHphYXJ4dzlyc3R6MmVydzV4NWVmZXU5cDl4YXdhcHRldnYiIHRpbWVzdGFtcD0iMTM4Mjc2
MjgxNiI+NDA0Mjwva2V5PjwvZm9yZWlnbi1rZXlzPjxyZWYtdHlwZSBuYW1lPSJKb3VybmFsIEFy
dGljbGUiPjE3PC9yZWYtdHlwZT48Y29udHJpYnV0b3JzPjxhdXRob3JzPjxhdXRob3I+WWFtYWRh
LCBZLjwvYXV0aG9yPjxhdXRob3I+VGlraG9ub3ZhLCBFLiBCLjwvYXV0aG9yPjxhdXRob3I+Wmd1
cnNrYXlhLCBILiBJLjwvYXV0aG9yPjwvYXV0aG9ycz48L2NvbnRyaWJ1dG9ycz48YXV0aC1hZGRy
ZXNzPkRlcGFydG1lbnQgb2YgQ2hlbWlzdHJ5IGFuZCBCaW9jaGVtaXN0cnksIFVuaXZlcnNpdHkg
b2YgT2tsYWhvbWEsIFN0ZXBoZW5zb24gTGlmZSBTY2llbmNlIFJlc2VhcmNoIENlbnRlciwgTm9y
bWFuLCBPa2xhaG9tYSwgVVNBLjwvYXV0aC1hZGRyZXNzPjx0aXRsZXM+PHRpdGxlPllrbldYWVog
aXMgYW4gdW51c3VhbCBmb3VyLWNvbXBvbmVudCB0cmFuc3BvcnRlciB3aXRoIGEgcm9sZSBpbiBw
cm90ZWN0aW9uIGFnYWluc3Qgc3BvcnVsYXRpb24tZGVsYXlpbmctcHJvdGVpbi1pbmR1Y2VkIGtp
bGxpbmcgb2YgQmFjaWxsdXMgc3VidGlsaXM8L3RpdGxlPjxzZWNvbmRhcnktdGl0bGU+SiBCYWN0
ZXJpb2w8L3NlY29uZGFyeS10aXRsZT48YWx0LXRpdGxlPkpvdXJuYWwgb2YgYmFjdGVyaW9sb2d5
PC9hbHQtdGl0bGU+PC90aXRsZXM+PHBlcmlvZGljYWw+PGZ1bGwtdGl0bGU+SiBCYWN0ZXJpb2w8
L2Z1bGwtdGl0bGU+PC9wZXJpb2RpY2FsPjxhbHQtcGVyaW9kaWNhbD48ZnVsbC10aXRsZT5Kb3Vy
bmFsIG9mIEJhY3RlcmlvbG9neTwvZnVsbC10aXRsZT48L2FsdC1wZXJpb2RpY2FsPjxwYWdlcz40
Mzg2LTk0PC9wYWdlcz48dm9sdW1lPjE5NDwvdm9sdW1lPjxudW1iZXI+MTY8L251bWJlcj48ZWRp
dGlvbj4yMDEyLzA2LzE5PC9lZGl0aW9uPjxrZXl3b3Jkcz48a2V5d29yZD5BVFAtQmluZGluZyBD
YXNzZXR0ZSBUcmFuc3BvcnRlcnMvZ2VuZXRpY3MvKm1ldGFib2xpc208L2tleXdvcmQ+PGtleXdv
cmQ+QmFjaWxsdXMgc3VidGlsaXMvZ2VuZXRpY3MvZ3Jvd3RoICZhbXA7IGRldmVsb3BtZW50L21l
dGFib2xpc20vKnBoeXNpb2xvZ3k8L2tleXdvcmQ+PGtleXdvcmQ+QmFjdGVyaWFsIFByb3RlaW5z
L2dlbmV0aWNzLyptZXRhYm9saXNtPC9rZXl3b3JkPjxrZXl3b3JkPkJhY3RlcmlhbCBUb3hpbnMv
bWV0YWJvbGlzbTwva2V5d29yZD48a2V5d29yZD5HZW5lIEV4cHJlc3Npb24gUHJvZmlsaW5nPC9r
ZXl3b3JkPjxrZXl3b3JkPkdlbmUgRXhwcmVzc2lvbiBSZWd1bGF0aW9uLCBCYWN0ZXJpYWw8L2tl
eXdvcmQ+PGtleXdvcmQ+Kk1pY3JvYmlhbCBWaWFiaWxpdHk8L2tleXdvcmQ+PGtleXdvcmQ+T3Bl
cm9uPC9rZXl3b3JkPjxrZXl3b3JkPlByb3RlaW4gQmluZGluZzwva2V5d29yZD48a2V5d29yZD5Q
cm90ZWluIEludGVyYWN0aW9uIE1hcHBpbmc8L2tleXdvcmQ+PGtleXdvcmQ+U3BvcmVzLCBCYWN0
ZXJpYWwvKmdyb3d0aCAmYW1wOyBkZXZlbG9wbWVudDwva2V5d29yZD48L2tleXdvcmRzPjxkYXRl
cz48eWVhcj4yMDEyPC95ZWFyPjxwdWItZGF0ZXM+PGRhdGU+QXVnPC9kYXRlPjwvcHViLWRhdGVz
PjwvZGF0ZXM+PGlzYm4+MTA5OC01NTMwIChFbGVjdHJvbmljKSYjeEQ7MDAyMS05MTkzIChMaW5r
aW5nKTwvaXNibj48YWNjZXNzaW9uLW51bT4yMjcwNzcwMzwvYWNjZXNzaW9uLW51bT48d29yay10
eXBlPlJlc2VhcmNoIFN1cHBvcnQsIE4uSS5ILiwgRXh0cmFtdXJhbDwvd29yay10eXBlPjx1cmxz
PjxyZWxhdGVkLXVybHM+PHVybD5odHRwOi8vd3d3Lm5jYmkubmxtLm5paC5nb3YvcHVibWVkLzIy
NzA3NzAzPC91cmw+PC9yZWxhdGVkLXVybHM+PC91cmxzPjxjdXN0b20yPjM0MTYyMjA8L2N1c3Rv
bTI+PGVsZWN0cm9uaWMtcmVzb3VyY2UtbnVtPjEwLjExMjgvSkIuMDAyMjMtMTI8L2VsZWN0cm9u
aWMtcmVzb3VyY2UtbnVtPjxsYW5ndWFnZT5lbmc8L2xhbmd1YWdlPjwvcmVjb3JkPjwvQ2l0ZT48
Q2l0ZT48QXV0aG9yPkxhbXNhPC9BdXRob3I+PFllYXI+MjAxMjwvWWVhcj48UmVjTnVtPjQxMTU8
L1JlY051bT48cmVjb3JkPjxyZWMtbnVtYmVyPjQxMTU8L3JlYy1udW1iZXI+PGZvcmVpZ24ta2V5
cz48a2V5IGFwcD0iRU4iIGRiLWlkPSJweHphYXJ4dzlyc3R6MmVydzV4NWVmZXU5cDl4YXdhcHRl
dnYiIHRpbWVzdGFtcD0iMTQzMTUzNDYxOCI+NDExNTwva2V5PjwvZm9yZWlnbi1rZXlzPjxyZWYt
dHlwZSBuYW1lPSJKb3VybmFsIEFydGljbGUiPjE3PC9yZWYtdHlwZT48Y29udHJpYnV0b3JzPjxh
dXRob3JzPjxhdXRob3I+TGFtc2EsIEEuPC9hdXRob3I+PGF1dGhvcj5MaXUsIFcuIFQuPC9hdXRo
b3I+PGF1dGhvcj5Eb3JyZXN0ZWluLCBQLiBDLjwvYXV0aG9yPjxhdXRob3I+UG9nbGlhbm8sIEsu
PC9hdXRob3I+PC9hdXRob3JzPjwvY29udHJpYnV0b3JzPjxhdXRoLWFkZHJlc3M+RGl2aXNpb24g
b2YgQmlvbG9naWNhbCBTY2llbmNlcywgVW5pdmVyc2l0eSBvZiBDYWxpZm9ybmlhLCBTYW4gRGll
Z28sIExhIEpvbGxhLCBDQSA5MjA5MywgVVNBLjwvYXV0aC1hZGRyZXNzPjx0aXRsZXM+PHRpdGxl
PlRoZSBCYWNpbGx1cyBzdWJ0aWxpcyBjYW5uaWJhbGlzbSB0b3hpbiBTRFAgY29sbGFwc2VzIHRo
ZSBwcm90b24gbW90aXZlIGZvcmNlIGFuZCBpbmR1Y2VzIGF1dG9seXNpczwvdGl0bGU+PHNlY29u
ZGFyeS10aXRsZT5Nb2wgTWljcm9iaW9sPC9zZWNvbmRhcnktdGl0bGU+PC90aXRsZXM+PHBlcmlv
ZGljYWw+PGZ1bGwtdGl0bGU+TW9sIE1pY3JvYmlvbDwvZnVsbC10aXRsZT48L3BlcmlvZGljYWw+
PHBhZ2VzPjQ4Ni01MDA8L3BhZ2VzPjx2b2x1bWU+ODQ8L3ZvbHVtZT48bnVtYmVyPjM8L251bWJl
cj48ZWRpdGlvbj4yMDEyLzA0LzA0PC9lZGl0aW9uPjxrZXl3b3Jkcz48a2V5d29yZD5CYWNpbGx1
cyBzdWJ0aWxpcy9jaGVtaXN0cnkvIGN5dG9sb2d5L2dlbmV0aWNzLyBtZXRhYm9saXNtPC9rZXl3
b3JkPjxrZXl3b3JkPkJhY3RlcmlhL2NoZW1pc3RyeS9kcnVnIGVmZmVjdHM8L2tleXdvcmQ+PGtl
eXdvcmQ+QmFjdGVyaWFsIFByb3RlaW5zL2dlbmV0aWNzL21ldGFib2xpc208L2tleXdvcmQ+PGtl
eXdvcmQ+QmFjdGVyaWFsIFRveGlucy8gbWV0YWJvbGlzbS90b3hpY2l0eTwva2V5d29yZD48a2V5
d29yZD5CYWN0ZXJpb2x5c2lzPC9rZXl3b3JkPjxrZXl3b3JkPlByb3Rvbi1Nb3RpdmUgRm9yY2Uv
ZHJ1ZyBlZmZlY3RzPC9rZXl3b3JkPjwva2V5d29yZHM+PGRhdGVzPjx5ZWFyPjIwMTI8L3llYXI+
PHB1Yi1kYXRlcz48ZGF0ZT5NYXk8L2RhdGU+PC9wdWItZGF0ZXM+PC9kYXRlcz48aXNibj4xMzY1
LTI5NTggKEVsZWN0cm9uaWMpJiN4RDswOTUwLTM4MlggKExpbmtpbmcpPC9pc2JuPjxhY2Nlc3Np
b24tbnVtPjIyNDY5NTE0PC9hY2Nlc3Npb24tbnVtPjx1cmxzPjwvdXJscz48Y3VzdG9tMj5QTUMz
ODM5NjMzPC9jdXN0b20yPjxjdXN0b202Pk5paG1zMzY0MDQ0PC9jdXN0b202PjxlbGVjdHJvbmlj
LXJlc291cmNlLW51bT4xMC4xMTExL2ouMTM2NS0yOTU4LjIwMTIuMDgwMzgueDwvZWxlY3Ryb25p
Yy1yZXNvdXJjZS1udW0+PHJlbW90ZS1kYXRhYmFzZS1wcm92aWRlcj5OTE08L3JlbW90ZS1kYXRh
YmFzZS1wcm92aWRlcj48bGFuZ3VhZ2U+ZW5nPC9sYW5ndWFnZT48L3JlY29yZD48L0NpdGU+PC9F
bmROb3RlPgB=
</w:fldData>
        </w:fldChar>
      </w:r>
      <w:r w:rsidR="007454DB">
        <w:instrText xml:space="preserve"> ADDIN EN.CITE.DATA </w:instrText>
      </w:r>
      <w:r w:rsidR="007454DB">
        <w:fldChar w:fldCharType="end"/>
      </w:r>
      <w:r w:rsidR="007454DB">
        <w:fldChar w:fldCharType="separate"/>
      </w:r>
      <w:r w:rsidR="007454DB">
        <w:rPr>
          <w:noProof/>
        </w:rPr>
        <w:t>(Lamsa, Liu et al. 2012, Yamada, Tikhonova et al. 2012)</w:t>
      </w:r>
      <w:r w:rsidR="007454DB">
        <w:fldChar w:fldCharType="end"/>
      </w:r>
      <w:r>
        <w:t xml:space="preserve">. YknWXYZ is upregulated by the σ-W regulon, which is activated in response to antibiotic exposure in growing </w:t>
      </w:r>
      <w:r>
        <w:rPr>
          <w:i/>
        </w:rPr>
        <w:t xml:space="preserve">B. subtilis </w:t>
      </w:r>
      <w:r>
        <w:t xml:space="preserve">cells </w:t>
      </w:r>
      <w:r w:rsidR="007454DB">
        <w:fldChar w:fldCharType="begin"/>
      </w:r>
      <w:r w:rsidR="007454DB">
        <w:instrText xml:space="preserve"> ADDIN EN.CITE &lt;EndNote&gt;&lt;Cite&gt;&lt;Author&gt;Butcher&lt;/Author&gt;&lt;Year&gt;2006&lt;/Year&gt;&lt;RecNum&gt;4106&lt;/RecNum&gt;&lt;DisplayText&gt;(Butcher and Helmann 2006)&lt;/DisplayText&gt;&lt;record&gt;&lt;rec-number&gt;4106&lt;/rec-number&gt;&lt;foreign-keys&gt;&lt;key app="EN" db-id="pxzaarxw9rstz2erw5x5efeu9p9xawaptevv" timestamp="1429305768"&gt;4106&lt;/key&gt;&lt;/foreign-keys&gt;&lt;ref-type name="Journal Article"&gt;17&lt;/ref-type&gt;&lt;contributors&gt;&lt;authors&gt;&lt;author&gt;Butcher, B. G.&lt;/author&gt;&lt;author&gt;Helmann, J. D.&lt;/author&gt;&lt;/authors&gt;&lt;/contributors&gt;&lt;auth-address&gt;Department of Microbiology, Cornell University, Ithaca, NY 14853-8101, USA.&lt;/auth-address&gt;&lt;titles&gt;&lt;title&gt;Identification of Bacillus subtilis sigma-dependent genes that provide intrinsic resistance to antimicrobial compounds produced by Bacilli&lt;/title&gt;&lt;secondary-title&gt;Mol Microbiol&lt;/secondary-title&gt;&lt;/titles&gt;&lt;periodical&gt;&lt;full-title&gt;Mol Microbiol&lt;/full-title&gt;&lt;/periodical&gt;&lt;pages&gt;765-82&lt;/pages&gt;&lt;volume&gt;60&lt;/volume&gt;&lt;number&gt;3&lt;/number&gt;&lt;edition&gt;2006/04/25&lt;/edition&gt;&lt;keywords&gt;&lt;keyword&gt;Amino Acid Sequence&lt;/keyword&gt;&lt;keyword&gt;Anti-Bacterial Agents/metabolism/ pharmacology&lt;/keyword&gt;&lt;keyword&gt;Antibiosis&lt;/keyword&gt;&lt;keyword&gt;Bacillus/classification/ metabolism&lt;/keyword&gt;&lt;keyword&gt;Bacillus subtilis/ drug effects/genetics/growth &amp;amp; development/metabolism&lt;/keyword&gt;&lt;keyword&gt;Bacterial Proteins/chemistry/ genetics/metabolism&lt;/keyword&gt;&lt;keyword&gt;Bacteriocins/metabolism/pharmacology&lt;/keyword&gt;&lt;keyword&gt;Culture Media&lt;/keyword&gt;&lt;keyword&gt;Drug Resistance, Bacterial/ genetics&lt;/keyword&gt;&lt;keyword&gt;Gene Expression Regulation, Bacterial&lt;/keyword&gt;&lt;keyword&gt;Molecular Sequence Data&lt;/keyword&gt;&lt;keyword&gt;Mutation&lt;/keyword&gt;&lt;keyword&gt;Promoter Regions, Genetic&lt;/keyword&gt;&lt;keyword&gt;Sigma Factor/ metabolism&lt;/keyword&gt;&lt;/keywords&gt;&lt;dates&gt;&lt;year&gt;2006&lt;/year&gt;&lt;pub-dates&gt;&lt;date&gt;May&lt;/date&gt;&lt;/pub-dates&gt;&lt;/dates&gt;&lt;isbn&gt;0950-382X (Print)&amp;#xD;0950-382X (Linking)&lt;/isbn&gt;&lt;accession-num&gt;16629676&lt;/accession-num&gt;&lt;urls&gt;&lt;/urls&gt;&lt;electronic-resource-num&gt;10.1111/j.1365-2958.2006.05131.x&lt;/electronic-resource-num&gt;&lt;remote-database-provider&gt;NLM&lt;/remote-database-provider&gt;&lt;language&gt;eng&lt;/language&gt;&lt;/record&gt;&lt;/Cite&gt;&lt;/EndNote&gt;</w:instrText>
      </w:r>
      <w:r w:rsidR="007454DB">
        <w:fldChar w:fldCharType="separate"/>
      </w:r>
      <w:r w:rsidR="007454DB">
        <w:rPr>
          <w:noProof/>
        </w:rPr>
        <w:t>(Butcher and Helmann 2006)</w:t>
      </w:r>
      <w:r w:rsidR="007454DB">
        <w:fldChar w:fldCharType="end"/>
      </w:r>
      <w:r>
        <w:t xml:space="preserve">. The first protein in the operon, YknW, is highly conserved among </w:t>
      </w:r>
      <w:r>
        <w:rPr>
          <w:i/>
        </w:rPr>
        <w:t>Bacillus</w:t>
      </w:r>
      <w:r>
        <w:t xml:space="preserve"> species, but absent from the genomes of other bacteria</w:t>
      </w:r>
      <w:r w:rsidR="00F977E5">
        <w:t xml:space="preserve"> </w:t>
      </w:r>
      <w:r w:rsidR="009932EC">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9932EC">
        <w:instrText xml:space="preserve"> ADDIN EN.CITE </w:instrText>
      </w:r>
      <w:r w:rsidR="009932EC">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9932EC">
        <w:instrText xml:space="preserve"> ADDIN EN.CITE.DATA </w:instrText>
      </w:r>
      <w:r w:rsidR="009932EC">
        <w:fldChar w:fldCharType="end"/>
      </w:r>
      <w:r w:rsidR="009932EC">
        <w:fldChar w:fldCharType="separate"/>
      </w:r>
      <w:r w:rsidR="009932EC">
        <w:rPr>
          <w:noProof/>
        </w:rPr>
        <w:t>(Yamada, Tikhonova et al. 2012)</w:t>
      </w:r>
      <w:r w:rsidR="009932EC">
        <w:fldChar w:fldCharType="end"/>
      </w:r>
      <w:r>
        <w:t xml:space="preserve">. It contains a conserved Yip1 domain known to be involved with interaction of Rab GTPases in in eukaryotes, and in vesicular transport in yeasts </w:t>
      </w:r>
      <w:r w:rsidR="007454DB">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7454DB">
        <w:instrText xml:space="preserve"> ADDIN EN.CITE </w:instrText>
      </w:r>
      <w:r w:rsidR="007454DB">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7454DB">
        <w:instrText xml:space="preserve"> ADDIN EN.CITE.DATA </w:instrText>
      </w:r>
      <w:r w:rsidR="007454DB">
        <w:fldChar w:fldCharType="end"/>
      </w:r>
      <w:r w:rsidR="007454DB">
        <w:fldChar w:fldCharType="separate"/>
      </w:r>
      <w:r w:rsidR="007454DB">
        <w:rPr>
          <w:noProof/>
        </w:rPr>
        <w:t>(Yamada, Tikhonova et al. 2012)</w:t>
      </w:r>
      <w:r w:rsidR="007454DB">
        <w:fldChar w:fldCharType="end"/>
      </w:r>
      <w:r>
        <w:t xml:space="preserve">. </w:t>
      </w:r>
    </w:p>
    <w:p w14:paraId="503D0067" w14:textId="1ED59A41" w:rsidR="00A3557F" w:rsidRDefault="00A3557F" w:rsidP="00A3557F">
      <w:pPr>
        <w:ind w:firstLine="720"/>
      </w:pPr>
      <w:r>
        <w:t>The three other genes, YknXYZ, encode a membrane fusion protein, ATPase, and membrane permease respectively. The MFP YknX is predicted to contain a single N-terminal transmembrane segment, followed by the typical MFP structure. YknY and YknZ express components that are thought to assemble to form a complete ATPase and permease</w:t>
      </w:r>
      <w:r w:rsidR="00F977E5">
        <w:t xml:space="preserve"> </w:t>
      </w:r>
      <w:r w:rsidR="009932EC">
        <w:fldChar w:fldCharType="begin"/>
      </w:r>
      <w:r w:rsidR="009932EC">
        <w:instrText xml:space="preserve"> ADDIN EN.CITE &lt;EndNote&gt;&lt;Cite&gt;&lt;Author&gt;Butcher&lt;/Author&gt;&lt;Year&gt;2006&lt;/Year&gt;&lt;RecNum&gt;719&lt;/RecNum&gt;&lt;DisplayText&gt;(Butcher and Helmann 2006)&lt;/DisplayText&gt;&lt;record&gt;&lt;rec-number&gt;719&lt;/rec-number&gt;&lt;foreign-keys&gt;&lt;key app="EN" db-id="pxzaarxw9rstz2erw5x5efeu9p9xawaptevv" timestamp="0"&gt;719&lt;/key&gt;&lt;/foreign-keys&gt;&lt;ref-type name="Journal Article"&gt;17&lt;/ref-type&gt;&lt;contributors&gt;&lt;authors&gt;&lt;author&gt;Butcher, B. G.&lt;/author&gt;&lt;author&gt;Helmann, J. D.&lt;/author&gt;&lt;/authors&gt;&lt;/contributors&gt;&lt;auth-address&gt;Department of Microbiology, Cornell University, Ithaca, NY 14853-8101, USA.&lt;/auth-address&gt;&lt;titles&gt;&lt;title&gt;Identification of Bacillus subtilissigma-dependent genes that provide intrinsic resistance to antimicrobial compounds produced by Bacilli&lt;/title&gt;&lt;secondary-title&gt;Mol Microbiol&lt;/secondary-title&gt;&lt;/titles&gt;&lt;periodical&gt;&lt;full-title&gt;Mol Microbiol&lt;/full-title&gt;&lt;/periodical&gt;&lt;pages&gt;765-782&lt;/pages&gt;&lt;volume&gt;60&lt;/volume&gt;&lt;number&gt;3&lt;/number&gt;&lt;dates&gt;&lt;year&gt;2006&lt;/year&gt;&lt;pub-dates&gt;&lt;date&gt;May&lt;/date&gt;&lt;/pub-dates&gt;&lt;/dates&gt;&lt;accession-num&gt;16629676&lt;/accession-num&gt;&lt;urls&gt;&lt;related-urls&gt;&lt;url&gt;http://www.ncbi.nlm.nih.gov/entrez/query.fcgi?cmd=Retrieve&amp;amp;db=PubMed&amp;amp;dopt=Citation&amp;amp;list_uids=16629676&lt;/url&gt;&lt;/related-urls&gt;&lt;/urls&gt;&lt;/record&gt;&lt;/Cite&gt;&lt;/EndNote&gt;</w:instrText>
      </w:r>
      <w:r w:rsidR="009932EC">
        <w:fldChar w:fldCharType="separate"/>
      </w:r>
      <w:r w:rsidR="009932EC">
        <w:rPr>
          <w:noProof/>
        </w:rPr>
        <w:t>(Butcher and Helmann 2006)</w:t>
      </w:r>
      <w:r w:rsidR="009932EC">
        <w:fldChar w:fldCharType="end"/>
      </w:r>
      <w:r>
        <w:t xml:space="preserve">. Other ABC-type transporters such as MacAB-TolC of </w:t>
      </w:r>
      <w:r>
        <w:rPr>
          <w:i/>
        </w:rPr>
        <w:t>E. coli</w:t>
      </w:r>
      <w:r>
        <w:t xml:space="preserve"> contain the ATPase and permease components expressed as a single polypeptide</w:t>
      </w:r>
      <w:r w:rsidR="00F977E5">
        <w:t xml:space="preserve"> </w:t>
      </w:r>
      <w:r w:rsidR="009932EC">
        <w:fldChar w:fldCharType="begin"/>
      </w:r>
      <w:r w:rsidR="009932EC">
        <w:instrText xml:space="preserve"> ADDIN EN.CITE &lt;EndNote&gt;&lt;Cite&gt;&lt;Author&gt;Kobayashi&lt;/Author&gt;&lt;Year&gt;2003&lt;/Year&gt;&lt;RecNum&gt;963&lt;/RecNum&gt;&lt;DisplayText&gt;(Kobayashi, Nishino et al. 2003)&lt;/DisplayText&gt;&lt;record&gt;&lt;rec-number&gt;963&lt;/rec-number&gt;&lt;foreign-keys&gt;&lt;key app="EN" db-id="pxzaarxw9rstz2erw5x5efeu9p9xawaptevv" timestamp="0"&gt;963&lt;/key&gt;&lt;/foreign-keys&gt;&lt;ref-type name="Journal Article"&gt;17&lt;/ref-type&gt;&lt;contributors&gt;&lt;authors&gt;&lt;author&gt;Kobayashi, N.&lt;/author&gt;&lt;author&gt;Nishino, K.&lt;/author&gt;&lt;author&gt;Hirata, T.&lt;/author&gt;&lt;author&gt;Yamaguchi, A.&lt;/author&gt;&lt;/authors&gt;&lt;/contributors&gt;&lt;auth-address&gt;Department of Cell Membrane Biology, Institute of Scientific and Industrial Research, Osaka University, 8-1 Mihogaoka, Ibaraki, Osaka 567-0047, Japan.&lt;/auth-address&gt;&lt;titles&gt;&lt;title&gt;Membrane topology of ABC-type macrolide antibiotic exporter MacB in Escherichia coli&lt;/title&gt;&lt;secondary-title&gt;FEBS Lett&lt;/secondary-title&gt;&lt;/titles&gt;&lt;periodical&gt;&lt;full-title&gt;FEBS Lett&lt;/full-title&gt;&lt;abbr-1&gt;FEBS letters&lt;/abbr-1&gt;&lt;/periodical&gt;&lt;pages&gt;241-6&lt;/pages&gt;&lt;volume&gt;546&lt;/volume&gt;&lt;number&gt;2-3&lt;/number&gt;&lt;keywords&gt;&lt;keyword&gt;ATP-Binding Cassette Transporters/*chemistry/genetics/metabolism&lt;/keyword&gt;&lt;keyword&gt;Amino Acid Sequence&lt;/keyword&gt;&lt;keyword&gt;Carbon Radioisotopes&lt;/keyword&gt;&lt;keyword&gt;Cell Membrane/chemistry&lt;/keyword&gt;&lt;keyword&gt;Escherichia coli/*chemistry/genetics&lt;/keyword&gt;&lt;keyword&gt;*Escherichia coli Proteins&lt;/keyword&gt;&lt;keyword&gt;Ethylmaleimide/metabolism&lt;/keyword&gt;&lt;keyword&gt;Molecular Sequence Data&lt;/keyword&gt;&lt;keyword&gt;Radioligand Assay&lt;/keyword&gt;&lt;keyword&gt;Research Support, Non-U.S. Gov&amp;apos;t&lt;/keyword&gt;&lt;/keywords&gt;&lt;dates&gt;&lt;year&gt;2003&lt;/year&gt;&lt;pub-dates&gt;&lt;date&gt;Jul 10&lt;/date&gt;&lt;/pub-dates&gt;&lt;/dates&gt;&lt;accession-num&gt;12832048&lt;/accession-num&gt;&lt;urls&gt;&lt;related-urls&gt;&lt;url&gt;http://www.ncbi.nlm.nih.gov/entrez/query.fcgi?cmd=Retrieve&amp;amp;db=PubMed&amp;amp;dopt=Citation&amp;amp;list_uids=12832048&lt;/url&gt;&lt;/related-urls&gt;&lt;/urls&gt;&lt;/record&gt;&lt;/Cite&gt;&lt;/EndNote&gt;</w:instrText>
      </w:r>
      <w:r w:rsidR="009932EC">
        <w:fldChar w:fldCharType="separate"/>
      </w:r>
      <w:r w:rsidR="009932EC">
        <w:rPr>
          <w:noProof/>
        </w:rPr>
        <w:t>(Kobayashi, Nishino et al. 2003)</w:t>
      </w:r>
      <w:r w:rsidR="009932EC">
        <w:fldChar w:fldCharType="end"/>
      </w:r>
      <w:r>
        <w:t xml:space="preserve">, but YknWXYZ expresses these proteins </w:t>
      </w:r>
      <w:r>
        <w:lastRenderedPageBreak/>
        <w:t>separately</w:t>
      </w:r>
      <w:r w:rsidR="00F977E5">
        <w:t xml:space="preserve"> </w:t>
      </w:r>
      <w:r w:rsidR="009932EC">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9932EC">
        <w:instrText xml:space="preserve"> ADDIN EN.CITE </w:instrText>
      </w:r>
      <w:r w:rsidR="009932EC">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9932EC">
        <w:instrText xml:space="preserve"> ADDIN EN.CITE.DATA </w:instrText>
      </w:r>
      <w:r w:rsidR="009932EC">
        <w:fldChar w:fldCharType="end"/>
      </w:r>
      <w:r w:rsidR="009932EC">
        <w:fldChar w:fldCharType="separate"/>
      </w:r>
      <w:r w:rsidR="009932EC">
        <w:rPr>
          <w:noProof/>
        </w:rPr>
        <w:t>(Yamada, Tikhonova et al. 2012)</w:t>
      </w:r>
      <w:r w:rsidR="009932EC">
        <w:fldChar w:fldCharType="end"/>
      </w:r>
      <w:r>
        <w:t xml:space="preserve">. The ATPase portion of YknY incorporates </w:t>
      </w:r>
      <w:r w:rsidR="007650C5">
        <w:t xml:space="preserve">the </w:t>
      </w:r>
      <w:r>
        <w:t>three conserved motifs found in ABC-type transporters</w:t>
      </w:r>
      <w:r w:rsidR="007650C5">
        <w:t>, the Walker A, Walker B, and ABC signature motif</w:t>
      </w:r>
      <w:r w:rsidR="00B044E7">
        <w:t xml:space="preserve">, while YknZ forms a permease thought to cross the membrane of </w:t>
      </w:r>
      <w:r w:rsidR="00B044E7">
        <w:rPr>
          <w:i/>
        </w:rPr>
        <w:t>B. subtilis</w:t>
      </w:r>
      <w:r w:rsidR="00F977E5">
        <w:rPr>
          <w:i/>
        </w:rPr>
        <w:t xml:space="preserve"> </w:t>
      </w:r>
      <w:r w:rsidR="009932EC">
        <w:fldChar w:fldCharType="begin">
          <w:fldData xml:space="preserve">PEVuZE5vdGU+PENpdGU+PEF1dGhvcj5CdXRjaGVyPC9BdXRob3I+PFllYXI+MjAwNjwvWWVhcj48
UmVjTnVtPjcxOTwvUmVjTnVtPjxEaXNwbGF5VGV4dD4oQnV0Y2hlciBhbmQgSGVsbWFubiAyMDA2
LCBZYW1hZGEsIFRpa2hvbm92YSBldCBhbC4gMjAxMik8L0Rpc3BsYXlUZXh0PjxyZWNvcmQ+PHJl
Yy1udW1iZXI+NzE5PC9yZWMtbnVtYmVyPjxmb3JlaWduLWtleXM+PGtleSBhcHA9IkVOIiBkYi1p
ZD0icHh6YWFyeHc5cnN0ejJlcnc1eDVlZmV1OXA5eGF3YXB0ZXZ2IiB0aW1lc3RhbXA9IjAiPjcx
OTwva2V5PjwvZm9yZWlnbi1rZXlzPjxyZWYtdHlwZSBuYW1lPSJKb3VybmFsIEFydGljbGUiPjE3
PC9yZWYtdHlwZT48Y29udHJpYnV0b3JzPjxhdXRob3JzPjxhdXRob3I+QnV0Y2hlciwgQi4gRy48
L2F1dGhvcj48YXV0aG9yPkhlbG1hbm4sIEouIEQuPC9hdXRob3I+PC9hdXRob3JzPjwvY29udHJp
YnV0b3JzPjxhdXRoLWFkZHJlc3M+RGVwYXJ0bWVudCBvZiBNaWNyb2Jpb2xvZ3ksIENvcm5lbGwg
VW5pdmVyc2l0eSwgSXRoYWNhLCBOWSAxNDg1My04MTAxLCBVU0EuPC9hdXRoLWFkZHJlc3M+PHRp
dGxlcz48dGl0bGU+SWRlbnRpZmljYXRpb24gb2YgQmFjaWxsdXMgc3VidGlsaXNzaWdtYS1kZXBl
bmRlbnQgZ2VuZXMgdGhhdCBwcm92aWRlIGludHJpbnNpYyByZXNpc3RhbmNlIHRvIGFudGltaWNy
b2JpYWwgY29tcG91bmRzIHByb2R1Y2VkIGJ5IEJhY2lsbGk8L3RpdGxlPjxzZWNvbmRhcnktdGl0
bGU+TW9sIE1pY3JvYmlvbDwvc2Vjb25kYXJ5LXRpdGxlPjwvdGl0bGVzPjxwZXJpb2RpY2FsPjxm
dWxsLXRpdGxlPk1vbCBNaWNyb2Jpb2w8L2Z1bGwtdGl0bGU+PC9wZXJpb2RpY2FsPjxwYWdlcz43
NjUtNzgyPC9wYWdlcz48dm9sdW1lPjYwPC92b2x1bWU+PG51bWJlcj4zPC9udW1iZXI+PGRhdGVz
Pjx5ZWFyPjIwMDY8L3llYXI+PHB1Yi1kYXRlcz48ZGF0ZT5NYXk8L2RhdGU+PC9wdWItZGF0ZXM+
PC9kYXRlcz48YWNjZXNzaW9uLW51bT4xNjYyOTY3NjwvYWNjZXNzaW9uLW51bT48dXJscz48cmVs
YXRlZC11cmxzPjx1cmw+aHR0cDovL3d3dy5uY2JpLm5sbS5uaWguZ292L2VudHJlei9xdWVyeS5m
Y2dpP2NtZD1SZXRyaWV2ZSZhbXA7ZGI9UHViTWVkJmFtcDtkb3B0PUNpdGF0aW9uJmFtcDtsaXN0
X3VpZHM9MTY2Mjk2NzY8L3VybD48L3JlbGF0ZWQtdXJscz48L3VybHM+PC9yZWNvcmQ+PC9DaXRl
PjxDaXRlPjxBdXRob3I+WWFtYWRhPC9BdXRob3I+PFllYXI+MjAxMjwvWWVhcj48UmVjTnVtPjQw
NDI8L1JlY051bT48cmVjb3JkPjxyZWMtbnVtYmVyPjQwNDI8L3JlYy1udW1iZXI+PGZvcmVpZ24t
a2V5cz48a2V5IGFwcD0iRU4iIGRiLWlkPSJweHphYXJ4dzlyc3R6MmVydzV4NWVmZXU5cDl4YXdh
cHRldnYiIHRpbWVzdGFtcD0iMTM4Mjc2MjgxNiI+NDA0Mjwva2V5PjwvZm9yZWlnbi1rZXlzPjxy
ZWYtdHlwZSBuYW1lPSJKb3VybmFsIEFydGljbGUiPjE3PC9yZWYtdHlwZT48Y29udHJpYnV0b3Jz
PjxhdXRob3JzPjxhdXRob3I+WWFtYWRhLCBZLjwvYXV0aG9yPjxhdXRob3I+VGlraG9ub3ZhLCBF
LiBCLjwvYXV0aG9yPjxhdXRob3I+Wmd1cnNrYXlhLCBILiBJLjwvYXV0aG9yPjwvYXV0aG9ycz48
L2NvbnRyaWJ1dG9ycz48YXV0aC1hZGRyZXNzPkRlcGFydG1lbnQgb2YgQ2hlbWlzdHJ5IGFuZCBC
aW9jaGVtaXN0cnksIFVuaXZlcnNpdHkgb2YgT2tsYWhvbWEsIFN0ZXBoZW5zb24gTGlmZSBTY2ll
bmNlIFJlc2VhcmNoIENlbnRlciwgTm9ybWFuLCBPa2xhaG9tYSwgVVNBLjwvYXV0aC1hZGRyZXNz
Pjx0aXRsZXM+PHRpdGxlPllrbldYWVogaXMgYW4gdW51c3VhbCBmb3VyLWNvbXBvbmVudCB0cmFu
c3BvcnRlciB3aXRoIGEgcm9sZSBpbiBwcm90ZWN0aW9uIGFnYWluc3Qgc3BvcnVsYXRpb24tZGVs
YXlpbmctcHJvdGVpbi1pbmR1Y2VkIGtpbGxpbmcgb2YgQmFjaWxsdXMgc3VidGlsaXM8L3RpdGxl
PjxzZWNvbmRhcnktdGl0bGU+SiBCYWN0ZXJpb2w8L3NlY29uZGFyeS10aXRsZT48YWx0LXRpdGxl
PkpvdXJuYWwgb2YgYmFjdGVyaW9sb2d5PC9hbHQtdGl0bGU+PC90aXRsZXM+PHBlcmlvZGljYWw+
PGZ1bGwtdGl0bGU+SiBCYWN0ZXJpb2w8L2Z1bGwtdGl0bGU+PC9wZXJpb2RpY2FsPjxhbHQtcGVy
aW9kaWNhbD48ZnVsbC10aXRsZT5Kb3VybmFsIG9mIEJhY3RlcmlvbG9neTwvZnVsbC10aXRsZT48
L2FsdC1wZXJpb2RpY2FsPjxwYWdlcz40Mzg2LTk0PC9wYWdlcz48dm9sdW1lPjE5NDwvdm9sdW1l
PjxudW1iZXI+MTY8L251bWJlcj48ZWRpdGlvbj4yMDEyLzA2LzE5PC9lZGl0aW9uPjxrZXl3b3Jk
cz48a2V5d29yZD5BVFAtQmluZGluZyBDYXNzZXR0ZSBUcmFuc3BvcnRlcnMvZ2VuZXRpY3MvKm1l
dGFib2xpc208L2tleXdvcmQ+PGtleXdvcmQ+QmFjaWxsdXMgc3VidGlsaXMvZ2VuZXRpY3MvZ3Jv
d3RoICZhbXA7IGRldmVsb3BtZW50L21ldGFib2xpc20vKnBoeXNpb2xvZ3k8L2tleXdvcmQ+PGtl
eXdvcmQ+QmFjdGVyaWFsIFByb3RlaW5zL2dlbmV0aWNzLyptZXRhYm9saXNtPC9rZXl3b3JkPjxr
ZXl3b3JkPkJhY3RlcmlhbCBUb3hpbnMvbWV0YWJvbGlzbTwva2V5d29yZD48a2V5d29yZD5HZW5l
IEV4cHJlc3Npb24gUHJvZmlsaW5nPC9rZXl3b3JkPjxrZXl3b3JkPkdlbmUgRXhwcmVzc2lvbiBS
ZWd1bGF0aW9uLCBCYWN0ZXJpYWw8L2tleXdvcmQ+PGtleXdvcmQ+Kk1pY3JvYmlhbCBWaWFiaWxp
dHk8L2tleXdvcmQ+PGtleXdvcmQ+T3Blcm9uPC9rZXl3b3JkPjxrZXl3b3JkPlByb3RlaW4gQmlu
ZGluZzwva2V5d29yZD48a2V5d29yZD5Qcm90ZWluIEludGVyYWN0aW9uIE1hcHBpbmc8L2tleXdv
cmQ+PGtleXdvcmQ+U3BvcmVzLCBCYWN0ZXJpYWwvKmdyb3d0aCAmYW1wOyBkZXZlbG9wbWVudDwv
a2V5d29yZD48L2tleXdvcmRzPjxkYXRlcz48eWVhcj4yMDEyPC95ZWFyPjxwdWItZGF0ZXM+PGRh
dGU+QXVnPC9kYXRlPjwvcHViLWRhdGVzPjwvZGF0ZXM+PGlzYm4+MTA5OC01NTMwIChFbGVjdHJv
bmljKSYjeEQ7MDAyMS05MTkzIChMaW5raW5nKTwvaXNibj48YWNjZXNzaW9uLW51bT4yMjcwNzcw
MzwvYWNjZXNzaW9uLW51bT48d29yay10eXBlPlJlc2VhcmNoIFN1cHBvcnQsIE4uSS5ILiwgRXh0
cmFtdXJhbDwvd29yay10eXBlPjx1cmxzPjxyZWxhdGVkLXVybHM+PHVybD5odHRwOi8vd3d3Lm5j
YmkubmxtLm5paC5nb3YvcHVibWVkLzIyNzA3NzAzPC91cmw+PC9yZWxhdGVkLXVybHM+PC91cmxz
PjxjdXN0b20yPjM0MTYyMjA8L2N1c3RvbTI+PGVsZWN0cm9uaWMtcmVzb3VyY2UtbnVtPjEwLjEx
MjgvSkIuMDAyMjMtMTI8L2VsZWN0cm9uaWMtcmVzb3VyY2UtbnVtPjxsYW5ndWFnZT5lbmc8L2xh
bmd1YWdlPjwvcmVjb3JkPjwvQ2l0ZT48L0VuZE5vdGU+AG==
</w:fldData>
        </w:fldChar>
      </w:r>
      <w:r w:rsidR="009932EC">
        <w:instrText xml:space="preserve"> ADDIN EN.CITE </w:instrText>
      </w:r>
      <w:r w:rsidR="009932EC">
        <w:fldChar w:fldCharType="begin">
          <w:fldData xml:space="preserve">PEVuZE5vdGU+PENpdGU+PEF1dGhvcj5CdXRjaGVyPC9BdXRob3I+PFllYXI+MjAwNjwvWWVhcj48
UmVjTnVtPjcxOTwvUmVjTnVtPjxEaXNwbGF5VGV4dD4oQnV0Y2hlciBhbmQgSGVsbWFubiAyMDA2
LCBZYW1hZGEsIFRpa2hvbm92YSBldCBhbC4gMjAxMik8L0Rpc3BsYXlUZXh0PjxyZWNvcmQ+PHJl
Yy1udW1iZXI+NzE5PC9yZWMtbnVtYmVyPjxmb3JlaWduLWtleXM+PGtleSBhcHA9IkVOIiBkYi1p
ZD0icHh6YWFyeHc5cnN0ejJlcnc1eDVlZmV1OXA5eGF3YXB0ZXZ2IiB0aW1lc3RhbXA9IjAiPjcx
OTwva2V5PjwvZm9yZWlnbi1rZXlzPjxyZWYtdHlwZSBuYW1lPSJKb3VybmFsIEFydGljbGUiPjE3
PC9yZWYtdHlwZT48Y29udHJpYnV0b3JzPjxhdXRob3JzPjxhdXRob3I+QnV0Y2hlciwgQi4gRy48
L2F1dGhvcj48YXV0aG9yPkhlbG1hbm4sIEouIEQuPC9hdXRob3I+PC9hdXRob3JzPjwvY29udHJp
YnV0b3JzPjxhdXRoLWFkZHJlc3M+RGVwYXJ0bWVudCBvZiBNaWNyb2Jpb2xvZ3ksIENvcm5lbGwg
VW5pdmVyc2l0eSwgSXRoYWNhLCBOWSAxNDg1My04MTAxLCBVU0EuPC9hdXRoLWFkZHJlc3M+PHRp
dGxlcz48dGl0bGU+SWRlbnRpZmljYXRpb24gb2YgQmFjaWxsdXMgc3VidGlsaXNzaWdtYS1kZXBl
bmRlbnQgZ2VuZXMgdGhhdCBwcm92aWRlIGludHJpbnNpYyByZXNpc3RhbmNlIHRvIGFudGltaWNy
b2JpYWwgY29tcG91bmRzIHByb2R1Y2VkIGJ5IEJhY2lsbGk8L3RpdGxlPjxzZWNvbmRhcnktdGl0
bGU+TW9sIE1pY3JvYmlvbDwvc2Vjb25kYXJ5LXRpdGxlPjwvdGl0bGVzPjxwZXJpb2RpY2FsPjxm
dWxsLXRpdGxlPk1vbCBNaWNyb2Jpb2w8L2Z1bGwtdGl0bGU+PC9wZXJpb2RpY2FsPjxwYWdlcz43
NjUtNzgyPC9wYWdlcz48dm9sdW1lPjYwPC92b2x1bWU+PG51bWJlcj4zPC9udW1iZXI+PGRhdGVz
Pjx5ZWFyPjIwMDY8L3llYXI+PHB1Yi1kYXRlcz48ZGF0ZT5NYXk8L2RhdGU+PC9wdWItZGF0ZXM+
PC9kYXRlcz48YWNjZXNzaW9uLW51bT4xNjYyOTY3NjwvYWNjZXNzaW9uLW51bT48dXJscz48cmVs
YXRlZC11cmxzPjx1cmw+aHR0cDovL3d3dy5uY2JpLm5sbS5uaWguZ292L2VudHJlei9xdWVyeS5m
Y2dpP2NtZD1SZXRyaWV2ZSZhbXA7ZGI9UHViTWVkJmFtcDtkb3B0PUNpdGF0aW9uJmFtcDtsaXN0
X3VpZHM9MTY2Mjk2NzY8L3VybD48L3JlbGF0ZWQtdXJscz48L3VybHM+PC9yZWNvcmQ+PC9DaXRl
PjxDaXRlPjxBdXRob3I+WWFtYWRhPC9BdXRob3I+PFllYXI+MjAxMjwvWWVhcj48UmVjTnVtPjQw
NDI8L1JlY051bT48cmVjb3JkPjxyZWMtbnVtYmVyPjQwNDI8L3JlYy1udW1iZXI+PGZvcmVpZ24t
a2V5cz48a2V5IGFwcD0iRU4iIGRiLWlkPSJweHphYXJ4dzlyc3R6MmVydzV4NWVmZXU5cDl4YXdh
cHRldnYiIHRpbWVzdGFtcD0iMTM4Mjc2MjgxNiI+NDA0Mjwva2V5PjwvZm9yZWlnbi1rZXlzPjxy
ZWYtdHlwZSBuYW1lPSJKb3VybmFsIEFydGljbGUiPjE3PC9yZWYtdHlwZT48Y29udHJpYnV0b3Jz
PjxhdXRob3JzPjxhdXRob3I+WWFtYWRhLCBZLjwvYXV0aG9yPjxhdXRob3I+VGlraG9ub3ZhLCBF
LiBCLjwvYXV0aG9yPjxhdXRob3I+Wmd1cnNrYXlhLCBILiBJLjwvYXV0aG9yPjwvYXV0aG9ycz48
L2NvbnRyaWJ1dG9ycz48YXV0aC1hZGRyZXNzPkRlcGFydG1lbnQgb2YgQ2hlbWlzdHJ5IGFuZCBC
aW9jaGVtaXN0cnksIFVuaXZlcnNpdHkgb2YgT2tsYWhvbWEsIFN0ZXBoZW5zb24gTGlmZSBTY2ll
bmNlIFJlc2VhcmNoIENlbnRlciwgTm9ybWFuLCBPa2xhaG9tYSwgVVNBLjwvYXV0aC1hZGRyZXNz
Pjx0aXRsZXM+PHRpdGxlPllrbldYWVogaXMgYW4gdW51c3VhbCBmb3VyLWNvbXBvbmVudCB0cmFu
c3BvcnRlciB3aXRoIGEgcm9sZSBpbiBwcm90ZWN0aW9uIGFnYWluc3Qgc3BvcnVsYXRpb24tZGVs
YXlpbmctcHJvdGVpbi1pbmR1Y2VkIGtpbGxpbmcgb2YgQmFjaWxsdXMgc3VidGlsaXM8L3RpdGxl
PjxzZWNvbmRhcnktdGl0bGU+SiBCYWN0ZXJpb2w8L3NlY29uZGFyeS10aXRsZT48YWx0LXRpdGxl
PkpvdXJuYWwgb2YgYmFjdGVyaW9sb2d5PC9hbHQtdGl0bGU+PC90aXRsZXM+PHBlcmlvZGljYWw+
PGZ1bGwtdGl0bGU+SiBCYWN0ZXJpb2w8L2Z1bGwtdGl0bGU+PC9wZXJpb2RpY2FsPjxhbHQtcGVy
aW9kaWNhbD48ZnVsbC10aXRsZT5Kb3VybmFsIG9mIEJhY3RlcmlvbG9neTwvZnVsbC10aXRsZT48
L2FsdC1wZXJpb2RpY2FsPjxwYWdlcz40Mzg2LTk0PC9wYWdlcz48dm9sdW1lPjE5NDwvdm9sdW1l
PjxudW1iZXI+MTY8L251bWJlcj48ZWRpdGlvbj4yMDEyLzA2LzE5PC9lZGl0aW9uPjxrZXl3b3Jk
cz48a2V5d29yZD5BVFAtQmluZGluZyBDYXNzZXR0ZSBUcmFuc3BvcnRlcnMvZ2VuZXRpY3MvKm1l
dGFib2xpc208L2tleXdvcmQ+PGtleXdvcmQ+QmFjaWxsdXMgc3VidGlsaXMvZ2VuZXRpY3MvZ3Jv
d3RoICZhbXA7IGRldmVsb3BtZW50L21ldGFib2xpc20vKnBoeXNpb2xvZ3k8L2tleXdvcmQ+PGtl
eXdvcmQ+QmFjdGVyaWFsIFByb3RlaW5zL2dlbmV0aWNzLyptZXRhYm9saXNtPC9rZXl3b3JkPjxr
ZXl3b3JkPkJhY3RlcmlhbCBUb3hpbnMvbWV0YWJvbGlzbTwva2V5d29yZD48a2V5d29yZD5HZW5l
IEV4cHJlc3Npb24gUHJvZmlsaW5nPC9rZXl3b3JkPjxrZXl3b3JkPkdlbmUgRXhwcmVzc2lvbiBS
ZWd1bGF0aW9uLCBCYWN0ZXJpYWw8L2tleXdvcmQ+PGtleXdvcmQ+Kk1pY3JvYmlhbCBWaWFiaWxp
dHk8L2tleXdvcmQ+PGtleXdvcmQ+T3Blcm9uPC9rZXl3b3JkPjxrZXl3b3JkPlByb3RlaW4gQmlu
ZGluZzwva2V5d29yZD48a2V5d29yZD5Qcm90ZWluIEludGVyYWN0aW9uIE1hcHBpbmc8L2tleXdv
cmQ+PGtleXdvcmQ+U3BvcmVzLCBCYWN0ZXJpYWwvKmdyb3d0aCAmYW1wOyBkZXZlbG9wbWVudDwv
a2V5d29yZD48L2tleXdvcmRzPjxkYXRlcz48eWVhcj4yMDEyPC95ZWFyPjxwdWItZGF0ZXM+PGRh
dGU+QXVnPC9kYXRlPjwvcHViLWRhdGVzPjwvZGF0ZXM+PGlzYm4+MTA5OC01NTMwIChFbGVjdHJv
bmljKSYjeEQ7MDAyMS05MTkzIChMaW5raW5nKTwvaXNibj48YWNjZXNzaW9uLW51bT4yMjcwNzcw
MzwvYWNjZXNzaW9uLW51bT48d29yay10eXBlPlJlc2VhcmNoIFN1cHBvcnQsIE4uSS5ILiwgRXh0
cmFtdXJhbDwvd29yay10eXBlPjx1cmxzPjxyZWxhdGVkLXVybHM+PHVybD5odHRwOi8vd3d3Lm5j
YmkubmxtLm5paC5nb3YvcHVibWVkLzIyNzA3NzAzPC91cmw+PC9yZWxhdGVkLXVybHM+PC91cmxz
PjxjdXN0b20yPjM0MTYyMjA8L2N1c3RvbTI+PGVsZWN0cm9uaWMtcmVzb3VyY2UtbnVtPjEwLjEx
MjgvSkIuMDAyMjMtMTI8L2VsZWN0cm9uaWMtcmVzb3VyY2UtbnVtPjxsYW5ndWFnZT5lbmc8L2xh
bmd1YWdlPjwvcmVjb3JkPjwvQ2l0ZT48L0VuZE5vdGU+AG==
</w:fldData>
        </w:fldChar>
      </w:r>
      <w:r w:rsidR="009932EC">
        <w:instrText xml:space="preserve"> ADDIN EN.CITE.DATA </w:instrText>
      </w:r>
      <w:r w:rsidR="009932EC">
        <w:fldChar w:fldCharType="end"/>
      </w:r>
      <w:r w:rsidR="009932EC">
        <w:fldChar w:fldCharType="separate"/>
      </w:r>
      <w:r w:rsidR="009932EC">
        <w:rPr>
          <w:noProof/>
        </w:rPr>
        <w:t>(Butcher and Helmann 2006, Yamada, Tikhonova et al. 2012)</w:t>
      </w:r>
      <w:r w:rsidR="009932EC">
        <w:fldChar w:fldCharType="end"/>
      </w:r>
      <w:r w:rsidR="00B044E7">
        <w:rPr>
          <w:i/>
        </w:rPr>
        <w:t>.</w:t>
      </w:r>
      <w:r>
        <w:t xml:space="preserve"> </w:t>
      </w:r>
    </w:p>
    <w:p w14:paraId="4F453E77" w14:textId="0ABACD00" w:rsidR="00A3557F" w:rsidRPr="00EC2723" w:rsidRDefault="00A3557F" w:rsidP="00A3557F">
      <w:pPr>
        <w:ind w:firstLine="720"/>
      </w:pPr>
      <w:r>
        <w:t>When overproduced from a plasmid</w:t>
      </w:r>
      <w:r w:rsidR="0094558C">
        <w:t>,</w:t>
      </w:r>
      <w:r>
        <w:t xml:space="preserve"> YknWXYZ was found to protect cells from both endogenou</w:t>
      </w:r>
      <w:r w:rsidR="00F977E5">
        <w:t>s and exogenously produced SdpC.</w:t>
      </w:r>
      <w:r>
        <w:t xml:space="preserve"> </w:t>
      </w:r>
      <w:r w:rsidR="0094558C">
        <w:t>With the exception of YknW, the loss of any complex component resulted in a loss of functionality. However, YknW</w:t>
      </w:r>
      <w:r>
        <w:t xml:space="preserve"> alone </w:t>
      </w:r>
      <w:r w:rsidR="0094558C">
        <w:t xml:space="preserve">only provides </w:t>
      </w:r>
      <w:r>
        <w:t xml:space="preserve">a partial functionality to SdpC </w:t>
      </w:r>
      <w:r w:rsidR="007454DB">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7454DB">
        <w:instrText xml:space="preserve"> ADDIN EN.CITE </w:instrText>
      </w:r>
      <w:r w:rsidR="007454DB">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7454DB">
        <w:instrText xml:space="preserve"> ADDIN EN.CITE.DATA </w:instrText>
      </w:r>
      <w:r w:rsidR="007454DB">
        <w:fldChar w:fldCharType="end"/>
      </w:r>
      <w:r w:rsidR="007454DB">
        <w:fldChar w:fldCharType="separate"/>
      </w:r>
      <w:r w:rsidR="007454DB">
        <w:rPr>
          <w:noProof/>
        </w:rPr>
        <w:t>(Yamada, Tikhonova et al. 2012)</w:t>
      </w:r>
      <w:r w:rsidR="007454DB">
        <w:fldChar w:fldCharType="end"/>
      </w:r>
      <w:r>
        <w:t>. The requirement of an MFP in a Gram-positive organism implies certain functions of the MFP that would be conserved between Gram-positive and Gram-negative organisms.  This indicates that MFPs have a very active role in the transport process for them to be conserved in an organism only requiring transport across a single lipid bilayer, but their specific function in the context of a Gram-positive environment remains unknown.</w:t>
      </w:r>
    </w:p>
    <w:p w14:paraId="04B738F1" w14:textId="77777777" w:rsidR="00A3557F" w:rsidRDefault="00A3557F" w:rsidP="0043001C">
      <w:pPr>
        <w:ind w:firstLine="720"/>
      </w:pPr>
    </w:p>
    <w:p w14:paraId="3C15CD42" w14:textId="1F4644BB" w:rsidR="0043001C" w:rsidRPr="0043001C" w:rsidRDefault="00F37B6C" w:rsidP="008E7BCF">
      <w:pPr>
        <w:pStyle w:val="Heading3"/>
      </w:pPr>
      <w:bookmarkStart w:id="23" w:name="_Toc436048329"/>
      <w:r>
        <w:t>I.7</w:t>
      </w:r>
      <w:r w:rsidR="0043001C">
        <w:t xml:space="preserve"> – Specific aims and goals of this dissertation</w:t>
      </w:r>
      <w:bookmarkEnd w:id="23"/>
    </w:p>
    <w:p w14:paraId="1B0E8453" w14:textId="446FB287" w:rsidR="0059765B" w:rsidRDefault="0043001C" w:rsidP="00E362EE">
      <w:pPr>
        <w:ind w:firstLine="720"/>
      </w:pPr>
      <w:r>
        <w:t xml:space="preserve">Both TriABC and YknWXYZ are unique efflux systems that require nonstandard </w:t>
      </w:r>
      <w:r w:rsidR="0019460E">
        <w:t>composition for function. They are also very different from one another</w:t>
      </w:r>
      <w:r>
        <w:t xml:space="preserve">, </w:t>
      </w:r>
      <w:r w:rsidR="0019460E">
        <w:t>in that they are e</w:t>
      </w:r>
      <w:r>
        <w:t>xpressed in diffe</w:t>
      </w:r>
      <w:r w:rsidR="00A3557F">
        <w:t xml:space="preserve">rent native organisms </w:t>
      </w:r>
      <w:r w:rsidR="0019460E">
        <w:t xml:space="preserve">and </w:t>
      </w:r>
      <w:r w:rsidR="005023D3">
        <w:t>come from different efflux families</w:t>
      </w:r>
      <w:r>
        <w:t xml:space="preserve">. </w:t>
      </w:r>
      <w:r w:rsidR="0059765B">
        <w:t xml:space="preserve">We currently do not know how MFPs interact with their complex components and how these interactions </w:t>
      </w:r>
      <w:r w:rsidR="00236D27">
        <w:t>beget</w:t>
      </w:r>
      <w:r w:rsidR="0059765B">
        <w:t xml:space="preserve"> the dual role of OMF recruitment and transporter stimulation. </w:t>
      </w:r>
      <w:r>
        <w:t>Understanding how unique MFPs interact and work with their cognate transporters will give insight into the mechanism of MFP-media</w:t>
      </w:r>
      <w:r w:rsidR="0094558C">
        <w:t>ted efflux.</w:t>
      </w:r>
      <w:r>
        <w:t xml:space="preserve"> </w:t>
      </w:r>
      <w:r w:rsidR="0094558C">
        <w:t xml:space="preserve">This </w:t>
      </w:r>
      <w:r w:rsidR="0094558C">
        <w:lastRenderedPageBreak/>
        <w:t>understanding will</w:t>
      </w:r>
      <w:r>
        <w:t xml:space="preserve"> serve as a basis for updating the model of transport in both RND- and ABC-type transporters</w:t>
      </w:r>
      <w:r w:rsidR="0059765B">
        <w:t>, and in the process shed light on the multiple roles of MFPs</w:t>
      </w:r>
      <w:r>
        <w:t>. In this dissertation, the goal is to characterize</w:t>
      </w:r>
      <w:r w:rsidR="00A3557F">
        <w:t xml:space="preserve"> the unique MFPs T</w:t>
      </w:r>
      <w:r w:rsidR="00C3708F">
        <w:t>riA and TriB, and determine how</w:t>
      </w:r>
      <w:r w:rsidR="00A3557F">
        <w:t xml:space="preserve"> two </w:t>
      </w:r>
      <w:r w:rsidR="0019460E">
        <w:t>different</w:t>
      </w:r>
      <w:r w:rsidR="00A3557F">
        <w:t xml:space="preserve"> MFPs </w:t>
      </w:r>
      <w:r w:rsidR="00C3708F">
        <w:t>interact with</w:t>
      </w:r>
      <w:r w:rsidR="00A3557F">
        <w:t xml:space="preserve"> their cognate transporter</w:t>
      </w:r>
      <w:r w:rsidR="00C3708F">
        <w:t xml:space="preserve"> and OMF</w:t>
      </w:r>
      <w:r w:rsidR="00A3557F">
        <w:t>. We will a</w:t>
      </w:r>
      <w:r w:rsidR="0019460E">
        <w:t>ccomplish this using a combination</w:t>
      </w:r>
      <w:r w:rsidR="00A3557F">
        <w:t xml:space="preserve"> of deletion and point mutations, combined with co-purification and functional studies.</w:t>
      </w:r>
      <w:r>
        <w:t xml:space="preserve"> </w:t>
      </w:r>
      <w:r w:rsidR="0059765B">
        <w:t>Understanding of the TriABC transporter serves to demonstrate how two unique MFPs interact differently with complex components, demonstrating the dual role of MFPs.</w:t>
      </w:r>
    </w:p>
    <w:p w14:paraId="35903061" w14:textId="2015EFE1" w:rsidR="002D50CC" w:rsidRDefault="0043001C" w:rsidP="00E362EE">
      <w:pPr>
        <w:ind w:firstLine="720"/>
        <w:rPr>
          <w:b/>
          <w:bCs/>
        </w:rPr>
        <w:sectPr w:rsidR="002D50CC" w:rsidSect="005F0693">
          <w:headerReference w:type="default" r:id="rId13"/>
          <w:footerReference w:type="default" r:id="rId14"/>
          <w:pgSz w:w="12240" w:h="15840" w:code="1"/>
          <w:pgMar w:top="1440" w:right="1440" w:bottom="1440" w:left="2304" w:header="720" w:footer="720" w:gutter="0"/>
          <w:pgNumType w:start="1"/>
          <w:cols w:space="720"/>
          <w:docGrid w:linePitch="360"/>
        </w:sectPr>
      </w:pPr>
      <w:r>
        <w:t xml:space="preserve">We also seek to characterize </w:t>
      </w:r>
      <w:r w:rsidR="00A3557F">
        <w:t xml:space="preserve">the Gram-positive MFP YknX, and investigate protein-protein interaction of the complex, as well as the conservation of known MFP functions in a Gram-positive system. We will accomplish this through the construction of fusion </w:t>
      </w:r>
      <w:r w:rsidR="006E622D">
        <w:t>as well as</w:t>
      </w:r>
      <w:r w:rsidR="00A3557F">
        <w:t xml:space="preserve"> chimeric proteins, </w:t>
      </w:r>
      <w:r w:rsidR="006E622D">
        <w:t>combined with</w:t>
      </w:r>
      <w:r w:rsidR="00A3557F">
        <w:t xml:space="preserve"> ATPase assays that allow us to quantify the activity of the complex. </w:t>
      </w:r>
      <w:r w:rsidR="0059765B">
        <w:t xml:space="preserve">This understanding will demonstrate the function of the MFP in the absence of an OMF. </w:t>
      </w:r>
      <w:r w:rsidR="001859F7">
        <w:t>The completion of these aims will provide a</w:t>
      </w:r>
      <w:r w:rsidR="0094558C">
        <w:t>n</w:t>
      </w:r>
      <w:r w:rsidR="001859F7">
        <w:t xml:space="preserve"> </w:t>
      </w:r>
      <w:r w:rsidR="0094558C">
        <w:t>update to the model</w:t>
      </w:r>
      <w:r w:rsidR="001859F7">
        <w:t xml:space="preserve"> of MFP-mediated </w:t>
      </w:r>
      <w:r w:rsidR="0094558C">
        <w:t>efflux transporters in bacteria,</w:t>
      </w:r>
      <w:r w:rsidR="001859F7">
        <w:t xml:space="preserve"> and lay the foundation for inhibitor and drug design in future studies.</w:t>
      </w:r>
      <w:r w:rsidR="000717D6">
        <w:rPr>
          <w:b/>
          <w:bCs/>
        </w:rPr>
        <w:br w:type="page"/>
      </w:r>
    </w:p>
    <w:p w14:paraId="73A879DF" w14:textId="578F62CB" w:rsidR="00D814AF" w:rsidRDefault="00BB53F4" w:rsidP="00D814AF">
      <w:pPr>
        <w:pStyle w:val="Heading1"/>
        <w:sectPr w:rsidR="00D814AF" w:rsidSect="00D814AF">
          <w:pgSz w:w="12240" w:h="15840" w:code="1"/>
          <w:pgMar w:top="1440" w:right="1440" w:bottom="1440" w:left="2304" w:header="720" w:footer="720" w:gutter="0"/>
          <w:cols w:space="720"/>
          <w:docGrid w:linePitch="360"/>
        </w:sectPr>
      </w:pPr>
      <w:bookmarkStart w:id="24" w:name="_Toc436048330"/>
      <w:r w:rsidRPr="008126B2">
        <w:lastRenderedPageBreak/>
        <w:t>II. Methods</w:t>
      </w:r>
      <w:bookmarkEnd w:id="24"/>
    </w:p>
    <w:p w14:paraId="2BA99940" w14:textId="45C629A0" w:rsidR="00193835" w:rsidRPr="00DE1111" w:rsidRDefault="00193835" w:rsidP="00193835">
      <w:pPr>
        <w:pStyle w:val="Caption"/>
        <w:keepNext/>
        <w:rPr>
          <w:szCs w:val="24"/>
        </w:rPr>
      </w:pPr>
      <w:bookmarkStart w:id="25" w:name="_Toc436048257"/>
      <w:r w:rsidRPr="00DE1111">
        <w:rPr>
          <w:szCs w:val="24"/>
        </w:rPr>
        <w:lastRenderedPageBreak/>
        <w:t xml:space="preserve">Table </w:t>
      </w:r>
      <w:r w:rsidR="003F3B63" w:rsidRPr="00DE1111">
        <w:rPr>
          <w:szCs w:val="24"/>
        </w:rPr>
        <w:fldChar w:fldCharType="begin"/>
      </w:r>
      <w:r w:rsidR="003F3B63" w:rsidRPr="00DE1111">
        <w:rPr>
          <w:szCs w:val="24"/>
        </w:rPr>
        <w:instrText xml:space="preserve"> SEQ Table \* ARABIC </w:instrText>
      </w:r>
      <w:r w:rsidR="003F3B63" w:rsidRPr="00DE1111">
        <w:rPr>
          <w:szCs w:val="24"/>
        </w:rPr>
        <w:fldChar w:fldCharType="separate"/>
      </w:r>
      <w:r w:rsidR="008C2739">
        <w:rPr>
          <w:noProof/>
          <w:szCs w:val="24"/>
        </w:rPr>
        <w:t>1</w:t>
      </w:r>
      <w:r w:rsidR="003F3B63" w:rsidRPr="00DE1111">
        <w:rPr>
          <w:noProof/>
          <w:szCs w:val="24"/>
        </w:rPr>
        <w:fldChar w:fldCharType="end"/>
      </w:r>
      <w:r w:rsidRPr="00DE1111">
        <w:rPr>
          <w:szCs w:val="24"/>
        </w:rPr>
        <w:t>. List of strains and plasmids</w:t>
      </w:r>
      <w:bookmarkEnd w:id="25"/>
    </w:p>
    <w:tbl>
      <w:tblPr>
        <w:tblW w:w="5000" w:type="pct"/>
        <w:tblLook w:val="04A0" w:firstRow="1" w:lastRow="0" w:firstColumn="1" w:lastColumn="0" w:noHBand="0" w:noVBand="1"/>
      </w:tblPr>
      <w:tblGrid>
        <w:gridCol w:w="8496"/>
      </w:tblGrid>
      <w:tr w:rsidR="00AC1018" w:rsidRPr="00DE1111" w14:paraId="126DC48A" w14:textId="77777777" w:rsidTr="00EA5CDC">
        <w:trPr>
          <w:trHeight w:val="315"/>
        </w:trPr>
        <w:tc>
          <w:tcPr>
            <w:tcW w:w="5000" w:type="pct"/>
            <w:tcBorders>
              <w:top w:val="nil"/>
              <w:left w:val="nil"/>
              <w:bottom w:val="single" w:sz="8" w:space="0" w:color="auto"/>
              <w:right w:val="nil"/>
            </w:tcBorders>
            <w:shd w:val="clear" w:color="auto" w:fill="auto"/>
            <w:noWrap/>
            <w:vAlign w:val="bottom"/>
          </w:tcPr>
          <w:tbl>
            <w:tblPr>
              <w:tblW w:w="8172" w:type="dxa"/>
              <w:tblLook w:val="04A0" w:firstRow="1" w:lastRow="0" w:firstColumn="1" w:lastColumn="0" w:noHBand="0" w:noVBand="1"/>
            </w:tblPr>
            <w:tblGrid>
              <w:gridCol w:w="1510"/>
              <w:gridCol w:w="5042"/>
              <w:gridCol w:w="1620"/>
            </w:tblGrid>
            <w:tr w:rsidR="00EA5CDC" w:rsidRPr="00DE1111" w14:paraId="0F01AB61" w14:textId="77777777" w:rsidTr="00EA5CDC">
              <w:trPr>
                <w:trHeight w:val="315"/>
              </w:trPr>
              <w:tc>
                <w:tcPr>
                  <w:tcW w:w="1510" w:type="dxa"/>
                  <w:tcBorders>
                    <w:top w:val="nil"/>
                    <w:left w:val="nil"/>
                    <w:bottom w:val="single" w:sz="8" w:space="0" w:color="auto"/>
                    <w:right w:val="nil"/>
                  </w:tcBorders>
                  <w:shd w:val="clear" w:color="auto" w:fill="auto"/>
                  <w:noWrap/>
                  <w:vAlign w:val="center"/>
                  <w:hideMark/>
                </w:tcPr>
                <w:p w14:paraId="4B8B64E3"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Strain or plasmid name</w:t>
                  </w:r>
                </w:p>
              </w:tc>
              <w:tc>
                <w:tcPr>
                  <w:tcW w:w="5042" w:type="dxa"/>
                  <w:tcBorders>
                    <w:top w:val="nil"/>
                    <w:left w:val="nil"/>
                    <w:bottom w:val="single" w:sz="8" w:space="0" w:color="auto"/>
                    <w:right w:val="nil"/>
                  </w:tcBorders>
                  <w:shd w:val="clear" w:color="auto" w:fill="auto"/>
                  <w:noWrap/>
                  <w:vAlign w:val="center"/>
                  <w:hideMark/>
                </w:tcPr>
                <w:p w14:paraId="3DAA41E4"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Relevant genotype or description</w:t>
                  </w:r>
                </w:p>
              </w:tc>
              <w:tc>
                <w:tcPr>
                  <w:tcW w:w="1620" w:type="dxa"/>
                  <w:tcBorders>
                    <w:top w:val="nil"/>
                    <w:left w:val="nil"/>
                    <w:bottom w:val="single" w:sz="8" w:space="0" w:color="auto"/>
                    <w:right w:val="nil"/>
                  </w:tcBorders>
                  <w:shd w:val="clear" w:color="auto" w:fill="auto"/>
                  <w:noWrap/>
                  <w:vAlign w:val="center"/>
                  <w:hideMark/>
                </w:tcPr>
                <w:p w14:paraId="47AE911C"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Source or reference</w:t>
                  </w:r>
                </w:p>
              </w:tc>
            </w:tr>
            <w:tr w:rsidR="00EA5CDC" w:rsidRPr="00DE1111" w14:paraId="45B371FD" w14:textId="77777777" w:rsidTr="00EA5CDC">
              <w:trPr>
                <w:trHeight w:val="300"/>
              </w:trPr>
              <w:tc>
                <w:tcPr>
                  <w:tcW w:w="1510" w:type="dxa"/>
                  <w:tcBorders>
                    <w:top w:val="nil"/>
                    <w:left w:val="nil"/>
                    <w:bottom w:val="nil"/>
                    <w:right w:val="nil"/>
                  </w:tcBorders>
                  <w:shd w:val="clear" w:color="auto" w:fill="auto"/>
                  <w:noWrap/>
                  <w:vAlign w:val="center"/>
                  <w:hideMark/>
                </w:tcPr>
                <w:p w14:paraId="4E18514C"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DH5α</w:t>
                  </w:r>
                </w:p>
              </w:tc>
              <w:tc>
                <w:tcPr>
                  <w:tcW w:w="5042" w:type="dxa"/>
                  <w:tcBorders>
                    <w:top w:val="nil"/>
                    <w:left w:val="nil"/>
                    <w:bottom w:val="nil"/>
                    <w:right w:val="nil"/>
                  </w:tcBorders>
                  <w:shd w:val="clear" w:color="auto" w:fill="auto"/>
                  <w:noWrap/>
                  <w:vAlign w:val="center"/>
                  <w:hideMark/>
                </w:tcPr>
                <w:p w14:paraId="15F3BF22" w14:textId="77777777" w:rsidR="00EA5CDC" w:rsidRPr="00DE1111" w:rsidRDefault="00EA5CDC" w:rsidP="00EA5CDC">
                  <w:pPr>
                    <w:spacing w:line="240" w:lineRule="auto"/>
                    <w:rPr>
                      <w:rFonts w:ascii="Times New Roman" w:hAnsi="Times New Roman"/>
                      <w:i/>
                      <w:iCs/>
                      <w:color w:val="000000"/>
                      <w:lang w:bidi="ar-SA"/>
                    </w:rPr>
                  </w:pPr>
                  <w:r w:rsidRPr="00DE1111">
                    <w:rPr>
                      <w:rFonts w:ascii="Times New Roman" w:hAnsi="Times New Roman"/>
                      <w:i/>
                      <w:iCs/>
                      <w:color w:val="000000"/>
                      <w:lang w:bidi="ar-SA"/>
                    </w:rPr>
                    <w:t xml:space="preserve">supE44 </w:t>
                  </w:r>
                  <w:r w:rsidRPr="00DE1111">
                    <w:rPr>
                      <w:rFonts w:ascii="Times New Roman" w:hAnsi="Times New Roman"/>
                      <w:color w:val="000000"/>
                      <w:lang w:bidi="ar-SA"/>
                    </w:rPr>
                    <w:t>D</w:t>
                  </w:r>
                  <w:r w:rsidRPr="00DE1111">
                    <w:rPr>
                      <w:rFonts w:ascii="Times New Roman" w:hAnsi="Times New Roman"/>
                      <w:i/>
                      <w:iCs/>
                      <w:color w:val="000000"/>
                      <w:lang w:bidi="ar-SA"/>
                    </w:rPr>
                    <w:t>lacU169 hsdR17 recA1 endA1 gyrA96 thi-1 relA1</w:t>
                  </w:r>
                </w:p>
              </w:tc>
              <w:tc>
                <w:tcPr>
                  <w:tcW w:w="1620" w:type="dxa"/>
                  <w:tcBorders>
                    <w:top w:val="nil"/>
                    <w:left w:val="nil"/>
                    <w:bottom w:val="nil"/>
                    <w:right w:val="nil"/>
                  </w:tcBorders>
                  <w:shd w:val="clear" w:color="auto" w:fill="auto"/>
                  <w:noWrap/>
                  <w:vAlign w:val="center"/>
                  <w:hideMark/>
                </w:tcPr>
                <w:p w14:paraId="42F82BC1"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Novagen</w:t>
                  </w:r>
                </w:p>
              </w:tc>
            </w:tr>
            <w:tr w:rsidR="00EA5CDC" w:rsidRPr="00DE1111" w14:paraId="2F3A481C" w14:textId="77777777" w:rsidTr="00EA5CDC">
              <w:trPr>
                <w:trHeight w:val="360"/>
              </w:trPr>
              <w:tc>
                <w:tcPr>
                  <w:tcW w:w="1510" w:type="dxa"/>
                  <w:tcBorders>
                    <w:top w:val="nil"/>
                    <w:left w:val="nil"/>
                    <w:bottom w:val="nil"/>
                    <w:right w:val="nil"/>
                  </w:tcBorders>
                  <w:shd w:val="clear" w:color="auto" w:fill="auto"/>
                  <w:noWrap/>
                  <w:vAlign w:val="center"/>
                  <w:hideMark/>
                </w:tcPr>
                <w:p w14:paraId="1028DFD0"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BL21 (DE3)</w:t>
                  </w:r>
                </w:p>
              </w:tc>
              <w:tc>
                <w:tcPr>
                  <w:tcW w:w="5042" w:type="dxa"/>
                  <w:tcBorders>
                    <w:top w:val="nil"/>
                    <w:left w:val="nil"/>
                    <w:bottom w:val="nil"/>
                    <w:right w:val="nil"/>
                  </w:tcBorders>
                  <w:shd w:val="clear" w:color="auto" w:fill="auto"/>
                  <w:noWrap/>
                  <w:vAlign w:val="center"/>
                  <w:hideMark/>
                </w:tcPr>
                <w:p w14:paraId="0B1EED6E"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 xml:space="preserve">F- </w:t>
                  </w:r>
                  <w:r w:rsidRPr="00DE1111">
                    <w:rPr>
                      <w:rFonts w:ascii="Times New Roman" w:hAnsi="Times New Roman"/>
                      <w:i/>
                      <w:iCs/>
                      <w:color w:val="000000"/>
                      <w:lang w:bidi="ar-SA"/>
                    </w:rPr>
                    <w:t>ompT</w:t>
                  </w:r>
                  <w:r w:rsidRPr="00DE1111">
                    <w:rPr>
                      <w:rFonts w:ascii="Times New Roman" w:hAnsi="Times New Roman"/>
                      <w:color w:val="000000"/>
                      <w:lang w:bidi="ar-SA"/>
                    </w:rPr>
                    <w:t xml:space="preserve"> </w:t>
                  </w:r>
                  <w:r w:rsidRPr="00DE1111">
                    <w:rPr>
                      <w:rFonts w:ascii="Times New Roman" w:hAnsi="Times New Roman"/>
                      <w:i/>
                      <w:iCs/>
                      <w:color w:val="000000"/>
                      <w:lang w:bidi="ar-SA"/>
                    </w:rPr>
                    <w:t>hsdS</w:t>
                  </w:r>
                  <w:r w:rsidRPr="00DE1111">
                    <w:rPr>
                      <w:rFonts w:ascii="Times New Roman" w:hAnsi="Times New Roman"/>
                      <w:i/>
                      <w:iCs/>
                      <w:color w:val="000000"/>
                      <w:vertAlign w:val="subscript"/>
                      <w:lang w:bidi="ar-SA"/>
                    </w:rPr>
                    <w:t>b</w:t>
                  </w:r>
                  <w:r w:rsidRPr="00DE1111">
                    <w:rPr>
                      <w:rFonts w:ascii="Times New Roman" w:hAnsi="Times New Roman"/>
                      <w:color w:val="000000"/>
                      <w:lang w:bidi="ar-SA"/>
                    </w:rPr>
                    <w:t>(r</w:t>
                  </w:r>
                  <w:r w:rsidRPr="00DE1111">
                    <w:rPr>
                      <w:rFonts w:ascii="Times New Roman" w:hAnsi="Times New Roman"/>
                      <w:color w:val="000000"/>
                      <w:vertAlign w:val="subscript"/>
                      <w:lang w:bidi="ar-SA"/>
                    </w:rPr>
                    <w:t>B</w:t>
                  </w:r>
                  <w:r w:rsidRPr="00DE1111">
                    <w:rPr>
                      <w:rFonts w:ascii="Times New Roman" w:hAnsi="Times New Roman"/>
                      <w:color w:val="000000"/>
                      <w:vertAlign w:val="superscript"/>
                      <w:lang w:bidi="ar-SA"/>
                    </w:rPr>
                    <w:t>-</w:t>
                  </w:r>
                  <w:r w:rsidRPr="00DE1111">
                    <w:rPr>
                      <w:rFonts w:ascii="Times New Roman" w:hAnsi="Times New Roman"/>
                      <w:color w:val="000000"/>
                      <w:lang w:bidi="ar-SA"/>
                    </w:rPr>
                    <w:t xml:space="preserve"> m</w:t>
                  </w:r>
                  <w:r w:rsidRPr="00DE1111">
                    <w:rPr>
                      <w:rFonts w:ascii="Times New Roman" w:hAnsi="Times New Roman"/>
                      <w:color w:val="000000"/>
                      <w:vertAlign w:val="subscript"/>
                      <w:lang w:bidi="ar-SA"/>
                    </w:rPr>
                    <w:t>B</w:t>
                  </w:r>
                  <w:r w:rsidRPr="00DE1111">
                    <w:rPr>
                      <w:rFonts w:ascii="Times New Roman" w:hAnsi="Times New Roman"/>
                      <w:color w:val="000000"/>
                      <w:vertAlign w:val="superscript"/>
                      <w:lang w:bidi="ar-SA"/>
                    </w:rPr>
                    <w:t>-</w:t>
                  </w:r>
                  <w:r w:rsidRPr="00DE1111">
                    <w:rPr>
                      <w:rFonts w:ascii="Times New Roman" w:hAnsi="Times New Roman"/>
                      <w:color w:val="000000"/>
                      <w:lang w:bidi="ar-SA"/>
                    </w:rPr>
                    <w:t xml:space="preserve">) </w:t>
                  </w:r>
                  <w:r w:rsidRPr="00DE1111">
                    <w:rPr>
                      <w:rFonts w:ascii="Times New Roman" w:hAnsi="Times New Roman"/>
                      <w:i/>
                      <w:iCs/>
                      <w:color w:val="000000"/>
                      <w:lang w:bidi="ar-SA"/>
                    </w:rPr>
                    <w:t>gal dcm</w:t>
                  </w:r>
                </w:p>
              </w:tc>
              <w:tc>
                <w:tcPr>
                  <w:tcW w:w="1620" w:type="dxa"/>
                  <w:tcBorders>
                    <w:top w:val="nil"/>
                    <w:left w:val="nil"/>
                    <w:bottom w:val="nil"/>
                    <w:right w:val="nil"/>
                  </w:tcBorders>
                  <w:shd w:val="clear" w:color="auto" w:fill="auto"/>
                  <w:noWrap/>
                  <w:vAlign w:val="center"/>
                  <w:hideMark/>
                </w:tcPr>
                <w:p w14:paraId="3C8757A6"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Novagen</w:t>
                  </w:r>
                </w:p>
              </w:tc>
            </w:tr>
            <w:tr w:rsidR="00EA5CDC" w:rsidRPr="00DE1111" w14:paraId="550352B3" w14:textId="77777777" w:rsidTr="00EA5CDC">
              <w:trPr>
                <w:trHeight w:val="300"/>
              </w:trPr>
              <w:tc>
                <w:tcPr>
                  <w:tcW w:w="1510" w:type="dxa"/>
                  <w:tcBorders>
                    <w:top w:val="nil"/>
                    <w:left w:val="nil"/>
                    <w:bottom w:val="nil"/>
                    <w:right w:val="nil"/>
                  </w:tcBorders>
                  <w:shd w:val="clear" w:color="auto" w:fill="auto"/>
                  <w:noWrap/>
                  <w:vAlign w:val="center"/>
                  <w:hideMark/>
                </w:tcPr>
                <w:p w14:paraId="69ED149D"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BW25113</w:t>
                  </w:r>
                </w:p>
              </w:tc>
              <w:tc>
                <w:tcPr>
                  <w:tcW w:w="5042" w:type="dxa"/>
                  <w:tcBorders>
                    <w:top w:val="nil"/>
                    <w:left w:val="nil"/>
                    <w:bottom w:val="nil"/>
                    <w:right w:val="nil"/>
                  </w:tcBorders>
                  <w:shd w:val="clear" w:color="auto" w:fill="auto"/>
                  <w:noWrap/>
                  <w:vAlign w:val="center"/>
                  <w:hideMark/>
                </w:tcPr>
                <w:p w14:paraId="473CBEF3"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Δ(</w:t>
                  </w:r>
                  <w:r w:rsidRPr="00DE1111">
                    <w:rPr>
                      <w:rFonts w:ascii="Times New Roman" w:hAnsi="Times New Roman"/>
                      <w:i/>
                      <w:iCs/>
                      <w:color w:val="000000"/>
                      <w:lang w:bidi="ar-SA"/>
                    </w:rPr>
                    <w:t>araD-araB</w:t>
                  </w:r>
                  <w:r w:rsidRPr="00DE1111">
                    <w:rPr>
                      <w:rFonts w:ascii="Times New Roman" w:hAnsi="Times New Roman"/>
                      <w:color w:val="000000"/>
                      <w:lang w:bidi="ar-SA"/>
                    </w:rPr>
                    <w:t>)</w:t>
                  </w:r>
                  <w:r w:rsidRPr="00DE1111">
                    <w:rPr>
                      <w:rFonts w:ascii="Times New Roman" w:hAnsi="Times New Roman"/>
                      <w:i/>
                      <w:iCs/>
                      <w:color w:val="000000"/>
                      <w:lang w:bidi="ar-SA"/>
                    </w:rPr>
                    <w:t>567</w:t>
                  </w:r>
                  <w:r w:rsidRPr="00DE1111">
                    <w:rPr>
                      <w:rFonts w:ascii="Times New Roman" w:hAnsi="Times New Roman"/>
                      <w:color w:val="000000"/>
                      <w:lang w:bidi="ar-SA"/>
                    </w:rPr>
                    <w:t> Δ(</w:t>
                  </w:r>
                  <w:r w:rsidRPr="00DE1111">
                    <w:rPr>
                      <w:rFonts w:ascii="Times New Roman" w:hAnsi="Times New Roman"/>
                      <w:i/>
                      <w:iCs/>
                      <w:color w:val="000000"/>
                      <w:lang w:bidi="ar-SA"/>
                    </w:rPr>
                    <w:t>rhaD-rhaB</w:t>
                  </w:r>
                  <w:r w:rsidRPr="00DE1111">
                    <w:rPr>
                      <w:rFonts w:ascii="Times New Roman" w:hAnsi="Times New Roman"/>
                      <w:color w:val="000000"/>
                      <w:lang w:bidi="ar-SA"/>
                    </w:rPr>
                    <w:t>)</w:t>
                  </w:r>
                  <w:r w:rsidRPr="00DE1111">
                    <w:rPr>
                      <w:rFonts w:ascii="Times New Roman" w:hAnsi="Times New Roman"/>
                      <w:i/>
                      <w:iCs/>
                      <w:color w:val="000000"/>
                      <w:lang w:bidi="ar-SA"/>
                    </w:rPr>
                    <w:t xml:space="preserve">568 </w:t>
                  </w:r>
                  <w:r w:rsidRPr="00DE1111">
                    <w:rPr>
                      <w:rFonts w:ascii="Times New Roman" w:hAnsi="Times New Roman"/>
                      <w:color w:val="000000"/>
                      <w:lang w:bidi="ar-SA"/>
                    </w:rPr>
                    <w:t>Δ</w:t>
                  </w:r>
                  <w:r w:rsidRPr="00DE1111">
                    <w:rPr>
                      <w:rFonts w:ascii="Times New Roman" w:hAnsi="Times New Roman"/>
                      <w:i/>
                      <w:iCs/>
                      <w:color w:val="000000"/>
                      <w:lang w:bidi="ar-SA"/>
                    </w:rPr>
                    <w:t>lacZ4787</w:t>
                  </w:r>
                  <w:r w:rsidRPr="00DE1111">
                    <w:rPr>
                      <w:rFonts w:ascii="Times New Roman" w:hAnsi="Times New Roman"/>
                      <w:color w:val="000000"/>
                      <w:lang w:bidi="ar-SA"/>
                    </w:rPr>
                    <w:t> (::rrnB-3) </w:t>
                  </w:r>
                  <w:r w:rsidRPr="00DE1111">
                    <w:rPr>
                      <w:rFonts w:ascii="Times New Roman" w:hAnsi="Times New Roman"/>
                      <w:i/>
                      <w:iCs/>
                      <w:color w:val="000000"/>
                      <w:lang w:bidi="ar-SA"/>
                    </w:rPr>
                    <w:t>hsdR514 rph-1</w:t>
                  </w:r>
                </w:p>
              </w:tc>
              <w:tc>
                <w:tcPr>
                  <w:tcW w:w="1620" w:type="dxa"/>
                  <w:tcBorders>
                    <w:top w:val="nil"/>
                    <w:left w:val="nil"/>
                    <w:bottom w:val="nil"/>
                    <w:right w:val="nil"/>
                  </w:tcBorders>
                  <w:shd w:val="clear" w:color="auto" w:fill="auto"/>
                  <w:noWrap/>
                  <w:vAlign w:val="center"/>
                  <w:hideMark/>
                </w:tcPr>
                <w:p w14:paraId="00764A0C"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(Datsenko and Wanner 2000)</w:t>
                  </w:r>
                </w:p>
              </w:tc>
            </w:tr>
            <w:tr w:rsidR="00EA5CDC" w:rsidRPr="00DE1111" w14:paraId="475FA125" w14:textId="77777777" w:rsidTr="00EA5CDC">
              <w:trPr>
                <w:trHeight w:val="360"/>
              </w:trPr>
              <w:tc>
                <w:tcPr>
                  <w:tcW w:w="1510" w:type="dxa"/>
                  <w:tcBorders>
                    <w:top w:val="nil"/>
                    <w:left w:val="nil"/>
                    <w:bottom w:val="nil"/>
                    <w:right w:val="nil"/>
                  </w:tcBorders>
                  <w:shd w:val="clear" w:color="auto" w:fill="auto"/>
                  <w:noWrap/>
                  <w:vAlign w:val="center"/>
                  <w:hideMark/>
                </w:tcPr>
                <w:p w14:paraId="7B887A89"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ET103</w:t>
                  </w:r>
                </w:p>
              </w:tc>
              <w:tc>
                <w:tcPr>
                  <w:tcW w:w="5042" w:type="dxa"/>
                  <w:tcBorders>
                    <w:top w:val="nil"/>
                    <w:left w:val="nil"/>
                    <w:bottom w:val="nil"/>
                    <w:right w:val="nil"/>
                  </w:tcBorders>
                  <w:shd w:val="clear" w:color="auto" w:fill="auto"/>
                  <w:noWrap/>
                  <w:vAlign w:val="center"/>
                  <w:hideMark/>
                </w:tcPr>
                <w:p w14:paraId="3DD1D973"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BW25113 Δ</w:t>
                  </w:r>
                  <w:r w:rsidRPr="00DE1111">
                    <w:rPr>
                      <w:rFonts w:ascii="Times New Roman" w:hAnsi="Times New Roman"/>
                      <w:i/>
                      <w:iCs/>
                      <w:color w:val="000000"/>
                      <w:lang w:bidi="ar-SA"/>
                    </w:rPr>
                    <w:t>ompT</w:t>
                  </w:r>
                  <w:r w:rsidRPr="00DE1111">
                    <w:rPr>
                      <w:rFonts w:ascii="Times New Roman" w:hAnsi="Times New Roman"/>
                      <w:color w:val="000000"/>
                      <w:lang w:bidi="ar-SA"/>
                    </w:rPr>
                    <w:t>::Km</w:t>
                  </w:r>
                  <w:r w:rsidRPr="00DE1111">
                    <w:rPr>
                      <w:rFonts w:ascii="Times New Roman" w:hAnsi="Times New Roman"/>
                      <w:color w:val="000000"/>
                      <w:vertAlign w:val="superscript"/>
                      <w:lang w:bidi="ar-SA"/>
                    </w:rPr>
                    <w:t>r</w:t>
                  </w:r>
                </w:p>
              </w:tc>
              <w:tc>
                <w:tcPr>
                  <w:tcW w:w="1620" w:type="dxa"/>
                  <w:tcBorders>
                    <w:top w:val="nil"/>
                    <w:left w:val="nil"/>
                    <w:bottom w:val="nil"/>
                    <w:right w:val="nil"/>
                  </w:tcBorders>
                  <w:shd w:val="clear" w:color="auto" w:fill="auto"/>
                  <w:noWrap/>
                  <w:vAlign w:val="center"/>
                  <w:hideMark/>
                </w:tcPr>
                <w:p w14:paraId="368FD809"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(Tikhonova, Devroy et al. 2007)</w:t>
                  </w:r>
                </w:p>
              </w:tc>
            </w:tr>
            <w:tr w:rsidR="00EA5CDC" w:rsidRPr="00DE1111" w14:paraId="0337608F" w14:textId="77777777" w:rsidTr="00EA5CDC">
              <w:trPr>
                <w:trHeight w:val="300"/>
              </w:trPr>
              <w:tc>
                <w:tcPr>
                  <w:tcW w:w="1510" w:type="dxa"/>
                  <w:tcBorders>
                    <w:top w:val="nil"/>
                    <w:left w:val="nil"/>
                    <w:bottom w:val="nil"/>
                    <w:right w:val="nil"/>
                  </w:tcBorders>
                  <w:shd w:val="clear" w:color="auto" w:fill="auto"/>
                  <w:noWrap/>
                  <w:vAlign w:val="center"/>
                  <w:hideMark/>
                </w:tcPr>
                <w:p w14:paraId="3AB5D40B"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JWW1</w:t>
                  </w:r>
                </w:p>
              </w:tc>
              <w:tc>
                <w:tcPr>
                  <w:tcW w:w="5042" w:type="dxa"/>
                  <w:tcBorders>
                    <w:top w:val="nil"/>
                    <w:left w:val="nil"/>
                    <w:bottom w:val="nil"/>
                    <w:right w:val="nil"/>
                  </w:tcBorders>
                  <w:shd w:val="clear" w:color="auto" w:fill="auto"/>
                  <w:noWrap/>
                  <w:vAlign w:val="center"/>
                  <w:hideMark/>
                </w:tcPr>
                <w:p w14:paraId="6C948E66"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BW25113 Δ</w:t>
                  </w:r>
                  <w:r w:rsidRPr="00DE1111">
                    <w:rPr>
                      <w:rFonts w:ascii="Times New Roman" w:hAnsi="Times New Roman"/>
                      <w:i/>
                      <w:iCs/>
                      <w:color w:val="000000"/>
                      <w:lang w:bidi="ar-SA"/>
                    </w:rPr>
                    <w:t>ompT</w:t>
                  </w:r>
                  <w:r w:rsidRPr="00DE1111">
                    <w:rPr>
                      <w:rFonts w:ascii="Times New Roman" w:hAnsi="Times New Roman"/>
                      <w:color w:val="000000"/>
                      <w:lang w:bidi="ar-SA"/>
                    </w:rPr>
                    <w:t>-scar</w:t>
                  </w:r>
                </w:p>
              </w:tc>
              <w:tc>
                <w:tcPr>
                  <w:tcW w:w="1620" w:type="dxa"/>
                  <w:tcBorders>
                    <w:top w:val="nil"/>
                    <w:left w:val="nil"/>
                    <w:bottom w:val="nil"/>
                    <w:right w:val="nil"/>
                  </w:tcBorders>
                  <w:shd w:val="clear" w:color="auto" w:fill="auto"/>
                  <w:noWrap/>
                  <w:vAlign w:val="center"/>
                  <w:hideMark/>
                </w:tcPr>
                <w:p w14:paraId="1A27C82F"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4C20ED97" w14:textId="77777777" w:rsidTr="00EA5CDC">
              <w:trPr>
                <w:trHeight w:val="360"/>
              </w:trPr>
              <w:tc>
                <w:tcPr>
                  <w:tcW w:w="1510" w:type="dxa"/>
                  <w:tcBorders>
                    <w:top w:val="nil"/>
                    <w:left w:val="nil"/>
                    <w:bottom w:val="nil"/>
                    <w:right w:val="nil"/>
                  </w:tcBorders>
                  <w:shd w:val="clear" w:color="auto" w:fill="auto"/>
                  <w:noWrap/>
                  <w:vAlign w:val="center"/>
                  <w:hideMark/>
                </w:tcPr>
                <w:p w14:paraId="7E800B3D"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JWW2</w:t>
                  </w:r>
                </w:p>
              </w:tc>
              <w:tc>
                <w:tcPr>
                  <w:tcW w:w="5042" w:type="dxa"/>
                  <w:tcBorders>
                    <w:top w:val="nil"/>
                    <w:left w:val="nil"/>
                    <w:bottom w:val="nil"/>
                    <w:right w:val="nil"/>
                  </w:tcBorders>
                  <w:shd w:val="clear" w:color="auto" w:fill="auto"/>
                  <w:noWrap/>
                  <w:vAlign w:val="center"/>
                  <w:hideMark/>
                </w:tcPr>
                <w:p w14:paraId="113C135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JWW1 Δ</w:t>
                  </w:r>
                  <w:r w:rsidRPr="00DE1111">
                    <w:rPr>
                      <w:rFonts w:ascii="Times New Roman" w:hAnsi="Times New Roman"/>
                      <w:i/>
                      <w:iCs/>
                      <w:color w:val="000000"/>
                      <w:lang w:bidi="ar-SA"/>
                    </w:rPr>
                    <w:t>acrAB</w:t>
                  </w:r>
                  <w:r w:rsidRPr="00DE1111">
                    <w:rPr>
                      <w:rFonts w:ascii="Times New Roman" w:hAnsi="Times New Roman"/>
                      <w:color w:val="000000"/>
                      <w:lang w:bidi="ar-SA"/>
                    </w:rPr>
                    <w:t>::Km</w:t>
                  </w:r>
                  <w:r w:rsidRPr="00DE1111">
                    <w:rPr>
                      <w:rFonts w:ascii="Times New Roman" w:hAnsi="Times New Roman"/>
                      <w:color w:val="000000"/>
                      <w:vertAlign w:val="superscript"/>
                      <w:lang w:bidi="ar-SA"/>
                    </w:rPr>
                    <w:t>r</w:t>
                  </w:r>
                </w:p>
              </w:tc>
              <w:tc>
                <w:tcPr>
                  <w:tcW w:w="1620" w:type="dxa"/>
                  <w:tcBorders>
                    <w:top w:val="nil"/>
                    <w:left w:val="nil"/>
                    <w:bottom w:val="nil"/>
                    <w:right w:val="nil"/>
                  </w:tcBorders>
                  <w:shd w:val="clear" w:color="auto" w:fill="auto"/>
                  <w:noWrap/>
                  <w:vAlign w:val="center"/>
                  <w:hideMark/>
                </w:tcPr>
                <w:p w14:paraId="48BE6B23"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2208A78E" w14:textId="77777777" w:rsidTr="00EA5CDC">
              <w:trPr>
                <w:trHeight w:val="300"/>
              </w:trPr>
              <w:tc>
                <w:tcPr>
                  <w:tcW w:w="1510" w:type="dxa"/>
                  <w:tcBorders>
                    <w:top w:val="nil"/>
                    <w:left w:val="nil"/>
                    <w:bottom w:val="nil"/>
                    <w:right w:val="nil"/>
                  </w:tcBorders>
                  <w:shd w:val="clear" w:color="auto" w:fill="auto"/>
                  <w:noWrap/>
                  <w:vAlign w:val="center"/>
                  <w:hideMark/>
                </w:tcPr>
                <w:p w14:paraId="26478576"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JWW3</w:t>
                  </w:r>
                </w:p>
              </w:tc>
              <w:tc>
                <w:tcPr>
                  <w:tcW w:w="5042" w:type="dxa"/>
                  <w:tcBorders>
                    <w:top w:val="nil"/>
                    <w:left w:val="nil"/>
                    <w:bottom w:val="nil"/>
                    <w:right w:val="nil"/>
                  </w:tcBorders>
                  <w:shd w:val="clear" w:color="auto" w:fill="auto"/>
                  <w:noWrap/>
                  <w:vAlign w:val="center"/>
                  <w:hideMark/>
                </w:tcPr>
                <w:p w14:paraId="20D7BDE9"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 xml:space="preserve">JWW2 </w:t>
                  </w:r>
                  <w:r w:rsidRPr="00DE1111">
                    <w:rPr>
                      <w:rFonts w:ascii="Times New Roman" w:hAnsi="Times New Roman"/>
                      <w:i/>
                      <w:iCs/>
                      <w:color w:val="000000"/>
                      <w:lang w:bidi="ar-SA"/>
                    </w:rPr>
                    <w:t>tolC</w:t>
                  </w:r>
                  <w:r w:rsidRPr="00DE1111">
                    <w:rPr>
                      <w:rFonts w:ascii="Times New Roman" w:hAnsi="Times New Roman"/>
                      <w:color w:val="000000"/>
                      <w:lang w:bidi="ar-SA"/>
                    </w:rPr>
                    <w:t>::Tn</w:t>
                  </w:r>
                  <w:r w:rsidRPr="00DE1111">
                    <w:rPr>
                      <w:rFonts w:ascii="Times New Roman" w:hAnsi="Times New Roman"/>
                      <w:i/>
                      <w:iCs/>
                      <w:color w:val="000000"/>
                      <w:lang w:bidi="ar-SA"/>
                    </w:rPr>
                    <w:t>10-48</w:t>
                  </w:r>
                </w:p>
              </w:tc>
              <w:tc>
                <w:tcPr>
                  <w:tcW w:w="1620" w:type="dxa"/>
                  <w:tcBorders>
                    <w:top w:val="nil"/>
                    <w:left w:val="nil"/>
                    <w:bottom w:val="nil"/>
                    <w:right w:val="nil"/>
                  </w:tcBorders>
                  <w:shd w:val="clear" w:color="auto" w:fill="auto"/>
                  <w:noWrap/>
                  <w:vAlign w:val="center"/>
                  <w:hideMark/>
                </w:tcPr>
                <w:p w14:paraId="0F9D5669"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4AE47748" w14:textId="77777777" w:rsidTr="00EA5CDC">
              <w:trPr>
                <w:trHeight w:val="360"/>
              </w:trPr>
              <w:tc>
                <w:tcPr>
                  <w:tcW w:w="1510" w:type="dxa"/>
                  <w:vMerge w:val="restart"/>
                  <w:tcBorders>
                    <w:top w:val="nil"/>
                    <w:left w:val="nil"/>
                    <w:bottom w:val="nil"/>
                    <w:right w:val="nil"/>
                  </w:tcBorders>
                  <w:shd w:val="clear" w:color="auto" w:fill="auto"/>
                  <w:noWrap/>
                  <w:vAlign w:val="center"/>
                  <w:hideMark/>
                </w:tcPr>
                <w:p w14:paraId="4110A8E9"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C43</w:t>
                  </w:r>
                </w:p>
              </w:tc>
              <w:tc>
                <w:tcPr>
                  <w:tcW w:w="6662" w:type="dxa"/>
                  <w:gridSpan w:val="2"/>
                  <w:tcBorders>
                    <w:top w:val="nil"/>
                    <w:left w:val="nil"/>
                    <w:bottom w:val="nil"/>
                    <w:right w:val="nil"/>
                  </w:tcBorders>
                  <w:shd w:val="clear" w:color="auto" w:fill="auto"/>
                  <w:noWrap/>
                  <w:vAlign w:val="center"/>
                  <w:hideMark/>
                </w:tcPr>
                <w:p w14:paraId="32A1B232" w14:textId="77777777" w:rsidR="00EA5CDC"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 xml:space="preserve">F- </w:t>
                  </w:r>
                  <w:r w:rsidRPr="00DE1111">
                    <w:rPr>
                      <w:rFonts w:ascii="Times New Roman" w:hAnsi="Times New Roman"/>
                      <w:i/>
                      <w:iCs/>
                      <w:color w:val="000000"/>
                      <w:lang w:bidi="ar-SA"/>
                    </w:rPr>
                    <w:t>ompT</w:t>
                  </w:r>
                  <w:r w:rsidRPr="00DE1111">
                    <w:rPr>
                      <w:rFonts w:ascii="Times New Roman" w:hAnsi="Times New Roman"/>
                      <w:color w:val="000000"/>
                      <w:lang w:bidi="ar-SA"/>
                    </w:rPr>
                    <w:t xml:space="preserve"> </w:t>
                  </w:r>
                  <w:r w:rsidRPr="00DE1111">
                    <w:rPr>
                      <w:rFonts w:ascii="Times New Roman" w:hAnsi="Times New Roman"/>
                      <w:i/>
                      <w:iCs/>
                      <w:color w:val="000000"/>
                      <w:lang w:bidi="ar-SA"/>
                    </w:rPr>
                    <w:t>hsdS</w:t>
                  </w:r>
                  <w:r w:rsidRPr="00DE1111">
                    <w:rPr>
                      <w:rFonts w:ascii="Times New Roman" w:hAnsi="Times New Roman"/>
                      <w:i/>
                      <w:iCs/>
                      <w:color w:val="000000"/>
                      <w:vertAlign w:val="subscript"/>
                      <w:lang w:bidi="ar-SA"/>
                    </w:rPr>
                    <w:t>b</w:t>
                  </w:r>
                  <w:r w:rsidRPr="00DE1111">
                    <w:rPr>
                      <w:rFonts w:ascii="Times New Roman" w:hAnsi="Times New Roman"/>
                      <w:color w:val="000000"/>
                      <w:lang w:bidi="ar-SA"/>
                    </w:rPr>
                    <w:t>(r</w:t>
                  </w:r>
                  <w:r w:rsidRPr="00DE1111">
                    <w:rPr>
                      <w:rFonts w:ascii="Times New Roman" w:hAnsi="Times New Roman"/>
                      <w:color w:val="000000"/>
                      <w:vertAlign w:val="subscript"/>
                      <w:lang w:bidi="ar-SA"/>
                    </w:rPr>
                    <w:t>B</w:t>
                  </w:r>
                  <w:r w:rsidRPr="00DE1111">
                    <w:rPr>
                      <w:rFonts w:ascii="Times New Roman" w:hAnsi="Times New Roman"/>
                      <w:color w:val="000000"/>
                      <w:vertAlign w:val="superscript"/>
                      <w:lang w:bidi="ar-SA"/>
                    </w:rPr>
                    <w:t>-</w:t>
                  </w:r>
                  <w:r w:rsidRPr="00DE1111">
                    <w:rPr>
                      <w:rFonts w:ascii="Times New Roman" w:hAnsi="Times New Roman"/>
                      <w:color w:val="000000"/>
                      <w:lang w:bidi="ar-SA"/>
                    </w:rPr>
                    <w:t xml:space="preserve"> m</w:t>
                  </w:r>
                  <w:r w:rsidRPr="00DE1111">
                    <w:rPr>
                      <w:rFonts w:ascii="Times New Roman" w:hAnsi="Times New Roman"/>
                      <w:color w:val="000000"/>
                      <w:vertAlign w:val="subscript"/>
                      <w:lang w:bidi="ar-SA"/>
                    </w:rPr>
                    <w:t>B</w:t>
                  </w:r>
                  <w:r w:rsidRPr="00DE1111">
                    <w:rPr>
                      <w:rFonts w:ascii="Times New Roman" w:hAnsi="Times New Roman"/>
                      <w:color w:val="000000"/>
                      <w:vertAlign w:val="superscript"/>
                      <w:lang w:bidi="ar-SA"/>
                    </w:rPr>
                    <w:t>-</w:t>
                  </w:r>
                  <w:r w:rsidRPr="00DE1111">
                    <w:rPr>
                      <w:rFonts w:ascii="Times New Roman" w:hAnsi="Times New Roman"/>
                      <w:color w:val="000000"/>
                      <w:lang w:bidi="ar-SA"/>
                    </w:rPr>
                    <w:t xml:space="preserve">) </w:t>
                  </w:r>
                  <w:r w:rsidRPr="00DE1111">
                    <w:rPr>
                      <w:rFonts w:ascii="Times New Roman" w:hAnsi="Times New Roman"/>
                      <w:i/>
                      <w:iCs/>
                      <w:color w:val="000000"/>
                      <w:lang w:bidi="ar-SA"/>
                    </w:rPr>
                    <w:t xml:space="preserve">gal dcm lon </w:t>
                  </w:r>
                  <w:r w:rsidRPr="00DE1111">
                    <w:rPr>
                      <w:rFonts w:ascii="Times New Roman" w:hAnsi="Times New Roman"/>
                      <w:color w:val="000000"/>
                      <w:lang w:bidi="ar-SA"/>
                    </w:rPr>
                    <w:t xml:space="preserve">λDE3 pLys-S </w:t>
                  </w:r>
                </w:p>
                <w:p w14:paraId="372CC092" w14:textId="003DEBAE"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and two uncharacterized mutations</w:t>
                  </w:r>
                </w:p>
              </w:tc>
            </w:tr>
            <w:tr w:rsidR="00EA5CDC" w:rsidRPr="00DE1111" w14:paraId="01C76044" w14:textId="77777777" w:rsidTr="00EA5CDC">
              <w:trPr>
                <w:trHeight w:val="300"/>
              </w:trPr>
              <w:tc>
                <w:tcPr>
                  <w:tcW w:w="1510" w:type="dxa"/>
                  <w:vMerge/>
                  <w:tcBorders>
                    <w:top w:val="nil"/>
                    <w:left w:val="nil"/>
                    <w:bottom w:val="nil"/>
                    <w:right w:val="nil"/>
                  </w:tcBorders>
                  <w:vAlign w:val="center"/>
                  <w:hideMark/>
                </w:tcPr>
                <w:p w14:paraId="39C0E19E" w14:textId="77777777" w:rsidR="00EA5CDC" w:rsidRPr="00DE1111" w:rsidRDefault="00EA5CDC" w:rsidP="00EA5CDC">
                  <w:pPr>
                    <w:spacing w:line="240" w:lineRule="auto"/>
                    <w:rPr>
                      <w:rFonts w:ascii="Times New Roman" w:hAnsi="Times New Roman"/>
                      <w:color w:val="000000"/>
                      <w:lang w:bidi="ar-SA"/>
                    </w:rPr>
                  </w:pPr>
                </w:p>
              </w:tc>
              <w:tc>
                <w:tcPr>
                  <w:tcW w:w="6662" w:type="dxa"/>
                  <w:gridSpan w:val="2"/>
                  <w:tcBorders>
                    <w:top w:val="nil"/>
                    <w:left w:val="nil"/>
                    <w:bottom w:val="nil"/>
                    <w:right w:val="nil"/>
                  </w:tcBorders>
                  <w:shd w:val="clear" w:color="auto" w:fill="auto"/>
                  <w:noWrap/>
                  <w:vAlign w:val="center"/>
                  <w:hideMark/>
                </w:tcPr>
                <w:p w14:paraId="379C49C8"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 xml:space="preserve"> as described in (Miroux and Walker 1996)</w:t>
                  </w:r>
                </w:p>
              </w:tc>
            </w:tr>
            <w:tr w:rsidR="00EA5CDC" w:rsidRPr="00DE1111" w14:paraId="6A9BBCD9" w14:textId="77777777" w:rsidTr="00EA5CDC">
              <w:trPr>
                <w:trHeight w:val="300"/>
              </w:trPr>
              <w:tc>
                <w:tcPr>
                  <w:tcW w:w="1510" w:type="dxa"/>
                  <w:tcBorders>
                    <w:top w:val="nil"/>
                    <w:left w:val="nil"/>
                    <w:bottom w:val="nil"/>
                    <w:right w:val="nil"/>
                  </w:tcBorders>
                  <w:shd w:val="clear" w:color="auto" w:fill="auto"/>
                  <w:noWrap/>
                  <w:vAlign w:val="center"/>
                  <w:hideMark/>
                </w:tcPr>
                <w:p w14:paraId="58C4C5AD"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HB6127</w:t>
                  </w:r>
                </w:p>
              </w:tc>
              <w:tc>
                <w:tcPr>
                  <w:tcW w:w="5042" w:type="dxa"/>
                  <w:tcBorders>
                    <w:top w:val="nil"/>
                    <w:left w:val="nil"/>
                    <w:bottom w:val="nil"/>
                    <w:right w:val="nil"/>
                  </w:tcBorders>
                  <w:shd w:val="clear" w:color="auto" w:fill="auto"/>
                  <w:noWrap/>
                  <w:vAlign w:val="center"/>
                  <w:hideMark/>
                </w:tcPr>
                <w:p w14:paraId="0FE067CD"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CU1065 yknWXYZ::Kan</w:t>
                  </w:r>
                </w:p>
              </w:tc>
              <w:tc>
                <w:tcPr>
                  <w:tcW w:w="1620" w:type="dxa"/>
                  <w:tcBorders>
                    <w:top w:val="nil"/>
                    <w:left w:val="nil"/>
                    <w:bottom w:val="nil"/>
                    <w:right w:val="nil"/>
                  </w:tcBorders>
                  <w:shd w:val="clear" w:color="auto" w:fill="auto"/>
                  <w:noWrap/>
                  <w:vAlign w:val="center"/>
                  <w:hideMark/>
                </w:tcPr>
                <w:p w14:paraId="2EFAE7CF"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(Butcher and Helmann 2006)</w:t>
                  </w:r>
                </w:p>
              </w:tc>
            </w:tr>
            <w:tr w:rsidR="00EA5CDC" w:rsidRPr="00DE1111" w14:paraId="7F7D15C9" w14:textId="77777777" w:rsidTr="00EA5CDC">
              <w:trPr>
                <w:trHeight w:val="300"/>
              </w:trPr>
              <w:tc>
                <w:tcPr>
                  <w:tcW w:w="1510" w:type="dxa"/>
                  <w:tcBorders>
                    <w:top w:val="nil"/>
                    <w:left w:val="nil"/>
                    <w:bottom w:val="nil"/>
                    <w:right w:val="nil"/>
                  </w:tcBorders>
                  <w:shd w:val="clear" w:color="auto" w:fill="auto"/>
                  <w:noWrap/>
                  <w:vAlign w:val="center"/>
                  <w:hideMark/>
                </w:tcPr>
                <w:p w14:paraId="73A8CA10"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PAO1</w:t>
                  </w:r>
                </w:p>
              </w:tc>
              <w:tc>
                <w:tcPr>
                  <w:tcW w:w="5042" w:type="dxa"/>
                  <w:tcBorders>
                    <w:top w:val="nil"/>
                    <w:left w:val="nil"/>
                    <w:bottom w:val="nil"/>
                    <w:right w:val="nil"/>
                  </w:tcBorders>
                  <w:shd w:val="clear" w:color="auto" w:fill="auto"/>
                  <w:noWrap/>
                  <w:vAlign w:val="center"/>
                  <w:hideMark/>
                </w:tcPr>
                <w:p w14:paraId="2D5CC3F8"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Wild type</w:t>
                  </w:r>
                </w:p>
              </w:tc>
              <w:tc>
                <w:tcPr>
                  <w:tcW w:w="1620" w:type="dxa"/>
                  <w:tcBorders>
                    <w:top w:val="nil"/>
                    <w:left w:val="nil"/>
                    <w:bottom w:val="nil"/>
                    <w:right w:val="nil"/>
                  </w:tcBorders>
                  <w:shd w:val="clear" w:color="auto" w:fill="auto"/>
                  <w:noWrap/>
                  <w:vAlign w:val="center"/>
                  <w:hideMark/>
                </w:tcPr>
                <w:p w14:paraId="5AD6DA2F"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 xml:space="preserve">(Lomovskaya and </w:t>
                  </w:r>
                  <w:r w:rsidRPr="00DE1111">
                    <w:rPr>
                      <w:rFonts w:ascii="Times New Roman" w:hAnsi="Times New Roman"/>
                      <w:i/>
                      <w:iCs/>
                      <w:noProof/>
                      <w:color w:val="000000"/>
                      <w:lang w:bidi="ar-SA"/>
                    </w:rPr>
                    <w:t>al.</w:t>
                  </w:r>
                  <w:r w:rsidRPr="00DE1111">
                    <w:rPr>
                      <w:rFonts w:ascii="Times New Roman" w:hAnsi="Times New Roman"/>
                      <w:noProof/>
                      <w:color w:val="000000"/>
                      <w:lang w:bidi="ar-SA"/>
                    </w:rPr>
                    <w:t xml:space="preserve"> 1999)</w:t>
                  </w:r>
                </w:p>
              </w:tc>
            </w:tr>
            <w:tr w:rsidR="00EA5CDC" w:rsidRPr="00DE1111" w14:paraId="56C8D50A" w14:textId="77777777" w:rsidTr="00EA5CDC">
              <w:trPr>
                <w:trHeight w:val="300"/>
              </w:trPr>
              <w:tc>
                <w:tcPr>
                  <w:tcW w:w="1510" w:type="dxa"/>
                  <w:tcBorders>
                    <w:top w:val="nil"/>
                    <w:left w:val="nil"/>
                    <w:bottom w:val="nil"/>
                    <w:right w:val="nil"/>
                  </w:tcBorders>
                  <w:shd w:val="clear" w:color="auto" w:fill="auto"/>
                  <w:noWrap/>
                  <w:vAlign w:val="center"/>
                  <w:hideMark/>
                </w:tcPr>
                <w:p w14:paraId="7CB9C29E"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PAO509.5</w:t>
                  </w:r>
                </w:p>
              </w:tc>
              <w:tc>
                <w:tcPr>
                  <w:tcW w:w="5042" w:type="dxa"/>
                  <w:tcBorders>
                    <w:top w:val="nil"/>
                    <w:left w:val="nil"/>
                    <w:bottom w:val="nil"/>
                    <w:right w:val="nil"/>
                  </w:tcBorders>
                  <w:shd w:val="clear" w:color="auto" w:fill="auto"/>
                  <w:noWrap/>
                  <w:vAlign w:val="center"/>
                  <w:hideMark/>
                </w:tcPr>
                <w:p w14:paraId="7D6C1850"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PAO1 Δ</w:t>
                  </w:r>
                  <w:r w:rsidRPr="00DE1111">
                    <w:rPr>
                      <w:rFonts w:ascii="Times New Roman" w:hAnsi="Times New Roman"/>
                      <w:i/>
                      <w:iCs/>
                      <w:color w:val="000000"/>
                      <w:lang w:bidi="ar-SA"/>
                    </w:rPr>
                    <w:t xml:space="preserve">mexAB-oprM </w:t>
                  </w:r>
                  <w:r w:rsidRPr="00DE1111">
                    <w:rPr>
                      <w:rFonts w:ascii="Times New Roman" w:hAnsi="Times New Roman"/>
                      <w:color w:val="000000"/>
                      <w:lang w:bidi="ar-SA"/>
                    </w:rPr>
                    <w:t>Δ</w:t>
                  </w:r>
                  <w:r w:rsidRPr="00DE1111">
                    <w:rPr>
                      <w:rFonts w:ascii="Times New Roman" w:hAnsi="Times New Roman"/>
                      <w:i/>
                      <w:iCs/>
                      <w:color w:val="000000"/>
                      <w:lang w:bidi="ar-SA"/>
                    </w:rPr>
                    <w:t xml:space="preserve">mexCD-oprJ </w:t>
                  </w:r>
                  <w:r w:rsidRPr="00DE1111">
                    <w:rPr>
                      <w:rFonts w:ascii="Times New Roman" w:hAnsi="Times New Roman"/>
                      <w:color w:val="000000"/>
                      <w:lang w:bidi="ar-SA"/>
                    </w:rPr>
                    <w:t>Δ</w:t>
                  </w:r>
                  <w:r w:rsidRPr="00DE1111">
                    <w:rPr>
                      <w:rFonts w:ascii="Times New Roman" w:hAnsi="Times New Roman"/>
                      <w:i/>
                      <w:iCs/>
                      <w:color w:val="000000"/>
                      <w:lang w:bidi="ar-SA"/>
                    </w:rPr>
                    <w:t xml:space="preserve">mexEF-oprN </w:t>
                  </w:r>
                  <w:r w:rsidRPr="00DE1111">
                    <w:rPr>
                      <w:rFonts w:ascii="Times New Roman" w:hAnsi="Times New Roman"/>
                      <w:color w:val="000000"/>
                      <w:lang w:bidi="ar-SA"/>
                    </w:rPr>
                    <w:t>Δ</w:t>
                  </w:r>
                  <w:r w:rsidRPr="00DE1111">
                    <w:rPr>
                      <w:rFonts w:ascii="Times New Roman" w:hAnsi="Times New Roman"/>
                      <w:i/>
                      <w:iCs/>
                      <w:color w:val="000000"/>
                      <w:lang w:bidi="ar-SA"/>
                    </w:rPr>
                    <w:t xml:space="preserve">mexJK </w:t>
                  </w:r>
                  <w:r w:rsidRPr="00DE1111">
                    <w:rPr>
                      <w:rFonts w:ascii="Times New Roman" w:hAnsi="Times New Roman"/>
                      <w:color w:val="000000"/>
                      <w:lang w:bidi="ar-SA"/>
                    </w:rPr>
                    <w:t>Δ</w:t>
                  </w:r>
                  <w:r w:rsidRPr="00DE1111">
                    <w:rPr>
                      <w:rFonts w:ascii="Times New Roman" w:hAnsi="Times New Roman"/>
                      <w:i/>
                      <w:iCs/>
                      <w:color w:val="000000"/>
                      <w:lang w:bidi="ar-SA"/>
                    </w:rPr>
                    <w:t xml:space="preserve">mexXY </w:t>
                  </w:r>
                  <w:r w:rsidRPr="00DE1111">
                    <w:rPr>
                      <w:rFonts w:ascii="Times New Roman" w:hAnsi="Times New Roman"/>
                      <w:color w:val="000000"/>
                      <w:lang w:bidi="ar-SA"/>
                    </w:rPr>
                    <w:t xml:space="preserve">overexpressing </w:t>
                  </w:r>
                  <w:r w:rsidRPr="00DE1111">
                    <w:rPr>
                      <w:rFonts w:ascii="Times New Roman" w:hAnsi="Times New Roman"/>
                      <w:i/>
                      <w:iCs/>
                      <w:color w:val="000000"/>
                      <w:lang w:bidi="ar-SA"/>
                    </w:rPr>
                    <w:t>triABC</w:t>
                  </w:r>
                </w:p>
              </w:tc>
              <w:tc>
                <w:tcPr>
                  <w:tcW w:w="1620" w:type="dxa"/>
                  <w:tcBorders>
                    <w:top w:val="nil"/>
                    <w:left w:val="nil"/>
                    <w:bottom w:val="nil"/>
                    <w:right w:val="nil"/>
                  </w:tcBorders>
                  <w:shd w:val="clear" w:color="auto" w:fill="auto"/>
                  <w:noWrap/>
                  <w:vAlign w:val="center"/>
                  <w:hideMark/>
                </w:tcPr>
                <w:p w14:paraId="36EDAB13"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(Mima, Joshi et al. 2007)</w:t>
                  </w:r>
                </w:p>
              </w:tc>
            </w:tr>
            <w:tr w:rsidR="00EA5CDC" w:rsidRPr="00DE1111" w14:paraId="5112E0EC" w14:textId="77777777" w:rsidTr="00EA5CDC">
              <w:trPr>
                <w:trHeight w:val="300"/>
              </w:trPr>
              <w:tc>
                <w:tcPr>
                  <w:tcW w:w="1510" w:type="dxa"/>
                  <w:tcBorders>
                    <w:top w:val="nil"/>
                    <w:left w:val="nil"/>
                    <w:bottom w:val="nil"/>
                    <w:right w:val="nil"/>
                  </w:tcBorders>
                  <w:shd w:val="clear" w:color="auto" w:fill="auto"/>
                  <w:noWrap/>
                  <w:vAlign w:val="center"/>
                  <w:hideMark/>
                </w:tcPr>
                <w:p w14:paraId="71A1B201"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PAO1116</w:t>
                  </w:r>
                </w:p>
              </w:tc>
              <w:tc>
                <w:tcPr>
                  <w:tcW w:w="5042" w:type="dxa"/>
                  <w:tcBorders>
                    <w:top w:val="nil"/>
                    <w:left w:val="nil"/>
                    <w:bottom w:val="nil"/>
                    <w:right w:val="nil"/>
                  </w:tcBorders>
                  <w:shd w:val="clear" w:color="auto" w:fill="auto"/>
                  <w:noWrap/>
                  <w:vAlign w:val="center"/>
                  <w:hideMark/>
                </w:tcPr>
                <w:p w14:paraId="6336B43E"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PAO1 Δ</w:t>
                  </w:r>
                  <w:r w:rsidRPr="00DE1111">
                    <w:rPr>
                      <w:rFonts w:ascii="Times New Roman" w:hAnsi="Times New Roman"/>
                      <w:i/>
                      <w:iCs/>
                      <w:color w:val="000000"/>
                      <w:lang w:bidi="ar-SA"/>
                    </w:rPr>
                    <w:t xml:space="preserve">mexAB-oprM </w:t>
                  </w:r>
                  <w:r w:rsidRPr="00DE1111">
                    <w:rPr>
                      <w:rFonts w:ascii="Times New Roman" w:hAnsi="Times New Roman"/>
                      <w:color w:val="000000"/>
                      <w:lang w:bidi="ar-SA"/>
                    </w:rPr>
                    <w:t>Δ</w:t>
                  </w:r>
                  <w:r w:rsidRPr="00DE1111">
                    <w:rPr>
                      <w:rFonts w:ascii="Times New Roman" w:hAnsi="Times New Roman"/>
                      <w:i/>
                      <w:iCs/>
                      <w:color w:val="000000"/>
                      <w:lang w:bidi="ar-SA"/>
                    </w:rPr>
                    <w:t xml:space="preserve">mexCD-oprJ </w:t>
                  </w:r>
                  <w:r w:rsidRPr="00DE1111">
                    <w:rPr>
                      <w:rFonts w:ascii="Times New Roman" w:hAnsi="Times New Roman"/>
                      <w:color w:val="000000"/>
                      <w:lang w:bidi="ar-SA"/>
                    </w:rPr>
                    <w:t>Δ</w:t>
                  </w:r>
                  <w:r w:rsidRPr="00DE1111">
                    <w:rPr>
                      <w:rFonts w:ascii="Times New Roman" w:hAnsi="Times New Roman"/>
                      <w:i/>
                      <w:iCs/>
                      <w:color w:val="000000"/>
                      <w:lang w:bidi="ar-SA"/>
                    </w:rPr>
                    <w:t xml:space="preserve">mexEF-oprN </w:t>
                  </w:r>
                  <w:r w:rsidRPr="00DE1111">
                    <w:rPr>
                      <w:rFonts w:ascii="Times New Roman" w:hAnsi="Times New Roman"/>
                      <w:color w:val="000000"/>
                      <w:lang w:bidi="ar-SA"/>
                    </w:rPr>
                    <w:t>Δ</w:t>
                  </w:r>
                  <w:r w:rsidRPr="00DE1111">
                    <w:rPr>
                      <w:rFonts w:ascii="Times New Roman" w:hAnsi="Times New Roman"/>
                      <w:i/>
                      <w:iCs/>
                      <w:color w:val="000000"/>
                      <w:lang w:bidi="ar-SA"/>
                    </w:rPr>
                    <w:t xml:space="preserve">mexJK </w:t>
                  </w:r>
                  <w:r w:rsidRPr="00DE1111">
                    <w:rPr>
                      <w:rFonts w:ascii="Times New Roman" w:hAnsi="Times New Roman"/>
                      <w:color w:val="000000"/>
                      <w:lang w:bidi="ar-SA"/>
                    </w:rPr>
                    <w:t>Δ</w:t>
                  </w:r>
                  <w:r w:rsidRPr="00DE1111">
                    <w:rPr>
                      <w:rFonts w:ascii="Times New Roman" w:hAnsi="Times New Roman"/>
                      <w:i/>
                      <w:iCs/>
                      <w:color w:val="000000"/>
                      <w:lang w:bidi="ar-SA"/>
                    </w:rPr>
                    <w:t xml:space="preserve">mexXY </w:t>
                  </w:r>
                  <w:r w:rsidRPr="00DE1111">
                    <w:rPr>
                      <w:rFonts w:ascii="Times New Roman" w:hAnsi="Times New Roman"/>
                      <w:color w:val="000000"/>
                      <w:lang w:bidi="ar-SA"/>
                    </w:rPr>
                    <w:t>Δ</w:t>
                  </w:r>
                  <w:r w:rsidRPr="00DE1111">
                    <w:rPr>
                      <w:rFonts w:ascii="Times New Roman" w:hAnsi="Times New Roman"/>
                      <w:i/>
                      <w:iCs/>
                      <w:color w:val="000000"/>
                      <w:lang w:bidi="ar-SA"/>
                    </w:rPr>
                    <w:t>triABC</w:t>
                  </w:r>
                </w:p>
              </w:tc>
              <w:tc>
                <w:tcPr>
                  <w:tcW w:w="1620" w:type="dxa"/>
                  <w:tcBorders>
                    <w:top w:val="nil"/>
                    <w:left w:val="nil"/>
                    <w:bottom w:val="nil"/>
                    <w:right w:val="nil"/>
                  </w:tcBorders>
                  <w:shd w:val="clear" w:color="auto" w:fill="auto"/>
                  <w:noWrap/>
                  <w:vAlign w:val="center"/>
                  <w:hideMark/>
                </w:tcPr>
                <w:p w14:paraId="44AD8D4F"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(Mima, Joshi et al. 2007)</w:t>
                  </w:r>
                </w:p>
              </w:tc>
            </w:tr>
            <w:tr w:rsidR="00EA5CDC" w:rsidRPr="00DE1111" w14:paraId="58BABEED" w14:textId="77777777" w:rsidTr="00EA5CDC">
              <w:trPr>
                <w:trHeight w:val="360"/>
              </w:trPr>
              <w:tc>
                <w:tcPr>
                  <w:tcW w:w="1510" w:type="dxa"/>
                  <w:tcBorders>
                    <w:top w:val="nil"/>
                    <w:left w:val="nil"/>
                    <w:bottom w:val="nil"/>
                    <w:right w:val="nil"/>
                  </w:tcBorders>
                  <w:shd w:val="clear" w:color="auto" w:fill="auto"/>
                  <w:noWrap/>
                  <w:vAlign w:val="center"/>
                  <w:hideMark/>
                </w:tcPr>
                <w:p w14:paraId="5C4B93AD"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JWW4</w:t>
                  </w:r>
                </w:p>
              </w:tc>
              <w:tc>
                <w:tcPr>
                  <w:tcW w:w="5042" w:type="dxa"/>
                  <w:tcBorders>
                    <w:top w:val="nil"/>
                    <w:left w:val="nil"/>
                    <w:bottom w:val="nil"/>
                    <w:right w:val="nil"/>
                  </w:tcBorders>
                  <w:shd w:val="clear" w:color="auto" w:fill="auto"/>
                  <w:noWrap/>
                  <w:vAlign w:val="center"/>
                  <w:hideMark/>
                </w:tcPr>
                <w:p w14:paraId="5A6D3ACC"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PAO509.5 Δ</w:t>
                  </w:r>
                  <w:r w:rsidRPr="00DE1111">
                    <w:rPr>
                      <w:rFonts w:ascii="Times New Roman" w:hAnsi="Times New Roman"/>
                      <w:i/>
                      <w:iCs/>
                      <w:color w:val="000000"/>
                      <w:lang w:bidi="ar-SA"/>
                    </w:rPr>
                    <w:t>opmH</w:t>
                  </w:r>
                  <w:r w:rsidRPr="00DE1111">
                    <w:rPr>
                      <w:rFonts w:ascii="Times New Roman" w:hAnsi="Times New Roman"/>
                      <w:color w:val="000000"/>
                      <w:lang w:bidi="ar-SA"/>
                    </w:rPr>
                    <w:t>::Gm</w:t>
                  </w:r>
                  <w:r w:rsidRPr="00DE1111">
                    <w:rPr>
                      <w:rFonts w:ascii="Times New Roman" w:hAnsi="Times New Roman"/>
                      <w:color w:val="000000"/>
                      <w:vertAlign w:val="superscript"/>
                      <w:lang w:bidi="ar-SA"/>
                    </w:rPr>
                    <w:t>r</w:t>
                  </w:r>
                </w:p>
              </w:tc>
              <w:tc>
                <w:tcPr>
                  <w:tcW w:w="1620" w:type="dxa"/>
                  <w:tcBorders>
                    <w:top w:val="nil"/>
                    <w:left w:val="nil"/>
                    <w:bottom w:val="nil"/>
                    <w:right w:val="nil"/>
                  </w:tcBorders>
                  <w:shd w:val="clear" w:color="auto" w:fill="auto"/>
                  <w:noWrap/>
                  <w:vAlign w:val="center"/>
                  <w:hideMark/>
                </w:tcPr>
                <w:p w14:paraId="2B7593FB"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553AD989" w14:textId="77777777" w:rsidTr="00EA5CDC">
              <w:trPr>
                <w:trHeight w:val="360"/>
              </w:trPr>
              <w:tc>
                <w:tcPr>
                  <w:tcW w:w="1510" w:type="dxa"/>
                  <w:tcBorders>
                    <w:top w:val="nil"/>
                    <w:left w:val="nil"/>
                    <w:bottom w:val="nil"/>
                    <w:right w:val="nil"/>
                  </w:tcBorders>
                  <w:shd w:val="clear" w:color="auto" w:fill="auto"/>
                  <w:noWrap/>
                  <w:vAlign w:val="center"/>
                  <w:hideMark/>
                </w:tcPr>
                <w:p w14:paraId="0F3B7386"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JWW5</w:t>
                  </w:r>
                </w:p>
              </w:tc>
              <w:tc>
                <w:tcPr>
                  <w:tcW w:w="5042" w:type="dxa"/>
                  <w:tcBorders>
                    <w:top w:val="nil"/>
                    <w:left w:val="nil"/>
                    <w:bottom w:val="nil"/>
                    <w:right w:val="nil"/>
                  </w:tcBorders>
                  <w:shd w:val="clear" w:color="auto" w:fill="auto"/>
                  <w:noWrap/>
                  <w:vAlign w:val="center"/>
                  <w:hideMark/>
                </w:tcPr>
                <w:p w14:paraId="76CBA4F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 xml:space="preserve">JWW4 </w:t>
                  </w:r>
                  <w:r w:rsidRPr="00DE1111">
                    <w:rPr>
                      <w:rFonts w:ascii="Times New Roman" w:hAnsi="Times New Roman"/>
                      <w:i/>
                      <w:iCs/>
                      <w:color w:val="000000"/>
                      <w:lang w:bidi="ar-SA"/>
                    </w:rPr>
                    <w:t>att</w:t>
                  </w:r>
                  <w:r w:rsidRPr="00DE1111">
                    <w:rPr>
                      <w:rFonts w:ascii="Times New Roman" w:hAnsi="Times New Roman"/>
                      <w:color w:val="000000"/>
                      <w:lang w:bidi="ar-SA"/>
                    </w:rPr>
                    <w:t>Tn</w:t>
                  </w:r>
                  <w:r w:rsidRPr="00DE1111">
                    <w:rPr>
                      <w:rFonts w:ascii="Times New Roman" w:hAnsi="Times New Roman"/>
                      <w:i/>
                      <w:iCs/>
                      <w:color w:val="000000"/>
                      <w:lang w:bidi="ar-SA"/>
                    </w:rPr>
                    <w:t>7</w:t>
                  </w:r>
                  <w:r w:rsidRPr="00DE1111">
                    <w:rPr>
                      <w:rFonts w:ascii="Times New Roman" w:hAnsi="Times New Roman"/>
                      <w:color w:val="000000"/>
                      <w:lang w:bidi="ar-SA"/>
                    </w:rPr>
                    <w:t>::mini-Tn</w:t>
                  </w:r>
                  <w:r w:rsidRPr="00DE1111">
                    <w:rPr>
                      <w:rFonts w:ascii="Times New Roman" w:hAnsi="Times New Roman"/>
                      <w:i/>
                      <w:iCs/>
                      <w:color w:val="000000"/>
                      <w:lang w:bidi="ar-SA"/>
                    </w:rPr>
                    <w:t>7</w:t>
                  </w:r>
                  <w:r w:rsidRPr="00DE1111">
                    <w:rPr>
                      <w:rFonts w:ascii="Times New Roman" w:hAnsi="Times New Roman"/>
                      <w:color w:val="000000"/>
                      <w:lang w:bidi="ar-SA"/>
                    </w:rPr>
                    <w:t>T -Tp</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w:t>
                  </w:r>
                  <w:r w:rsidRPr="00DE1111">
                    <w:rPr>
                      <w:rFonts w:ascii="Times New Roman" w:hAnsi="Times New Roman"/>
                      <w:i/>
                      <w:iCs/>
                      <w:color w:val="000000"/>
                      <w:lang w:bidi="ar-SA"/>
                    </w:rPr>
                    <w:t>araC</w:t>
                  </w:r>
                  <w:r w:rsidRPr="00DE1111">
                    <w:rPr>
                      <w:rFonts w:ascii="Times New Roman" w:hAnsi="Times New Roman"/>
                      <w:color w:val="000000"/>
                      <w:lang w:bidi="ar-SA"/>
                    </w:rPr>
                    <w:t>-P</w:t>
                  </w:r>
                  <w:r w:rsidRPr="00DE1111">
                    <w:rPr>
                      <w:rFonts w:ascii="Times New Roman" w:hAnsi="Times New Roman"/>
                      <w:i/>
                      <w:iCs/>
                      <w:color w:val="000000"/>
                      <w:vertAlign w:val="subscript"/>
                      <w:lang w:bidi="ar-SA"/>
                    </w:rPr>
                    <w:t>araBAD</w:t>
                  </w:r>
                  <w:r w:rsidRPr="00DE1111">
                    <w:rPr>
                      <w:rFonts w:ascii="Times New Roman" w:hAnsi="Times New Roman"/>
                      <w:color w:val="000000"/>
                      <w:lang w:bidi="ar-SA"/>
                    </w:rPr>
                    <w:t>-MCS</w:t>
                  </w:r>
                </w:p>
              </w:tc>
              <w:tc>
                <w:tcPr>
                  <w:tcW w:w="1620" w:type="dxa"/>
                  <w:tcBorders>
                    <w:top w:val="nil"/>
                    <w:left w:val="nil"/>
                    <w:bottom w:val="nil"/>
                    <w:right w:val="nil"/>
                  </w:tcBorders>
                  <w:shd w:val="clear" w:color="auto" w:fill="auto"/>
                  <w:noWrap/>
                  <w:vAlign w:val="center"/>
                  <w:hideMark/>
                </w:tcPr>
                <w:p w14:paraId="7D843D91"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5C5017AB" w14:textId="77777777" w:rsidTr="00EA5CDC">
              <w:trPr>
                <w:trHeight w:val="360"/>
              </w:trPr>
              <w:tc>
                <w:tcPr>
                  <w:tcW w:w="1510" w:type="dxa"/>
                  <w:tcBorders>
                    <w:top w:val="nil"/>
                    <w:left w:val="nil"/>
                    <w:bottom w:val="nil"/>
                    <w:right w:val="nil"/>
                  </w:tcBorders>
                  <w:shd w:val="clear" w:color="auto" w:fill="auto"/>
                  <w:noWrap/>
                  <w:vAlign w:val="center"/>
                  <w:hideMark/>
                </w:tcPr>
                <w:p w14:paraId="4DB8525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JWW6</w:t>
                  </w:r>
                </w:p>
              </w:tc>
              <w:tc>
                <w:tcPr>
                  <w:tcW w:w="5042" w:type="dxa"/>
                  <w:tcBorders>
                    <w:top w:val="nil"/>
                    <w:left w:val="nil"/>
                    <w:bottom w:val="nil"/>
                    <w:right w:val="nil"/>
                  </w:tcBorders>
                  <w:shd w:val="clear" w:color="auto" w:fill="auto"/>
                  <w:noWrap/>
                  <w:vAlign w:val="center"/>
                  <w:hideMark/>
                </w:tcPr>
                <w:p w14:paraId="333B607F"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 xml:space="preserve">JWW4 </w:t>
                  </w:r>
                  <w:r w:rsidRPr="00DE1111">
                    <w:rPr>
                      <w:rFonts w:ascii="Times New Roman" w:hAnsi="Times New Roman"/>
                      <w:i/>
                      <w:iCs/>
                      <w:color w:val="000000"/>
                      <w:lang w:bidi="ar-SA"/>
                    </w:rPr>
                    <w:t>att</w:t>
                  </w:r>
                  <w:r w:rsidRPr="00DE1111">
                    <w:rPr>
                      <w:rFonts w:ascii="Times New Roman" w:hAnsi="Times New Roman"/>
                      <w:color w:val="000000"/>
                      <w:lang w:bidi="ar-SA"/>
                    </w:rPr>
                    <w:t>Tn</w:t>
                  </w:r>
                  <w:r w:rsidRPr="00DE1111">
                    <w:rPr>
                      <w:rFonts w:ascii="Times New Roman" w:hAnsi="Times New Roman"/>
                      <w:i/>
                      <w:iCs/>
                      <w:color w:val="000000"/>
                      <w:lang w:bidi="ar-SA"/>
                    </w:rPr>
                    <w:t>7</w:t>
                  </w:r>
                  <w:r w:rsidRPr="00DE1111">
                    <w:rPr>
                      <w:rFonts w:ascii="Times New Roman" w:hAnsi="Times New Roman"/>
                      <w:color w:val="000000"/>
                      <w:lang w:bidi="ar-SA"/>
                    </w:rPr>
                    <w:t>::mini-Tn</w:t>
                  </w:r>
                  <w:r w:rsidRPr="00DE1111">
                    <w:rPr>
                      <w:rFonts w:ascii="Times New Roman" w:hAnsi="Times New Roman"/>
                      <w:i/>
                      <w:iCs/>
                      <w:color w:val="000000"/>
                      <w:lang w:bidi="ar-SA"/>
                    </w:rPr>
                    <w:t>7</w:t>
                  </w:r>
                  <w:r w:rsidRPr="00DE1111">
                    <w:rPr>
                      <w:rFonts w:ascii="Times New Roman" w:hAnsi="Times New Roman"/>
                      <w:color w:val="000000"/>
                      <w:lang w:bidi="ar-SA"/>
                    </w:rPr>
                    <w:t>T-Tp</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w:t>
                  </w:r>
                  <w:r w:rsidRPr="00DE1111">
                    <w:rPr>
                      <w:rFonts w:ascii="Times New Roman" w:hAnsi="Times New Roman"/>
                      <w:i/>
                      <w:iCs/>
                      <w:color w:val="000000"/>
                      <w:lang w:bidi="ar-SA"/>
                    </w:rPr>
                    <w:t>araC</w:t>
                  </w:r>
                  <w:r w:rsidRPr="00DE1111">
                    <w:rPr>
                      <w:rFonts w:ascii="Times New Roman" w:hAnsi="Times New Roman"/>
                      <w:color w:val="000000"/>
                      <w:lang w:bidi="ar-SA"/>
                    </w:rPr>
                    <w:t>-P</w:t>
                  </w:r>
                  <w:r w:rsidRPr="00DE1111">
                    <w:rPr>
                      <w:rFonts w:ascii="Times New Roman" w:hAnsi="Times New Roman"/>
                      <w:i/>
                      <w:iCs/>
                      <w:color w:val="000000"/>
                      <w:vertAlign w:val="subscript"/>
                      <w:lang w:bidi="ar-SA"/>
                    </w:rPr>
                    <w:t>araBAD</w:t>
                  </w:r>
                  <w:r w:rsidRPr="00DE1111">
                    <w:rPr>
                      <w:rFonts w:ascii="Times New Roman" w:hAnsi="Times New Roman"/>
                      <w:color w:val="000000"/>
                      <w:lang w:bidi="ar-SA"/>
                    </w:rPr>
                    <w:t>-</w:t>
                  </w:r>
                  <w:r w:rsidRPr="00DE1111">
                    <w:rPr>
                      <w:rFonts w:ascii="Times New Roman" w:hAnsi="Times New Roman"/>
                      <w:i/>
                      <w:iCs/>
                      <w:color w:val="000000"/>
                      <w:lang w:bidi="ar-SA"/>
                    </w:rPr>
                    <w:t>opmH</w:t>
                  </w:r>
                  <w:r w:rsidRPr="00DE1111">
                    <w:rPr>
                      <w:rFonts w:ascii="Times New Roman" w:hAnsi="Times New Roman"/>
                      <w:color w:val="000000"/>
                      <w:lang w:bidi="ar-SA"/>
                    </w:rPr>
                    <w:t xml:space="preserve"> (OpmH</w:t>
                  </w:r>
                  <w:r w:rsidRPr="00DE1111">
                    <w:rPr>
                      <w:rFonts w:ascii="Times New Roman" w:hAnsi="Times New Roman"/>
                      <w:color w:val="000000"/>
                      <w:vertAlign w:val="subscript"/>
                      <w:lang w:bidi="ar-SA"/>
                    </w:rPr>
                    <w:t>His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07F1A4E8"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598EB9D3" w14:textId="77777777" w:rsidTr="00EA5CDC">
              <w:trPr>
                <w:trHeight w:val="360"/>
              </w:trPr>
              <w:tc>
                <w:tcPr>
                  <w:tcW w:w="1510" w:type="dxa"/>
                  <w:tcBorders>
                    <w:top w:val="nil"/>
                    <w:left w:val="nil"/>
                    <w:bottom w:val="nil"/>
                    <w:right w:val="nil"/>
                  </w:tcBorders>
                  <w:shd w:val="clear" w:color="auto" w:fill="auto"/>
                  <w:noWrap/>
                  <w:vAlign w:val="center"/>
                  <w:hideMark/>
                </w:tcPr>
                <w:p w14:paraId="07A8EE9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JWW7</w:t>
                  </w:r>
                </w:p>
              </w:tc>
              <w:tc>
                <w:tcPr>
                  <w:tcW w:w="5042" w:type="dxa"/>
                  <w:tcBorders>
                    <w:top w:val="nil"/>
                    <w:left w:val="nil"/>
                    <w:bottom w:val="nil"/>
                    <w:right w:val="nil"/>
                  </w:tcBorders>
                  <w:shd w:val="clear" w:color="auto" w:fill="auto"/>
                  <w:noWrap/>
                  <w:vAlign w:val="center"/>
                  <w:hideMark/>
                </w:tcPr>
                <w:p w14:paraId="76D5C6CE"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 xml:space="preserve">JWW4 </w:t>
                  </w:r>
                  <w:r w:rsidRPr="00DE1111">
                    <w:rPr>
                      <w:rFonts w:ascii="Times New Roman" w:hAnsi="Times New Roman"/>
                      <w:i/>
                      <w:iCs/>
                      <w:color w:val="000000"/>
                      <w:lang w:bidi="ar-SA"/>
                    </w:rPr>
                    <w:t>att</w:t>
                  </w:r>
                  <w:r w:rsidRPr="00DE1111">
                    <w:rPr>
                      <w:rFonts w:ascii="Times New Roman" w:hAnsi="Times New Roman"/>
                      <w:color w:val="000000"/>
                      <w:lang w:bidi="ar-SA"/>
                    </w:rPr>
                    <w:t>Tn</w:t>
                  </w:r>
                  <w:r w:rsidRPr="00DE1111">
                    <w:rPr>
                      <w:rFonts w:ascii="Times New Roman" w:hAnsi="Times New Roman"/>
                      <w:i/>
                      <w:iCs/>
                      <w:color w:val="000000"/>
                      <w:lang w:bidi="ar-SA"/>
                    </w:rPr>
                    <w:t>7</w:t>
                  </w:r>
                  <w:r w:rsidRPr="00DE1111">
                    <w:rPr>
                      <w:rFonts w:ascii="Times New Roman" w:hAnsi="Times New Roman"/>
                      <w:color w:val="000000"/>
                      <w:lang w:bidi="ar-SA"/>
                    </w:rPr>
                    <w:t>:: mini-Tn</w:t>
                  </w:r>
                  <w:r w:rsidRPr="00DE1111">
                    <w:rPr>
                      <w:rFonts w:ascii="Times New Roman" w:hAnsi="Times New Roman"/>
                      <w:i/>
                      <w:iCs/>
                      <w:color w:val="000000"/>
                      <w:lang w:bidi="ar-SA"/>
                    </w:rPr>
                    <w:t>7</w:t>
                  </w:r>
                  <w:r w:rsidRPr="00DE1111">
                    <w:rPr>
                      <w:rFonts w:ascii="Times New Roman" w:hAnsi="Times New Roman"/>
                      <w:color w:val="000000"/>
                      <w:lang w:bidi="ar-SA"/>
                    </w:rPr>
                    <w:t>T-Tp</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w:t>
                  </w:r>
                  <w:r w:rsidRPr="00DE1111">
                    <w:rPr>
                      <w:rFonts w:ascii="Times New Roman" w:hAnsi="Times New Roman"/>
                      <w:i/>
                      <w:iCs/>
                      <w:color w:val="000000"/>
                      <w:lang w:bidi="ar-SA"/>
                    </w:rPr>
                    <w:t>araC</w:t>
                  </w:r>
                  <w:r w:rsidRPr="00DE1111">
                    <w:rPr>
                      <w:rFonts w:ascii="Times New Roman" w:hAnsi="Times New Roman"/>
                      <w:color w:val="000000"/>
                      <w:lang w:bidi="ar-SA"/>
                    </w:rPr>
                    <w:t>-P</w:t>
                  </w:r>
                  <w:r w:rsidRPr="00DE1111">
                    <w:rPr>
                      <w:rFonts w:ascii="Times New Roman" w:hAnsi="Times New Roman"/>
                      <w:i/>
                      <w:iCs/>
                      <w:color w:val="000000"/>
                      <w:vertAlign w:val="subscript"/>
                      <w:lang w:bidi="ar-SA"/>
                    </w:rPr>
                    <w:t>araBAD</w:t>
                  </w:r>
                  <w:r w:rsidRPr="00DE1111">
                    <w:rPr>
                      <w:rFonts w:ascii="Times New Roman" w:hAnsi="Times New Roman"/>
                      <w:color w:val="000000"/>
                      <w:lang w:bidi="ar-SA"/>
                    </w:rPr>
                    <w:t>-</w:t>
                  </w:r>
                  <w:r w:rsidRPr="00DE1111">
                    <w:rPr>
                      <w:rFonts w:ascii="Times New Roman" w:hAnsi="Times New Roman"/>
                      <w:i/>
                      <w:iCs/>
                      <w:color w:val="000000"/>
                      <w:lang w:bidi="ar-SA"/>
                    </w:rPr>
                    <w:t>tolC</w:t>
                  </w:r>
                  <w:r w:rsidRPr="00DE1111">
                    <w:rPr>
                      <w:rFonts w:ascii="Times New Roman" w:hAnsi="Times New Roman"/>
                      <w:color w:val="000000"/>
                      <w:lang w:bidi="ar-SA"/>
                    </w:rPr>
                    <w:t xml:space="preserve"> (TolC</w:t>
                  </w:r>
                  <w:r w:rsidRPr="00DE1111">
                    <w:rPr>
                      <w:rFonts w:ascii="Times New Roman" w:hAnsi="Times New Roman"/>
                      <w:color w:val="000000"/>
                      <w:vertAlign w:val="subscript"/>
                      <w:lang w:bidi="ar-SA"/>
                    </w:rPr>
                    <w:t>His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0238D6A2"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01846718" w14:textId="77777777" w:rsidTr="00EA5CDC">
              <w:trPr>
                <w:trHeight w:val="300"/>
              </w:trPr>
              <w:tc>
                <w:tcPr>
                  <w:tcW w:w="1510" w:type="dxa"/>
                  <w:tcBorders>
                    <w:top w:val="nil"/>
                    <w:left w:val="nil"/>
                    <w:bottom w:val="nil"/>
                    <w:right w:val="nil"/>
                  </w:tcBorders>
                  <w:shd w:val="clear" w:color="auto" w:fill="auto"/>
                  <w:noWrap/>
                  <w:vAlign w:val="center"/>
                  <w:hideMark/>
                </w:tcPr>
                <w:p w14:paraId="537BBD9A"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p151AcrAB</w:t>
                  </w:r>
                </w:p>
              </w:tc>
              <w:tc>
                <w:tcPr>
                  <w:tcW w:w="5042" w:type="dxa"/>
                  <w:tcBorders>
                    <w:top w:val="nil"/>
                    <w:left w:val="nil"/>
                    <w:bottom w:val="nil"/>
                    <w:right w:val="nil"/>
                  </w:tcBorders>
                  <w:shd w:val="clear" w:color="auto" w:fill="auto"/>
                  <w:noWrap/>
                  <w:vAlign w:val="center"/>
                  <w:hideMark/>
                </w:tcPr>
                <w:p w14:paraId="4D25A7A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pUC18 vector carrying acrAB; 6-His tagged AcrA</w:t>
                  </w:r>
                </w:p>
              </w:tc>
              <w:tc>
                <w:tcPr>
                  <w:tcW w:w="1620" w:type="dxa"/>
                  <w:tcBorders>
                    <w:top w:val="nil"/>
                    <w:left w:val="nil"/>
                    <w:bottom w:val="nil"/>
                    <w:right w:val="nil"/>
                  </w:tcBorders>
                  <w:shd w:val="clear" w:color="auto" w:fill="auto"/>
                  <w:noWrap/>
                  <w:vAlign w:val="center"/>
                  <w:hideMark/>
                </w:tcPr>
                <w:p w14:paraId="389D3198"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(Ma, Cook et al. 1993)</w:t>
                  </w:r>
                </w:p>
              </w:tc>
            </w:tr>
            <w:tr w:rsidR="00EA5CDC" w:rsidRPr="00DE1111" w14:paraId="7063C0D6" w14:textId="77777777" w:rsidTr="00EA5CDC">
              <w:trPr>
                <w:trHeight w:val="300"/>
              </w:trPr>
              <w:tc>
                <w:tcPr>
                  <w:tcW w:w="1510" w:type="dxa"/>
                  <w:tcBorders>
                    <w:top w:val="nil"/>
                    <w:left w:val="nil"/>
                    <w:bottom w:val="nil"/>
                    <w:right w:val="nil"/>
                  </w:tcBorders>
                  <w:shd w:val="clear" w:color="auto" w:fill="auto"/>
                  <w:noWrap/>
                  <w:vAlign w:val="center"/>
                  <w:hideMark/>
                </w:tcPr>
                <w:p w14:paraId="4F73B326"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p151AcrA*B</w:t>
                  </w:r>
                </w:p>
              </w:tc>
              <w:tc>
                <w:tcPr>
                  <w:tcW w:w="5042" w:type="dxa"/>
                  <w:tcBorders>
                    <w:top w:val="nil"/>
                    <w:left w:val="nil"/>
                    <w:bottom w:val="nil"/>
                    <w:right w:val="nil"/>
                  </w:tcBorders>
                  <w:shd w:val="clear" w:color="auto" w:fill="auto"/>
                  <w:noWrap/>
                  <w:vAlign w:val="center"/>
                  <w:hideMark/>
                </w:tcPr>
                <w:p w14:paraId="24AC91D3"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pUC18 vector carrying acrAB; 6-His tagged AcrA with amber codon mutation at R225</w:t>
                  </w:r>
                </w:p>
              </w:tc>
              <w:tc>
                <w:tcPr>
                  <w:tcW w:w="1620" w:type="dxa"/>
                  <w:tcBorders>
                    <w:top w:val="nil"/>
                    <w:left w:val="nil"/>
                    <w:bottom w:val="nil"/>
                    <w:right w:val="nil"/>
                  </w:tcBorders>
                  <w:shd w:val="clear" w:color="auto" w:fill="auto"/>
                  <w:noWrap/>
                  <w:vAlign w:val="center"/>
                  <w:hideMark/>
                </w:tcPr>
                <w:p w14:paraId="0B630281"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7B52F920" w14:textId="77777777" w:rsidTr="00EA5CDC">
              <w:trPr>
                <w:trHeight w:val="360"/>
              </w:trPr>
              <w:tc>
                <w:tcPr>
                  <w:tcW w:w="1510" w:type="dxa"/>
                  <w:tcBorders>
                    <w:top w:val="nil"/>
                    <w:left w:val="nil"/>
                    <w:bottom w:val="nil"/>
                    <w:right w:val="nil"/>
                  </w:tcBorders>
                  <w:shd w:val="clear" w:color="auto" w:fill="auto"/>
                  <w:noWrap/>
                  <w:vAlign w:val="center"/>
                  <w:hideMark/>
                </w:tcPr>
                <w:p w14:paraId="3DE9D7DD"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pEVOL-Az</w:t>
                  </w:r>
                </w:p>
              </w:tc>
              <w:tc>
                <w:tcPr>
                  <w:tcW w:w="5042" w:type="dxa"/>
                  <w:tcBorders>
                    <w:top w:val="nil"/>
                    <w:left w:val="nil"/>
                    <w:bottom w:val="nil"/>
                    <w:right w:val="nil"/>
                  </w:tcBorders>
                  <w:shd w:val="clear" w:color="auto" w:fill="auto"/>
                  <w:noWrap/>
                  <w:vAlign w:val="center"/>
                  <w:hideMark/>
                </w:tcPr>
                <w:p w14:paraId="4F0B188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expresses aaRS/tRNA pairs for incorporation of UAA</w:t>
                  </w:r>
                </w:p>
              </w:tc>
              <w:tc>
                <w:tcPr>
                  <w:tcW w:w="1620" w:type="dxa"/>
                  <w:tcBorders>
                    <w:top w:val="nil"/>
                    <w:left w:val="nil"/>
                    <w:bottom w:val="nil"/>
                    <w:right w:val="nil"/>
                  </w:tcBorders>
                  <w:shd w:val="clear" w:color="auto" w:fill="auto"/>
                  <w:noWrap/>
                  <w:vAlign w:val="center"/>
                  <w:hideMark/>
                </w:tcPr>
                <w:p w14:paraId="77B87AFB"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(Young, Ahmad et al. 2010)</w:t>
                  </w:r>
                </w:p>
              </w:tc>
            </w:tr>
            <w:tr w:rsidR="00EA5CDC" w:rsidRPr="00DE1111" w14:paraId="627AAB95" w14:textId="77777777" w:rsidTr="00EA5CDC">
              <w:trPr>
                <w:trHeight w:val="360"/>
              </w:trPr>
              <w:tc>
                <w:tcPr>
                  <w:tcW w:w="1510" w:type="dxa"/>
                  <w:tcBorders>
                    <w:top w:val="nil"/>
                    <w:left w:val="nil"/>
                    <w:bottom w:val="nil"/>
                    <w:right w:val="nil"/>
                  </w:tcBorders>
                  <w:shd w:val="clear" w:color="auto" w:fill="auto"/>
                  <w:noWrap/>
                  <w:vAlign w:val="center"/>
                  <w:hideMark/>
                </w:tcPr>
                <w:p w14:paraId="392C29E6"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lastRenderedPageBreak/>
                    <w:t>pEVOL-Bz</w:t>
                  </w:r>
                </w:p>
              </w:tc>
              <w:tc>
                <w:tcPr>
                  <w:tcW w:w="5042" w:type="dxa"/>
                  <w:tcBorders>
                    <w:top w:val="nil"/>
                    <w:left w:val="nil"/>
                    <w:bottom w:val="nil"/>
                    <w:right w:val="nil"/>
                  </w:tcBorders>
                  <w:shd w:val="clear" w:color="auto" w:fill="auto"/>
                  <w:noWrap/>
                  <w:vAlign w:val="center"/>
                  <w:hideMark/>
                </w:tcPr>
                <w:p w14:paraId="6E503E5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expresses aaRS/tRNA pairs for incorporation of UAA</w:t>
                  </w:r>
                </w:p>
              </w:tc>
              <w:tc>
                <w:tcPr>
                  <w:tcW w:w="1620" w:type="dxa"/>
                  <w:tcBorders>
                    <w:top w:val="nil"/>
                    <w:left w:val="nil"/>
                    <w:bottom w:val="nil"/>
                    <w:right w:val="nil"/>
                  </w:tcBorders>
                  <w:shd w:val="clear" w:color="auto" w:fill="auto"/>
                  <w:noWrap/>
                  <w:vAlign w:val="center"/>
                  <w:hideMark/>
                </w:tcPr>
                <w:p w14:paraId="177444A8"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(Young, Ahmad et al. 2010)</w:t>
                  </w:r>
                </w:p>
              </w:tc>
            </w:tr>
            <w:tr w:rsidR="00EA5CDC" w:rsidRPr="00DE1111" w14:paraId="52EAF87B" w14:textId="77777777" w:rsidTr="00EA5CDC">
              <w:trPr>
                <w:trHeight w:val="360"/>
              </w:trPr>
              <w:tc>
                <w:tcPr>
                  <w:tcW w:w="1510" w:type="dxa"/>
                  <w:tcBorders>
                    <w:top w:val="nil"/>
                    <w:left w:val="nil"/>
                    <w:bottom w:val="nil"/>
                    <w:right w:val="nil"/>
                  </w:tcBorders>
                  <w:shd w:val="clear" w:color="auto" w:fill="auto"/>
                  <w:noWrap/>
                  <w:vAlign w:val="center"/>
                  <w:hideMark/>
                </w:tcPr>
                <w:p w14:paraId="17156912"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pPS1283</w:t>
                  </w:r>
                </w:p>
              </w:tc>
              <w:tc>
                <w:tcPr>
                  <w:tcW w:w="5042" w:type="dxa"/>
                  <w:tcBorders>
                    <w:top w:val="nil"/>
                    <w:left w:val="nil"/>
                    <w:bottom w:val="nil"/>
                    <w:right w:val="nil"/>
                  </w:tcBorders>
                  <w:shd w:val="clear" w:color="auto" w:fill="auto"/>
                  <w:noWrap/>
                  <w:vAlign w:val="center"/>
                  <w:hideMark/>
                </w:tcPr>
                <w:p w14:paraId="2B6C874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Ap</w:t>
                  </w:r>
                  <w:r w:rsidRPr="00DE1111">
                    <w:rPr>
                      <w:rFonts w:ascii="Times New Roman" w:hAnsi="Times New Roman"/>
                      <w:color w:val="000000"/>
                      <w:vertAlign w:val="superscript"/>
                      <w:lang w:bidi="ar-SA"/>
                    </w:rPr>
                    <w:t>r</w:t>
                  </w:r>
                  <w:r w:rsidRPr="00DE1111">
                    <w:rPr>
                      <w:rFonts w:ascii="Times New Roman" w:hAnsi="Times New Roman"/>
                      <w:color w:val="000000"/>
                      <w:lang w:bidi="ar-SA"/>
                    </w:rPr>
                    <w:t>; Gm</w:t>
                  </w:r>
                  <w:r w:rsidRPr="00DE1111">
                    <w:rPr>
                      <w:rFonts w:ascii="Times New Roman" w:hAnsi="Times New Roman"/>
                      <w:color w:val="000000"/>
                      <w:vertAlign w:val="superscript"/>
                      <w:lang w:bidi="ar-SA"/>
                    </w:rPr>
                    <w:t>r</w:t>
                  </w:r>
                  <w:r w:rsidRPr="00DE1111">
                    <w:rPr>
                      <w:rFonts w:ascii="Times New Roman" w:hAnsi="Times New Roman"/>
                      <w:color w:val="000000"/>
                      <w:lang w:bidi="ar-SA"/>
                    </w:rPr>
                    <w:t>; pEX18ap-</w:t>
                  </w:r>
                  <w:r w:rsidRPr="00DE1111">
                    <w:rPr>
                      <w:rFonts w:ascii="Times New Roman" w:hAnsi="Times New Roman"/>
                      <w:i/>
                      <w:iCs/>
                      <w:color w:val="000000"/>
                      <w:lang w:bidi="ar-SA"/>
                    </w:rPr>
                    <w:t>opmH</w:t>
                  </w:r>
                  <w:r w:rsidRPr="00DE1111">
                    <w:rPr>
                      <w:rFonts w:ascii="Times New Roman" w:hAnsi="Times New Roman"/>
                      <w:color w:val="000000"/>
                      <w:lang w:bidi="ar-SA"/>
                    </w:rPr>
                    <w:t>-Gm</w:t>
                  </w:r>
                </w:p>
              </w:tc>
              <w:tc>
                <w:tcPr>
                  <w:tcW w:w="1620" w:type="dxa"/>
                  <w:tcBorders>
                    <w:top w:val="nil"/>
                    <w:left w:val="nil"/>
                    <w:bottom w:val="nil"/>
                    <w:right w:val="nil"/>
                  </w:tcBorders>
                  <w:shd w:val="clear" w:color="auto" w:fill="auto"/>
                  <w:noWrap/>
                  <w:vAlign w:val="center"/>
                  <w:hideMark/>
                </w:tcPr>
                <w:p w14:paraId="7D8E3096"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(Chuanchuen, Murata et al. 2005)</w:t>
                  </w:r>
                </w:p>
              </w:tc>
            </w:tr>
            <w:tr w:rsidR="00EA5CDC" w:rsidRPr="00DE1111" w14:paraId="7CB2A41D" w14:textId="77777777" w:rsidTr="00EA5CDC">
              <w:trPr>
                <w:trHeight w:val="360"/>
              </w:trPr>
              <w:tc>
                <w:tcPr>
                  <w:tcW w:w="1510" w:type="dxa"/>
                  <w:tcBorders>
                    <w:top w:val="nil"/>
                    <w:left w:val="nil"/>
                    <w:bottom w:val="nil"/>
                    <w:right w:val="nil"/>
                  </w:tcBorders>
                  <w:shd w:val="clear" w:color="auto" w:fill="auto"/>
                  <w:noWrap/>
                  <w:vAlign w:val="center"/>
                  <w:hideMark/>
                </w:tcPr>
                <w:p w14:paraId="1B4B689E"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pTJ1</w:t>
                  </w:r>
                </w:p>
              </w:tc>
              <w:tc>
                <w:tcPr>
                  <w:tcW w:w="5042" w:type="dxa"/>
                  <w:tcBorders>
                    <w:top w:val="nil"/>
                    <w:left w:val="nil"/>
                    <w:bottom w:val="nil"/>
                    <w:right w:val="nil"/>
                  </w:tcBorders>
                  <w:shd w:val="clear" w:color="auto" w:fill="auto"/>
                  <w:noWrap/>
                  <w:vAlign w:val="center"/>
                  <w:hideMark/>
                </w:tcPr>
                <w:p w14:paraId="36F93863"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Ap</w:t>
                  </w:r>
                  <w:r w:rsidRPr="00DE1111">
                    <w:rPr>
                      <w:rFonts w:ascii="Times New Roman" w:hAnsi="Times New Roman"/>
                      <w:color w:val="000000"/>
                      <w:vertAlign w:val="superscript"/>
                      <w:lang w:bidi="ar-SA"/>
                    </w:rPr>
                    <w:t>r</w:t>
                  </w:r>
                  <w:r w:rsidRPr="00DE1111">
                    <w:rPr>
                      <w:rFonts w:ascii="Times New Roman" w:hAnsi="Times New Roman"/>
                      <w:color w:val="000000"/>
                      <w:lang w:bidi="ar-SA"/>
                    </w:rPr>
                    <w:t>; Tp</w:t>
                  </w:r>
                  <w:r w:rsidRPr="00DE1111">
                    <w:rPr>
                      <w:rFonts w:ascii="Times New Roman" w:hAnsi="Times New Roman"/>
                      <w:color w:val="000000"/>
                      <w:vertAlign w:val="superscript"/>
                      <w:lang w:bidi="ar-SA"/>
                    </w:rPr>
                    <w:t>r</w:t>
                  </w:r>
                  <w:r w:rsidRPr="00DE1111">
                    <w:rPr>
                      <w:rFonts w:ascii="Times New Roman" w:hAnsi="Times New Roman"/>
                      <w:color w:val="000000"/>
                      <w:lang w:bidi="ar-SA"/>
                    </w:rPr>
                    <w:t>; pUC18T-mini-Tn7T-Tp-</w:t>
                  </w:r>
                  <w:r w:rsidRPr="00DE1111">
                    <w:rPr>
                      <w:rFonts w:ascii="Times New Roman" w:hAnsi="Times New Roman"/>
                      <w:i/>
                      <w:iCs/>
                      <w:color w:val="000000"/>
                      <w:lang w:bidi="ar-SA"/>
                    </w:rPr>
                    <w:t>araC</w:t>
                  </w:r>
                  <w:r w:rsidRPr="00DE1111">
                    <w:rPr>
                      <w:rFonts w:ascii="Times New Roman" w:hAnsi="Times New Roman"/>
                      <w:color w:val="000000"/>
                      <w:lang w:bidi="ar-SA"/>
                    </w:rPr>
                    <w:t>-P</w:t>
                  </w:r>
                  <w:r w:rsidRPr="00DE1111">
                    <w:rPr>
                      <w:rFonts w:ascii="Times New Roman" w:hAnsi="Times New Roman"/>
                      <w:color w:val="000000"/>
                      <w:vertAlign w:val="subscript"/>
                      <w:lang w:bidi="ar-SA"/>
                    </w:rPr>
                    <w:t>BAD</w:t>
                  </w:r>
                  <w:r w:rsidRPr="00DE1111">
                    <w:rPr>
                      <w:rFonts w:ascii="Times New Roman" w:hAnsi="Times New Roman"/>
                      <w:color w:val="000000"/>
                      <w:lang w:bidi="ar-SA"/>
                    </w:rPr>
                    <w:t>-MCS</w:t>
                  </w:r>
                </w:p>
              </w:tc>
              <w:tc>
                <w:tcPr>
                  <w:tcW w:w="1620" w:type="dxa"/>
                  <w:tcBorders>
                    <w:top w:val="nil"/>
                    <w:left w:val="nil"/>
                    <w:bottom w:val="nil"/>
                    <w:right w:val="nil"/>
                  </w:tcBorders>
                  <w:shd w:val="clear" w:color="auto" w:fill="auto"/>
                  <w:noWrap/>
                  <w:vAlign w:val="center"/>
                  <w:hideMark/>
                </w:tcPr>
                <w:p w14:paraId="11F4F048"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(Damron, McKenney et al. 2013)</w:t>
                  </w:r>
                </w:p>
              </w:tc>
            </w:tr>
            <w:tr w:rsidR="00EA5CDC" w:rsidRPr="00DE1111" w14:paraId="2BCEAFDB" w14:textId="77777777" w:rsidTr="00EA5CDC">
              <w:trPr>
                <w:trHeight w:val="360"/>
              </w:trPr>
              <w:tc>
                <w:tcPr>
                  <w:tcW w:w="1510" w:type="dxa"/>
                  <w:tcBorders>
                    <w:top w:val="nil"/>
                    <w:left w:val="nil"/>
                    <w:bottom w:val="nil"/>
                    <w:right w:val="nil"/>
                  </w:tcBorders>
                  <w:shd w:val="clear" w:color="auto" w:fill="auto"/>
                  <w:noWrap/>
                  <w:vAlign w:val="center"/>
                  <w:hideMark/>
                </w:tcPr>
                <w:p w14:paraId="6C4EE1F2"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pTJ1-opmH</w:t>
                  </w:r>
                </w:p>
              </w:tc>
              <w:tc>
                <w:tcPr>
                  <w:tcW w:w="5042" w:type="dxa"/>
                  <w:tcBorders>
                    <w:top w:val="nil"/>
                    <w:left w:val="nil"/>
                    <w:bottom w:val="nil"/>
                    <w:right w:val="nil"/>
                  </w:tcBorders>
                  <w:shd w:val="clear" w:color="auto" w:fill="auto"/>
                  <w:noWrap/>
                  <w:vAlign w:val="center"/>
                  <w:hideMark/>
                </w:tcPr>
                <w:p w14:paraId="293EF308"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Ap</w:t>
                  </w:r>
                  <w:r w:rsidRPr="00DE1111">
                    <w:rPr>
                      <w:rFonts w:ascii="Times New Roman" w:hAnsi="Times New Roman"/>
                      <w:color w:val="000000"/>
                      <w:vertAlign w:val="superscript"/>
                      <w:lang w:bidi="ar-SA"/>
                    </w:rPr>
                    <w:t>r</w:t>
                  </w:r>
                  <w:r w:rsidRPr="00DE1111">
                    <w:rPr>
                      <w:rFonts w:ascii="Times New Roman" w:hAnsi="Times New Roman"/>
                      <w:color w:val="000000"/>
                      <w:lang w:bidi="ar-SA"/>
                    </w:rPr>
                    <w:t>; Tp</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opmH</w:t>
                  </w:r>
                  <w:r w:rsidRPr="00DE1111">
                    <w:rPr>
                      <w:rFonts w:ascii="Times New Roman" w:hAnsi="Times New Roman"/>
                      <w:color w:val="000000"/>
                      <w:lang w:bidi="ar-SA"/>
                    </w:rPr>
                    <w:t xml:space="preserve"> (OpmH</w:t>
                  </w:r>
                  <w:r w:rsidRPr="00DE1111">
                    <w:rPr>
                      <w:rFonts w:ascii="Times New Roman" w:hAnsi="Times New Roman"/>
                      <w:color w:val="000000"/>
                      <w:vertAlign w:val="subscript"/>
                      <w:lang w:bidi="ar-SA"/>
                    </w:rPr>
                    <w:t>His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6EFE45F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4C3A4A73" w14:textId="77777777" w:rsidTr="00EA5CDC">
              <w:trPr>
                <w:trHeight w:val="360"/>
              </w:trPr>
              <w:tc>
                <w:tcPr>
                  <w:tcW w:w="1510" w:type="dxa"/>
                  <w:tcBorders>
                    <w:top w:val="nil"/>
                    <w:left w:val="nil"/>
                    <w:bottom w:val="nil"/>
                    <w:right w:val="nil"/>
                  </w:tcBorders>
                  <w:shd w:val="clear" w:color="auto" w:fill="auto"/>
                  <w:noWrap/>
                  <w:vAlign w:val="center"/>
                  <w:hideMark/>
                </w:tcPr>
                <w:p w14:paraId="333D351C"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pTJ1-tolC</w:t>
                  </w:r>
                </w:p>
              </w:tc>
              <w:tc>
                <w:tcPr>
                  <w:tcW w:w="5042" w:type="dxa"/>
                  <w:tcBorders>
                    <w:top w:val="nil"/>
                    <w:left w:val="nil"/>
                    <w:bottom w:val="nil"/>
                    <w:right w:val="nil"/>
                  </w:tcBorders>
                  <w:shd w:val="clear" w:color="auto" w:fill="auto"/>
                  <w:noWrap/>
                  <w:vAlign w:val="center"/>
                  <w:hideMark/>
                </w:tcPr>
                <w:p w14:paraId="4E2B30C3"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Ap</w:t>
                  </w:r>
                  <w:r w:rsidRPr="00DE1111">
                    <w:rPr>
                      <w:rFonts w:ascii="Times New Roman" w:hAnsi="Times New Roman"/>
                      <w:color w:val="000000"/>
                      <w:vertAlign w:val="superscript"/>
                      <w:lang w:bidi="ar-SA"/>
                    </w:rPr>
                    <w:t>r</w:t>
                  </w:r>
                  <w:r w:rsidRPr="00DE1111">
                    <w:rPr>
                      <w:rFonts w:ascii="Times New Roman" w:hAnsi="Times New Roman"/>
                      <w:color w:val="000000"/>
                      <w:lang w:bidi="ar-SA"/>
                    </w:rPr>
                    <w:t>; Tp</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tolC</w:t>
                  </w:r>
                  <w:r w:rsidRPr="00DE1111">
                    <w:rPr>
                      <w:rFonts w:ascii="Times New Roman" w:hAnsi="Times New Roman"/>
                      <w:color w:val="000000"/>
                      <w:lang w:bidi="ar-SA"/>
                    </w:rPr>
                    <w:t xml:space="preserve"> (TolC</w:t>
                  </w:r>
                  <w:r w:rsidRPr="00DE1111">
                    <w:rPr>
                      <w:rFonts w:ascii="Times New Roman" w:hAnsi="Times New Roman"/>
                      <w:color w:val="000000"/>
                      <w:vertAlign w:val="subscript"/>
                      <w:lang w:bidi="ar-SA"/>
                    </w:rPr>
                    <w:t>His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69FA8E84"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21A5C30D" w14:textId="77777777" w:rsidTr="00EA5CDC">
              <w:trPr>
                <w:trHeight w:val="360"/>
              </w:trPr>
              <w:tc>
                <w:tcPr>
                  <w:tcW w:w="1510" w:type="dxa"/>
                  <w:tcBorders>
                    <w:top w:val="nil"/>
                    <w:left w:val="nil"/>
                    <w:bottom w:val="nil"/>
                    <w:right w:val="nil"/>
                  </w:tcBorders>
                  <w:shd w:val="clear" w:color="auto" w:fill="auto"/>
                  <w:noWrap/>
                  <w:vAlign w:val="center"/>
                  <w:hideMark/>
                </w:tcPr>
                <w:p w14:paraId="7346F83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pTNS2</w:t>
                  </w:r>
                </w:p>
              </w:tc>
              <w:tc>
                <w:tcPr>
                  <w:tcW w:w="5042" w:type="dxa"/>
                  <w:tcBorders>
                    <w:top w:val="nil"/>
                    <w:left w:val="nil"/>
                    <w:bottom w:val="nil"/>
                    <w:right w:val="nil"/>
                  </w:tcBorders>
                  <w:shd w:val="clear" w:color="auto" w:fill="auto"/>
                  <w:noWrap/>
                  <w:vAlign w:val="center"/>
                  <w:hideMark/>
                </w:tcPr>
                <w:p w14:paraId="04AD390A"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Ap</w:t>
                  </w:r>
                  <w:r w:rsidRPr="00DE1111">
                    <w:rPr>
                      <w:rFonts w:ascii="Times New Roman" w:hAnsi="Times New Roman"/>
                      <w:color w:val="000000"/>
                      <w:vertAlign w:val="superscript"/>
                      <w:lang w:bidi="ar-SA"/>
                    </w:rPr>
                    <w:t>r</w:t>
                  </w:r>
                  <w:r w:rsidRPr="00DE1111">
                    <w:rPr>
                      <w:rFonts w:ascii="Times New Roman" w:hAnsi="Times New Roman"/>
                      <w:color w:val="000000"/>
                      <w:lang w:bidi="ar-SA"/>
                    </w:rPr>
                    <w:t>; Helper plasmid expressing Tn</w:t>
                  </w:r>
                  <w:r w:rsidRPr="00DE1111">
                    <w:rPr>
                      <w:rFonts w:ascii="Times New Roman" w:hAnsi="Times New Roman"/>
                      <w:i/>
                      <w:iCs/>
                      <w:color w:val="000000"/>
                      <w:lang w:bidi="ar-SA"/>
                    </w:rPr>
                    <w:t>7</w:t>
                  </w:r>
                  <w:r w:rsidRPr="00DE1111">
                    <w:rPr>
                      <w:rFonts w:ascii="Times New Roman" w:hAnsi="Times New Roman"/>
                      <w:color w:val="000000"/>
                      <w:lang w:bidi="ar-SA"/>
                    </w:rPr>
                    <w:t xml:space="preserve"> transposase proteins TnsABCD</w:t>
                  </w:r>
                </w:p>
              </w:tc>
              <w:tc>
                <w:tcPr>
                  <w:tcW w:w="1620" w:type="dxa"/>
                  <w:tcBorders>
                    <w:top w:val="nil"/>
                    <w:left w:val="nil"/>
                    <w:bottom w:val="nil"/>
                    <w:right w:val="nil"/>
                  </w:tcBorders>
                  <w:shd w:val="clear" w:color="auto" w:fill="auto"/>
                  <w:noWrap/>
                  <w:vAlign w:val="center"/>
                  <w:hideMark/>
                </w:tcPr>
                <w:p w14:paraId="0471ED3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(Choi, Gaynor et al. 2005)</w:t>
                  </w:r>
                </w:p>
              </w:tc>
            </w:tr>
            <w:tr w:rsidR="00EA5CDC" w:rsidRPr="00DE1111" w14:paraId="3B762C91" w14:textId="77777777" w:rsidTr="00EA5CDC">
              <w:trPr>
                <w:trHeight w:val="360"/>
              </w:trPr>
              <w:tc>
                <w:tcPr>
                  <w:tcW w:w="1510" w:type="dxa"/>
                  <w:tcBorders>
                    <w:top w:val="nil"/>
                    <w:left w:val="nil"/>
                    <w:bottom w:val="nil"/>
                    <w:right w:val="nil"/>
                  </w:tcBorders>
                  <w:shd w:val="clear" w:color="auto" w:fill="auto"/>
                  <w:noWrap/>
                  <w:vAlign w:val="center"/>
                  <w:hideMark/>
                </w:tcPr>
                <w:p w14:paraId="6F38976C"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pBSPII (KS-/SK-)</w:t>
                  </w:r>
                </w:p>
              </w:tc>
              <w:tc>
                <w:tcPr>
                  <w:tcW w:w="5042" w:type="dxa"/>
                  <w:tcBorders>
                    <w:top w:val="nil"/>
                    <w:left w:val="nil"/>
                    <w:bottom w:val="nil"/>
                    <w:right w:val="nil"/>
                  </w:tcBorders>
                  <w:shd w:val="clear" w:color="auto" w:fill="auto"/>
                  <w:noWrap/>
                  <w:vAlign w:val="center"/>
                  <w:hideMark/>
                </w:tcPr>
                <w:p w14:paraId="6915F1EF"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Cb</w:t>
                  </w:r>
                  <w:r w:rsidRPr="00DE1111">
                    <w:rPr>
                      <w:rFonts w:ascii="Times New Roman" w:hAnsi="Times New Roman"/>
                      <w:color w:val="000000"/>
                      <w:vertAlign w:val="superscript"/>
                      <w:lang w:bidi="ar-SA"/>
                    </w:rPr>
                    <w:t>r</w:t>
                  </w:r>
                  <w:r w:rsidRPr="00DE1111">
                    <w:rPr>
                      <w:rFonts w:ascii="Times New Roman" w:hAnsi="Times New Roman"/>
                      <w:color w:val="000000"/>
                      <w:lang w:bidi="ar-SA"/>
                    </w:rPr>
                    <w:t>; broad-host-range cloning vector</w:t>
                  </w:r>
                </w:p>
              </w:tc>
              <w:tc>
                <w:tcPr>
                  <w:tcW w:w="1620" w:type="dxa"/>
                  <w:tcBorders>
                    <w:top w:val="nil"/>
                    <w:left w:val="nil"/>
                    <w:bottom w:val="nil"/>
                    <w:right w:val="nil"/>
                  </w:tcBorders>
                  <w:shd w:val="clear" w:color="auto" w:fill="auto"/>
                  <w:noWrap/>
                  <w:vAlign w:val="center"/>
                  <w:hideMark/>
                </w:tcPr>
                <w:p w14:paraId="09EF46A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(Schweizer, Hoang et al. 2001)</w:t>
                  </w:r>
                </w:p>
              </w:tc>
            </w:tr>
            <w:tr w:rsidR="00EA5CDC" w:rsidRPr="00DE1111" w14:paraId="4C239AAD" w14:textId="77777777" w:rsidTr="00EA5CDC">
              <w:trPr>
                <w:trHeight w:val="360"/>
              </w:trPr>
              <w:tc>
                <w:tcPr>
                  <w:tcW w:w="1510" w:type="dxa"/>
                  <w:tcBorders>
                    <w:top w:val="nil"/>
                    <w:left w:val="nil"/>
                    <w:bottom w:val="nil"/>
                    <w:right w:val="nil"/>
                  </w:tcBorders>
                  <w:shd w:val="clear" w:color="auto" w:fill="auto"/>
                  <w:noWrap/>
                  <w:vAlign w:val="center"/>
                  <w:hideMark/>
                </w:tcPr>
                <w:p w14:paraId="3F987D7C"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pPS1824</w:t>
                  </w:r>
                </w:p>
              </w:tc>
              <w:tc>
                <w:tcPr>
                  <w:tcW w:w="5042" w:type="dxa"/>
                  <w:tcBorders>
                    <w:top w:val="nil"/>
                    <w:left w:val="nil"/>
                    <w:bottom w:val="nil"/>
                    <w:right w:val="nil"/>
                  </w:tcBorders>
                  <w:shd w:val="clear" w:color="auto" w:fill="auto"/>
                  <w:noWrap/>
                  <w:vAlign w:val="center"/>
                  <w:hideMark/>
                </w:tcPr>
                <w:p w14:paraId="5812CA79"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Cb</w:t>
                  </w:r>
                  <w:r w:rsidRPr="00DE1111">
                    <w:rPr>
                      <w:rFonts w:ascii="Times New Roman" w:hAnsi="Times New Roman"/>
                      <w:color w:val="000000"/>
                      <w:vertAlign w:val="superscript"/>
                      <w:lang w:bidi="ar-SA"/>
                    </w:rPr>
                    <w:t>r</w:t>
                  </w:r>
                  <w:r w:rsidRPr="00DE1111">
                    <w:rPr>
                      <w:rFonts w:ascii="Times New Roman" w:hAnsi="Times New Roman"/>
                      <w:color w:val="000000"/>
                      <w:lang w:bidi="ar-SA"/>
                    </w:rPr>
                    <w:t>; pBSPII P</w:t>
                  </w:r>
                  <w:r w:rsidRPr="00DE1111">
                    <w:rPr>
                      <w:rFonts w:ascii="Times New Roman" w:hAnsi="Times New Roman"/>
                      <w:color w:val="000000"/>
                      <w:vertAlign w:val="subscript"/>
                      <w:lang w:bidi="ar-SA"/>
                    </w:rPr>
                    <w:t>l</w:t>
                  </w:r>
                  <w:r w:rsidRPr="00DE1111">
                    <w:rPr>
                      <w:rFonts w:ascii="Times New Roman" w:hAnsi="Times New Roman"/>
                      <w:i/>
                      <w:iCs/>
                      <w:color w:val="000000"/>
                      <w:vertAlign w:val="subscript"/>
                      <w:lang w:bidi="ar-SA"/>
                    </w:rPr>
                    <w:t>ac</w:t>
                  </w:r>
                  <w:r w:rsidRPr="00DE1111">
                    <w:rPr>
                      <w:rFonts w:ascii="Times New Roman" w:hAnsi="Times New Roman"/>
                      <w:color w:val="000000"/>
                      <w:lang w:bidi="ar-SA"/>
                    </w:rPr>
                    <w:t>-</w:t>
                  </w:r>
                  <w:r w:rsidRPr="00DE1111">
                    <w:rPr>
                      <w:rFonts w:ascii="Times New Roman" w:hAnsi="Times New Roman"/>
                      <w:i/>
                      <w:iCs/>
                      <w:color w:val="000000"/>
                      <w:lang w:bidi="ar-SA"/>
                    </w:rPr>
                    <w:t>triABC</w:t>
                  </w:r>
                  <w:r w:rsidRPr="00DE1111">
                    <w:rPr>
                      <w:rFonts w:ascii="Times New Roman" w:hAnsi="Times New Roman"/>
                      <w:color w:val="000000"/>
                      <w:lang w:bidi="ar-SA"/>
                    </w:rPr>
                    <w:t>; Bla</w:t>
                  </w:r>
                  <w:r w:rsidRPr="00DE1111">
                    <w:rPr>
                      <w:rFonts w:ascii="Times New Roman" w:hAnsi="Times New Roman"/>
                      <w:color w:val="000000"/>
                      <w:vertAlign w:val="superscript"/>
                      <w:lang w:bidi="ar-SA"/>
                    </w:rPr>
                    <w:t>r</w:t>
                  </w:r>
                </w:p>
              </w:tc>
              <w:tc>
                <w:tcPr>
                  <w:tcW w:w="1620" w:type="dxa"/>
                  <w:tcBorders>
                    <w:top w:val="nil"/>
                    <w:left w:val="nil"/>
                    <w:bottom w:val="nil"/>
                    <w:right w:val="nil"/>
                  </w:tcBorders>
                  <w:shd w:val="clear" w:color="auto" w:fill="auto"/>
                  <w:noWrap/>
                  <w:vAlign w:val="center"/>
                  <w:hideMark/>
                </w:tcPr>
                <w:p w14:paraId="63EE6849"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(Mima, Joshi et al. 2007)</w:t>
                  </w:r>
                </w:p>
              </w:tc>
            </w:tr>
            <w:tr w:rsidR="00EA5CDC" w:rsidRPr="00DE1111" w14:paraId="127F31C5" w14:textId="77777777" w:rsidTr="00EA5CDC">
              <w:trPr>
                <w:trHeight w:val="360"/>
              </w:trPr>
              <w:tc>
                <w:tcPr>
                  <w:tcW w:w="1510" w:type="dxa"/>
                  <w:tcBorders>
                    <w:top w:val="nil"/>
                    <w:left w:val="nil"/>
                    <w:bottom w:val="nil"/>
                    <w:right w:val="nil"/>
                  </w:tcBorders>
                  <w:shd w:val="clear" w:color="auto" w:fill="auto"/>
                  <w:noWrap/>
                  <w:vAlign w:val="center"/>
                  <w:hideMark/>
                </w:tcPr>
                <w:p w14:paraId="0CF1B6BE"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pPS1947</w:t>
                  </w:r>
                </w:p>
              </w:tc>
              <w:tc>
                <w:tcPr>
                  <w:tcW w:w="5042" w:type="dxa"/>
                  <w:tcBorders>
                    <w:top w:val="nil"/>
                    <w:left w:val="nil"/>
                    <w:bottom w:val="nil"/>
                    <w:right w:val="nil"/>
                  </w:tcBorders>
                  <w:shd w:val="clear" w:color="auto" w:fill="auto"/>
                  <w:noWrap/>
                  <w:vAlign w:val="center"/>
                  <w:hideMark/>
                </w:tcPr>
                <w:p w14:paraId="2FFC4CF9"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Cb</w:t>
                  </w:r>
                  <w:r w:rsidRPr="00DE1111">
                    <w:rPr>
                      <w:rFonts w:ascii="Times New Roman" w:hAnsi="Times New Roman"/>
                      <w:color w:val="000000"/>
                      <w:vertAlign w:val="superscript"/>
                      <w:lang w:bidi="ar-SA"/>
                    </w:rPr>
                    <w:t>r</w:t>
                  </w:r>
                  <w:r w:rsidRPr="00DE1111">
                    <w:rPr>
                      <w:rFonts w:ascii="Times New Roman" w:hAnsi="Times New Roman"/>
                      <w:color w:val="000000"/>
                      <w:lang w:bidi="ar-SA"/>
                    </w:rPr>
                    <w:t>; pBSPII P</w:t>
                  </w:r>
                  <w:r w:rsidRPr="00DE1111">
                    <w:rPr>
                      <w:rFonts w:ascii="Times New Roman" w:hAnsi="Times New Roman"/>
                      <w:i/>
                      <w:iCs/>
                      <w:color w:val="000000"/>
                      <w:vertAlign w:val="subscript"/>
                      <w:lang w:bidi="ar-SA"/>
                    </w:rPr>
                    <w:t>lac</w:t>
                  </w:r>
                  <w:r w:rsidRPr="00DE1111">
                    <w:rPr>
                      <w:rFonts w:ascii="Times New Roman" w:hAnsi="Times New Roman"/>
                      <w:color w:val="000000"/>
                      <w:lang w:bidi="ar-SA"/>
                    </w:rPr>
                    <w:t>-</w:t>
                  </w:r>
                  <w:r w:rsidRPr="00DE1111">
                    <w:rPr>
                      <w:rFonts w:ascii="Times New Roman" w:hAnsi="Times New Roman"/>
                      <w:i/>
                      <w:iCs/>
                      <w:color w:val="000000"/>
                      <w:lang w:bidi="ar-SA"/>
                    </w:rPr>
                    <w:t>triA</w:t>
                  </w:r>
                  <w:r w:rsidRPr="00DE1111">
                    <w:rPr>
                      <w:rFonts w:ascii="Times New Roman" w:hAnsi="Times New Roman"/>
                      <w:color w:val="000000"/>
                      <w:lang w:bidi="ar-SA"/>
                    </w:rPr>
                    <w:t>; Bla</w:t>
                  </w:r>
                  <w:r w:rsidRPr="00DE1111">
                    <w:rPr>
                      <w:rFonts w:ascii="Times New Roman" w:hAnsi="Times New Roman"/>
                      <w:color w:val="000000"/>
                      <w:vertAlign w:val="superscript"/>
                      <w:lang w:bidi="ar-SA"/>
                    </w:rPr>
                    <w:t>r</w:t>
                  </w:r>
                </w:p>
              </w:tc>
              <w:tc>
                <w:tcPr>
                  <w:tcW w:w="1620" w:type="dxa"/>
                  <w:tcBorders>
                    <w:top w:val="nil"/>
                    <w:left w:val="nil"/>
                    <w:bottom w:val="nil"/>
                    <w:right w:val="nil"/>
                  </w:tcBorders>
                  <w:shd w:val="clear" w:color="auto" w:fill="auto"/>
                  <w:noWrap/>
                  <w:vAlign w:val="center"/>
                  <w:hideMark/>
                </w:tcPr>
                <w:p w14:paraId="7D21BDE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(Mima, Joshi et al. 2007)</w:t>
                  </w:r>
                </w:p>
              </w:tc>
            </w:tr>
            <w:tr w:rsidR="00EA5CDC" w:rsidRPr="00DE1111" w14:paraId="70C3B43F" w14:textId="77777777" w:rsidTr="00EA5CDC">
              <w:trPr>
                <w:trHeight w:val="360"/>
              </w:trPr>
              <w:tc>
                <w:tcPr>
                  <w:tcW w:w="1510" w:type="dxa"/>
                  <w:tcBorders>
                    <w:top w:val="nil"/>
                    <w:left w:val="nil"/>
                    <w:bottom w:val="nil"/>
                    <w:right w:val="nil"/>
                  </w:tcBorders>
                  <w:shd w:val="clear" w:color="auto" w:fill="auto"/>
                  <w:noWrap/>
                  <w:vAlign w:val="center"/>
                  <w:hideMark/>
                </w:tcPr>
                <w:p w14:paraId="34A506F1"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pPS1950</w:t>
                  </w:r>
                </w:p>
              </w:tc>
              <w:tc>
                <w:tcPr>
                  <w:tcW w:w="5042" w:type="dxa"/>
                  <w:tcBorders>
                    <w:top w:val="nil"/>
                    <w:left w:val="nil"/>
                    <w:bottom w:val="nil"/>
                    <w:right w:val="nil"/>
                  </w:tcBorders>
                  <w:shd w:val="clear" w:color="auto" w:fill="auto"/>
                  <w:noWrap/>
                  <w:vAlign w:val="center"/>
                  <w:hideMark/>
                </w:tcPr>
                <w:p w14:paraId="3A08241E"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Cb</w:t>
                  </w:r>
                  <w:r w:rsidRPr="00DE1111">
                    <w:rPr>
                      <w:rFonts w:ascii="Times New Roman" w:hAnsi="Times New Roman"/>
                      <w:color w:val="000000"/>
                      <w:vertAlign w:val="superscript"/>
                      <w:lang w:bidi="ar-SA"/>
                    </w:rPr>
                    <w:t>r</w:t>
                  </w:r>
                  <w:r w:rsidRPr="00DE1111">
                    <w:rPr>
                      <w:rFonts w:ascii="Times New Roman" w:hAnsi="Times New Roman"/>
                      <w:color w:val="000000"/>
                      <w:lang w:bidi="ar-SA"/>
                    </w:rPr>
                    <w:t>; pBSPII P</w:t>
                  </w:r>
                  <w:r w:rsidRPr="00DE1111">
                    <w:rPr>
                      <w:rFonts w:ascii="Times New Roman" w:hAnsi="Times New Roman"/>
                      <w:i/>
                      <w:iCs/>
                      <w:color w:val="000000"/>
                      <w:vertAlign w:val="subscript"/>
                      <w:lang w:bidi="ar-SA"/>
                    </w:rPr>
                    <w:t>lac</w:t>
                  </w:r>
                  <w:r w:rsidRPr="00DE1111">
                    <w:rPr>
                      <w:rFonts w:ascii="Times New Roman" w:hAnsi="Times New Roman"/>
                      <w:color w:val="000000"/>
                      <w:lang w:bidi="ar-SA"/>
                    </w:rPr>
                    <w:t>-</w:t>
                  </w:r>
                  <w:r w:rsidRPr="00DE1111">
                    <w:rPr>
                      <w:rFonts w:ascii="Times New Roman" w:hAnsi="Times New Roman"/>
                      <w:i/>
                      <w:iCs/>
                      <w:color w:val="000000"/>
                      <w:lang w:bidi="ar-SA"/>
                    </w:rPr>
                    <w:t>triB</w:t>
                  </w:r>
                  <w:r w:rsidRPr="00DE1111">
                    <w:rPr>
                      <w:rFonts w:ascii="Times New Roman" w:hAnsi="Times New Roman"/>
                      <w:color w:val="000000"/>
                      <w:lang w:bidi="ar-SA"/>
                    </w:rPr>
                    <w:t>; Bla</w:t>
                  </w:r>
                  <w:r w:rsidRPr="00DE1111">
                    <w:rPr>
                      <w:rFonts w:ascii="Times New Roman" w:hAnsi="Times New Roman"/>
                      <w:color w:val="000000"/>
                      <w:vertAlign w:val="superscript"/>
                      <w:lang w:bidi="ar-SA"/>
                    </w:rPr>
                    <w:t>r</w:t>
                  </w:r>
                </w:p>
              </w:tc>
              <w:tc>
                <w:tcPr>
                  <w:tcW w:w="1620" w:type="dxa"/>
                  <w:tcBorders>
                    <w:top w:val="nil"/>
                    <w:left w:val="nil"/>
                    <w:bottom w:val="nil"/>
                    <w:right w:val="nil"/>
                  </w:tcBorders>
                  <w:shd w:val="clear" w:color="auto" w:fill="auto"/>
                  <w:noWrap/>
                  <w:vAlign w:val="center"/>
                  <w:hideMark/>
                </w:tcPr>
                <w:p w14:paraId="655E6132"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(Mima, Joshi et al. 2007)</w:t>
                  </w:r>
                </w:p>
              </w:tc>
            </w:tr>
            <w:tr w:rsidR="00EA5CDC" w:rsidRPr="00DE1111" w14:paraId="53D99646" w14:textId="77777777" w:rsidTr="00EA5CDC">
              <w:trPr>
                <w:trHeight w:val="360"/>
              </w:trPr>
              <w:tc>
                <w:tcPr>
                  <w:tcW w:w="1510" w:type="dxa"/>
                  <w:tcBorders>
                    <w:top w:val="nil"/>
                    <w:left w:val="nil"/>
                    <w:bottom w:val="nil"/>
                    <w:right w:val="nil"/>
                  </w:tcBorders>
                  <w:shd w:val="clear" w:color="auto" w:fill="auto"/>
                  <w:noWrap/>
                  <w:vAlign w:val="center"/>
                  <w:hideMark/>
                </w:tcPr>
                <w:p w14:paraId="1EE6C31C"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pPS2071</w:t>
                  </w:r>
                </w:p>
              </w:tc>
              <w:tc>
                <w:tcPr>
                  <w:tcW w:w="5042" w:type="dxa"/>
                  <w:tcBorders>
                    <w:top w:val="nil"/>
                    <w:left w:val="nil"/>
                    <w:bottom w:val="nil"/>
                    <w:right w:val="nil"/>
                  </w:tcBorders>
                  <w:shd w:val="clear" w:color="auto" w:fill="auto"/>
                  <w:noWrap/>
                  <w:vAlign w:val="center"/>
                  <w:hideMark/>
                </w:tcPr>
                <w:p w14:paraId="15D7C42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Cb</w:t>
                  </w:r>
                  <w:r w:rsidRPr="00DE1111">
                    <w:rPr>
                      <w:rFonts w:ascii="Times New Roman" w:hAnsi="Times New Roman"/>
                      <w:color w:val="000000"/>
                      <w:vertAlign w:val="superscript"/>
                      <w:lang w:bidi="ar-SA"/>
                    </w:rPr>
                    <w:t>r</w:t>
                  </w:r>
                  <w:r w:rsidRPr="00DE1111">
                    <w:rPr>
                      <w:rFonts w:ascii="Times New Roman" w:hAnsi="Times New Roman"/>
                      <w:color w:val="000000"/>
                      <w:lang w:bidi="ar-SA"/>
                    </w:rPr>
                    <w:t>; pBSPII P</w:t>
                  </w:r>
                  <w:r w:rsidRPr="00DE1111">
                    <w:rPr>
                      <w:rFonts w:ascii="Times New Roman" w:hAnsi="Times New Roman"/>
                      <w:i/>
                      <w:iCs/>
                      <w:color w:val="000000"/>
                      <w:vertAlign w:val="subscript"/>
                      <w:lang w:bidi="ar-SA"/>
                    </w:rPr>
                    <w:t>lac</w:t>
                  </w:r>
                  <w:r w:rsidRPr="00DE1111">
                    <w:rPr>
                      <w:rFonts w:ascii="Times New Roman" w:hAnsi="Times New Roman"/>
                      <w:color w:val="000000"/>
                      <w:lang w:bidi="ar-SA"/>
                    </w:rPr>
                    <w:t>-</w:t>
                  </w:r>
                  <w:r w:rsidRPr="00DE1111">
                    <w:rPr>
                      <w:rFonts w:ascii="Times New Roman" w:hAnsi="Times New Roman"/>
                      <w:i/>
                      <w:iCs/>
                      <w:color w:val="000000"/>
                      <w:lang w:bidi="ar-SA"/>
                    </w:rPr>
                    <w:t>triC</w:t>
                  </w:r>
                  <w:r w:rsidRPr="00DE1111">
                    <w:rPr>
                      <w:rFonts w:ascii="Times New Roman" w:hAnsi="Times New Roman"/>
                      <w:color w:val="000000"/>
                      <w:lang w:bidi="ar-SA"/>
                    </w:rPr>
                    <w:t>; Bla</w:t>
                  </w:r>
                  <w:r w:rsidRPr="00DE1111">
                    <w:rPr>
                      <w:rFonts w:ascii="Times New Roman" w:hAnsi="Times New Roman"/>
                      <w:color w:val="000000"/>
                      <w:vertAlign w:val="superscript"/>
                      <w:lang w:bidi="ar-SA"/>
                    </w:rPr>
                    <w:t>r</w:t>
                  </w:r>
                </w:p>
              </w:tc>
              <w:tc>
                <w:tcPr>
                  <w:tcW w:w="1620" w:type="dxa"/>
                  <w:tcBorders>
                    <w:top w:val="nil"/>
                    <w:left w:val="nil"/>
                    <w:bottom w:val="nil"/>
                    <w:right w:val="nil"/>
                  </w:tcBorders>
                  <w:shd w:val="clear" w:color="auto" w:fill="auto"/>
                  <w:noWrap/>
                  <w:vAlign w:val="center"/>
                  <w:hideMark/>
                </w:tcPr>
                <w:p w14:paraId="118C710C"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(Mima, Joshi et al. 2007)</w:t>
                  </w:r>
                </w:p>
              </w:tc>
            </w:tr>
            <w:tr w:rsidR="00EA5CDC" w:rsidRPr="00DE1111" w14:paraId="758463E6" w14:textId="77777777" w:rsidTr="00EA5CDC">
              <w:trPr>
                <w:trHeight w:val="360"/>
              </w:trPr>
              <w:tc>
                <w:tcPr>
                  <w:tcW w:w="1510" w:type="dxa"/>
                  <w:tcBorders>
                    <w:top w:val="nil"/>
                    <w:left w:val="nil"/>
                    <w:bottom w:val="nil"/>
                    <w:right w:val="nil"/>
                  </w:tcBorders>
                  <w:shd w:val="clear" w:color="auto" w:fill="auto"/>
                  <w:noWrap/>
                  <w:vAlign w:val="center"/>
                  <w:hideMark/>
                </w:tcPr>
                <w:p w14:paraId="5D66EF1E"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pPS1948</w:t>
                  </w:r>
                </w:p>
              </w:tc>
              <w:tc>
                <w:tcPr>
                  <w:tcW w:w="5042" w:type="dxa"/>
                  <w:tcBorders>
                    <w:top w:val="nil"/>
                    <w:left w:val="nil"/>
                    <w:bottom w:val="nil"/>
                    <w:right w:val="nil"/>
                  </w:tcBorders>
                  <w:shd w:val="clear" w:color="auto" w:fill="auto"/>
                  <w:noWrap/>
                  <w:vAlign w:val="center"/>
                  <w:hideMark/>
                </w:tcPr>
                <w:p w14:paraId="50F03D1F"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Cb</w:t>
                  </w:r>
                  <w:r w:rsidRPr="00DE1111">
                    <w:rPr>
                      <w:rFonts w:ascii="Times New Roman" w:hAnsi="Times New Roman"/>
                      <w:color w:val="000000"/>
                      <w:vertAlign w:val="superscript"/>
                      <w:lang w:bidi="ar-SA"/>
                    </w:rPr>
                    <w:t>r</w:t>
                  </w:r>
                  <w:r w:rsidRPr="00DE1111">
                    <w:rPr>
                      <w:rFonts w:ascii="Times New Roman" w:hAnsi="Times New Roman"/>
                      <w:color w:val="000000"/>
                      <w:lang w:bidi="ar-SA"/>
                    </w:rPr>
                    <w:t>; pBSPII P</w:t>
                  </w:r>
                  <w:r w:rsidRPr="00DE1111">
                    <w:rPr>
                      <w:rFonts w:ascii="Times New Roman" w:hAnsi="Times New Roman"/>
                      <w:i/>
                      <w:iCs/>
                      <w:color w:val="000000"/>
                      <w:vertAlign w:val="subscript"/>
                      <w:lang w:bidi="ar-SA"/>
                    </w:rPr>
                    <w:t>lac</w:t>
                  </w:r>
                  <w:r w:rsidRPr="00DE1111">
                    <w:rPr>
                      <w:rFonts w:ascii="Times New Roman" w:hAnsi="Times New Roman"/>
                      <w:color w:val="000000"/>
                      <w:lang w:bidi="ar-SA"/>
                    </w:rPr>
                    <w:t>-</w:t>
                  </w:r>
                  <w:r w:rsidRPr="00DE1111">
                    <w:rPr>
                      <w:rFonts w:ascii="Times New Roman" w:hAnsi="Times New Roman"/>
                      <w:i/>
                      <w:iCs/>
                      <w:color w:val="000000"/>
                      <w:lang w:bidi="ar-SA"/>
                    </w:rPr>
                    <w:t>triAB</w:t>
                  </w:r>
                  <w:r w:rsidRPr="00DE1111">
                    <w:rPr>
                      <w:rFonts w:ascii="Times New Roman" w:hAnsi="Times New Roman"/>
                      <w:color w:val="000000"/>
                      <w:lang w:bidi="ar-SA"/>
                    </w:rPr>
                    <w:t>; Bla</w:t>
                  </w:r>
                  <w:r w:rsidRPr="00DE1111">
                    <w:rPr>
                      <w:rFonts w:ascii="Times New Roman" w:hAnsi="Times New Roman"/>
                      <w:color w:val="000000"/>
                      <w:vertAlign w:val="superscript"/>
                      <w:lang w:bidi="ar-SA"/>
                    </w:rPr>
                    <w:t>r</w:t>
                  </w:r>
                </w:p>
              </w:tc>
              <w:tc>
                <w:tcPr>
                  <w:tcW w:w="1620" w:type="dxa"/>
                  <w:tcBorders>
                    <w:top w:val="nil"/>
                    <w:left w:val="nil"/>
                    <w:bottom w:val="nil"/>
                    <w:right w:val="nil"/>
                  </w:tcBorders>
                  <w:shd w:val="clear" w:color="auto" w:fill="auto"/>
                  <w:noWrap/>
                  <w:vAlign w:val="center"/>
                  <w:hideMark/>
                </w:tcPr>
                <w:p w14:paraId="2B65A554"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(Mima, Joshi et al. 2007)</w:t>
                  </w:r>
                </w:p>
              </w:tc>
            </w:tr>
            <w:tr w:rsidR="00EA5CDC" w:rsidRPr="00DE1111" w14:paraId="16D2E169" w14:textId="77777777" w:rsidTr="00EA5CDC">
              <w:trPr>
                <w:trHeight w:val="360"/>
              </w:trPr>
              <w:tc>
                <w:tcPr>
                  <w:tcW w:w="1510" w:type="dxa"/>
                  <w:tcBorders>
                    <w:top w:val="nil"/>
                    <w:left w:val="nil"/>
                    <w:bottom w:val="nil"/>
                    <w:right w:val="nil"/>
                  </w:tcBorders>
                  <w:shd w:val="clear" w:color="auto" w:fill="auto"/>
                  <w:noWrap/>
                  <w:vAlign w:val="center"/>
                  <w:hideMark/>
                </w:tcPr>
                <w:p w14:paraId="72F96D5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pPS2140</w:t>
                  </w:r>
                </w:p>
              </w:tc>
              <w:tc>
                <w:tcPr>
                  <w:tcW w:w="5042" w:type="dxa"/>
                  <w:tcBorders>
                    <w:top w:val="nil"/>
                    <w:left w:val="nil"/>
                    <w:bottom w:val="nil"/>
                    <w:right w:val="nil"/>
                  </w:tcBorders>
                  <w:shd w:val="clear" w:color="auto" w:fill="auto"/>
                  <w:noWrap/>
                  <w:vAlign w:val="center"/>
                  <w:hideMark/>
                </w:tcPr>
                <w:p w14:paraId="65E43C9B"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Cb</w:t>
                  </w:r>
                  <w:r w:rsidRPr="00DE1111">
                    <w:rPr>
                      <w:rFonts w:ascii="Times New Roman" w:hAnsi="Times New Roman"/>
                      <w:color w:val="000000"/>
                      <w:vertAlign w:val="superscript"/>
                      <w:lang w:bidi="ar-SA"/>
                    </w:rPr>
                    <w:t>r</w:t>
                  </w:r>
                  <w:r w:rsidRPr="00DE1111">
                    <w:rPr>
                      <w:rFonts w:ascii="Times New Roman" w:hAnsi="Times New Roman"/>
                      <w:color w:val="000000"/>
                      <w:lang w:bidi="ar-SA"/>
                    </w:rPr>
                    <w:t>; pBSPII P</w:t>
                  </w:r>
                  <w:r w:rsidRPr="00DE1111">
                    <w:rPr>
                      <w:rFonts w:ascii="Times New Roman" w:hAnsi="Times New Roman"/>
                      <w:i/>
                      <w:iCs/>
                      <w:color w:val="000000"/>
                      <w:vertAlign w:val="subscript"/>
                      <w:lang w:bidi="ar-SA"/>
                    </w:rPr>
                    <w:t>lac</w:t>
                  </w:r>
                  <w:r w:rsidRPr="00DE1111">
                    <w:rPr>
                      <w:rFonts w:ascii="Times New Roman" w:hAnsi="Times New Roman"/>
                      <w:color w:val="000000"/>
                      <w:lang w:bidi="ar-SA"/>
                    </w:rPr>
                    <w:t>-</w:t>
                  </w:r>
                  <w:r w:rsidRPr="00DE1111">
                    <w:rPr>
                      <w:rFonts w:ascii="Times New Roman" w:hAnsi="Times New Roman"/>
                      <w:i/>
                      <w:iCs/>
                      <w:color w:val="000000"/>
                      <w:lang w:bidi="ar-SA"/>
                    </w:rPr>
                    <w:t>triAC</w:t>
                  </w:r>
                  <w:r w:rsidRPr="00DE1111">
                    <w:rPr>
                      <w:rFonts w:ascii="Times New Roman" w:hAnsi="Times New Roman"/>
                      <w:color w:val="000000"/>
                      <w:lang w:bidi="ar-SA"/>
                    </w:rPr>
                    <w:t>; Bla</w:t>
                  </w:r>
                  <w:r w:rsidRPr="00DE1111">
                    <w:rPr>
                      <w:rFonts w:ascii="Times New Roman" w:hAnsi="Times New Roman"/>
                      <w:color w:val="000000"/>
                      <w:vertAlign w:val="superscript"/>
                      <w:lang w:bidi="ar-SA"/>
                    </w:rPr>
                    <w:t>r</w:t>
                  </w:r>
                </w:p>
              </w:tc>
              <w:tc>
                <w:tcPr>
                  <w:tcW w:w="1620" w:type="dxa"/>
                  <w:tcBorders>
                    <w:top w:val="nil"/>
                    <w:left w:val="nil"/>
                    <w:bottom w:val="nil"/>
                    <w:right w:val="nil"/>
                  </w:tcBorders>
                  <w:shd w:val="clear" w:color="auto" w:fill="auto"/>
                  <w:noWrap/>
                  <w:vAlign w:val="center"/>
                  <w:hideMark/>
                </w:tcPr>
                <w:p w14:paraId="7FF5E158"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(Mima, Joshi et al. 2007)</w:t>
                  </w:r>
                </w:p>
              </w:tc>
            </w:tr>
            <w:tr w:rsidR="00EA5CDC" w:rsidRPr="00DE1111" w14:paraId="71692F17" w14:textId="77777777" w:rsidTr="00EA5CDC">
              <w:trPr>
                <w:trHeight w:val="360"/>
              </w:trPr>
              <w:tc>
                <w:tcPr>
                  <w:tcW w:w="1510" w:type="dxa"/>
                  <w:tcBorders>
                    <w:top w:val="nil"/>
                    <w:left w:val="nil"/>
                    <w:bottom w:val="nil"/>
                    <w:right w:val="nil"/>
                  </w:tcBorders>
                  <w:shd w:val="clear" w:color="auto" w:fill="auto"/>
                  <w:noWrap/>
                  <w:vAlign w:val="center"/>
                  <w:hideMark/>
                </w:tcPr>
                <w:p w14:paraId="331E371D"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pPS1954</w:t>
                  </w:r>
                </w:p>
              </w:tc>
              <w:tc>
                <w:tcPr>
                  <w:tcW w:w="5042" w:type="dxa"/>
                  <w:tcBorders>
                    <w:top w:val="nil"/>
                    <w:left w:val="nil"/>
                    <w:bottom w:val="nil"/>
                    <w:right w:val="nil"/>
                  </w:tcBorders>
                  <w:shd w:val="clear" w:color="auto" w:fill="auto"/>
                  <w:noWrap/>
                  <w:vAlign w:val="center"/>
                  <w:hideMark/>
                </w:tcPr>
                <w:p w14:paraId="29350F54"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Cb</w:t>
                  </w:r>
                  <w:r w:rsidRPr="00DE1111">
                    <w:rPr>
                      <w:rFonts w:ascii="Times New Roman" w:hAnsi="Times New Roman"/>
                      <w:color w:val="000000"/>
                      <w:vertAlign w:val="superscript"/>
                      <w:lang w:bidi="ar-SA"/>
                    </w:rPr>
                    <w:t>r</w:t>
                  </w:r>
                  <w:r w:rsidRPr="00DE1111">
                    <w:rPr>
                      <w:rFonts w:ascii="Times New Roman" w:hAnsi="Times New Roman"/>
                      <w:color w:val="000000"/>
                      <w:lang w:bidi="ar-SA"/>
                    </w:rPr>
                    <w:t>; pBSPII P</w:t>
                  </w:r>
                  <w:r w:rsidRPr="00DE1111">
                    <w:rPr>
                      <w:rFonts w:ascii="Times New Roman" w:hAnsi="Times New Roman"/>
                      <w:i/>
                      <w:iCs/>
                      <w:color w:val="000000"/>
                      <w:vertAlign w:val="subscript"/>
                      <w:lang w:bidi="ar-SA"/>
                    </w:rPr>
                    <w:t>lac</w:t>
                  </w:r>
                  <w:r w:rsidRPr="00DE1111">
                    <w:rPr>
                      <w:rFonts w:ascii="Times New Roman" w:hAnsi="Times New Roman"/>
                      <w:color w:val="000000"/>
                      <w:lang w:bidi="ar-SA"/>
                    </w:rPr>
                    <w:t>-</w:t>
                  </w:r>
                  <w:r w:rsidRPr="00DE1111">
                    <w:rPr>
                      <w:rFonts w:ascii="Times New Roman" w:hAnsi="Times New Roman"/>
                      <w:i/>
                      <w:iCs/>
                      <w:color w:val="000000"/>
                      <w:lang w:bidi="ar-SA"/>
                    </w:rPr>
                    <w:t>triBC</w:t>
                  </w:r>
                  <w:r w:rsidRPr="00DE1111">
                    <w:rPr>
                      <w:rFonts w:ascii="Times New Roman" w:hAnsi="Times New Roman"/>
                      <w:color w:val="000000"/>
                      <w:lang w:bidi="ar-SA"/>
                    </w:rPr>
                    <w:t>; Bla</w:t>
                  </w:r>
                  <w:r w:rsidRPr="00DE1111">
                    <w:rPr>
                      <w:rFonts w:ascii="Times New Roman" w:hAnsi="Times New Roman"/>
                      <w:color w:val="000000"/>
                      <w:vertAlign w:val="superscript"/>
                      <w:lang w:bidi="ar-SA"/>
                    </w:rPr>
                    <w:t>r</w:t>
                  </w:r>
                </w:p>
              </w:tc>
              <w:tc>
                <w:tcPr>
                  <w:tcW w:w="1620" w:type="dxa"/>
                  <w:tcBorders>
                    <w:top w:val="nil"/>
                    <w:left w:val="nil"/>
                    <w:bottom w:val="nil"/>
                    <w:right w:val="nil"/>
                  </w:tcBorders>
                  <w:shd w:val="clear" w:color="auto" w:fill="auto"/>
                  <w:noWrap/>
                  <w:vAlign w:val="center"/>
                  <w:hideMark/>
                </w:tcPr>
                <w:p w14:paraId="7399E16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(Mima, Joshi et al. 2007)</w:t>
                  </w:r>
                </w:p>
              </w:tc>
            </w:tr>
            <w:tr w:rsidR="00EA5CDC" w:rsidRPr="00DE1111" w14:paraId="1C8AC272" w14:textId="77777777" w:rsidTr="00EA5CDC">
              <w:trPr>
                <w:trHeight w:val="360"/>
              </w:trPr>
              <w:tc>
                <w:tcPr>
                  <w:tcW w:w="1510" w:type="dxa"/>
                  <w:tcBorders>
                    <w:top w:val="nil"/>
                    <w:left w:val="nil"/>
                    <w:bottom w:val="nil"/>
                    <w:right w:val="nil"/>
                  </w:tcBorders>
                  <w:shd w:val="clear" w:color="auto" w:fill="auto"/>
                  <w:noWrap/>
                  <w:vAlign w:val="center"/>
                  <w:hideMark/>
                </w:tcPr>
                <w:p w14:paraId="6B407D2A"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pBSP-AxBC</w:t>
                  </w:r>
                </w:p>
              </w:tc>
              <w:tc>
                <w:tcPr>
                  <w:tcW w:w="5042" w:type="dxa"/>
                  <w:tcBorders>
                    <w:top w:val="nil"/>
                    <w:left w:val="nil"/>
                    <w:bottom w:val="nil"/>
                    <w:right w:val="nil"/>
                  </w:tcBorders>
                  <w:shd w:val="clear" w:color="auto" w:fill="auto"/>
                  <w:noWrap/>
                  <w:vAlign w:val="center"/>
                  <w:hideMark/>
                </w:tcPr>
                <w:p w14:paraId="240E9F2F"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Cb</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pPS1824 expressing </w:t>
                  </w:r>
                  <w:r w:rsidRPr="00DE1111">
                    <w:rPr>
                      <w:rFonts w:ascii="Times New Roman" w:hAnsi="Times New Roman"/>
                      <w:i/>
                      <w:iCs/>
                      <w:color w:val="000000"/>
                      <w:lang w:bidi="ar-SA"/>
                    </w:rPr>
                    <w:t>triAxBC;</w:t>
                  </w:r>
                  <w:r w:rsidRPr="00DE1111">
                    <w:rPr>
                      <w:rFonts w:ascii="Times New Roman" w:hAnsi="Times New Roman"/>
                      <w:color w:val="000000"/>
                      <w:lang w:bidi="ar-SA"/>
                    </w:rPr>
                    <w:t>TriA and TriB are expressed as a fusion protein</w:t>
                  </w:r>
                </w:p>
              </w:tc>
              <w:tc>
                <w:tcPr>
                  <w:tcW w:w="1620" w:type="dxa"/>
                  <w:tcBorders>
                    <w:top w:val="nil"/>
                    <w:left w:val="nil"/>
                    <w:bottom w:val="nil"/>
                    <w:right w:val="nil"/>
                  </w:tcBorders>
                  <w:shd w:val="clear" w:color="auto" w:fill="auto"/>
                  <w:noWrap/>
                  <w:vAlign w:val="center"/>
                  <w:hideMark/>
                </w:tcPr>
                <w:p w14:paraId="5FFD895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2A919EE3" w14:textId="77777777" w:rsidTr="00EA5CDC">
              <w:trPr>
                <w:trHeight w:val="360"/>
              </w:trPr>
              <w:tc>
                <w:tcPr>
                  <w:tcW w:w="1510" w:type="dxa"/>
                  <w:tcBorders>
                    <w:top w:val="nil"/>
                    <w:left w:val="nil"/>
                    <w:bottom w:val="nil"/>
                    <w:right w:val="nil"/>
                  </w:tcBorders>
                  <w:shd w:val="clear" w:color="auto" w:fill="auto"/>
                  <w:noWrap/>
                  <w:vAlign w:val="center"/>
                  <w:hideMark/>
                </w:tcPr>
                <w:p w14:paraId="1252623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pBSP-A</w:t>
                  </w:r>
                  <w:r w:rsidRPr="00DE1111">
                    <w:rPr>
                      <w:rFonts w:ascii="Times New Roman" w:hAnsi="Times New Roman"/>
                      <w:color w:val="000000"/>
                      <w:vertAlign w:val="subscript"/>
                      <w:lang w:bidi="ar-SA"/>
                    </w:rPr>
                    <w:t>R130D</w:t>
                  </w:r>
                  <w:r w:rsidRPr="00DE1111">
                    <w:rPr>
                      <w:rFonts w:ascii="Times New Roman" w:hAnsi="Times New Roman"/>
                      <w:color w:val="000000"/>
                      <w:lang w:bidi="ar-SA"/>
                    </w:rPr>
                    <w:t>BC</w:t>
                  </w:r>
                </w:p>
              </w:tc>
              <w:tc>
                <w:tcPr>
                  <w:tcW w:w="5042" w:type="dxa"/>
                  <w:tcBorders>
                    <w:top w:val="nil"/>
                    <w:left w:val="nil"/>
                    <w:bottom w:val="nil"/>
                    <w:right w:val="nil"/>
                  </w:tcBorders>
                  <w:shd w:val="clear" w:color="auto" w:fill="auto"/>
                  <w:noWrap/>
                  <w:vAlign w:val="center"/>
                  <w:hideMark/>
                </w:tcPr>
                <w:p w14:paraId="7D8E8070"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triAxBC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triA</w:t>
                  </w:r>
                  <w:r w:rsidRPr="00DE1111">
                    <w:rPr>
                      <w:rFonts w:ascii="Times New Roman" w:hAnsi="Times New Roman"/>
                      <w:color w:val="000000"/>
                      <w:lang w:bidi="ar-SA"/>
                    </w:rPr>
                    <w:t xml:space="preserve"> (TriA</w:t>
                  </w:r>
                  <w:r w:rsidRPr="00DE1111">
                    <w:rPr>
                      <w:rFonts w:ascii="Times New Roman" w:hAnsi="Times New Roman"/>
                      <w:color w:val="000000"/>
                      <w:vertAlign w:val="subscript"/>
                      <w:lang w:bidi="ar-SA"/>
                    </w:rPr>
                    <w:t>R130D</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5EE24C2F"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Abigail Ntreh, unpublished</w:t>
                  </w:r>
                </w:p>
              </w:tc>
            </w:tr>
            <w:tr w:rsidR="00EA5CDC" w:rsidRPr="00DE1111" w14:paraId="498D3756" w14:textId="77777777" w:rsidTr="00EA5CDC">
              <w:trPr>
                <w:trHeight w:val="360"/>
              </w:trPr>
              <w:tc>
                <w:tcPr>
                  <w:tcW w:w="1510" w:type="dxa"/>
                  <w:tcBorders>
                    <w:top w:val="nil"/>
                    <w:left w:val="nil"/>
                    <w:bottom w:val="nil"/>
                    <w:right w:val="nil"/>
                  </w:tcBorders>
                  <w:shd w:val="clear" w:color="auto" w:fill="auto"/>
                  <w:noWrap/>
                  <w:vAlign w:val="center"/>
                  <w:hideMark/>
                </w:tcPr>
                <w:p w14:paraId="2F892EF3"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pBSP-AB</w:t>
                  </w:r>
                  <w:r w:rsidRPr="00DE1111">
                    <w:rPr>
                      <w:rFonts w:ascii="Times New Roman" w:hAnsi="Times New Roman"/>
                      <w:color w:val="000000"/>
                      <w:vertAlign w:val="subscript"/>
                      <w:lang w:bidi="ar-SA"/>
                    </w:rPr>
                    <w:t>R118D</w:t>
                  </w:r>
                  <w:r w:rsidRPr="00DE1111">
                    <w:rPr>
                      <w:rFonts w:ascii="Times New Roman" w:hAnsi="Times New Roman"/>
                      <w:color w:val="000000"/>
                      <w:lang w:bidi="ar-SA"/>
                    </w:rPr>
                    <w:t>C</w:t>
                  </w:r>
                </w:p>
              </w:tc>
              <w:tc>
                <w:tcPr>
                  <w:tcW w:w="5042" w:type="dxa"/>
                  <w:tcBorders>
                    <w:top w:val="nil"/>
                    <w:left w:val="nil"/>
                    <w:bottom w:val="nil"/>
                    <w:right w:val="nil"/>
                  </w:tcBorders>
                  <w:shd w:val="clear" w:color="auto" w:fill="auto"/>
                  <w:noWrap/>
                  <w:vAlign w:val="center"/>
                  <w:hideMark/>
                </w:tcPr>
                <w:p w14:paraId="3CDAFADE"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triB</w:t>
                  </w:r>
                  <w:r w:rsidRPr="00DE1111">
                    <w:rPr>
                      <w:rFonts w:ascii="Times New Roman" w:hAnsi="Times New Roman"/>
                      <w:color w:val="000000"/>
                      <w:lang w:bidi="ar-SA"/>
                    </w:rPr>
                    <w:t xml:space="preserve"> (TriB</w:t>
                  </w:r>
                  <w:r w:rsidRPr="00DE1111">
                    <w:rPr>
                      <w:rFonts w:ascii="Times New Roman" w:hAnsi="Times New Roman"/>
                      <w:color w:val="000000"/>
                      <w:vertAlign w:val="subscript"/>
                      <w:lang w:bidi="ar-SA"/>
                    </w:rPr>
                    <w:t>R118D</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37D6E14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Abigail Ntreh, unpublished</w:t>
                  </w:r>
                </w:p>
              </w:tc>
            </w:tr>
            <w:tr w:rsidR="00EA5CDC" w:rsidRPr="00DE1111" w14:paraId="30D356B9" w14:textId="77777777" w:rsidTr="00EA5CDC">
              <w:trPr>
                <w:trHeight w:val="360"/>
              </w:trPr>
              <w:tc>
                <w:tcPr>
                  <w:tcW w:w="1510" w:type="dxa"/>
                  <w:tcBorders>
                    <w:top w:val="nil"/>
                    <w:left w:val="nil"/>
                    <w:bottom w:val="nil"/>
                    <w:right w:val="nil"/>
                  </w:tcBorders>
                  <w:shd w:val="clear" w:color="auto" w:fill="auto"/>
                  <w:noWrap/>
                  <w:vAlign w:val="center"/>
                  <w:hideMark/>
                </w:tcPr>
                <w:p w14:paraId="4990B03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pBSP-A</w:t>
                  </w:r>
                  <w:r w:rsidRPr="00DE1111">
                    <w:rPr>
                      <w:rFonts w:ascii="Times New Roman" w:hAnsi="Times New Roman"/>
                      <w:color w:val="000000"/>
                      <w:vertAlign w:val="subscript"/>
                      <w:lang w:bidi="ar-SA"/>
                    </w:rPr>
                    <w:t>R130D</w:t>
                  </w:r>
                  <w:r w:rsidRPr="00DE1111">
                    <w:rPr>
                      <w:rFonts w:ascii="Times New Roman" w:hAnsi="Times New Roman"/>
                      <w:color w:val="000000"/>
                      <w:lang w:bidi="ar-SA"/>
                    </w:rPr>
                    <w:t>xBC</w:t>
                  </w:r>
                </w:p>
              </w:tc>
              <w:tc>
                <w:tcPr>
                  <w:tcW w:w="5042" w:type="dxa"/>
                  <w:tcBorders>
                    <w:top w:val="nil"/>
                    <w:left w:val="nil"/>
                    <w:bottom w:val="nil"/>
                    <w:right w:val="nil"/>
                  </w:tcBorders>
                  <w:shd w:val="clear" w:color="auto" w:fill="auto"/>
                  <w:noWrap/>
                  <w:vAlign w:val="center"/>
                  <w:hideMark/>
                </w:tcPr>
                <w:p w14:paraId="4EC4FCE1"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triAxBC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triA</w:t>
                  </w:r>
                  <w:r w:rsidRPr="00DE1111">
                    <w:rPr>
                      <w:rFonts w:ascii="Times New Roman" w:hAnsi="Times New Roman"/>
                      <w:color w:val="000000"/>
                      <w:lang w:bidi="ar-SA"/>
                    </w:rPr>
                    <w:t xml:space="preserve"> (TriA</w:t>
                  </w:r>
                  <w:r w:rsidRPr="00DE1111">
                    <w:rPr>
                      <w:rFonts w:ascii="Times New Roman" w:hAnsi="Times New Roman"/>
                      <w:color w:val="000000"/>
                      <w:vertAlign w:val="subscript"/>
                      <w:lang w:bidi="ar-SA"/>
                    </w:rPr>
                    <w:t>R130D</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762627D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Abigail Ntreh, unpublished</w:t>
                  </w:r>
                </w:p>
              </w:tc>
            </w:tr>
            <w:tr w:rsidR="00EA5CDC" w:rsidRPr="00DE1111" w14:paraId="2CFC2568" w14:textId="77777777" w:rsidTr="00EA5CDC">
              <w:trPr>
                <w:trHeight w:val="360"/>
              </w:trPr>
              <w:tc>
                <w:tcPr>
                  <w:tcW w:w="1510" w:type="dxa"/>
                  <w:tcBorders>
                    <w:top w:val="nil"/>
                    <w:left w:val="nil"/>
                    <w:bottom w:val="nil"/>
                    <w:right w:val="nil"/>
                  </w:tcBorders>
                  <w:shd w:val="clear" w:color="auto" w:fill="auto"/>
                  <w:noWrap/>
                  <w:vAlign w:val="center"/>
                  <w:hideMark/>
                </w:tcPr>
                <w:p w14:paraId="36B2B52C"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pBSP-AxB</w:t>
                  </w:r>
                  <w:r w:rsidRPr="00DE1111">
                    <w:rPr>
                      <w:rFonts w:ascii="Times New Roman" w:hAnsi="Times New Roman"/>
                      <w:color w:val="000000"/>
                      <w:vertAlign w:val="subscript"/>
                      <w:lang w:bidi="ar-SA"/>
                    </w:rPr>
                    <w:t>R118D</w:t>
                  </w:r>
                  <w:r w:rsidRPr="00DE1111">
                    <w:rPr>
                      <w:rFonts w:ascii="Times New Roman" w:hAnsi="Times New Roman"/>
                      <w:color w:val="000000"/>
                      <w:lang w:bidi="ar-SA"/>
                    </w:rPr>
                    <w:t>C</w:t>
                  </w:r>
                </w:p>
              </w:tc>
              <w:tc>
                <w:tcPr>
                  <w:tcW w:w="5042" w:type="dxa"/>
                  <w:tcBorders>
                    <w:top w:val="nil"/>
                    <w:left w:val="nil"/>
                    <w:bottom w:val="nil"/>
                    <w:right w:val="nil"/>
                  </w:tcBorders>
                  <w:shd w:val="clear" w:color="auto" w:fill="auto"/>
                  <w:noWrap/>
                  <w:vAlign w:val="center"/>
                  <w:hideMark/>
                </w:tcPr>
                <w:p w14:paraId="00DD3B2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triAxBC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triB</w:t>
                  </w:r>
                  <w:r w:rsidRPr="00DE1111">
                    <w:rPr>
                      <w:rFonts w:ascii="Times New Roman" w:hAnsi="Times New Roman"/>
                      <w:color w:val="000000"/>
                      <w:lang w:bidi="ar-SA"/>
                    </w:rPr>
                    <w:t xml:space="preserve"> (TriB</w:t>
                  </w:r>
                  <w:r w:rsidRPr="00DE1111">
                    <w:rPr>
                      <w:rFonts w:ascii="Times New Roman" w:hAnsi="Times New Roman"/>
                      <w:color w:val="000000"/>
                      <w:vertAlign w:val="subscript"/>
                      <w:lang w:bidi="ar-SA"/>
                    </w:rPr>
                    <w:t>R118D</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4232ABF8"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Abigail Ntreh, unpublished</w:t>
                  </w:r>
                </w:p>
              </w:tc>
            </w:tr>
            <w:tr w:rsidR="00EA5CDC" w:rsidRPr="00DE1111" w14:paraId="5CF2AF05" w14:textId="77777777" w:rsidTr="00EA5CDC">
              <w:trPr>
                <w:trHeight w:val="360"/>
              </w:trPr>
              <w:tc>
                <w:tcPr>
                  <w:tcW w:w="1510" w:type="dxa"/>
                  <w:tcBorders>
                    <w:top w:val="nil"/>
                    <w:left w:val="nil"/>
                    <w:bottom w:val="nil"/>
                    <w:right w:val="nil"/>
                  </w:tcBorders>
                  <w:shd w:val="clear" w:color="auto" w:fill="auto"/>
                  <w:noWrap/>
                  <w:vAlign w:val="center"/>
                  <w:hideMark/>
                </w:tcPr>
                <w:p w14:paraId="6033E3B1"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pBSP-A</w:t>
                  </w:r>
                  <w:r w:rsidRPr="00DE1111">
                    <w:rPr>
                      <w:rFonts w:ascii="Times New Roman" w:hAnsi="Times New Roman"/>
                      <w:color w:val="000000"/>
                      <w:vertAlign w:val="subscript"/>
                      <w:lang w:bidi="ar-SA"/>
                    </w:rPr>
                    <w:t>ΔCC</w:t>
                  </w:r>
                  <w:r w:rsidRPr="00DE1111">
                    <w:rPr>
                      <w:rFonts w:ascii="Times New Roman" w:hAnsi="Times New Roman"/>
                      <w:color w:val="000000"/>
                      <w:lang w:bidi="ar-SA"/>
                    </w:rPr>
                    <w:t>BC</w:t>
                  </w:r>
                </w:p>
              </w:tc>
              <w:tc>
                <w:tcPr>
                  <w:tcW w:w="5042" w:type="dxa"/>
                  <w:tcBorders>
                    <w:top w:val="nil"/>
                    <w:left w:val="nil"/>
                    <w:bottom w:val="nil"/>
                    <w:right w:val="nil"/>
                  </w:tcBorders>
                  <w:shd w:val="clear" w:color="auto" w:fill="auto"/>
                  <w:noWrap/>
                  <w:vAlign w:val="center"/>
                  <w:hideMark/>
                </w:tcPr>
                <w:p w14:paraId="41B2E022"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triA</w:t>
                  </w:r>
                  <w:r w:rsidRPr="00DE1111">
                    <w:rPr>
                      <w:rFonts w:ascii="Times New Roman" w:hAnsi="Times New Roman"/>
                      <w:color w:val="000000"/>
                      <w:lang w:bidi="ar-SA"/>
                    </w:rPr>
                    <w:t xml:space="preserve"> (TriA</w:t>
                  </w:r>
                  <w:r w:rsidRPr="00DE1111">
                    <w:rPr>
                      <w:rFonts w:ascii="Times New Roman" w:hAnsi="Times New Roman"/>
                      <w:color w:val="000000"/>
                      <w:vertAlign w:val="subscript"/>
                      <w:lang w:bidi="ar-SA"/>
                    </w:rPr>
                    <w:t>Δcoiled coils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064D423C"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Abigail Ntreh, unpublished</w:t>
                  </w:r>
                </w:p>
              </w:tc>
            </w:tr>
            <w:tr w:rsidR="00EA5CDC" w:rsidRPr="00DE1111" w14:paraId="0C855D4D" w14:textId="77777777" w:rsidTr="00EA5CDC">
              <w:trPr>
                <w:trHeight w:val="360"/>
              </w:trPr>
              <w:tc>
                <w:tcPr>
                  <w:tcW w:w="1510" w:type="dxa"/>
                  <w:tcBorders>
                    <w:top w:val="nil"/>
                    <w:left w:val="nil"/>
                    <w:bottom w:val="nil"/>
                    <w:right w:val="nil"/>
                  </w:tcBorders>
                  <w:shd w:val="clear" w:color="auto" w:fill="auto"/>
                  <w:noWrap/>
                  <w:vAlign w:val="center"/>
                  <w:hideMark/>
                </w:tcPr>
                <w:p w14:paraId="653127A2"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pBSP-AB</w:t>
                  </w:r>
                  <w:r w:rsidRPr="00DE1111">
                    <w:rPr>
                      <w:rFonts w:ascii="Times New Roman" w:hAnsi="Times New Roman"/>
                      <w:color w:val="000000"/>
                      <w:vertAlign w:val="subscript"/>
                      <w:lang w:bidi="ar-SA"/>
                    </w:rPr>
                    <w:t>ΔCC</w:t>
                  </w:r>
                  <w:r w:rsidRPr="00DE1111">
                    <w:rPr>
                      <w:rFonts w:ascii="Times New Roman" w:hAnsi="Times New Roman"/>
                      <w:color w:val="000000"/>
                      <w:lang w:bidi="ar-SA"/>
                    </w:rPr>
                    <w:t>C</w:t>
                  </w:r>
                </w:p>
              </w:tc>
              <w:tc>
                <w:tcPr>
                  <w:tcW w:w="5042" w:type="dxa"/>
                  <w:tcBorders>
                    <w:top w:val="nil"/>
                    <w:left w:val="nil"/>
                    <w:bottom w:val="nil"/>
                    <w:right w:val="nil"/>
                  </w:tcBorders>
                  <w:shd w:val="clear" w:color="auto" w:fill="auto"/>
                  <w:noWrap/>
                  <w:vAlign w:val="center"/>
                  <w:hideMark/>
                </w:tcPr>
                <w:p w14:paraId="29CA635F"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triB</w:t>
                  </w:r>
                  <w:r w:rsidRPr="00DE1111">
                    <w:rPr>
                      <w:rFonts w:ascii="Times New Roman" w:hAnsi="Times New Roman"/>
                      <w:color w:val="000000"/>
                      <w:lang w:bidi="ar-SA"/>
                    </w:rPr>
                    <w:t xml:space="preserve"> (TriB</w:t>
                  </w:r>
                  <w:r w:rsidRPr="00DE1111">
                    <w:rPr>
                      <w:rFonts w:ascii="Times New Roman" w:hAnsi="Times New Roman"/>
                      <w:color w:val="000000"/>
                      <w:vertAlign w:val="subscript"/>
                      <w:lang w:bidi="ar-SA"/>
                    </w:rPr>
                    <w:t>Δcoiled coils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5452EE1B"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Abigail Ntreh, unpublished</w:t>
                  </w:r>
                </w:p>
              </w:tc>
            </w:tr>
            <w:tr w:rsidR="00EA5CDC" w:rsidRPr="00DE1111" w14:paraId="6AA94D35" w14:textId="77777777" w:rsidTr="00EA5CDC">
              <w:trPr>
                <w:trHeight w:val="360"/>
              </w:trPr>
              <w:tc>
                <w:tcPr>
                  <w:tcW w:w="1510" w:type="dxa"/>
                  <w:tcBorders>
                    <w:top w:val="nil"/>
                    <w:left w:val="nil"/>
                    <w:bottom w:val="nil"/>
                    <w:right w:val="nil"/>
                  </w:tcBorders>
                  <w:shd w:val="clear" w:color="auto" w:fill="auto"/>
                  <w:noWrap/>
                  <w:vAlign w:val="center"/>
                  <w:hideMark/>
                </w:tcPr>
                <w:p w14:paraId="7358FE21"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pBSP-A</w:t>
                  </w:r>
                  <w:r w:rsidRPr="00DE1111">
                    <w:rPr>
                      <w:rFonts w:ascii="Times New Roman" w:hAnsi="Times New Roman"/>
                      <w:color w:val="000000"/>
                      <w:vertAlign w:val="subscript"/>
                      <w:lang w:bidi="ar-SA"/>
                    </w:rPr>
                    <w:t>ΔCC</w:t>
                  </w:r>
                  <w:r w:rsidRPr="00DE1111">
                    <w:rPr>
                      <w:rFonts w:ascii="Times New Roman" w:hAnsi="Times New Roman"/>
                      <w:color w:val="000000"/>
                      <w:lang w:bidi="ar-SA"/>
                    </w:rPr>
                    <w:t>xBC</w:t>
                  </w:r>
                </w:p>
              </w:tc>
              <w:tc>
                <w:tcPr>
                  <w:tcW w:w="5042" w:type="dxa"/>
                  <w:tcBorders>
                    <w:top w:val="nil"/>
                    <w:left w:val="nil"/>
                    <w:bottom w:val="nil"/>
                    <w:right w:val="nil"/>
                  </w:tcBorders>
                  <w:shd w:val="clear" w:color="auto" w:fill="auto"/>
                  <w:noWrap/>
                  <w:vAlign w:val="center"/>
                  <w:hideMark/>
                </w:tcPr>
                <w:p w14:paraId="381A29CE"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triAxBC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triA</w:t>
                  </w:r>
                  <w:r w:rsidRPr="00DE1111">
                    <w:rPr>
                      <w:rFonts w:ascii="Times New Roman" w:hAnsi="Times New Roman"/>
                      <w:color w:val="000000"/>
                      <w:lang w:bidi="ar-SA"/>
                    </w:rPr>
                    <w:t xml:space="preserve"> (TriA</w:t>
                  </w:r>
                  <w:r w:rsidRPr="00DE1111">
                    <w:rPr>
                      <w:rFonts w:ascii="Times New Roman" w:hAnsi="Times New Roman"/>
                      <w:color w:val="000000"/>
                      <w:vertAlign w:val="subscript"/>
                      <w:lang w:bidi="ar-SA"/>
                    </w:rPr>
                    <w:t>Δcoiled coils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5EC29A60"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Abigail Ntreh, unpublished</w:t>
                  </w:r>
                </w:p>
              </w:tc>
            </w:tr>
            <w:tr w:rsidR="00EA5CDC" w:rsidRPr="00DE1111" w14:paraId="2A557A48" w14:textId="77777777" w:rsidTr="00EA5CDC">
              <w:trPr>
                <w:trHeight w:val="360"/>
              </w:trPr>
              <w:tc>
                <w:tcPr>
                  <w:tcW w:w="1510" w:type="dxa"/>
                  <w:tcBorders>
                    <w:top w:val="nil"/>
                    <w:left w:val="nil"/>
                    <w:bottom w:val="nil"/>
                    <w:right w:val="nil"/>
                  </w:tcBorders>
                  <w:shd w:val="clear" w:color="auto" w:fill="auto"/>
                  <w:noWrap/>
                  <w:vAlign w:val="center"/>
                  <w:hideMark/>
                </w:tcPr>
                <w:p w14:paraId="7C03DF83"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lastRenderedPageBreak/>
                    <w:t>pBSP-AxB</w:t>
                  </w:r>
                  <w:r w:rsidRPr="00DE1111">
                    <w:rPr>
                      <w:rFonts w:ascii="Times New Roman" w:hAnsi="Times New Roman"/>
                      <w:color w:val="000000"/>
                      <w:vertAlign w:val="subscript"/>
                      <w:lang w:bidi="ar-SA"/>
                    </w:rPr>
                    <w:t>ΔCC</w:t>
                  </w:r>
                  <w:r w:rsidRPr="00DE1111">
                    <w:rPr>
                      <w:rFonts w:ascii="Times New Roman" w:hAnsi="Times New Roman"/>
                      <w:color w:val="000000"/>
                      <w:lang w:bidi="ar-SA"/>
                    </w:rPr>
                    <w:t>C</w:t>
                  </w:r>
                </w:p>
              </w:tc>
              <w:tc>
                <w:tcPr>
                  <w:tcW w:w="5042" w:type="dxa"/>
                  <w:tcBorders>
                    <w:top w:val="nil"/>
                    <w:left w:val="nil"/>
                    <w:bottom w:val="nil"/>
                    <w:right w:val="nil"/>
                  </w:tcBorders>
                  <w:shd w:val="clear" w:color="auto" w:fill="auto"/>
                  <w:noWrap/>
                  <w:vAlign w:val="center"/>
                  <w:hideMark/>
                </w:tcPr>
                <w:p w14:paraId="3BA2AF0F"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triAxBC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triB</w:t>
                  </w:r>
                  <w:r w:rsidRPr="00DE1111">
                    <w:rPr>
                      <w:rFonts w:ascii="Times New Roman" w:hAnsi="Times New Roman"/>
                      <w:color w:val="000000"/>
                      <w:lang w:bidi="ar-SA"/>
                    </w:rPr>
                    <w:t xml:space="preserve"> (TriB</w:t>
                  </w:r>
                  <w:r w:rsidRPr="00DE1111">
                    <w:rPr>
                      <w:rFonts w:ascii="Times New Roman" w:hAnsi="Times New Roman"/>
                      <w:color w:val="000000"/>
                      <w:vertAlign w:val="subscript"/>
                      <w:lang w:bidi="ar-SA"/>
                    </w:rPr>
                    <w:t>Δcoiled coils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6B229FB3"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Abigail Ntreh, unpublished</w:t>
                  </w:r>
                </w:p>
              </w:tc>
            </w:tr>
            <w:tr w:rsidR="00EA5CDC" w:rsidRPr="00DE1111" w14:paraId="6AC485A2" w14:textId="77777777" w:rsidTr="00EA5CDC">
              <w:trPr>
                <w:trHeight w:val="360"/>
              </w:trPr>
              <w:tc>
                <w:tcPr>
                  <w:tcW w:w="1510" w:type="dxa"/>
                  <w:tcBorders>
                    <w:top w:val="nil"/>
                    <w:left w:val="nil"/>
                    <w:bottom w:val="nil"/>
                    <w:right w:val="nil"/>
                  </w:tcBorders>
                  <w:shd w:val="clear" w:color="auto" w:fill="auto"/>
                  <w:noWrap/>
                  <w:vAlign w:val="center"/>
                  <w:hideMark/>
                </w:tcPr>
                <w:p w14:paraId="2C40F77F"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w:t>
                  </w:r>
                </w:p>
              </w:tc>
              <w:tc>
                <w:tcPr>
                  <w:tcW w:w="5042" w:type="dxa"/>
                  <w:tcBorders>
                    <w:top w:val="nil"/>
                    <w:left w:val="nil"/>
                    <w:bottom w:val="nil"/>
                    <w:right w:val="nil"/>
                  </w:tcBorders>
                  <w:shd w:val="clear" w:color="auto" w:fill="auto"/>
                  <w:noWrap/>
                  <w:vAlign w:val="center"/>
                  <w:hideMark/>
                </w:tcPr>
                <w:p w14:paraId="536386B9"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expression vector; arabinose inducible promoter</w:t>
                  </w:r>
                </w:p>
              </w:tc>
              <w:tc>
                <w:tcPr>
                  <w:tcW w:w="1620" w:type="dxa"/>
                  <w:tcBorders>
                    <w:top w:val="nil"/>
                    <w:left w:val="nil"/>
                    <w:bottom w:val="nil"/>
                    <w:right w:val="nil"/>
                  </w:tcBorders>
                  <w:shd w:val="clear" w:color="auto" w:fill="auto"/>
                  <w:noWrap/>
                  <w:vAlign w:val="center"/>
                  <w:hideMark/>
                </w:tcPr>
                <w:p w14:paraId="2C343AE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(Guzman, Belin et al. 1995)</w:t>
                  </w:r>
                </w:p>
              </w:tc>
            </w:tr>
            <w:tr w:rsidR="00EA5CDC" w:rsidRPr="00DE1111" w14:paraId="292DF8AE" w14:textId="77777777" w:rsidTr="00EA5CDC">
              <w:trPr>
                <w:trHeight w:val="360"/>
              </w:trPr>
              <w:tc>
                <w:tcPr>
                  <w:tcW w:w="1510" w:type="dxa"/>
                  <w:tcBorders>
                    <w:top w:val="nil"/>
                    <w:left w:val="nil"/>
                    <w:bottom w:val="nil"/>
                    <w:right w:val="nil"/>
                  </w:tcBorders>
                  <w:shd w:val="clear" w:color="auto" w:fill="auto"/>
                  <w:noWrap/>
                  <w:vAlign w:val="center"/>
                  <w:hideMark/>
                </w:tcPr>
                <w:p w14:paraId="10479044"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pBAD33-ABC</w:t>
                  </w:r>
                </w:p>
              </w:tc>
              <w:tc>
                <w:tcPr>
                  <w:tcW w:w="5042" w:type="dxa"/>
                  <w:tcBorders>
                    <w:top w:val="nil"/>
                    <w:left w:val="nil"/>
                    <w:bottom w:val="nil"/>
                    <w:right w:val="nil"/>
                  </w:tcBorders>
                  <w:shd w:val="clear" w:color="auto" w:fill="auto"/>
                  <w:noWrap/>
                  <w:vAlign w:val="center"/>
                  <w:hideMark/>
                </w:tcPr>
                <w:p w14:paraId="24763049"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triABC</w:t>
                  </w:r>
                  <w:r w:rsidRPr="00DE1111">
                    <w:rPr>
                      <w:rFonts w:ascii="Times New Roman" w:hAnsi="Times New Roman"/>
                      <w:color w:val="000000"/>
                      <w:lang w:bidi="ar-SA"/>
                    </w:rPr>
                    <w:t>; expresses Strep-tagged TriC</w:t>
                  </w:r>
                </w:p>
              </w:tc>
              <w:tc>
                <w:tcPr>
                  <w:tcW w:w="1620" w:type="dxa"/>
                  <w:tcBorders>
                    <w:top w:val="nil"/>
                    <w:left w:val="nil"/>
                    <w:bottom w:val="nil"/>
                    <w:right w:val="nil"/>
                  </w:tcBorders>
                  <w:shd w:val="clear" w:color="auto" w:fill="auto"/>
                  <w:noWrap/>
                  <w:vAlign w:val="center"/>
                  <w:hideMark/>
                </w:tcPr>
                <w:p w14:paraId="6527211B"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097278B6" w14:textId="77777777" w:rsidTr="00EA5CDC">
              <w:trPr>
                <w:trHeight w:val="360"/>
              </w:trPr>
              <w:tc>
                <w:tcPr>
                  <w:tcW w:w="1510" w:type="dxa"/>
                  <w:tcBorders>
                    <w:top w:val="nil"/>
                    <w:left w:val="nil"/>
                    <w:bottom w:val="nil"/>
                    <w:right w:val="nil"/>
                  </w:tcBorders>
                  <w:shd w:val="clear" w:color="auto" w:fill="auto"/>
                  <w:noWrap/>
                  <w:vAlign w:val="center"/>
                  <w:hideMark/>
                </w:tcPr>
                <w:p w14:paraId="63A9E5F4"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w:t>
                  </w:r>
                  <w:r w:rsidRPr="00DE1111">
                    <w:rPr>
                      <w:rFonts w:ascii="Times New Roman" w:hAnsi="Times New Roman"/>
                      <w:color w:val="000000"/>
                      <w:vertAlign w:val="subscript"/>
                      <w:lang w:bidi="ar-SA"/>
                    </w:rPr>
                    <w:t>R130D</w:t>
                  </w:r>
                  <w:r w:rsidRPr="00DE1111">
                    <w:rPr>
                      <w:rFonts w:ascii="Times New Roman" w:hAnsi="Times New Roman"/>
                      <w:color w:val="000000"/>
                      <w:lang w:bidi="ar-SA"/>
                    </w:rPr>
                    <w:t>BC</w:t>
                  </w:r>
                </w:p>
              </w:tc>
              <w:tc>
                <w:tcPr>
                  <w:tcW w:w="5042" w:type="dxa"/>
                  <w:tcBorders>
                    <w:top w:val="nil"/>
                    <w:left w:val="nil"/>
                    <w:bottom w:val="nil"/>
                    <w:right w:val="nil"/>
                  </w:tcBorders>
                  <w:shd w:val="clear" w:color="auto" w:fill="auto"/>
                  <w:noWrap/>
                  <w:vAlign w:val="center"/>
                  <w:hideMark/>
                </w:tcPr>
                <w:p w14:paraId="07E7AB12"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expresses triABC; mutant</w:t>
                  </w:r>
                  <w:r w:rsidRPr="00DE1111">
                    <w:rPr>
                      <w:rFonts w:ascii="Times New Roman" w:hAnsi="Times New Roman"/>
                      <w:i/>
                      <w:iCs/>
                      <w:color w:val="000000"/>
                      <w:lang w:bidi="ar-SA"/>
                    </w:rPr>
                    <w:t xml:space="preserve"> triA</w:t>
                  </w:r>
                  <w:r w:rsidRPr="00DE1111">
                    <w:rPr>
                      <w:rFonts w:ascii="Times New Roman" w:hAnsi="Times New Roman"/>
                      <w:color w:val="000000"/>
                      <w:lang w:bidi="ar-SA"/>
                    </w:rPr>
                    <w:t xml:space="preserve"> (TriA</w:t>
                  </w:r>
                  <w:r w:rsidRPr="00DE1111">
                    <w:rPr>
                      <w:rFonts w:ascii="Times New Roman" w:hAnsi="Times New Roman"/>
                      <w:color w:val="000000"/>
                      <w:vertAlign w:val="subscript"/>
                      <w:lang w:bidi="ar-SA"/>
                    </w:rPr>
                    <w:t>R130D</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5D9A7474"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6B884762" w14:textId="77777777" w:rsidTr="00EA5CDC">
              <w:trPr>
                <w:trHeight w:val="360"/>
              </w:trPr>
              <w:tc>
                <w:tcPr>
                  <w:tcW w:w="1510" w:type="dxa"/>
                  <w:tcBorders>
                    <w:top w:val="nil"/>
                    <w:left w:val="nil"/>
                    <w:bottom w:val="nil"/>
                    <w:right w:val="nil"/>
                  </w:tcBorders>
                  <w:shd w:val="clear" w:color="auto" w:fill="auto"/>
                  <w:noWrap/>
                  <w:vAlign w:val="center"/>
                  <w:hideMark/>
                </w:tcPr>
                <w:p w14:paraId="078D872F"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w:t>
                  </w:r>
                  <w:r w:rsidRPr="00DE1111">
                    <w:rPr>
                      <w:rFonts w:ascii="Times New Roman" w:hAnsi="Times New Roman"/>
                      <w:color w:val="000000"/>
                      <w:vertAlign w:val="subscript"/>
                      <w:lang w:bidi="ar-SA"/>
                    </w:rPr>
                    <w:t>G350C</w:t>
                  </w:r>
                  <w:r w:rsidRPr="00DE1111">
                    <w:rPr>
                      <w:rFonts w:ascii="Times New Roman" w:hAnsi="Times New Roman"/>
                      <w:color w:val="000000"/>
                      <w:lang w:bidi="ar-SA"/>
                    </w:rPr>
                    <w:t>BC</w:t>
                  </w:r>
                </w:p>
              </w:tc>
              <w:tc>
                <w:tcPr>
                  <w:tcW w:w="5042" w:type="dxa"/>
                  <w:tcBorders>
                    <w:top w:val="nil"/>
                    <w:left w:val="nil"/>
                    <w:bottom w:val="nil"/>
                    <w:right w:val="nil"/>
                  </w:tcBorders>
                  <w:shd w:val="clear" w:color="auto" w:fill="auto"/>
                  <w:noWrap/>
                  <w:vAlign w:val="center"/>
                  <w:hideMark/>
                </w:tcPr>
                <w:p w14:paraId="5B87B7DE"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triA</w:t>
                  </w:r>
                  <w:r w:rsidRPr="00DE1111">
                    <w:rPr>
                      <w:rFonts w:ascii="Times New Roman" w:hAnsi="Times New Roman"/>
                      <w:color w:val="000000"/>
                      <w:lang w:bidi="ar-SA"/>
                    </w:rPr>
                    <w:t xml:space="preserve"> (TriA</w:t>
                  </w:r>
                  <w:r w:rsidRPr="00DE1111">
                    <w:rPr>
                      <w:rFonts w:ascii="Times New Roman" w:hAnsi="Times New Roman"/>
                      <w:color w:val="000000"/>
                      <w:vertAlign w:val="subscript"/>
                      <w:lang w:bidi="ar-SA"/>
                    </w:rPr>
                    <w:t>G350C</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00A5966B"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6153D5B9" w14:textId="77777777" w:rsidTr="00EA5CDC">
              <w:trPr>
                <w:trHeight w:val="360"/>
              </w:trPr>
              <w:tc>
                <w:tcPr>
                  <w:tcW w:w="1510" w:type="dxa"/>
                  <w:tcBorders>
                    <w:top w:val="nil"/>
                    <w:left w:val="nil"/>
                    <w:bottom w:val="nil"/>
                    <w:right w:val="nil"/>
                  </w:tcBorders>
                  <w:shd w:val="clear" w:color="auto" w:fill="auto"/>
                  <w:noWrap/>
                  <w:vAlign w:val="center"/>
                  <w:hideMark/>
                </w:tcPr>
                <w:p w14:paraId="66276380"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pBAD33-AB</w:t>
                  </w:r>
                  <w:r w:rsidRPr="00DE1111">
                    <w:rPr>
                      <w:rFonts w:ascii="Times New Roman" w:hAnsi="Times New Roman"/>
                      <w:color w:val="000000"/>
                      <w:vertAlign w:val="subscript"/>
                      <w:lang w:bidi="ar-SA"/>
                    </w:rPr>
                    <w:t>R118D</w:t>
                  </w:r>
                  <w:r w:rsidRPr="00DE1111">
                    <w:rPr>
                      <w:rFonts w:ascii="Times New Roman" w:hAnsi="Times New Roman"/>
                      <w:color w:val="000000"/>
                      <w:lang w:bidi="ar-SA"/>
                    </w:rPr>
                    <w:t>C</w:t>
                  </w:r>
                </w:p>
              </w:tc>
              <w:tc>
                <w:tcPr>
                  <w:tcW w:w="5042" w:type="dxa"/>
                  <w:tcBorders>
                    <w:top w:val="nil"/>
                    <w:left w:val="nil"/>
                    <w:bottom w:val="nil"/>
                    <w:right w:val="nil"/>
                  </w:tcBorders>
                  <w:shd w:val="clear" w:color="auto" w:fill="auto"/>
                  <w:noWrap/>
                  <w:vAlign w:val="center"/>
                  <w:hideMark/>
                </w:tcPr>
                <w:p w14:paraId="1021164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triB</w:t>
                  </w:r>
                  <w:r w:rsidRPr="00DE1111">
                    <w:rPr>
                      <w:rFonts w:ascii="Times New Roman" w:hAnsi="Times New Roman"/>
                      <w:color w:val="000000"/>
                      <w:lang w:bidi="ar-SA"/>
                    </w:rPr>
                    <w:t xml:space="preserve"> (TriB</w:t>
                  </w:r>
                  <w:r w:rsidRPr="00DE1111">
                    <w:rPr>
                      <w:rFonts w:ascii="Times New Roman" w:hAnsi="Times New Roman"/>
                      <w:color w:val="000000"/>
                      <w:vertAlign w:val="subscript"/>
                      <w:lang w:bidi="ar-SA"/>
                    </w:rPr>
                    <w:t>R118D</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606016B4"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29835702" w14:textId="77777777" w:rsidTr="00EA5CDC">
              <w:trPr>
                <w:trHeight w:val="360"/>
              </w:trPr>
              <w:tc>
                <w:tcPr>
                  <w:tcW w:w="1510" w:type="dxa"/>
                  <w:tcBorders>
                    <w:top w:val="nil"/>
                    <w:left w:val="nil"/>
                    <w:bottom w:val="nil"/>
                    <w:right w:val="nil"/>
                  </w:tcBorders>
                  <w:shd w:val="clear" w:color="auto" w:fill="auto"/>
                  <w:noWrap/>
                  <w:vAlign w:val="center"/>
                  <w:hideMark/>
                </w:tcPr>
                <w:p w14:paraId="683B0E58"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pBAD33-AB</w:t>
                  </w:r>
                  <w:r w:rsidRPr="00DE1111">
                    <w:rPr>
                      <w:rFonts w:ascii="Times New Roman" w:hAnsi="Times New Roman"/>
                      <w:color w:val="000000"/>
                      <w:vertAlign w:val="subscript"/>
                      <w:lang w:bidi="ar-SA"/>
                    </w:rPr>
                    <w:t>G339C</w:t>
                  </w:r>
                  <w:r w:rsidRPr="00DE1111">
                    <w:rPr>
                      <w:rFonts w:ascii="Times New Roman" w:hAnsi="Times New Roman"/>
                      <w:color w:val="000000"/>
                      <w:lang w:bidi="ar-SA"/>
                    </w:rPr>
                    <w:t>C</w:t>
                  </w:r>
                </w:p>
              </w:tc>
              <w:tc>
                <w:tcPr>
                  <w:tcW w:w="5042" w:type="dxa"/>
                  <w:tcBorders>
                    <w:top w:val="nil"/>
                    <w:left w:val="nil"/>
                    <w:bottom w:val="nil"/>
                    <w:right w:val="nil"/>
                  </w:tcBorders>
                  <w:shd w:val="clear" w:color="auto" w:fill="auto"/>
                  <w:noWrap/>
                  <w:vAlign w:val="center"/>
                  <w:hideMark/>
                </w:tcPr>
                <w:p w14:paraId="3CA234A3"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triB</w:t>
                  </w:r>
                  <w:r w:rsidRPr="00DE1111">
                    <w:rPr>
                      <w:rFonts w:ascii="Times New Roman" w:hAnsi="Times New Roman"/>
                      <w:color w:val="000000"/>
                      <w:lang w:bidi="ar-SA"/>
                    </w:rPr>
                    <w:t xml:space="preserve"> (TriB</w:t>
                  </w:r>
                  <w:r w:rsidRPr="00DE1111">
                    <w:rPr>
                      <w:rFonts w:ascii="Times New Roman" w:hAnsi="Times New Roman"/>
                      <w:color w:val="000000"/>
                      <w:vertAlign w:val="subscript"/>
                      <w:lang w:bidi="ar-SA"/>
                    </w:rPr>
                    <w:t>G339C</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35CA35EB"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7493FE66" w14:textId="77777777" w:rsidTr="00EA5CDC">
              <w:trPr>
                <w:trHeight w:val="360"/>
              </w:trPr>
              <w:tc>
                <w:tcPr>
                  <w:tcW w:w="1510" w:type="dxa"/>
                  <w:tcBorders>
                    <w:top w:val="nil"/>
                    <w:left w:val="nil"/>
                    <w:bottom w:val="nil"/>
                    <w:right w:val="nil"/>
                  </w:tcBorders>
                  <w:shd w:val="clear" w:color="auto" w:fill="auto"/>
                  <w:noWrap/>
                  <w:vAlign w:val="center"/>
                  <w:hideMark/>
                </w:tcPr>
                <w:p w14:paraId="2EADAB03"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w:t>
                  </w:r>
                  <w:r w:rsidRPr="00DE1111">
                    <w:rPr>
                      <w:rFonts w:ascii="Times New Roman" w:hAnsi="Times New Roman"/>
                      <w:color w:val="000000"/>
                      <w:vertAlign w:val="subscript"/>
                      <w:lang w:bidi="ar-SA"/>
                    </w:rPr>
                    <w:t>ΔCC</w:t>
                  </w:r>
                  <w:r w:rsidRPr="00DE1111">
                    <w:rPr>
                      <w:rFonts w:ascii="Times New Roman" w:hAnsi="Times New Roman"/>
                      <w:color w:val="000000"/>
                      <w:lang w:bidi="ar-SA"/>
                    </w:rPr>
                    <w:t>BC</w:t>
                  </w:r>
                </w:p>
              </w:tc>
              <w:tc>
                <w:tcPr>
                  <w:tcW w:w="5042" w:type="dxa"/>
                  <w:tcBorders>
                    <w:top w:val="nil"/>
                    <w:left w:val="nil"/>
                    <w:bottom w:val="nil"/>
                    <w:right w:val="nil"/>
                  </w:tcBorders>
                  <w:shd w:val="clear" w:color="auto" w:fill="auto"/>
                  <w:noWrap/>
                  <w:vAlign w:val="center"/>
                  <w:hideMark/>
                </w:tcPr>
                <w:p w14:paraId="57867046"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triA</w:t>
                  </w:r>
                  <w:r w:rsidRPr="00DE1111">
                    <w:rPr>
                      <w:rFonts w:ascii="Times New Roman" w:hAnsi="Times New Roman"/>
                      <w:color w:val="000000"/>
                      <w:lang w:bidi="ar-SA"/>
                    </w:rPr>
                    <w:t xml:space="preserve"> (TriA</w:t>
                  </w:r>
                  <w:r w:rsidRPr="00DE1111">
                    <w:rPr>
                      <w:rFonts w:ascii="Times New Roman" w:hAnsi="Times New Roman"/>
                      <w:color w:val="000000"/>
                      <w:vertAlign w:val="subscript"/>
                      <w:lang w:bidi="ar-SA"/>
                    </w:rPr>
                    <w:t>Δcoiled coils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5B8E13A1"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698E2F2C" w14:textId="77777777" w:rsidTr="00EA5CDC">
              <w:trPr>
                <w:trHeight w:val="360"/>
              </w:trPr>
              <w:tc>
                <w:tcPr>
                  <w:tcW w:w="1510" w:type="dxa"/>
                  <w:tcBorders>
                    <w:top w:val="nil"/>
                    <w:left w:val="nil"/>
                    <w:bottom w:val="nil"/>
                    <w:right w:val="nil"/>
                  </w:tcBorders>
                  <w:shd w:val="clear" w:color="auto" w:fill="auto"/>
                  <w:noWrap/>
                  <w:vAlign w:val="center"/>
                  <w:hideMark/>
                </w:tcPr>
                <w:p w14:paraId="6C937302"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pBAD33-AB</w:t>
                  </w:r>
                  <w:r w:rsidRPr="00DE1111">
                    <w:rPr>
                      <w:rFonts w:ascii="Times New Roman" w:hAnsi="Times New Roman"/>
                      <w:color w:val="000000"/>
                      <w:vertAlign w:val="subscript"/>
                      <w:lang w:bidi="ar-SA"/>
                    </w:rPr>
                    <w:t>ΔCC</w:t>
                  </w:r>
                  <w:r w:rsidRPr="00DE1111">
                    <w:rPr>
                      <w:rFonts w:ascii="Times New Roman" w:hAnsi="Times New Roman"/>
                      <w:color w:val="000000"/>
                      <w:lang w:bidi="ar-SA"/>
                    </w:rPr>
                    <w:t>C</w:t>
                  </w:r>
                </w:p>
              </w:tc>
              <w:tc>
                <w:tcPr>
                  <w:tcW w:w="5042" w:type="dxa"/>
                  <w:tcBorders>
                    <w:top w:val="nil"/>
                    <w:left w:val="nil"/>
                    <w:bottom w:val="nil"/>
                    <w:right w:val="nil"/>
                  </w:tcBorders>
                  <w:shd w:val="clear" w:color="auto" w:fill="auto"/>
                  <w:noWrap/>
                  <w:vAlign w:val="center"/>
                  <w:hideMark/>
                </w:tcPr>
                <w:p w14:paraId="6FAFF98D"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triB</w:t>
                  </w:r>
                  <w:r w:rsidRPr="00DE1111">
                    <w:rPr>
                      <w:rFonts w:ascii="Times New Roman" w:hAnsi="Times New Roman"/>
                      <w:color w:val="000000"/>
                      <w:lang w:bidi="ar-SA"/>
                    </w:rPr>
                    <w:t xml:space="preserve"> (TriB</w:t>
                  </w:r>
                  <w:r w:rsidRPr="00DE1111">
                    <w:rPr>
                      <w:rFonts w:ascii="Times New Roman" w:hAnsi="Times New Roman"/>
                      <w:color w:val="000000"/>
                      <w:vertAlign w:val="subscript"/>
                      <w:lang w:bidi="ar-SA"/>
                    </w:rPr>
                    <w:t>Δcoiled coils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4D0590BB"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395B3E65" w14:textId="77777777" w:rsidTr="00EA5CDC">
              <w:trPr>
                <w:trHeight w:val="360"/>
              </w:trPr>
              <w:tc>
                <w:tcPr>
                  <w:tcW w:w="1510" w:type="dxa"/>
                  <w:tcBorders>
                    <w:top w:val="nil"/>
                    <w:left w:val="nil"/>
                    <w:bottom w:val="nil"/>
                    <w:right w:val="nil"/>
                  </w:tcBorders>
                  <w:shd w:val="clear" w:color="auto" w:fill="auto"/>
                  <w:noWrap/>
                  <w:vAlign w:val="center"/>
                  <w:hideMark/>
                </w:tcPr>
                <w:p w14:paraId="0EB491A4"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w:t>
                  </w:r>
                  <w:r w:rsidRPr="00DE1111">
                    <w:rPr>
                      <w:rFonts w:ascii="Times New Roman" w:hAnsi="Times New Roman"/>
                      <w:color w:val="000000"/>
                      <w:vertAlign w:val="subscript"/>
                      <w:lang w:bidi="ar-SA"/>
                    </w:rPr>
                    <w:t>Δ26</w:t>
                  </w:r>
                  <w:r w:rsidRPr="00DE1111">
                    <w:rPr>
                      <w:rFonts w:ascii="Times New Roman" w:hAnsi="Times New Roman"/>
                      <w:color w:val="000000"/>
                      <w:lang w:bidi="ar-SA"/>
                    </w:rPr>
                    <w:t>BC</w:t>
                  </w:r>
                </w:p>
              </w:tc>
              <w:tc>
                <w:tcPr>
                  <w:tcW w:w="5042" w:type="dxa"/>
                  <w:tcBorders>
                    <w:top w:val="nil"/>
                    <w:left w:val="nil"/>
                    <w:bottom w:val="nil"/>
                    <w:right w:val="nil"/>
                  </w:tcBorders>
                  <w:shd w:val="clear" w:color="auto" w:fill="auto"/>
                  <w:noWrap/>
                  <w:vAlign w:val="center"/>
                  <w:hideMark/>
                </w:tcPr>
                <w:p w14:paraId="4043EE36"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triA</w:t>
                  </w:r>
                  <w:r w:rsidRPr="00DE1111">
                    <w:rPr>
                      <w:rFonts w:ascii="Times New Roman" w:hAnsi="Times New Roman"/>
                      <w:color w:val="000000"/>
                      <w:lang w:bidi="ar-SA"/>
                    </w:rPr>
                    <w:t xml:space="preserve"> (TriA</w:t>
                  </w:r>
                  <w:r w:rsidRPr="00DE1111">
                    <w:rPr>
                      <w:rFonts w:ascii="Times New Roman" w:hAnsi="Times New Roman"/>
                      <w:color w:val="000000"/>
                      <w:vertAlign w:val="subscript"/>
                      <w:lang w:bidi="ar-SA"/>
                    </w:rPr>
                    <w:t>ΔC-terminal 26 amino acids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091658D9"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1BB79170" w14:textId="77777777" w:rsidTr="00EA5CDC">
              <w:trPr>
                <w:trHeight w:val="360"/>
              </w:trPr>
              <w:tc>
                <w:tcPr>
                  <w:tcW w:w="1510" w:type="dxa"/>
                  <w:tcBorders>
                    <w:top w:val="nil"/>
                    <w:left w:val="nil"/>
                    <w:bottom w:val="nil"/>
                    <w:right w:val="nil"/>
                  </w:tcBorders>
                  <w:shd w:val="clear" w:color="auto" w:fill="auto"/>
                  <w:noWrap/>
                  <w:vAlign w:val="center"/>
                  <w:hideMark/>
                </w:tcPr>
                <w:p w14:paraId="7C75800E"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w:t>
                  </w:r>
                  <w:r w:rsidRPr="00DE1111">
                    <w:rPr>
                      <w:rFonts w:ascii="Times New Roman" w:hAnsi="Times New Roman"/>
                      <w:color w:val="000000"/>
                      <w:vertAlign w:val="subscript"/>
                      <w:lang w:bidi="ar-SA"/>
                    </w:rPr>
                    <w:t>Δ47</w:t>
                  </w:r>
                  <w:r w:rsidRPr="00DE1111">
                    <w:rPr>
                      <w:rFonts w:ascii="Times New Roman" w:hAnsi="Times New Roman"/>
                      <w:color w:val="000000"/>
                      <w:lang w:bidi="ar-SA"/>
                    </w:rPr>
                    <w:t>BC</w:t>
                  </w:r>
                </w:p>
              </w:tc>
              <w:tc>
                <w:tcPr>
                  <w:tcW w:w="5042" w:type="dxa"/>
                  <w:tcBorders>
                    <w:top w:val="nil"/>
                    <w:left w:val="nil"/>
                    <w:bottom w:val="nil"/>
                    <w:right w:val="nil"/>
                  </w:tcBorders>
                  <w:shd w:val="clear" w:color="auto" w:fill="auto"/>
                  <w:noWrap/>
                  <w:vAlign w:val="center"/>
                  <w:hideMark/>
                </w:tcPr>
                <w:p w14:paraId="42BE9159"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triA</w:t>
                  </w:r>
                  <w:r w:rsidRPr="00DE1111">
                    <w:rPr>
                      <w:rFonts w:ascii="Times New Roman" w:hAnsi="Times New Roman"/>
                      <w:color w:val="000000"/>
                      <w:lang w:bidi="ar-SA"/>
                    </w:rPr>
                    <w:t xml:space="preserve"> (TriA</w:t>
                  </w:r>
                  <w:r w:rsidRPr="00DE1111">
                    <w:rPr>
                      <w:rFonts w:ascii="Times New Roman" w:hAnsi="Times New Roman"/>
                      <w:color w:val="000000"/>
                      <w:vertAlign w:val="subscript"/>
                      <w:lang w:bidi="ar-SA"/>
                    </w:rPr>
                    <w:t>ΔC-terminal 47 amino acids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23DACB5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7A4292BF" w14:textId="77777777" w:rsidTr="00EA5CDC">
              <w:trPr>
                <w:trHeight w:val="360"/>
              </w:trPr>
              <w:tc>
                <w:tcPr>
                  <w:tcW w:w="1510" w:type="dxa"/>
                  <w:tcBorders>
                    <w:top w:val="nil"/>
                    <w:left w:val="nil"/>
                    <w:bottom w:val="nil"/>
                    <w:right w:val="nil"/>
                  </w:tcBorders>
                  <w:shd w:val="clear" w:color="auto" w:fill="auto"/>
                  <w:noWrap/>
                  <w:vAlign w:val="center"/>
                  <w:hideMark/>
                </w:tcPr>
                <w:p w14:paraId="6C533E71"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pBAD33-AB</w:t>
                  </w:r>
                  <w:r w:rsidRPr="00DE1111">
                    <w:rPr>
                      <w:rFonts w:ascii="Times New Roman" w:hAnsi="Times New Roman"/>
                      <w:color w:val="000000"/>
                      <w:vertAlign w:val="subscript"/>
                      <w:lang w:bidi="ar-SA"/>
                    </w:rPr>
                    <w:t>Δ9</w:t>
                  </w:r>
                  <w:r w:rsidRPr="00DE1111">
                    <w:rPr>
                      <w:rFonts w:ascii="Times New Roman" w:hAnsi="Times New Roman"/>
                      <w:color w:val="000000"/>
                      <w:lang w:bidi="ar-SA"/>
                    </w:rPr>
                    <w:t>C</w:t>
                  </w:r>
                </w:p>
              </w:tc>
              <w:tc>
                <w:tcPr>
                  <w:tcW w:w="5042" w:type="dxa"/>
                  <w:tcBorders>
                    <w:top w:val="nil"/>
                    <w:left w:val="nil"/>
                    <w:bottom w:val="nil"/>
                    <w:right w:val="nil"/>
                  </w:tcBorders>
                  <w:shd w:val="clear" w:color="auto" w:fill="auto"/>
                  <w:noWrap/>
                  <w:vAlign w:val="center"/>
                  <w:hideMark/>
                </w:tcPr>
                <w:p w14:paraId="508F5D33"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triA</w:t>
                  </w:r>
                  <w:r w:rsidRPr="00DE1111">
                    <w:rPr>
                      <w:rFonts w:ascii="Times New Roman" w:hAnsi="Times New Roman"/>
                      <w:color w:val="000000"/>
                      <w:lang w:bidi="ar-SA"/>
                    </w:rPr>
                    <w:t xml:space="preserve"> (TriA</w:t>
                  </w:r>
                  <w:r w:rsidRPr="00DE1111">
                    <w:rPr>
                      <w:rFonts w:ascii="Times New Roman" w:hAnsi="Times New Roman"/>
                      <w:color w:val="000000"/>
                      <w:vertAlign w:val="subscript"/>
                      <w:lang w:bidi="ar-SA"/>
                    </w:rPr>
                    <w:t>ΔC-terminal 9 amino acids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26F759F3"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79ED49B6" w14:textId="77777777" w:rsidTr="00EA5CDC">
              <w:trPr>
                <w:trHeight w:val="360"/>
              </w:trPr>
              <w:tc>
                <w:tcPr>
                  <w:tcW w:w="1510" w:type="dxa"/>
                  <w:tcBorders>
                    <w:top w:val="nil"/>
                    <w:left w:val="nil"/>
                    <w:bottom w:val="nil"/>
                    <w:right w:val="nil"/>
                  </w:tcBorders>
                  <w:shd w:val="clear" w:color="auto" w:fill="auto"/>
                  <w:noWrap/>
                  <w:vAlign w:val="center"/>
                  <w:hideMark/>
                </w:tcPr>
                <w:p w14:paraId="67049090"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pBAD33-AB</w:t>
                  </w:r>
                  <w:r w:rsidRPr="00DE1111">
                    <w:rPr>
                      <w:rFonts w:ascii="Times New Roman" w:hAnsi="Times New Roman"/>
                      <w:color w:val="000000"/>
                      <w:vertAlign w:val="subscript"/>
                      <w:lang w:bidi="ar-SA"/>
                    </w:rPr>
                    <w:t>Δ30</w:t>
                  </w:r>
                  <w:r w:rsidRPr="00DE1111">
                    <w:rPr>
                      <w:rFonts w:ascii="Times New Roman" w:hAnsi="Times New Roman"/>
                      <w:color w:val="000000"/>
                      <w:lang w:bidi="ar-SA"/>
                    </w:rPr>
                    <w:t>C</w:t>
                  </w:r>
                </w:p>
              </w:tc>
              <w:tc>
                <w:tcPr>
                  <w:tcW w:w="5042" w:type="dxa"/>
                  <w:tcBorders>
                    <w:top w:val="nil"/>
                    <w:left w:val="nil"/>
                    <w:bottom w:val="nil"/>
                    <w:right w:val="nil"/>
                  </w:tcBorders>
                  <w:shd w:val="clear" w:color="auto" w:fill="auto"/>
                  <w:noWrap/>
                  <w:vAlign w:val="center"/>
                  <w:hideMark/>
                </w:tcPr>
                <w:p w14:paraId="352AC2CC"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triA</w:t>
                  </w:r>
                  <w:r w:rsidRPr="00DE1111">
                    <w:rPr>
                      <w:rFonts w:ascii="Times New Roman" w:hAnsi="Times New Roman"/>
                      <w:color w:val="000000"/>
                      <w:lang w:bidi="ar-SA"/>
                    </w:rPr>
                    <w:t xml:space="preserve"> (TriA</w:t>
                  </w:r>
                  <w:r w:rsidRPr="00DE1111">
                    <w:rPr>
                      <w:rFonts w:ascii="Times New Roman" w:hAnsi="Times New Roman"/>
                      <w:color w:val="000000"/>
                      <w:vertAlign w:val="subscript"/>
                      <w:lang w:bidi="ar-SA"/>
                    </w:rPr>
                    <w:t>ΔC-terminal 30 amino acids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447FE7D2"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2155A76A" w14:textId="77777777" w:rsidTr="00EA5CDC">
              <w:trPr>
                <w:trHeight w:val="360"/>
              </w:trPr>
              <w:tc>
                <w:tcPr>
                  <w:tcW w:w="1510" w:type="dxa"/>
                  <w:tcBorders>
                    <w:top w:val="nil"/>
                    <w:left w:val="nil"/>
                    <w:bottom w:val="nil"/>
                    <w:right w:val="nil"/>
                  </w:tcBorders>
                  <w:shd w:val="clear" w:color="auto" w:fill="auto"/>
                  <w:noWrap/>
                  <w:vAlign w:val="center"/>
                  <w:hideMark/>
                </w:tcPr>
                <w:p w14:paraId="1F31D6F0"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pBAD33-AxBC</w:t>
                  </w:r>
                </w:p>
              </w:tc>
              <w:tc>
                <w:tcPr>
                  <w:tcW w:w="5042" w:type="dxa"/>
                  <w:tcBorders>
                    <w:top w:val="nil"/>
                    <w:left w:val="nil"/>
                    <w:bottom w:val="nil"/>
                    <w:right w:val="nil"/>
                  </w:tcBorders>
                  <w:shd w:val="clear" w:color="auto" w:fill="auto"/>
                  <w:noWrap/>
                  <w:vAlign w:val="center"/>
                  <w:hideMark/>
                </w:tcPr>
                <w:p w14:paraId="560F6690"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 xml:space="preserve"> triAxBC;</w:t>
                  </w:r>
                  <w:r w:rsidRPr="00DE1111">
                    <w:rPr>
                      <w:rFonts w:ascii="Times New Roman" w:hAnsi="Times New Roman"/>
                      <w:color w:val="000000"/>
                      <w:lang w:bidi="ar-SA"/>
                    </w:rPr>
                    <w:t>TriA and TriB are expressed as a fusion protein; expresses Strep-tagged TriC</w:t>
                  </w:r>
                </w:p>
              </w:tc>
              <w:tc>
                <w:tcPr>
                  <w:tcW w:w="1620" w:type="dxa"/>
                  <w:tcBorders>
                    <w:top w:val="nil"/>
                    <w:left w:val="nil"/>
                    <w:bottom w:val="nil"/>
                    <w:right w:val="nil"/>
                  </w:tcBorders>
                  <w:shd w:val="clear" w:color="auto" w:fill="auto"/>
                  <w:noWrap/>
                  <w:vAlign w:val="center"/>
                  <w:hideMark/>
                </w:tcPr>
                <w:p w14:paraId="27DE970D"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7A6E3C64" w14:textId="77777777" w:rsidTr="00EA5CDC">
              <w:trPr>
                <w:trHeight w:val="360"/>
              </w:trPr>
              <w:tc>
                <w:tcPr>
                  <w:tcW w:w="1510" w:type="dxa"/>
                  <w:tcBorders>
                    <w:top w:val="nil"/>
                    <w:left w:val="nil"/>
                    <w:bottom w:val="nil"/>
                    <w:right w:val="nil"/>
                  </w:tcBorders>
                  <w:shd w:val="clear" w:color="auto" w:fill="auto"/>
                  <w:noWrap/>
                  <w:vAlign w:val="center"/>
                  <w:hideMark/>
                </w:tcPr>
                <w:p w14:paraId="6E04513E"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w:t>
                  </w:r>
                  <w:r w:rsidRPr="00DE1111">
                    <w:rPr>
                      <w:rFonts w:ascii="Times New Roman" w:hAnsi="Times New Roman"/>
                      <w:color w:val="000000"/>
                      <w:vertAlign w:val="subscript"/>
                      <w:lang w:bidi="ar-SA"/>
                    </w:rPr>
                    <w:t>R130D</w:t>
                  </w:r>
                  <w:r w:rsidRPr="00DE1111">
                    <w:rPr>
                      <w:rFonts w:ascii="Times New Roman" w:hAnsi="Times New Roman"/>
                      <w:color w:val="000000"/>
                      <w:lang w:bidi="ar-SA"/>
                    </w:rPr>
                    <w:t>xBC</w:t>
                  </w:r>
                </w:p>
              </w:tc>
              <w:tc>
                <w:tcPr>
                  <w:tcW w:w="5042" w:type="dxa"/>
                  <w:tcBorders>
                    <w:top w:val="nil"/>
                    <w:left w:val="nil"/>
                    <w:bottom w:val="nil"/>
                    <w:right w:val="nil"/>
                  </w:tcBorders>
                  <w:shd w:val="clear" w:color="auto" w:fill="auto"/>
                  <w:noWrap/>
                  <w:vAlign w:val="center"/>
                  <w:hideMark/>
                </w:tcPr>
                <w:p w14:paraId="36AD9928"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triAxBC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triA</w:t>
                  </w:r>
                  <w:r w:rsidRPr="00DE1111">
                    <w:rPr>
                      <w:rFonts w:ascii="Times New Roman" w:hAnsi="Times New Roman"/>
                      <w:color w:val="000000"/>
                      <w:lang w:bidi="ar-SA"/>
                    </w:rPr>
                    <w:t xml:space="preserve"> (TriA</w:t>
                  </w:r>
                  <w:r w:rsidRPr="00DE1111">
                    <w:rPr>
                      <w:rFonts w:ascii="Times New Roman" w:hAnsi="Times New Roman"/>
                      <w:color w:val="000000"/>
                      <w:vertAlign w:val="subscript"/>
                      <w:lang w:bidi="ar-SA"/>
                    </w:rPr>
                    <w:t>R130D</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3CD9611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6150670F" w14:textId="77777777" w:rsidTr="00EA5CDC">
              <w:trPr>
                <w:trHeight w:val="360"/>
              </w:trPr>
              <w:tc>
                <w:tcPr>
                  <w:tcW w:w="1510" w:type="dxa"/>
                  <w:tcBorders>
                    <w:top w:val="nil"/>
                    <w:left w:val="nil"/>
                    <w:bottom w:val="nil"/>
                    <w:right w:val="nil"/>
                  </w:tcBorders>
                  <w:shd w:val="clear" w:color="auto" w:fill="auto"/>
                  <w:noWrap/>
                  <w:vAlign w:val="center"/>
                  <w:hideMark/>
                </w:tcPr>
                <w:p w14:paraId="720FB964"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w:t>
                  </w:r>
                  <w:r w:rsidRPr="00DE1111">
                    <w:rPr>
                      <w:rFonts w:ascii="Times New Roman" w:hAnsi="Times New Roman"/>
                      <w:color w:val="000000"/>
                      <w:vertAlign w:val="subscript"/>
                      <w:lang w:bidi="ar-SA"/>
                    </w:rPr>
                    <w:t>G350C</w:t>
                  </w:r>
                  <w:r w:rsidRPr="00DE1111">
                    <w:rPr>
                      <w:rFonts w:ascii="Times New Roman" w:hAnsi="Times New Roman"/>
                      <w:color w:val="000000"/>
                      <w:lang w:bidi="ar-SA"/>
                    </w:rPr>
                    <w:t>xBC</w:t>
                  </w:r>
                </w:p>
              </w:tc>
              <w:tc>
                <w:tcPr>
                  <w:tcW w:w="5042" w:type="dxa"/>
                  <w:tcBorders>
                    <w:top w:val="nil"/>
                    <w:left w:val="nil"/>
                    <w:bottom w:val="nil"/>
                    <w:right w:val="nil"/>
                  </w:tcBorders>
                  <w:shd w:val="clear" w:color="auto" w:fill="auto"/>
                  <w:noWrap/>
                  <w:vAlign w:val="center"/>
                  <w:hideMark/>
                </w:tcPr>
                <w:p w14:paraId="60483546"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triAxBC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triA</w:t>
                  </w:r>
                  <w:r w:rsidRPr="00DE1111">
                    <w:rPr>
                      <w:rFonts w:ascii="Times New Roman" w:hAnsi="Times New Roman"/>
                      <w:color w:val="000000"/>
                      <w:lang w:bidi="ar-SA"/>
                    </w:rPr>
                    <w:t xml:space="preserve"> (TriA</w:t>
                  </w:r>
                  <w:r w:rsidRPr="00DE1111">
                    <w:rPr>
                      <w:rFonts w:ascii="Times New Roman" w:hAnsi="Times New Roman"/>
                      <w:color w:val="000000"/>
                      <w:vertAlign w:val="subscript"/>
                      <w:lang w:bidi="ar-SA"/>
                    </w:rPr>
                    <w:t>G350C</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4D30B9B0"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293A2928" w14:textId="77777777" w:rsidTr="00EA5CDC">
              <w:trPr>
                <w:trHeight w:val="360"/>
              </w:trPr>
              <w:tc>
                <w:tcPr>
                  <w:tcW w:w="1510" w:type="dxa"/>
                  <w:tcBorders>
                    <w:top w:val="nil"/>
                    <w:left w:val="nil"/>
                    <w:bottom w:val="nil"/>
                    <w:right w:val="nil"/>
                  </w:tcBorders>
                  <w:shd w:val="clear" w:color="auto" w:fill="auto"/>
                  <w:noWrap/>
                  <w:vAlign w:val="center"/>
                  <w:hideMark/>
                </w:tcPr>
                <w:p w14:paraId="648E8749"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pBAD33-AxB</w:t>
                  </w:r>
                  <w:r w:rsidRPr="00DE1111">
                    <w:rPr>
                      <w:rFonts w:ascii="Times New Roman" w:hAnsi="Times New Roman"/>
                      <w:color w:val="000000"/>
                      <w:vertAlign w:val="subscript"/>
                      <w:lang w:bidi="ar-SA"/>
                    </w:rPr>
                    <w:t>R118D</w:t>
                  </w:r>
                  <w:r w:rsidRPr="00DE1111">
                    <w:rPr>
                      <w:rFonts w:ascii="Times New Roman" w:hAnsi="Times New Roman"/>
                      <w:color w:val="000000"/>
                      <w:lang w:bidi="ar-SA"/>
                    </w:rPr>
                    <w:t>C</w:t>
                  </w:r>
                </w:p>
              </w:tc>
              <w:tc>
                <w:tcPr>
                  <w:tcW w:w="5042" w:type="dxa"/>
                  <w:tcBorders>
                    <w:top w:val="nil"/>
                    <w:left w:val="nil"/>
                    <w:bottom w:val="nil"/>
                    <w:right w:val="nil"/>
                  </w:tcBorders>
                  <w:shd w:val="clear" w:color="auto" w:fill="auto"/>
                  <w:noWrap/>
                  <w:vAlign w:val="center"/>
                  <w:hideMark/>
                </w:tcPr>
                <w:p w14:paraId="4AE8D762"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triAxBC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triB</w:t>
                  </w:r>
                  <w:r w:rsidRPr="00DE1111">
                    <w:rPr>
                      <w:rFonts w:ascii="Times New Roman" w:hAnsi="Times New Roman"/>
                      <w:color w:val="000000"/>
                      <w:lang w:bidi="ar-SA"/>
                    </w:rPr>
                    <w:t xml:space="preserve"> (TriB</w:t>
                  </w:r>
                  <w:r w:rsidRPr="00DE1111">
                    <w:rPr>
                      <w:rFonts w:ascii="Times New Roman" w:hAnsi="Times New Roman"/>
                      <w:color w:val="000000"/>
                      <w:vertAlign w:val="subscript"/>
                      <w:lang w:bidi="ar-SA"/>
                    </w:rPr>
                    <w:t>R118D</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619B989A"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4DE6E266" w14:textId="77777777" w:rsidTr="00EA5CDC">
              <w:trPr>
                <w:trHeight w:val="360"/>
              </w:trPr>
              <w:tc>
                <w:tcPr>
                  <w:tcW w:w="1510" w:type="dxa"/>
                  <w:tcBorders>
                    <w:top w:val="nil"/>
                    <w:left w:val="nil"/>
                    <w:bottom w:val="nil"/>
                    <w:right w:val="nil"/>
                  </w:tcBorders>
                  <w:shd w:val="clear" w:color="auto" w:fill="auto"/>
                  <w:noWrap/>
                  <w:vAlign w:val="center"/>
                  <w:hideMark/>
                </w:tcPr>
                <w:p w14:paraId="3749BBDF"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pBAD33-AxB</w:t>
                  </w:r>
                  <w:r w:rsidRPr="00DE1111">
                    <w:rPr>
                      <w:rFonts w:ascii="Times New Roman" w:hAnsi="Times New Roman"/>
                      <w:color w:val="000000"/>
                      <w:vertAlign w:val="subscript"/>
                      <w:lang w:bidi="ar-SA"/>
                    </w:rPr>
                    <w:t>G339C</w:t>
                  </w:r>
                  <w:r w:rsidRPr="00DE1111">
                    <w:rPr>
                      <w:rFonts w:ascii="Times New Roman" w:hAnsi="Times New Roman"/>
                      <w:color w:val="000000"/>
                      <w:lang w:bidi="ar-SA"/>
                    </w:rPr>
                    <w:t>C</w:t>
                  </w:r>
                </w:p>
              </w:tc>
              <w:tc>
                <w:tcPr>
                  <w:tcW w:w="5042" w:type="dxa"/>
                  <w:tcBorders>
                    <w:top w:val="nil"/>
                    <w:left w:val="nil"/>
                    <w:bottom w:val="nil"/>
                    <w:right w:val="nil"/>
                  </w:tcBorders>
                  <w:shd w:val="clear" w:color="auto" w:fill="auto"/>
                  <w:noWrap/>
                  <w:vAlign w:val="center"/>
                  <w:hideMark/>
                </w:tcPr>
                <w:p w14:paraId="22B939C6"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triAxBC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triB</w:t>
                  </w:r>
                  <w:r w:rsidRPr="00DE1111">
                    <w:rPr>
                      <w:rFonts w:ascii="Times New Roman" w:hAnsi="Times New Roman"/>
                      <w:color w:val="000000"/>
                      <w:lang w:bidi="ar-SA"/>
                    </w:rPr>
                    <w:t xml:space="preserve"> (TriB</w:t>
                  </w:r>
                  <w:r w:rsidRPr="00DE1111">
                    <w:rPr>
                      <w:rFonts w:ascii="Times New Roman" w:hAnsi="Times New Roman"/>
                      <w:color w:val="000000"/>
                      <w:vertAlign w:val="subscript"/>
                      <w:lang w:bidi="ar-SA"/>
                    </w:rPr>
                    <w:t>G339C</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36EA19A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2DB384BD" w14:textId="77777777" w:rsidTr="00EA5CDC">
              <w:trPr>
                <w:trHeight w:val="360"/>
              </w:trPr>
              <w:tc>
                <w:tcPr>
                  <w:tcW w:w="1510" w:type="dxa"/>
                  <w:tcBorders>
                    <w:top w:val="nil"/>
                    <w:left w:val="nil"/>
                    <w:bottom w:val="nil"/>
                    <w:right w:val="nil"/>
                  </w:tcBorders>
                  <w:shd w:val="clear" w:color="auto" w:fill="auto"/>
                  <w:noWrap/>
                  <w:vAlign w:val="center"/>
                  <w:hideMark/>
                </w:tcPr>
                <w:p w14:paraId="2D884EE1"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w:t>
                  </w:r>
                  <w:r w:rsidRPr="00DE1111">
                    <w:rPr>
                      <w:rFonts w:ascii="Times New Roman" w:hAnsi="Times New Roman"/>
                      <w:color w:val="000000"/>
                      <w:vertAlign w:val="subscript"/>
                      <w:lang w:bidi="ar-SA"/>
                    </w:rPr>
                    <w:t>ΔCC</w:t>
                  </w:r>
                  <w:r w:rsidRPr="00DE1111">
                    <w:rPr>
                      <w:rFonts w:ascii="Times New Roman" w:hAnsi="Times New Roman"/>
                      <w:color w:val="000000"/>
                      <w:lang w:bidi="ar-SA"/>
                    </w:rPr>
                    <w:t>xBC</w:t>
                  </w:r>
                </w:p>
              </w:tc>
              <w:tc>
                <w:tcPr>
                  <w:tcW w:w="5042" w:type="dxa"/>
                  <w:tcBorders>
                    <w:top w:val="nil"/>
                    <w:left w:val="nil"/>
                    <w:bottom w:val="nil"/>
                    <w:right w:val="nil"/>
                  </w:tcBorders>
                  <w:shd w:val="clear" w:color="auto" w:fill="auto"/>
                  <w:noWrap/>
                  <w:vAlign w:val="center"/>
                  <w:hideMark/>
                </w:tcPr>
                <w:p w14:paraId="6146CFD3"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triAxBC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triA</w:t>
                  </w:r>
                  <w:r w:rsidRPr="00DE1111">
                    <w:rPr>
                      <w:rFonts w:ascii="Times New Roman" w:hAnsi="Times New Roman"/>
                      <w:color w:val="000000"/>
                      <w:lang w:bidi="ar-SA"/>
                    </w:rPr>
                    <w:t xml:space="preserve"> (TriA</w:t>
                  </w:r>
                  <w:r w:rsidRPr="00DE1111">
                    <w:rPr>
                      <w:rFonts w:ascii="Times New Roman" w:hAnsi="Times New Roman"/>
                      <w:color w:val="000000"/>
                      <w:vertAlign w:val="subscript"/>
                      <w:lang w:bidi="ar-SA"/>
                    </w:rPr>
                    <w:t>Δcoiled coils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749FB36E"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1F19F4D0" w14:textId="77777777" w:rsidTr="00EA5CDC">
              <w:trPr>
                <w:trHeight w:val="360"/>
              </w:trPr>
              <w:tc>
                <w:tcPr>
                  <w:tcW w:w="1510" w:type="dxa"/>
                  <w:tcBorders>
                    <w:top w:val="nil"/>
                    <w:left w:val="nil"/>
                    <w:bottom w:val="nil"/>
                    <w:right w:val="nil"/>
                  </w:tcBorders>
                  <w:shd w:val="clear" w:color="auto" w:fill="auto"/>
                  <w:noWrap/>
                  <w:vAlign w:val="center"/>
                  <w:hideMark/>
                </w:tcPr>
                <w:p w14:paraId="5AF81136"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pBAD33-AxB</w:t>
                  </w:r>
                  <w:r w:rsidRPr="00DE1111">
                    <w:rPr>
                      <w:rFonts w:ascii="Times New Roman" w:hAnsi="Times New Roman"/>
                      <w:color w:val="000000"/>
                      <w:vertAlign w:val="subscript"/>
                      <w:lang w:bidi="ar-SA"/>
                    </w:rPr>
                    <w:t>ΔCC</w:t>
                  </w:r>
                  <w:r w:rsidRPr="00DE1111">
                    <w:rPr>
                      <w:rFonts w:ascii="Times New Roman" w:hAnsi="Times New Roman"/>
                      <w:color w:val="000000"/>
                      <w:lang w:bidi="ar-SA"/>
                    </w:rPr>
                    <w:t>C</w:t>
                  </w:r>
                </w:p>
              </w:tc>
              <w:tc>
                <w:tcPr>
                  <w:tcW w:w="5042" w:type="dxa"/>
                  <w:tcBorders>
                    <w:top w:val="nil"/>
                    <w:left w:val="nil"/>
                    <w:bottom w:val="nil"/>
                    <w:right w:val="nil"/>
                  </w:tcBorders>
                  <w:shd w:val="clear" w:color="auto" w:fill="auto"/>
                  <w:noWrap/>
                  <w:vAlign w:val="center"/>
                  <w:hideMark/>
                </w:tcPr>
                <w:p w14:paraId="79B93A8D"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triAxBC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triB</w:t>
                  </w:r>
                  <w:r w:rsidRPr="00DE1111">
                    <w:rPr>
                      <w:rFonts w:ascii="Times New Roman" w:hAnsi="Times New Roman"/>
                      <w:color w:val="000000"/>
                      <w:lang w:bidi="ar-SA"/>
                    </w:rPr>
                    <w:t xml:space="preserve"> (TriB</w:t>
                  </w:r>
                  <w:r w:rsidRPr="00DE1111">
                    <w:rPr>
                      <w:rFonts w:ascii="Times New Roman" w:hAnsi="Times New Roman"/>
                      <w:color w:val="000000"/>
                      <w:vertAlign w:val="subscript"/>
                      <w:lang w:bidi="ar-SA"/>
                    </w:rPr>
                    <w:t>Δcoiled coils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52082FAE"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587562F6" w14:textId="77777777" w:rsidTr="00EA5CDC">
              <w:trPr>
                <w:trHeight w:val="360"/>
              </w:trPr>
              <w:tc>
                <w:tcPr>
                  <w:tcW w:w="1510" w:type="dxa"/>
                  <w:tcBorders>
                    <w:top w:val="nil"/>
                    <w:left w:val="nil"/>
                    <w:bottom w:val="nil"/>
                    <w:right w:val="nil"/>
                  </w:tcBorders>
                  <w:shd w:val="clear" w:color="auto" w:fill="auto"/>
                  <w:noWrap/>
                  <w:vAlign w:val="center"/>
                  <w:hideMark/>
                </w:tcPr>
                <w:p w14:paraId="41D197CB"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w:t>
                  </w:r>
                  <w:r w:rsidRPr="00DE1111">
                    <w:rPr>
                      <w:rFonts w:ascii="Times New Roman" w:hAnsi="Times New Roman"/>
                      <w:color w:val="000000"/>
                      <w:vertAlign w:val="subscript"/>
                      <w:lang w:bidi="ar-SA"/>
                    </w:rPr>
                    <w:t>Δ26</w:t>
                  </w:r>
                  <w:r w:rsidRPr="00DE1111">
                    <w:rPr>
                      <w:rFonts w:ascii="Times New Roman" w:hAnsi="Times New Roman"/>
                      <w:color w:val="000000"/>
                      <w:lang w:bidi="ar-SA"/>
                    </w:rPr>
                    <w:t>xBC</w:t>
                  </w:r>
                </w:p>
              </w:tc>
              <w:tc>
                <w:tcPr>
                  <w:tcW w:w="5042" w:type="dxa"/>
                  <w:tcBorders>
                    <w:top w:val="nil"/>
                    <w:left w:val="nil"/>
                    <w:bottom w:val="nil"/>
                    <w:right w:val="nil"/>
                  </w:tcBorders>
                  <w:shd w:val="clear" w:color="auto" w:fill="auto"/>
                  <w:noWrap/>
                  <w:vAlign w:val="center"/>
                  <w:hideMark/>
                </w:tcPr>
                <w:p w14:paraId="20B9247C"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triAxBC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triA</w:t>
                  </w:r>
                  <w:r w:rsidRPr="00DE1111">
                    <w:rPr>
                      <w:rFonts w:ascii="Times New Roman" w:hAnsi="Times New Roman"/>
                      <w:color w:val="000000"/>
                      <w:lang w:bidi="ar-SA"/>
                    </w:rPr>
                    <w:t xml:space="preserve"> (TriA</w:t>
                  </w:r>
                  <w:r w:rsidRPr="00DE1111">
                    <w:rPr>
                      <w:rFonts w:ascii="Times New Roman" w:hAnsi="Times New Roman"/>
                      <w:color w:val="000000"/>
                      <w:vertAlign w:val="subscript"/>
                      <w:lang w:bidi="ar-SA"/>
                    </w:rPr>
                    <w:t>ΔC-terminal 26 amino acids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79B96570"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41D26F21" w14:textId="77777777" w:rsidTr="00EA5CDC">
              <w:trPr>
                <w:trHeight w:val="360"/>
              </w:trPr>
              <w:tc>
                <w:tcPr>
                  <w:tcW w:w="1510" w:type="dxa"/>
                  <w:tcBorders>
                    <w:top w:val="nil"/>
                    <w:left w:val="nil"/>
                    <w:bottom w:val="nil"/>
                    <w:right w:val="nil"/>
                  </w:tcBorders>
                  <w:shd w:val="clear" w:color="auto" w:fill="auto"/>
                  <w:noWrap/>
                  <w:vAlign w:val="center"/>
                  <w:hideMark/>
                </w:tcPr>
                <w:p w14:paraId="2A625926"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pBAD33-A</w:t>
                  </w:r>
                  <w:r w:rsidRPr="00DE1111">
                    <w:rPr>
                      <w:rFonts w:ascii="Times New Roman" w:hAnsi="Times New Roman"/>
                      <w:color w:val="000000"/>
                      <w:vertAlign w:val="subscript"/>
                      <w:lang w:bidi="ar-SA"/>
                    </w:rPr>
                    <w:t>Δ47</w:t>
                  </w:r>
                  <w:r w:rsidRPr="00DE1111">
                    <w:rPr>
                      <w:rFonts w:ascii="Times New Roman" w:hAnsi="Times New Roman"/>
                      <w:color w:val="000000"/>
                      <w:lang w:bidi="ar-SA"/>
                    </w:rPr>
                    <w:t>xBC</w:t>
                  </w:r>
                </w:p>
              </w:tc>
              <w:tc>
                <w:tcPr>
                  <w:tcW w:w="5042" w:type="dxa"/>
                  <w:tcBorders>
                    <w:top w:val="nil"/>
                    <w:left w:val="nil"/>
                    <w:bottom w:val="nil"/>
                    <w:right w:val="nil"/>
                  </w:tcBorders>
                  <w:shd w:val="clear" w:color="auto" w:fill="auto"/>
                  <w:noWrap/>
                  <w:vAlign w:val="center"/>
                  <w:hideMark/>
                </w:tcPr>
                <w:p w14:paraId="1A02E238"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triAxBC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triA</w:t>
                  </w:r>
                  <w:r w:rsidRPr="00DE1111">
                    <w:rPr>
                      <w:rFonts w:ascii="Times New Roman" w:hAnsi="Times New Roman"/>
                      <w:color w:val="000000"/>
                      <w:lang w:bidi="ar-SA"/>
                    </w:rPr>
                    <w:t xml:space="preserve"> (TriA</w:t>
                  </w:r>
                  <w:r w:rsidRPr="00DE1111">
                    <w:rPr>
                      <w:rFonts w:ascii="Times New Roman" w:hAnsi="Times New Roman"/>
                      <w:color w:val="000000"/>
                      <w:vertAlign w:val="subscript"/>
                      <w:lang w:bidi="ar-SA"/>
                    </w:rPr>
                    <w:t>ΔC-terminal 47 amino acids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7BAD48E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5DA66C15" w14:textId="77777777" w:rsidTr="00EA5CDC">
              <w:trPr>
                <w:trHeight w:val="360"/>
              </w:trPr>
              <w:tc>
                <w:tcPr>
                  <w:tcW w:w="1510" w:type="dxa"/>
                  <w:tcBorders>
                    <w:top w:val="nil"/>
                    <w:left w:val="nil"/>
                    <w:bottom w:val="nil"/>
                    <w:right w:val="nil"/>
                  </w:tcBorders>
                  <w:shd w:val="clear" w:color="auto" w:fill="auto"/>
                  <w:noWrap/>
                  <w:vAlign w:val="center"/>
                  <w:hideMark/>
                </w:tcPr>
                <w:p w14:paraId="40FE1B3B"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lastRenderedPageBreak/>
                    <w:t>pBAD33-AxB</w:t>
                  </w:r>
                  <w:r w:rsidRPr="00DE1111">
                    <w:rPr>
                      <w:rFonts w:ascii="Times New Roman" w:hAnsi="Times New Roman"/>
                      <w:color w:val="000000"/>
                      <w:vertAlign w:val="subscript"/>
                      <w:lang w:bidi="ar-SA"/>
                    </w:rPr>
                    <w:t>Δ9</w:t>
                  </w:r>
                  <w:r w:rsidRPr="00DE1111">
                    <w:rPr>
                      <w:rFonts w:ascii="Times New Roman" w:hAnsi="Times New Roman"/>
                      <w:color w:val="000000"/>
                      <w:lang w:bidi="ar-SA"/>
                    </w:rPr>
                    <w:t>C</w:t>
                  </w:r>
                </w:p>
              </w:tc>
              <w:tc>
                <w:tcPr>
                  <w:tcW w:w="5042" w:type="dxa"/>
                  <w:tcBorders>
                    <w:top w:val="nil"/>
                    <w:left w:val="nil"/>
                    <w:bottom w:val="nil"/>
                    <w:right w:val="nil"/>
                  </w:tcBorders>
                  <w:shd w:val="clear" w:color="auto" w:fill="auto"/>
                  <w:noWrap/>
                  <w:vAlign w:val="center"/>
                  <w:hideMark/>
                </w:tcPr>
                <w:p w14:paraId="6F6782E4"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triAxBC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triA</w:t>
                  </w:r>
                  <w:r w:rsidRPr="00DE1111">
                    <w:rPr>
                      <w:rFonts w:ascii="Times New Roman" w:hAnsi="Times New Roman"/>
                      <w:color w:val="000000"/>
                      <w:lang w:bidi="ar-SA"/>
                    </w:rPr>
                    <w:t xml:space="preserve"> (TriA</w:t>
                  </w:r>
                  <w:r w:rsidRPr="00DE1111">
                    <w:rPr>
                      <w:rFonts w:ascii="Times New Roman" w:hAnsi="Times New Roman"/>
                      <w:color w:val="000000"/>
                      <w:vertAlign w:val="subscript"/>
                      <w:lang w:bidi="ar-SA"/>
                    </w:rPr>
                    <w:t>ΔC-terminal 9 amino acids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71156A93"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6F48DC0F" w14:textId="77777777" w:rsidTr="00EA5CDC">
              <w:trPr>
                <w:trHeight w:val="360"/>
              </w:trPr>
              <w:tc>
                <w:tcPr>
                  <w:tcW w:w="1510" w:type="dxa"/>
                  <w:tcBorders>
                    <w:top w:val="nil"/>
                    <w:left w:val="nil"/>
                    <w:bottom w:val="nil"/>
                    <w:right w:val="nil"/>
                  </w:tcBorders>
                  <w:shd w:val="clear" w:color="auto" w:fill="auto"/>
                  <w:noWrap/>
                  <w:vAlign w:val="center"/>
                  <w:hideMark/>
                </w:tcPr>
                <w:p w14:paraId="548D4402" w14:textId="77777777" w:rsidR="00EA5CDC" w:rsidRPr="00DE1111" w:rsidRDefault="00EA5CDC" w:rsidP="00EA5CDC">
                  <w:pPr>
                    <w:spacing w:line="240" w:lineRule="auto"/>
                    <w:rPr>
                      <w:rFonts w:ascii="Times New Roman" w:hAnsi="Times New Roman"/>
                      <w:color w:val="000000"/>
                      <w:lang w:bidi="ar-SA"/>
                    </w:rPr>
                  </w:pPr>
                  <w:r>
                    <w:rPr>
                      <w:rFonts w:ascii="Times New Roman" w:hAnsi="Times New Roman"/>
                      <w:color w:val="000000"/>
                      <w:lang w:bidi="ar-SA"/>
                    </w:rPr>
                    <w:t>p</w:t>
                  </w:r>
                  <w:r w:rsidRPr="00DE1111">
                    <w:rPr>
                      <w:rFonts w:ascii="Times New Roman" w:hAnsi="Times New Roman"/>
                      <w:color w:val="000000"/>
                      <w:lang w:bidi="ar-SA"/>
                    </w:rPr>
                    <w:t>BAD33-AxB</w:t>
                  </w:r>
                  <w:r w:rsidRPr="00DE1111">
                    <w:rPr>
                      <w:rFonts w:ascii="Times New Roman" w:hAnsi="Times New Roman"/>
                      <w:color w:val="000000"/>
                      <w:vertAlign w:val="subscript"/>
                      <w:lang w:bidi="ar-SA"/>
                    </w:rPr>
                    <w:t>Δ30</w:t>
                  </w:r>
                  <w:r w:rsidRPr="00DE1111">
                    <w:rPr>
                      <w:rFonts w:ascii="Times New Roman" w:hAnsi="Times New Roman"/>
                      <w:color w:val="000000"/>
                      <w:lang w:bidi="ar-SA"/>
                    </w:rPr>
                    <w:t>C</w:t>
                  </w:r>
                </w:p>
              </w:tc>
              <w:tc>
                <w:tcPr>
                  <w:tcW w:w="5042" w:type="dxa"/>
                  <w:tcBorders>
                    <w:top w:val="nil"/>
                    <w:left w:val="nil"/>
                    <w:bottom w:val="nil"/>
                    <w:right w:val="nil"/>
                  </w:tcBorders>
                  <w:shd w:val="clear" w:color="auto" w:fill="auto"/>
                  <w:noWrap/>
                  <w:vAlign w:val="center"/>
                  <w:hideMark/>
                </w:tcPr>
                <w:p w14:paraId="4A76ED86"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Cm</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expresses </w:t>
                  </w:r>
                  <w:r w:rsidRPr="00DE1111">
                    <w:rPr>
                      <w:rFonts w:ascii="Times New Roman" w:hAnsi="Times New Roman"/>
                      <w:i/>
                      <w:iCs/>
                      <w:color w:val="000000"/>
                      <w:lang w:bidi="ar-SA"/>
                    </w:rPr>
                    <w:t>triAxBC</w:t>
                  </w:r>
                  <w:r w:rsidRPr="00DE1111">
                    <w:rPr>
                      <w:rFonts w:ascii="Times New Roman" w:hAnsi="Times New Roman"/>
                      <w:color w:val="000000"/>
                      <w:lang w:bidi="ar-SA"/>
                    </w:rPr>
                    <w:t>; mutant</w:t>
                  </w:r>
                  <w:r w:rsidRPr="00DE1111">
                    <w:rPr>
                      <w:rFonts w:ascii="Times New Roman" w:hAnsi="Times New Roman"/>
                      <w:i/>
                      <w:iCs/>
                      <w:color w:val="000000"/>
                      <w:lang w:bidi="ar-SA"/>
                    </w:rPr>
                    <w:t xml:space="preserve"> triA</w:t>
                  </w:r>
                  <w:r w:rsidRPr="00DE1111">
                    <w:rPr>
                      <w:rFonts w:ascii="Times New Roman" w:hAnsi="Times New Roman"/>
                      <w:color w:val="000000"/>
                      <w:lang w:bidi="ar-SA"/>
                    </w:rPr>
                    <w:t xml:space="preserve"> (TriA</w:t>
                  </w:r>
                  <w:r w:rsidRPr="00DE1111">
                    <w:rPr>
                      <w:rFonts w:ascii="Times New Roman" w:hAnsi="Times New Roman"/>
                      <w:color w:val="000000"/>
                      <w:vertAlign w:val="subscript"/>
                      <w:lang w:bidi="ar-SA"/>
                    </w:rPr>
                    <w:t>ΔC-terminal 30 amino acids</w:t>
                  </w:r>
                  <w:r w:rsidRPr="00DE1111">
                    <w:rPr>
                      <w:rFonts w:ascii="Times New Roman" w:hAnsi="Times New Roman"/>
                      <w:color w:val="000000"/>
                      <w:lang w:bidi="ar-SA"/>
                    </w:rPr>
                    <w:t>)</w:t>
                  </w:r>
                </w:p>
              </w:tc>
              <w:tc>
                <w:tcPr>
                  <w:tcW w:w="1620" w:type="dxa"/>
                  <w:tcBorders>
                    <w:top w:val="nil"/>
                    <w:left w:val="nil"/>
                    <w:bottom w:val="nil"/>
                    <w:right w:val="nil"/>
                  </w:tcBorders>
                  <w:shd w:val="clear" w:color="auto" w:fill="auto"/>
                  <w:noWrap/>
                  <w:vAlign w:val="center"/>
                  <w:hideMark/>
                </w:tcPr>
                <w:p w14:paraId="4F82FDA1"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2E218160" w14:textId="77777777" w:rsidTr="00EA5CDC">
              <w:trPr>
                <w:trHeight w:val="360"/>
              </w:trPr>
              <w:tc>
                <w:tcPr>
                  <w:tcW w:w="1510" w:type="dxa"/>
                  <w:tcBorders>
                    <w:top w:val="nil"/>
                    <w:left w:val="nil"/>
                    <w:bottom w:val="nil"/>
                    <w:right w:val="nil"/>
                  </w:tcBorders>
                  <w:shd w:val="clear" w:color="auto" w:fill="auto"/>
                  <w:noWrap/>
                  <w:vAlign w:val="center"/>
                  <w:hideMark/>
                </w:tcPr>
                <w:p w14:paraId="592F0BBB"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pBAD-myc His, C</w:t>
                  </w:r>
                </w:p>
              </w:tc>
              <w:tc>
                <w:tcPr>
                  <w:tcW w:w="5042" w:type="dxa"/>
                  <w:tcBorders>
                    <w:top w:val="nil"/>
                    <w:left w:val="nil"/>
                    <w:bottom w:val="nil"/>
                    <w:right w:val="nil"/>
                  </w:tcBorders>
                  <w:shd w:val="clear" w:color="auto" w:fill="auto"/>
                  <w:noWrap/>
                  <w:vAlign w:val="center"/>
                  <w:hideMark/>
                </w:tcPr>
                <w:p w14:paraId="7CE1EE81"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Ap</w:t>
                  </w:r>
                  <w:r w:rsidRPr="00DE1111">
                    <w:rPr>
                      <w:rFonts w:ascii="Times New Roman" w:hAnsi="Times New Roman"/>
                      <w:color w:val="000000"/>
                      <w:vertAlign w:val="superscript"/>
                      <w:lang w:bidi="ar-SA"/>
                    </w:rPr>
                    <w:t>r</w:t>
                  </w:r>
                  <w:r w:rsidRPr="00DE1111">
                    <w:rPr>
                      <w:rFonts w:ascii="Times New Roman" w:hAnsi="Times New Roman"/>
                      <w:color w:val="000000"/>
                      <w:lang w:bidi="ar-SA"/>
                    </w:rPr>
                    <w:t>; expression vector; arabinose inducible promoter</w:t>
                  </w:r>
                </w:p>
              </w:tc>
              <w:tc>
                <w:tcPr>
                  <w:tcW w:w="1620" w:type="dxa"/>
                  <w:tcBorders>
                    <w:top w:val="nil"/>
                    <w:left w:val="nil"/>
                    <w:bottom w:val="nil"/>
                    <w:right w:val="nil"/>
                  </w:tcBorders>
                  <w:shd w:val="clear" w:color="auto" w:fill="auto"/>
                  <w:noWrap/>
                  <w:vAlign w:val="center"/>
                  <w:hideMark/>
                </w:tcPr>
                <w:p w14:paraId="0287C872"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Invitrogen</w:t>
                  </w:r>
                </w:p>
              </w:tc>
            </w:tr>
            <w:tr w:rsidR="00EA5CDC" w:rsidRPr="00DE1111" w14:paraId="1D374674" w14:textId="77777777" w:rsidTr="00EA5CDC">
              <w:trPr>
                <w:trHeight w:val="360"/>
              </w:trPr>
              <w:tc>
                <w:tcPr>
                  <w:tcW w:w="1510" w:type="dxa"/>
                  <w:tcBorders>
                    <w:top w:val="nil"/>
                    <w:left w:val="nil"/>
                    <w:bottom w:val="nil"/>
                    <w:right w:val="nil"/>
                  </w:tcBorders>
                  <w:shd w:val="clear" w:color="auto" w:fill="auto"/>
                  <w:noWrap/>
                  <w:vAlign w:val="center"/>
                  <w:hideMark/>
                </w:tcPr>
                <w:p w14:paraId="566D100D"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pBAD-A</w:t>
                  </w:r>
                </w:p>
              </w:tc>
              <w:tc>
                <w:tcPr>
                  <w:tcW w:w="5042" w:type="dxa"/>
                  <w:tcBorders>
                    <w:top w:val="nil"/>
                    <w:left w:val="nil"/>
                    <w:bottom w:val="nil"/>
                    <w:right w:val="nil"/>
                  </w:tcBorders>
                  <w:shd w:val="clear" w:color="auto" w:fill="auto"/>
                  <w:noWrap/>
                  <w:vAlign w:val="center"/>
                  <w:hideMark/>
                </w:tcPr>
                <w:p w14:paraId="310D9AD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Ap</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 </w:t>
                  </w:r>
                  <w:r w:rsidRPr="00DE1111">
                    <w:rPr>
                      <w:rFonts w:ascii="Times New Roman" w:hAnsi="Times New Roman"/>
                      <w:i/>
                      <w:iCs/>
                      <w:color w:val="000000"/>
                      <w:lang w:bidi="ar-SA"/>
                    </w:rPr>
                    <w:t>triA</w:t>
                  </w:r>
                  <w:r w:rsidRPr="00DE1111">
                    <w:rPr>
                      <w:rFonts w:ascii="Times New Roman" w:hAnsi="Times New Roman"/>
                      <w:color w:val="000000"/>
                      <w:lang w:bidi="ar-SA"/>
                    </w:rPr>
                    <w:t>; 6-His tagged TriA</w:t>
                  </w:r>
                </w:p>
              </w:tc>
              <w:tc>
                <w:tcPr>
                  <w:tcW w:w="1620" w:type="dxa"/>
                  <w:tcBorders>
                    <w:top w:val="nil"/>
                    <w:left w:val="nil"/>
                    <w:bottom w:val="nil"/>
                    <w:right w:val="nil"/>
                  </w:tcBorders>
                  <w:shd w:val="clear" w:color="auto" w:fill="auto"/>
                  <w:noWrap/>
                  <w:vAlign w:val="center"/>
                  <w:hideMark/>
                </w:tcPr>
                <w:p w14:paraId="71F9F4F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13ED6EE8" w14:textId="77777777" w:rsidTr="00EA5CDC">
              <w:trPr>
                <w:trHeight w:val="360"/>
              </w:trPr>
              <w:tc>
                <w:tcPr>
                  <w:tcW w:w="1510" w:type="dxa"/>
                  <w:tcBorders>
                    <w:top w:val="nil"/>
                    <w:left w:val="nil"/>
                    <w:bottom w:val="nil"/>
                    <w:right w:val="nil"/>
                  </w:tcBorders>
                  <w:shd w:val="clear" w:color="auto" w:fill="auto"/>
                  <w:noWrap/>
                  <w:vAlign w:val="center"/>
                  <w:hideMark/>
                </w:tcPr>
                <w:p w14:paraId="6C9695E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pBAD-B</w:t>
                  </w:r>
                </w:p>
              </w:tc>
              <w:tc>
                <w:tcPr>
                  <w:tcW w:w="5042" w:type="dxa"/>
                  <w:tcBorders>
                    <w:top w:val="nil"/>
                    <w:left w:val="nil"/>
                    <w:bottom w:val="nil"/>
                    <w:right w:val="nil"/>
                  </w:tcBorders>
                  <w:shd w:val="clear" w:color="auto" w:fill="auto"/>
                  <w:noWrap/>
                  <w:vAlign w:val="center"/>
                  <w:hideMark/>
                </w:tcPr>
                <w:p w14:paraId="68017683"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Ap</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 </w:t>
                  </w:r>
                  <w:r w:rsidRPr="00DE1111">
                    <w:rPr>
                      <w:rFonts w:ascii="Times New Roman" w:hAnsi="Times New Roman"/>
                      <w:i/>
                      <w:iCs/>
                      <w:color w:val="000000"/>
                      <w:lang w:bidi="ar-SA"/>
                    </w:rPr>
                    <w:t>triB</w:t>
                  </w:r>
                  <w:r w:rsidRPr="00DE1111">
                    <w:rPr>
                      <w:rFonts w:ascii="Times New Roman" w:hAnsi="Times New Roman"/>
                      <w:color w:val="000000"/>
                      <w:lang w:bidi="ar-SA"/>
                    </w:rPr>
                    <w:t>; 6-His tagged TriB</w:t>
                  </w:r>
                </w:p>
              </w:tc>
              <w:tc>
                <w:tcPr>
                  <w:tcW w:w="1620" w:type="dxa"/>
                  <w:tcBorders>
                    <w:top w:val="nil"/>
                    <w:left w:val="nil"/>
                    <w:bottom w:val="nil"/>
                    <w:right w:val="nil"/>
                  </w:tcBorders>
                  <w:shd w:val="clear" w:color="auto" w:fill="auto"/>
                  <w:noWrap/>
                  <w:vAlign w:val="center"/>
                  <w:hideMark/>
                </w:tcPr>
                <w:p w14:paraId="1B2C776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6DA4126A" w14:textId="77777777" w:rsidTr="00EA5CDC">
              <w:trPr>
                <w:trHeight w:val="360"/>
              </w:trPr>
              <w:tc>
                <w:tcPr>
                  <w:tcW w:w="1510" w:type="dxa"/>
                  <w:tcBorders>
                    <w:top w:val="nil"/>
                    <w:left w:val="nil"/>
                    <w:bottom w:val="nil"/>
                    <w:right w:val="nil"/>
                  </w:tcBorders>
                  <w:shd w:val="clear" w:color="auto" w:fill="auto"/>
                  <w:noWrap/>
                  <w:vAlign w:val="center"/>
                  <w:hideMark/>
                </w:tcPr>
                <w:p w14:paraId="16C46E82"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pBAD-AB</w:t>
                  </w:r>
                </w:p>
              </w:tc>
              <w:tc>
                <w:tcPr>
                  <w:tcW w:w="5042" w:type="dxa"/>
                  <w:tcBorders>
                    <w:top w:val="nil"/>
                    <w:left w:val="nil"/>
                    <w:bottom w:val="nil"/>
                    <w:right w:val="nil"/>
                  </w:tcBorders>
                  <w:shd w:val="clear" w:color="auto" w:fill="auto"/>
                  <w:noWrap/>
                  <w:vAlign w:val="center"/>
                  <w:hideMark/>
                </w:tcPr>
                <w:p w14:paraId="08D03BDC"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Ap</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 </w:t>
                  </w:r>
                  <w:r w:rsidRPr="00DE1111">
                    <w:rPr>
                      <w:rFonts w:ascii="Times New Roman" w:hAnsi="Times New Roman"/>
                      <w:i/>
                      <w:iCs/>
                      <w:color w:val="000000"/>
                      <w:lang w:bidi="ar-SA"/>
                    </w:rPr>
                    <w:t>triAB</w:t>
                  </w:r>
                  <w:r w:rsidRPr="00DE1111">
                    <w:rPr>
                      <w:rFonts w:ascii="Times New Roman" w:hAnsi="Times New Roman"/>
                      <w:color w:val="000000"/>
                      <w:lang w:bidi="ar-SA"/>
                    </w:rPr>
                    <w:t>; 6-His tagged TriB</w:t>
                  </w:r>
                </w:p>
              </w:tc>
              <w:tc>
                <w:tcPr>
                  <w:tcW w:w="1620" w:type="dxa"/>
                  <w:tcBorders>
                    <w:top w:val="nil"/>
                    <w:left w:val="nil"/>
                    <w:bottom w:val="nil"/>
                    <w:right w:val="nil"/>
                  </w:tcBorders>
                  <w:shd w:val="clear" w:color="auto" w:fill="auto"/>
                  <w:noWrap/>
                  <w:vAlign w:val="center"/>
                  <w:hideMark/>
                </w:tcPr>
                <w:p w14:paraId="3795171A"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25CF3772" w14:textId="77777777" w:rsidTr="00EA5CDC">
              <w:trPr>
                <w:trHeight w:val="360"/>
              </w:trPr>
              <w:tc>
                <w:tcPr>
                  <w:tcW w:w="1510" w:type="dxa"/>
                  <w:tcBorders>
                    <w:top w:val="nil"/>
                    <w:left w:val="nil"/>
                    <w:bottom w:val="nil"/>
                    <w:right w:val="nil"/>
                  </w:tcBorders>
                  <w:shd w:val="clear" w:color="auto" w:fill="auto"/>
                  <w:noWrap/>
                  <w:vAlign w:val="center"/>
                  <w:hideMark/>
                </w:tcPr>
                <w:p w14:paraId="4A6361C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pBAD-AxB</w:t>
                  </w:r>
                </w:p>
              </w:tc>
              <w:tc>
                <w:tcPr>
                  <w:tcW w:w="5042" w:type="dxa"/>
                  <w:tcBorders>
                    <w:top w:val="nil"/>
                    <w:left w:val="nil"/>
                    <w:bottom w:val="nil"/>
                    <w:right w:val="nil"/>
                  </w:tcBorders>
                  <w:shd w:val="clear" w:color="auto" w:fill="auto"/>
                  <w:noWrap/>
                  <w:vAlign w:val="center"/>
                  <w:hideMark/>
                </w:tcPr>
                <w:p w14:paraId="61AAA6BE"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Ap</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 </w:t>
                  </w:r>
                  <w:r w:rsidRPr="00DE1111">
                    <w:rPr>
                      <w:rFonts w:ascii="Times New Roman" w:hAnsi="Times New Roman"/>
                      <w:i/>
                      <w:iCs/>
                      <w:color w:val="000000"/>
                      <w:lang w:bidi="ar-SA"/>
                    </w:rPr>
                    <w:t>triAxB</w:t>
                  </w:r>
                  <w:r w:rsidRPr="00DE1111">
                    <w:rPr>
                      <w:rFonts w:ascii="Times New Roman" w:hAnsi="Times New Roman"/>
                      <w:color w:val="000000"/>
                      <w:lang w:bidi="ar-SA"/>
                    </w:rPr>
                    <w:t>; TriA and TriB are expressed as a fusion protein; 6-His tagged TriB</w:t>
                  </w:r>
                </w:p>
              </w:tc>
              <w:tc>
                <w:tcPr>
                  <w:tcW w:w="1620" w:type="dxa"/>
                  <w:tcBorders>
                    <w:top w:val="nil"/>
                    <w:left w:val="nil"/>
                    <w:bottom w:val="nil"/>
                    <w:right w:val="nil"/>
                  </w:tcBorders>
                  <w:shd w:val="clear" w:color="auto" w:fill="auto"/>
                  <w:noWrap/>
                  <w:vAlign w:val="center"/>
                  <w:hideMark/>
                </w:tcPr>
                <w:p w14:paraId="6ACBC19B"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5314B3EB" w14:textId="77777777" w:rsidTr="00EA5CDC">
              <w:trPr>
                <w:trHeight w:val="360"/>
              </w:trPr>
              <w:tc>
                <w:tcPr>
                  <w:tcW w:w="1510" w:type="dxa"/>
                  <w:tcBorders>
                    <w:top w:val="nil"/>
                    <w:left w:val="nil"/>
                    <w:bottom w:val="nil"/>
                    <w:right w:val="nil"/>
                  </w:tcBorders>
                  <w:shd w:val="clear" w:color="auto" w:fill="auto"/>
                  <w:noWrap/>
                  <w:vAlign w:val="center"/>
                  <w:hideMark/>
                </w:tcPr>
                <w:p w14:paraId="198EC5B1"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pBAD-C</w:t>
                  </w:r>
                  <w:r w:rsidRPr="00DE1111">
                    <w:rPr>
                      <w:rFonts w:ascii="Times New Roman" w:hAnsi="Times New Roman"/>
                      <w:color w:val="000000"/>
                      <w:vertAlign w:val="subscript"/>
                      <w:lang w:bidi="ar-SA"/>
                    </w:rPr>
                    <w:t>His</w:t>
                  </w:r>
                </w:p>
              </w:tc>
              <w:tc>
                <w:tcPr>
                  <w:tcW w:w="5042" w:type="dxa"/>
                  <w:tcBorders>
                    <w:top w:val="nil"/>
                    <w:left w:val="nil"/>
                    <w:bottom w:val="nil"/>
                    <w:right w:val="nil"/>
                  </w:tcBorders>
                  <w:shd w:val="clear" w:color="auto" w:fill="auto"/>
                  <w:noWrap/>
                  <w:vAlign w:val="center"/>
                  <w:hideMark/>
                </w:tcPr>
                <w:p w14:paraId="1542D066"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Ap</w:t>
                  </w:r>
                  <w:r w:rsidRPr="00DE1111">
                    <w:rPr>
                      <w:rFonts w:ascii="Times New Roman" w:hAnsi="Times New Roman"/>
                      <w:color w:val="000000"/>
                      <w:vertAlign w:val="superscript"/>
                      <w:lang w:bidi="ar-SA"/>
                    </w:rPr>
                    <w:t>r</w:t>
                  </w:r>
                  <w:r w:rsidRPr="00DE1111">
                    <w:rPr>
                      <w:rFonts w:ascii="Times New Roman" w:hAnsi="Times New Roman"/>
                      <w:color w:val="000000"/>
                      <w:lang w:bidi="ar-SA"/>
                    </w:rPr>
                    <w:t xml:space="preserve">; express </w:t>
                  </w:r>
                  <w:r w:rsidRPr="00DE1111">
                    <w:rPr>
                      <w:rFonts w:ascii="Times New Roman" w:hAnsi="Times New Roman"/>
                      <w:i/>
                      <w:iCs/>
                      <w:color w:val="000000"/>
                      <w:lang w:bidi="ar-SA"/>
                    </w:rPr>
                    <w:t>triC</w:t>
                  </w:r>
                  <w:r w:rsidRPr="00DE1111">
                    <w:rPr>
                      <w:rFonts w:ascii="Times New Roman" w:hAnsi="Times New Roman"/>
                      <w:color w:val="000000"/>
                      <w:lang w:bidi="ar-SA"/>
                    </w:rPr>
                    <w:t>; 6-His tagged TriC</w:t>
                  </w:r>
                </w:p>
              </w:tc>
              <w:tc>
                <w:tcPr>
                  <w:tcW w:w="1620" w:type="dxa"/>
                  <w:tcBorders>
                    <w:top w:val="nil"/>
                    <w:left w:val="nil"/>
                    <w:bottom w:val="nil"/>
                    <w:right w:val="nil"/>
                  </w:tcBorders>
                  <w:shd w:val="clear" w:color="auto" w:fill="auto"/>
                  <w:noWrap/>
                  <w:vAlign w:val="center"/>
                  <w:hideMark/>
                </w:tcPr>
                <w:p w14:paraId="3F419C44"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0091D145" w14:textId="77777777" w:rsidTr="00EA5CDC">
              <w:trPr>
                <w:trHeight w:val="300"/>
              </w:trPr>
              <w:tc>
                <w:tcPr>
                  <w:tcW w:w="1510" w:type="dxa"/>
                  <w:tcBorders>
                    <w:top w:val="nil"/>
                    <w:left w:val="nil"/>
                    <w:bottom w:val="nil"/>
                    <w:right w:val="nil"/>
                  </w:tcBorders>
                  <w:shd w:val="clear" w:color="auto" w:fill="auto"/>
                  <w:noWrap/>
                  <w:vAlign w:val="center"/>
                  <w:hideMark/>
                </w:tcPr>
                <w:p w14:paraId="5C4728B1"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pUC-MZ</w:t>
                  </w:r>
                </w:p>
              </w:tc>
              <w:tc>
                <w:tcPr>
                  <w:tcW w:w="5042" w:type="dxa"/>
                  <w:tcBorders>
                    <w:top w:val="nil"/>
                    <w:left w:val="nil"/>
                    <w:bottom w:val="nil"/>
                    <w:right w:val="nil"/>
                  </w:tcBorders>
                  <w:shd w:val="clear" w:color="auto" w:fill="auto"/>
                  <w:noWrap/>
                  <w:vAlign w:val="center"/>
                  <w:hideMark/>
                </w:tcPr>
                <w:p w14:paraId="30F104D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pUC18 expressing MacB ATPase and YknZ fusion protein</w:t>
                  </w:r>
                </w:p>
              </w:tc>
              <w:tc>
                <w:tcPr>
                  <w:tcW w:w="1620" w:type="dxa"/>
                  <w:tcBorders>
                    <w:top w:val="nil"/>
                    <w:left w:val="nil"/>
                    <w:bottom w:val="nil"/>
                    <w:right w:val="nil"/>
                  </w:tcBorders>
                  <w:shd w:val="clear" w:color="auto" w:fill="auto"/>
                  <w:noWrap/>
                  <w:vAlign w:val="center"/>
                  <w:hideMark/>
                </w:tcPr>
                <w:p w14:paraId="29536D38"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20711B01" w14:textId="77777777" w:rsidTr="00EA5CDC">
              <w:trPr>
                <w:trHeight w:val="300"/>
              </w:trPr>
              <w:tc>
                <w:tcPr>
                  <w:tcW w:w="1510" w:type="dxa"/>
                  <w:tcBorders>
                    <w:top w:val="nil"/>
                    <w:left w:val="nil"/>
                    <w:bottom w:val="nil"/>
                    <w:right w:val="nil"/>
                  </w:tcBorders>
                  <w:shd w:val="clear" w:color="auto" w:fill="auto"/>
                  <w:noWrap/>
                  <w:vAlign w:val="center"/>
                  <w:hideMark/>
                </w:tcPr>
                <w:p w14:paraId="7515E1F6"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pUC-MLZ</w:t>
                  </w:r>
                </w:p>
              </w:tc>
              <w:tc>
                <w:tcPr>
                  <w:tcW w:w="5042" w:type="dxa"/>
                  <w:tcBorders>
                    <w:top w:val="nil"/>
                    <w:left w:val="nil"/>
                    <w:bottom w:val="nil"/>
                    <w:right w:val="nil"/>
                  </w:tcBorders>
                  <w:shd w:val="clear" w:color="auto" w:fill="auto"/>
                  <w:noWrap/>
                  <w:vAlign w:val="center"/>
                  <w:hideMark/>
                </w:tcPr>
                <w:p w14:paraId="638A866A"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pUC18 expressing MacB ATPase and YknZ fusion protein, with MacB linking region</w:t>
                  </w:r>
                </w:p>
              </w:tc>
              <w:tc>
                <w:tcPr>
                  <w:tcW w:w="1620" w:type="dxa"/>
                  <w:tcBorders>
                    <w:top w:val="nil"/>
                    <w:left w:val="nil"/>
                    <w:bottom w:val="nil"/>
                    <w:right w:val="nil"/>
                  </w:tcBorders>
                  <w:shd w:val="clear" w:color="auto" w:fill="auto"/>
                  <w:noWrap/>
                  <w:vAlign w:val="center"/>
                  <w:hideMark/>
                </w:tcPr>
                <w:p w14:paraId="5453730A"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6083169F" w14:textId="77777777" w:rsidTr="00EA5CDC">
              <w:trPr>
                <w:trHeight w:val="300"/>
              </w:trPr>
              <w:tc>
                <w:tcPr>
                  <w:tcW w:w="1510" w:type="dxa"/>
                  <w:tcBorders>
                    <w:top w:val="nil"/>
                    <w:left w:val="nil"/>
                    <w:bottom w:val="nil"/>
                    <w:right w:val="nil"/>
                  </w:tcBorders>
                  <w:shd w:val="clear" w:color="auto" w:fill="auto"/>
                  <w:noWrap/>
                  <w:vAlign w:val="center"/>
                  <w:hideMark/>
                </w:tcPr>
                <w:p w14:paraId="2E25BD12"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pUC-YM</w:t>
                  </w:r>
                </w:p>
              </w:tc>
              <w:tc>
                <w:tcPr>
                  <w:tcW w:w="5042" w:type="dxa"/>
                  <w:tcBorders>
                    <w:top w:val="nil"/>
                    <w:left w:val="nil"/>
                    <w:bottom w:val="nil"/>
                    <w:right w:val="nil"/>
                  </w:tcBorders>
                  <w:shd w:val="clear" w:color="auto" w:fill="auto"/>
                  <w:noWrap/>
                  <w:vAlign w:val="center"/>
                  <w:hideMark/>
                </w:tcPr>
                <w:p w14:paraId="78D32EDB"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pUC18 expressing YknY and MacB permease fusion protein</w:t>
                  </w:r>
                </w:p>
              </w:tc>
              <w:tc>
                <w:tcPr>
                  <w:tcW w:w="1620" w:type="dxa"/>
                  <w:tcBorders>
                    <w:top w:val="nil"/>
                    <w:left w:val="nil"/>
                    <w:bottom w:val="nil"/>
                    <w:right w:val="nil"/>
                  </w:tcBorders>
                  <w:shd w:val="clear" w:color="auto" w:fill="auto"/>
                  <w:noWrap/>
                  <w:vAlign w:val="center"/>
                  <w:hideMark/>
                </w:tcPr>
                <w:p w14:paraId="58B98729"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4DCA98A6" w14:textId="77777777" w:rsidTr="00EA5CDC">
              <w:trPr>
                <w:trHeight w:val="300"/>
              </w:trPr>
              <w:tc>
                <w:tcPr>
                  <w:tcW w:w="1510" w:type="dxa"/>
                  <w:tcBorders>
                    <w:top w:val="nil"/>
                    <w:left w:val="nil"/>
                    <w:bottom w:val="nil"/>
                    <w:right w:val="nil"/>
                  </w:tcBorders>
                  <w:shd w:val="clear" w:color="auto" w:fill="auto"/>
                  <w:noWrap/>
                  <w:vAlign w:val="center"/>
                  <w:hideMark/>
                </w:tcPr>
                <w:p w14:paraId="2007ACBA"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pUC-YLM</w:t>
                  </w:r>
                </w:p>
              </w:tc>
              <w:tc>
                <w:tcPr>
                  <w:tcW w:w="5042" w:type="dxa"/>
                  <w:tcBorders>
                    <w:top w:val="nil"/>
                    <w:left w:val="nil"/>
                    <w:bottom w:val="nil"/>
                    <w:right w:val="nil"/>
                  </w:tcBorders>
                  <w:shd w:val="clear" w:color="auto" w:fill="auto"/>
                  <w:noWrap/>
                  <w:vAlign w:val="center"/>
                  <w:hideMark/>
                </w:tcPr>
                <w:p w14:paraId="617A22AD"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pUC18 expressing YknY and MacB permease fusion protein, with MacB linking region</w:t>
                  </w:r>
                </w:p>
              </w:tc>
              <w:tc>
                <w:tcPr>
                  <w:tcW w:w="1620" w:type="dxa"/>
                  <w:tcBorders>
                    <w:top w:val="nil"/>
                    <w:left w:val="nil"/>
                    <w:bottom w:val="nil"/>
                    <w:right w:val="nil"/>
                  </w:tcBorders>
                  <w:shd w:val="clear" w:color="auto" w:fill="auto"/>
                  <w:noWrap/>
                  <w:vAlign w:val="center"/>
                  <w:hideMark/>
                </w:tcPr>
                <w:p w14:paraId="25912F26"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3573C8C2" w14:textId="77777777" w:rsidTr="00EA5CDC">
              <w:trPr>
                <w:trHeight w:val="300"/>
              </w:trPr>
              <w:tc>
                <w:tcPr>
                  <w:tcW w:w="1510" w:type="dxa"/>
                  <w:tcBorders>
                    <w:top w:val="nil"/>
                    <w:left w:val="nil"/>
                    <w:bottom w:val="nil"/>
                    <w:right w:val="nil"/>
                  </w:tcBorders>
                  <w:shd w:val="clear" w:color="auto" w:fill="auto"/>
                  <w:noWrap/>
                  <w:vAlign w:val="center"/>
                  <w:hideMark/>
                </w:tcPr>
                <w:p w14:paraId="704EFBF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pET-MLZ</w:t>
                  </w:r>
                </w:p>
              </w:tc>
              <w:tc>
                <w:tcPr>
                  <w:tcW w:w="5042" w:type="dxa"/>
                  <w:tcBorders>
                    <w:top w:val="nil"/>
                    <w:left w:val="nil"/>
                    <w:bottom w:val="nil"/>
                    <w:right w:val="nil"/>
                  </w:tcBorders>
                  <w:shd w:val="clear" w:color="auto" w:fill="auto"/>
                  <w:noWrap/>
                  <w:vAlign w:val="center"/>
                  <w:hideMark/>
                </w:tcPr>
                <w:p w14:paraId="2124D62C"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pET21a expressing MacB ATPase and YknZ fusion protein, with MacB linking region</w:t>
                  </w:r>
                </w:p>
              </w:tc>
              <w:tc>
                <w:tcPr>
                  <w:tcW w:w="1620" w:type="dxa"/>
                  <w:tcBorders>
                    <w:top w:val="nil"/>
                    <w:left w:val="nil"/>
                    <w:bottom w:val="nil"/>
                    <w:right w:val="nil"/>
                  </w:tcBorders>
                  <w:shd w:val="clear" w:color="auto" w:fill="auto"/>
                  <w:noWrap/>
                  <w:vAlign w:val="center"/>
                  <w:hideMark/>
                </w:tcPr>
                <w:p w14:paraId="1D392CAE"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1E0F3547" w14:textId="77777777" w:rsidTr="00EA5CDC">
              <w:trPr>
                <w:trHeight w:val="300"/>
              </w:trPr>
              <w:tc>
                <w:tcPr>
                  <w:tcW w:w="1510" w:type="dxa"/>
                  <w:tcBorders>
                    <w:top w:val="nil"/>
                    <w:left w:val="nil"/>
                    <w:bottom w:val="nil"/>
                    <w:right w:val="nil"/>
                  </w:tcBorders>
                  <w:shd w:val="clear" w:color="auto" w:fill="auto"/>
                  <w:noWrap/>
                  <w:vAlign w:val="center"/>
                  <w:hideMark/>
                </w:tcPr>
                <w:p w14:paraId="35E98123"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pET-YLM</w:t>
                  </w:r>
                </w:p>
              </w:tc>
              <w:tc>
                <w:tcPr>
                  <w:tcW w:w="5042" w:type="dxa"/>
                  <w:tcBorders>
                    <w:top w:val="nil"/>
                    <w:left w:val="nil"/>
                    <w:bottom w:val="nil"/>
                    <w:right w:val="nil"/>
                  </w:tcBorders>
                  <w:shd w:val="clear" w:color="auto" w:fill="auto"/>
                  <w:noWrap/>
                  <w:vAlign w:val="center"/>
                  <w:hideMark/>
                </w:tcPr>
                <w:p w14:paraId="5A0BDA34"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pET21a expressing YknY and MacB permease fusion protein, with MacB linking region</w:t>
                  </w:r>
                </w:p>
              </w:tc>
              <w:tc>
                <w:tcPr>
                  <w:tcW w:w="1620" w:type="dxa"/>
                  <w:tcBorders>
                    <w:top w:val="nil"/>
                    <w:left w:val="nil"/>
                    <w:bottom w:val="nil"/>
                    <w:right w:val="nil"/>
                  </w:tcBorders>
                  <w:shd w:val="clear" w:color="auto" w:fill="auto"/>
                  <w:noWrap/>
                  <w:vAlign w:val="center"/>
                  <w:hideMark/>
                </w:tcPr>
                <w:p w14:paraId="13BEE97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6CB16ABC" w14:textId="77777777" w:rsidTr="00EA5CDC">
              <w:trPr>
                <w:trHeight w:val="300"/>
              </w:trPr>
              <w:tc>
                <w:tcPr>
                  <w:tcW w:w="1510" w:type="dxa"/>
                  <w:tcBorders>
                    <w:top w:val="nil"/>
                    <w:left w:val="nil"/>
                    <w:bottom w:val="nil"/>
                    <w:right w:val="nil"/>
                  </w:tcBorders>
                  <w:shd w:val="clear" w:color="auto" w:fill="auto"/>
                  <w:noWrap/>
                  <w:vAlign w:val="center"/>
                  <w:hideMark/>
                </w:tcPr>
                <w:p w14:paraId="487B9D5D"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pET-YLZ</w:t>
                  </w:r>
                </w:p>
              </w:tc>
              <w:tc>
                <w:tcPr>
                  <w:tcW w:w="5042" w:type="dxa"/>
                  <w:tcBorders>
                    <w:top w:val="nil"/>
                    <w:left w:val="nil"/>
                    <w:bottom w:val="nil"/>
                    <w:right w:val="nil"/>
                  </w:tcBorders>
                  <w:shd w:val="clear" w:color="auto" w:fill="auto"/>
                  <w:noWrap/>
                  <w:vAlign w:val="center"/>
                  <w:hideMark/>
                </w:tcPr>
                <w:p w14:paraId="4950D7F2"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pET21d expressing YknYZ fusion protein</w:t>
                  </w:r>
                </w:p>
              </w:tc>
              <w:tc>
                <w:tcPr>
                  <w:tcW w:w="1620" w:type="dxa"/>
                  <w:tcBorders>
                    <w:top w:val="nil"/>
                    <w:left w:val="nil"/>
                    <w:bottom w:val="nil"/>
                    <w:right w:val="nil"/>
                  </w:tcBorders>
                  <w:shd w:val="clear" w:color="auto" w:fill="auto"/>
                  <w:noWrap/>
                  <w:vAlign w:val="center"/>
                  <w:hideMark/>
                </w:tcPr>
                <w:p w14:paraId="3D792C9D"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r w:rsidR="00EA5CDC" w:rsidRPr="00DE1111" w14:paraId="7E042EAB" w14:textId="77777777" w:rsidTr="00EA5CDC">
              <w:trPr>
                <w:trHeight w:val="300"/>
              </w:trPr>
              <w:tc>
                <w:tcPr>
                  <w:tcW w:w="1510" w:type="dxa"/>
                  <w:tcBorders>
                    <w:top w:val="nil"/>
                    <w:left w:val="nil"/>
                    <w:bottom w:val="nil"/>
                    <w:right w:val="nil"/>
                  </w:tcBorders>
                  <w:shd w:val="clear" w:color="auto" w:fill="auto"/>
                  <w:noWrap/>
                  <w:vAlign w:val="center"/>
                  <w:hideMark/>
                </w:tcPr>
                <w:p w14:paraId="6D58971E"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pET21D</w:t>
                  </w:r>
                </w:p>
              </w:tc>
              <w:tc>
                <w:tcPr>
                  <w:tcW w:w="5042" w:type="dxa"/>
                  <w:tcBorders>
                    <w:top w:val="nil"/>
                    <w:left w:val="nil"/>
                    <w:bottom w:val="nil"/>
                    <w:right w:val="nil"/>
                  </w:tcBorders>
                  <w:shd w:val="clear" w:color="auto" w:fill="auto"/>
                  <w:noWrap/>
                  <w:vAlign w:val="center"/>
                  <w:hideMark/>
                </w:tcPr>
                <w:p w14:paraId="7AAA5E98"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Cloning vector, Ap</w:t>
                  </w:r>
                </w:p>
              </w:tc>
              <w:tc>
                <w:tcPr>
                  <w:tcW w:w="1620" w:type="dxa"/>
                  <w:tcBorders>
                    <w:top w:val="nil"/>
                    <w:left w:val="nil"/>
                    <w:bottom w:val="nil"/>
                    <w:right w:val="nil"/>
                  </w:tcBorders>
                  <w:shd w:val="clear" w:color="auto" w:fill="auto"/>
                  <w:noWrap/>
                  <w:vAlign w:val="center"/>
                  <w:hideMark/>
                </w:tcPr>
                <w:p w14:paraId="74FBE16E"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Novagen</w:t>
                  </w:r>
                </w:p>
              </w:tc>
            </w:tr>
            <w:tr w:rsidR="00EA5CDC" w:rsidRPr="00DE1111" w14:paraId="30A3DDEC" w14:textId="77777777" w:rsidTr="00EA5CDC">
              <w:trPr>
                <w:trHeight w:val="300"/>
              </w:trPr>
              <w:tc>
                <w:tcPr>
                  <w:tcW w:w="1510" w:type="dxa"/>
                  <w:tcBorders>
                    <w:top w:val="nil"/>
                    <w:left w:val="nil"/>
                    <w:bottom w:val="nil"/>
                    <w:right w:val="nil"/>
                  </w:tcBorders>
                  <w:shd w:val="clear" w:color="auto" w:fill="auto"/>
                  <w:noWrap/>
                  <w:vAlign w:val="center"/>
                  <w:hideMark/>
                </w:tcPr>
                <w:p w14:paraId="017F641D"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pET-X</w:t>
                  </w:r>
                </w:p>
              </w:tc>
              <w:tc>
                <w:tcPr>
                  <w:tcW w:w="5042" w:type="dxa"/>
                  <w:tcBorders>
                    <w:top w:val="nil"/>
                    <w:left w:val="nil"/>
                    <w:bottom w:val="nil"/>
                    <w:right w:val="nil"/>
                  </w:tcBorders>
                  <w:shd w:val="clear" w:color="auto" w:fill="auto"/>
                  <w:noWrap/>
                  <w:vAlign w:val="center"/>
                  <w:hideMark/>
                </w:tcPr>
                <w:p w14:paraId="0F30681B"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pET21d expressing YknX</w:t>
                  </w:r>
                </w:p>
              </w:tc>
              <w:tc>
                <w:tcPr>
                  <w:tcW w:w="1620" w:type="dxa"/>
                  <w:tcBorders>
                    <w:top w:val="nil"/>
                    <w:left w:val="nil"/>
                    <w:bottom w:val="nil"/>
                    <w:right w:val="nil"/>
                  </w:tcBorders>
                  <w:shd w:val="clear" w:color="auto" w:fill="auto"/>
                  <w:noWrap/>
                  <w:vAlign w:val="center"/>
                  <w:hideMark/>
                </w:tcPr>
                <w:p w14:paraId="4F1696CC"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(Yamada, Tikhonova et al. 2012)</w:t>
                  </w:r>
                </w:p>
              </w:tc>
            </w:tr>
            <w:tr w:rsidR="00EA5CDC" w:rsidRPr="00DE1111" w14:paraId="62F63476" w14:textId="77777777" w:rsidTr="00EA5CDC">
              <w:trPr>
                <w:trHeight w:val="300"/>
              </w:trPr>
              <w:tc>
                <w:tcPr>
                  <w:tcW w:w="1510" w:type="dxa"/>
                  <w:tcBorders>
                    <w:top w:val="nil"/>
                    <w:left w:val="nil"/>
                    <w:bottom w:val="nil"/>
                    <w:right w:val="nil"/>
                  </w:tcBorders>
                  <w:shd w:val="clear" w:color="auto" w:fill="auto"/>
                  <w:noWrap/>
                  <w:vAlign w:val="center"/>
                  <w:hideMark/>
                </w:tcPr>
                <w:p w14:paraId="198585BF"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pET-MacB</w:t>
                  </w:r>
                </w:p>
              </w:tc>
              <w:tc>
                <w:tcPr>
                  <w:tcW w:w="5042" w:type="dxa"/>
                  <w:tcBorders>
                    <w:top w:val="nil"/>
                    <w:left w:val="nil"/>
                    <w:bottom w:val="nil"/>
                    <w:right w:val="nil"/>
                  </w:tcBorders>
                  <w:shd w:val="clear" w:color="auto" w:fill="auto"/>
                  <w:noWrap/>
                  <w:vAlign w:val="center"/>
                  <w:hideMark/>
                </w:tcPr>
                <w:p w14:paraId="3268B02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pET21d expressing MacB</w:t>
                  </w:r>
                </w:p>
              </w:tc>
              <w:tc>
                <w:tcPr>
                  <w:tcW w:w="1620" w:type="dxa"/>
                  <w:tcBorders>
                    <w:top w:val="nil"/>
                    <w:left w:val="nil"/>
                    <w:bottom w:val="nil"/>
                    <w:right w:val="nil"/>
                  </w:tcBorders>
                  <w:shd w:val="clear" w:color="auto" w:fill="auto"/>
                  <w:noWrap/>
                  <w:vAlign w:val="center"/>
                  <w:hideMark/>
                </w:tcPr>
                <w:p w14:paraId="753A91BF"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(Lin, Bavro et al. 2009)</w:t>
                  </w:r>
                </w:p>
              </w:tc>
            </w:tr>
            <w:tr w:rsidR="00EA5CDC" w:rsidRPr="00DE1111" w14:paraId="3797025D" w14:textId="77777777" w:rsidTr="00EA5CDC">
              <w:trPr>
                <w:trHeight w:val="300"/>
              </w:trPr>
              <w:tc>
                <w:tcPr>
                  <w:tcW w:w="1510" w:type="dxa"/>
                  <w:tcBorders>
                    <w:top w:val="nil"/>
                    <w:left w:val="nil"/>
                    <w:bottom w:val="nil"/>
                    <w:right w:val="nil"/>
                  </w:tcBorders>
                  <w:shd w:val="clear" w:color="auto" w:fill="auto"/>
                  <w:noWrap/>
                  <w:vAlign w:val="center"/>
                  <w:hideMark/>
                </w:tcPr>
                <w:p w14:paraId="1A47783F"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pET-Y</w:t>
                  </w:r>
                </w:p>
              </w:tc>
              <w:tc>
                <w:tcPr>
                  <w:tcW w:w="5042" w:type="dxa"/>
                  <w:tcBorders>
                    <w:top w:val="nil"/>
                    <w:left w:val="nil"/>
                    <w:bottom w:val="nil"/>
                    <w:right w:val="nil"/>
                  </w:tcBorders>
                  <w:shd w:val="clear" w:color="auto" w:fill="auto"/>
                  <w:noWrap/>
                  <w:vAlign w:val="center"/>
                  <w:hideMark/>
                </w:tcPr>
                <w:p w14:paraId="42DCD982"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pET21d expressing YknY</w:t>
                  </w:r>
                </w:p>
              </w:tc>
              <w:tc>
                <w:tcPr>
                  <w:tcW w:w="1620" w:type="dxa"/>
                  <w:tcBorders>
                    <w:top w:val="nil"/>
                    <w:left w:val="nil"/>
                    <w:bottom w:val="nil"/>
                    <w:right w:val="nil"/>
                  </w:tcBorders>
                  <w:shd w:val="clear" w:color="auto" w:fill="auto"/>
                  <w:noWrap/>
                  <w:vAlign w:val="center"/>
                  <w:hideMark/>
                </w:tcPr>
                <w:p w14:paraId="2D913B2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(Yamada, Tikhonova et al. 2012)</w:t>
                  </w:r>
                </w:p>
              </w:tc>
            </w:tr>
            <w:tr w:rsidR="00EA5CDC" w:rsidRPr="00DE1111" w14:paraId="0B45F96A" w14:textId="77777777" w:rsidTr="00EA5CDC">
              <w:trPr>
                <w:trHeight w:val="300"/>
              </w:trPr>
              <w:tc>
                <w:tcPr>
                  <w:tcW w:w="1510" w:type="dxa"/>
                  <w:tcBorders>
                    <w:top w:val="nil"/>
                    <w:left w:val="nil"/>
                    <w:bottom w:val="nil"/>
                    <w:right w:val="nil"/>
                  </w:tcBorders>
                  <w:shd w:val="clear" w:color="auto" w:fill="auto"/>
                  <w:noWrap/>
                  <w:vAlign w:val="center"/>
                  <w:hideMark/>
                </w:tcPr>
                <w:p w14:paraId="3742704B"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pHC-WXYZ</w:t>
                  </w:r>
                </w:p>
              </w:tc>
              <w:tc>
                <w:tcPr>
                  <w:tcW w:w="5042" w:type="dxa"/>
                  <w:tcBorders>
                    <w:top w:val="nil"/>
                    <w:left w:val="nil"/>
                    <w:bottom w:val="nil"/>
                    <w:right w:val="nil"/>
                  </w:tcBorders>
                  <w:shd w:val="clear" w:color="auto" w:fill="auto"/>
                  <w:noWrap/>
                  <w:vAlign w:val="center"/>
                  <w:hideMark/>
                </w:tcPr>
                <w:p w14:paraId="0ADAC42B"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pHCMC04 expressing YknWXYZ; 6-His tagged YknZ</w:t>
                  </w:r>
                </w:p>
              </w:tc>
              <w:tc>
                <w:tcPr>
                  <w:tcW w:w="1620" w:type="dxa"/>
                  <w:tcBorders>
                    <w:top w:val="nil"/>
                    <w:left w:val="nil"/>
                    <w:bottom w:val="nil"/>
                    <w:right w:val="nil"/>
                  </w:tcBorders>
                  <w:shd w:val="clear" w:color="auto" w:fill="auto"/>
                  <w:noWrap/>
                  <w:vAlign w:val="center"/>
                  <w:hideMark/>
                </w:tcPr>
                <w:p w14:paraId="05A44DB6"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(Yamada, Tikhonova et al. 2012)</w:t>
                  </w:r>
                </w:p>
              </w:tc>
            </w:tr>
            <w:tr w:rsidR="00EA5CDC" w:rsidRPr="00DE1111" w14:paraId="33371372" w14:textId="77777777" w:rsidTr="00EA5CDC">
              <w:trPr>
                <w:trHeight w:val="300"/>
              </w:trPr>
              <w:tc>
                <w:tcPr>
                  <w:tcW w:w="1510" w:type="dxa"/>
                  <w:tcBorders>
                    <w:top w:val="nil"/>
                    <w:left w:val="nil"/>
                    <w:bottom w:val="nil"/>
                    <w:right w:val="nil"/>
                  </w:tcBorders>
                  <w:shd w:val="clear" w:color="auto" w:fill="auto"/>
                  <w:noWrap/>
                  <w:vAlign w:val="center"/>
                  <w:hideMark/>
                </w:tcPr>
                <w:p w14:paraId="167E1720"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pHC-YZ</w:t>
                  </w:r>
                </w:p>
              </w:tc>
              <w:tc>
                <w:tcPr>
                  <w:tcW w:w="5042" w:type="dxa"/>
                  <w:tcBorders>
                    <w:top w:val="nil"/>
                    <w:left w:val="nil"/>
                    <w:bottom w:val="nil"/>
                    <w:right w:val="nil"/>
                  </w:tcBorders>
                  <w:shd w:val="clear" w:color="auto" w:fill="auto"/>
                  <w:noWrap/>
                  <w:vAlign w:val="center"/>
                  <w:hideMark/>
                </w:tcPr>
                <w:p w14:paraId="7E49E244"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pHCMC04 expressing YknYZ; 6-His tagged YknZ</w:t>
                  </w:r>
                </w:p>
              </w:tc>
              <w:tc>
                <w:tcPr>
                  <w:tcW w:w="1620" w:type="dxa"/>
                  <w:tcBorders>
                    <w:top w:val="nil"/>
                    <w:left w:val="nil"/>
                    <w:bottom w:val="nil"/>
                    <w:right w:val="nil"/>
                  </w:tcBorders>
                  <w:shd w:val="clear" w:color="auto" w:fill="auto"/>
                  <w:noWrap/>
                  <w:vAlign w:val="center"/>
                  <w:hideMark/>
                </w:tcPr>
                <w:p w14:paraId="737A3B05"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noProof/>
                      <w:color w:val="000000"/>
                      <w:lang w:bidi="ar-SA"/>
                    </w:rPr>
                    <w:t>(Yamada, Tikhonova et al. 2012)</w:t>
                  </w:r>
                </w:p>
              </w:tc>
            </w:tr>
            <w:tr w:rsidR="00EA5CDC" w:rsidRPr="00DE1111" w14:paraId="7B836D44" w14:textId="77777777" w:rsidTr="00EA5CDC">
              <w:trPr>
                <w:trHeight w:val="300"/>
              </w:trPr>
              <w:tc>
                <w:tcPr>
                  <w:tcW w:w="1510" w:type="dxa"/>
                  <w:tcBorders>
                    <w:top w:val="nil"/>
                    <w:left w:val="nil"/>
                    <w:bottom w:val="nil"/>
                    <w:right w:val="nil"/>
                  </w:tcBorders>
                  <w:shd w:val="clear" w:color="auto" w:fill="auto"/>
                  <w:noWrap/>
                  <w:vAlign w:val="center"/>
                  <w:hideMark/>
                </w:tcPr>
                <w:p w14:paraId="62F1D42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pHC-sYZ</w:t>
                  </w:r>
                </w:p>
              </w:tc>
              <w:tc>
                <w:tcPr>
                  <w:tcW w:w="5042" w:type="dxa"/>
                  <w:tcBorders>
                    <w:top w:val="nil"/>
                    <w:left w:val="nil"/>
                    <w:bottom w:val="nil"/>
                    <w:right w:val="nil"/>
                  </w:tcBorders>
                  <w:shd w:val="clear" w:color="auto" w:fill="auto"/>
                  <w:noWrap/>
                  <w:vAlign w:val="center"/>
                  <w:hideMark/>
                </w:tcPr>
                <w:p w14:paraId="7264D0E7"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pHCMC04 expressing YknYZ; Strep-tagged YknY, 6-His tagged YknZ</w:t>
                  </w:r>
                </w:p>
              </w:tc>
              <w:tc>
                <w:tcPr>
                  <w:tcW w:w="1620" w:type="dxa"/>
                  <w:tcBorders>
                    <w:top w:val="nil"/>
                    <w:left w:val="nil"/>
                    <w:bottom w:val="nil"/>
                    <w:right w:val="nil"/>
                  </w:tcBorders>
                  <w:shd w:val="clear" w:color="auto" w:fill="auto"/>
                  <w:noWrap/>
                  <w:vAlign w:val="center"/>
                  <w:hideMark/>
                </w:tcPr>
                <w:p w14:paraId="20AF2DF9" w14:textId="77777777" w:rsidR="00EA5CDC" w:rsidRPr="00DE1111" w:rsidRDefault="00EA5CDC" w:rsidP="00EA5CDC">
                  <w:pPr>
                    <w:spacing w:line="240" w:lineRule="auto"/>
                    <w:rPr>
                      <w:rFonts w:ascii="Times New Roman" w:hAnsi="Times New Roman"/>
                      <w:color w:val="000000"/>
                      <w:lang w:bidi="ar-SA"/>
                    </w:rPr>
                  </w:pPr>
                  <w:r w:rsidRPr="00DE1111">
                    <w:rPr>
                      <w:rFonts w:ascii="Times New Roman" w:hAnsi="Times New Roman"/>
                      <w:color w:val="000000"/>
                      <w:lang w:bidi="ar-SA"/>
                    </w:rPr>
                    <w:t>This study</w:t>
                  </w:r>
                </w:p>
              </w:tc>
            </w:tr>
          </w:tbl>
          <w:p w14:paraId="4D13419A" w14:textId="7C3034B9" w:rsidR="00AC1018" w:rsidRPr="00DE1111" w:rsidRDefault="00AC1018" w:rsidP="006F26A9">
            <w:pPr>
              <w:spacing w:line="240" w:lineRule="auto"/>
              <w:rPr>
                <w:rFonts w:cstheme="minorHAnsi"/>
                <w:color w:val="000000"/>
                <w:lang w:bidi="ar-SA"/>
              </w:rPr>
            </w:pPr>
          </w:p>
        </w:tc>
      </w:tr>
    </w:tbl>
    <w:p w14:paraId="7CAE5343" w14:textId="77777777" w:rsidR="002D50CC" w:rsidRPr="00DE1111" w:rsidRDefault="002D50CC" w:rsidP="008E7BCF">
      <w:pPr>
        <w:pStyle w:val="Heading3"/>
        <w:sectPr w:rsidR="002D50CC" w:rsidRPr="00DE1111" w:rsidSect="00EA5CDC">
          <w:type w:val="continuous"/>
          <w:pgSz w:w="12240" w:h="15840" w:code="1"/>
          <w:pgMar w:top="1440" w:right="1440" w:bottom="1440" w:left="2304" w:header="720" w:footer="720" w:gutter="0"/>
          <w:cols w:space="720"/>
          <w:docGrid w:linePitch="360"/>
        </w:sectPr>
      </w:pPr>
    </w:p>
    <w:p w14:paraId="6F17D981" w14:textId="70C342CE" w:rsidR="002D50CC" w:rsidRDefault="00A62D2F" w:rsidP="008E7BCF">
      <w:pPr>
        <w:pStyle w:val="Heading3"/>
      </w:pPr>
      <w:bookmarkStart w:id="26" w:name="_Toc436048331"/>
      <w:r>
        <w:lastRenderedPageBreak/>
        <w:t>Plasmid construction</w:t>
      </w:r>
      <w:bookmarkEnd w:id="26"/>
    </w:p>
    <w:p w14:paraId="52ED32D0" w14:textId="43F963D3" w:rsidR="00A62D2F" w:rsidRDefault="00A62D2F" w:rsidP="00A62D2F">
      <w:r>
        <w:tab/>
        <w:t>The</w:t>
      </w:r>
      <w:r w:rsidR="0063721C">
        <w:t xml:space="preserve"> amber codon was introduced to </w:t>
      </w:r>
      <w:r>
        <w:t>AcrA position R225 using a QuikChange Lightning site-dire</w:t>
      </w:r>
      <w:r w:rsidR="00083C21">
        <w:t>cted mutagenesis kit (Agilent) using p151AcrAB as a template</w:t>
      </w:r>
      <w:r w:rsidR="00154F42">
        <w:t xml:space="preserve"> with AcrA*fwd and AcrA*rev primers</w:t>
      </w:r>
      <w:r w:rsidR="00083C21">
        <w:t xml:space="preserve"> </w:t>
      </w:r>
      <w:r w:rsidR="007454DB">
        <w:fldChar w:fldCharType="begin">
          <w:fldData xml:space="preserve">PEVuZE5vdGU+PENpdGU+PEF1dGhvcj5NYTwvQXV0aG9yPjxZZWFyPjE5OTM8L1llYXI+PFJlY051
bT4xMDQwPC9SZWNOdW0+PERpc3BsYXlUZXh0PihNYSwgQ29vayBldCBhbC4gMTk5Myk8L0Rpc3Bs
YXlUZXh0PjxyZWNvcmQ+PHJlYy1udW1iZXI+MTA0MDwvcmVjLW51bWJlcj48Zm9yZWlnbi1rZXlz
PjxrZXkgYXBwPSJFTiIgZGItaWQ9InB4emFhcnh3OXJzdHoyZXJ3NXg1ZWZldTlwOXhhd2FwdGV2
diIgdGltZXN0YW1wPSIwIj4xMDQwPC9rZXk+PC9mb3JlaWduLWtleXM+PHJlZi10eXBlIG5hbWU9
IkpvdXJuYWwgQXJ0aWNsZSI+MTc8L3JlZi10eXBlPjxjb250cmlidXRvcnM+PGF1dGhvcnM+PGF1
dGhvcj5NYSwgRC48L2F1dGhvcj48YXV0aG9yPkNvb2ssIEQuIE4uPC9hdXRob3I+PGF1dGhvcj5B
bGJlcnRpLCBNLjwvYXV0aG9yPjxhdXRob3I+UG9uLCBOLiBHLjwvYXV0aG9yPjxhdXRob3I+Tmlr
YWlkbywgSC48L2F1dGhvcj48YXV0aG9yPkhlYXJzdCwgSi4gRS48L2F1dGhvcj48L2F1dGhvcnM+
PC9jb250cmlidXRvcnM+PGF1dGgtYWRkcmVzcz5EZXBhcnRtZW50IG9mIENoZW1pc3RyeSwgVW5p
dmVyc2l0eSBvZiBDYWxpZm9ybmlhLCBCZXJrZWxleS48L2F1dGgtYWRkcmVzcz48dGl0bGVzPjx0
aXRsZT5Nb2xlY3VsYXIgY2xvbmluZyBhbmQgY2hhcmFjdGVyaXphdGlvbiBvZiBhY3JBIGFuZCBh
Y3JFIGdlbmVzIG9mIEVzY2hlcmljaGlhIGNvbGk8L3RpdGxlPjxzZWNvbmRhcnktdGl0bGU+SiBC
YWN0ZXJpb2w8L3NlY29uZGFyeS10aXRsZT48L3RpdGxlcz48cGVyaW9kaWNhbD48ZnVsbC10aXRs
ZT5KIEJhY3RlcmlvbDwvZnVsbC10aXRsZT48L3BlcmlvZGljYWw+PHBhZ2VzPjYyOTktMzEzLjwv
cGFnZXM+PHZvbHVtZT4xNzU8L3ZvbHVtZT48bnVtYmVyPjE5PC9udW1iZXI+PGtleXdvcmRzPjxr
ZXl3b3JkPkFjcmlmbGF2aW5lL21ldGFib2xpc208L2tleXdvcmQ+PGtleXdvcmQ+QWxrYWxpbmUg
UGhvc3BoYXRhc2UvZ2VuZXRpY3MvbWV0YWJvbGlzbTwva2V5d29yZD48a2V5d29yZD5BbGxlbGVz
PC9rZXl3b3JkPjxrZXl3b3JkPkFtaW5vIEFjaWQgU2VxdWVuY2U8L2tleXdvcmQ+PGtleXdvcmQ+
QW50aWJpb3RpY3MvKnRveGljaXR5PC9rZXl3b3JkPjxrZXl3b3JkPkJhY3RlcmlhbCBQcm90ZWlu
cy9iaW9zeW50aGVzaXMvY2hlbWlzdHJ5LypnZW5ldGljczwva2V5d29yZD48a2V5d29yZD5CYXNl
IFNlcXVlbmNlPC9rZXl3b3JkPjxrZXl3b3JkPkJpb2xvZ2ljYWwgVHJhbnNwb3J0PC9rZXl3b3Jk
PjxrZXl3b3JkPkNhcmJvbnlsIEN5YW5pZGUgbS1DaGxvcm9waGVueWwgSHlkcmF6b25lL3BoYXJt
YWNvbG9neTwva2V5d29yZD48a2V5d29yZD5DbG9uaW5nLCBNb2xlY3VsYXI8L2tleXdvcmQ+PGtl
eXdvcmQ+Q29tcGFyYXRpdmUgU3R1ZHk8L2tleXdvcmQ+PGtleXdvcmQ+RXNjaGVyaWNoaWEgY29s
aS9kcnVnIGVmZmVjdHMvKmdlbmV0aWNzL21ldGFib2xpc208L2tleXdvcmQ+PGtleXdvcmQ+Kkdl
bmVzLCBCYWN0ZXJpYWw8L2tleXdvcmQ+PGtleXdvcmQ+R2VuZXRpYyBDb21wbGVtZW50YXRpb24g
VGVzdDwva2V5d29yZD48a2V5d29yZD5MaXBvcHJvdGVpbnMvYmlvc3ludGhlc2lzLypnZW5ldGlj
czwva2V5d29yZD48a2V5d29yZD5NZW1icmFuZSBQcm90ZWlucy9iaW9zeW50aGVzaXMvY2hlbWlz
dHJ5LypnZW5ldGljczwva2V5d29yZD48a2V5d29yZD5NaWNyb2JpYWwgU2Vuc2l0aXZpdHkgVGVz
dHM8L2tleXdvcmQ+PGtleXdvcmQ+TW9sZWN1bGFyIFNlcXVlbmNlIERhdGE8L2tleXdvcmQ+PGtl
eXdvcmQ+T3BlbiBSZWFkaW5nIEZyYW1lczwva2V5d29yZD48a2V5d29yZD5QbGFzbWlkczwva2V5
d29yZD48a2V5d29yZD5SZXN0cmljdGlvbiBNYXBwaW5nPC9rZXl3b3JkPjxrZXl3b3JkPlNlcXVl
bmNlIEhvbW9sb2d5LCBBbWlubyBBY2lkPC9rZXl3b3JkPjxrZXl3b3JkPlN0cmVwdG9teWNpbi90
b3hpY2l0eTwva2V5d29yZD48a2V5d29yZD5TdXBwb3J0LCBVLlMuIEdvdiZhcG9zO3QsIFAuSC5T
Ljwva2V5d29yZD48L2tleXdvcmRzPjxkYXRlcz48eWVhcj4xOTkzPC95ZWFyPjwvZGF0ZXM+PGFj
Y2Vzc2lvbi1udW0+ODQwNzgwMjwvYWNjZXNzaW9uLW51bT48dXJscz48cmVsYXRlZC11cmxzPjx1
cmw+aHR0cDovL3d3dy5uY2JpLm5sbS5uaWguZ292L2h0YmluLXBvc3QvRW50cmV6L3F1ZXJ5P2Ri
PW0mYW1wO2Zvcm09NiZhbXA7ZG9wdD1yJmFtcDt1aWQ9ODQwNzgwMjwvdXJsPjwvcmVsYXRlZC11
cmxzPjwvdXJscz48L3JlY29yZD48L0NpdGU+PC9FbmROb3RlPn==
</w:fldData>
        </w:fldChar>
      </w:r>
      <w:r w:rsidR="007454DB">
        <w:instrText xml:space="preserve"> ADDIN EN.CITE </w:instrText>
      </w:r>
      <w:r w:rsidR="007454DB">
        <w:fldChar w:fldCharType="begin">
          <w:fldData xml:space="preserve">PEVuZE5vdGU+PENpdGU+PEF1dGhvcj5NYTwvQXV0aG9yPjxZZWFyPjE5OTM8L1llYXI+PFJlY051
bT4xMDQwPC9SZWNOdW0+PERpc3BsYXlUZXh0PihNYSwgQ29vayBldCBhbC4gMTk5Myk8L0Rpc3Bs
YXlUZXh0PjxyZWNvcmQ+PHJlYy1udW1iZXI+MTA0MDwvcmVjLW51bWJlcj48Zm9yZWlnbi1rZXlz
PjxrZXkgYXBwPSJFTiIgZGItaWQ9InB4emFhcnh3OXJzdHoyZXJ3NXg1ZWZldTlwOXhhd2FwdGV2
diIgdGltZXN0YW1wPSIwIj4xMDQwPC9rZXk+PC9mb3JlaWduLWtleXM+PHJlZi10eXBlIG5hbWU9
IkpvdXJuYWwgQXJ0aWNsZSI+MTc8L3JlZi10eXBlPjxjb250cmlidXRvcnM+PGF1dGhvcnM+PGF1
dGhvcj5NYSwgRC48L2F1dGhvcj48YXV0aG9yPkNvb2ssIEQuIE4uPC9hdXRob3I+PGF1dGhvcj5B
bGJlcnRpLCBNLjwvYXV0aG9yPjxhdXRob3I+UG9uLCBOLiBHLjwvYXV0aG9yPjxhdXRob3I+Tmlr
YWlkbywgSC48L2F1dGhvcj48YXV0aG9yPkhlYXJzdCwgSi4gRS48L2F1dGhvcj48L2F1dGhvcnM+
PC9jb250cmlidXRvcnM+PGF1dGgtYWRkcmVzcz5EZXBhcnRtZW50IG9mIENoZW1pc3RyeSwgVW5p
dmVyc2l0eSBvZiBDYWxpZm9ybmlhLCBCZXJrZWxleS48L2F1dGgtYWRkcmVzcz48dGl0bGVzPjx0
aXRsZT5Nb2xlY3VsYXIgY2xvbmluZyBhbmQgY2hhcmFjdGVyaXphdGlvbiBvZiBhY3JBIGFuZCBh
Y3JFIGdlbmVzIG9mIEVzY2hlcmljaGlhIGNvbGk8L3RpdGxlPjxzZWNvbmRhcnktdGl0bGU+SiBC
YWN0ZXJpb2w8L3NlY29uZGFyeS10aXRsZT48L3RpdGxlcz48cGVyaW9kaWNhbD48ZnVsbC10aXRs
ZT5KIEJhY3RlcmlvbDwvZnVsbC10aXRsZT48L3BlcmlvZGljYWw+PHBhZ2VzPjYyOTktMzEzLjwv
cGFnZXM+PHZvbHVtZT4xNzU8L3ZvbHVtZT48bnVtYmVyPjE5PC9udW1iZXI+PGtleXdvcmRzPjxr
ZXl3b3JkPkFjcmlmbGF2aW5lL21ldGFib2xpc208L2tleXdvcmQ+PGtleXdvcmQ+QWxrYWxpbmUg
UGhvc3BoYXRhc2UvZ2VuZXRpY3MvbWV0YWJvbGlzbTwva2V5d29yZD48a2V5d29yZD5BbGxlbGVz
PC9rZXl3b3JkPjxrZXl3b3JkPkFtaW5vIEFjaWQgU2VxdWVuY2U8L2tleXdvcmQ+PGtleXdvcmQ+
QW50aWJpb3RpY3MvKnRveGljaXR5PC9rZXl3b3JkPjxrZXl3b3JkPkJhY3RlcmlhbCBQcm90ZWlu
cy9iaW9zeW50aGVzaXMvY2hlbWlzdHJ5LypnZW5ldGljczwva2V5d29yZD48a2V5d29yZD5CYXNl
IFNlcXVlbmNlPC9rZXl3b3JkPjxrZXl3b3JkPkJpb2xvZ2ljYWwgVHJhbnNwb3J0PC9rZXl3b3Jk
PjxrZXl3b3JkPkNhcmJvbnlsIEN5YW5pZGUgbS1DaGxvcm9waGVueWwgSHlkcmF6b25lL3BoYXJt
YWNvbG9neTwva2V5d29yZD48a2V5d29yZD5DbG9uaW5nLCBNb2xlY3VsYXI8L2tleXdvcmQ+PGtl
eXdvcmQ+Q29tcGFyYXRpdmUgU3R1ZHk8L2tleXdvcmQ+PGtleXdvcmQ+RXNjaGVyaWNoaWEgY29s
aS9kcnVnIGVmZmVjdHMvKmdlbmV0aWNzL21ldGFib2xpc208L2tleXdvcmQ+PGtleXdvcmQ+Kkdl
bmVzLCBCYWN0ZXJpYWw8L2tleXdvcmQ+PGtleXdvcmQ+R2VuZXRpYyBDb21wbGVtZW50YXRpb24g
VGVzdDwva2V5d29yZD48a2V5d29yZD5MaXBvcHJvdGVpbnMvYmlvc3ludGhlc2lzLypnZW5ldGlj
czwva2V5d29yZD48a2V5d29yZD5NZW1icmFuZSBQcm90ZWlucy9iaW9zeW50aGVzaXMvY2hlbWlz
dHJ5LypnZW5ldGljczwva2V5d29yZD48a2V5d29yZD5NaWNyb2JpYWwgU2Vuc2l0aXZpdHkgVGVz
dHM8L2tleXdvcmQ+PGtleXdvcmQ+TW9sZWN1bGFyIFNlcXVlbmNlIERhdGE8L2tleXdvcmQ+PGtl
eXdvcmQ+T3BlbiBSZWFkaW5nIEZyYW1lczwva2V5d29yZD48a2V5d29yZD5QbGFzbWlkczwva2V5
d29yZD48a2V5d29yZD5SZXN0cmljdGlvbiBNYXBwaW5nPC9rZXl3b3JkPjxrZXl3b3JkPlNlcXVl
bmNlIEhvbW9sb2d5LCBBbWlubyBBY2lkPC9rZXl3b3JkPjxrZXl3b3JkPlN0cmVwdG9teWNpbi90
b3hpY2l0eTwva2V5d29yZD48a2V5d29yZD5TdXBwb3J0LCBVLlMuIEdvdiZhcG9zO3QsIFAuSC5T
Ljwva2V5d29yZD48L2tleXdvcmRzPjxkYXRlcz48eWVhcj4xOTkzPC95ZWFyPjwvZGF0ZXM+PGFj
Y2Vzc2lvbi1udW0+ODQwNzgwMjwvYWNjZXNzaW9uLW51bT48dXJscz48cmVsYXRlZC11cmxzPjx1
cmw+aHR0cDovL3d3dy5uY2JpLm5sbS5uaWguZ292L2h0YmluLXBvc3QvRW50cmV6L3F1ZXJ5P2Ri
PW0mYW1wO2Zvcm09NiZhbXA7ZG9wdD1yJmFtcDt1aWQ9ODQwNzgwMjwvdXJsPjwvcmVsYXRlZC11
cmxzPjwvdXJscz48L3JlY29yZD48L0NpdGU+PC9FbmROb3RlPn==
</w:fldData>
        </w:fldChar>
      </w:r>
      <w:r w:rsidR="007454DB">
        <w:instrText xml:space="preserve"> ADDIN EN.CITE.DATA </w:instrText>
      </w:r>
      <w:r w:rsidR="007454DB">
        <w:fldChar w:fldCharType="end"/>
      </w:r>
      <w:r w:rsidR="007454DB">
        <w:fldChar w:fldCharType="separate"/>
      </w:r>
      <w:r w:rsidR="007454DB">
        <w:rPr>
          <w:noProof/>
        </w:rPr>
        <w:t>(Ma, Cook et al. 1993)</w:t>
      </w:r>
      <w:r w:rsidR="007454DB">
        <w:fldChar w:fldCharType="end"/>
      </w:r>
      <w:r w:rsidR="00083C21">
        <w:t xml:space="preserve"> The resulting plasmid was sequenced at Oklahoma Medical Research Foundation to confirm the substitutions.</w:t>
      </w:r>
    </w:p>
    <w:p w14:paraId="13FD10BC" w14:textId="16E41072" w:rsidR="00EA6C21" w:rsidRPr="001B6DE9" w:rsidRDefault="00EA6C21" w:rsidP="00EA6C21">
      <w:pPr>
        <w:ind w:firstLine="720"/>
        <w:rPr>
          <w:rFonts w:cstheme="minorHAnsi"/>
        </w:rPr>
      </w:pPr>
      <w:r>
        <w:tab/>
      </w:r>
      <w:r w:rsidR="00D23D75">
        <w:t xml:space="preserve">Genes encoding </w:t>
      </w:r>
      <w:r w:rsidRPr="001B6DE9">
        <w:rPr>
          <w:rFonts w:cstheme="minorHAnsi"/>
        </w:rPr>
        <w:t>TriA</w:t>
      </w:r>
      <w:r w:rsidRPr="001B6DE9">
        <w:rPr>
          <w:rFonts w:cstheme="minorHAnsi"/>
          <w:vertAlign w:val="subscript"/>
        </w:rPr>
        <w:t>His</w:t>
      </w:r>
      <w:r w:rsidRPr="001B6DE9">
        <w:rPr>
          <w:rFonts w:cstheme="minorHAnsi"/>
        </w:rPr>
        <w:t>, TriB</w:t>
      </w:r>
      <w:r w:rsidRPr="001B6DE9">
        <w:rPr>
          <w:rFonts w:cstheme="minorHAnsi"/>
          <w:vertAlign w:val="subscript"/>
        </w:rPr>
        <w:t>His</w:t>
      </w:r>
      <w:r w:rsidRPr="001B6DE9">
        <w:rPr>
          <w:rFonts w:cstheme="minorHAnsi"/>
        </w:rPr>
        <w:t>, and TriAB</w:t>
      </w:r>
      <w:r w:rsidRPr="001B6DE9">
        <w:rPr>
          <w:rFonts w:cstheme="minorHAnsi"/>
          <w:vertAlign w:val="subscript"/>
        </w:rPr>
        <w:t>His</w:t>
      </w:r>
      <w:r w:rsidRPr="001B6DE9">
        <w:rPr>
          <w:rFonts w:cstheme="minorHAnsi"/>
        </w:rPr>
        <w:t xml:space="preserve"> were cloned into pBAD/</w:t>
      </w:r>
      <w:r w:rsidRPr="001B6DE9">
        <w:rPr>
          <w:rFonts w:cstheme="minorHAnsi"/>
          <w:i/>
        </w:rPr>
        <w:t>Myc</w:t>
      </w:r>
      <w:r w:rsidRPr="001B6DE9">
        <w:rPr>
          <w:rFonts w:cstheme="minorHAnsi"/>
        </w:rPr>
        <w:t xml:space="preserve">-His C using </w:t>
      </w:r>
      <w:r w:rsidR="00D23D75">
        <w:rPr>
          <w:rFonts w:cstheme="minorHAnsi"/>
        </w:rPr>
        <w:t>PCR product from PAO1 genomic DNA as a template</w:t>
      </w:r>
      <w:r w:rsidR="00154F42">
        <w:rPr>
          <w:rFonts w:cstheme="minorHAnsi"/>
        </w:rPr>
        <w:t xml:space="preserve"> in combination with TriA </w:t>
      </w:r>
      <w:r w:rsidR="00154F42" w:rsidRPr="00154F42">
        <w:rPr>
          <w:rFonts w:cstheme="minorHAnsi"/>
          <w:i/>
        </w:rPr>
        <w:t>Nco</w:t>
      </w:r>
      <w:r w:rsidR="00154F42">
        <w:rPr>
          <w:rFonts w:cstheme="minorHAnsi"/>
        </w:rPr>
        <w:t xml:space="preserve">I FWD, TriB </w:t>
      </w:r>
      <w:r w:rsidR="00154F42" w:rsidRPr="00154F42">
        <w:rPr>
          <w:rFonts w:cstheme="minorHAnsi"/>
          <w:i/>
        </w:rPr>
        <w:t>Nco</w:t>
      </w:r>
      <w:r w:rsidR="00154F42">
        <w:rPr>
          <w:rFonts w:cstheme="minorHAnsi"/>
        </w:rPr>
        <w:t xml:space="preserve">I FWD, TriA-His </w:t>
      </w:r>
      <w:r w:rsidR="00154F42" w:rsidRPr="00154F42">
        <w:rPr>
          <w:rFonts w:cstheme="minorHAnsi"/>
          <w:i/>
        </w:rPr>
        <w:t>Xho</w:t>
      </w:r>
      <w:r w:rsidR="00154F42">
        <w:rPr>
          <w:rFonts w:cstheme="minorHAnsi"/>
        </w:rPr>
        <w:t xml:space="preserve">I REV and TriB-His </w:t>
      </w:r>
      <w:r w:rsidR="00154F42" w:rsidRPr="00154F42">
        <w:rPr>
          <w:rFonts w:cstheme="minorHAnsi"/>
          <w:i/>
        </w:rPr>
        <w:t>Xho</w:t>
      </w:r>
      <w:r w:rsidR="00154F42">
        <w:rPr>
          <w:rFonts w:cstheme="minorHAnsi"/>
        </w:rPr>
        <w:t>I REV primers where appropriate</w:t>
      </w:r>
      <w:r w:rsidR="00D23D75">
        <w:rPr>
          <w:rFonts w:cstheme="minorHAnsi"/>
        </w:rPr>
        <w:t>. PCR produce and vector were cut with</w:t>
      </w:r>
      <w:r w:rsidRPr="001B6DE9">
        <w:rPr>
          <w:rFonts w:cstheme="minorHAnsi"/>
        </w:rPr>
        <w:t xml:space="preserve"> </w:t>
      </w:r>
      <w:r w:rsidRPr="001B6DE9">
        <w:rPr>
          <w:rFonts w:cstheme="minorHAnsi"/>
          <w:i/>
        </w:rPr>
        <w:t>Nco</w:t>
      </w:r>
      <w:r w:rsidRPr="001B6DE9">
        <w:rPr>
          <w:rFonts w:cstheme="minorHAnsi"/>
        </w:rPr>
        <w:t xml:space="preserve">I and </w:t>
      </w:r>
      <w:r w:rsidRPr="001B6DE9">
        <w:rPr>
          <w:rFonts w:cstheme="minorHAnsi"/>
          <w:i/>
        </w:rPr>
        <w:t>Xho</w:t>
      </w:r>
      <w:r w:rsidRPr="001B6DE9">
        <w:rPr>
          <w:rFonts w:cstheme="minorHAnsi"/>
        </w:rPr>
        <w:t xml:space="preserve">I </w:t>
      </w:r>
      <w:r w:rsidR="00D23D75">
        <w:rPr>
          <w:rFonts w:cstheme="minorHAnsi"/>
        </w:rPr>
        <w:t>before ligation using T4 DNA ligase (New England Biolabs)</w:t>
      </w:r>
      <w:r w:rsidRPr="001B6DE9">
        <w:rPr>
          <w:rFonts w:cstheme="minorHAnsi"/>
        </w:rPr>
        <w:t xml:space="preserve">. A C-terminal tag </w:t>
      </w:r>
      <w:r w:rsidR="00D23D75">
        <w:rPr>
          <w:rFonts w:cstheme="minorHAnsi"/>
        </w:rPr>
        <w:t xml:space="preserve">composed of 6 histidine residues </w:t>
      </w:r>
      <w:r w:rsidRPr="001B6DE9">
        <w:rPr>
          <w:rFonts w:cstheme="minorHAnsi"/>
        </w:rPr>
        <w:t xml:space="preserve">was introduced prior to the native stop codon of the </w:t>
      </w:r>
      <w:r w:rsidRPr="001B6DE9">
        <w:rPr>
          <w:rFonts w:cstheme="minorHAnsi"/>
          <w:i/>
        </w:rPr>
        <w:t>triA</w:t>
      </w:r>
      <w:r w:rsidRPr="001B6DE9">
        <w:rPr>
          <w:rFonts w:cstheme="minorHAnsi"/>
        </w:rPr>
        <w:t xml:space="preserve"> or </w:t>
      </w:r>
      <w:r w:rsidRPr="001B6DE9">
        <w:rPr>
          <w:rFonts w:cstheme="minorHAnsi"/>
          <w:i/>
        </w:rPr>
        <w:t>triB</w:t>
      </w:r>
      <w:r w:rsidR="00D23D75">
        <w:rPr>
          <w:rFonts w:cstheme="minorHAnsi"/>
        </w:rPr>
        <w:t xml:space="preserve"> genes during PCR</w:t>
      </w:r>
      <w:r w:rsidRPr="001B6DE9">
        <w:rPr>
          <w:rFonts w:cstheme="minorHAnsi"/>
        </w:rPr>
        <w:t xml:space="preserve">. Primers used for PCR are listed in </w:t>
      </w:r>
      <w:r>
        <w:rPr>
          <w:rFonts w:cstheme="minorHAnsi"/>
        </w:rPr>
        <w:t>appendix</w:t>
      </w:r>
      <w:r w:rsidR="00D23D75">
        <w:rPr>
          <w:rFonts w:cstheme="minorHAnsi"/>
        </w:rPr>
        <w:t xml:space="preserve"> A</w:t>
      </w:r>
      <w:r w:rsidRPr="001B6DE9">
        <w:rPr>
          <w:rFonts w:cstheme="minorHAnsi"/>
        </w:rPr>
        <w:t>. Additionally a</w:t>
      </w:r>
      <w:r w:rsidR="009E3068">
        <w:rPr>
          <w:rFonts w:cstheme="minorHAnsi"/>
        </w:rPr>
        <w:t xml:space="preserve"> construct encoding a</w:t>
      </w:r>
      <w:r w:rsidRPr="001B6DE9">
        <w:rPr>
          <w:rFonts w:cstheme="minorHAnsi"/>
        </w:rPr>
        <w:t xml:space="preserve"> TriA-TriB fusion protein (TriAxB) was also constructed</w:t>
      </w:r>
      <w:r w:rsidR="009E3068">
        <w:rPr>
          <w:rFonts w:cstheme="minorHAnsi"/>
        </w:rPr>
        <w:t xml:space="preserve"> in which </w:t>
      </w:r>
      <w:r w:rsidR="009E3068" w:rsidRPr="001B6DE9">
        <w:rPr>
          <w:rFonts w:cstheme="minorHAnsi"/>
        </w:rPr>
        <w:t xml:space="preserve">the native stop codon of </w:t>
      </w:r>
      <w:r w:rsidR="009E3068" w:rsidRPr="001B6DE9">
        <w:rPr>
          <w:rFonts w:cstheme="minorHAnsi"/>
          <w:i/>
        </w:rPr>
        <w:t>triA</w:t>
      </w:r>
      <w:r w:rsidR="009E3068" w:rsidRPr="001B6DE9">
        <w:rPr>
          <w:rFonts w:cstheme="minorHAnsi"/>
        </w:rPr>
        <w:t xml:space="preserve"> was removed, a flexible five amino acid linker region was added, and the N-terminal signal peptide of </w:t>
      </w:r>
      <w:r w:rsidR="009E3068" w:rsidRPr="001B6DE9">
        <w:rPr>
          <w:rFonts w:cstheme="minorHAnsi"/>
          <w:i/>
        </w:rPr>
        <w:t>triB</w:t>
      </w:r>
      <w:r w:rsidR="009E3068" w:rsidRPr="001B6DE9">
        <w:rPr>
          <w:rFonts w:cstheme="minorHAnsi"/>
        </w:rPr>
        <w:t xml:space="preserve"> was removed including the prop</w:t>
      </w:r>
      <w:r w:rsidR="009E3068">
        <w:rPr>
          <w:rFonts w:cstheme="minorHAnsi"/>
        </w:rPr>
        <w:t>osed modified cysteine residue</w:t>
      </w:r>
      <w:r w:rsidR="00154F42">
        <w:rPr>
          <w:rFonts w:cstheme="minorHAnsi"/>
        </w:rPr>
        <w:t xml:space="preserve"> using the primers TriAxB </w:t>
      </w:r>
      <w:r w:rsidR="00154F42" w:rsidRPr="00154F42">
        <w:rPr>
          <w:rFonts w:cstheme="minorHAnsi"/>
          <w:i/>
        </w:rPr>
        <w:t>Xba</w:t>
      </w:r>
      <w:r w:rsidR="00154F42">
        <w:rPr>
          <w:rFonts w:cstheme="minorHAnsi"/>
        </w:rPr>
        <w:t xml:space="preserve">I Fusion FWD and TriAxB </w:t>
      </w:r>
      <w:r w:rsidR="00154F42" w:rsidRPr="00154F42">
        <w:rPr>
          <w:rFonts w:cstheme="minorHAnsi"/>
          <w:i/>
        </w:rPr>
        <w:t>Xba</w:t>
      </w:r>
      <w:r w:rsidR="00154F42">
        <w:rPr>
          <w:rFonts w:cstheme="minorHAnsi"/>
        </w:rPr>
        <w:t>I Fusion REV</w:t>
      </w:r>
      <w:r w:rsidR="009E3068">
        <w:rPr>
          <w:rFonts w:cstheme="minorHAnsi"/>
        </w:rPr>
        <w:t>. This pBAD-AxB plasmid was constructed</w:t>
      </w:r>
      <w:r w:rsidRPr="001B6DE9">
        <w:rPr>
          <w:rFonts w:cstheme="minorHAnsi"/>
        </w:rPr>
        <w:t xml:space="preserve"> from the pBAD-AB plasmid using</w:t>
      </w:r>
      <w:r w:rsidR="009E3068">
        <w:rPr>
          <w:rFonts w:cstheme="minorHAnsi"/>
        </w:rPr>
        <w:t xml:space="preserve"> a QuikChange Lightning</w:t>
      </w:r>
      <w:r w:rsidRPr="001B6DE9">
        <w:rPr>
          <w:rFonts w:cstheme="minorHAnsi"/>
        </w:rPr>
        <w:t xml:space="preserve"> site-directed mutagenesis</w:t>
      </w:r>
      <w:r w:rsidR="009E3068">
        <w:rPr>
          <w:rFonts w:cstheme="minorHAnsi"/>
        </w:rPr>
        <w:t xml:space="preserve"> kit</w:t>
      </w:r>
      <w:r w:rsidRPr="001B6DE9">
        <w:rPr>
          <w:rFonts w:cstheme="minorHAnsi"/>
        </w:rPr>
        <w:t xml:space="preserve"> (Agilent).</w:t>
      </w:r>
      <w:r w:rsidR="009E3068">
        <w:rPr>
          <w:rFonts w:cstheme="minorHAnsi"/>
        </w:rPr>
        <w:t xml:space="preserve"> Primers used are listed in Appendix A. </w:t>
      </w:r>
      <w:r w:rsidRPr="001B6DE9">
        <w:rPr>
          <w:rFonts w:cstheme="minorHAnsi"/>
        </w:rPr>
        <w:t xml:space="preserve">For ease of screening potential positives, an </w:t>
      </w:r>
      <w:r w:rsidRPr="001B6DE9">
        <w:rPr>
          <w:rFonts w:cstheme="minorHAnsi"/>
          <w:i/>
        </w:rPr>
        <w:t>Xba</w:t>
      </w:r>
      <w:r w:rsidRPr="001B6DE9">
        <w:rPr>
          <w:rFonts w:cstheme="minorHAnsi"/>
        </w:rPr>
        <w:t xml:space="preserve">I site was engineered into the linker region. </w:t>
      </w:r>
    </w:p>
    <w:p w14:paraId="729BED58" w14:textId="77777777" w:rsidR="00201821" w:rsidRDefault="007B5B9B" w:rsidP="00EA6C21">
      <w:pPr>
        <w:ind w:firstLine="720"/>
        <w:rPr>
          <w:rFonts w:cstheme="minorHAnsi"/>
        </w:rPr>
      </w:pPr>
      <w:r>
        <w:rPr>
          <w:rFonts w:cstheme="minorHAnsi"/>
        </w:rPr>
        <w:t xml:space="preserve">To construct pBSP-AxBC, pBAD-AxB was digested with </w:t>
      </w:r>
      <w:r w:rsidR="00EA6C21" w:rsidRPr="001B6DE9">
        <w:rPr>
          <w:rFonts w:cstheme="minorHAnsi"/>
          <w:i/>
        </w:rPr>
        <w:t>Age</w:t>
      </w:r>
      <w:r w:rsidR="00EA6C21" w:rsidRPr="001B6DE9">
        <w:rPr>
          <w:rFonts w:cstheme="minorHAnsi"/>
        </w:rPr>
        <w:t>I/</w:t>
      </w:r>
      <w:r w:rsidR="00EA6C21" w:rsidRPr="001B6DE9">
        <w:rPr>
          <w:rFonts w:cstheme="minorHAnsi"/>
          <w:i/>
        </w:rPr>
        <w:t>Bpu</w:t>
      </w:r>
      <w:r w:rsidR="00EA6C21" w:rsidRPr="001B6DE9">
        <w:rPr>
          <w:rFonts w:cstheme="minorHAnsi"/>
        </w:rPr>
        <w:t>10I</w:t>
      </w:r>
      <w:r>
        <w:rPr>
          <w:rFonts w:cstheme="minorHAnsi"/>
        </w:rPr>
        <w:t>, which created a</w:t>
      </w:r>
      <w:r w:rsidR="00EA6C21" w:rsidRPr="001B6DE9">
        <w:rPr>
          <w:rFonts w:cstheme="minorHAnsi"/>
        </w:rPr>
        <w:t xml:space="preserve"> fragment of DNA encoding the C-terminus of TriA, TriAxB fusion segment, and the N-terminus of TriB</w:t>
      </w:r>
      <w:r>
        <w:rPr>
          <w:rFonts w:cstheme="minorHAnsi"/>
        </w:rPr>
        <w:t xml:space="preserve">. This fragment was then </w:t>
      </w:r>
      <w:r w:rsidR="00EA6C21" w:rsidRPr="001B6DE9">
        <w:rPr>
          <w:rFonts w:cstheme="minorHAnsi"/>
        </w:rPr>
        <w:t>cloned into</w:t>
      </w:r>
      <w:r>
        <w:rPr>
          <w:rFonts w:cstheme="minorHAnsi"/>
        </w:rPr>
        <w:t xml:space="preserve"> pPS1824 digested with</w:t>
      </w:r>
      <w:r w:rsidR="00EA6C21" w:rsidRPr="001B6DE9">
        <w:rPr>
          <w:rFonts w:cstheme="minorHAnsi"/>
        </w:rPr>
        <w:t xml:space="preserve"> </w:t>
      </w:r>
      <w:r w:rsidR="00EA6C21" w:rsidRPr="001B6DE9">
        <w:rPr>
          <w:rFonts w:cstheme="minorHAnsi"/>
          <w:i/>
        </w:rPr>
        <w:lastRenderedPageBreak/>
        <w:t>Age</w:t>
      </w:r>
      <w:r w:rsidR="00EA6C21" w:rsidRPr="001B6DE9">
        <w:rPr>
          <w:rFonts w:cstheme="minorHAnsi"/>
        </w:rPr>
        <w:t>I/</w:t>
      </w:r>
      <w:r w:rsidR="00EA6C21" w:rsidRPr="001B6DE9">
        <w:rPr>
          <w:rFonts w:cstheme="minorHAnsi"/>
          <w:i/>
        </w:rPr>
        <w:t>Bpu</w:t>
      </w:r>
      <w:r w:rsidR="00EA6C21" w:rsidRPr="001B6DE9">
        <w:rPr>
          <w:rFonts w:cstheme="minorHAnsi"/>
        </w:rPr>
        <w:t>10I</w:t>
      </w:r>
      <w:r>
        <w:rPr>
          <w:rFonts w:cstheme="minorHAnsi"/>
        </w:rPr>
        <w:t>, resulting in</w:t>
      </w:r>
      <w:r w:rsidR="00EA6C21" w:rsidRPr="001B6DE9">
        <w:rPr>
          <w:rFonts w:cstheme="minorHAnsi"/>
        </w:rPr>
        <w:t xml:space="preserve"> pBSP-AxBC. Positive clones were confirmed by </w:t>
      </w:r>
      <w:r w:rsidR="00EA6C21" w:rsidRPr="001B6DE9">
        <w:rPr>
          <w:rFonts w:cstheme="minorHAnsi"/>
          <w:i/>
        </w:rPr>
        <w:t>Xba</w:t>
      </w:r>
      <w:r>
        <w:rPr>
          <w:rFonts w:cstheme="minorHAnsi"/>
        </w:rPr>
        <w:t>I digestion and sequencing at Oklahoma Medical Research Foundation.</w:t>
      </w:r>
      <w:r w:rsidR="00EA6C21" w:rsidRPr="001B6DE9">
        <w:rPr>
          <w:rFonts w:cstheme="minorHAnsi"/>
        </w:rPr>
        <w:t xml:space="preserve"> Additionally,</w:t>
      </w:r>
      <w:r w:rsidR="002F3CA3">
        <w:rPr>
          <w:rFonts w:cstheme="minorHAnsi"/>
        </w:rPr>
        <w:t xml:space="preserve"> genes encoding</w:t>
      </w:r>
      <w:r w:rsidR="00EA6C21" w:rsidRPr="001B6DE9">
        <w:rPr>
          <w:rFonts w:cstheme="minorHAnsi"/>
        </w:rPr>
        <w:t xml:space="preserve"> TriABC</w:t>
      </w:r>
      <w:r w:rsidR="00EA6C21" w:rsidRPr="001B6DE9">
        <w:rPr>
          <w:rFonts w:cstheme="minorHAnsi"/>
          <w:vertAlign w:val="subscript"/>
        </w:rPr>
        <w:t>Strep</w:t>
      </w:r>
      <w:r w:rsidR="00EA6C21" w:rsidRPr="001B6DE9">
        <w:rPr>
          <w:rFonts w:cstheme="minorHAnsi"/>
        </w:rPr>
        <w:t xml:space="preserve"> and TriAxBC</w:t>
      </w:r>
      <w:r w:rsidR="00EA6C21" w:rsidRPr="001B6DE9">
        <w:rPr>
          <w:rFonts w:cstheme="minorHAnsi"/>
          <w:vertAlign w:val="subscript"/>
        </w:rPr>
        <w:t>Strep</w:t>
      </w:r>
      <w:r w:rsidR="00EA6C21" w:rsidRPr="001B6DE9">
        <w:rPr>
          <w:rFonts w:cstheme="minorHAnsi"/>
        </w:rPr>
        <w:t xml:space="preserve"> were cloned into pBAD33 by using either pPS1824 or pBSP-AxBC as template for PCR with </w:t>
      </w:r>
      <w:r w:rsidR="00EA6C21" w:rsidRPr="001B6DE9">
        <w:rPr>
          <w:rFonts w:cstheme="minorHAnsi"/>
          <w:i/>
        </w:rPr>
        <w:t>Sac</w:t>
      </w:r>
      <w:r w:rsidR="00EA6C21" w:rsidRPr="001B6DE9">
        <w:rPr>
          <w:rFonts w:cstheme="minorHAnsi"/>
        </w:rPr>
        <w:t xml:space="preserve">I TriA FWD and TriC-Strep </w:t>
      </w:r>
      <w:r w:rsidR="00EA6C21" w:rsidRPr="001B6DE9">
        <w:rPr>
          <w:rFonts w:cstheme="minorHAnsi"/>
          <w:i/>
        </w:rPr>
        <w:t>Hind</w:t>
      </w:r>
      <w:r w:rsidR="00EA6C21" w:rsidRPr="001B6DE9">
        <w:rPr>
          <w:rFonts w:cstheme="minorHAnsi"/>
        </w:rPr>
        <w:t xml:space="preserve">III REV primers for amplification. PCR products, as well as pBAD33, were digested with </w:t>
      </w:r>
      <w:r w:rsidR="00EA6C21" w:rsidRPr="001B6DE9">
        <w:rPr>
          <w:rFonts w:cstheme="minorHAnsi"/>
          <w:i/>
        </w:rPr>
        <w:t>Sac</w:t>
      </w:r>
      <w:r w:rsidR="00EA6C21" w:rsidRPr="001B6DE9">
        <w:rPr>
          <w:rFonts w:cstheme="minorHAnsi"/>
        </w:rPr>
        <w:t xml:space="preserve">I-HF and </w:t>
      </w:r>
      <w:r w:rsidR="00EA6C21" w:rsidRPr="001B6DE9">
        <w:rPr>
          <w:rFonts w:cstheme="minorHAnsi"/>
          <w:i/>
        </w:rPr>
        <w:t>Hind</w:t>
      </w:r>
      <w:r w:rsidR="00EA6C21" w:rsidRPr="001B6DE9">
        <w:rPr>
          <w:rFonts w:cstheme="minorHAnsi"/>
        </w:rPr>
        <w:t xml:space="preserve">III-HF. Additionally, </w:t>
      </w:r>
      <w:r w:rsidR="00EA6C21" w:rsidRPr="00154F42">
        <w:rPr>
          <w:rFonts w:cstheme="minorHAnsi"/>
          <w:i/>
        </w:rPr>
        <w:t>TriC</w:t>
      </w:r>
      <w:r w:rsidR="00EA6C21" w:rsidRPr="00154F42">
        <w:rPr>
          <w:rFonts w:cstheme="minorHAnsi"/>
          <w:i/>
          <w:vertAlign w:val="subscript"/>
        </w:rPr>
        <w:t>His</w:t>
      </w:r>
      <w:r w:rsidR="00EA6C21" w:rsidRPr="001B6DE9">
        <w:rPr>
          <w:rFonts w:cstheme="minorHAnsi"/>
        </w:rPr>
        <w:t xml:space="preserve"> was cloned into pBAD/</w:t>
      </w:r>
      <w:r w:rsidR="00EA6C21" w:rsidRPr="001B6DE9">
        <w:rPr>
          <w:rFonts w:cstheme="minorHAnsi"/>
          <w:i/>
        </w:rPr>
        <w:t>Myc</w:t>
      </w:r>
      <w:r w:rsidR="00EA6C21" w:rsidRPr="001B6DE9">
        <w:rPr>
          <w:rFonts w:cstheme="minorHAnsi"/>
        </w:rPr>
        <w:t xml:space="preserve">-His C by first amplifying the </w:t>
      </w:r>
      <w:r w:rsidR="00EA6C21" w:rsidRPr="001B6DE9">
        <w:rPr>
          <w:rFonts w:cstheme="minorHAnsi"/>
          <w:i/>
        </w:rPr>
        <w:t>triC</w:t>
      </w:r>
      <w:r w:rsidR="00EA6C21" w:rsidRPr="001B6DE9">
        <w:rPr>
          <w:rFonts w:cstheme="minorHAnsi"/>
        </w:rPr>
        <w:t xml:space="preserve"> gene with a</w:t>
      </w:r>
      <w:r w:rsidR="00154F42">
        <w:rPr>
          <w:rFonts w:cstheme="minorHAnsi"/>
        </w:rPr>
        <w:t xml:space="preserve"> primer TriC-His </w:t>
      </w:r>
      <w:r w:rsidR="00154F42">
        <w:rPr>
          <w:rFonts w:cstheme="minorHAnsi"/>
          <w:i/>
        </w:rPr>
        <w:t>Hind</w:t>
      </w:r>
      <w:r w:rsidR="00154F42">
        <w:rPr>
          <w:rFonts w:cstheme="minorHAnsi"/>
        </w:rPr>
        <w:t>III REV encoding a 6His-tag</w:t>
      </w:r>
      <w:r w:rsidR="00EA6C21" w:rsidRPr="001B6DE9">
        <w:rPr>
          <w:rFonts w:cstheme="minorHAnsi"/>
        </w:rPr>
        <w:t xml:space="preserve">. The PCR product was then digested with </w:t>
      </w:r>
      <w:r w:rsidR="00EA6C21" w:rsidRPr="001B6DE9">
        <w:rPr>
          <w:rFonts w:cstheme="minorHAnsi"/>
          <w:i/>
        </w:rPr>
        <w:t>Pci</w:t>
      </w:r>
      <w:r w:rsidR="00EA6C21" w:rsidRPr="001B6DE9">
        <w:rPr>
          <w:rFonts w:cstheme="minorHAnsi"/>
        </w:rPr>
        <w:t xml:space="preserve">I and </w:t>
      </w:r>
      <w:r w:rsidR="00EA6C21" w:rsidRPr="001B6DE9">
        <w:rPr>
          <w:rFonts w:cstheme="minorHAnsi"/>
          <w:i/>
        </w:rPr>
        <w:t>Hind</w:t>
      </w:r>
      <w:r w:rsidR="00EA6C21" w:rsidRPr="001B6DE9">
        <w:rPr>
          <w:rFonts w:cstheme="minorHAnsi"/>
        </w:rPr>
        <w:t>III, while pBAD/</w:t>
      </w:r>
      <w:r w:rsidR="00EA6C21" w:rsidRPr="001B6DE9">
        <w:rPr>
          <w:rFonts w:cstheme="minorHAnsi"/>
          <w:i/>
        </w:rPr>
        <w:t>Myc</w:t>
      </w:r>
      <w:r w:rsidR="00EA6C21" w:rsidRPr="001B6DE9">
        <w:rPr>
          <w:rFonts w:cstheme="minorHAnsi"/>
        </w:rPr>
        <w:t xml:space="preserve">-His was digested with </w:t>
      </w:r>
      <w:r w:rsidR="00EA6C21" w:rsidRPr="001B6DE9">
        <w:rPr>
          <w:rFonts w:cstheme="minorHAnsi"/>
          <w:i/>
        </w:rPr>
        <w:t>Nco</w:t>
      </w:r>
      <w:r w:rsidR="00EA6C21" w:rsidRPr="001B6DE9">
        <w:rPr>
          <w:rFonts w:cstheme="minorHAnsi"/>
        </w:rPr>
        <w:t xml:space="preserve">I and </w:t>
      </w:r>
      <w:r w:rsidR="00EA6C21" w:rsidRPr="001B6DE9">
        <w:rPr>
          <w:rFonts w:cstheme="minorHAnsi"/>
          <w:i/>
        </w:rPr>
        <w:t>Hind</w:t>
      </w:r>
      <w:r w:rsidR="00EA6C21" w:rsidRPr="001B6DE9">
        <w:rPr>
          <w:rFonts w:cstheme="minorHAnsi"/>
        </w:rPr>
        <w:t xml:space="preserve">III. Ligation reactions were performed per the manufacturer’s protocol (New England Biolabs). </w:t>
      </w:r>
    </w:p>
    <w:p w14:paraId="6E77AB0D" w14:textId="27083D56" w:rsidR="00EA6C21" w:rsidRPr="001B6DE9" w:rsidRDefault="00EA6C21" w:rsidP="00EA6C21">
      <w:pPr>
        <w:ind w:firstLine="720"/>
        <w:rPr>
          <w:rFonts w:cstheme="minorHAnsi"/>
        </w:rPr>
      </w:pPr>
      <w:r w:rsidRPr="001B6DE9">
        <w:rPr>
          <w:rFonts w:cstheme="minorHAnsi"/>
        </w:rPr>
        <w:t xml:space="preserve">Point mutations were introduced using a QuikChange Lightning Site-Directed Mutagenesis kit and primers designed according to manufacturer’s guidelines (Agilent Technologies). Primers are listed in </w:t>
      </w:r>
      <w:r>
        <w:rPr>
          <w:rFonts w:cstheme="minorHAnsi"/>
        </w:rPr>
        <w:t>appendix</w:t>
      </w:r>
      <w:r w:rsidR="00201821">
        <w:rPr>
          <w:rFonts w:cstheme="minorHAnsi"/>
        </w:rPr>
        <w:t xml:space="preserve"> A</w:t>
      </w:r>
      <w:r w:rsidRPr="001B6DE9">
        <w:rPr>
          <w:rFonts w:cstheme="minorHAnsi"/>
        </w:rPr>
        <w:t>. Plasmids were purified using a Qiagen Mini-Prep Kit and the coding sequences of TriABC were sequenced at the Oklahoma Medical Research Foundation Sequencing Facility to confirm the introduction of the desired substitutions.</w:t>
      </w:r>
    </w:p>
    <w:p w14:paraId="7FE9F8BF" w14:textId="4AE2095F" w:rsidR="00EA6C21" w:rsidRDefault="00EA6C21" w:rsidP="00EA6C21">
      <w:pPr>
        <w:ind w:firstLine="720"/>
        <w:rPr>
          <w:rFonts w:cstheme="minorHAnsi"/>
        </w:rPr>
      </w:pPr>
      <w:r w:rsidRPr="001B6DE9">
        <w:rPr>
          <w:rFonts w:cstheme="minorHAnsi"/>
        </w:rPr>
        <w:t xml:space="preserve">C-terminal deletions of TriA and TriB were constructed in pBAD33-ABC using PCR. Briefly, forward and reverse primers were designed to amplify </w:t>
      </w:r>
      <w:r w:rsidR="00930EB9">
        <w:rPr>
          <w:rFonts w:cstheme="minorHAnsi"/>
        </w:rPr>
        <w:t>in the forward direction from stop codon, and in the reverse direction from the beginning of the deleted area, creating a PCR product consisting of the entire</w:t>
      </w:r>
      <w:r w:rsidRPr="001B6DE9">
        <w:rPr>
          <w:rFonts w:cstheme="minorHAnsi"/>
        </w:rPr>
        <w:t xml:space="preserve"> pBAD33-TriABC plasmid, excepting the area to be deleted.</w:t>
      </w:r>
      <w:r w:rsidR="005023C3">
        <w:rPr>
          <w:rFonts w:cstheme="minorHAnsi"/>
        </w:rPr>
        <w:t xml:space="preserve"> A26rev and A47rev primers were designed to create PCR products missing the indicated number of 3-letter codons, resulting in deletions of the indicated number of amino acids from the final protein product. Actermfwd was </w:t>
      </w:r>
      <w:r w:rsidR="005023C3">
        <w:rPr>
          <w:rFonts w:cstheme="minorHAnsi"/>
        </w:rPr>
        <w:lastRenderedPageBreak/>
        <w:t xml:space="preserve">designed to amplify the region before the stop codon of TriA, replacing the native overlapping stop / start codon with an </w:t>
      </w:r>
      <w:r w:rsidR="005023C3">
        <w:rPr>
          <w:rFonts w:cstheme="minorHAnsi"/>
          <w:i/>
        </w:rPr>
        <w:t xml:space="preserve">NdeI </w:t>
      </w:r>
      <w:r w:rsidR="005023C3">
        <w:rPr>
          <w:rFonts w:cstheme="minorHAnsi"/>
        </w:rPr>
        <w:t xml:space="preserve">site, which would preserve the overlapping stop / start codon with an isoleucine residue inserted at the end of TriA. </w:t>
      </w:r>
      <w:r w:rsidR="005023C3">
        <w:rPr>
          <w:rFonts w:cstheme="minorHAnsi"/>
          <w:i/>
        </w:rPr>
        <w:t>Nde</w:t>
      </w:r>
      <w:r w:rsidR="005023C3">
        <w:rPr>
          <w:rFonts w:cstheme="minorHAnsi"/>
        </w:rPr>
        <w:t>I-digested PCR products and pBAD33 were ligated using T4 DNA ligase according to the manufacturers protocol (New England Biolabs).</w:t>
      </w:r>
      <w:r w:rsidRPr="001B6DE9">
        <w:rPr>
          <w:rFonts w:cstheme="minorHAnsi"/>
        </w:rPr>
        <w:t xml:space="preserve"> </w:t>
      </w:r>
      <w:r w:rsidR="00944D03">
        <w:rPr>
          <w:rFonts w:cstheme="minorHAnsi"/>
        </w:rPr>
        <w:t xml:space="preserve">TriB deletions were constructed in the same way, but using primers B9rev, B30rev, and Bctermfwd. </w:t>
      </w:r>
      <w:r>
        <w:rPr>
          <w:rFonts w:cstheme="minorHAnsi"/>
        </w:rPr>
        <w:t>Primer</w:t>
      </w:r>
      <w:r w:rsidR="00944D03">
        <w:rPr>
          <w:rFonts w:cstheme="minorHAnsi"/>
        </w:rPr>
        <w:t xml:space="preserve"> sequences</w:t>
      </w:r>
      <w:r>
        <w:rPr>
          <w:rFonts w:cstheme="minorHAnsi"/>
        </w:rPr>
        <w:t xml:space="preserve"> are listed in appendix</w:t>
      </w:r>
      <w:r w:rsidR="00944D03">
        <w:rPr>
          <w:rFonts w:cstheme="minorHAnsi"/>
        </w:rPr>
        <w:t xml:space="preserve"> A</w:t>
      </w:r>
      <w:r>
        <w:rPr>
          <w:rFonts w:cstheme="minorHAnsi"/>
        </w:rPr>
        <w:t>.</w:t>
      </w:r>
      <w:r w:rsidRPr="001B6DE9">
        <w:rPr>
          <w:rFonts w:cstheme="minorHAnsi"/>
        </w:rPr>
        <w:t xml:space="preserve"> TriAxBC TriA-deletion mutants were made </w:t>
      </w:r>
      <w:r w:rsidR="00944D03">
        <w:rPr>
          <w:rFonts w:cstheme="minorHAnsi"/>
        </w:rPr>
        <w:t>using</w:t>
      </w:r>
      <w:r w:rsidRPr="001B6DE9">
        <w:rPr>
          <w:rFonts w:cstheme="minorHAnsi"/>
        </w:rPr>
        <w:t xml:space="preserve"> the same method, but</w:t>
      </w:r>
      <w:r w:rsidR="00944D03">
        <w:rPr>
          <w:rFonts w:cstheme="minorHAnsi"/>
        </w:rPr>
        <w:t xml:space="preserve"> instead of an </w:t>
      </w:r>
      <w:r w:rsidR="00944D03">
        <w:rPr>
          <w:rFonts w:cstheme="minorHAnsi"/>
          <w:i/>
        </w:rPr>
        <w:t>Nde</w:t>
      </w:r>
      <w:r w:rsidR="00944D03">
        <w:rPr>
          <w:rFonts w:cstheme="minorHAnsi"/>
        </w:rPr>
        <w:t xml:space="preserve">I site, an </w:t>
      </w:r>
      <w:r w:rsidR="00944D03">
        <w:rPr>
          <w:rFonts w:cstheme="minorHAnsi"/>
          <w:i/>
        </w:rPr>
        <w:t>Spe</w:t>
      </w:r>
      <w:r w:rsidR="00944D03">
        <w:rPr>
          <w:rFonts w:cstheme="minorHAnsi"/>
        </w:rPr>
        <w:t>I site was utilized</w:t>
      </w:r>
      <w:r w:rsidRPr="001B6DE9">
        <w:rPr>
          <w:rFonts w:cstheme="minorHAnsi"/>
        </w:rPr>
        <w:t>,</w:t>
      </w:r>
      <w:r w:rsidR="00944D03">
        <w:rPr>
          <w:rFonts w:cstheme="minorHAnsi"/>
        </w:rPr>
        <w:t xml:space="preserve"> which encodes for</w:t>
      </w:r>
      <w:r w:rsidRPr="001B6DE9">
        <w:rPr>
          <w:rFonts w:cstheme="minorHAnsi"/>
        </w:rPr>
        <w:t xml:space="preserve"> serine and threonine before the AxB linker.</w:t>
      </w:r>
      <w:r w:rsidR="00944D03">
        <w:rPr>
          <w:rFonts w:cstheme="minorHAnsi"/>
        </w:rPr>
        <w:t xml:space="preserve"> Specific primers were Ax26rev, Ax47rev, and Axctermfwd.</w:t>
      </w:r>
      <w:r w:rsidRPr="001B6DE9">
        <w:rPr>
          <w:rFonts w:cstheme="minorHAnsi"/>
        </w:rPr>
        <w:t xml:space="preserve"> TriAxBC TriB mutations were made using the same primers as TriABC TriB-mutations.</w:t>
      </w:r>
    </w:p>
    <w:p w14:paraId="7591E45A" w14:textId="43803838" w:rsidR="00E70C60" w:rsidRPr="00E70C60" w:rsidRDefault="00E70C60" w:rsidP="00EA6C21">
      <w:pPr>
        <w:ind w:firstLine="720"/>
        <w:rPr>
          <w:rFonts w:cstheme="minorHAnsi"/>
        </w:rPr>
      </w:pPr>
      <w:r>
        <w:rPr>
          <w:rFonts w:cstheme="minorHAnsi"/>
        </w:rPr>
        <w:t>pBSP-TriA</w:t>
      </w:r>
      <w:r>
        <w:rPr>
          <w:rFonts w:cstheme="minorHAnsi"/>
          <w:vertAlign w:val="subscript"/>
        </w:rPr>
        <w:t>R130D</w:t>
      </w:r>
      <w:r>
        <w:rPr>
          <w:rFonts w:cstheme="minorHAnsi"/>
        </w:rPr>
        <w:t>BC, pBSP-TriB</w:t>
      </w:r>
      <w:r>
        <w:rPr>
          <w:rFonts w:cstheme="minorHAnsi"/>
          <w:vertAlign w:val="subscript"/>
        </w:rPr>
        <w:t>R118D</w:t>
      </w:r>
      <w:r>
        <w:rPr>
          <w:rFonts w:cstheme="minorHAnsi"/>
        </w:rPr>
        <w:t>BC, pBSP-TriA</w:t>
      </w:r>
      <w:r>
        <w:rPr>
          <w:rFonts w:cstheme="minorHAnsi"/>
          <w:vertAlign w:val="subscript"/>
        </w:rPr>
        <w:t>∆CC</w:t>
      </w:r>
      <w:r>
        <w:rPr>
          <w:rFonts w:cstheme="minorHAnsi"/>
        </w:rPr>
        <w:t>BC, and pBSP-TriB</w:t>
      </w:r>
      <w:r w:rsidRPr="00E70C60">
        <w:rPr>
          <w:rFonts w:cstheme="minorHAnsi"/>
          <w:vertAlign w:val="subscript"/>
        </w:rPr>
        <w:t>∆CC</w:t>
      </w:r>
      <w:r>
        <w:rPr>
          <w:rFonts w:cstheme="minorHAnsi"/>
        </w:rPr>
        <w:t xml:space="preserve">BC along with their equivalent TriAxB variants were created by amplifying the entire coding gene from the corresponding pBAD33-based plasmid using the primers TriA-SacIfwd and TriC-HindIIIrev. PCR product and pBSPII(-SK) were digested using </w:t>
      </w:r>
      <w:r>
        <w:rPr>
          <w:rFonts w:cstheme="minorHAnsi"/>
          <w:i/>
        </w:rPr>
        <w:t>Sac</w:t>
      </w:r>
      <w:r>
        <w:rPr>
          <w:rFonts w:cstheme="minorHAnsi"/>
        </w:rPr>
        <w:t xml:space="preserve">I and </w:t>
      </w:r>
      <w:r>
        <w:rPr>
          <w:rFonts w:cstheme="minorHAnsi"/>
          <w:i/>
        </w:rPr>
        <w:t>Hind</w:t>
      </w:r>
      <w:r>
        <w:rPr>
          <w:rFonts w:cstheme="minorHAnsi"/>
        </w:rPr>
        <w:t>III</w:t>
      </w:r>
      <w:r w:rsidR="00AC1018">
        <w:rPr>
          <w:rFonts w:cstheme="minorHAnsi"/>
        </w:rPr>
        <w:t xml:space="preserve"> before ligation according to the manufacturer’s protocol</w:t>
      </w:r>
      <w:r>
        <w:rPr>
          <w:rFonts w:cstheme="minorHAnsi"/>
        </w:rPr>
        <w:t>.</w:t>
      </w:r>
    </w:p>
    <w:p w14:paraId="3037C2DD" w14:textId="705B8B28" w:rsidR="00EA6C21" w:rsidRDefault="00EA6C21" w:rsidP="00EA6C21">
      <w:r>
        <w:tab/>
        <w:t xml:space="preserve">To construct pET21d(+) YknYLZ, </w:t>
      </w:r>
      <w:r w:rsidRPr="00A550F0">
        <w:rPr>
          <w:i/>
        </w:rPr>
        <w:t>yknY</w:t>
      </w:r>
      <w:r>
        <w:t xml:space="preserve"> and </w:t>
      </w:r>
      <w:r w:rsidRPr="00A550F0">
        <w:rPr>
          <w:i/>
        </w:rPr>
        <w:t>yknZ</w:t>
      </w:r>
      <w:r>
        <w:t xml:space="preserve"> were amplified separately using PCR with </w:t>
      </w:r>
      <w:r>
        <w:rPr>
          <w:i/>
        </w:rPr>
        <w:t xml:space="preserve">B. subtilis 168 </w:t>
      </w:r>
      <w:r>
        <w:t>genomic DNA as a template. The primers yknY-f and yknY-r were flanked by NcoI and XhoI site</w:t>
      </w:r>
      <w:r w:rsidR="0063721C">
        <w:t>s, respectively, and the primers</w:t>
      </w:r>
      <w:r>
        <w:t xml:space="preserve"> yknZ-f and yknZ-r were flanked by SalI and XhoI sites, respectively. The linking region, taken from </w:t>
      </w:r>
      <w:r w:rsidR="00CE0D96">
        <w:t>pET-</w:t>
      </w:r>
      <w:r>
        <w:t>MacB was amplified using primers L-fwd and L-rev containing SalI and XhoI sites, respectively. DNA cut by either XhoI or SalI have an overhang of 5’-</w:t>
      </w:r>
      <w:r>
        <w:lastRenderedPageBreak/>
        <w:t>TCGAC-3’ and are compatible for ligation, but upon ligation will form a site incapable of being cut by XhoI or SalI.</w:t>
      </w:r>
    </w:p>
    <w:p w14:paraId="506C3579" w14:textId="77777777" w:rsidR="0055061E" w:rsidRDefault="0055061E" w:rsidP="00EA6C21"/>
    <w:p w14:paraId="0C91BDBD" w14:textId="4BF1FC75" w:rsidR="00D23D75" w:rsidRPr="00BF6485" w:rsidRDefault="00D23D75" w:rsidP="008E7BCF">
      <w:pPr>
        <w:pStyle w:val="Heading3"/>
      </w:pPr>
      <w:bookmarkStart w:id="27" w:name="_Toc436048332"/>
      <w:r w:rsidRPr="00BF6485">
        <w:t xml:space="preserve">Strain </w:t>
      </w:r>
      <w:r w:rsidR="00CE0D96">
        <w:t>construction</w:t>
      </w:r>
      <w:bookmarkEnd w:id="27"/>
    </w:p>
    <w:p w14:paraId="4E28BD86" w14:textId="3780F535" w:rsidR="00D23D75" w:rsidRPr="00BF6485" w:rsidRDefault="00CE0D96" w:rsidP="00D23D75">
      <w:pPr>
        <w:ind w:firstLine="720"/>
        <w:rPr>
          <w:rFonts w:cstheme="minorHAnsi"/>
        </w:rPr>
      </w:pPr>
      <w:r w:rsidRPr="00BF6485">
        <w:rPr>
          <w:rFonts w:cstheme="minorHAnsi"/>
          <w:i/>
        </w:rPr>
        <w:t>E. coli</w:t>
      </w:r>
      <w:r w:rsidRPr="00BF6485">
        <w:rPr>
          <w:rFonts w:cstheme="minorHAnsi"/>
        </w:rPr>
        <w:t xml:space="preserve"> </w:t>
      </w:r>
      <w:r w:rsidR="00D23D75">
        <w:rPr>
          <w:rFonts w:cstheme="minorHAnsi"/>
        </w:rPr>
        <w:t xml:space="preserve">JWW1, JWW2, and JWW3 </w:t>
      </w:r>
      <w:r w:rsidR="00D23D75" w:rsidRPr="00BF6485">
        <w:rPr>
          <w:rFonts w:cstheme="minorHAnsi"/>
        </w:rPr>
        <w:t>strains</w:t>
      </w:r>
      <w:r w:rsidR="00D23D75">
        <w:rPr>
          <w:rFonts w:cstheme="minorHAnsi"/>
        </w:rPr>
        <w:t xml:space="preserve"> were</w:t>
      </w:r>
      <w:r w:rsidR="00D23D75" w:rsidRPr="00BF6485">
        <w:rPr>
          <w:rFonts w:cstheme="minorHAnsi"/>
        </w:rPr>
        <w:t xml:space="preserve"> derived from ET103 (BW25113 Δ</w:t>
      </w:r>
      <w:r w:rsidR="00D23D75" w:rsidRPr="00BF6485">
        <w:rPr>
          <w:rFonts w:cstheme="minorHAnsi"/>
          <w:i/>
        </w:rPr>
        <w:t>ompT</w:t>
      </w:r>
      <w:r w:rsidR="00D23D75" w:rsidRPr="00BF6485">
        <w:rPr>
          <w:rFonts w:cstheme="minorHAnsi"/>
        </w:rPr>
        <w:t>::Km</w:t>
      </w:r>
      <w:r w:rsidR="00D23D75" w:rsidRPr="00BF6485">
        <w:rPr>
          <w:rFonts w:cstheme="minorHAnsi"/>
          <w:vertAlign w:val="superscript"/>
        </w:rPr>
        <w:t>r</w:t>
      </w:r>
      <w:r w:rsidR="00D23D75" w:rsidRPr="00BF6485">
        <w:rPr>
          <w:rFonts w:cstheme="minorHAnsi"/>
        </w:rPr>
        <w:t xml:space="preserve">) </w:t>
      </w:r>
      <w:r w:rsidR="007454DB">
        <w:rPr>
          <w:rFonts w:cstheme="minorHAnsi"/>
        </w:rPr>
        <w:fldChar w:fldCharType="begin"/>
      </w:r>
      <w:r w:rsidR="007454DB">
        <w:rPr>
          <w:rFonts w:cstheme="minorHAnsi"/>
        </w:rPr>
        <w:instrText xml:space="preserve"> ADDIN EN.CITE &lt;EndNote&gt;&lt;Cite&gt;&lt;Author&gt;Tikhonova&lt;/Author&gt;&lt;Year&gt;2007&lt;/Year&gt;&lt;RecNum&gt;1330&lt;/RecNum&gt;&lt;DisplayText&gt;(Tikhonova, Devroy et al. 2007)&lt;/DisplayText&gt;&lt;record&gt;&lt;rec-number&gt;1330&lt;/rec-number&gt;&lt;foreign-keys&gt;&lt;key app="EN" db-id="pxzaarxw9rstz2erw5x5efeu9p9xawaptevv" timestamp="0"&gt;1330&lt;/key&gt;&lt;/foreign-keys&gt;&lt;ref-type name="Journal Article"&gt;17&lt;/ref-type&gt;&lt;contributors&gt;&lt;authors&gt;&lt;author&gt;Tikhonova, E. B.&lt;/author&gt;&lt;author&gt;Devroy, V. K.&lt;/author&gt;&lt;author&gt;Lau, S. Y.&lt;/author&gt;&lt;author&gt;Zgurskaya, H. I.&lt;/author&gt;&lt;/authors&gt;&lt;/contributors&gt;&lt;auth-address&gt;Department of Chemistry and Biochemistry, University of Oklahoma, Norman, OK 73019, USA.&lt;/auth-address&gt;&lt;titles&gt;&lt;title&gt;Reconstitution of the Escherichia coli macrolide transporter: the periplasmic membrane fusion protein MacA stimulates the ATPase activity of MacB&lt;/title&gt;&lt;secondary-title&gt;Mol Microbiol&lt;/secondary-title&gt;&lt;/titles&gt;&lt;periodical&gt;&lt;full-title&gt;Mol Microbiol&lt;/full-title&gt;&lt;/periodical&gt;&lt;pages&gt;895-910&lt;/pages&gt;&lt;volume&gt;63&lt;/volume&gt;&lt;number&gt;3&lt;/number&gt;&lt;keywords&gt;&lt;keyword&gt;ATP-Binding Cassette Transporters/chemistry/genetics/isolation &amp;amp;&lt;/keyword&gt;&lt;keyword&gt;purification/*metabolism&lt;/keyword&gt;&lt;keyword&gt;Adenosine Triphosphatases/*metabolism&lt;/keyword&gt;&lt;keyword&gt;Adenosine Triphosphate/metabolism&lt;/keyword&gt;&lt;keyword&gt;Cell Membrane/metabolism&lt;/keyword&gt;&lt;keyword&gt;Escherichia coli/*chemistry/cytology/enzymology&lt;/keyword&gt;&lt;keyword&gt;Escherichia coli Proteins/chemistry/genetics/isolation &amp;amp;&lt;/keyword&gt;&lt;keyword&gt;purification/*metabolism&lt;/keyword&gt;&lt;keyword&gt;Hydrolysis/drug effects&lt;/keyword&gt;&lt;keyword&gt;Periplasm/chemistry/enzymology/*metabolism&lt;/keyword&gt;&lt;keyword&gt;Phospholipids/pharmacology&lt;/keyword&gt;&lt;keyword&gt;Proteolipids/metabolism&lt;/keyword&gt;&lt;/keywords&gt;&lt;dates&gt;&lt;year&gt;2007&lt;/year&gt;&lt;pub-dates&gt;&lt;date&gt;Feb&lt;/date&gt;&lt;/pub-dates&gt;&lt;/dates&gt;&lt;accession-num&gt;17214741&lt;/accession-num&gt;&lt;urls&gt;&lt;related-urls&gt;&lt;url&gt;http://www.ncbi.nlm.nih.gov/entrez/query.fcgi?cmd=Retrieve&amp;amp;db=PubMed&amp;amp;dopt=Citation&amp;amp;list_uids=17214741 &lt;/url&gt;&lt;/related-urls&gt;&lt;/urls&gt;&lt;/record&gt;&lt;/Cite&gt;&lt;/EndNote&gt;</w:instrText>
      </w:r>
      <w:r w:rsidR="007454DB">
        <w:rPr>
          <w:rFonts w:cstheme="minorHAnsi"/>
        </w:rPr>
        <w:fldChar w:fldCharType="separate"/>
      </w:r>
      <w:r w:rsidR="007454DB">
        <w:rPr>
          <w:rFonts w:cstheme="minorHAnsi"/>
          <w:noProof/>
        </w:rPr>
        <w:t>(Tikhonova, Devroy et al. 2007)</w:t>
      </w:r>
      <w:r w:rsidR="007454DB">
        <w:rPr>
          <w:rFonts w:cstheme="minorHAnsi"/>
        </w:rPr>
        <w:fldChar w:fldCharType="end"/>
      </w:r>
      <w:r w:rsidR="00D23D75" w:rsidRPr="00BF6485">
        <w:rPr>
          <w:rFonts w:cstheme="minorHAnsi"/>
        </w:rPr>
        <w:t xml:space="preserve">. The </w:t>
      </w:r>
      <w:r>
        <w:rPr>
          <w:rFonts w:cstheme="minorHAnsi"/>
        </w:rPr>
        <w:t>kanamycin resistance</w:t>
      </w:r>
      <w:r w:rsidR="00D23D75" w:rsidRPr="00BF6485">
        <w:rPr>
          <w:rFonts w:cstheme="minorHAnsi"/>
        </w:rPr>
        <w:t xml:space="preserve"> marker was scarred out using pCP20 as described in </w:t>
      </w:r>
      <w:r w:rsidR="007454DB">
        <w:rPr>
          <w:rFonts w:cstheme="minorHAnsi"/>
        </w:rPr>
        <w:fldChar w:fldCharType="begin"/>
      </w:r>
      <w:r w:rsidR="007454DB">
        <w:rPr>
          <w:rFonts w:cstheme="minorHAnsi"/>
        </w:rPr>
        <w:instrText xml:space="preserve"> ADDIN EN.CITE &lt;EndNote&gt;&lt;Cite&gt;&lt;Author&gt;Datsenko&lt;/Author&gt;&lt;Year&gt;2000&lt;/Year&gt;&lt;RecNum&gt;759&lt;/RecNum&gt;&lt;DisplayText&gt;(Datsenko and Wanner 2000)&lt;/DisplayText&gt;&lt;record&gt;&lt;rec-number&gt;759&lt;/rec-number&gt;&lt;foreign-keys&gt;&lt;key app="EN" db-id="pxzaarxw9rstz2erw5x5efeu9p9xawaptevv" timestamp="0"&gt;759&lt;/key&gt;&lt;/foreign-keys&gt;&lt;ref-type name="Journal Article"&gt;17&lt;/ref-type&gt;&lt;contributors&gt;&lt;authors&gt;&lt;author&gt;Datsenko, K. A.&lt;/author&gt;&lt;author&gt;Wanner, B. L.&lt;/author&gt;&lt;/authors&gt;&lt;/contributors&gt;&lt;auth-address&gt;Department of Biological Sciences, Purdue University, West Lafayette, IN 47907, USA.&lt;/auth-address&gt;&lt;titles&gt;&lt;title&gt;One-step inactivation of chromosomal genes in Escherichia coli K-12 using PCR products&lt;/title&gt;&lt;secondary-title&gt;Proc Natl Acad Sci U S A&lt;/secondary-title&gt;&lt;/titles&gt;&lt;periodical&gt;&lt;full-title&gt;Proc Natl Acad Sci U S A&lt;/full-title&gt;&lt;/periodical&gt;&lt;pages&gt;6640-5&lt;/pages&gt;&lt;volume&gt;97&lt;/volume&gt;&lt;number&gt;12&lt;/number&gt;&lt;keywords&gt;&lt;keyword&gt;*Chromosomes, Bacterial&lt;/keyword&gt;&lt;keyword&gt;DNA Nucleotidyltransferases/metabolism&lt;/keyword&gt;&lt;keyword&gt;Escherichia coli/*genetics&lt;/keyword&gt;&lt;keyword&gt;*Integrases&lt;/keyword&gt;&lt;keyword&gt;Lac Operon&lt;/keyword&gt;&lt;keyword&gt;*Mutation&lt;/keyword&gt;&lt;keyword&gt;Operon&lt;/keyword&gt;&lt;keyword&gt;Plasmids&lt;/keyword&gt;&lt;keyword&gt;*Polymerase Chain Reaction&lt;/keyword&gt;&lt;keyword&gt;Recombinases&lt;/keyword&gt;&lt;keyword&gt;Recombination, Genetic&lt;/keyword&gt;&lt;keyword&gt;Research Support, U.S. Gov&amp;apos;t, Non-P.H.S.&lt;/keyword&gt;&lt;/keywords&gt;&lt;dates&gt;&lt;year&gt;2000&lt;/year&gt;&lt;pub-dates&gt;&lt;date&gt;Jun 6&lt;/date&gt;&lt;/pub-dates&gt;&lt;/dates&gt;&lt;accession-num&gt;10829079&lt;/accession-num&gt;&lt;urls&gt;&lt;related-urls&gt;&lt;url&gt;http://www.ncbi.nlm.nih.gov/entrez/query.fcgi?cmd=Retrieve&amp;amp;db=PubMed&amp;amp;dopt=Citation&amp;amp;list_uids=10829079&lt;/url&gt;&lt;/related-urls&gt;&lt;/urls&gt;&lt;/record&gt;&lt;/Cite&gt;&lt;/EndNote&gt;</w:instrText>
      </w:r>
      <w:r w:rsidR="007454DB">
        <w:rPr>
          <w:rFonts w:cstheme="minorHAnsi"/>
        </w:rPr>
        <w:fldChar w:fldCharType="separate"/>
      </w:r>
      <w:r w:rsidR="007454DB">
        <w:rPr>
          <w:rFonts w:cstheme="minorHAnsi"/>
          <w:noProof/>
        </w:rPr>
        <w:t>(Datsenko and Wanner 2000)</w:t>
      </w:r>
      <w:r w:rsidR="007454DB">
        <w:rPr>
          <w:rFonts w:cstheme="minorHAnsi"/>
        </w:rPr>
        <w:fldChar w:fldCharType="end"/>
      </w:r>
      <w:r w:rsidR="00D23D75" w:rsidRPr="00BF6485">
        <w:rPr>
          <w:rFonts w:cstheme="minorHAnsi"/>
        </w:rPr>
        <w:t xml:space="preserve"> in order to create JWW1. JWW1 was then transduced with P1 phage carrying the Δ</w:t>
      </w:r>
      <w:r w:rsidR="00D23D75" w:rsidRPr="00BF6485">
        <w:rPr>
          <w:rFonts w:cstheme="minorHAnsi"/>
          <w:i/>
        </w:rPr>
        <w:t>acrAB</w:t>
      </w:r>
      <w:r w:rsidR="00D23D75" w:rsidRPr="00BF6485">
        <w:rPr>
          <w:rFonts w:cstheme="minorHAnsi"/>
        </w:rPr>
        <w:t>::Km</w:t>
      </w:r>
      <w:r w:rsidR="00D23D75" w:rsidRPr="00BF6485">
        <w:rPr>
          <w:rFonts w:cstheme="minorHAnsi"/>
          <w:vertAlign w:val="superscript"/>
        </w:rPr>
        <w:t>r</w:t>
      </w:r>
      <w:r w:rsidR="00D23D75" w:rsidRPr="00BF6485">
        <w:rPr>
          <w:rFonts w:cstheme="minorHAnsi"/>
        </w:rPr>
        <w:t xml:space="preserve"> allele from RAM1419</w:t>
      </w:r>
      <w:r>
        <w:rPr>
          <w:rFonts w:cstheme="minorHAnsi"/>
        </w:rPr>
        <w:t xml:space="preserve"> </w:t>
      </w:r>
      <w:r w:rsidR="007454DB">
        <w:rPr>
          <w:rFonts w:cstheme="minorHAnsi"/>
        </w:rPr>
        <w:fldChar w:fldCharType="begin"/>
      </w:r>
      <w:r w:rsidR="007454DB">
        <w:rPr>
          <w:rFonts w:cstheme="minorHAnsi"/>
        </w:rPr>
        <w:instrText xml:space="preserve"> ADDIN EN.CITE &lt;EndNote&gt;&lt;Cite&gt;&lt;Author&gt;Weeks&lt;/Author&gt;&lt;Year&gt;2010&lt;/Year&gt;&lt;RecNum&gt;3021&lt;/RecNum&gt;&lt;DisplayText&gt;(Weeks, Celaya-Kolb et al. 2010)&lt;/DisplayText&gt;&lt;record&gt;&lt;rec-number&gt;3021&lt;/rec-number&gt;&lt;foreign-keys&gt;&lt;key app="EN" db-id="pxzaarxw9rstz2erw5x5efeu9p9xawaptevv" timestamp="0"&gt;3021&lt;/key&gt;&lt;/foreign-keys&gt;&lt;ref-type name="Journal Article"&gt;17&lt;/ref-type&gt;&lt;contributors&gt;&lt;authors&gt;&lt;author&gt;Weeks, J. W.&lt;/author&gt;&lt;author&gt;Celaya-Kolb, T.&lt;/author&gt;&lt;author&gt;Pecora, S.&lt;/author&gt;&lt;author&gt;Misra, R.&lt;/author&gt;&lt;/authors&gt;&lt;/contributors&gt;&lt;auth-address&gt;Faculty of Cellular and Molecular Biosciences, School of Life Sciences, Arizona State University, Tempe, AZ, USA.&lt;/auth-address&gt;&lt;titles&gt;&lt;title&gt;AcrA suppressor alterations reverse the drug hypersensitivity phenotype of a TolC mutant by inducing TolC aperture opening&lt;/title&gt;&lt;secondary-title&gt;Mol Microbiol&lt;/secondary-title&gt;&lt;/titles&gt;&lt;periodical&gt;&lt;full-title&gt;Mol Microbiol&lt;/full-title&gt;&lt;/periodical&gt;&lt;pages&gt;1468-83&lt;/pages&gt;&lt;volume&gt;75&lt;/volume&gt;&lt;number&gt;6&lt;/number&gt;&lt;edition&gt;2010/02/06&lt;/edition&gt;&lt;dates&gt;&lt;year&gt;2010&lt;/year&gt;&lt;pub-dates&gt;&lt;date&gt;Mar&lt;/date&gt;&lt;/pub-dates&gt;&lt;/dates&gt;&lt;isbn&gt;1365-2958 (Electronic)&amp;#xD;0950-382X (Linking)&lt;/isbn&gt;&lt;accession-num&gt;20132445&lt;/accession-num&gt;&lt;urls&gt;&lt;related-urls&gt;&lt;url&gt;http://www.ncbi.nlm.nih.gov/entrez/query.fcgi?cmd=Retrieve&amp;amp;db=PubMed&amp;amp;dopt=Citation&amp;amp;list_uids=20132445&lt;/url&gt;&lt;/related-urls&gt;&lt;/urls&gt;&lt;custom2&gt;2875072&lt;/custom2&gt;&lt;electronic-resource-num&gt;MMI7068 [pii]&amp;#xD;10.1111/j.1365-2958.2010.07068.x&lt;/electronic-resource-num&gt;&lt;language&gt;eng&lt;/language&gt;&lt;/record&gt;&lt;/Cite&gt;&lt;/EndNote&gt;</w:instrText>
      </w:r>
      <w:r w:rsidR="007454DB">
        <w:rPr>
          <w:rFonts w:cstheme="minorHAnsi"/>
        </w:rPr>
        <w:fldChar w:fldCharType="separate"/>
      </w:r>
      <w:r w:rsidR="007454DB">
        <w:rPr>
          <w:rFonts w:cstheme="minorHAnsi"/>
          <w:noProof/>
        </w:rPr>
        <w:t>(Weeks, Celaya-Kolb et al. 2010)</w:t>
      </w:r>
      <w:r w:rsidR="007454DB">
        <w:rPr>
          <w:rFonts w:cstheme="minorHAnsi"/>
        </w:rPr>
        <w:fldChar w:fldCharType="end"/>
      </w:r>
      <w:r w:rsidR="00D23D75" w:rsidRPr="00BF6485">
        <w:rPr>
          <w:rFonts w:cstheme="minorHAnsi"/>
        </w:rPr>
        <w:t xml:space="preserve"> using standard laboratory procedures to produce JWW2. JWW2 was then transduced with P1 phage carrying the </w:t>
      </w:r>
      <w:r w:rsidR="00D23D75" w:rsidRPr="00BF6485">
        <w:rPr>
          <w:rFonts w:cstheme="minorHAnsi"/>
          <w:i/>
        </w:rPr>
        <w:t>tolC</w:t>
      </w:r>
      <w:r w:rsidR="00D23D75" w:rsidRPr="00BF6485">
        <w:rPr>
          <w:rFonts w:cstheme="minorHAnsi"/>
        </w:rPr>
        <w:t>::Tn</w:t>
      </w:r>
      <w:r w:rsidR="00D23D75" w:rsidRPr="00BF6485">
        <w:rPr>
          <w:rFonts w:cstheme="minorHAnsi"/>
          <w:i/>
        </w:rPr>
        <w:t>10-48</w:t>
      </w:r>
      <w:r w:rsidR="00D23D75" w:rsidRPr="00BF6485">
        <w:rPr>
          <w:rFonts w:cstheme="minorHAnsi"/>
        </w:rPr>
        <w:t xml:space="preserve"> allele from RAM958</w:t>
      </w:r>
      <w:r>
        <w:rPr>
          <w:rFonts w:cstheme="minorHAnsi"/>
        </w:rPr>
        <w:t xml:space="preserve"> </w:t>
      </w:r>
      <w:r w:rsidR="007454DB">
        <w:rPr>
          <w:rFonts w:cstheme="minorHAnsi"/>
        </w:rPr>
        <w:fldChar w:fldCharType="begin"/>
      </w:r>
      <w:r w:rsidR="007454DB">
        <w:rPr>
          <w:rFonts w:cstheme="minorHAnsi"/>
        </w:rPr>
        <w:instrText xml:space="preserve"> ADDIN EN.CITE &lt;EndNote&gt;&lt;Cite&gt;&lt;Author&gt;Vakharia&lt;/Author&gt;&lt;Year&gt;2001&lt;/Year&gt;&lt;RecNum&gt;1343&lt;/RecNum&gt;&lt;DisplayText&gt;(Vakharia, German et al. 2001)&lt;/DisplayText&gt;&lt;record&gt;&lt;rec-number&gt;1343&lt;/rec-number&gt;&lt;foreign-keys&gt;&lt;key app="EN" db-id="pxzaarxw9rstz2erw5x5efeu9p9xawaptevv" timestamp="0"&gt;1343&lt;/key&gt;&lt;/foreign-keys&gt;&lt;ref-type name="Journal Article"&gt;17&lt;/ref-type&gt;&lt;contributors&gt;&lt;authors&gt;&lt;author&gt;Vakharia, H.&lt;/author&gt;&lt;author&gt;German, G. J.&lt;/author&gt;&lt;author&gt;Misra, R.&lt;/author&gt;&lt;/authors&gt;&lt;/contributors&gt;&lt;auth-address&gt;Department of Microbiology, Arizona State University, Tempe, AZ 85287, USA.&lt;/auth-address&gt;&lt;titles&gt;&lt;title&gt;Isolation and characterization of Escherichia coli tolC mutants defective in secreting enzymatically active alpha-hemolysin&lt;/title&gt;&lt;secondary-title&gt;J Bacteriol&lt;/secondary-title&gt;&lt;/titles&gt;&lt;periodical&gt;&lt;full-title&gt;J Bacteriol&lt;/full-title&gt;&lt;/periodical&gt;&lt;pages&gt;6908-16.&lt;/pages&gt;&lt;volume&gt;183&lt;/volume&gt;&lt;number&gt;23&lt;/number&gt;&lt;keywords&gt;&lt;keyword&gt;Bacterial Outer Membrane Proteins/chemistry/genetics/*physiology&lt;/keyword&gt;&lt;keyword&gt;Bacterial Proteins/*biosynthesis/chemistry&lt;/keyword&gt;&lt;keyword&gt;Escherichia coli/*metabolism&lt;/keyword&gt;&lt;keyword&gt;Hemolysins/*biosynthesis/chemistry&lt;/keyword&gt;&lt;keyword&gt;Hemolysis&lt;/keyword&gt;&lt;keyword&gt;Mutation&lt;/keyword&gt;&lt;keyword&gt;Phenotype&lt;/keyword&gt;&lt;keyword&gt;Protein Conformation&lt;/keyword&gt;&lt;keyword&gt;Support, U.S. Gov&amp;apos;t, P.H.S.&lt;/keyword&gt;&lt;/keywords&gt;&lt;dates&gt;&lt;year&gt;2001&lt;/year&gt;&lt;/dates&gt;&lt;accession-num&gt;11698380&lt;/accession-num&gt;&lt;urls&gt;&lt;related-urls&gt;&lt;url&gt;http://www.ncbi.nlm.nih.gov/htbin-post/Entrez/query?db=m&amp;amp;form=6&amp;amp;dopt=r&amp;amp;uid=11698380&lt;/url&gt;&lt;/related-urls&gt;&lt;/urls&gt;&lt;/record&gt;&lt;/Cite&gt;&lt;/EndNote&gt;</w:instrText>
      </w:r>
      <w:r w:rsidR="007454DB">
        <w:rPr>
          <w:rFonts w:cstheme="minorHAnsi"/>
        </w:rPr>
        <w:fldChar w:fldCharType="separate"/>
      </w:r>
      <w:r w:rsidR="007454DB">
        <w:rPr>
          <w:rFonts w:cstheme="minorHAnsi"/>
          <w:noProof/>
        </w:rPr>
        <w:t>(Vakharia, German et al. 2001)</w:t>
      </w:r>
      <w:r w:rsidR="007454DB">
        <w:rPr>
          <w:rFonts w:cstheme="minorHAnsi"/>
        </w:rPr>
        <w:fldChar w:fldCharType="end"/>
      </w:r>
      <w:r w:rsidR="00D23D75" w:rsidRPr="00BF6485">
        <w:rPr>
          <w:rFonts w:cstheme="minorHAnsi"/>
        </w:rPr>
        <w:t xml:space="preserve"> to construct JWW3</w:t>
      </w:r>
      <w:r w:rsidR="00D23D75">
        <w:rPr>
          <w:rFonts w:cstheme="minorHAnsi"/>
        </w:rPr>
        <w:t>. LB broth</w:t>
      </w:r>
      <w:r w:rsidR="00D23D75" w:rsidRPr="00BF6485">
        <w:rPr>
          <w:rFonts w:cstheme="minorHAnsi"/>
        </w:rPr>
        <w:t xml:space="preserve"> and Terrific Broth</w:t>
      </w:r>
      <w:r w:rsidR="00D23D75">
        <w:rPr>
          <w:rFonts w:cstheme="minorHAnsi"/>
        </w:rPr>
        <w:t xml:space="preserve"> (TB)</w:t>
      </w:r>
      <w:r w:rsidR="00D23D75" w:rsidRPr="00BF6485">
        <w:rPr>
          <w:rFonts w:cstheme="minorHAnsi"/>
        </w:rPr>
        <w:t xml:space="preserve"> (12 g of Bacto tryptone, 24 g of yeast extract, 4 ml of glycerol per 900 ml of water supplemented with 100 ml of 0.17 M KH</w:t>
      </w:r>
      <w:r w:rsidR="00D23D75" w:rsidRPr="00BF6485">
        <w:rPr>
          <w:rFonts w:cstheme="minorHAnsi"/>
          <w:vertAlign w:val="subscript"/>
        </w:rPr>
        <w:t>2</w:t>
      </w:r>
      <w:r w:rsidR="00D23D75" w:rsidRPr="00BF6485">
        <w:rPr>
          <w:rFonts w:cstheme="minorHAnsi"/>
        </w:rPr>
        <w:t>PO</w:t>
      </w:r>
      <w:r w:rsidR="00D23D75" w:rsidRPr="00BF6485">
        <w:rPr>
          <w:rFonts w:cstheme="minorHAnsi"/>
          <w:vertAlign w:val="subscript"/>
        </w:rPr>
        <w:t>4</w:t>
      </w:r>
      <w:r w:rsidR="00D23D75" w:rsidRPr="00BF6485">
        <w:rPr>
          <w:rFonts w:cstheme="minorHAnsi"/>
        </w:rPr>
        <w:t>, 0.72 M K</w:t>
      </w:r>
      <w:r w:rsidR="00D23D75" w:rsidRPr="00BF6485">
        <w:rPr>
          <w:rFonts w:cstheme="minorHAnsi"/>
          <w:vertAlign w:val="subscript"/>
        </w:rPr>
        <w:t>2</w:t>
      </w:r>
      <w:r w:rsidR="00D23D75" w:rsidRPr="00BF6485">
        <w:rPr>
          <w:rFonts w:cstheme="minorHAnsi"/>
        </w:rPr>
        <w:t>HPO</w:t>
      </w:r>
      <w:r w:rsidR="00D23D75" w:rsidRPr="00BF6485">
        <w:rPr>
          <w:rFonts w:cstheme="minorHAnsi"/>
          <w:vertAlign w:val="subscript"/>
        </w:rPr>
        <w:t>4</w:t>
      </w:r>
      <w:r w:rsidR="00D23D75" w:rsidRPr="00BF6485">
        <w:rPr>
          <w:rFonts w:cstheme="minorHAnsi"/>
        </w:rPr>
        <w:t>) were used for bacterial growth and supplemented with ampicillin (100 µg ml</w:t>
      </w:r>
      <w:r w:rsidR="00D23D75" w:rsidRPr="00BF6485">
        <w:rPr>
          <w:rFonts w:cstheme="minorHAnsi"/>
          <w:vertAlign w:val="superscript"/>
        </w:rPr>
        <w:t>-1</w:t>
      </w:r>
      <w:r w:rsidR="00D23D75" w:rsidRPr="00BF6485">
        <w:rPr>
          <w:rFonts w:cstheme="minorHAnsi"/>
        </w:rPr>
        <w:t>), chloramphenicol (12.5 µg ml</w:t>
      </w:r>
      <w:r w:rsidR="00D23D75" w:rsidRPr="00BF6485">
        <w:rPr>
          <w:rFonts w:cstheme="minorHAnsi"/>
          <w:vertAlign w:val="superscript"/>
        </w:rPr>
        <w:t>-1</w:t>
      </w:r>
      <w:r w:rsidR="00D23D75" w:rsidRPr="00BF6485">
        <w:rPr>
          <w:rFonts w:cstheme="minorHAnsi"/>
        </w:rPr>
        <w:t>), kanamycin (25 µg ml</w:t>
      </w:r>
      <w:r w:rsidR="00D23D75" w:rsidRPr="00BF6485">
        <w:rPr>
          <w:rFonts w:cstheme="minorHAnsi"/>
          <w:vertAlign w:val="superscript"/>
        </w:rPr>
        <w:t>-1</w:t>
      </w:r>
      <w:r w:rsidR="00D23D75" w:rsidRPr="00BF6485">
        <w:rPr>
          <w:rFonts w:cstheme="minorHAnsi"/>
        </w:rPr>
        <w:t>), carbenicillin (200 µg ml</w:t>
      </w:r>
      <w:r w:rsidR="00D23D75" w:rsidRPr="00BF6485">
        <w:rPr>
          <w:rFonts w:cstheme="minorHAnsi"/>
          <w:vertAlign w:val="superscript"/>
        </w:rPr>
        <w:t>-1</w:t>
      </w:r>
      <w:r w:rsidR="00D23D75" w:rsidRPr="00BF6485">
        <w:rPr>
          <w:rFonts w:cstheme="minorHAnsi"/>
        </w:rPr>
        <w:t>), tetracycline (10 µg ml</w:t>
      </w:r>
      <w:r w:rsidR="00D23D75" w:rsidRPr="00BF6485">
        <w:rPr>
          <w:rFonts w:cstheme="minorHAnsi"/>
          <w:vertAlign w:val="superscript"/>
        </w:rPr>
        <w:t>-1</w:t>
      </w:r>
      <w:r w:rsidR="00D23D75" w:rsidRPr="00BF6485">
        <w:rPr>
          <w:rFonts w:cstheme="minorHAnsi"/>
        </w:rPr>
        <w:t>), gentamicin (30 µg ml</w:t>
      </w:r>
      <w:r w:rsidR="00D23D75" w:rsidRPr="00BF6485">
        <w:rPr>
          <w:rFonts w:cstheme="minorHAnsi"/>
          <w:vertAlign w:val="superscript"/>
        </w:rPr>
        <w:t>-1</w:t>
      </w:r>
      <w:r w:rsidR="00D23D75" w:rsidRPr="00BF6485">
        <w:rPr>
          <w:rFonts w:cstheme="minorHAnsi"/>
        </w:rPr>
        <w:t>), or trimethoprim (45 µg ml</w:t>
      </w:r>
      <w:r w:rsidR="00D23D75" w:rsidRPr="00BF6485">
        <w:rPr>
          <w:rFonts w:cstheme="minorHAnsi"/>
          <w:vertAlign w:val="superscript"/>
        </w:rPr>
        <w:t>-1</w:t>
      </w:r>
      <w:r w:rsidR="00D23D75" w:rsidRPr="00BF6485">
        <w:rPr>
          <w:rFonts w:cstheme="minorHAnsi"/>
        </w:rPr>
        <w:t>) when necessary. All chemicals used were of Molecular Biology grade.</w:t>
      </w:r>
    </w:p>
    <w:p w14:paraId="0BFB8A8F" w14:textId="234A294D" w:rsidR="00D23D75" w:rsidRDefault="00D23D75" w:rsidP="00D23D75">
      <w:pPr>
        <w:ind w:firstLine="720"/>
        <w:rPr>
          <w:rFonts w:cstheme="minorHAnsi"/>
        </w:rPr>
      </w:pPr>
      <w:r>
        <w:rPr>
          <w:rFonts w:cstheme="minorHAnsi"/>
          <w:i/>
        </w:rPr>
        <w:t xml:space="preserve">P. aeruginosa </w:t>
      </w:r>
      <w:r>
        <w:rPr>
          <w:rFonts w:cstheme="minorHAnsi"/>
        </w:rPr>
        <w:t>strains JWW4, JWW5, JWW6, and JWW7 were created by first deleting t</w:t>
      </w:r>
      <w:r w:rsidRPr="00BF6485">
        <w:rPr>
          <w:rFonts w:cstheme="minorHAnsi"/>
        </w:rPr>
        <w:t xml:space="preserve">he </w:t>
      </w:r>
      <w:r w:rsidRPr="00BF6485">
        <w:rPr>
          <w:rFonts w:cstheme="minorHAnsi"/>
          <w:i/>
        </w:rPr>
        <w:t>opmH</w:t>
      </w:r>
      <w:r w:rsidRPr="00BF6485">
        <w:rPr>
          <w:rFonts w:cstheme="minorHAnsi"/>
        </w:rPr>
        <w:t xml:space="preserve"> gene </w:t>
      </w:r>
      <w:r>
        <w:rPr>
          <w:rFonts w:cstheme="minorHAnsi"/>
        </w:rPr>
        <w:t>from</w:t>
      </w:r>
      <w:r w:rsidRPr="00BF6485">
        <w:rPr>
          <w:rFonts w:cstheme="minorHAnsi"/>
        </w:rPr>
        <w:t xml:space="preserve"> </w:t>
      </w:r>
      <w:r w:rsidRPr="00BF6485">
        <w:rPr>
          <w:rFonts w:cstheme="minorHAnsi"/>
          <w:i/>
        </w:rPr>
        <w:t xml:space="preserve">P. aeruginosa </w:t>
      </w:r>
      <w:r w:rsidRPr="00BF6485">
        <w:rPr>
          <w:rFonts w:cstheme="minorHAnsi"/>
        </w:rPr>
        <w:t>PAO509.5</w:t>
      </w:r>
      <w:r w:rsidR="00CE0D96">
        <w:rPr>
          <w:rFonts w:cstheme="minorHAnsi"/>
        </w:rPr>
        <w:t xml:space="preserve"> </w:t>
      </w:r>
      <w:r w:rsidR="007454DB">
        <w:rPr>
          <w:rFonts w:cstheme="minorHAnsi"/>
        </w:rPr>
        <w:fldChar w:fldCharType="begin">
          <w:fldData xml:space="preserve">PEVuZE5vdGU+PENpdGU+PEF1dGhvcj5NaW1hPC9BdXRob3I+PFJlY051bT4xNDY1PC9SZWNOdW0+
PERpc3BsYXlUZXh0PihNaW1hLCBKb3NoaSBldCBhbC4gMjAwNyk8L0Rpc3BsYXlUZXh0PjxyZWNv
cmQ+PHJlYy1udW1iZXI+MTQ2NTwvcmVjLW51bWJlcj48Zm9yZWlnbi1rZXlzPjxrZXkgYXBwPSJF
TiIgZGItaWQ9InB4emFhcnh3OXJzdHoyZXJ3NXg1ZWZldTlwOXhhd2FwdGV2diIgdGltZXN0YW1w
PSIwIj4xNDY1PC9rZXk+PC9mb3JlaWduLWtleXM+PHJlZi10eXBlIG5hbWU9IkpvdXJuYWwgQXJ0
aWNsZSI+MTc8L3JlZi10eXBlPjxjb250cmlidXRvcnM+PGF1dGhvcnM+PGF1dGhvcj5NaW1hLCBU
LjwvYXV0aG9yPjxhdXRob3I+Sm9zaGksIFMuPC9hdXRob3I+PGF1dGhvcj5Hb21lei1Fc2NhbGFk
YSwgTS48L2F1dGhvcj48YXV0aG9yPlNjaHdlaXplciwgSC4gUC48L2F1dGhvcj48L2F1dGhvcnM+
PC9jb250cmlidXRvcnM+PGF1dGgtYWRkcmVzcz5EZXBhcnRtZW50IG9mIE1pY3JvYmlvbG9neSwg
SW1tdW5vbG9neSBhbmQgUGF0aG9sb2d5LCBDb2xvcmFkbyBTdGF0ZSBVbml2ZXJzaXR5LCBGb3J0
IENvbGxpbnMsIENPIDgwNTIzLTE2ODIsIFVTQS48L2F1dGgtYWRkcmVzcz48dGl0bGVzPjx0aXRs
ZT5JZGVudGlmaWNhdGlvbiBhbmQgY2hhcmFjdGVyaXphdGlvbiBvZiBUcmlBQkMtT3BtSCwgYSB0
cmljbG9zYW4gZWZmbHV4IHB1bXAgb2YgUHNldWRvbW9uYXMgYWVydWdpbm9zYSByZXF1aXJpbmcg
dHdvIG1lbWJyYW5lIGZ1c2lvbiBwcm90ZWluczwvdGl0bGU+PHNlY29uZGFyeS10aXRsZT5KIEJh
Y3RlcmlvbDwvc2Vjb25kYXJ5LXRpdGxlPjwvdGl0bGVzPjxwZXJpb2RpY2FsPjxmdWxsLXRpdGxl
PkogQmFjdGVyaW9sPC9mdWxsLXRpdGxlPjwvcGVyaW9kaWNhbD48cGFnZXM+NzYwMC05PC9wYWdl
cz48dm9sdW1lPjE4OTwvdm9sdW1lPjxudW1iZXI+MjE8L251bWJlcj48ZWRpdGlvbj4yMDA3LzA4
LzI4PC9lZGl0aW9uPjxrZXl3b3Jkcz48a2V5d29yZD5BVFAtQmluZGluZyBDYXNzZXR0ZSBUcmFu
c3BvcnRlcnMvKmdlbmV0aWNzLyptZXRhYm9saXNtPC9rZXl3b3JkPjxrZXl3b3JkPkJhY3Rlcmlh
bCBQcm90ZWlucy9tZXRhYm9saXNtPC9rZXl3b3JkPjxrZXl3b3JkPkJhc2UgU2VxdWVuY2U8L2tl
eXdvcmQ+PGtleXdvcmQ+QmlvbG9naWNhbCBUcmFuc3BvcnQ8L2tleXdvcmQ+PGtleXdvcmQ+Q2Vs
bCBNZW1icmFuZS8qbWV0YWJvbGlzbTwva2V5d29yZD48a2V5d29yZD5DaHJvbW9zb21lcywgQmFj
dGVyaWFsL2dlbmV0aWNzPC9rZXl3b3JkPjxrZXl3b3JkPkdlbmUgRGVsZXRpb248L2tleXdvcmQ+
PGtleXdvcmQ+R2Vub3R5cGU8L2tleXdvcmQ+PGtleXdvcmQ+TWVtYnJhbmUgRnVzaW9uPC9rZXl3
b3JkPjxrZXl3b3JkPk1lbWJyYW5lIFByb3RlaW5zLyptZXRhYm9saXNtPC9rZXl3b3JkPjxrZXl3
b3JkPk1lbWJyYW5lIFRyYW5zcG9ydCBQcm90ZWlucy9nZW5ldGljcy8qbWV0YWJvbGlzbTwva2V5
d29yZD48a2V5d29yZD5QbGFzbWlkczwva2V5d29yZD48a2V5d29yZD5Qcm9tb3RlciBSZWdpb25z
IChHZW5ldGljcyk8L2tleXdvcmQ+PGtleXdvcmQ+UHNldWRvbW9uYXMgYWVydWdpbm9zYS8qZ2Vu
ZXRpY3MvKm1ldGFib2xpc208L2tleXdvcmQ+PGtleXdvcmQ+VHJpY2xvc2FuLyptZXRhYm9saXNt
PC9rZXl3b3JkPjwva2V5d29yZHM+PGRhdGVzPjx5ZWFyPjIwMDc8L3llYXI+PHB1Yi1kYXRlcz48
ZGF0ZT5Ob3Y8L2RhdGU+PC9wdWItZGF0ZXM+PC9kYXRlcz48aXNibj4wMDIxLTkxOTMgKFByaW50
KTwvaXNibj48YWNjZXNzaW9uLW51bT4xNzcyMDc5NjwvYWNjZXNzaW9uLW51bT48dXJscz48cmVs
YXRlZC11cmxzPjx1cmw+aHR0cDovL3d3dy5uY2JpLm5sbS5uaWguZ292L2VudHJlei9xdWVyeS5m
Y2dpP2NtZD1SZXRyaWV2ZSZhbXA7ZGI9UHViTWVkJmFtcDtkb3B0PUNpdGF0aW9uJmFtcDtsaXN0
X3VpZHM9MTc3MjA3OTY8L3VybD48L3JlbGF0ZWQtdXJscz48L3VybHM+PGN1c3RvbTI+MjE2ODcz
NDwvY3VzdG9tMj48ZWxlY3Ryb25pYy1yZXNvdXJjZS1udW0+SkIuMDA4NTAtMDcgW3BpaV0mI3hE
OzEwLjExMjgvSkIuMDA4NTAtMDc8L2VsZWN0cm9uaWMtcmVzb3VyY2UtbnVtPjxsYW5ndWFnZT5l
bmc8L2xhbmd1YWdlPjwvcmVjb3JkPjwvQ2l0ZT48L0VuZE5vdGU+
</w:fldData>
        </w:fldChar>
      </w:r>
      <w:r w:rsidR="007454DB">
        <w:rPr>
          <w:rFonts w:cstheme="minorHAnsi"/>
        </w:rPr>
        <w:instrText xml:space="preserve"> ADDIN EN.CITE </w:instrText>
      </w:r>
      <w:r w:rsidR="007454DB">
        <w:rPr>
          <w:rFonts w:cstheme="minorHAnsi"/>
        </w:rPr>
        <w:fldChar w:fldCharType="begin">
          <w:fldData xml:space="preserve">PEVuZE5vdGU+PENpdGU+PEF1dGhvcj5NaW1hPC9BdXRob3I+PFJlY051bT4xNDY1PC9SZWNOdW0+
PERpc3BsYXlUZXh0PihNaW1hLCBKb3NoaSBldCBhbC4gMjAwNyk8L0Rpc3BsYXlUZXh0PjxyZWNv
cmQ+PHJlYy1udW1iZXI+MTQ2NTwvcmVjLW51bWJlcj48Zm9yZWlnbi1rZXlzPjxrZXkgYXBwPSJF
TiIgZGItaWQ9InB4emFhcnh3OXJzdHoyZXJ3NXg1ZWZldTlwOXhhd2FwdGV2diIgdGltZXN0YW1w
PSIwIj4xNDY1PC9rZXk+PC9mb3JlaWduLWtleXM+PHJlZi10eXBlIG5hbWU9IkpvdXJuYWwgQXJ0
aWNsZSI+MTc8L3JlZi10eXBlPjxjb250cmlidXRvcnM+PGF1dGhvcnM+PGF1dGhvcj5NaW1hLCBU
LjwvYXV0aG9yPjxhdXRob3I+Sm9zaGksIFMuPC9hdXRob3I+PGF1dGhvcj5Hb21lei1Fc2NhbGFk
YSwgTS48L2F1dGhvcj48YXV0aG9yPlNjaHdlaXplciwgSC4gUC48L2F1dGhvcj48L2F1dGhvcnM+
PC9jb250cmlidXRvcnM+PGF1dGgtYWRkcmVzcz5EZXBhcnRtZW50IG9mIE1pY3JvYmlvbG9neSwg
SW1tdW5vbG9neSBhbmQgUGF0aG9sb2d5LCBDb2xvcmFkbyBTdGF0ZSBVbml2ZXJzaXR5LCBGb3J0
IENvbGxpbnMsIENPIDgwNTIzLTE2ODIsIFVTQS48L2F1dGgtYWRkcmVzcz48dGl0bGVzPjx0aXRs
ZT5JZGVudGlmaWNhdGlvbiBhbmQgY2hhcmFjdGVyaXphdGlvbiBvZiBUcmlBQkMtT3BtSCwgYSB0
cmljbG9zYW4gZWZmbHV4IHB1bXAgb2YgUHNldWRvbW9uYXMgYWVydWdpbm9zYSByZXF1aXJpbmcg
dHdvIG1lbWJyYW5lIGZ1c2lvbiBwcm90ZWluczwvdGl0bGU+PHNlY29uZGFyeS10aXRsZT5KIEJh
Y3RlcmlvbDwvc2Vjb25kYXJ5LXRpdGxlPjwvdGl0bGVzPjxwZXJpb2RpY2FsPjxmdWxsLXRpdGxl
PkogQmFjdGVyaW9sPC9mdWxsLXRpdGxlPjwvcGVyaW9kaWNhbD48cGFnZXM+NzYwMC05PC9wYWdl
cz48dm9sdW1lPjE4OTwvdm9sdW1lPjxudW1iZXI+MjE8L251bWJlcj48ZWRpdGlvbj4yMDA3LzA4
LzI4PC9lZGl0aW9uPjxrZXl3b3Jkcz48a2V5d29yZD5BVFAtQmluZGluZyBDYXNzZXR0ZSBUcmFu
c3BvcnRlcnMvKmdlbmV0aWNzLyptZXRhYm9saXNtPC9rZXl3b3JkPjxrZXl3b3JkPkJhY3Rlcmlh
bCBQcm90ZWlucy9tZXRhYm9saXNtPC9rZXl3b3JkPjxrZXl3b3JkPkJhc2UgU2VxdWVuY2U8L2tl
eXdvcmQ+PGtleXdvcmQ+QmlvbG9naWNhbCBUcmFuc3BvcnQ8L2tleXdvcmQ+PGtleXdvcmQ+Q2Vs
bCBNZW1icmFuZS8qbWV0YWJvbGlzbTwva2V5d29yZD48a2V5d29yZD5DaHJvbW9zb21lcywgQmFj
dGVyaWFsL2dlbmV0aWNzPC9rZXl3b3JkPjxrZXl3b3JkPkdlbmUgRGVsZXRpb248L2tleXdvcmQ+
PGtleXdvcmQ+R2Vub3R5cGU8L2tleXdvcmQ+PGtleXdvcmQ+TWVtYnJhbmUgRnVzaW9uPC9rZXl3
b3JkPjxrZXl3b3JkPk1lbWJyYW5lIFByb3RlaW5zLyptZXRhYm9saXNtPC9rZXl3b3JkPjxrZXl3
b3JkPk1lbWJyYW5lIFRyYW5zcG9ydCBQcm90ZWlucy9nZW5ldGljcy8qbWV0YWJvbGlzbTwva2V5
d29yZD48a2V5d29yZD5QbGFzbWlkczwva2V5d29yZD48a2V5d29yZD5Qcm9tb3RlciBSZWdpb25z
IChHZW5ldGljcyk8L2tleXdvcmQ+PGtleXdvcmQ+UHNldWRvbW9uYXMgYWVydWdpbm9zYS8qZ2Vu
ZXRpY3MvKm1ldGFib2xpc208L2tleXdvcmQ+PGtleXdvcmQ+VHJpY2xvc2FuLyptZXRhYm9saXNt
PC9rZXl3b3JkPjwva2V5d29yZHM+PGRhdGVzPjx5ZWFyPjIwMDc8L3llYXI+PHB1Yi1kYXRlcz48
ZGF0ZT5Ob3Y8L2RhdGU+PC9wdWItZGF0ZXM+PC9kYXRlcz48aXNibj4wMDIxLTkxOTMgKFByaW50
KTwvaXNibj48YWNjZXNzaW9uLW51bT4xNzcyMDc5NjwvYWNjZXNzaW9uLW51bT48dXJscz48cmVs
YXRlZC11cmxzPjx1cmw+aHR0cDovL3d3dy5uY2JpLm5sbS5uaWguZ292L2VudHJlei9xdWVyeS5m
Y2dpP2NtZD1SZXRyaWV2ZSZhbXA7ZGI9UHViTWVkJmFtcDtkb3B0PUNpdGF0aW9uJmFtcDtsaXN0
X3VpZHM9MTc3MjA3OTY8L3VybD48L3JlbGF0ZWQtdXJscz48L3VybHM+PGN1c3RvbTI+MjE2ODcz
NDwvY3VzdG9tMj48ZWxlY3Ryb25pYy1yZXNvdXJjZS1udW0+SkIuMDA4NTAtMDcgW3BpaV0mI3hE
OzEwLjExMjgvSkIuMDA4NTAtMDc8L2VsZWN0cm9uaWMtcmVzb3VyY2UtbnVtPjxsYW5ndWFnZT5l
bmc8L2xhbmd1YWdlPjwvcmVjb3JkPjwvQ2l0ZT48L0VuZE5vdGU+
</w:fldData>
        </w:fldChar>
      </w:r>
      <w:r w:rsidR="007454DB">
        <w:rPr>
          <w:rFonts w:cstheme="minorHAnsi"/>
        </w:rPr>
        <w:instrText xml:space="preserve"> ADDIN EN.CITE.DATA </w:instrText>
      </w:r>
      <w:r w:rsidR="007454DB">
        <w:rPr>
          <w:rFonts w:cstheme="minorHAnsi"/>
        </w:rPr>
      </w:r>
      <w:r w:rsidR="007454DB">
        <w:rPr>
          <w:rFonts w:cstheme="minorHAnsi"/>
        </w:rPr>
        <w:fldChar w:fldCharType="end"/>
      </w:r>
      <w:r w:rsidR="007454DB">
        <w:rPr>
          <w:rFonts w:cstheme="minorHAnsi"/>
        </w:rPr>
      </w:r>
      <w:r w:rsidR="007454DB">
        <w:rPr>
          <w:rFonts w:cstheme="minorHAnsi"/>
        </w:rPr>
        <w:fldChar w:fldCharType="separate"/>
      </w:r>
      <w:r w:rsidR="007454DB">
        <w:rPr>
          <w:rFonts w:cstheme="minorHAnsi"/>
          <w:noProof/>
        </w:rPr>
        <w:t>(Mima, Joshi et al. 2007)</w:t>
      </w:r>
      <w:r w:rsidR="007454DB">
        <w:rPr>
          <w:rFonts w:cstheme="minorHAnsi"/>
        </w:rPr>
        <w:fldChar w:fldCharType="end"/>
      </w:r>
      <w:r w:rsidRPr="00BF6485">
        <w:rPr>
          <w:rFonts w:cstheme="minorHAnsi"/>
        </w:rPr>
        <w:t xml:space="preserve"> </w:t>
      </w:r>
      <w:r>
        <w:rPr>
          <w:rFonts w:cstheme="minorHAnsi"/>
        </w:rPr>
        <w:t xml:space="preserve">by mating </w:t>
      </w:r>
      <w:r w:rsidRPr="00BF6485">
        <w:rPr>
          <w:rFonts w:cstheme="minorHAnsi"/>
        </w:rPr>
        <w:t>with</w:t>
      </w:r>
      <w:r w:rsidRPr="00BF6485">
        <w:rPr>
          <w:rFonts w:cstheme="minorHAnsi"/>
          <w:i/>
        </w:rPr>
        <w:t xml:space="preserve"> E. coli </w:t>
      </w:r>
      <w:r w:rsidRPr="00BF6485">
        <w:rPr>
          <w:rFonts w:cstheme="minorHAnsi"/>
        </w:rPr>
        <w:t>SM10 containing pPS1283 (pEX18-AP-</w:t>
      </w:r>
      <w:r w:rsidRPr="00BF6485">
        <w:rPr>
          <w:rFonts w:cstheme="minorHAnsi"/>
          <w:i/>
        </w:rPr>
        <w:t>opmH</w:t>
      </w:r>
      <w:r w:rsidRPr="00BF6485">
        <w:rPr>
          <w:rFonts w:cstheme="minorHAnsi"/>
        </w:rPr>
        <w:t>-Gm) leading to JWW4. For mating, PAO509.5 and SM10 freshly transformed with pPS1283 were grown to OD</w:t>
      </w:r>
      <w:r w:rsidRPr="00BF6485">
        <w:rPr>
          <w:rFonts w:cstheme="minorHAnsi"/>
          <w:vertAlign w:val="subscript"/>
        </w:rPr>
        <w:t>600</w:t>
      </w:r>
      <w:r w:rsidRPr="00BF6485">
        <w:rPr>
          <w:rFonts w:cstheme="minorHAnsi"/>
        </w:rPr>
        <w:t xml:space="preserve"> ~0.2. Donor and recipient cells (2 x 10</w:t>
      </w:r>
      <w:r w:rsidRPr="00BF6485">
        <w:rPr>
          <w:rFonts w:cstheme="minorHAnsi"/>
          <w:vertAlign w:val="superscript"/>
        </w:rPr>
        <w:t>8</w:t>
      </w:r>
      <w:r w:rsidRPr="00BF6485">
        <w:rPr>
          <w:rFonts w:cstheme="minorHAnsi"/>
        </w:rPr>
        <w:t xml:space="preserve"> cells) were collected and mixed in 50 µl of LB and plated on LB agar plates overnight at 37°C. The next day, mated </w:t>
      </w:r>
      <w:r w:rsidRPr="00BF6485">
        <w:rPr>
          <w:rFonts w:cstheme="minorHAnsi"/>
        </w:rPr>
        <w:lastRenderedPageBreak/>
        <w:t>cells were collected and resuspended in 5 ml of 10 mM MgSO</w:t>
      </w:r>
      <w:r w:rsidRPr="00BF6485">
        <w:rPr>
          <w:rFonts w:cstheme="minorHAnsi"/>
          <w:vertAlign w:val="subscript"/>
        </w:rPr>
        <w:t>4</w:t>
      </w:r>
      <w:r w:rsidRPr="00BF6485">
        <w:rPr>
          <w:rFonts w:cstheme="minorHAnsi"/>
        </w:rPr>
        <w:t>. 100 µl of resuspended mated cells were plated on Vogel-Bonner (VB) minimal medium agar plates (0.2 g of magnesium sulfate, 2 g of citric acid, 10 g of anhydrous dibasic potassium phosphate, 3.5 g of sodium ammonium ph</w:t>
      </w:r>
      <w:r w:rsidR="00CE0D96">
        <w:rPr>
          <w:rFonts w:cstheme="minorHAnsi"/>
        </w:rPr>
        <w:t>osphate, 15 g of agar per liter</w:t>
      </w:r>
      <w:r w:rsidRPr="00BF6485">
        <w:rPr>
          <w:rFonts w:cstheme="minorHAnsi"/>
        </w:rPr>
        <w:t xml:space="preserve"> </w:t>
      </w:r>
      <w:r w:rsidR="007454DB">
        <w:rPr>
          <w:rFonts w:cstheme="minorHAnsi"/>
        </w:rPr>
        <w:fldChar w:fldCharType="begin"/>
      </w:r>
      <w:r w:rsidR="007454DB">
        <w:rPr>
          <w:rFonts w:cstheme="minorHAnsi"/>
        </w:rPr>
        <w:instrText xml:space="preserve"> ADDIN EN.CITE &lt;EndNote&gt;&lt;Cite&gt;&lt;Author&gt;Vogel&lt;/Author&gt;&lt;Year&gt;1956&lt;/Year&gt;&lt;RecNum&gt;1&lt;/RecNum&gt;&lt;DisplayText&gt;(Vogel and Bonner 1956)&lt;/DisplayText&gt;&lt;record&gt;&lt;rec-number&gt;1&lt;/rec-number&gt;&lt;foreign-keys&gt;&lt;key app="EN" db-id="edap5v5tbwaveae9rabps5579rdrr2dpsez9" timestamp="1442546382"&gt;1&lt;/key&gt;&lt;/foreign-keys&gt;&lt;ref-type name="Journal Article"&gt;17&lt;/ref-type&gt;&lt;contributors&gt;&lt;authors&gt;&lt;author&gt;Vogel, H. J.&lt;/author&gt;&lt;author&gt;Bonner, D. M.&lt;/author&gt;&lt;/authors&gt;&lt;/contributors&gt;&lt;titles&gt;&lt;title&gt;Acetylornithinase of Escherichia coli: partial purification and some properties&lt;/title&gt;&lt;secondary-title&gt;J Biol Chem&lt;/secondary-title&gt;&lt;/titles&gt;&lt;pages&gt;97-106&lt;/pages&gt;&lt;volume&gt;218&lt;/volume&gt;&lt;number&gt;1&lt;/number&gt;&lt;keywords&gt;&lt;keyword&gt;Amino Acids/*metabolism&lt;/keyword&gt;&lt;keyword&gt;Escherichia coli/*metabolism&lt;/keyword&gt;&lt;keyword&gt;*Transaminases&lt;/keyword&gt;&lt;keyword&gt;*AMINO ACIDS/metabolism&lt;/keyword&gt;&lt;keyword&gt;*ESCHERICHIA COLI/metabolism&lt;/keyword&gt;&lt;/keywords&gt;&lt;dates&gt;&lt;year&gt;1956&lt;/year&gt;&lt;pub-dates&gt;&lt;date&gt;Jan&lt;/date&gt;&lt;/pub-dates&gt;&lt;/dates&gt;&lt;isbn&gt;0021-9258 (Print)&amp;#xD;0021-9258 (Linking)&lt;/isbn&gt;&lt;accession-num&gt;13278318&lt;/accession-num&gt;&lt;urls&gt;&lt;related-urls&gt;&lt;url&gt;http://www.ncbi.nlm.nih.gov/pubmed/13278318&lt;/url&gt;&lt;/related-urls&gt;&lt;/urls&gt;&lt;/record&gt;&lt;/Cite&gt;&lt;/EndNote&gt;</w:instrText>
      </w:r>
      <w:r w:rsidR="007454DB">
        <w:rPr>
          <w:rFonts w:cstheme="minorHAnsi"/>
        </w:rPr>
        <w:fldChar w:fldCharType="separate"/>
      </w:r>
      <w:r w:rsidR="007454DB">
        <w:rPr>
          <w:rFonts w:cstheme="minorHAnsi"/>
          <w:noProof/>
        </w:rPr>
        <w:t>(Vogel and Bonner 1956)</w:t>
      </w:r>
      <w:r w:rsidR="007454DB">
        <w:rPr>
          <w:rFonts w:cstheme="minorHAnsi"/>
        </w:rPr>
        <w:fldChar w:fldCharType="end"/>
      </w:r>
      <w:r w:rsidRPr="00BF6485">
        <w:rPr>
          <w:rFonts w:cstheme="minorHAnsi"/>
        </w:rPr>
        <w:t xml:space="preserve"> supplemented with 30 µg ml</w:t>
      </w:r>
      <w:r w:rsidRPr="00BF6485">
        <w:rPr>
          <w:rFonts w:cstheme="minorHAnsi"/>
          <w:vertAlign w:val="superscript"/>
        </w:rPr>
        <w:t>-1</w:t>
      </w:r>
      <w:r w:rsidRPr="00BF6485">
        <w:rPr>
          <w:rFonts w:cstheme="minorHAnsi"/>
        </w:rPr>
        <w:t xml:space="preserve"> gentamicin and 5% sucrose for 24 – 48 hr at 37°C </w:t>
      </w:r>
      <w:r w:rsidR="007454DB">
        <w:rPr>
          <w:rFonts w:cstheme="minorHAnsi"/>
        </w:rPr>
        <w:fldChar w:fldCharType="begin"/>
      </w:r>
      <w:r w:rsidR="007454DB">
        <w:rPr>
          <w:rFonts w:cstheme="minorHAnsi"/>
        </w:rPr>
        <w:instrText xml:space="preserve"> ADDIN EN.CITE &lt;EndNote&gt;&lt;Cite&gt;&lt;Author&gt;de Lorenzo&lt;/Author&gt;&lt;Year&gt;1994&lt;/Year&gt;&lt;RecNum&gt;2&lt;/RecNum&gt;&lt;DisplayText&gt;(de Lorenzo and Timmis 1994)&lt;/DisplayText&gt;&lt;record&gt;&lt;rec-number&gt;2&lt;/rec-number&gt;&lt;foreign-keys&gt;&lt;key app="EN" db-id="edap5v5tbwaveae9rabps5579rdrr2dpsez9" timestamp="1442546382"&gt;2&lt;/key&gt;&lt;/foreign-keys&gt;&lt;ref-type name="Journal Article"&gt;17&lt;/ref-type&gt;&lt;contributors&gt;&lt;authors&gt;&lt;author&gt;de Lorenzo, V.&lt;/author&gt;&lt;author&gt;Timmis, K. N.&lt;/author&gt;&lt;/authors&gt;&lt;/contributors&gt;&lt;auth-address&gt;Centro de Investigaciones Biologicas, Consejo Superior de Investigaciones Cientificas, Madrid, Spain.&lt;/auth-address&gt;&lt;titles&gt;&lt;title&gt;Analysis and construction of stable phenotypes in gram-negative bacteria with Tn5- and Tn10-derived minitransposons&lt;/title&gt;&lt;secondary-title&gt;Methods Enzymol&lt;/secondary-title&gt;&lt;/titles&gt;&lt;pages&gt;386-405&lt;/pages&gt;&lt;volume&gt;235&lt;/volume&gt;&lt;keywords&gt;&lt;keyword&gt;Base Sequence&lt;/keyword&gt;&lt;keyword&gt;Conjugation, Genetic&lt;/keyword&gt;&lt;keyword&gt;DNA Transposable Elements/*genetics&lt;/keyword&gt;&lt;keyword&gt;DNA, Bacterial/*genetics&lt;/keyword&gt;&lt;keyword&gt;Drug Resistance, Microbial&lt;/keyword&gt;&lt;keyword&gt;Genetic Markers&lt;/keyword&gt;&lt;keyword&gt;Gram-Negative Bacteria/*genetics&lt;/keyword&gt;&lt;keyword&gt;Molecular Sequence Data&lt;/keyword&gt;&lt;keyword&gt;Mutagenesis, Insertional/*methods&lt;/keyword&gt;&lt;keyword&gt;Phenotype&lt;/keyword&gt;&lt;keyword&gt;Plasmids/genetics&lt;/keyword&gt;&lt;keyword&gt;Selection, Genetic&lt;/keyword&gt;&lt;/keywords&gt;&lt;dates&gt;&lt;year&gt;1994&lt;/year&gt;&lt;/dates&gt;&lt;isbn&gt;0076-6879 (Print)&amp;#xD;0076-6879 (Linking)&lt;/isbn&gt;&lt;accession-num&gt;8057911&lt;/accession-num&gt;&lt;urls&gt;&lt;related-urls&gt;&lt;url&gt;http://www.ncbi.nlm.nih.gov/pubmed/8057911&lt;/url&gt;&lt;/related-urls&gt;&lt;/urls&gt;&lt;/record&gt;&lt;/Cite&gt;&lt;/EndNote&gt;</w:instrText>
      </w:r>
      <w:r w:rsidR="007454DB">
        <w:rPr>
          <w:rFonts w:cstheme="minorHAnsi"/>
        </w:rPr>
        <w:fldChar w:fldCharType="separate"/>
      </w:r>
      <w:r w:rsidR="007454DB">
        <w:rPr>
          <w:rFonts w:cstheme="minorHAnsi"/>
          <w:noProof/>
        </w:rPr>
        <w:t>(de Lorenzo and Timmis 1994)</w:t>
      </w:r>
      <w:r w:rsidR="007454DB">
        <w:rPr>
          <w:rFonts w:cstheme="minorHAnsi"/>
        </w:rPr>
        <w:fldChar w:fldCharType="end"/>
      </w:r>
      <w:r w:rsidRPr="00BF6485">
        <w:rPr>
          <w:rFonts w:cstheme="minorHAnsi"/>
        </w:rPr>
        <w:t>. Colonies were screened for carbenicillin sensitivity</w:t>
      </w:r>
      <w:r w:rsidR="00CE0D96">
        <w:rPr>
          <w:rFonts w:cstheme="minorHAnsi"/>
        </w:rPr>
        <w:t xml:space="preserve"> on LB agar containing </w:t>
      </w:r>
      <w:r w:rsidR="00CE0D96" w:rsidRPr="00BF6485">
        <w:rPr>
          <w:rFonts w:cstheme="minorHAnsi"/>
        </w:rPr>
        <w:t>carbenicillin (200 µg ml</w:t>
      </w:r>
      <w:r w:rsidR="00CE0D96" w:rsidRPr="00BF6485">
        <w:rPr>
          <w:rFonts w:cstheme="minorHAnsi"/>
          <w:vertAlign w:val="superscript"/>
        </w:rPr>
        <w:t>-1</w:t>
      </w:r>
      <w:r w:rsidR="00CE0D96" w:rsidRPr="00BF6485">
        <w:rPr>
          <w:rFonts w:cstheme="minorHAnsi"/>
        </w:rPr>
        <w:t>)</w:t>
      </w:r>
      <w:r w:rsidRPr="00BF6485">
        <w:rPr>
          <w:rFonts w:cstheme="minorHAnsi"/>
        </w:rPr>
        <w:t xml:space="preserve"> to confirm proper integration of the pPS1283 plasmid and removal of the wild type </w:t>
      </w:r>
      <w:r w:rsidRPr="00BF6485">
        <w:rPr>
          <w:rFonts w:cstheme="minorHAnsi"/>
          <w:i/>
        </w:rPr>
        <w:t>opmH</w:t>
      </w:r>
      <w:r w:rsidRPr="00BF6485">
        <w:rPr>
          <w:rFonts w:cstheme="minorHAnsi"/>
        </w:rPr>
        <w:t xml:space="preserve"> gene. Gentamicin resistant, carbenicillin sensitive colonies were analyzed by PCR of genomic DNA to confirm the deletion of </w:t>
      </w:r>
      <w:r w:rsidRPr="00BF6485">
        <w:rPr>
          <w:rFonts w:cstheme="minorHAnsi"/>
          <w:i/>
        </w:rPr>
        <w:t>opmH</w:t>
      </w:r>
      <w:r>
        <w:rPr>
          <w:rFonts w:cstheme="minorHAnsi"/>
          <w:i/>
        </w:rPr>
        <w:t xml:space="preserve">. </w:t>
      </w:r>
      <w:r>
        <w:rPr>
          <w:rFonts w:cstheme="minorHAnsi"/>
        </w:rPr>
        <w:t xml:space="preserve">Insertion of </w:t>
      </w:r>
      <w:r w:rsidR="00CE0D96">
        <w:rPr>
          <w:rFonts w:cstheme="minorHAnsi"/>
        </w:rPr>
        <w:t>genes encoding 6x histidine-tagged</w:t>
      </w:r>
      <w:r>
        <w:rPr>
          <w:rFonts w:cstheme="minorHAnsi"/>
        </w:rPr>
        <w:t xml:space="preserve"> OpmH</w:t>
      </w:r>
      <w:r>
        <w:rPr>
          <w:rFonts w:cstheme="minorHAnsi"/>
          <w:vertAlign w:val="superscript"/>
        </w:rPr>
        <w:t>His</w:t>
      </w:r>
      <w:r>
        <w:rPr>
          <w:rFonts w:cstheme="minorHAnsi"/>
        </w:rPr>
        <w:t>, TolC</w:t>
      </w:r>
      <w:r>
        <w:rPr>
          <w:rFonts w:cstheme="minorHAnsi"/>
          <w:vertAlign w:val="superscript"/>
        </w:rPr>
        <w:t>His</w:t>
      </w:r>
      <w:r>
        <w:rPr>
          <w:rFonts w:cstheme="minorHAnsi"/>
        </w:rPr>
        <w:t>, or MCS onto the chromosome of JWW4 was performed by transforming PTJ1 carrying either OpmH</w:t>
      </w:r>
      <w:r>
        <w:rPr>
          <w:rFonts w:cstheme="minorHAnsi"/>
          <w:vertAlign w:val="superscript"/>
        </w:rPr>
        <w:t>His</w:t>
      </w:r>
      <w:r>
        <w:rPr>
          <w:rFonts w:cstheme="minorHAnsi"/>
        </w:rPr>
        <w:t>, TolC</w:t>
      </w:r>
      <w:r>
        <w:rPr>
          <w:rFonts w:cstheme="minorHAnsi"/>
          <w:vertAlign w:val="superscript"/>
        </w:rPr>
        <w:t>His</w:t>
      </w:r>
      <w:r>
        <w:rPr>
          <w:rFonts w:cstheme="minorHAnsi"/>
        </w:rPr>
        <w:t>, or an empty MCS by</w:t>
      </w:r>
      <w:r w:rsidR="00CE0D96">
        <w:rPr>
          <w:rFonts w:cstheme="minorHAnsi"/>
        </w:rPr>
        <w:t xml:space="preserve"> previously described protocols</w:t>
      </w:r>
      <w:r>
        <w:rPr>
          <w:rFonts w:cstheme="minorHAnsi"/>
        </w:rPr>
        <w:t xml:space="preserve"> </w:t>
      </w:r>
      <w:r w:rsidR="007454DB">
        <w:rPr>
          <w:rFonts w:cstheme="minorHAnsi"/>
        </w:rPr>
        <w:fldChar w:fldCharType="begin"/>
      </w:r>
      <w:r w:rsidR="007454DB">
        <w:rPr>
          <w:rFonts w:cstheme="minorHAnsi"/>
        </w:rPr>
        <w:instrText xml:space="preserve"> ADDIN EN.CITE &lt;EndNote&gt;&lt;Cite&gt;&lt;Author&gt;Damron&lt;/Author&gt;&lt;Year&gt;2013&lt;/Year&gt;&lt;RecNum&gt;4124&lt;/RecNum&gt;&lt;DisplayText&gt;(Damron, McKenney et al. 2013)&lt;/DisplayText&gt;&lt;record&gt;&lt;rec-number&gt;4124&lt;/rec-number&gt;&lt;foreign-keys&gt;&lt;key app="EN" db-id="pxzaarxw9rstz2erw5x5efeu9p9xawaptevv" timestamp="1436902853"&gt;4124&lt;/key&gt;&lt;/foreign-keys&gt;&lt;ref-type name="Journal Article"&gt;17&lt;/ref-type&gt;&lt;contributors&gt;&lt;authors&gt;&lt;author&gt;Damron, F. Heath&lt;/author&gt;&lt;author&gt;McKenney, Elizabeth S.&lt;/author&gt;&lt;author&gt;Schweizer, Herbert P.&lt;/author&gt;&lt;author&gt;Goldberg, Joanna B.&lt;/author&gt;&lt;/authors&gt;&lt;/contributors&gt;&lt;titles&gt;&lt;title&gt;Construction of a Broad-Host-Range Tn7-Based Vector for Single-Copy PBAD-Controlled Gene Expression in Gram-Negative Bacteria&lt;/title&gt;&lt;secondary-title&gt;Applied and Environmental Microbiology&lt;/secondary-title&gt;&lt;/titles&gt;&lt;periodical&gt;&lt;full-title&gt;Applied and Environmental Microbiology&lt;/full-title&gt;&lt;/periodical&gt;&lt;pages&gt;718-721&lt;/pages&gt;&lt;volume&gt;79&lt;/volume&gt;&lt;number&gt;2&lt;/number&gt;&lt;dates&gt;&lt;year&gt;2013&lt;/year&gt;&lt;pub-dates&gt;&lt;date&gt;January 15, 2013&lt;/date&gt;&lt;/pub-dates&gt;&lt;/dates&gt;&lt;urls&gt;&lt;related-urls&gt;&lt;url&gt;http://aem.asm.org/content/79/2/718.abstract&lt;/url&gt;&lt;/related-urls&gt;&lt;/urls&gt;&lt;electronic-resource-num&gt;10.1128/aem.02926-12&lt;/electronic-resource-num&gt;&lt;/record&gt;&lt;/Cite&gt;&lt;/EndNote&gt;</w:instrText>
      </w:r>
      <w:r w:rsidR="007454DB">
        <w:rPr>
          <w:rFonts w:cstheme="minorHAnsi"/>
        </w:rPr>
        <w:fldChar w:fldCharType="separate"/>
      </w:r>
      <w:r w:rsidR="007454DB">
        <w:rPr>
          <w:rFonts w:cstheme="minorHAnsi"/>
          <w:noProof/>
        </w:rPr>
        <w:t>(Damron, McKenney et al. 2013)</w:t>
      </w:r>
      <w:r w:rsidR="007454DB">
        <w:rPr>
          <w:rFonts w:cstheme="minorHAnsi"/>
        </w:rPr>
        <w:fldChar w:fldCharType="end"/>
      </w:r>
      <w:r w:rsidR="00CE0D96">
        <w:rPr>
          <w:rFonts w:cstheme="minorHAnsi"/>
        </w:rPr>
        <w:t>.</w:t>
      </w:r>
    </w:p>
    <w:p w14:paraId="28EC3F2D" w14:textId="48F41281" w:rsidR="00083C21" w:rsidRPr="00A62D2F" w:rsidRDefault="00083C21" w:rsidP="00A62D2F"/>
    <w:p w14:paraId="06CD9150" w14:textId="77777777" w:rsidR="00EF2EEC" w:rsidRDefault="00EF2EEC" w:rsidP="008E7BCF">
      <w:pPr>
        <w:pStyle w:val="Heading3"/>
      </w:pPr>
      <w:bookmarkStart w:id="28" w:name="_Toc436048333"/>
      <w:r>
        <w:t>Photocrosslinking of AcrAB</w:t>
      </w:r>
      <w:bookmarkEnd w:id="28"/>
    </w:p>
    <w:p w14:paraId="0CD42BE0" w14:textId="364CF0DC" w:rsidR="00BF6485" w:rsidRDefault="00BF6485" w:rsidP="001859F7">
      <w:pPr>
        <w:ind w:firstLine="720"/>
      </w:pPr>
      <w:r>
        <w:t xml:space="preserve">pUC151 plasmid containing AcrAB and variants were transformed into </w:t>
      </w:r>
      <w:r w:rsidR="00035C91">
        <w:t>JWW2</w:t>
      </w:r>
      <w:r>
        <w:t xml:space="preserve"> cells either with or without pEVOL-AzF or pEVOL-BzF and grown on </w:t>
      </w:r>
      <w:r w:rsidR="00EF2EEC">
        <w:t>LB agar</w:t>
      </w:r>
      <w:r w:rsidR="00EF2EEC" w:rsidRPr="00EF2EEC">
        <w:t xml:space="preserve"> </w:t>
      </w:r>
      <w:r w:rsidR="00EF2EEC">
        <w:t>containing ampicillin</w:t>
      </w:r>
      <w:r w:rsidR="00EF2EEC" w:rsidRPr="00EF2EEC">
        <w:rPr>
          <w:rFonts w:cstheme="minorHAnsi"/>
        </w:rPr>
        <w:t xml:space="preserve"> </w:t>
      </w:r>
      <w:r w:rsidR="00EF2EEC">
        <w:rPr>
          <w:rFonts w:cstheme="minorHAnsi"/>
        </w:rPr>
        <w:t xml:space="preserve">(100 </w:t>
      </w:r>
      <w:r w:rsidR="00EF2EEC" w:rsidRPr="00BF6485">
        <w:rPr>
          <w:rFonts w:cstheme="minorHAnsi"/>
        </w:rPr>
        <w:t>µg ml</w:t>
      </w:r>
      <w:r w:rsidR="00EF2EEC" w:rsidRPr="00BF6485">
        <w:rPr>
          <w:rFonts w:cstheme="minorHAnsi"/>
          <w:vertAlign w:val="superscript"/>
        </w:rPr>
        <w:t>-1</w:t>
      </w:r>
      <w:r w:rsidR="00EF2EEC">
        <w:t xml:space="preserve">) and chloramphenicol (12.5 </w:t>
      </w:r>
      <w:r w:rsidR="00EF2EEC" w:rsidRPr="00BF6485">
        <w:rPr>
          <w:rFonts w:cstheme="minorHAnsi"/>
        </w:rPr>
        <w:t>µg ml</w:t>
      </w:r>
      <w:r w:rsidR="00EF2EEC" w:rsidRPr="00BF6485">
        <w:rPr>
          <w:rFonts w:cstheme="minorHAnsi"/>
          <w:vertAlign w:val="superscript"/>
        </w:rPr>
        <w:t>-1</w:t>
      </w:r>
      <w:r w:rsidR="00EF2EEC">
        <w:rPr>
          <w:rFonts w:cstheme="minorHAnsi"/>
        </w:rPr>
        <w:t>)</w:t>
      </w:r>
      <w:r w:rsidR="00EF2EEC">
        <w:t xml:space="preserve"> where appropriate</w:t>
      </w:r>
      <w:r>
        <w:t>. Colonies were inoculated from plates</w:t>
      </w:r>
      <w:r w:rsidR="00EF2EEC">
        <w:t xml:space="preserve"> into LB broth containing ampicillin</w:t>
      </w:r>
      <w:r w:rsidR="00EF2EEC" w:rsidRPr="00EF2EEC">
        <w:rPr>
          <w:rFonts w:cstheme="minorHAnsi"/>
        </w:rPr>
        <w:t xml:space="preserve"> </w:t>
      </w:r>
      <w:r w:rsidR="00EF2EEC">
        <w:rPr>
          <w:rFonts w:cstheme="minorHAnsi"/>
        </w:rPr>
        <w:t xml:space="preserve">(100 </w:t>
      </w:r>
      <w:r w:rsidR="00EF2EEC" w:rsidRPr="00BF6485">
        <w:rPr>
          <w:rFonts w:cstheme="minorHAnsi"/>
        </w:rPr>
        <w:t>µg ml</w:t>
      </w:r>
      <w:r w:rsidR="00EF2EEC" w:rsidRPr="00BF6485">
        <w:rPr>
          <w:rFonts w:cstheme="minorHAnsi"/>
          <w:vertAlign w:val="superscript"/>
        </w:rPr>
        <w:t>-1</w:t>
      </w:r>
      <w:r w:rsidR="00EF2EEC">
        <w:t xml:space="preserve">) and chloramphenicol (12.5 </w:t>
      </w:r>
      <w:r w:rsidR="00EF2EEC" w:rsidRPr="00BF6485">
        <w:rPr>
          <w:rFonts w:cstheme="minorHAnsi"/>
        </w:rPr>
        <w:t>µg ml</w:t>
      </w:r>
      <w:r w:rsidR="00EF2EEC" w:rsidRPr="00BF6485">
        <w:rPr>
          <w:rFonts w:cstheme="minorHAnsi"/>
          <w:vertAlign w:val="superscript"/>
        </w:rPr>
        <w:t>-1</w:t>
      </w:r>
      <w:r w:rsidR="00EF2EEC">
        <w:rPr>
          <w:rFonts w:cstheme="minorHAnsi"/>
        </w:rPr>
        <w:t>)</w:t>
      </w:r>
      <w:r w:rsidR="00EF2EEC">
        <w:t xml:space="preserve"> where appropriate</w:t>
      </w:r>
      <w:r>
        <w:t xml:space="preserve"> and allowed to grow overnight, and the next day, a fresh culture was inoculated at a 1/50 dilution and grown for 5 hours in either </w:t>
      </w:r>
      <w:r w:rsidR="002F3260" w:rsidRPr="00BF6485">
        <w:rPr>
          <w:rFonts w:cstheme="minorHAnsi"/>
        </w:rPr>
        <w:t xml:space="preserve">Luria-Bertani (LB) broth (10 g of Bacto tryptone, 5 g of yeast extract, and 5 g of NaCl per liter, pH 7.0), </w:t>
      </w:r>
      <w:r>
        <w:t>media or 2x YT</w:t>
      </w:r>
      <w:r w:rsidR="001859F7">
        <w:t xml:space="preserve"> (16 g tryptone, 10 g of </w:t>
      </w:r>
      <w:r w:rsidR="001859F7">
        <w:lastRenderedPageBreak/>
        <w:t>yeast extract, and 5 g of NaCl per liter, pH 7.0)</w:t>
      </w:r>
      <w:r>
        <w:t xml:space="preserve">. </w:t>
      </w:r>
      <w:r w:rsidRPr="0094558C">
        <w:rPr>
          <w:i/>
        </w:rPr>
        <w:t>p</w:t>
      </w:r>
      <w:r>
        <w:t>-azido-</w:t>
      </w:r>
      <w:r w:rsidRPr="0094558C">
        <w:rPr>
          <w:i/>
        </w:rPr>
        <w:t>L</w:t>
      </w:r>
      <w:r>
        <w:t>-phenylalanine (AzF)</w:t>
      </w:r>
      <w:r w:rsidR="001859F7">
        <w:t xml:space="preserve"> </w:t>
      </w:r>
      <w:r>
        <w:t xml:space="preserve">(BACHEM) or </w:t>
      </w:r>
      <w:r w:rsidRPr="0094558C">
        <w:rPr>
          <w:i/>
        </w:rPr>
        <w:t>p</w:t>
      </w:r>
      <w:r>
        <w:t>-benzoyl-</w:t>
      </w:r>
      <w:r w:rsidRPr="0094558C">
        <w:rPr>
          <w:i/>
        </w:rPr>
        <w:t>L</w:t>
      </w:r>
      <w:r>
        <w:t>-phenylalanine (BzF)</w:t>
      </w:r>
      <w:r w:rsidR="001859F7">
        <w:t xml:space="preserve"> </w:t>
      </w:r>
      <w:r>
        <w:t>(BACHEM) were added where appropriate to a final concentration of 1 mM. Cells were collected</w:t>
      </w:r>
      <w:r w:rsidR="00867CCC">
        <w:t xml:space="preserve"> via centrifugation</w:t>
      </w:r>
      <w:r w:rsidR="00875C90">
        <w:t xml:space="preserve"> at 3,220 g for 20 minutes</w:t>
      </w:r>
      <w:r>
        <w:t>, washed</w:t>
      </w:r>
      <w:r w:rsidR="00875C90">
        <w:t xml:space="preserve"> in 10 mM Tris-Cl, pH 7.5</w:t>
      </w:r>
      <w:r>
        <w:t xml:space="preserve">, and protected from UV exposure before any following experiments. </w:t>
      </w:r>
    </w:p>
    <w:p w14:paraId="2520EB98" w14:textId="29723515" w:rsidR="00BF6485" w:rsidRDefault="00BF6485" w:rsidP="00EF2EEC">
      <w:pPr>
        <w:ind w:firstLine="720"/>
      </w:pPr>
      <w:r>
        <w:t>Cells containing AcrA*</w:t>
      </w:r>
      <w:r w:rsidR="00EF2EEC">
        <w:t xml:space="preserve"> were</w:t>
      </w:r>
      <w:r>
        <w:t xml:space="preserve"> resuspended in</w:t>
      </w:r>
      <w:r w:rsidR="00EF2EEC">
        <w:t xml:space="preserve"> buffer containing</w:t>
      </w:r>
      <w:r>
        <w:t xml:space="preserve"> 20 mM Tris-HCl</w:t>
      </w:r>
      <w:r w:rsidR="00473E73">
        <w:t xml:space="preserve"> (pH 7.5)</w:t>
      </w:r>
      <w:r>
        <w:t xml:space="preserve"> and 100 mM NaCl. Resuspended cells were then placed in a 24-well sterile cell culture plate (Falcon) and the plate packed in ice. With the lid removed, cells were exposed to UV light</w:t>
      </w:r>
      <w:r w:rsidR="00EF2EEC">
        <w:t xml:space="preserve"> for 0-60 minut</w:t>
      </w:r>
      <w:r w:rsidR="0094558C">
        <w:t>e</w:t>
      </w:r>
      <w:r w:rsidR="00EF2EEC">
        <w:t>s</w:t>
      </w:r>
      <w:r>
        <w:t xml:space="preserve"> using a </w:t>
      </w:r>
      <w:r w:rsidR="00EF2EEC">
        <w:t>handheld lamp set to 365 nm</w:t>
      </w:r>
      <w:r>
        <w:t xml:space="preserve">. After exposure, cells were collected </w:t>
      </w:r>
      <w:r w:rsidR="001859F7">
        <w:t>via centrifugation</w:t>
      </w:r>
      <w:r w:rsidR="00875C90">
        <w:t xml:space="preserve"> at 3,220 x g for 20 minutes</w:t>
      </w:r>
      <w:r w:rsidR="001859F7">
        <w:t xml:space="preserve"> </w:t>
      </w:r>
      <w:r>
        <w:t>and either frozen or lysed for membrane isolation.</w:t>
      </w:r>
      <w:r w:rsidR="00875C90">
        <w:t xml:space="preserve"> Lysis was performed by resuspending AcrA*-containing cells in buffer containing 1 mL of 20 mM Tris-HCl, 500 mM NaCl, 1 mM </w:t>
      </w:r>
      <w:r w:rsidR="000027E6">
        <w:t>ethylenediaminetetraacetic acid (EDTA)</w:t>
      </w:r>
      <w:r w:rsidR="00875C90">
        <w:t xml:space="preserve">, and 100 </w:t>
      </w:r>
      <w:r w:rsidR="00875C90">
        <w:rPr>
          <w:rFonts w:cstheme="minorHAnsi"/>
        </w:rPr>
        <w:t>μ</w:t>
      </w:r>
      <w:r w:rsidR="00875C90">
        <w:t>g / mL lysozyme. Resuspended cells were incubated on ice for one hour, and broken by sonication. Unbroken cells were then removed by centrifugation at 3,220 x g for 20 minutes, and membrane fractions were collected by centrifugation of the supernatant at 100,000 x g for 1 hour.</w:t>
      </w:r>
    </w:p>
    <w:p w14:paraId="6041CB25" w14:textId="77777777" w:rsidR="00E01B8B" w:rsidRDefault="00E01B8B" w:rsidP="001859F7">
      <w:pPr>
        <w:ind w:firstLine="720"/>
      </w:pPr>
    </w:p>
    <w:p w14:paraId="7AFADE09" w14:textId="72CC20F6" w:rsidR="00BF6485" w:rsidRPr="003069EE" w:rsidRDefault="00BF6485" w:rsidP="008E7BCF">
      <w:pPr>
        <w:pStyle w:val="Heading3"/>
        <w:rPr>
          <w:i/>
        </w:rPr>
      </w:pPr>
      <w:bookmarkStart w:id="29" w:name="_Toc436048334"/>
      <w:r>
        <w:t xml:space="preserve">Purification of </w:t>
      </w:r>
      <w:r w:rsidR="003069EE">
        <w:t xml:space="preserve">AcrA from </w:t>
      </w:r>
      <w:r w:rsidR="003069EE">
        <w:rPr>
          <w:i/>
        </w:rPr>
        <w:t>E. coli</w:t>
      </w:r>
      <w:bookmarkEnd w:id="29"/>
    </w:p>
    <w:p w14:paraId="05250BD7" w14:textId="71DB1C0B" w:rsidR="00BF6485" w:rsidRDefault="00BF6485" w:rsidP="001859F7">
      <w:pPr>
        <w:ind w:firstLine="720"/>
        <w:rPr>
          <w:rFonts w:cstheme="minorHAnsi"/>
        </w:rPr>
      </w:pPr>
      <w:r>
        <w:t>Cells con</w:t>
      </w:r>
      <w:r w:rsidR="00875C90">
        <w:t xml:space="preserve">taining AcrA were grown and lysed as previously described. </w:t>
      </w:r>
      <w:r>
        <w:t>Membranes were resuspended in 20 mM Tris-HCl</w:t>
      </w:r>
      <w:r w:rsidR="00473E73">
        <w:t xml:space="preserve"> (pH 7.5)</w:t>
      </w:r>
      <w:r>
        <w:t xml:space="preserve">, 500 mM NaCl, 5% Triton X-100, and 1 mM </w:t>
      </w:r>
      <w:r w:rsidR="000027E6">
        <w:t>phenylmethanesulfonylfluoride (</w:t>
      </w:r>
      <w:r w:rsidR="001859F7">
        <w:t>PMSF</w:t>
      </w:r>
      <w:r w:rsidR="000027E6">
        <w:t>)</w:t>
      </w:r>
      <w:r w:rsidR="001859F7">
        <w:t>, and allowed to solubilize</w:t>
      </w:r>
      <w:r w:rsidR="00374A32">
        <w:t xml:space="preserve"> on a rotator (Thermo) </w:t>
      </w:r>
      <w:r>
        <w:t>overnight at 4° Celsius. The next</w:t>
      </w:r>
      <w:r w:rsidR="00374A32">
        <w:t xml:space="preserve"> day, the solubilization suspension was centrifuged at </w:t>
      </w:r>
      <w:r>
        <w:t>100,000 x</w:t>
      </w:r>
      <w:r w:rsidR="001859F7">
        <w:t xml:space="preserve"> </w:t>
      </w:r>
      <w:r>
        <w:t xml:space="preserve">g for 1 hour to pellet insoluble material, </w:t>
      </w:r>
      <w:r w:rsidR="00374A32">
        <w:t xml:space="preserve">and the </w:t>
      </w:r>
      <w:r w:rsidR="00374A32">
        <w:lastRenderedPageBreak/>
        <w:t>supernatant was loaded onto</w:t>
      </w:r>
      <w:r>
        <w:t xml:space="preserve"> a 1 mL Ni-NTA column charged with </w:t>
      </w:r>
      <w:r w:rsidR="00374A32">
        <w:t>Cu</w:t>
      </w:r>
      <w:r w:rsidR="00374A32">
        <w:rPr>
          <w:vertAlign w:val="superscript"/>
        </w:rPr>
        <w:t>2+</w:t>
      </w:r>
      <w:r w:rsidR="00374A32">
        <w:t>. The column</w:t>
      </w:r>
      <w:r>
        <w:t xml:space="preserve"> was washed with a buffer containing 20 mM Tris-HCl</w:t>
      </w:r>
      <w:r w:rsidR="00473E73">
        <w:t xml:space="preserve"> (pH 7.5)</w:t>
      </w:r>
      <w:r>
        <w:t xml:space="preserve">, 500 mM NaCl, 0.2% Triton X-100, 1 mM PMSF, and </w:t>
      </w:r>
      <w:r w:rsidR="00374A32">
        <w:t xml:space="preserve"> 5 mM imidazole. The column was washed using the same buffer containing </w:t>
      </w:r>
      <w:r w:rsidR="001859F7">
        <w:t>increasing</w:t>
      </w:r>
      <w:r>
        <w:t xml:space="preserve"> imidazole concentrations</w:t>
      </w:r>
      <w:r w:rsidR="00374A32">
        <w:t xml:space="preserve"> of</w:t>
      </w:r>
      <w:r>
        <w:t xml:space="preserve"> 10 column volumes of 20 mM imidazole, </w:t>
      </w:r>
      <w:r w:rsidRPr="00BF6485">
        <w:rPr>
          <w:rFonts w:cstheme="minorHAnsi"/>
        </w:rPr>
        <w:t>10 column volumes of 50 mM imidazole, and then</w:t>
      </w:r>
      <w:r w:rsidR="00374A32">
        <w:rPr>
          <w:rFonts w:cstheme="minorHAnsi"/>
        </w:rPr>
        <w:t xml:space="preserve"> protein</w:t>
      </w:r>
      <w:r w:rsidRPr="00BF6485">
        <w:rPr>
          <w:rFonts w:cstheme="minorHAnsi"/>
        </w:rPr>
        <w:t xml:space="preserve"> elution utilized 2x 1 column volume of 100 mM imidazole and 3x 1 column volume of 500 mM imidazole.</w:t>
      </w:r>
    </w:p>
    <w:p w14:paraId="07278221" w14:textId="77777777" w:rsidR="0055061E" w:rsidRDefault="0055061E" w:rsidP="001859F7">
      <w:pPr>
        <w:ind w:firstLine="720"/>
        <w:rPr>
          <w:rFonts w:cstheme="minorHAnsi"/>
        </w:rPr>
      </w:pPr>
    </w:p>
    <w:p w14:paraId="2FD8AAC3" w14:textId="1544E2AE" w:rsidR="00BF6485" w:rsidRPr="00BF6485" w:rsidRDefault="00BF6485" w:rsidP="008E7BCF">
      <w:pPr>
        <w:pStyle w:val="Heading3"/>
      </w:pPr>
      <w:bookmarkStart w:id="30" w:name="_Toc436048335"/>
      <w:r w:rsidRPr="00BF6485">
        <w:t>Minimal inhibitory concentrations (MICs)</w:t>
      </w:r>
      <w:bookmarkEnd w:id="30"/>
    </w:p>
    <w:p w14:paraId="2FED475F" w14:textId="107943D5" w:rsidR="00BF6485" w:rsidRDefault="00BF6485" w:rsidP="001859F7">
      <w:pPr>
        <w:ind w:firstLine="720"/>
        <w:rPr>
          <w:rFonts w:cstheme="minorHAnsi"/>
        </w:rPr>
      </w:pPr>
      <w:r w:rsidRPr="00BF6485">
        <w:rPr>
          <w:rFonts w:cstheme="minorHAnsi"/>
        </w:rPr>
        <w:t xml:space="preserve">Overnight cultures of </w:t>
      </w:r>
      <w:r w:rsidRPr="00BF6485">
        <w:rPr>
          <w:rFonts w:cstheme="minorHAnsi"/>
          <w:i/>
        </w:rPr>
        <w:t xml:space="preserve">P. aeruginosa </w:t>
      </w:r>
      <w:r w:rsidRPr="00BF6485">
        <w:rPr>
          <w:rFonts w:cstheme="minorHAnsi"/>
        </w:rPr>
        <w:t xml:space="preserve">or </w:t>
      </w:r>
      <w:r w:rsidRPr="00BF6485">
        <w:rPr>
          <w:rFonts w:cstheme="minorHAnsi"/>
          <w:i/>
        </w:rPr>
        <w:t xml:space="preserve">E.coli </w:t>
      </w:r>
      <w:r w:rsidRPr="00BF6485">
        <w:rPr>
          <w:rFonts w:cstheme="minorHAnsi"/>
        </w:rPr>
        <w:t xml:space="preserve">carrying indicated constructs were diluted 1 to 100 in LB broth supplemented with a selective marker grown at 37°C with shaking at 200 RPM for 5 hours.  MICs of antimicrobial agents were measured using the two-fold dilution technique in 96-well microtitre plates </w:t>
      </w:r>
      <w:r w:rsidR="007454DB">
        <w:rPr>
          <w:rFonts w:cstheme="minorHAnsi"/>
        </w:rPr>
        <w:fldChar w:fldCharType="begin"/>
      </w:r>
      <w:r w:rsidR="007454DB">
        <w:rPr>
          <w:rFonts w:cstheme="minorHAnsi"/>
        </w:rPr>
        <w:instrText xml:space="preserve"> ADDIN EN.CITE &lt;EndNote&gt;&lt;Cite&gt;&lt;Author&gt;Tikhonova&lt;/Author&gt;&lt;Year&gt;2002&lt;/Year&gt;&lt;RecNum&gt;1331&lt;/RecNum&gt;&lt;DisplayText&gt;(Tikhonova, Wang et al. 2002)&lt;/DisplayText&gt;&lt;record&gt;&lt;rec-number&gt;1331&lt;/rec-number&gt;&lt;foreign-keys&gt;&lt;key app="EN" db-id="pxzaarxw9rstz2erw5x5efeu9p9xawaptevv" timestamp="0"&gt;1331&lt;/key&gt;&lt;/foreign-keys&gt;&lt;ref-type name="Journal Article"&gt;17&lt;/ref-type&gt;&lt;contributors&gt;&lt;authors&gt;&lt;author&gt;Tikhonova, E. B.&lt;/author&gt;&lt;author&gt;Wang, Q.&lt;/author&gt;&lt;author&gt;Zgurskaya, H. I.&lt;/author&gt;&lt;/authors&gt;&lt;/contributors&gt;&lt;auth-address&gt;Department of Chemistry and Biochemistry, University of Oklahoma, Norman, Oklahoma 73019.&lt;/auth-address&gt;&lt;titles&gt;&lt;title&gt;Chimeric Analysis of the Multicomponent Multidrug Efflux Transporters from Gram-Negative Bacteria&lt;/title&gt;&lt;secondary-title&gt;J Bacteriol&lt;/secondary-title&gt;&lt;/titles&gt;&lt;periodical&gt;&lt;full-title&gt;J Bacteriol&lt;/full-title&gt;&lt;/periodical&gt;&lt;pages&gt;6499-6507.&lt;/pages&gt;&lt;volume&gt;184&lt;/volume&gt;&lt;number&gt;23&lt;/number&gt;&lt;dates&gt;&lt;year&gt;2002&lt;/year&gt;&lt;/dates&gt;&lt;accession-num&gt;12426337&lt;/accession-num&gt;&lt;urls&gt;&lt;related-urls&gt;&lt;url&gt;http://www.ncbi.nlm.nih.gov/htbin-post/Entrez/query?db=m&amp;amp;form=6&amp;amp;dopt=r&amp;amp;uid=12426337&lt;/url&gt;&lt;/related-urls&gt;&lt;/urls&gt;&lt;/record&gt;&lt;/Cite&gt;&lt;/EndNote&gt;</w:instrText>
      </w:r>
      <w:r w:rsidR="007454DB">
        <w:rPr>
          <w:rFonts w:cstheme="minorHAnsi"/>
        </w:rPr>
        <w:fldChar w:fldCharType="separate"/>
      </w:r>
      <w:r w:rsidR="007454DB">
        <w:rPr>
          <w:rFonts w:cstheme="minorHAnsi"/>
          <w:noProof/>
        </w:rPr>
        <w:t>(Tikhonova, Wang et al. 2002)</w:t>
      </w:r>
      <w:r w:rsidR="007454DB">
        <w:rPr>
          <w:rFonts w:cstheme="minorHAnsi"/>
        </w:rPr>
        <w:fldChar w:fldCharType="end"/>
      </w:r>
      <w:r w:rsidRPr="00BF6485">
        <w:rPr>
          <w:rFonts w:cstheme="minorHAnsi"/>
        </w:rPr>
        <w:t>. At an optical density at 600 nm (OD</w:t>
      </w:r>
      <w:r w:rsidRPr="00BF6485">
        <w:rPr>
          <w:rFonts w:cstheme="minorHAnsi"/>
          <w:vertAlign w:val="subscript"/>
        </w:rPr>
        <w:t>600</w:t>
      </w:r>
      <w:r w:rsidRPr="00BF6485">
        <w:rPr>
          <w:rFonts w:cstheme="minorHAnsi"/>
        </w:rPr>
        <w:t>) of ~1.0, cells were inoculated at a density of 5x10</w:t>
      </w:r>
      <w:r w:rsidRPr="00BF6485">
        <w:rPr>
          <w:rFonts w:cstheme="minorHAnsi"/>
          <w:vertAlign w:val="superscript"/>
        </w:rPr>
        <w:t>4</w:t>
      </w:r>
      <w:r w:rsidRPr="00BF6485">
        <w:rPr>
          <w:rFonts w:cstheme="minorHAnsi"/>
        </w:rPr>
        <w:t xml:space="preserve"> cells per ml in LB in the presence of two-fold increasing concentrations of </w:t>
      </w:r>
      <w:r w:rsidR="00EF2EEC">
        <w:rPr>
          <w:rFonts w:cstheme="minorHAnsi"/>
        </w:rPr>
        <w:t>antibiotics</w:t>
      </w:r>
      <w:r w:rsidRPr="00BF6485">
        <w:rPr>
          <w:rFonts w:cstheme="minorHAnsi"/>
        </w:rPr>
        <w:t xml:space="preserve"> under investigation.  The cultures were incubated for 24 h, and the lowest concentration that completely inhibited bacterial growth was designated the MIC. When required, protein expression was induced by adding 1.0 mM IPTG, 0.2% L-arabinose, 1% L-arabinose</w:t>
      </w:r>
      <w:r w:rsidR="002F3260">
        <w:rPr>
          <w:rFonts w:cstheme="minorHAnsi"/>
        </w:rPr>
        <w:t>, or 1% xylose</w:t>
      </w:r>
      <w:r w:rsidRPr="00BF6485">
        <w:rPr>
          <w:rFonts w:cstheme="minorHAnsi"/>
        </w:rPr>
        <w:t xml:space="preserve"> to cell cultures at OD</w:t>
      </w:r>
      <w:r w:rsidRPr="00BF6485">
        <w:rPr>
          <w:rFonts w:cstheme="minorHAnsi"/>
          <w:vertAlign w:val="subscript"/>
        </w:rPr>
        <w:t>600</w:t>
      </w:r>
      <w:r w:rsidRPr="00BF6485">
        <w:rPr>
          <w:rFonts w:cstheme="minorHAnsi"/>
        </w:rPr>
        <w:t xml:space="preserve"> of ~0.3-0.5, and cells were further incubated at 37°C for 3 more hours till OD</w:t>
      </w:r>
      <w:r w:rsidRPr="00BF6485">
        <w:rPr>
          <w:rFonts w:cstheme="minorHAnsi"/>
          <w:vertAlign w:val="subscript"/>
        </w:rPr>
        <w:t>600</w:t>
      </w:r>
      <w:r w:rsidRPr="00BF6485">
        <w:rPr>
          <w:rFonts w:cstheme="minorHAnsi"/>
        </w:rPr>
        <w:t xml:space="preserve"> ~1.0-1.2. </w:t>
      </w:r>
    </w:p>
    <w:p w14:paraId="764E37B9" w14:textId="77777777" w:rsidR="00E01B8B" w:rsidRPr="00BF6485" w:rsidRDefault="00E01B8B" w:rsidP="001859F7">
      <w:pPr>
        <w:ind w:firstLine="720"/>
        <w:rPr>
          <w:rFonts w:cstheme="minorHAnsi"/>
        </w:rPr>
      </w:pPr>
    </w:p>
    <w:p w14:paraId="3CD7C507" w14:textId="765E859F" w:rsidR="00BF6485" w:rsidRPr="006F26A9" w:rsidRDefault="00BF6485" w:rsidP="008E7BCF">
      <w:pPr>
        <w:pStyle w:val="Heading3"/>
        <w:rPr>
          <w:i/>
        </w:rPr>
      </w:pPr>
      <w:bookmarkStart w:id="31" w:name="_Toc436048336"/>
      <w:r w:rsidRPr="00BF6485">
        <w:lastRenderedPageBreak/>
        <w:t>Purification of Tri</w:t>
      </w:r>
      <w:r w:rsidR="006F26A9">
        <w:t xml:space="preserve">ABC components from </w:t>
      </w:r>
      <w:r w:rsidR="006F26A9">
        <w:rPr>
          <w:i/>
        </w:rPr>
        <w:t>E. coli</w:t>
      </w:r>
      <w:bookmarkEnd w:id="31"/>
    </w:p>
    <w:p w14:paraId="3CAE7C41" w14:textId="28F9A5C5" w:rsidR="00BF6485" w:rsidRDefault="00BF6485" w:rsidP="00D5212F">
      <w:pPr>
        <w:ind w:firstLine="720"/>
        <w:rPr>
          <w:rFonts w:cstheme="minorHAnsi"/>
        </w:rPr>
      </w:pPr>
      <w:r w:rsidRPr="00BF6485">
        <w:rPr>
          <w:rFonts w:cstheme="minorHAnsi"/>
          <w:i/>
        </w:rPr>
        <w:t xml:space="preserve">E. coli </w:t>
      </w:r>
      <w:r w:rsidRPr="00BF6485">
        <w:rPr>
          <w:rFonts w:cstheme="minorHAnsi"/>
        </w:rPr>
        <w:t>JWW2 competent cells were c</w:t>
      </w:r>
      <w:r w:rsidRPr="001B6DE9">
        <w:rPr>
          <w:rFonts w:cstheme="minorHAnsi"/>
        </w:rPr>
        <w:t>o-transformed with pBAD33-TriABC constructs</w:t>
      </w:r>
      <w:r w:rsidR="006F26A9">
        <w:rPr>
          <w:rFonts w:cstheme="minorHAnsi"/>
        </w:rPr>
        <w:t xml:space="preserve"> and / or</w:t>
      </w:r>
      <w:r w:rsidRPr="001B6DE9">
        <w:rPr>
          <w:rFonts w:cstheme="minorHAnsi"/>
        </w:rPr>
        <w:t xml:space="preserve"> pBAD-TriC</w:t>
      </w:r>
      <w:r w:rsidR="006F26A9">
        <w:rPr>
          <w:rFonts w:cstheme="minorHAnsi"/>
        </w:rPr>
        <w:t xml:space="preserve"> where appropriate</w:t>
      </w:r>
      <w:r w:rsidRPr="001B6DE9">
        <w:rPr>
          <w:rFonts w:cstheme="minorHAnsi"/>
        </w:rPr>
        <w:t xml:space="preserve">, plated on </w:t>
      </w:r>
      <w:r w:rsidR="006F26A9">
        <w:rPr>
          <w:rFonts w:cstheme="minorHAnsi"/>
        </w:rPr>
        <w:t>LB agar</w:t>
      </w:r>
      <w:r w:rsidRPr="001B6DE9">
        <w:rPr>
          <w:rFonts w:cstheme="minorHAnsi"/>
        </w:rPr>
        <w:t xml:space="preserve"> supplemented with </w:t>
      </w:r>
      <w:r w:rsidR="006F26A9">
        <w:t>ampicillin</w:t>
      </w:r>
      <w:r w:rsidR="006F26A9" w:rsidRPr="00EF2EEC">
        <w:rPr>
          <w:rFonts w:cstheme="minorHAnsi"/>
        </w:rPr>
        <w:t xml:space="preserve"> </w:t>
      </w:r>
      <w:r w:rsidR="006F26A9">
        <w:rPr>
          <w:rFonts w:cstheme="minorHAnsi"/>
        </w:rPr>
        <w:t xml:space="preserve">(100 </w:t>
      </w:r>
      <w:r w:rsidR="006F26A9" w:rsidRPr="00BF6485">
        <w:rPr>
          <w:rFonts w:cstheme="minorHAnsi"/>
        </w:rPr>
        <w:t>µg ml</w:t>
      </w:r>
      <w:r w:rsidR="006F26A9" w:rsidRPr="00BF6485">
        <w:rPr>
          <w:rFonts w:cstheme="minorHAnsi"/>
          <w:vertAlign w:val="superscript"/>
        </w:rPr>
        <w:t>-1</w:t>
      </w:r>
      <w:r w:rsidR="006F26A9">
        <w:t xml:space="preserve">) and chloramphenicol (12.5 </w:t>
      </w:r>
      <w:r w:rsidR="006F26A9" w:rsidRPr="00BF6485">
        <w:rPr>
          <w:rFonts w:cstheme="minorHAnsi"/>
        </w:rPr>
        <w:t>µg ml</w:t>
      </w:r>
      <w:r w:rsidR="006F26A9" w:rsidRPr="00BF6485">
        <w:rPr>
          <w:rFonts w:cstheme="minorHAnsi"/>
          <w:vertAlign w:val="superscript"/>
        </w:rPr>
        <w:t>-1</w:t>
      </w:r>
      <w:r w:rsidR="006F26A9">
        <w:rPr>
          <w:rFonts w:cstheme="minorHAnsi"/>
        </w:rPr>
        <w:t>) where appropriate</w:t>
      </w:r>
      <w:r w:rsidRPr="001B6DE9">
        <w:rPr>
          <w:rFonts w:cstheme="minorHAnsi"/>
        </w:rPr>
        <w:t xml:space="preserve">, and grown overnight at 37°C. Cells were then cultured in 5 ml LB containing </w:t>
      </w:r>
      <w:r w:rsidR="006F26A9">
        <w:t>ampicillin</w:t>
      </w:r>
      <w:r w:rsidR="006F26A9" w:rsidRPr="00EF2EEC">
        <w:rPr>
          <w:rFonts w:cstheme="minorHAnsi"/>
        </w:rPr>
        <w:t xml:space="preserve"> </w:t>
      </w:r>
      <w:r w:rsidR="006F26A9">
        <w:rPr>
          <w:rFonts w:cstheme="minorHAnsi"/>
        </w:rPr>
        <w:t xml:space="preserve">(100 </w:t>
      </w:r>
      <w:r w:rsidR="006F26A9" w:rsidRPr="00BF6485">
        <w:rPr>
          <w:rFonts w:cstheme="minorHAnsi"/>
        </w:rPr>
        <w:t>µg ml</w:t>
      </w:r>
      <w:r w:rsidR="006F26A9" w:rsidRPr="00BF6485">
        <w:rPr>
          <w:rFonts w:cstheme="minorHAnsi"/>
          <w:vertAlign w:val="superscript"/>
        </w:rPr>
        <w:t>-1</w:t>
      </w:r>
      <w:r w:rsidR="006F26A9">
        <w:t xml:space="preserve">) and chloramphenicol (12.5 </w:t>
      </w:r>
      <w:r w:rsidR="006F26A9" w:rsidRPr="00BF6485">
        <w:rPr>
          <w:rFonts w:cstheme="minorHAnsi"/>
        </w:rPr>
        <w:t>µg ml</w:t>
      </w:r>
      <w:r w:rsidR="006F26A9" w:rsidRPr="00BF6485">
        <w:rPr>
          <w:rFonts w:cstheme="minorHAnsi"/>
          <w:vertAlign w:val="superscript"/>
        </w:rPr>
        <w:t>-1</w:t>
      </w:r>
      <w:r w:rsidR="006F26A9">
        <w:rPr>
          <w:rFonts w:cstheme="minorHAnsi"/>
        </w:rPr>
        <w:t>) where appropriate</w:t>
      </w:r>
      <w:r w:rsidRPr="001B6DE9">
        <w:rPr>
          <w:rFonts w:cstheme="minorHAnsi"/>
        </w:rPr>
        <w:t xml:space="preserve"> overnight</w:t>
      </w:r>
      <w:r w:rsidR="006F26A9">
        <w:rPr>
          <w:rFonts w:cstheme="minorHAnsi"/>
        </w:rPr>
        <w:t xml:space="preserve"> at 37°C with shaking</w:t>
      </w:r>
      <w:r w:rsidRPr="001B6DE9">
        <w:rPr>
          <w:rFonts w:cstheme="minorHAnsi"/>
        </w:rPr>
        <w:t xml:space="preserve">, and sub-cultured 1/50 into 250 ml </w:t>
      </w:r>
      <w:r w:rsidR="002F3260">
        <w:rPr>
          <w:rFonts w:cstheme="minorHAnsi"/>
        </w:rPr>
        <w:t>TB</w:t>
      </w:r>
      <w:r w:rsidRPr="001B6DE9">
        <w:rPr>
          <w:rFonts w:cstheme="minorHAnsi"/>
        </w:rPr>
        <w:t xml:space="preserve"> supplemented with </w:t>
      </w:r>
      <w:r w:rsidR="006F26A9">
        <w:t>ampicillin</w:t>
      </w:r>
      <w:r w:rsidR="006F26A9" w:rsidRPr="00EF2EEC">
        <w:rPr>
          <w:rFonts w:cstheme="minorHAnsi"/>
        </w:rPr>
        <w:t xml:space="preserve"> </w:t>
      </w:r>
      <w:r w:rsidR="006F26A9">
        <w:rPr>
          <w:rFonts w:cstheme="minorHAnsi"/>
        </w:rPr>
        <w:t xml:space="preserve">(100 </w:t>
      </w:r>
      <w:r w:rsidR="006F26A9" w:rsidRPr="00BF6485">
        <w:rPr>
          <w:rFonts w:cstheme="minorHAnsi"/>
        </w:rPr>
        <w:t>µg ml</w:t>
      </w:r>
      <w:r w:rsidR="006F26A9" w:rsidRPr="00BF6485">
        <w:rPr>
          <w:rFonts w:cstheme="minorHAnsi"/>
          <w:vertAlign w:val="superscript"/>
        </w:rPr>
        <w:t>-1</w:t>
      </w:r>
      <w:r w:rsidR="006F26A9">
        <w:t xml:space="preserve">) and chloramphenicol (12.5 </w:t>
      </w:r>
      <w:r w:rsidR="006F26A9" w:rsidRPr="00BF6485">
        <w:rPr>
          <w:rFonts w:cstheme="minorHAnsi"/>
        </w:rPr>
        <w:t>µg ml</w:t>
      </w:r>
      <w:r w:rsidR="006F26A9" w:rsidRPr="00BF6485">
        <w:rPr>
          <w:rFonts w:cstheme="minorHAnsi"/>
          <w:vertAlign w:val="superscript"/>
        </w:rPr>
        <w:t>-1</w:t>
      </w:r>
      <w:r w:rsidR="006F26A9">
        <w:rPr>
          <w:rFonts w:cstheme="minorHAnsi"/>
        </w:rPr>
        <w:t>) where appropriate</w:t>
      </w:r>
      <w:r w:rsidRPr="001B6DE9">
        <w:rPr>
          <w:rFonts w:cstheme="minorHAnsi"/>
        </w:rPr>
        <w:t xml:space="preserve">. Cultures were grown at 37°C with shaking for 3 hours before induction with 0.2% </w:t>
      </w:r>
      <w:r w:rsidR="00DC5CBC">
        <w:rPr>
          <w:rFonts w:cstheme="minorHAnsi"/>
        </w:rPr>
        <w:t>L-</w:t>
      </w:r>
      <w:r w:rsidRPr="001B6DE9">
        <w:rPr>
          <w:rFonts w:cstheme="minorHAnsi"/>
        </w:rPr>
        <w:t xml:space="preserve">arabinose for 5 hours. </w:t>
      </w:r>
      <w:r w:rsidR="006F26A9">
        <w:rPr>
          <w:rFonts w:cstheme="minorHAnsi"/>
        </w:rPr>
        <w:t xml:space="preserve">Membrane fractions were collected by lysing </w:t>
      </w:r>
      <w:r w:rsidR="000027E6">
        <w:rPr>
          <w:rFonts w:cstheme="minorHAnsi"/>
        </w:rPr>
        <w:t>cells in 35</w:t>
      </w:r>
      <w:r w:rsidR="000027E6">
        <w:t xml:space="preserve"> mL of 20 mM Tris-HCl</w:t>
      </w:r>
      <w:r w:rsidR="00AC1018">
        <w:t xml:space="preserve"> pH 8.0</w:t>
      </w:r>
      <w:r w:rsidR="000027E6">
        <w:t xml:space="preserve">, 500 mM NaCl, 1 mM EDTA, and 100 </w:t>
      </w:r>
      <w:r w:rsidR="000027E6">
        <w:rPr>
          <w:rFonts w:cstheme="minorHAnsi"/>
        </w:rPr>
        <w:t>μ</w:t>
      </w:r>
      <w:r w:rsidR="000027E6">
        <w:t xml:space="preserve">g / mL lysozyme. Resuspended cells were incubated on ice for one hour, and broken by sonication. Unbroken cells were then removed by centrifugation at 3,220 x g for 20 minutes, and membrane fractions were collected by centrifugation of the supernatant at 100,000 x g for 1 hour. </w:t>
      </w:r>
      <w:r w:rsidRPr="001B6DE9">
        <w:rPr>
          <w:rFonts w:cstheme="minorHAnsi"/>
        </w:rPr>
        <w:t xml:space="preserve">Membrane pellets were then re-suspended in 3 ml solubilization buffer (20 mM Tris-HCl pH 7.5, 500 mM NaCl, 1 mM PMSF, 5 mM imidazole, 5% Triton </w:t>
      </w:r>
      <w:r>
        <w:rPr>
          <w:rFonts w:cstheme="minorHAnsi"/>
        </w:rPr>
        <w:t>X-100</w:t>
      </w:r>
      <w:r w:rsidRPr="001B6DE9">
        <w:rPr>
          <w:rFonts w:cstheme="minorHAnsi"/>
        </w:rPr>
        <w:t>) and incubated overnight on a rotator. Insoluble fractions were c</w:t>
      </w:r>
      <w:r w:rsidR="000027E6">
        <w:rPr>
          <w:rFonts w:cstheme="minorHAnsi"/>
        </w:rPr>
        <w:t xml:space="preserve">ollected via centrifugation at </w:t>
      </w:r>
      <w:r w:rsidRPr="001B6DE9">
        <w:rPr>
          <w:rFonts w:cstheme="minorHAnsi"/>
        </w:rPr>
        <w:t xml:space="preserve">100,000 x g for 1 hour, and the solubilized membrane fractions were loaded onto a 100 </w:t>
      </w:r>
      <w:r>
        <w:rPr>
          <w:rFonts w:cstheme="minorHAnsi"/>
        </w:rPr>
        <w:t>μl</w:t>
      </w:r>
      <w:r w:rsidRPr="001B6DE9">
        <w:rPr>
          <w:rFonts w:cstheme="minorHAnsi"/>
        </w:rPr>
        <w:t xml:space="preserve"> Cu</w:t>
      </w:r>
      <w:r w:rsidRPr="001B6DE9">
        <w:rPr>
          <w:rFonts w:cstheme="minorHAnsi"/>
          <w:vertAlign w:val="superscript"/>
        </w:rPr>
        <w:t>2+</w:t>
      </w:r>
      <w:r w:rsidRPr="001B6DE9">
        <w:rPr>
          <w:rFonts w:cstheme="minorHAnsi"/>
        </w:rPr>
        <w:t xml:space="preserve"> charged HisBind Resin (EMD Millipore) column equilibrated with Buffer A (50 mM Tris-HCl pH 7.5, 500 mM NaCl, 1 mM PMSF, </w:t>
      </w:r>
      <w:r w:rsidR="00DC5CBC" w:rsidRPr="001B6DE9">
        <w:rPr>
          <w:rFonts w:cstheme="minorHAnsi"/>
        </w:rPr>
        <w:t>5 mM imidazole</w:t>
      </w:r>
      <w:r w:rsidRPr="001B6DE9">
        <w:rPr>
          <w:rFonts w:cstheme="minorHAnsi"/>
        </w:rPr>
        <w:t xml:space="preserve">) </w:t>
      </w:r>
      <w:r w:rsidR="000027E6">
        <w:rPr>
          <w:rFonts w:cstheme="minorHAnsi"/>
        </w:rPr>
        <w:t xml:space="preserve">supplemented </w:t>
      </w:r>
      <w:r w:rsidRPr="001B6DE9">
        <w:rPr>
          <w:rFonts w:cstheme="minorHAnsi"/>
        </w:rPr>
        <w:t>with</w:t>
      </w:r>
      <w:r w:rsidR="00DC5CBC">
        <w:rPr>
          <w:rFonts w:cstheme="minorHAnsi"/>
        </w:rPr>
        <w:t xml:space="preserve"> </w:t>
      </w:r>
      <w:r w:rsidR="00DC5CBC" w:rsidRPr="001B6DE9">
        <w:rPr>
          <w:rFonts w:cstheme="minorHAnsi"/>
        </w:rPr>
        <w:t xml:space="preserve">0.2% Triton </w:t>
      </w:r>
      <w:r w:rsidR="00DC5CBC">
        <w:rPr>
          <w:rFonts w:cstheme="minorHAnsi"/>
        </w:rPr>
        <w:t>X-100</w:t>
      </w:r>
      <w:r w:rsidRPr="001B6DE9">
        <w:rPr>
          <w:rFonts w:cstheme="minorHAnsi"/>
        </w:rPr>
        <w:t xml:space="preserve">. Flow-through was re-applied to the column to ensure complete binding, and the column subsequently washed with 10 column volumes of Buffer A containing 5 mM imidazole followed by 20 column volumes of Buffer A containing 40 </w:t>
      </w:r>
      <w:r w:rsidRPr="001B6DE9">
        <w:rPr>
          <w:rFonts w:cstheme="minorHAnsi"/>
        </w:rPr>
        <w:lastRenderedPageBreak/>
        <w:t>mM imidazole. Protein was eluted using 3.5 column volumes of Buffer A containing 400 mM imidazole. Fractions were then analyzed for protein amount using</w:t>
      </w:r>
      <w:r w:rsidR="00F57E86">
        <w:rPr>
          <w:rFonts w:cstheme="minorHAnsi"/>
        </w:rPr>
        <w:t xml:space="preserve"> sodium dodecyl sulfate polyacrylamide gel electrophoresis</w:t>
      </w:r>
      <w:r w:rsidRPr="001B6DE9">
        <w:rPr>
          <w:rFonts w:cstheme="minorHAnsi"/>
        </w:rPr>
        <w:t xml:space="preserve"> </w:t>
      </w:r>
      <w:r w:rsidR="00F57E86">
        <w:rPr>
          <w:rFonts w:cstheme="minorHAnsi"/>
        </w:rPr>
        <w:t>(</w:t>
      </w:r>
      <w:r w:rsidRPr="001B6DE9">
        <w:rPr>
          <w:rFonts w:cstheme="minorHAnsi"/>
        </w:rPr>
        <w:t>SDS-PAGE</w:t>
      </w:r>
      <w:r w:rsidR="00F57E86">
        <w:rPr>
          <w:rFonts w:cstheme="minorHAnsi"/>
        </w:rPr>
        <w:t>)</w:t>
      </w:r>
      <w:r w:rsidRPr="001B6DE9">
        <w:rPr>
          <w:rFonts w:cstheme="minorHAnsi"/>
        </w:rPr>
        <w:t xml:space="preserve">, and combined for normalization and immunoblotting. </w:t>
      </w:r>
    </w:p>
    <w:p w14:paraId="04EFAAD0" w14:textId="77777777" w:rsidR="00E01B8B" w:rsidRPr="00BF6485" w:rsidRDefault="00E01B8B" w:rsidP="001859F7">
      <w:pPr>
        <w:rPr>
          <w:rFonts w:cstheme="minorHAnsi"/>
        </w:rPr>
      </w:pPr>
    </w:p>
    <w:p w14:paraId="0CE193DF" w14:textId="135556ED" w:rsidR="00BF6485" w:rsidRPr="00F57E86" w:rsidRDefault="00BF6485" w:rsidP="008E7BCF">
      <w:pPr>
        <w:pStyle w:val="Heading3"/>
        <w:rPr>
          <w:i/>
        </w:rPr>
      </w:pPr>
      <w:bookmarkStart w:id="32" w:name="_Toc436048337"/>
      <w:r w:rsidRPr="00BF6485">
        <w:t>Purification of OpmH</w:t>
      </w:r>
      <w:r w:rsidR="00EA5CC2">
        <w:rPr>
          <w:vertAlign w:val="superscript"/>
        </w:rPr>
        <w:t>His</w:t>
      </w:r>
      <w:r w:rsidR="00F57E86">
        <w:rPr>
          <w:vertAlign w:val="superscript"/>
        </w:rPr>
        <w:t xml:space="preserve"> </w:t>
      </w:r>
      <w:r w:rsidR="00F57E86">
        <w:t xml:space="preserve">from </w:t>
      </w:r>
      <w:r w:rsidR="00F57E86">
        <w:rPr>
          <w:i/>
        </w:rPr>
        <w:t>P. aeruginosa</w:t>
      </w:r>
      <w:bookmarkEnd w:id="32"/>
    </w:p>
    <w:p w14:paraId="6EC6EBEF" w14:textId="77777777" w:rsidR="00D5212F" w:rsidRDefault="00BF6485" w:rsidP="00D5212F">
      <w:pPr>
        <w:ind w:firstLine="720"/>
        <w:rPr>
          <w:rFonts w:cstheme="minorHAnsi"/>
        </w:rPr>
      </w:pPr>
      <w:r w:rsidRPr="00BF6485">
        <w:rPr>
          <w:rFonts w:cstheme="minorHAnsi"/>
        </w:rPr>
        <w:t>To purify OpmH</w:t>
      </w:r>
      <w:r w:rsidRPr="000027E6">
        <w:rPr>
          <w:rFonts w:cstheme="minorHAnsi"/>
          <w:vertAlign w:val="superscript"/>
        </w:rPr>
        <w:t>His</w:t>
      </w:r>
      <w:r w:rsidRPr="00BF6485">
        <w:rPr>
          <w:rFonts w:cstheme="minorHAnsi"/>
        </w:rPr>
        <w:t xml:space="preserve">, </w:t>
      </w:r>
      <w:r w:rsidRPr="00BF6485">
        <w:rPr>
          <w:rFonts w:cstheme="minorHAnsi"/>
          <w:i/>
        </w:rPr>
        <w:t xml:space="preserve">P. aeruginosa </w:t>
      </w:r>
      <w:r w:rsidRPr="00BF6485">
        <w:rPr>
          <w:rFonts w:cstheme="minorHAnsi"/>
        </w:rPr>
        <w:t xml:space="preserve">JWW6 </w:t>
      </w:r>
      <w:r w:rsidR="000027E6">
        <w:rPr>
          <w:rFonts w:cstheme="minorHAnsi"/>
        </w:rPr>
        <w:t>cells were</w:t>
      </w:r>
      <w:r w:rsidRPr="00BF6485">
        <w:rPr>
          <w:rFonts w:cstheme="minorHAnsi"/>
        </w:rPr>
        <w:t xml:space="preserve"> grown overnight in LB, cells were subcultured 1:100 into fresh LB and incubated until OD</w:t>
      </w:r>
      <w:r w:rsidRPr="00BF6485">
        <w:rPr>
          <w:rFonts w:cstheme="minorHAnsi"/>
          <w:vertAlign w:val="subscript"/>
        </w:rPr>
        <w:t>600</w:t>
      </w:r>
      <w:r w:rsidRPr="00BF6485">
        <w:rPr>
          <w:rFonts w:cstheme="minorHAnsi"/>
        </w:rPr>
        <w:t xml:space="preserve"> ~0.3. At OD</w:t>
      </w:r>
      <w:r w:rsidRPr="00BF6485">
        <w:rPr>
          <w:rFonts w:cstheme="minorHAnsi"/>
          <w:vertAlign w:val="subscript"/>
        </w:rPr>
        <w:t>600</w:t>
      </w:r>
      <w:r w:rsidRPr="00BF6485">
        <w:rPr>
          <w:rFonts w:cstheme="minorHAnsi"/>
        </w:rPr>
        <w:t xml:space="preserve"> ~0.3, cultures were induced with 1% L-arabinose for an additional 4.5 hours. Cells were collected by centrifugation at 3220 x g for 20 min. Membranes were prepared as described</w:t>
      </w:r>
      <w:r w:rsidR="00F57E86">
        <w:rPr>
          <w:rFonts w:cstheme="minorHAnsi"/>
        </w:rPr>
        <w:t xml:space="preserve"> above</w:t>
      </w:r>
      <w:r w:rsidRPr="00BF6485">
        <w:rPr>
          <w:rFonts w:cstheme="minorHAnsi"/>
        </w:rPr>
        <w:t>. Membranes were resuspended in Buffer A (50 mM Tris-HCl pH 7.5, 150 mM NaCl, 1 mM PMSF, 5 mM imidazole pH 7.5) supplemented with 2% n-Dodecyl β-D-Maltoside (DDM) overnight at 4°C. Solubilized membrane</w:t>
      </w:r>
      <w:r w:rsidR="000027E6">
        <w:rPr>
          <w:rFonts w:cstheme="minorHAnsi"/>
        </w:rPr>
        <w:t>s were centrifuged for 1 h</w:t>
      </w:r>
      <w:r w:rsidR="00CE43D5">
        <w:rPr>
          <w:rFonts w:cstheme="minorHAnsi"/>
        </w:rPr>
        <w:t>ou</w:t>
      </w:r>
      <w:r w:rsidR="000027E6">
        <w:rPr>
          <w:rFonts w:cstheme="minorHAnsi"/>
        </w:rPr>
        <w:t xml:space="preserve">r at </w:t>
      </w:r>
      <w:r w:rsidRPr="00BF6485">
        <w:rPr>
          <w:rFonts w:cstheme="minorHAnsi"/>
        </w:rPr>
        <w:t>100,000 x g. Soluble proteins were applied to a 100 µl Cu</w:t>
      </w:r>
      <w:r w:rsidRPr="00BF6485">
        <w:rPr>
          <w:rFonts w:cstheme="minorHAnsi"/>
          <w:vertAlign w:val="superscript"/>
        </w:rPr>
        <w:t>2+</w:t>
      </w:r>
      <w:r w:rsidRPr="00BF6485">
        <w:rPr>
          <w:rFonts w:cstheme="minorHAnsi"/>
        </w:rPr>
        <w:t xml:space="preserve">-charged His-Bind Resin column equilibrated with Buffer A containing 5 mM imidazole and 0.03% DDM. Columns were washed with 10 column volumes of Buffer A containing 5 mM imidazole and 0.03% DDM, followed by 20 column volumes of Buffer A containing 75 mM imidazole and 0.03% DDM. </w:t>
      </w:r>
      <w:r w:rsidR="000027E6" w:rsidRPr="00BF6485">
        <w:rPr>
          <w:rFonts w:cstheme="minorHAnsi"/>
        </w:rPr>
        <w:t>OpmH</w:t>
      </w:r>
      <w:r w:rsidR="000027E6" w:rsidRPr="000027E6">
        <w:rPr>
          <w:rFonts w:cstheme="minorHAnsi"/>
          <w:vertAlign w:val="superscript"/>
        </w:rPr>
        <w:t>His</w:t>
      </w:r>
      <w:r w:rsidRPr="00BF6485">
        <w:rPr>
          <w:rFonts w:cstheme="minorHAnsi"/>
        </w:rPr>
        <w:t xml:space="preserve"> was eluted in 4 column volumes of Buffer A containing 400 mM imidazole and 0.03% DDM. Fractions were then analyzed for protein </w:t>
      </w:r>
      <w:r w:rsidR="00F57E86">
        <w:rPr>
          <w:rFonts w:cstheme="minorHAnsi"/>
        </w:rPr>
        <w:t>concentration</w:t>
      </w:r>
      <w:r w:rsidRPr="00BF6485">
        <w:rPr>
          <w:rFonts w:cstheme="minorHAnsi"/>
        </w:rPr>
        <w:t xml:space="preserve"> using SDS-PAGE</w:t>
      </w:r>
      <w:r w:rsidR="00F57E86">
        <w:rPr>
          <w:rFonts w:cstheme="minorHAnsi"/>
        </w:rPr>
        <w:t xml:space="preserve"> as described below</w:t>
      </w:r>
      <w:r w:rsidRPr="00BF6485">
        <w:rPr>
          <w:rFonts w:cstheme="minorHAnsi"/>
        </w:rPr>
        <w:t xml:space="preserve">, and peak fractions were combined for immunoblotting. </w:t>
      </w:r>
    </w:p>
    <w:p w14:paraId="63F93FAC" w14:textId="77777777" w:rsidR="00D5212F" w:rsidRDefault="00D5212F" w:rsidP="00D5212F">
      <w:pPr>
        <w:rPr>
          <w:rFonts w:cstheme="minorHAnsi"/>
        </w:rPr>
      </w:pPr>
    </w:p>
    <w:p w14:paraId="379DE7CB" w14:textId="605625E9" w:rsidR="00D5212F" w:rsidRPr="00D5212F" w:rsidRDefault="00D5212F" w:rsidP="00D5212F">
      <w:pPr>
        <w:rPr>
          <w:b/>
        </w:rPr>
      </w:pPr>
      <w:r w:rsidRPr="00D5212F">
        <w:rPr>
          <w:b/>
        </w:rPr>
        <w:t>Purification of YknYLZ</w:t>
      </w:r>
    </w:p>
    <w:p w14:paraId="3FD21EAD" w14:textId="12E1E67C" w:rsidR="00D5212F" w:rsidRDefault="00D5212F" w:rsidP="00D5212F">
      <w:pPr>
        <w:ind w:firstLine="720"/>
      </w:pPr>
      <w:r>
        <w:lastRenderedPageBreak/>
        <w:t xml:space="preserve">pET-21d(+) plasmid containing YknYLZ was transformed into </w:t>
      </w:r>
      <w:r>
        <w:rPr>
          <w:i/>
        </w:rPr>
        <w:t>E. coli</w:t>
      </w:r>
      <w:r>
        <w:t xml:space="preserve"> C43 cells and plated on LB agar plates containing </w:t>
      </w:r>
      <w:r w:rsidR="00DC5CBC">
        <w:t>ampicillin (</w:t>
      </w:r>
      <w:r>
        <w:t xml:space="preserve">100 </w:t>
      </w:r>
      <w:r w:rsidR="00DC5CBC" w:rsidRPr="00BF6485">
        <w:rPr>
          <w:rFonts w:cstheme="minorHAnsi"/>
        </w:rPr>
        <w:t>µg ml</w:t>
      </w:r>
      <w:r w:rsidR="00DC5CBC" w:rsidRPr="00BF6485">
        <w:rPr>
          <w:rFonts w:cstheme="minorHAnsi"/>
          <w:vertAlign w:val="superscript"/>
        </w:rPr>
        <w:t>-1</w:t>
      </w:r>
      <w:r w:rsidR="00DC5CBC">
        <w:rPr>
          <w:rFonts w:cstheme="minorHAnsi"/>
        </w:rPr>
        <w:t>)</w:t>
      </w:r>
      <w:r>
        <w:t xml:space="preserve"> and incubated at 37° Celsius overnight. After incubation, cells were inoculated from plates into LB broth containing</w:t>
      </w:r>
      <w:r w:rsidR="00DC5CBC">
        <w:t xml:space="preserve"> ampicillin</w:t>
      </w:r>
      <w:r>
        <w:t xml:space="preserve"> </w:t>
      </w:r>
      <w:r w:rsidR="00DC5CBC">
        <w:t>(</w:t>
      </w:r>
      <w:r>
        <w:t>100</w:t>
      </w:r>
      <w:r w:rsidR="00DC5CBC" w:rsidRPr="00DC5CBC">
        <w:rPr>
          <w:rFonts w:cstheme="minorHAnsi"/>
        </w:rPr>
        <w:t xml:space="preserve"> </w:t>
      </w:r>
      <w:r w:rsidR="00DC5CBC" w:rsidRPr="00BF6485">
        <w:rPr>
          <w:rFonts w:cstheme="minorHAnsi"/>
        </w:rPr>
        <w:t>µg ml</w:t>
      </w:r>
      <w:r w:rsidR="00DC5CBC" w:rsidRPr="00BF6485">
        <w:rPr>
          <w:rFonts w:cstheme="minorHAnsi"/>
          <w:vertAlign w:val="superscript"/>
        </w:rPr>
        <w:t>-1</w:t>
      </w:r>
      <w:r w:rsidR="00DC5CBC">
        <w:t>)</w:t>
      </w:r>
      <w:r>
        <w:t xml:space="preserve"> and grown overnight at 37</w:t>
      </w:r>
      <w:r>
        <w:rPr>
          <w:rFonts w:cstheme="minorHAnsi"/>
        </w:rPr>
        <w:t>°</w:t>
      </w:r>
      <w:r>
        <w:t xml:space="preserve">C with shaking. The next day, a fresh culture was inoculated at a 1/100 dilution and grown for 2-3 hours until O.D. 600 reached 0.3-0.5. Protein expression was induced using a final concentration of 1 mM IPTG for 3-4 hours. Cells were then collected via centrifugation at 3,220 x g for 20 minutes, washed with 10 mM Tris-HCl (pH 8.0), and either frozen for later use or resuspended in lysis buffer containing 20 mM Tris-HCl (pH 8.0), 5 mM EDTA, 1 mM PMSF, and 100 </w:t>
      </w:r>
      <w:r>
        <w:rPr>
          <w:rFonts w:cstheme="minorHAnsi"/>
        </w:rPr>
        <w:t>μ</w:t>
      </w:r>
      <w:r>
        <w:t xml:space="preserve">g / mL lysozyme. Resuspended cells were incubated on ice for one hour, and then broken by sonication. Unbroken cells were then removed by centrifugation at 3,220 x g for 20 minutes, and membrane fractions were collected by centrifugation at 100,000 x g for 1 hour. Membranes were resuspended in 40 mM Tris-HCl (pH 8.0), 2 mM PMSF, and solubilized by addition of </w:t>
      </w:r>
      <w:r w:rsidR="00DC5CBC">
        <w:t>lysophosphatidylglycerol (</w:t>
      </w:r>
      <w:r>
        <w:t>LPG</w:t>
      </w:r>
      <w:r w:rsidR="00DC5CBC">
        <w:t>)</w:t>
      </w:r>
      <w:r>
        <w:t xml:space="preserve"> to a final concentration of 20 mg/mL and incubation on a rotator at 4° Celsius overnight. The next day, the solubilization mixture was centrifuged at 100,000 x g for 1 hour to pellet insoluble material, and the supernatant was loaded onto a 1 mL Ni-NTA column charged with Ni</w:t>
      </w:r>
      <w:r>
        <w:rPr>
          <w:vertAlign w:val="superscript"/>
        </w:rPr>
        <w:t>2+</w:t>
      </w:r>
      <w:r>
        <w:t xml:space="preserve">. Protein was washed and eluted with a buffer containing 20 mM Tris-HCl (pH 8.0), 100 mM NaCl, 1 mM PMSF, and 1 mg/mL LPG and increasing imidazole concentrations of 5 mM, 30 mM, 50 mM, 100 mM, 250 mM and 500 mM. </w:t>
      </w:r>
    </w:p>
    <w:p w14:paraId="5942647A" w14:textId="2C5D8386" w:rsidR="00AC2D2D" w:rsidRDefault="00AC2D2D" w:rsidP="00D5212F">
      <w:pPr>
        <w:ind w:firstLine="720"/>
      </w:pPr>
      <w:r>
        <w:t xml:space="preserve">For detergent exchange, protein was purified in the same manner, except solubilized in 5% Triton X-100 rather than LPG. After elution, purified protein was dialyzed twice over in 1 L of 20 mM Tris-HCl (pH 8.0), 100 mM NaCl, 1 mM PMSF </w:t>
      </w:r>
      <w:r>
        <w:lastRenderedPageBreak/>
        <w:t>and 1 mg/mL LPG. Dialyzed fractions were then re-loaded onto the Ni-NTA column, and detergents were exchanged by running 20 column volumes of binding buffer containing 2 mM LPG, then eluting the protein and dialyzing as previously done in Triton X-100. To quantify, protein was then run on an SDS-PAGE gel using known BSA amounts as a standard. Amount of protein was quantified using ImageQuant, and protein concentrations were normalized to 1 mg/mL.</w:t>
      </w:r>
    </w:p>
    <w:p w14:paraId="7AEFBB12" w14:textId="77777777" w:rsidR="00D5212F" w:rsidRDefault="00D5212F" w:rsidP="00D5212F"/>
    <w:p w14:paraId="59E894C7" w14:textId="77777777" w:rsidR="00D5212F" w:rsidRPr="00BF6485" w:rsidRDefault="00D5212F" w:rsidP="008E7BCF">
      <w:pPr>
        <w:pStyle w:val="Heading3"/>
      </w:pPr>
      <w:bookmarkStart w:id="33" w:name="_Toc436048338"/>
      <w:r w:rsidRPr="00BF6485">
        <w:t>Purification of proteins from B. subtilis</w:t>
      </w:r>
      <w:bookmarkEnd w:id="33"/>
    </w:p>
    <w:p w14:paraId="02F4A7D5" w14:textId="03844F42" w:rsidR="00E01B8B" w:rsidRDefault="00D5212F" w:rsidP="00D5212F">
      <w:pPr>
        <w:ind w:firstLine="720"/>
      </w:pPr>
      <w:r w:rsidRPr="00BF6485">
        <w:rPr>
          <w:rFonts w:cstheme="minorHAnsi"/>
        </w:rPr>
        <w:t>Transformed</w:t>
      </w:r>
      <w:r>
        <w:rPr>
          <w:rFonts w:cstheme="minorHAnsi"/>
        </w:rPr>
        <w:t xml:space="preserve"> </w:t>
      </w:r>
      <w:r>
        <w:rPr>
          <w:rFonts w:cstheme="minorHAnsi"/>
          <w:i/>
        </w:rPr>
        <w:t xml:space="preserve">B. subtilis </w:t>
      </w:r>
      <w:r>
        <w:rPr>
          <w:rFonts w:cstheme="minorHAnsi"/>
        </w:rPr>
        <w:t>HB6127</w:t>
      </w:r>
      <w:r w:rsidRPr="00BF6485">
        <w:rPr>
          <w:rFonts w:cstheme="minorHAnsi"/>
        </w:rPr>
        <w:t xml:space="preserve"> cells were scraped from solid media and inoculated into 5 mL of LB and grown overnight</w:t>
      </w:r>
      <w:r>
        <w:rPr>
          <w:rFonts w:cstheme="minorHAnsi"/>
        </w:rPr>
        <w:t xml:space="preserve"> at 37° C with shaking</w:t>
      </w:r>
      <w:r w:rsidRPr="00BF6485">
        <w:rPr>
          <w:rFonts w:cstheme="minorHAnsi"/>
        </w:rPr>
        <w:t>. Cells were then re-inoculated into 20 mL of LB, grown for 2-3 hours, and then re-inoculated into 2 liters of LB and grown</w:t>
      </w:r>
      <w:r>
        <w:t xml:space="preserve"> until the OD</w:t>
      </w:r>
      <w:r>
        <w:rPr>
          <w:vertAlign w:val="subscript"/>
        </w:rPr>
        <w:t>600</w:t>
      </w:r>
      <w:r>
        <w:t xml:space="preserve"> reached 0.4-0.5. Protein production was induced via addition of L-xylose to a final concentration of 0.5% for 3 hours. Cells were collected via centrifugation at 3,220 x g for 20 minutes and washed with 20 mM Tris-HCl (pH 8.0). Cells were then resuspended in lysis buffer containing 50 mM Tris-HCl (pH 8.0), 5 mM MgCl</w:t>
      </w:r>
      <w:r>
        <w:rPr>
          <w:vertAlign w:val="subscript"/>
        </w:rPr>
        <w:t>2</w:t>
      </w:r>
      <w:r>
        <w:t>, 1 mM PMSF, 50 mM NaCl and 0.05 mg/mL DNAse I for 1 hour, and then passed through a French Press at 18,000 psi. Unbroken cells were collected by centrifugation at 3,220 x g for 20 minutes, and membrane fractions were collected via centrifugation at 100,000 x g for 1 hour. Membranes were resuspended in 10 mL of 2x binding buffer (100 mM Tris-HCl pH 8.0, 10 mM MgCl</w:t>
      </w:r>
      <w:r>
        <w:rPr>
          <w:vertAlign w:val="subscript"/>
        </w:rPr>
        <w:t>2</w:t>
      </w:r>
      <w:r>
        <w:t>, 2 mM PMSF, and 100 mM NaCl) and then membranes were solubilized by addition of 10 mL of 2% DDM to a final concentration of 1% and incubation with rotation overnight at 4</w:t>
      </w:r>
      <w:r>
        <w:rPr>
          <w:rFonts w:cstheme="minorHAnsi"/>
        </w:rPr>
        <w:t>°</w:t>
      </w:r>
      <w:r>
        <w:t xml:space="preserve"> C. Insoluble fractions were pelleted via centrifugation at 100,000 x g for 1 hour, and the soluble </w:t>
      </w:r>
      <w:r>
        <w:lastRenderedPageBreak/>
        <w:t>portion was loaded onto a 1 mL Ni</w:t>
      </w:r>
      <w:r w:rsidR="000574AA">
        <w:t xml:space="preserve">-NTA column charged with </w:t>
      </w:r>
      <w:r>
        <w:t>Ni</w:t>
      </w:r>
      <w:r w:rsidR="000574AA">
        <w:rPr>
          <w:vertAlign w:val="superscript"/>
        </w:rPr>
        <w:t>2+</w:t>
      </w:r>
      <w:r>
        <w:t xml:space="preserve"> and equilibrated with </w:t>
      </w:r>
      <w:r w:rsidR="00AC1018">
        <w:t xml:space="preserve">1x </w:t>
      </w:r>
      <w:r>
        <w:t>binding buffer</w:t>
      </w:r>
      <w:r w:rsidR="00AC1018">
        <w:t xml:space="preserve"> (50 mM Tris-HCl pH 8.0, 5 mM MgCl</w:t>
      </w:r>
      <w:r w:rsidR="00AC1018">
        <w:rPr>
          <w:vertAlign w:val="subscript"/>
        </w:rPr>
        <w:t>2</w:t>
      </w:r>
      <w:r w:rsidR="00AC1018">
        <w:t>, 1 mM PMSF, and 50 mM NaCl)</w:t>
      </w:r>
      <w:r>
        <w:t>. The column was washed using imidazole concentrations of 5, 15, and 50 mM, and then proteins were eluted in 100 mM and 500 mM imidazole steps.</w:t>
      </w:r>
    </w:p>
    <w:p w14:paraId="03BC7309" w14:textId="77777777" w:rsidR="00D5212F" w:rsidRDefault="00D5212F" w:rsidP="00D5212F">
      <w:pPr>
        <w:ind w:firstLine="720"/>
      </w:pPr>
    </w:p>
    <w:p w14:paraId="75D7897C" w14:textId="77777777" w:rsidR="00D5212F" w:rsidRPr="00BB53F4" w:rsidRDefault="00D5212F" w:rsidP="008E7BCF">
      <w:pPr>
        <w:pStyle w:val="Heading3"/>
      </w:pPr>
      <w:bookmarkStart w:id="34" w:name="_Toc436048339"/>
      <w:r w:rsidRPr="00BB53F4">
        <w:t>Transformation of B. subtilis</w:t>
      </w:r>
      <w:bookmarkEnd w:id="34"/>
    </w:p>
    <w:p w14:paraId="68C25ED1" w14:textId="33AF6EA2" w:rsidR="00D5212F" w:rsidRDefault="00D5212F" w:rsidP="00D5212F">
      <w:pPr>
        <w:ind w:firstLine="720"/>
      </w:pPr>
      <w:r>
        <w:rPr>
          <w:i/>
        </w:rPr>
        <w:t xml:space="preserve">B. subtilis </w:t>
      </w:r>
      <w:r>
        <w:t>HB6127 cells were plated onto solid media and incubated overnight at 37° C. The next morning, colonies were scraped and inoculated into 5 mL of SpI medium (1.4% K</w:t>
      </w:r>
      <w:r>
        <w:rPr>
          <w:vertAlign w:val="subscript"/>
        </w:rPr>
        <w:t>2</w:t>
      </w:r>
      <w:r>
        <w:t>HPO</w:t>
      </w:r>
      <w:r>
        <w:rPr>
          <w:vertAlign w:val="subscript"/>
        </w:rPr>
        <w:t>4</w:t>
      </w:r>
      <w:r>
        <w:t>, 0.6% KH</w:t>
      </w:r>
      <w:r>
        <w:rPr>
          <w:vertAlign w:val="subscript"/>
        </w:rPr>
        <w:t>2</w:t>
      </w:r>
      <w:r>
        <w:t>PO</w:t>
      </w:r>
      <w:r>
        <w:rPr>
          <w:vertAlign w:val="subscript"/>
        </w:rPr>
        <w:t>4</w:t>
      </w:r>
      <w:r>
        <w:t>, 0.1% sodium citrate, 0.002% MgSO</w:t>
      </w:r>
      <w:r>
        <w:rPr>
          <w:vertAlign w:val="subscript"/>
        </w:rPr>
        <w:t>4</w:t>
      </w:r>
      <w:r>
        <w:t xml:space="preserve"> – 7H</w:t>
      </w:r>
      <w:r>
        <w:rPr>
          <w:vertAlign w:val="subscript"/>
        </w:rPr>
        <w:t>2</w:t>
      </w:r>
      <w:r>
        <w:t xml:space="preserve">O, 0.2% ammonium sulfate) + (0.002% casamino acids, 0.1% yeast extract, 50 </w:t>
      </w:r>
      <w:r>
        <w:rPr>
          <w:rFonts w:cstheme="minorHAnsi"/>
        </w:rPr>
        <w:t>μ</w:t>
      </w:r>
      <w:r>
        <w:t>g/mL L-tryptophan, and 0.5% glucose) and incubated at 37° Celsius for 4 hours. The 5-mL mixture was then re-inoculated into 50 mL of SpII medium (1.4% K</w:t>
      </w:r>
      <w:r>
        <w:rPr>
          <w:vertAlign w:val="subscript"/>
        </w:rPr>
        <w:t>2</w:t>
      </w:r>
      <w:r>
        <w:t>HPO</w:t>
      </w:r>
      <w:r>
        <w:rPr>
          <w:vertAlign w:val="subscript"/>
        </w:rPr>
        <w:t>4</w:t>
      </w:r>
      <w:r>
        <w:t>, 0.6% KH</w:t>
      </w:r>
      <w:r>
        <w:rPr>
          <w:vertAlign w:val="subscript"/>
        </w:rPr>
        <w:t>2</w:t>
      </w:r>
      <w:r>
        <w:t>PO</w:t>
      </w:r>
      <w:r>
        <w:rPr>
          <w:vertAlign w:val="subscript"/>
        </w:rPr>
        <w:t>4</w:t>
      </w:r>
      <w:r>
        <w:t>, 0.1% sodium citrate, 0.002% MgSO</w:t>
      </w:r>
      <w:r>
        <w:rPr>
          <w:vertAlign w:val="subscript"/>
        </w:rPr>
        <w:t>4</w:t>
      </w:r>
      <w:r>
        <w:t xml:space="preserve"> – 7H</w:t>
      </w:r>
      <w:r>
        <w:rPr>
          <w:vertAlign w:val="subscript"/>
        </w:rPr>
        <w:t>2</w:t>
      </w:r>
      <w:r>
        <w:t>O, 0.2% ammonium sulfate) + (0.02% yeast extract, 5 mM MgCl</w:t>
      </w:r>
      <w:r>
        <w:rPr>
          <w:vertAlign w:val="subscript"/>
        </w:rPr>
        <w:t>2</w:t>
      </w:r>
      <w:r>
        <w:t xml:space="preserve">, 50 </w:t>
      </w:r>
      <w:r>
        <w:rPr>
          <w:rFonts w:cstheme="minorHAnsi"/>
        </w:rPr>
        <w:t>μ</w:t>
      </w:r>
      <w:r>
        <w:t xml:space="preserve">g/mL L-tryptophan, and 0.5% glucose) and incubated for 90 minutes at 37° Celsius. Cells were then collected via centrifugation and concentrated 20-fold by resuspension in SpII. 250 </w:t>
      </w:r>
      <w:r>
        <w:rPr>
          <w:rFonts w:cstheme="minorHAnsi"/>
        </w:rPr>
        <w:t>μ</w:t>
      </w:r>
      <w:r>
        <w:t xml:space="preserve">L of concentrated cells were then mixed with 5 </w:t>
      </w:r>
      <w:r>
        <w:rPr>
          <w:rFonts w:cstheme="minorHAnsi"/>
        </w:rPr>
        <w:t>μ</w:t>
      </w:r>
      <w:r>
        <w:t>L of plasmid DNA and incubated on ice for 30 minutes, t</w:t>
      </w:r>
      <w:r w:rsidR="0094558C">
        <w:t>hen mixed with 1 mL of LB broth. This mixture was then</w:t>
      </w:r>
      <w:r>
        <w:t xml:space="preserve"> allowed to grow for 1 hour at 37</w:t>
      </w:r>
      <w:r>
        <w:rPr>
          <w:rFonts w:cstheme="minorHAnsi"/>
        </w:rPr>
        <w:t>°</w:t>
      </w:r>
      <w:r>
        <w:t>C with shaking, and plated on selective media.</w:t>
      </w:r>
    </w:p>
    <w:p w14:paraId="39E8585D" w14:textId="77777777" w:rsidR="00D5212F" w:rsidRPr="00D5212F" w:rsidRDefault="00D5212F" w:rsidP="00D5212F">
      <w:pPr>
        <w:ind w:firstLine="720"/>
      </w:pPr>
    </w:p>
    <w:p w14:paraId="27007DB2" w14:textId="77777777" w:rsidR="00BF6485" w:rsidRPr="00BF6485" w:rsidRDefault="00BF6485" w:rsidP="008E7BCF">
      <w:pPr>
        <w:pStyle w:val="Heading3"/>
      </w:pPr>
      <w:bookmarkStart w:id="35" w:name="_Toc436048340"/>
      <w:r w:rsidRPr="00BF6485">
        <w:t>Antibody production</w:t>
      </w:r>
      <w:bookmarkEnd w:id="35"/>
    </w:p>
    <w:p w14:paraId="61753EAC" w14:textId="2F8515FB" w:rsidR="00BF6485" w:rsidRDefault="00BF6485" w:rsidP="001859F7">
      <w:pPr>
        <w:ind w:firstLine="720"/>
        <w:rPr>
          <w:rFonts w:cstheme="minorHAnsi"/>
        </w:rPr>
      </w:pPr>
      <w:r w:rsidRPr="00BF6485">
        <w:rPr>
          <w:rFonts w:cstheme="minorHAnsi"/>
        </w:rPr>
        <w:t>Anti-TriA</w:t>
      </w:r>
      <w:r w:rsidRPr="00EA5CC2">
        <w:rPr>
          <w:rFonts w:cstheme="minorHAnsi"/>
          <w:vertAlign w:val="superscript"/>
        </w:rPr>
        <w:t>His</w:t>
      </w:r>
      <w:r w:rsidRPr="00BF6485">
        <w:rPr>
          <w:rFonts w:cstheme="minorHAnsi"/>
        </w:rPr>
        <w:t>, anti-TriB</w:t>
      </w:r>
      <w:r w:rsidRPr="00EA5CC2">
        <w:rPr>
          <w:rFonts w:cstheme="minorHAnsi"/>
          <w:vertAlign w:val="superscript"/>
        </w:rPr>
        <w:t>His</w:t>
      </w:r>
      <w:r w:rsidRPr="00BF6485">
        <w:rPr>
          <w:rFonts w:cstheme="minorHAnsi"/>
        </w:rPr>
        <w:t>, and anti-TriC</w:t>
      </w:r>
      <w:r w:rsidRPr="00EA5CC2">
        <w:rPr>
          <w:rFonts w:cstheme="minorHAnsi"/>
          <w:vertAlign w:val="superscript"/>
        </w:rPr>
        <w:t>His</w:t>
      </w:r>
      <w:r w:rsidRPr="00BF6485">
        <w:rPr>
          <w:rFonts w:cstheme="minorHAnsi"/>
        </w:rPr>
        <w:t xml:space="preserve"> antibodies were produced in rabbits by Covance.</w:t>
      </w:r>
      <w:r w:rsidR="000027E6">
        <w:rPr>
          <w:rFonts w:cstheme="minorHAnsi"/>
        </w:rPr>
        <w:t xml:space="preserve"> Briefly, proteins were purified</w:t>
      </w:r>
      <w:r w:rsidR="00EA5CC2">
        <w:rPr>
          <w:rFonts w:cstheme="minorHAnsi"/>
        </w:rPr>
        <w:t xml:space="preserve"> from </w:t>
      </w:r>
      <w:r w:rsidR="00EA5CC2">
        <w:rPr>
          <w:rFonts w:cstheme="minorHAnsi"/>
          <w:i/>
        </w:rPr>
        <w:t>E. coli</w:t>
      </w:r>
      <w:r w:rsidRPr="00BF6485">
        <w:rPr>
          <w:rFonts w:cstheme="minorHAnsi"/>
        </w:rPr>
        <w:t xml:space="preserve"> as described above. </w:t>
      </w:r>
      <w:r w:rsidRPr="00BF6485">
        <w:rPr>
          <w:rFonts w:cstheme="minorHAnsi"/>
        </w:rPr>
        <w:lastRenderedPageBreak/>
        <w:t>Concentrations were determined and 250 µg of protein was used for initial immunization. Rabbits were boosted with 125 µg of protein at 21 day intervals for 3 boosters. Production bleeds were collected 10 days post boosters with a final collection after 77 days. Rabbits were euthanized</w:t>
      </w:r>
      <w:r w:rsidR="0094558C">
        <w:rPr>
          <w:rFonts w:cstheme="minorHAnsi"/>
        </w:rPr>
        <w:t xml:space="preserve"> antibody post collection</w:t>
      </w:r>
      <w:r w:rsidRPr="00BF6485">
        <w:rPr>
          <w:rFonts w:cstheme="minorHAnsi"/>
        </w:rPr>
        <w:t>.</w:t>
      </w:r>
    </w:p>
    <w:p w14:paraId="081357BA" w14:textId="77777777" w:rsidR="00E01B8B" w:rsidRPr="00E520E6" w:rsidRDefault="00E01B8B" w:rsidP="001859F7"/>
    <w:p w14:paraId="0C28F71C" w14:textId="1A9CAFDC" w:rsidR="00E01B8B" w:rsidRPr="00E01B8B" w:rsidRDefault="00BB53F4" w:rsidP="008E7BCF">
      <w:pPr>
        <w:pStyle w:val="Heading3"/>
      </w:pPr>
      <w:bookmarkStart w:id="36" w:name="_Toc436048341"/>
      <w:r w:rsidRPr="00BB53F4">
        <w:t>SDS-PAGE and Western blotting</w:t>
      </w:r>
      <w:bookmarkEnd w:id="36"/>
    </w:p>
    <w:p w14:paraId="427E112A" w14:textId="21B8E7F1" w:rsidR="00BB53F4" w:rsidRPr="006B606E" w:rsidRDefault="00F57E86" w:rsidP="00D5212F">
      <w:pPr>
        <w:ind w:firstLine="720"/>
      </w:pPr>
      <w:r>
        <w:t>SDS-PAGE</w:t>
      </w:r>
      <w:r w:rsidR="00BB53F4">
        <w:t xml:space="preserve"> </w:t>
      </w:r>
      <w:r>
        <w:t>was</w:t>
      </w:r>
      <w:r w:rsidR="00BB53F4">
        <w:t xml:space="preserve"> </w:t>
      </w:r>
      <w:r w:rsidR="00A1503C">
        <w:t>performed</w:t>
      </w:r>
      <w:r w:rsidR="00BB53F4">
        <w:t xml:space="preserve"> according to standard protocols.</w:t>
      </w:r>
      <w:r>
        <w:t xml:space="preserve"> After SDS-PAGE,</w:t>
      </w:r>
      <w:r w:rsidR="00BB53F4">
        <w:t xml:space="preserve"> </w:t>
      </w:r>
      <w:r>
        <w:t>immunoblots were performed by electro-transfer of proteins onto a polyvinylidene fluoride (PVDF)</w:t>
      </w:r>
      <w:r w:rsidR="002B6547">
        <w:t xml:space="preserve"> membrane via immersion in transfer buffer (25 mM Tris-Cl, unadjusted pH, 192 mM glycine, 20% v/v methanol) at 70 V for one hour. After transfer, membranes were blocked in 10% dry milk solution for at least one hour. Pri</w:t>
      </w:r>
      <w:r w:rsidR="006B606E">
        <w:t>mary antibodies were used at a dilution</w:t>
      </w:r>
      <w:r w:rsidR="002B6547">
        <w:t xml:space="preserve"> of 1:30,000 and incubated with membranes for at least three hours. Anti-rabbit and anti-mouse Ig</w:t>
      </w:r>
      <w:r w:rsidR="006B606E">
        <w:t>G secondary antibodies conjugated to alkaline phosphatase (Sigma) were also used where appropriate at a 1:30,000 dilution for an incubation period of at least one hour. Color development solution was prepared by mixing 1% 5-bromo-4-chloro-3-indolyl phosphate (BCIP) and 1.5% nitro blue tetrazolium (NBT) to a final concentration of 0.02% BCIP and 0.03% NBT in AP buffer (100 mM Tris-Cl, pH 9.5, 100 mM NaCl, 5 mM MgCl</w:t>
      </w:r>
      <w:r w:rsidR="006B606E">
        <w:rPr>
          <w:vertAlign w:val="subscript"/>
        </w:rPr>
        <w:t>2</w:t>
      </w:r>
      <w:r w:rsidR="006B606E">
        <w:t xml:space="preserve">). Membranes were developed by three subsequent washes in tris-buffered saline (TBST) solution (50 mM Tris-Cl, pH 7.6, 150 mM NaCl, 0.05% Tween 20) and </w:t>
      </w:r>
      <w:r w:rsidR="00CE43D5">
        <w:t>then incubation in color development solution until bands appeared. The reaction was stopped by addition of 1 mL EDTA.</w:t>
      </w:r>
    </w:p>
    <w:p w14:paraId="4CCAB46A" w14:textId="77777777" w:rsidR="00E01B8B" w:rsidRPr="00BF4DDB" w:rsidRDefault="00E01B8B" w:rsidP="001859F7"/>
    <w:p w14:paraId="4641A4B1" w14:textId="5F57F7CF" w:rsidR="00E01B8B" w:rsidRPr="00E01B8B" w:rsidRDefault="00BB53F4" w:rsidP="008E7BCF">
      <w:pPr>
        <w:pStyle w:val="Heading3"/>
      </w:pPr>
      <w:bookmarkStart w:id="37" w:name="_Toc436048342"/>
      <w:r w:rsidRPr="00BB53F4">
        <w:lastRenderedPageBreak/>
        <w:t>ATPase assays</w:t>
      </w:r>
      <w:bookmarkEnd w:id="37"/>
    </w:p>
    <w:p w14:paraId="3E114601" w14:textId="4ABA058C" w:rsidR="00BB53F4" w:rsidRDefault="00BB53F4" w:rsidP="00D5212F">
      <w:pPr>
        <w:ind w:firstLine="720"/>
      </w:pPr>
      <w:r>
        <w:t xml:space="preserve">ATP hydrolysis by YknYLZ, MacB, YknY, and YknYZ was measured to determine the effect of YknX on the ATPase activity of the </w:t>
      </w:r>
      <w:r w:rsidR="00CE43D5">
        <w:t>transporter</w:t>
      </w:r>
      <w:r>
        <w:t xml:space="preserve">. Generally, a 20 </w:t>
      </w:r>
      <w:r w:rsidR="00562851">
        <w:rPr>
          <w:rFonts w:cstheme="minorHAnsi"/>
        </w:rPr>
        <w:t>μ</w:t>
      </w:r>
      <w:r w:rsidR="00562851">
        <w:t xml:space="preserve">L </w:t>
      </w:r>
      <w:r>
        <w:t xml:space="preserve">reaction mixture containing 0.5 </w:t>
      </w:r>
      <w:r w:rsidR="00867CCC">
        <w:rPr>
          <w:rFonts w:cstheme="minorHAnsi"/>
        </w:rPr>
        <w:t>μ</w:t>
      </w:r>
      <w:r w:rsidR="00867CCC">
        <w:t xml:space="preserve">g </w:t>
      </w:r>
      <w:r>
        <w:t>of protein, 20</w:t>
      </w:r>
      <w:r w:rsidR="00CE43D5">
        <w:t xml:space="preserve"> </w:t>
      </w:r>
      <w:r>
        <w:t>mM HEPES-KOH (pH 7.0), 2</w:t>
      </w:r>
      <w:r w:rsidR="00CE43D5">
        <w:t xml:space="preserve"> </w:t>
      </w:r>
      <w:r>
        <w:t>mM MgCl</w:t>
      </w:r>
      <w:r>
        <w:rPr>
          <w:vertAlign w:val="subscript"/>
        </w:rPr>
        <w:t>2</w:t>
      </w:r>
      <w:r>
        <w:t>, 50</w:t>
      </w:r>
      <w:r w:rsidR="00562851">
        <w:t xml:space="preserve"> </w:t>
      </w:r>
      <w:r>
        <w:t xml:space="preserve">mM KCl, 40 mg/mL </w:t>
      </w:r>
      <w:r w:rsidR="00562851">
        <w:t>lysophosphatidyl glycerol (</w:t>
      </w:r>
      <w:r>
        <w:t>LPG</w:t>
      </w:r>
      <w:r w:rsidR="00562851">
        <w:t>)</w:t>
      </w:r>
      <w:r>
        <w:t>, and 1</w:t>
      </w:r>
      <w:r w:rsidR="00562851">
        <w:t xml:space="preserve"> </w:t>
      </w:r>
      <w:r>
        <w:t xml:space="preserve">mM Mg-ATP was incubated at 37° Celsius. ATP was prepared by mixing 32-P γ-phosphate ATP </w:t>
      </w:r>
      <w:r w:rsidR="00867CCC">
        <w:t>(3000 Ci mmol</w:t>
      </w:r>
      <w:r w:rsidR="00867CCC" w:rsidRPr="00867CCC">
        <w:rPr>
          <w:vertAlign w:val="superscript"/>
        </w:rPr>
        <w:t>-1</w:t>
      </w:r>
      <w:r w:rsidR="00867CCC">
        <w:t xml:space="preserve">, Amersham) </w:t>
      </w:r>
      <w:r>
        <w:t>with</w:t>
      </w:r>
      <w:r w:rsidR="00867CCC">
        <w:t xml:space="preserve"> 1 mM</w:t>
      </w:r>
      <w:r>
        <w:t xml:space="preserve"> unlabeled Mg-ATP and added to a final reaction concentration of 1 mM. At designated time points, a 1 </w:t>
      </w:r>
      <w:r w:rsidR="00562851">
        <w:rPr>
          <w:rFonts w:cstheme="minorHAnsi"/>
        </w:rPr>
        <w:t>μ</w:t>
      </w:r>
      <w:r w:rsidR="00562851">
        <w:t xml:space="preserve">L </w:t>
      </w:r>
      <w:r>
        <w:t xml:space="preserve">aliquot of the reaction was removed and added to 10 </w:t>
      </w:r>
      <w:r w:rsidR="00562851">
        <w:rPr>
          <w:rFonts w:cstheme="minorHAnsi"/>
        </w:rPr>
        <w:t>μ</w:t>
      </w:r>
      <w:r w:rsidR="00562851">
        <w:t xml:space="preserve">L </w:t>
      </w:r>
      <w:r>
        <w:t xml:space="preserve">of stop buffer containing 50 mM Tris-HCl (pH 8.0), 20 mM EDTA (pH 8.0), 0.5% SDS, 200 mM NaCl, and 0.5 mg/mL proteinase K. The stopped reaction was then incubated at 55° Celsius for at least 20 minutes to completely denature ATP-hydrolyzing proteins. Afterwards, 1 </w:t>
      </w:r>
      <w:r w:rsidR="00562851">
        <w:rPr>
          <w:rFonts w:cstheme="minorHAnsi"/>
        </w:rPr>
        <w:t>μ</w:t>
      </w:r>
      <w:r w:rsidR="00562851">
        <w:t xml:space="preserve">L </w:t>
      </w:r>
      <w:r>
        <w:t xml:space="preserve">of the stopped mixture was spotted on PEI-F cellulose plates, and reaction components were separated utilizing thin-layer chromatography (TLC). The mobile phase was composed 10% formic acid and 0.5 mM LiCl. Amounts of free Pi were quantified using a Storm Phosphoimager and ImageQuant software (Molecular Dynamics). ATPase rates were calculated using pre-established protein concentration values in combination with reaction times and ATP concentration. </w:t>
      </w:r>
    </w:p>
    <w:p w14:paraId="177815C9" w14:textId="77777777" w:rsidR="00E01B8B" w:rsidRDefault="00E01B8B" w:rsidP="001859F7"/>
    <w:p w14:paraId="37B77B17" w14:textId="77777777" w:rsidR="00BB53F4" w:rsidRPr="00BB53F4" w:rsidRDefault="00BB53F4" w:rsidP="008E7BCF">
      <w:pPr>
        <w:pStyle w:val="Heading3"/>
      </w:pPr>
      <w:bookmarkStart w:id="38" w:name="_Toc436048343"/>
      <w:r w:rsidRPr="00BB53F4">
        <w:t>Protein Concentration Determination</w:t>
      </w:r>
      <w:bookmarkEnd w:id="38"/>
    </w:p>
    <w:p w14:paraId="14F9FC52" w14:textId="77777777" w:rsidR="00BB53F4" w:rsidRDefault="00BB53F4" w:rsidP="00D5212F">
      <w:pPr>
        <w:ind w:firstLine="720"/>
      </w:pPr>
      <w:r>
        <w:t xml:space="preserve">Protein concentrations were determined using the Bradford Protein Assay (Bio-Rad) with varying amounts of bovine serum albumin (BSA) as a protein standard. To determine the concentration of proteins solubilized in detergent solution, protein </w:t>
      </w:r>
      <w:r>
        <w:lastRenderedPageBreak/>
        <w:t>samples and BSA were together separated on SDS-PAGE gels and stained with Coomassie Brilliant Blue (CBB). Gels were then scanned and protein band intensities quantified using either ImageQuant software (Molecular Dynamics) or ImageJ (NIH). Protein concentrations were then determined using intensities from known BSA concentrations as a standard curve.</w:t>
      </w:r>
    </w:p>
    <w:p w14:paraId="291E38C0" w14:textId="77777777" w:rsidR="00E01B8B" w:rsidRDefault="00E01B8B" w:rsidP="001859F7"/>
    <w:p w14:paraId="00A5AB2A" w14:textId="77777777" w:rsidR="00E01B8B" w:rsidRPr="00B16C06" w:rsidRDefault="00E01B8B" w:rsidP="001859F7"/>
    <w:p w14:paraId="37EEAF1F" w14:textId="77777777" w:rsidR="00D25927" w:rsidRDefault="00023D74" w:rsidP="001859F7">
      <w:pPr>
        <w:spacing w:line="240" w:lineRule="auto"/>
        <w:rPr>
          <w:b/>
        </w:rPr>
        <w:sectPr w:rsidR="00D25927" w:rsidSect="002D50CC">
          <w:footerReference w:type="default" r:id="rId15"/>
          <w:pgSz w:w="12240" w:h="15840" w:code="1"/>
          <w:pgMar w:top="1440" w:right="1440" w:bottom="1440" w:left="2304" w:header="720" w:footer="720" w:gutter="0"/>
          <w:cols w:space="720"/>
          <w:docGrid w:linePitch="360"/>
        </w:sectPr>
      </w:pPr>
      <w:r>
        <w:rPr>
          <w:b/>
        </w:rPr>
        <w:br w:type="page"/>
      </w:r>
    </w:p>
    <w:p w14:paraId="734234F2" w14:textId="7F4CFDD5" w:rsidR="00F15D44" w:rsidRPr="008126B2" w:rsidRDefault="008126B2" w:rsidP="00C90C98">
      <w:pPr>
        <w:pStyle w:val="Heading2"/>
      </w:pPr>
      <w:r>
        <w:lastRenderedPageBreak/>
        <w:t xml:space="preserve"> </w:t>
      </w:r>
      <w:bookmarkStart w:id="39" w:name="_Toc436048344"/>
      <w:r w:rsidR="00023D74" w:rsidRPr="008126B2">
        <w:t>Interactions between TriC and the MFPs TriA and TriB</w:t>
      </w:r>
      <w:bookmarkEnd w:id="39"/>
    </w:p>
    <w:p w14:paraId="07430C3D" w14:textId="6A5A2E79" w:rsidR="00F15D44" w:rsidRDefault="00F15D44" w:rsidP="008E7BCF">
      <w:pPr>
        <w:pStyle w:val="Heading3"/>
      </w:pPr>
      <w:bookmarkStart w:id="40" w:name="_Toc436048345"/>
      <w:r w:rsidRPr="00A04F8E">
        <w:t>1.1 Abstract</w:t>
      </w:r>
      <w:bookmarkEnd w:id="40"/>
    </w:p>
    <w:p w14:paraId="08155985" w14:textId="631EED78" w:rsidR="0028328D" w:rsidRDefault="0028328D" w:rsidP="0028328D">
      <w:r>
        <w:tab/>
      </w:r>
      <w:r w:rsidR="008E1578">
        <w:t>MFPs</w:t>
      </w:r>
      <w:r>
        <w:t xml:space="preserve"> function in tandem with an inner membrane transporter</w:t>
      </w:r>
      <w:r w:rsidR="00473E73">
        <w:t xml:space="preserve"> and an outer membrane factor. In Gram-negative bacteria, t</w:t>
      </w:r>
      <w:r>
        <w:t xml:space="preserve">he MFP is proposed to provide a link between the two membrane-bound components of the transporter, and facilitate conformational changes </w:t>
      </w:r>
      <w:r w:rsidR="006D753B">
        <w:t xml:space="preserve">in each component that are </w:t>
      </w:r>
      <w:r>
        <w:t xml:space="preserve">required for the efflux process. This study focuses on the paired-MFP transporter TriABC, in which the </w:t>
      </w:r>
      <w:r w:rsidR="00473E73">
        <w:t xml:space="preserve">two </w:t>
      </w:r>
      <w:r>
        <w:t xml:space="preserve">MFPs TriA and TriB function with the RND-type transporter TriC in order to provide </w:t>
      </w:r>
      <w:r>
        <w:rPr>
          <w:i/>
        </w:rPr>
        <w:t>P. aeruginosa</w:t>
      </w:r>
      <w:r>
        <w:t xml:space="preserve"> resistance against the antimicrobial compound triclosan.</w:t>
      </w:r>
      <w:r w:rsidR="00F413D5">
        <w:t xml:space="preserve"> </w:t>
      </w:r>
      <w:r w:rsidR="006F7280">
        <w:t xml:space="preserve">Through a mixture of co-purification and functional studies, </w:t>
      </w:r>
      <w:r w:rsidR="0094558C">
        <w:t>I</w:t>
      </w:r>
      <w:r w:rsidR="00F413D5">
        <w:t xml:space="preserve"> establish</w:t>
      </w:r>
      <w:r>
        <w:t xml:space="preserve"> that TriA and TriB function as a heterodimer in a 1:1 ratio and that the fused polypeptide TriAxB is functional. </w:t>
      </w:r>
      <w:r w:rsidR="0094558C">
        <w:t>I</w:t>
      </w:r>
      <w:r>
        <w:t xml:space="preserve"> </w:t>
      </w:r>
      <w:r w:rsidR="005E1D62">
        <w:t xml:space="preserve">also </w:t>
      </w:r>
      <w:r>
        <w:t xml:space="preserve">found that deletions in the membrane proximal domain of TriA and TriB severely affect their ability to interact with TriC, and that analogous </w:t>
      </w:r>
      <w:r w:rsidR="00764DE2">
        <w:t>mutations</w:t>
      </w:r>
      <w:r>
        <w:t xml:space="preserve"> in TriA and TriB affect each protein differently. Additionally, point mutations in the MP domain of each protein affe</w:t>
      </w:r>
      <w:r w:rsidR="00764DE2">
        <w:t>ct complex function and assembly</w:t>
      </w:r>
      <w:r w:rsidR="004D01B9">
        <w:t xml:space="preserve"> as observed through MIC measurements and co-purification</w:t>
      </w:r>
      <w:r>
        <w:t xml:space="preserve">. </w:t>
      </w:r>
      <w:r w:rsidR="0094558C">
        <w:t>R</w:t>
      </w:r>
      <w:r>
        <w:t xml:space="preserve">esults </w:t>
      </w:r>
      <w:r w:rsidR="00B6232A">
        <w:t>show</w:t>
      </w:r>
      <w:r>
        <w:t xml:space="preserve"> that TriA and TriB are not dependent on one another for interaction with TriC, and that their function and binding sites are unique</w:t>
      </w:r>
      <w:r w:rsidR="00CE5F56">
        <w:t>, which suggests that TriA and TriB serve different roles in the transport process</w:t>
      </w:r>
      <w:r>
        <w:t xml:space="preserve">. </w:t>
      </w:r>
      <w:r w:rsidR="006D753B">
        <w:t xml:space="preserve">This result implies that homomultimeric transporters also assume a dual role in transport, wherein each protomer of the dimer serves a distinct purpose. </w:t>
      </w:r>
      <w:r w:rsidR="00764DE2">
        <w:t xml:space="preserve">Additionally, </w:t>
      </w:r>
      <w:r w:rsidR="0094558C">
        <w:t>I</w:t>
      </w:r>
      <w:r w:rsidR="00764DE2">
        <w:t xml:space="preserve"> investigate</w:t>
      </w:r>
      <w:r w:rsidR="0094558C">
        <w:t>d</w:t>
      </w:r>
      <w:r w:rsidR="00764DE2">
        <w:t xml:space="preserve"> using unnatural amino acids to photocrosslink membrane-bound transporter components using the well-studied RND transporter AcrAB as a model. </w:t>
      </w:r>
      <w:r w:rsidR="00CE5F56">
        <w:t>I</w:t>
      </w:r>
      <w:r w:rsidR="00764DE2">
        <w:t xml:space="preserve"> establish that unnatural amino acids can be used to photocrosslink AcrA to membrane-bound proteins.</w:t>
      </w:r>
    </w:p>
    <w:p w14:paraId="58CC2424" w14:textId="7330F866" w:rsidR="00C3447E" w:rsidRPr="00A04F8E" w:rsidRDefault="00C3447E" w:rsidP="008E7BCF">
      <w:pPr>
        <w:pStyle w:val="Heading3"/>
      </w:pPr>
      <w:bookmarkStart w:id="41" w:name="_Toc436048346"/>
      <w:r w:rsidRPr="00A04F8E">
        <w:lastRenderedPageBreak/>
        <w:t>1.2 Introduction</w:t>
      </w:r>
      <w:bookmarkEnd w:id="41"/>
    </w:p>
    <w:p w14:paraId="5EDA9E0B" w14:textId="5594981B" w:rsidR="00B0689E" w:rsidRDefault="00C3447E" w:rsidP="002F3260">
      <w:pPr>
        <w:ind w:firstLine="720"/>
      </w:pPr>
      <w:r>
        <w:t xml:space="preserve">MFPs are known to </w:t>
      </w:r>
      <w:r w:rsidR="00097377">
        <w:t>stimulate</w:t>
      </w:r>
      <w:r>
        <w:t xml:space="preserve"> their cognate transporters</w:t>
      </w:r>
      <w:r w:rsidR="00097377">
        <w:t xml:space="preserve"> </w:t>
      </w:r>
      <w:r w:rsidR="007454DB">
        <w:fldChar w:fldCharType="begin">
          <w:fldData xml:space="preserve">PEVuZE5vdGU+PENpdGU+PEF1dGhvcj5aZ3Vyc2theWE8L0F1dGhvcj48WWVhcj4xOTk5PC9ZZWFy
PjxSZWNOdW0+NjQ8L1JlY051bT48RGlzcGxheVRleHQ+KFpndXJza2F5YSBhbmQgTmlrYWlkbyAx
OTk5LCBUaWtob25vdmEsIERldnJveSBldCBhbC4gMjAwNyk8L0Rpc3BsYXlUZXh0PjxyZWNvcmQ+
PHJlYy1udW1iZXI+NjQ8L3JlYy1udW1iZXI+PGZvcmVpZ24ta2V5cz48a2V5IGFwcD0iRU4iIGRi
LWlkPSJweHphYXJ4dzlyc3R6MmVydzV4NWVmZXU5cDl4YXdhcHRldnYiIHRpbWVzdGFtcD0iMCI+
NjQ8L2tleT48L2ZvcmVpZ24ta2V5cz48cmVmLXR5cGUgbmFtZT0iSm91cm5hbCBBcnRpY2xlIj4x
NzwvcmVmLXR5cGU+PGNvbnRyaWJ1dG9ycz48YXV0aG9ycz48YXV0aG9yPlpndXJza2F5YSwgSC4g
SS48L2F1dGhvcj48YXV0aG9yPk5pa2FpZG8sIEguPC9hdXRob3I+PC9hdXRob3JzPjwvY29udHJp
YnV0b3JzPjx0aXRsZXM+PHRpdGxlPkJ5cGFzc2luZyB0aGUgcGVyaXBsYXNtOiByZWNvbnN0aXR1
dGlvbiBvZiB0aGUgQWNyQUIgbXVsdGlkcnVnIGVmZmx1eCBwdW1wIG9mIEVzY2hlcmljaGlhIGNv
bGk8L3RpdGxlPjxzZWNvbmRhcnktdGl0bGU+UHJvYyBOYXRsIEFjYWQgU2NpIFVTQTwvc2Vjb25k
YXJ5LXRpdGxlPjxhbHQtdGl0bGU+UHJvYyBOYXRsIEFjYWQgU2NpIFUgUyBBPC9hbHQtdGl0bGU+
PC90aXRsZXM+PGFsdC1wZXJpb2RpY2FsPjxmdWxsLXRpdGxlPlByb2MgTmF0bCBBY2FkIFNjaSBV
IFMgQTwvZnVsbC10aXRsZT48L2FsdC1wZXJpb2RpY2FsPjxwYWdlcz43MTkwLTU8L3BhZ2VzPjx2
b2x1bWU+OTY8L3ZvbHVtZT48bnVtYmVyPjEzPC9udW1iZXI+PGtleXdvcmRzPjxrZXl3b3JkPkJh
Y3RlcmlhbCBQcm90ZWlucy9nZSBbR2VuZXRpY3NdPC9rZXl3b3JkPjxrZXl3b3JkPipCYWN0ZXJp
YWwgUHJvdGVpbnMvbWUgW01ldGFib2xpc21dPC9rZXl3b3JkPjxrZXl3b3JkPkJpb2xvZ2ljYWwg
VHJhbnNwb3J0PC9rZXl3b3JkPjxrZXl3b3JkPkNhcnJpZXIgUHJvdGVpbnMvZ2UgW0dlbmV0aWNz
XTwva2V5d29yZD48a2V5d29yZD4qQ2FycmllciBQcm90ZWlucy9tZSBbTWV0YWJvbGlzbV08L2tl
eXdvcmQ+PGtleXdvcmQ+Q3l0b3BsYXNtaWMgR3JhbnVsZXMvbWUgW01ldGFib2xpc21dPC9rZXl3
b3JkPjxrZXl3b3JkPkRydWcgUmVzaXN0YW5jZSwgTWljcm9iaWFsPC9rZXl3b3JkPjxrZXl3b3Jk
PkVzY2hlcmljaGlhIGNvbGkvZ2UgW0dlbmV0aWNzXTwva2V5d29yZD48a2V5d29yZD4qRXNjaGVy
aWNoaWEgY29saS9tZSBbTWV0YWJvbGlzbV08L2tleXdvcmQ+PGtleXdvcmQ+RXNjaGVyaWNoaWEg
Y29saS91bCBbVWx0cmFzdHJ1Y3R1cmVdPC9rZXl3b3JkPjxrZXl3b3JkPkdlbmUgRXhwcmVzc2lv
biBSZWd1bGF0aW9uLCBCYWN0ZXJpYWw8L2tleXdvcmQ+PGtleXdvcmQ+SHlkcm9nZW4tSW9uIENv
bmNlbnRyYXRpb248L2tleXdvcmQ+PGtleXdvcmQ+TGlwb3Byb3RlaW5zL2dlIFtHZW5ldGljc108
L2tleXdvcmQ+PGtleXdvcmQ+KkxpcG9wcm90ZWlucy9tZSBbTWV0YWJvbGlzbV08L2tleXdvcmQ+
PGtleXdvcmQ+TWFnbmVzaXVtL21lIFtNZXRhYm9saXNtXTwva2V5d29yZD48a2V5d29yZD5NZW1i
cmFuZSBQcm90ZWlucy9nZSBbR2VuZXRpY3NdPC9rZXl3b3JkPjxrZXl3b3JkPipNZW1icmFuZSBQ
cm90ZWlucy9tZSBbTWV0YWJvbGlzbV08L2tleXdvcmQ+PGtleXdvcmQ+UHJvdG9uczwva2V5d29y
ZD48a2V5d29yZD5TdXBwb3J0LCBOb24tVS5TLiBHb3YmYXBvczt0PC9rZXl3b3JkPjxrZXl3b3Jk
PlN1cHBvcnQsIFUuUy4gR292JmFwb3M7dCwgUC5ILlMuPC9rZXl3b3JkPjwva2V5d29yZHM+PGRh
dGVzPjx5ZWFyPjE5OTk8L3llYXI+PC9kYXRlcz48dXJscz48L3VybHM+PC9yZWNvcmQ+PC9DaXRl
PjxDaXRlPjxBdXRob3I+VGlraG9ub3ZhPC9BdXRob3I+PFllYXI+MjAwNzwvWWVhcj48UmVjTnVt
PjEzMzA8L1JlY051bT48cmVjb3JkPjxyZWMtbnVtYmVyPjEzMzA8L3JlYy1udW1iZXI+PGZvcmVp
Z24ta2V5cz48a2V5IGFwcD0iRU4iIGRiLWlkPSJweHphYXJ4dzlyc3R6MmVydzV4NWVmZXU5cDl4
YXdhcHRldnYiIHRpbWVzdGFtcD0iMCI+MTMzMDwva2V5PjwvZm9yZWlnbi1rZXlzPjxyZWYtdHlw
ZSBuYW1lPSJKb3VybmFsIEFydGljbGUiPjE3PC9yZWYtdHlwZT48Y29udHJpYnV0b3JzPjxhdXRo
b3JzPjxhdXRob3I+VGlraG9ub3ZhLCBFLiBCLjwvYXV0aG9yPjxhdXRob3I+RGV2cm95LCBWLiBL
LjwvYXV0aG9yPjxhdXRob3I+TGF1LCBTLiBZLjwvYXV0aG9yPjxhdXRob3I+Wmd1cnNrYXlhLCBI
LiBJLjwvYXV0aG9yPjwvYXV0aG9ycz48L2NvbnRyaWJ1dG9ycz48YXV0aC1hZGRyZXNzPkRlcGFy
dG1lbnQgb2YgQ2hlbWlzdHJ5IGFuZCBCaW9jaGVtaXN0cnksIFVuaXZlcnNpdHkgb2YgT2tsYWhv
bWEsIE5vcm1hbiwgT0sgNzMwMTksIFVTQS48L2F1dGgtYWRkcmVzcz48dGl0bGVzPjx0aXRsZT5S
ZWNvbnN0aXR1dGlvbiBvZiB0aGUgRXNjaGVyaWNoaWEgY29saSBtYWNyb2xpZGUgdHJhbnNwb3J0
ZXI6IHRoZSBwZXJpcGxhc21pYyBtZW1icmFuZSBmdXNpb24gcHJvdGVpbiBNYWNBIHN0aW11bGF0
ZXMgdGhlIEFUUGFzZSBhY3Rpdml0eSBvZiBNYWNCPC90aXRsZT48c2Vjb25kYXJ5LXRpdGxlPk1v
bCBNaWNyb2Jpb2w8L3NlY29uZGFyeS10aXRsZT48L3RpdGxlcz48cGVyaW9kaWNhbD48ZnVsbC10
aXRsZT5Nb2wgTWljcm9iaW9sPC9mdWxsLXRpdGxlPjwvcGVyaW9kaWNhbD48cGFnZXM+ODk1LTkx
MDwvcGFnZXM+PHZvbHVtZT42Mzwvdm9sdW1lPjxudW1iZXI+MzwvbnVtYmVyPjxrZXl3b3Jkcz48
a2V5d29yZD5BVFAtQmluZGluZyBDYXNzZXR0ZSBUcmFuc3BvcnRlcnMvY2hlbWlzdHJ5L2dlbmV0
aWNzL2lzb2xhdGlvbiAmYW1wOzwva2V5d29yZD48a2V5d29yZD5wdXJpZmljYXRpb24vKm1ldGFi
b2xpc208L2tleXdvcmQ+PGtleXdvcmQ+QWRlbm9zaW5lIFRyaXBob3NwaGF0YXNlcy8qbWV0YWJv
bGlzbTwva2V5d29yZD48a2V5d29yZD5BZGVub3NpbmUgVHJpcGhvc3BoYXRlL21ldGFib2xpc208
L2tleXdvcmQ+PGtleXdvcmQ+Q2VsbCBNZW1icmFuZS9tZXRhYm9saXNtPC9rZXl3b3JkPjxrZXl3
b3JkPkVzY2hlcmljaGlhIGNvbGkvKmNoZW1pc3RyeS9jeXRvbG9neS9lbnp5bW9sb2d5PC9rZXl3
b3JkPjxrZXl3b3JkPkVzY2hlcmljaGlhIGNvbGkgUHJvdGVpbnMvY2hlbWlzdHJ5L2dlbmV0aWNz
L2lzb2xhdGlvbiAmYW1wOzwva2V5d29yZD48a2V5d29yZD5wdXJpZmljYXRpb24vKm1ldGFib2xp
c208L2tleXdvcmQ+PGtleXdvcmQ+SHlkcm9seXNpcy9kcnVnIGVmZmVjdHM8L2tleXdvcmQ+PGtl
eXdvcmQ+UGVyaXBsYXNtL2NoZW1pc3RyeS9lbnp5bW9sb2d5LyptZXRhYm9saXNtPC9rZXl3b3Jk
PjxrZXl3b3JkPlBob3NwaG9saXBpZHMvcGhhcm1hY29sb2d5PC9rZXl3b3JkPjxrZXl3b3JkPlBy
b3Rlb2xpcGlkcy9tZXRhYm9saXNtPC9rZXl3b3JkPjwva2V5d29yZHM+PGRhdGVzPjx5ZWFyPjIw
MDc8L3llYXI+PHB1Yi1kYXRlcz48ZGF0ZT5GZWI8L2RhdGU+PC9wdWItZGF0ZXM+PC9kYXRlcz48
YWNjZXNzaW9uLW51bT4xNzIxNDc0MTwvYWNjZXNzaW9uLW51bT48dXJscz48cmVsYXRlZC11cmxz
Pjx1cmw+aHR0cDovL3d3dy5uY2JpLm5sbS5uaWguZ292L2VudHJlei9xdWVyeS5mY2dpP2NtZD1S
ZXRyaWV2ZSZhbXA7ZGI9UHViTWVkJmFtcDtkb3B0PUNpdGF0aW9uJmFtcDtsaXN0X3VpZHM9MTcy
MTQ3NDEgPC91cmw+PC9yZWxhdGVkLXVybHM+PC91cmxzPjwvcmVjb3JkPjwvQ2l0ZT48L0VuZE5v
dGU+AG==
</w:fldData>
        </w:fldChar>
      </w:r>
      <w:r w:rsidR="007454DB">
        <w:instrText xml:space="preserve"> ADDIN EN.CITE </w:instrText>
      </w:r>
      <w:r w:rsidR="007454DB">
        <w:fldChar w:fldCharType="begin">
          <w:fldData xml:space="preserve">PEVuZE5vdGU+PENpdGU+PEF1dGhvcj5aZ3Vyc2theWE8L0F1dGhvcj48WWVhcj4xOTk5PC9ZZWFy
PjxSZWNOdW0+NjQ8L1JlY051bT48RGlzcGxheVRleHQ+KFpndXJza2F5YSBhbmQgTmlrYWlkbyAx
OTk5LCBUaWtob25vdmEsIERldnJveSBldCBhbC4gMjAwNyk8L0Rpc3BsYXlUZXh0PjxyZWNvcmQ+
PHJlYy1udW1iZXI+NjQ8L3JlYy1udW1iZXI+PGZvcmVpZ24ta2V5cz48a2V5IGFwcD0iRU4iIGRi
LWlkPSJweHphYXJ4dzlyc3R6MmVydzV4NWVmZXU5cDl4YXdhcHRldnYiIHRpbWVzdGFtcD0iMCI+
NjQ8L2tleT48L2ZvcmVpZ24ta2V5cz48cmVmLXR5cGUgbmFtZT0iSm91cm5hbCBBcnRpY2xlIj4x
NzwvcmVmLXR5cGU+PGNvbnRyaWJ1dG9ycz48YXV0aG9ycz48YXV0aG9yPlpndXJza2F5YSwgSC4g
SS48L2F1dGhvcj48YXV0aG9yPk5pa2FpZG8sIEguPC9hdXRob3I+PC9hdXRob3JzPjwvY29udHJp
YnV0b3JzPjx0aXRsZXM+PHRpdGxlPkJ5cGFzc2luZyB0aGUgcGVyaXBsYXNtOiByZWNvbnN0aXR1
dGlvbiBvZiB0aGUgQWNyQUIgbXVsdGlkcnVnIGVmZmx1eCBwdW1wIG9mIEVzY2hlcmljaGlhIGNv
bGk8L3RpdGxlPjxzZWNvbmRhcnktdGl0bGU+UHJvYyBOYXRsIEFjYWQgU2NpIFVTQTwvc2Vjb25k
YXJ5LXRpdGxlPjxhbHQtdGl0bGU+UHJvYyBOYXRsIEFjYWQgU2NpIFUgUyBBPC9hbHQtdGl0bGU+
PC90aXRsZXM+PGFsdC1wZXJpb2RpY2FsPjxmdWxsLXRpdGxlPlByb2MgTmF0bCBBY2FkIFNjaSBV
IFMgQTwvZnVsbC10aXRsZT48L2FsdC1wZXJpb2RpY2FsPjxwYWdlcz43MTkwLTU8L3BhZ2VzPjx2
b2x1bWU+OTY8L3ZvbHVtZT48bnVtYmVyPjEzPC9udW1iZXI+PGtleXdvcmRzPjxrZXl3b3JkPkJh
Y3RlcmlhbCBQcm90ZWlucy9nZSBbR2VuZXRpY3NdPC9rZXl3b3JkPjxrZXl3b3JkPipCYWN0ZXJp
YWwgUHJvdGVpbnMvbWUgW01ldGFib2xpc21dPC9rZXl3b3JkPjxrZXl3b3JkPkJpb2xvZ2ljYWwg
VHJhbnNwb3J0PC9rZXl3b3JkPjxrZXl3b3JkPkNhcnJpZXIgUHJvdGVpbnMvZ2UgW0dlbmV0aWNz
XTwva2V5d29yZD48a2V5d29yZD4qQ2FycmllciBQcm90ZWlucy9tZSBbTWV0YWJvbGlzbV08L2tl
eXdvcmQ+PGtleXdvcmQ+Q3l0b3BsYXNtaWMgR3JhbnVsZXMvbWUgW01ldGFib2xpc21dPC9rZXl3
b3JkPjxrZXl3b3JkPkRydWcgUmVzaXN0YW5jZSwgTWljcm9iaWFsPC9rZXl3b3JkPjxrZXl3b3Jk
PkVzY2hlcmljaGlhIGNvbGkvZ2UgW0dlbmV0aWNzXTwva2V5d29yZD48a2V5d29yZD4qRXNjaGVy
aWNoaWEgY29saS9tZSBbTWV0YWJvbGlzbV08L2tleXdvcmQ+PGtleXdvcmQ+RXNjaGVyaWNoaWEg
Y29saS91bCBbVWx0cmFzdHJ1Y3R1cmVdPC9rZXl3b3JkPjxrZXl3b3JkPkdlbmUgRXhwcmVzc2lv
biBSZWd1bGF0aW9uLCBCYWN0ZXJpYWw8L2tleXdvcmQ+PGtleXdvcmQ+SHlkcm9nZW4tSW9uIENv
bmNlbnRyYXRpb248L2tleXdvcmQ+PGtleXdvcmQ+TGlwb3Byb3RlaW5zL2dlIFtHZW5ldGljc108
L2tleXdvcmQ+PGtleXdvcmQ+KkxpcG9wcm90ZWlucy9tZSBbTWV0YWJvbGlzbV08L2tleXdvcmQ+
PGtleXdvcmQ+TWFnbmVzaXVtL21lIFtNZXRhYm9saXNtXTwva2V5d29yZD48a2V5d29yZD5NZW1i
cmFuZSBQcm90ZWlucy9nZSBbR2VuZXRpY3NdPC9rZXl3b3JkPjxrZXl3b3JkPipNZW1icmFuZSBQ
cm90ZWlucy9tZSBbTWV0YWJvbGlzbV08L2tleXdvcmQ+PGtleXdvcmQ+UHJvdG9uczwva2V5d29y
ZD48a2V5d29yZD5TdXBwb3J0LCBOb24tVS5TLiBHb3YmYXBvczt0PC9rZXl3b3JkPjxrZXl3b3Jk
PlN1cHBvcnQsIFUuUy4gR292JmFwb3M7dCwgUC5ILlMuPC9rZXl3b3JkPjwva2V5d29yZHM+PGRh
dGVzPjx5ZWFyPjE5OTk8L3llYXI+PC9kYXRlcz48dXJscz48L3VybHM+PC9yZWNvcmQ+PC9DaXRl
PjxDaXRlPjxBdXRob3I+VGlraG9ub3ZhPC9BdXRob3I+PFllYXI+MjAwNzwvWWVhcj48UmVjTnVt
PjEzMzA8L1JlY051bT48cmVjb3JkPjxyZWMtbnVtYmVyPjEzMzA8L3JlYy1udW1iZXI+PGZvcmVp
Z24ta2V5cz48a2V5IGFwcD0iRU4iIGRiLWlkPSJweHphYXJ4dzlyc3R6MmVydzV4NWVmZXU5cDl4
YXdhcHRldnYiIHRpbWVzdGFtcD0iMCI+MTMzMDwva2V5PjwvZm9yZWlnbi1rZXlzPjxyZWYtdHlw
ZSBuYW1lPSJKb3VybmFsIEFydGljbGUiPjE3PC9yZWYtdHlwZT48Y29udHJpYnV0b3JzPjxhdXRo
b3JzPjxhdXRob3I+VGlraG9ub3ZhLCBFLiBCLjwvYXV0aG9yPjxhdXRob3I+RGV2cm95LCBWLiBL
LjwvYXV0aG9yPjxhdXRob3I+TGF1LCBTLiBZLjwvYXV0aG9yPjxhdXRob3I+Wmd1cnNrYXlhLCBI
LiBJLjwvYXV0aG9yPjwvYXV0aG9ycz48L2NvbnRyaWJ1dG9ycz48YXV0aC1hZGRyZXNzPkRlcGFy
dG1lbnQgb2YgQ2hlbWlzdHJ5IGFuZCBCaW9jaGVtaXN0cnksIFVuaXZlcnNpdHkgb2YgT2tsYWhv
bWEsIE5vcm1hbiwgT0sgNzMwMTksIFVTQS48L2F1dGgtYWRkcmVzcz48dGl0bGVzPjx0aXRsZT5S
ZWNvbnN0aXR1dGlvbiBvZiB0aGUgRXNjaGVyaWNoaWEgY29saSBtYWNyb2xpZGUgdHJhbnNwb3J0
ZXI6IHRoZSBwZXJpcGxhc21pYyBtZW1icmFuZSBmdXNpb24gcHJvdGVpbiBNYWNBIHN0aW11bGF0
ZXMgdGhlIEFUUGFzZSBhY3Rpdml0eSBvZiBNYWNCPC90aXRsZT48c2Vjb25kYXJ5LXRpdGxlPk1v
bCBNaWNyb2Jpb2w8L3NlY29uZGFyeS10aXRsZT48L3RpdGxlcz48cGVyaW9kaWNhbD48ZnVsbC10
aXRsZT5Nb2wgTWljcm9iaW9sPC9mdWxsLXRpdGxlPjwvcGVyaW9kaWNhbD48cGFnZXM+ODk1LTkx
MDwvcGFnZXM+PHZvbHVtZT42Mzwvdm9sdW1lPjxudW1iZXI+MzwvbnVtYmVyPjxrZXl3b3Jkcz48
a2V5d29yZD5BVFAtQmluZGluZyBDYXNzZXR0ZSBUcmFuc3BvcnRlcnMvY2hlbWlzdHJ5L2dlbmV0
aWNzL2lzb2xhdGlvbiAmYW1wOzwva2V5d29yZD48a2V5d29yZD5wdXJpZmljYXRpb24vKm1ldGFi
b2xpc208L2tleXdvcmQ+PGtleXdvcmQ+QWRlbm9zaW5lIFRyaXBob3NwaGF0YXNlcy8qbWV0YWJv
bGlzbTwva2V5d29yZD48a2V5d29yZD5BZGVub3NpbmUgVHJpcGhvc3BoYXRlL21ldGFib2xpc208
L2tleXdvcmQ+PGtleXdvcmQ+Q2VsbCBNZW1icmFuZS9tZXRhYm9saXNtPC9rZXl3b3JkPjxrZXl3
b3JkPkVzY2hlcmljaGlhIGNvbGkvKmNoZW1pc3RyeS9jeXRvbG9neS9lbnp5bW9sb2d5PC9rZXl3
b3JkPjxrZXl3b3JkPkVzY2hlcmljaGlhIGNvbGkgUHJvdGVpbnMvY2hlbWlzdHJ5L2dlbmV0aWNz
L2lzb2xhdGlvbiAmYW1wOzwva2V5d29yZD48a2V5d29yZD5wdXJpZmljYXRpb24vKm1ldGFib2xp
c208L2tleXdvcmQ+PGtleXdvcmQ+SHlkcm9seXNpcy9kcnVnIGVmZmVjdHM8L2tleXdvcmQ+PGtl
eXdvcmQ+UGVyaXBsYXNtL2NoZW1pc3RyeS9lbnp5bW9sb2d5LyptZXRhYm9saXNtPC9rZXl3b3Jk
PjxrZXl3b3JkPlBob3NwaG9saXBpZHMvcGhhcm1hY29sb2d5PC9rZXl3b3JkPjxrZXl3b3JkPlBy
b3Rlb2xpcGlkcy9tZXRhYm9saXNtPC9rZXl3b3JkPjwva2V5d29yZHM+PGRhdGVzPjx5ZWFyPjIw
MDc8L3llYXI+PHB1Yi1kYXRlcz48ZGF0ZT5GZWI8L2RhdGU+PC9wdWItZGF0ZXM+PC9kYXRlcz48
YWNjZXNzaW9uLW51bT4xNzIxNDc0MTwvYWNjZXNzaW9uLW51bT48dXJscz48cmVsYXRlZC11cmxz
Pjx1cmw+aHR0cDovL3d3dy5uY2JpLm5sbS5uaWguZ292L2VudHJlei9xdWVyeS5mY2dpP2NtZD1S
ZXRyaWV2ZSZhbXA7ZGI9UHViTWVkJmFtcDtkb3B0PUNpdGF0aW9uJmFtcDtsaXN0X3VpZHM9MTcy
MTQ3NDEgPC91cmw+PC9yZWxhdGVkLXVybHM+PC91cmxzPjwvcmVjb3JkPjwvQ2l0ZT48L0VuZE5v
dGU+AG==
</w:fldData>
        </w:fldChar>
      </w:r>
      <w:r w:rsidR="007454DB">
        <w:instrText xml:space="preserve"> ADDIN EN.CITE.DATA </w:instrText>
      </w:r>
      <w:r w:rsidR="007454DB">
        <w:fldChar w:fldCharType="end"/>
      </w:r>
      <w:r w:rsidR="007454DB">
        <w:fldChar w:fldCharType="separate"/>
      </w:r>
      <w:r w:rsidR="007454DB">
        <w:rPr>
          <w:noProof/>
        </w:rPr>
        <w:t>(Zgurskaya and Nikaido 1999, Tikhonova, Devroy et al. 2007)</w:t>
      </w:r>
      <w:r w:rsidR="007454DB">
        <w:fldChar w:fldCharType="end"/>
      </w:r>
      <w:r>
        <w:t>, and a number of experiments have been performed to map the MFP-transporter interface</w:t>
      </w:r>
      <w:r w:rsidR="00097377">
        <w:t xml:space="preserve"> </w:t>
      </w:r>
      <w:r w:rsidR="007454DB">
        <w:fldChar w:fldCharType="begin">
          <w:fldData xml:space="preserve">PEVuZE5vdGU+PENpdGU+PEF1dGhvcj5UaWtob25vdmE8L0F1dGhvcj48WWVhcj4yMDA3PC9ZZWFy
PjxSZWNOdW0+MTMzMDwvUmVjTnVtPjxEaXNwbGF5VGV4dD4oVGlraG9ub3ZhLCBEZXZyb3kgZXQg
YWwuIDIwMDcsIFdlZWtzLCBDZWxheWEtS29sYiBldCBhbC4gMjAxMCwgU3UsIExvbmcgZXQgYWwu
IDIwMTEsIFh1LCBMZWUgZXQgYWwuIDIwMTEsIFdlZWtzLCBCYXZybyBldCBhbC4gMjAxNCk8L0Rp
c3BsYXlUZXh0PjxyZWNvcmQ+PHJlYy1udW1iZXI+MTMzMDwvcmVjLW51bWJlcj48Zm9yZWlnbi1r
ZXlzPjxrZXkgYXBwPSJFTiIgZGItaWQ9InB4emFhcnh3OXJzdHoyZXJ3NXg1ZWZldTlwOXhhd2Fw
dGV2diIgdGltZXN0YW1wPSIwIj4xMzMwPC9rZXk+PC9mb3JlaWduLWtleXM+PHJlZi10eXBlIG5h
bWU9IkpvdXJuYWwgQXJ0aWNsZSI+MTc8L3JlZi10eXBlPjxjb250cmlidXRvcnM+PGF1dGhvcnM+
PGF1dGhvcj5UaWtob25vdmEsIEUuIEIuPC9hdXRob3I+PGF1dGhvcj5EZXZyb3ksIFYuIEsuPC9h
dXRob3I+PGF1dGhvcj5MYXUsIFMuIFkuPC9hdXRob3I+PGF1dGhvcj5aZ3Vyc2theWEsIEguIEku
PC9hdXRob3I+PC9hdXRob3JzPjwvY29udHJpYnV0b3JzPjxhdXRoLWFkZHJlc3M+RGVwYXJ0bWVu
dCBvZiBDaGVtaXN0cnkgYW5kIEJpb2NoZW1pc3RyeSwgVW5pdmVyc2l0eSBvZiBPa2xhaG9tYSwg
Tm9ybWFuLCBPSyA3MzAxOSwgVVNBLjwvYXV0aC1hZGRyZXNzPjx0aXRsZXM+PHRpdGxlPlJlY29u
c3RpdHV0aW9uIG9mIHRoZSBFc2NoZXJpY2hpYSBjb2xpIG1hY3JvbGlkZSB0cmFuc3BvcnRlcjog
dGhlIHBlcmlwbGFzbWljIG1lbWJyYW5lIGZ1c2lvbiBwcm90ZWluIE1hY0Egc3RpbXVsYXRlcyB0
aGUgQVRQYXNlIGFjdGl2aXR5IG9mIE1hY0I8L3RpdGxlPjxzZWNvbmRhcnktdGl0bGU+TW9sIE1p
Y3JvYmlvbDwvc2Vjb25kYXJ5LXRpdGxlPjwvdGl0bGVzPjxwZXJpb2RpY2FsPjxmdWxsLXRpdGxl
Pk1vbCBNaWNyb2Jpb2w8L2Z1bGwtdGl0bGU+PC9wZXJpb2RpY2FsPjxwYWdlcz44OTUtOTEwPC9w
YWdlcz48dm9sdW1lPjYzPC92b2x1bWU+PG51bWJlcj4zPC9udW1iZXI+PGtleXdvcmRzPjxrZXl3
b3JkPkFUUC1CaW5kaW5nIENhc3NldHRlIFRyYW5zcG9ydGVycy9jaGVtaXN0cnkvZ2VuZXRpY3Mv
aXNvbGF0aW9uICZhbXA7PC9rZXl3b3JkPjxrZXl3b3JkPnB1cmlmaWNhdGlvbi8qbWV0YWJvbGlz
bTwva2V5d29yZD48a2V5d29yZD5BZGVub3NpbmUgVHJpcGhvc3BoYXRhc2VzLyptZXRhYm9saXNt
PC9rZXl3b3JkPjxrZXl3b3JkPkFkZW5vc2luZSBUcmlwaG9zcGhhdGUvbWV0YWJvbGlzbTwva2V5
d29yZD48a2V5d29yZD5DZWxsIE1lbWJyYW5lL21ldGFib2xpc208L2tleXdvcmQ+PGtleXdvcmQ+
RXNjaGVyaWNoaWEgY29saS8qY2hlbWlzdHJ5L2N5dG9sb2d5L2Vuenltb2xvZ3k8L2tleXdvcmQ+
PGtleXdvcmQ+RXNjaGVyaWNoaWEgY29saSBQcm90ZWlucy9jaGVtaXN0cnkvZ2VuZXRpY3MvaXNv
bGF0aW9uICZhbXA7PC9rZXl3b3JkPjxrZXl3b3JkPnB1cmlmaWNhdGlvbi8qbWV0YWJvbGlzbTwv
a2V5d29yZD48a2V5d29yZD5IeWRyb2x5c2lzL2RydWcgZWZmZWN0czwva2V5d29yZD48a2V5d29y
ZD5QZXJpcGxhc20vY2hlbWlzdHJ5L2Vuenltb2xvZ3kvKm1ldGFib2xpc208L2tleXdvcmQ+PGtl
eXdvcmQ+UGhvc3Bob2xpcGlkcy9waGFybWFjb2xvZ3k8L2tleXdvcmQ+PGtleXdvcmQ+UHJvdGVv
bGlwaWRzL21ldGFib2xpc208L2tleXdvcmQ+PC9rZXl3b3Jkcz48ZGF0ZXM+PHllYXI+MjAwNzwv
eWVhcj48cHViLWRhdGVzPjxkYXRlPkZlYjwvZGF0ZT48L3B1Yi1kYXRlcz48L2RhdGVzPjxhY2Nl
c3Npb24tbnVtPjE3MjE0NzQxPC9hY2Nlc3Npb24tbnVtPjx1cmxzPjxyZWxhdGVkLXVybHM+PHVy
bD5odHRwOi8vd3d3Lm5jYmkubmxtLm5paC5nb3YvZW50cmV6L3F1ZXJ5LmZjZ2k/Y21kPVJldHJp
ZXZlJmFtcDtkYj1QdWJNZWQmYW1wO2RvcHQ9Q2l0YXRpb24mYW1wO2xpc3RfdWlkcz0xNzIxNDc0
MSA8L3VybD48L3JlbGF0ZWQtdXJscz48L3VybHM+PC9yZWNvcmQ+PC9DaXRlPjxDaXRlPjxBdXRo
b3I+V2Vla3M8L0F1dGhvcj48WWVhcj4yMDEwPC9ZZWFyPjxSZWNOdW0+MzAyMTwvUmVjTnVtPjxy
ZWNvcmQ+PHJlYy1udW1iZXI+MzAyMTwvcmVjLW51bWJlcj48Zm9yZWlnbi1rZXlzPjxrZXkgYXBw
PSJFTiIgZGItaWQ9InB4emFhcnh3OXJzdHoyZXJ3NXg1ZWZldTlwOXhhd2FwdGV2diIgdGltZXN0
YW1wPSIwIj4zMDIxPC9rZXk+PC9mb3JlaWduLWtleXM+PHJlZi10eXBlIG5hbWU9IkpvdXJuYWwg
QXJ0aWNsZSI+MTc8L3JlZi10eXBlPjxjb250cmlidXRvcnM+PGF1dGhvcnM+PGF1dGhvcj5XZWVr
cywgSi4gVy48L2F1dGhvcj48YXV0aG9yPkNlbGF5YS1Lb2xiLCBULjwvYXV0aG9yPjxhdXRob3I+
UGVjb3JhLCBTLjwvYXV0aG9yPjxhdXRob3I+TWlzcmEsIFIuPC9hdXRob3I+PC9hdXRob3JzPjwv
Y29udHJpYnV0b3JzPjxhdXRoLWFkZHJlc3M+RmFjdWx0eSBvZiBDZWxsdWxhciBhbmQgTW9sZWN1
bGFyIEJpb3NjaWVuY2VzLCBTY2hvb2wgb2YgTGlmZSBTY2llbmNlcywgQXJpem9uYSBTdGF0ZSBV
bml2ZXJzaXR5LCBUZW1wZSwgQVosIFVTQS48L2F1dGgtYWRkcmVzcz48dGl0bGVzPjx0aXRsZT5B
Y3JBIHN1cHByZXNzb3IgYWx0ZXJhdGlvbnMgcmV2ZXJzZSB0aGUgZHJ1ZyBoeXBlcnNlbnNpdGl2
aXR5IHBoZW5vdHlwZSBvZiBhIFRvbEMgbXV0YW50IGJ5IGluZHVjaW5nIFRvbEMgYXBlcnR1cmUg
b3BlbmluZzwvdGl0bGU+PHNlY29uZGFyeS10aXRsZT5Nb2wgTWljcm9iaW9sPC9zZWNvbmRhcnkt
dGl0bGU+PC90aXRsZXM+PHBlcmlvZGljYWw+PGZ1bGwtdGl0bGU+TW9sIE1pY3JvYmlvbDwvZnVs
bC10aXRsZT48L3BlcmlvZGljYWw+PHBhZ2VzPjE0NjgtODM8L3BhZ2VzPjx2b2x1bWU+NzU8L3Zv
bHVtZT48bnVtYmVyPjY8L251bWJlcj48ZWRpdGlvbj4yMDEwLzAyLzA2PC9lZGl0aW9uPjxkYXRl
cz48eWVhcj4yMDEwPC95ZWFyPjxwdWItZGF0ZXM+PGRhdGU+TWFyPC9kYXRlPjwvcHViLWRhdGVz
PjwvZGF0ZXM+PGlzYm4+MTM2NS0yOTU4IChFbGVjdHJvbmljKSYjeEQ7MDk1MC0zODJYIChMaW5r
aW5nKTwvaXNibj48YWNjZXNzaW9uLW51bT4yMDEzMjQ0NTwvYWNjZXNzaW9uLW51bT48dXJscz48
cmVsYXRlZC11cmxzPjx1cmw+aHR0cDovL3d3dy5uY2JpLm5sbS5uaWguZ292L2VudHJlei9xdWVy
eS5mY2dpP2NtZD1SZXRyaWV2ZSZhbXA7ZGI9UHViTWVkJmFtcDtkb3B0PUNpdGF0aW9uJmFtcDts
aXN0X3VpZHM9MjAxMzI0NDU8L3VybD48L3JlbGF0ZWQtdXJscz48L3VybHM+PGN1c3RvbTI+Mjg3
NTA3MjwvY3VzdG9tMj48ZWxlY3Ryb25pYy1yZXNvdXJjZS1udW0+TU1JNzA2OCBbcGlpXSYjeEQ7
MTAuMTExMS9qLjEzNjUtMjk1OC4yMDEwLjA3MDY4Lng8L2VsZWN0cm9uaWMtcmVzb3VyY2UtbnVt
PjxsYW5ndWFnZT5lbmc8L2xhbmd1YWdlPjwvcmVjb3JkPjwvQ2l0ZT48Q2l0ZT48QXV0aG9yPldl
ZWtzPC9BdXRob3I+PFllYXI+MjAxNDwvWWVhcj48UmVjTnVtPjQxNDU8L1JlY051bT48cmVjb3Jk
PjxyZWMtbnVtYmVyPjQxNDU8L3JlYy1udW1iZXI+PGZvcmVpZ24ta2V5cz48a2V5IGFwcD0iRU4i
IGRiLWlkPSJweHphYXJ4dzlyc3R6MmVydzV4NWVmZXU5cDl4YXdhcHRldnYiIHRpbWVzdGFtcD0i
MTQ0MjU0NzMyNyI+NDE0NTwva2V5PjwvZm9yZWlnbi1rZXlzPjxyZWYtdHlwZSBuYW1lPSJKb3Vy
bmFsIEFydGljbGUiPjE3PC9yZWYtdHlwZT48Y29udHJpYnV0b3JzPjxhdXRob3JzPjxhdXRob3I+
V2Vla3MsIEouIFcuPC9hdXRob3I+PGF1dGhvcj5CYXZybywgVi4gTi48L2F1dGhvcj48YXV0aG9y
Pk1pc3JhLCBSLjwvYXV0aG9yPjwvYXV0aG9ycz48L2NvbnRyaWJ1dG9ycz48YXV0aC1hZGRyZXNz
PlNjaG9vbCBvZiBMaWZlIFNjaWVuY2VzLCBBcml6b25hIFN0YXRlIFVuaXZlcnNpdHksIFRlbXBl
LCBBWiwgODUyODcsIFVTQTsgRGVwYXJ0bWVudCBvZiBDaGVtaXN0cnkgYW5kIEJpb2NoZW1pc3Ry
eSwgVGhlIFVuaXZlcnNpdHkgb2YgT2tsYWhvbWEsIE5vcm1hbiwgT0ssIDczMDE5LCBVU0EuPC9h
dXRoLWFkZHJlc3M+PHRpdGxlcz48dGl0bGU+R2VuZXRpYyBhc3Nlc3NtZW50IG9mIHRoZSByb2xl
IG9mIEFjckIgYmV0YS1oYWlycGlucyBpbiB0aGUgYXNzZW1ibHkgb2YgdGhlIFRvbEMtQWNyQUIg
bXVsdGlkcnVnIGVmZmx1eCBwdW1wIG9mIEVzY2hlcmljaGlhIGNvbGk8L3RpdGxlPjxzZWNvbmRh
cnktdGl0bGU+TW9sIE1pY3JvYmlvbDwvc2Vjb25kYXJ5LXRpdGxlPjwvdGl0bGVzPjxwZXJpb2Rp
Y2FsPjxmdWxsLXRpdGxlPk1vbCBNaWNyb2Jpb2w8L2Z1bGwtdGl0bGU+PC9wZXJpb2RpY2FsPjxw
YWdlcz45NjUtNzU8L3BhZ2VzPjx2b2x1bWU+OTE8L3ZvbHVtZT48bnVtYmVyPjU8L251bWJlcj48
ZWRpdGlvbj4yMDE0LzAxLzA3PC9lZGl0aW9uPjxrZXl3b3Jkcz48a2V5d29yZD5BbWlubyBBY2lk
cy9tZXRhYm9saXNtPC9rZXl3b3JkPjxrZXl3b3JkPkJhY3RlcmlhbCBPdXRlciBNZW1icmFuZSBQ
cm90ZWlucy9jaGVtaXN0cnkvZ2VuZXRpY3MvbWV0YWJvbGlzbTwva2V5d29yZD48a2V5d29yZD5C
bG90dGluZywgV2VzdGVybjwva2V5d29yZD48a2V5d29yZD5DcnlzdGFsbG9ncmFwaHksIFgtUmF5
PC9rZXl3b3JkPjxrZXl3b3JkPkVzY2hlcmljaGlhIGNvbGkvZ2VuZXRpY3MvIG1ldGFib2xpc208
L2tleXdvcmQ+PGtleXdvcmQ+RXNjaGVyaWNoaWEgY29saSBQcm90ZWlucy8gY2hlbWlzdHJ5LyBn
ZW5ldGljcy9tZXRhYm9saXNtPC9rZXl3b3JkPjxrZXl3b3JkPk1lbWJyYW5lIFRyYW5zcG9ydCBQ
cm90ZWlucy8gY2hlbWlzdHJ5LyBnZW5ldGljcy9tZXRhYm9saXNtPC9rZXl3b3JkPjxrZXl3b3Jk
Pk1pY3JvYmlhbCBTZW5zaXRpdml0eSBUZXN0czwva2V5d29yZD48a2V5d29yZD5NdWx0aWRydWcg
UmVzaXN0YW5jZS1Bc3NvY2lhdGVkIFByb3RlaW5zL2NoZW1pc3RyeS9nZW5ldGljcy9tZXRhYm9s
aXNtPC9rZXl3b3JkPjxrZXl3b3JkPk11dGFudCBQcm90ZWlucy9jaGVtaXN0cnkvbWV0YWJvbGlz
bTwva2V5d29yZD48a2V5d29yZD5Qcm90ZWluIFN0YWJpbGl0eTwva2V5d29yZD48a2V5d29yZD5Q
cm90ZWluIFN0cnVjdHVyZSwgU2Vjb25kYXJ5PC9rZXl3b3JkPjxrZXl3b3JkPlN0cnVjdHVyZS1B
Y3Rpdml0eSBSZWxhdGlvbnNoaXA8L2tleXdvcmQ+PGtleXdvcmQ+U3VwcHJlc3Npb24sIEdlbmV0
aWM8L2tleXdvcmQ+PC9rZXl3b3Jkcz48ZGF0ZXM+PHllYXI+MjAxNDwveWVhcj48cHViLWRhdGVz
PjxkYXRlPk1hcjwvZGF0ZT48L3B1Yi1kYXRlcz48L2RhdGVzPjxpc2JuPjEzNjUtMjk1OCAoRWxl
Y3Ryb25pYykmI3hEOzA5NTAtMzgyWCAoTGlua2luZyk8L2lzYm4+PGFjY2Vzc2lvbi1udW0+MjQz
ODY5NjM8L2FjY2Vzc2lvbi1udW0+PHVybHM+PC91cmxzPjxjdXN0b20yPlBNQzM5ODQ5MjA8L2N1
c3RvbTI+PGN1c3RvbTY+TmlobXM1NTgyMDc8L2N1c3RvbTY+PGVsZWN0cm9uaWMtcmVzb3VyY2Ut
bnVtPjEwLjExMTEvbW1pLjEyNTA4PC9lbGVjdHJvbmljLXJlc291cmNlLW51bT48cmVtb3RlLWRh
dGFiYXNlLXByb3ZpZGVyPk5MTTwvcmVtb3RlLWRhdGFiYXNlLXByb3ZpZGVyPjxsYW5ndWFnZT5l
bmc8L2xhbmd1YWdlPjwvcmVjb3JkPjwvQ2l0ZT48Q2l0ZT48QXV0aG9yPlN1PC9BdXRob3I+PFll
YXI+MjAxMTwvWWVhcj48UmVjTnVtPjMzNzY8L1JlY051bT48cmVjb3JkPjxyZWMtbnVtYmVyPjMz
NzY8L3JlYy1udW1iZXI+PGZvcmVpZ24ta2V5cz48a2V5IGFwcD0iRU4iIGRiLWlkPSJweHphYXJ4
dzlyc3R6MmVydzV4NWVmZXU5cDl4YXdhcHRldnYiIHRpbWVzdGFtcD0iMCI+MzM3Njwva2V5Pjwv
Zm9yZWlnbi1rZXlzPjxyZWYtdHlwZSBuYW1lPSJKb3VybmFsIEFydGljbGUiPjE3PC9yZWYtdHlw
ZT48Y29udHJpYnV0b3JzPjxhdXRob3JzPjxhdXRob3I+U3UsIENoaWgtQ2hpYTwvYXV0aG9yPjxh
dXRob3I+TG9uZywgRmVuZzwvYXV0aG9yPjxhdXRob3I+WmltbWVybWFubiwgTWljaGFlbCBULjwv
YXV0aG9yPjxhdXRob3I+UmFqYXNoYW5rYXIsIEthbmFnYWxhZ2hhdHRhIFIuPC9hdXRob3I+PGF1
dGhvcj5KZXJuaWdhbiwgUm9iZXJ0IEwuPC9hdXRob3I+PGF1dGhvcj5ZdSwgRWR3YXJkIFcuPC9h
dXRob3I+PC9hdXRob3JzPjwvY29udHJpYnV0b3JzPjx0aXRsZXM+PHRpdGxlPkNyeXN0YWwgc3Ry
dWN0dXJlIG9mIHRoZSBDdXNCQSBoZWF2eS1tZXRhbCBlZmZsdXggY29tcGxleCBvZiBFc2NoZXJp
Y2hpYSBjb2xpPC90aXRsZT48c2Vjb25kYXJ5LXRpdGxlPk5hdHVyZTwvc2Vjb25kYXJ5LXRpdGxl
PjwvdGl0bGVzPjxwZXJpb2RpY2FsPjxmdWxsLXRpdGxlPk5hdHVyZTwvZnVsbC10aXRsZT48L3Bl
cmlvZGljYWw+PHBhZ2VzPjU1OC01NjI8L3BhZ2VzPjx2b2x1bWU+NDcwPC92b2x1bWU+PG51bWJl
cj43MzM1PC9udW1iZXI+PGRhdGVzPjx5ZWFyPjIwMTE8L3llYXI+PC9kYXRlcz48cHVibGlzaGVy
Pk5hdHVyZSBQdWJsaXNoaW5nIEdyb3VwLCBhIGRpdmlzaW9uIG9mIE1hY21pbGxhbiBQdWJsaXNo
ZXJzIExpbWl0ZWQuIEFsbCBSaWdodHMgUmVzZXJ2ZWQuPC9wdWJsaXNoZXI+PGlzYm4+MDAyOC0w
ODM2PC9pc2JuPjx3b3JrLXR5cGU+MTAuMTAzOC9uYXR1cmUwOTc0Mzwvd29yay10eXBlPjx1cmxz
PjxyZWxhdGVkLXVybHM+PHVybD5odHRwOi8vZHguZG9pLm9yZy8xMC4xMDM4L25hdHVyZTA5NzQz
PC91cmw+PC9yZWxhdGVkLXVybHM+PC91cmxzPjxlbGVjdHJvbmljLXJlc291cmNlLW51bT5odHRw
Oi8vd3d3Lm5hdHVyZS5jb20vbmF0dXJlL2pvdXJuYWwvdjQ3MC9uNzMzNS9hYnMvMTAuMTAzOC1u
YXR1cmUwOTc0My11bmxvY2tlZC5odG1sI3N1cHBsZW1lbnRhcnktaW5mb3JtYXRpb248L2VsZWN0
cm9uaWMtcmVzb3VyY2UtbnVtPjwvcmVjb3JkPjwvQ2l0ZT48Q2l0ZT48QXV0aG9yPlh1PC9BdXRo
b3I+PFllYXI+MjAxMTwvWWVhcj48UmVjTnVtPjMzNzQ8L1JlY051bT48cmVjb3JkPjxyZWMtbnVt
YmVyPjMzNzQ8L3JlYy1udW1iZXI+PGZvcmVpZ24ta2V5cz48a2V5IGFwcD0iRU4iIGRiLWlkPSJw
eHphYXJ4dzlyc3R6MmVydzV4NWVmZXU5cDl4YXdhcHRldnYiIHRpbWVzdGFtcD0iMCI+MzM3NDwv
a2V5PjwvZm9yZWlnbi1rZXlzPjxyZWYtdHlwZSBuYW1lPSJKb3VybmFsIEFydGljbGUiPjE3PC9y
ZWYtdHlwZT48Y29udHJpYnV0b3JzPjxhdXRob3JzPjxhdXRob3I+WHUsIFlvbmdiaW48L2F1dGhv
cj48YXV0aG9yPkxlZSwgTWluaG88L2F1dGhvcj48YXV0aG9yPk1vZWxsZXIsIEFybmU8L2F1dGhv
cj48YXV0aG9yPlNvbmcsIFNhZW1lZTwvYXV0aG9yPjxhdXRob3I+WW9vbiwgQm8tWW91bmc8L2F1
dGhvcj48YXV0aG9yPktpbSwgSG9uZy1NYW48L2F1dGhvcj48YXV0aG9yPkp1biwgU28tWW91bmc8
L2F1dGhvcj48YXV0aG9yPkxlZSwgS2FuZ3Nlb2s8L2F1dGhvcj48YXV0aG9yPkhhLCBOYW0tQ2h1
bDwvYXV0aG9yPjwvYXV0aG9ycz48L2NvbnRyaWJ1dG9ycz48dGl0bGVzPjx0aXRsZT5GdW5uZWwt
bGlrZSBIZXhhbWVyaWMgQXNzZW1ibHkgb2YgdGhlIFBlcmlwbGFzbWljIEFkYXB0ZXIgUHJvdGVp
biBpbiB0aGUgVHJpcGFydGl0ZSBNdWx0aWRydWcgRWZmbHV4IFB1bXAgaW4gR3JhbS1uZWdhdGl2
ZSBCYWN0ZXJpYTwvdGl0bGU+PHNlY29uZGFyeS10aXRsZT5Kb3VybmFsIG9mIEJpb2xvZ2ljYWwg
Q2hlbWlzdHJ5PC9zZWNvbmRhcnktdGl0bGU+PC90aXRsZXM+PHBlcmlvZGljYWw+PGZ1bGwtdGl0
bGU+Sm91cm5hbCBvZiBCaW9sb2dpY2FsIENoZW1pc3RyeTwvZnVsbC10aXRsZT48L3BlcmlvZGlj
YWw+PHBhZ2VzPjE3OTEwLTE3OTIwPC9wYWdlcz48dm9sdW1lPjI4Njwvdm9sdW1lPjxudW1iZXI+
MjA8L251bWJlcj48ZGF0ZXM+PHllYXI+MjAxMTwveWVhcj48cHViLWRhdGVzPjxkYXRlPk1heSAy
MCwgMjAxMTwvZGF0ZT48L3B1Yi1kYXRlcz48L2RhdGVzPjx1cmxzPjxyZWxhdGVkLXVybHM+PHVy
bD5odHRwOi8vd3d3LmpiYy5vcmcvY29udGVudC8yODYvMjAvMTc5MTAuYWJzdHJhY3Q8L3VybD48
L3JlbGF0ZWQtdXJscz48L3VybHM+PGVsZWN0cm9uaWMtcmVzb3VyY2UtbnVtPjEwLjEwNzQvamJj
Lk0xMTEuMjM4NTM1PC9lbGVjdHJvbmljLXJlc291cmNlLW51bT48L3JlY29yZD48L0NpdGU+PC9F
bmROb3RlPgB=
</w:fldData>
        </w:fldChar>
      </w:r>
      <w:r w:rsidR="007454DB">
        <w:instrText xml:space="preserve"> ADDIN EN.CITE </w:instrText>
      </w:r>
      <w:r w:rsidR="007454DB">
        <w:fldChar w:fldCharType="begin">
          <w:fldData xml:space="preserve">PEVuZE5vdGU+PENpdGU+PEF1dGhvcj5UaWtob25vdmE8L0F1dGhvcj48WWVhcj4yMDA3PC9ZZWFy
PjxSZWNOdW0+MTMzMDwvUmVjTnVtPjxEaXNwbGF5VGV4dD4oVGlraG9ub3ZhLCBEZXZyb3kgZXQg
YWwuIDIwMDcsIFdlZWtzLCBDZWxheWEtS29sYiBldCBhbC4gMjAxMCwgU3UsIExvbmcgZXQgYWwu
IDIwMTEsIFh1LCBMZWUgZXQgYWwuIDIwMTEsIFdlZWtzLCBCYXZybyBldCBhbC4gMjAxNCk8L0Rp
c3BsYXlUZXh0PjxyZWNvcmQ+PHJlYy1udW1iZXI+MTMzMDwvcmVjLW51bWJlcj48Zm9yZWlnbi1r
ZXlzPjxrZXkgYXBwPSJFTiIgZGItaWQ9InB4emFhcnh3OXJzdHoyZXJ3NXg1ZWZldTlwOXhhd2Fw
dGV2diIgdGltZXN0YW1wPSIwIj4xMzMwPC9rZXk+PC9mb3JlaWduLWtleXM+PHJlZi10eXBlIG5h
bWU9IkpvdXJuYWwgQXJ0aWNsZSI+MTc8L3JlZi10eXBlPjxjb250cmlidXRvcnM+PGF1dGhvcnM+
PGF1dGhvcj5UaWtob25vdmEsIEUuIEIuPC9hdXRob3I+PGF1dGhvcj5EZXZyb3ksIFYuIEsuPC9h
dXRob3I+PGF1dGhvcj5MYXUsIFMuIFkuPC9hdXRob3I+PGF1dGhvcj5aZ3Vyc2theWEsIEguIEku
PC9hdXRob3I+PC9hdXRob3JzPjwvY29udHJpYnV0b3JzPjxhdXRoLWFkZHJlc3M+RGVwYXJ0bWVu
dCBvZiBDaGVtaXN0cnkgYW5kIEJpb2NoZW1pc3RyeSwgVW5pdmVyc2l0eSBvZiBPa2xhaG9tYSwg
Tm9ybWFuLCBPSyA3MzAxOSwgVVNBLjwvYXV0aC1hZGRyZXNzPjx0aXRsZXM+PHRpdGxlPlJlY29u
c3RpdHV0aW9uIG9mIHRoZSBFc2NoZXJpY2hpYSBjb2xpIG1hY3JvbGlkZSB0cmFuc3BvcnRlcjog
dGhlIHBlcmlwbGFzbWljIG1lbWJyYW5lIGZ1c2lvbiBwcm90ZWluIE1hY0Egc3RpbXVsYXRlcyB0
aGUgQVRQYXNlIGFjdGl2aXR5IG9mIE1hY0I8L3RpdGxlPjxzZWNvbmRhcnktdGl0bGU+TW9sIE1p
Y3JvYmlvbDwvc2Vjb25kYXJ5LXRpdGxlPjwvdGl0bGVzPjxwZXJpb2RpY2FsPjxmdWxsLXRpdGxl
Pk1vbCBNaWNyb2Jpb2w8L2Z1bGwtdGl0bGU+PC9wZXJpb2RpY2FsPjxwYWdlcz44OTUtOTEwPC9w
YWdlcz48dm9sdW1lPjYzPC92b2x1bWU+PG51bWJlcj4zPC9udW1iZXI+PGtleXdvcmRzPjxrZXl3
b3JkPkFUUC1CaW5kaW5nIENhc3NldHRlIFRyYW5zcG9ydGVycy9jaGVtaXN0cnkvZ2VuZXRpY3Mv
aXNvbGF0aW9uICZhbXA7PC9rZXl3b3JkPjxrZXl3b3JkPnB1cmlmaWNhdGlvbi8qbWV0YWJvbGlz
bTwva2V5d29yZD48a2V5d29yZD5BZGVub3NpbmUgVHJpcGhvc3BoYXRhc2VzLyptZXRhYm9saXNt
PC9rZXl3b3JkPjxrZXl3b3JkPkFkZW5vc2luZSBUcmlwaG9zcGhhdGUvbWV0YWJvbGlzbTwva2V5
d29yZD48a2V5d29yZD5DZWxsIE1lbWJyYW5lL21ldGFib2xpc208L2tleXdvcmQ+PGtleXdvcmQ+
RXNjaGVyaWNoaWEgY29saS8qY2hlbWlzdHJ5L2N5dG9sb2d5L2Vuenltb2xvZ3k8L2tleXdvcmQ+
PGtleXdvcmQ+RXNjaGVyaWNoaWEgY29saSBQcm90ZWlucy9jaGVtaXN0cnkvZ2VuZXRpY3MvaXNv
bGF0aW9uICZhbXA7PC9rZXl3b3JkPjxrZXl3b3JkPnB1cmlmaWNhdGlvbi8qbWV0YWJvbGlzbTwv
a2V5d29yZD48a2V5d29yZD5IeWRyb2x5c2lzL2RydWcgZWZmZWN0czwva2V5d29yZD48a2V5d29y
ZD5QZXJpcGxhc20vY2hlbWlzdHJ5L2Vuenltb2xvZ3kvKm1ldGFib2xpc208L2tleXdvcmQ+PGtl
eXdvcmQ+UGhvc3Bob2xpcGlkcy9waGFybWFjb2xvZ3k8L2tleXdvcmQ+PGtleXdvcmQ+UHJvdGVv
bGlwaWRzL21ldGFib2xpc208L2tleXdvcmQ+PC9rZXl3b3Jkcz48ZGF0ZXM+PHllYXI+MjAwNzwv
eWVhcj48cHViLWRhdGVzPjxkYXRlPkZlYjwvZGF0ZT48L3B1Yi1kYXRlcz48L2RhdGVzPjxhY2Nl
c3Npb24tbnVtPjE3MjE0NzQxPC9hY2Nlc3Npb24tbnVtPjx1cmxzPjxyZWxhdGVkLXVybHM+PHVy
bD5odHRwOi8vd3d3Lm5jYmkubmxtLm5paC5nb3YvZW50cmV6L3F1ZXJ5LmZjZ2k/Y21kPVJldHJp
ZXZlJmFtcDtkYj1QdWJNZWQmYW1wO2RvcHQ9Q2l0YXRpb24mYW1wO2xpc3RfdWlkcz0xNzIxNDc0
MSA8L3VybD48L3JlbGF0ZWQtdXJscz48L3VybHM+PC9yZWNvcmQ+PC9DaXRlPjxDaXRlPjxBdXRo
b3I+V2Vla3M8L0F1dGhvcj48WWVhcj4yMDEwPC9ZZWFyPjxSZWNOdW0+MzAyMTwvUmVjTnVtPjxy
ZWNvcmQ+PHJlYy1udW1iZXI+MzAyMTwvcmVjLW51bWJlcj48Zm9yZWlnbi1rZXlzPjxrZXkgYXBw
PSJFTiIgZGItaWQ9InB4emFhcnh3OXJzdHoyZXJ3NXg1ZWZldTlwOXhhd2FwdGV2diIgdGltZXN0
YW1wPSIwIj4zMDIxPC9rZXk+PC9mb3JlaWduLWtleXM+PHJlZi10eXBlIG5hbWU9IkpvdXJuYWwg
QXJ0aWNsZSI+MTc8L3JlZi10eXBlPjxjb250cmlidXRvcnM+PGF1dGhvcnM+PGF1dGhvcj5XZWVr
cywgSi4gVy48L2F1dGhvcj48YXV0aG9yPkNlbGF5YS1Lb2xiLCBULjwvYXV0aG9yPjxhdXRob3I+
UGVjb3JhLCBTLjwvYXV0aG9yPjxhdXRob3I+TWlzcmEsIFIuPC9hdXRob3I+PC9hdXRob3JzPjwv
Y29udHJpYnV0b3JzPjxhdXRoLWFkZHJlc3M+RmFjdWx0eSBvZiBDZWxsdWxhciBhbmQgTW9sZWN1
bGFyIEJpb3NjaWVuY2VzLCBTY2hvb2wgb2YgTGlmZSBTY2llbmNlcywgQXJpem9uYSBTdGF0ZSBV
bml2ZXJzaXR5LCBUZW1wZSwgQVosIFVTQS48L2F1dGgtYWRkcmVzcz48dGl0bGVzPjx0aXRsZT5B
Y3JBIHN1cHByZXNzb3IgYWx0ZXJhdGlvbnMgcmV2ZXJzZSB0aGUgZHJ1ZyBoeXBlcnNlbnNpdGl2
aXR5IHBoZW5vdHlwZSBvZiBhIFRvbEMgbXV0YW50IGJ5IGluZHVjaW5nIFRvbEMgYXBlcnR1cmUg
b3BlbmluZzwvdGl0bGU+PHNlY29uZGFyeS10aXRsZT5Nb2wgTWljcm9iaW9sPC9zZWNvbmRhcnkt
dGl0bGU+PC90aXRsZXM+PHBlcmlvZGljYWw+PGZ1bGwtdGl0bGU+TW9sIE1pY3JvYmlvbDwvZnVs
bC10aXRsZT48L3BlcmlvZGljYWw+PHBhZ2VzPjE0NjgtODM8L3BhZ2VzPjx2b2x1bWU+NzU8L3Zv
bHVtZT48bnVtYmVyPjY8L251bWJlcj48ZWRpdGlvbj4yMDEwLzAyLzA2PC9lZGl0aW9uPjxkYXRl
cz48eWVhcj4yMDEwPC95ZWFyPjxwdWItZGF0ZXM+PGRhdGU+TWFyPC9kYXRlPjwvcHViLWRhdGVz
PjwvZGF0ZXM+PGlzYm4+MTM2NS0yOTU4IChFbGVjdHJvbmljKSYjeEQ7MDk1MC0zODJYIChMaW5r
aW5nKTwvaXNibj48YWNjZXNzaW9uLW51bT4yMDEzMjQ0NTwvYWNjZXNzaW9uLW51bT48dXJscz48
cmVsYXRlZC11cmxzPjx1cmw+aHR0cDovL3d3dy5uY2JpLm5sbS5uaWguZ292L2VudHJlei9xdWVy
eS5mY2dpP2NtZD1SZXRyaWV2ZSZhbXA7ZGI9UHViTWVkJmFtcDtkb3B0PUNpdGF0aW9uJmFtcDts
aXN0X3VpZHM9MjAxMzI0NDU8L3VybD48L3JlbGF0ZWQtdXJscz48L3VybHM+PGN1c3RvbTI+Mjg3
NTA3MjwvY3VzdG9tMj48ZWxlY3Ryb25pYy1yZXNvdXJjZS1udW0+TU1JNzA2OCBbcGlpXSYjeEQ7
MTAuMTExMS9qLjEzNjUtMjk1OC4yMDEwLjA3MDY4Lng8L2VsZWN0cm9uaWMtcmVzb3VyY2UtbnVt
PjxsYW5ndWFnZT5lbmc8L2xhbmd1YWdlPjwvcmVjb3JkPjwvQ2l0ZT48Q2l0ZT48QXV0aG9yPldl
ZWtzPC9BdXRob3I+PFllYXI+MjAxNDwvWWVhcj48UmVjTnVtPjQxNDU8L1JlY051bT48cmVjb3Jk
PjxyZWMtbnVtYmVyPjQxNDU8L3JlYy1udW1iZXI+PGZvcmVpZ24ta2V5cz48a2V5IGFwcD0iRU4i
IGRiLWlkPSJweHphYXJ4dzlyc3R6MmVydzV4NWVmZXU5cDl4YXdhcHRldnYiIHRpbWVzdGFtcD0i
MTQ0MjU0NzMyNyI+NDE0NTwva2V5PjwvZm9yZWlnbi1rZXlzPjxyZWYtdHlwZSBuYW1lPSJKb3Vy
bmFsIEFydGljbGUiPjE3PC9yZWYtdHlwZT48Y29udHJpYnV0b3JzPjxhdXRob3JzPjxhdXRob3I+
V2Vla3MsIEouIFcuPC9hdXRob3I+PGF1dGhvcj5CYXZybywgVi4gTi48L2F1dGhvcj48YXV0aG9y
Pk1pc3JhLCBSLjwvYXV0aG9yPjwvYXV0aG9ycz48L2NvbnRyaWJ1dG9ycz48YXV0aC1hZGRyZXNz
PlNjaG9vbCBvZiBMaWZlIFNjaWVuY2VzLCBBcml6b25hIFN0YXRlIFVuaXZlcnNpdHksIFRlbXBl
LCBBWiwgODUyODcsIFVTQTsgRGVwYXJ0bWVudCBvZiBDaGVtaXN0cnkgYW5kIEJpb2NoZW1pc3Ry
eSwgVGhlIFVuaXZlcnNpdHkgb2YgT2tsYWhvbWEsIE5vcm1hbiwgT0ssIDczMDE5LCBVU0EuPC9h
dXRoLWFkZHJlc3M+PHRpdGxlcz48dGl0bGU+R2VuZXRpYyBhc3Nlc3NtZW50IG9mIHRoZSByb2xl
IG9mIEFjckIgYmV0YS1oYWlycGlucyBpbiB0aGUgYXNzZW1ibHkgb2YgdGhlIFRvbEMtQWNyQUIg
bXVsdGlkcnVnIGVmZmx1eCBwdW1wIG9mIEVzY2hlcmljaGlhIGNvbGk8L3RpdGxlPjxzZWNvbmRh
cnktdGl0bGU+TW9sIE1pY3JvYmlvbDwvc2Vjb25kYXJ5LXRpdGxlPjwvdGl0bGVzPjxwZXJpb2Rp
Y2FsPjxmdWxsLXRpdGxlPk1vbCBNaWNyb2Jpb2w8L2Z1bGwtdGl0bGU+PC9wZXJpb2RpY2FsPjxw
YWdlcz45NjUtNzU8L3BhZ2VzPjx2b2x1bWU+OTE8L3ZvbHVtZT48bnVtYmVyPjU8L251bWJlcj48
ZWRpdGlvbj4yMDE0LzAxLzA3PC9lZGl0aW9uPjxrZXl3b3Jkcz48a2V5d29yZD5BbWlubyBBY2lk
cy9tZXRhYm9saXNtPC9rZXl3b3JkPjxrZXl3b3JkPkJhY3RlcmlhbCBPdXRlciBNZW1icmFuZSBQ
cm90ZWlucy9jaGVtaXN0cnkvZ2VuZXRpY3MvbWV0YWJvbGlzbTwva2V5d29yZD48a2V5d29yZD5C
bG90dGluZywgV2VzdGVybjwva2V5d29yZD48a2V5d29yZD5DcnlzdGFsbG9ncmFwaHksIFgtUmF5
PC9rZXl3b3JkPjxrZXl3b3JkPkVzY2hlcmljaGlhIGNvbGkvZ2VuZXRpY3MvIG1ldGFib2xpc208
L2tleXdvcmQ+PGtleXdvcmQ+RXNjaGVyaWNoaWEgY29saSBQcm90ZWlucy8gY2hlbWlzdHJ5LyBn
ZW5ldGljcy9tZXRhYm9saXNtPC9rZXl3b3JkPjxrZXl3b3JkPk1lbWJyYW5lIFRyYW5zcG9ydCBQ
cm90ZWlucy8gY2hlbWlzdHJ5LyBnZW5ldGljcy9tZXRhYm9saXNtPC9rZXl3b3JkPjxrZXl3b3Jk
Pk1pY3JvYmlhbCBTZW5zaXRpdml0eSBUZXN0czwva2V5d29yZD48a2V5d29yZD5NdWx0aWRydWcg
UmVzaXN0YW5jZS1Bc3NvY2lhdGVkIFByb3RlaW5zL2NoZW1pc3RyeS9nZW5ldGljcy9tZXRhYm9s
aXNtPC9rZXl3b3JkPjxrZXl3b3JkPk11dGFudCBQcm90ZWlucy9jaGVtaXN0cnkvbWV0YWJvbGlz
bTwva2V5d29yZD48a2V5d29yZD5Qcm90ZWluIFN0YWJpbGl0eTwva2V5d29yZD48a2V5d29yZD5Q
cm90ZWluIFN0cnVjdHVyZSwgU2Vjb25kYXJ5PC9rZXl3b3JkPjxrZXl3b3JkPlN0cnVjdHVyZS1B
Y3Rpdml0eSBSZWxhdGlvbnNoaXA8L2tleXdvcmQ+PGtleXdvcmQ+U3VwcHJlc3Npb24sIEdlbmV0
aWM8L2tleXdvcmQ+PC9rZXl3b3Jkcz48ZGF0ZXM+PHllYXI+MjAxNDwveWVhcj48cHViLWRhdGVz
PjxkYXRlPk1hcjwvZGF0ZT48L3B1Yi1kYXRlcz48L2RhdGVzPjxpc2JuPjEzNjUtMjk1OCAoRWxl
Y3Ryb25pYykmI3hEOzA5NTAtMzgyWCAoTGlua2luZyk8L2lzYm4+PGFjY2Vzc2lvbi1udW0+MjQz
ODY5NjM8L2FjY2Vzc2lvbi1udW0+PHVybHM+PC91cmxzPjxjdXN0b20yPlBNQzM5ODQ5MjA8L2N1
c3RvbTI+PGN1c3RvbTY+TmlobXM1NTgyMDc8L2N1c3RvbTY+PGVsZWN0cm9uaWMtcmVzb3VyY2Ut
bnVtPjEwLjExMTEvbW1pLjEyNTA4PC9lbGVjdHJvbmljLXJlc291cmNlLW51bT48cmVtb3RlLWRh
dGFiYXNlLXByb3ZpZGVyPk5MTTwvcmVtb3RlLWRhdGFiYXNlLXByb3ZpZGVyPjxsYW5ndWFnZT5l
bmc8L2xhbmd1YWdlPjwvcmVjb3JkPjwvQ2l0ZT48Q2l0ZT48QXV0aG9yPlN1PC9BdXRob3I+PFll
YXI+MjAxMTwvWWVhcj48UmVjTnVtPjMzNzY8L1JlY051bT48cmVjb3JkPjxyZWMtbnVtYmVyPjMz
NzY8L3JlYy1udW1iZXI+PGZvcmVpZ24ta2V5cz48a2V5IGFwcD0iRU4iIGRiLWlkPSJweHphYXJ4
dzlyc3R6MmVydzV4NWVmZXU5cDl4YXdhcHRldnYiIHRpbWVzdGFtcD0iMCI+MzM3Njwva2V5Pjwv
Zm9yZWlnbi1rZXlzPjxyZWYtdHlwZSBuYW1lPSJKb3VybmFsIEFydGljbGUiPjE3PC9yZWYtdHlw
ZT48Y29udHJpYnV0b3JzPjxhdXRob3JzPjxhdXRob3I+U3UsIENoaWgtQ2hpYTwvYXV0aG9yPjxh
dXRob3I+TG9uZywgRmVuZzwvYXV0aG9yPjxhdXRob3I+WmltbWVybWFubiwgTWljaGFlbCBULjwv
YXV0aG9yPjxhdXRob3I+UmFqYXNoYW5rYXIsIEthbmFnYWxhZ2hhdHRhIFIuPC9hdXRob3I+PGF1
dGhvcj5KZXJuaWdhbiwgUm9iZXJ0IEwuPC9hdXRob3I+PGF1dGhvcj5ZdSwgRWR3YXJkIFcuPC9h
dXRob3I+PC9hdXRob3JzPjwvY29udHJpYnV0b3JzPjx0aXRsZXM+PHRpdGxlPkNyeXN0YWwgc3Ry
dWN0dXJlIG9mIHRoZSBDdXNCQSBoZWF2eS1tZXRhbCBlZmZsdXggY29tcGxleCBvZiBFc2NoZXJp
Y2hpYSBjb2xpPC90aXRsZT48c2Vjb25kYXJ5LXRpdGxlPk5hdHVyZTwvc2Vjb25kYXJ5LXRpdGxl
PjwvdGl0bGVzPjxwZXJpb2RpY2FsPjxmdWxsLXRpdGxlPk5hdHVyZTwvZnVsbC10aXRsZT48L3Bl
cmlvZGljYWw+PHBhZ2VzPjU1OC01NjI8L3BhZ2VzPjx2b2x1bWU+NDcwPC92b2x1bWU+PG51bWJl
cj43MzM1PC9udW1iZXI+PGRhdGVzPjx5ZWFyPjIwMTE8L3llYXI+PC9kYXRlcz48cHVibGlzaGVy
Pk5hdHVyZSBQdWJsaXNoaW5nIEdyb3VwLCBhIGRpdmlzaW9uIG9mIE1hY21pbGxhbiBQdWJsaXNo
ZXJzIExpbWl0ZWQuIEFsbCBSaWdodHMgUmVzZXJ2ZWQuPC9wdWJsaXNoZXI+PGlzYm4+MDAyOC0w
ODM2PC9pc2JuPjx3b3JrLXR5cGU+MTAuMTAzOC9uYXR1cmUwOTc0Mzwvd29yay10eXBlPjx1cmxz
PjxyZWxhdGVkLXVybHM+PHVybD5odHRwOi8vZHguZG9pLm9yZy8xMC4xMDM4L25hdHVyZTA5NzQz
PC91cmw+PC9yZWxhdGVkLXVybHM+PC91cmxzPjxlbGVjdHJvbmljLXJlc291cmNlLW51bT5odHRw
Oi8vd3d3Lm5hdHVyZS5jb20vbmF0dXJlL2pvdXJuYWwvdjQ3MC9uNzMzNS9hYnMvMTAuMTAzOC1u
YXR1cmUwOTc0My11bmxvY2tlZC5odG1sI3N1cHBsZW1lbnRhcnktaW5mb3JtYXRpb248L2VsZWN0
cm9uaWMtcmVzb3VyY2UtbnVtPjwvcmVjb3JkPjwvQ2l0ZT48Q2l0ZT48QXV0aG9yPlh1PC9BdXRo
b3I+PFllYXI+MjAxMTwvWWVhcj48UmVjTnVtPjMzNzQ8L1JlY051bT48cmVjb3JkPjxyZWMtbnVt
YmVyPjMzNzQ8L3JlYy1udW1iZXI+PGZvcmVpZ24ta2V5cz48a2V5IGFwcD0iRU4iIGRiLWlkPSJw
eHphYXJ4dzlyc3R6MmVydzV4NWVmZXU5cDl4YXdhcHRldnYiIHRpbWVzdGFtcD0iMCI+MzM3NDwv
a2V5PjwvZm9yZWlnbi1rZXlzPjxyZWYtdHlwZSBuYW1lPSJKb3VybmFsIEFydGljbGUiPjE3PC9y
ZWYtdHlwZT48Y29udHJpYnV0b3JzPjxhdXRob3JzPjxhdXRob3I+WHUsIFlvbmdiaW48L2F1dGhv
cj48YXV0aG9yPkxlZSwgTWluaG88L2F1dGhvcj48YXV0aG9yPk1vZWxsZXIsIEFybmU8L2F1dGhv
cj48YXV0aG9yPlNvbmcsIFNhZW1lZTwvYXV0aG9yPjxhdXRob3I+WW9vbiwgQm8tWW91bmc8L2F1
dGhvcj48YXV0aG9yPktpbSwgSG9uZy1NYW48L2F1dGhvcj48YXV0aG9yPkp1biwgU28tWW91bmc8
L2F1dGhvcj48YXV0aG9yPkxlZSwgS2FuZ3Nlb2s8L2F1dGhvcj48YXV0aG9yPkhhLCBOYW0tQ2h1
bDwvYXV0aG9yPjwvYXV0aG9ycz48L2NvbnRyaWJ1dG9ycz48dGl0bGVzPjx0aXRsZT5GdW5uZWwt
bGlrZSBIZXhhbWVyaWMgQXNzZW1ibHkgb2YgdGhlIFBlcmlwbGFzbWljIEFkYXB0ZXIgUHJvdGVp
biBpbiB0aGUgVHJpcGFydGl0ZSBNdWx0aWRydWcgRWZmbHV4IFB1bXAgaW4gR3JhbS1uZWdhdGl2
ZSBCYWN0ZXJpYTwvdGl0bGU+PHNlY29uZGFyeS10aXRsZT5Kb3VybmFsIG9mIEJpb2xvZ2ljYWwg
Q2hlbWlzdHJ5PC9zZWNvbmRhcnktdGl0bGU+PC90aXRsZXM+PHBlcmlvZGljYWw+PGZ1bGwtdGl0
bGU+Sm91cm5hbCBvZiBCaW9sb2dpY2FsIENoZW1pc3RyeTwvZnVsbC10aXRsZT48L3BlcmlvZGlj
YWw+PHBhZ2VzPjE3OTEwLTE3OTIwPC9wYWdlcz48dm9sdW1lPjI4Njwvdm9sdW1lPjxudW1iZXI+
MjA8L251bWJlcj48ZGF0ZXM+PHllYXI+MjAxMTwveWVhcj48cHViLWRhdGVzPjxkYXRlPk1heSAy
MCwgMjAxMTwvZGF0ZT48L3B1Yi1kYXRlcz48L2RhdGVzPjx1cmxzPjxyZWxhdGVkLXVybHM+PHVy
bD5odHRwOi8vd3d3LmpiYy5vcmcvY29udGVudC8yODYvMjAvMTc5MTAuYWJzdHJhY3Q8L3VybD48
L3JlbGF0ZWQtdXJscz48L3VybHM+PGVsZWN0cm9uaWMtcmVzb3VyY2UtbnVtPjEwLjEwNzQvamJj
Lk0xMTEuMjM4NTM1PC9lbGVjdHJvbmljLXJlc291cmNlLW51bT48L3JlY29yZD48L0NpdGU+PC9F
bmROb3RlPgB=
</w:fldData>
        </w:fldChar>
      </w:r>
      <w:r w:rsidR="007454DB">
        <w:instrText xml:space="preserve"> ADDIN EN.CITE.DATA </w:instrText>
      </w:r>
      <w:r w:rsidR="007454DB">
        <w:fldChar w:fldCharType="end"/>
      </w:r>
      <w:r w:rsidR="007454DB">
        <w:fldChar w:fldCharType="separate"/>
      </w:r>
      <w:r w:rsidR="007454DB">
        <w:rPr>
          <w:noProof/>
        </w:rPr>
        <w:t>(Tikhonova, Devroy et al. 2007, Weeks, Celaya-Kolb et al. 2010, Su, Long et al. 2011, Xu, Lee et al. 2011, Weeks, Bavro et al. 2014)</w:t>
      </w:r>
      <w:r w:rsidR="007454DB">
        <w:fldChar w:fldCharType="end"/>
      </w:r>
      <w:r>
        <w:t xml:space="preserve">. </w:t>
      </w:r>
      <w:r w:rsidR="00097377">
        <w:t>These e</w:t>
      </w:r>
      <w:r>
        <w:t>xperiments focus mostly on the MP domain</w:t>
      </w:r>
      <w:r w:rsidR="009939AF">
        <w:t xml:space="preserve"> of MFPs</w:t>
      </w:r>
      <w:r>
        <w:t>, which is known to primarily interact with the transporter, and contains both the N- a</w:t>
      </w:r>
      <w:r w:rsidR="009939AF">
        <w:t>nd C-terminus of the protein</w:t>
      </w:r>
      <w:r w:rsidR="00097377">
        <w:t xml:space="preserve"> </w:t>
      </w:r>
      <w:r w:rsidR="007454DB">
        <w:fldChar w:fldCharType="begin"/>
      </w:r>
      <w:r w:rsidR="007454DB">
        <w:instrText xml:space="preserve"> ADDIN EN.CITE &lt;EndNote&gt;&lt;Cite&gt;&lt;Author&gt;Zgurskaya&lt;/Author&gt;&lt;RecNum&gt;411&lt;/RecNum&gt;&lt;DisplayText&gt;(Zgurskaya and Nikaido 1999, Mikolosko, Bobyk et al. 2006)&lt;/DisplayText&gt;&lt;record&gt;&lt;rec-number&gt;411&lt;/rec-number&gt;&lt;foreign-keys&gt;&lt;key app="EN" db-id="pxzaarxw9rstz2erw5x5efeu9p9xawaptevv" timestamp="0"&gt;411&lt;/key&gt;&lt;/foreign-keys&gt;&lt;ref-type name="Journal Article"&gt;17&lt;/ref-type&gt;&lt;contributors&gt;&lt;authors&gt;&lt;author&gt;Zgurskaya, H.I.&lt;/author&gt;&lt;author&gt;Nikaido, H.&lt;/author&gt;&lt;/authors&gt;&lt;/contributors&gt;&lt;titles&gt;&lt;title&gt;AcrA is a highly asymmetric protein capable of spanning the periplasm.&lt;/title&gt;&lt;secondary-title&gt;J. Mol. Biol.&lt;/secondary-title&gt;&lt;/titles&gt;&lt;pages&gt;409-420&lt;/pages&gt;&lt;volume&gt;285&lt;/volume&gt;&lt;dates&gt;&lt;year&gt;1999&lt;/year&gt;&lt;/dates&gt;&lt;urls&gt;&lt;/urls&gt;&lt;/record&gt;&lt;/Cite&gt;&lt;Cite&gt;&lt;Author&gt;Mikolosko&lt;/Author&gt;&lt;Year&gt;2006&lt;/Year&gt;&lt;RecNum&gt;1078&lt;/RecNum&gt;&lt;record&gt;&lt;rec-number&gt;1078&lt;/rec-number&gt;&lt;foreign-keys&gt;&lt;key app="EN" db-id="pxzaarxw9rstz2erw5x5efeu9p9xawaptevv" timestamp="0"&gt;1078&lt;/key&gt;&lt;/foreign-keys&gt;&lt;ref-type name="Journal Article"&gt;17&lt;/ref-type&gt;&lt;contributors&gt;&lt;authors&gt;&lt;author&gt;Mikolosko, J.&lt;/author&gt;&lt;author&gt;Bobyk, K.&lt;/author&gt;&lt;author&gt;Zgurskaya, H. I.&lt;/author&gt;&lt;author&gt;Ghosh, P.&lt;/author&gt;&lt;/authors&gt;&lt;/contributors&gt;&lt;auth-address&gt;Department of Chemistry and Biochemistry, University of California, San Diego, 9500 Gilman Drive, La Jolla, California 92037.&lt;/auth-address&gt;&lt;titles&gt;&lt;title&gt;Conformational Flexibility in the Multidrug Efflux System Protein AcrA&lt;/title&gt;&lt;secondary-title&gt;Structure&lt;/secondary-title&gt;&lt;/titles&gt;&lt;periodical&gt;&lt;full-title&gt;Structure&lt;/full-title&gt;&lt;abbr-1&gt;Structure (London, England : 1993)&lt;/abbr-1&gt;&lt;/periodical&gt;&lt;pages&gt;577-87&lt;/pages&gt;&lt;volume&gt;14&lt;/volume&gt;&lt;number&gt;3&lt;/number&gt;&lt;dates&gt;&lt;year&gt;2006&lt;/year&gt;&lt;pub-dates&gt;&lt;date&gt;Mar&lt;/date&gt;&lt;/pub-dates&gt;&lt;/dates&gt;&lt;accession-num&gt;16531241&lt;/accession-num&gt;&lt;urls&gt;&lt;related-urls&gt;&lt;url&gt;http://www.ncbi.nlm.nih.gov/entrez/query.fcgi?cmd=Retrieve&amp;amp;db=PubMed&amp;amp;dopt=Citation&amp;amp;list_uids=16531241&lt;/url&gt;&lt;/related-urls&gt;&lt;/urls&gt;&lt;/record&gt;&lt;/Cite&gt;&lt;/EndNote&gt;</w:instrText>
      </w:r>
      <w:r w:rsidR="007454DB">
        <w:fldChar w:fldCharType="separate"/>
      </w:r>
      <w:r w:rsidR="007454DB">
        <w:rPr>
          <w:noProof/>
        </w:rPr>
        <w:t>(Zgurskaya and Nikaido 1999, Mikolosko, Bobyk et al. 2006)</w:t>
      </w:r>
      <w:r w:rsidR="007454DB">
        <w:fldChar w:fldCharType="end"/>
      </w:r>
      <w:r w:rsidR="009939AF">
        <w:t>.</w:t>
      </w:r>
      <w:r w:rsidR="00061A38">
        <w:t xml:space="preserve"> In RND transporters, the</w:t>
      </w:r>
      <w:r w:rsidR="00F62712">
        <w:t xml:space="preserve"> </w:t>
      </w:r>
      <w:r w:rsidR="00097377">
        <w:t>stoichiometry</w:t>
      </w:r>
      <w:r w:rsidR="00061A38">
        <w:t xml:space="preserve"> of</w:t>
      </w:r>
      <w:r w:rsidR="00097377">
        <w:t xml:space="preserve"> the</w:t>
      </w:r>
      <w:r w:rsidR="00061A38">
        <w:t xml:space="preserve"> MFP:transporter</w:t>
      </w:r>
      <w:r w:rsidR="00097377">
        <w:t xml:space="preserve"> complex</w:t>
      </w:r>
      <w:r w:rsidR="00061A38">
        <w:t xml:space="preserve"> is 6:3, resulting in two MFPs contacting each subunit of the transporter. Thusly, </w:t>
      </w:r>
      <w:r w:rsidR="00F62712">
        <w:t xml:space="preserve">RND-associated </w:t>
      </w:r>
      <w:r w:rsidR="00061A38">
        <w:t>MFP</w:t>
      </w:r>
      <w:r w:rsidR="00F62712">
        <w:t>s</w:t>
      </w:r>
      <w:r w:rsidR="00061A38">
        <w:t xml:space="preserve"> </w:t>
      </w:r>
      <w:r w:rsidR="00F62712">
        <w:t xml:space="preserve">are able to bind </w:t>
      </w:r>
      <w:r w:rsidR="00061A38">
        <w:t xml:space="preserve">the transporter in different </w:t>
      </w:r>
      <w:r w:rsidR="00FE37B4">
        <w:t>positions</w:t>
      </w:r>
      <w:r w:rsidR="00061A38">
        <w:t>.</w:t>
      </w:r>
      <w:r w:rsidR="00F62712">
        <w:t xml:space="preserve"> I</w:t>
      </w:r>
      <w:r w:rsidR="00061A38">
        <w:t>n the only crystallized MFP-transporter complex to date</w:t>
      </w:r>
      <w:r w:rsidR="006D7157">
        <w:t xml:space="preserve"> </w:t>
      </w:r>
      <w:r w:rsidR="007454DB">
        <w:fldChar w:fldCharType="begin"/>
      </w:r>
      <w:r w:rsidR="007454DB">
        <w:instrText xml:space="preserve"> ADDIN EN.CITE &lt;EndNote&gt;&lt;Cite&gt;&lt;Author&gt;Su&lt;/Author&gt;&lt;Year&gt;2011&lt;/Year&gt;&lt;RecNum&gt;3376&lt;/RecNum&gt;&lt;DisplayText&gt;(Su, Long et al. 2011)&lt;/DisplayText&gt;&lt;record&gt;&lt;rec-number&gt;3376&lt;/rec-number&gt;&lt;foreign-keys&gt;&lt;key app="EN" db-id="pxzaarxw9rstz2erw5x5efeu9p9xawaptevv" timestamp="0"&gt;3376&lt;/key&gt;&lt;/foreign-keys&gt;&lt;ref-type name="Journal Article"&gt;17&lt;/ref-type&gt;&lt;contributors&gt;&lt;authors&gt;&lt;author&gt;Su, Chih-Chia&lt;/author&gt;&lt;author&gt;Long, Feng&lt;/author&gt;&lt;author&gt;Zimmermann, Michael T.&lt;/author&gt;&lt;author&gt;Rajashankar, Kanagalaghatta R.&lt;/author&gt;&lt;author&gt;Jernigan, Robert L.&lt;/author&gt;&lt;author&gt;Yu, Edward W.&lt;/author&gt;&lt;/authors&gt;&lt;/contributors&gt;&lt;titles&gt;&lt;title&gt;Crystal structure of the CusBA heavy-metal efflux complex of Escherichia coli&lt;/title&gt;&lt;secondary-title&gt;Nature&lt;/secondary-title&gt;&lt;/titles&gt;&lt;periodical&gt;&lt;full-title&gt;Nature&lt;/full-title&gt;&lt;/periodical&gt;&lt;pages&gt;558-562&lt;/pages&gt;&lt;volume&gt;470&lt;/volume&gt;&lt;number&gt;7335&lt;/number&gt;&lt;dates&gt;&lt;year&gt;2011&lt;/year&gt;&lt;/dates&gt;&lt;publisher&gt;Nature Publishing Group, a division of Macmillan Publishers Limited. All Rights Reserved.&lt;/publisher&gt;&lt;isbn&gt;0028-0836&lt;/isbn&gt;&lt;work-type&gt;10.1038/nature09743&lt;/work-type&gt;&lt;urls&gt;&lt;related-urls&gt;&lt;url&gt;http://dx.doi.org/10.1038/nature09743&lt;/url&gt;&lt;/related-urls&gt;&lt;/urls&gt;&lt;electronic-resource-num&gt;http://www.nature.com/nature/journal/v470/n7335/abs/10.1038-nature09743-unlocked.html#supplementary-information&lt;/electronic-resource-num&gt;&lt;/record&gt;&lt;/Cite&gt;&lt;/EndNote&gt;</w:instrText>
      </w:r>
      <w:r w:rsidR="007454DB">
        <w:fldChar w:fldCharType="separate"/>
      </w:r>
      <w:r w:rsidR="007454DB">
        <w:rPr>
          <w:noProof/>
        </w:rPr>
        <w:t>(Su, Long et al. 2011)</w:t>
      </w:r>
      <w:r w:rsidR="007454DB">
        <w:fldChar w:fldCharType="end"/>
      </w:r>
      <w:r w:rsidR="00061A38">
        <w:t>, the MFP CusA contacts the transporter CusB through</w:t>
      </w:r>
      <w:r w:rsidR="0094558C">
        <w:t xml:space="preserve"> two different interfaces. A</w:t>
      </w:r>
      <w:r w:rsidR="00061A38">
        <w:t>dditionally, the monomers forming the dimeric unit of the MFP retain two distinct conformations.</w:t>
      </w:r>
      <w:r w:rsidR="006E0BD8">
        <w:t xml:space="preserve"> </w:t>
      </w:r>
      <w:r w:rsidR="0062746E">
        <w:t xml:space="preserve"> Consisten</w:t>
      </w:r>
      <w:r w:rsidR="004272F4">
        <w:t>t</w:t>
      </w:r>
      <w:r w:rsidR="0062746E">
        <w:t xml:space="preserve"> with this result, when the MFP MexA is crystallized, the dimer unit shows two separate conformations independent of the presence of a transporter</w:t>
      </w:r>
      <w:r w:rsidR="004272F4">
        <w:t xml:space="preserve"> </w:t>
      </w:r>
      <w:r w:rsidR="00AA739F">
        <w:fldChar w:fldCharType="begin">
          <w:fldData xml:space="preserve">PEVuZE5vdGU+PENpdGU+PEF1dGhvcj5Ba2FtYTwvQXV0aG9yPjxZZWFyPjIwMDQ8L1llYXI+PFJl
Y051bT42NDA8L1JlY051bT48RGlzcGxheVRleHQ+KEFrYW1hLCBLYW5lbWFraSBldCBhbC4gMjAw
NCk8L0Rpc3BsYXlUZXh0PjxyZWNvcmQ+PHJlYy1udW1iZXI+NjQwPC9yZWMtbnVtYmVyPjxmb3Jl
aWduLWtleXM+PGtleSBhcHA9IkVOIiBkYi1pZD0icHh6YWFyeHc5cnN0ejJlcnc1eDVlZmV1OXA5
eGF3YXB0ZXZ2IiB0aW1lc3RhbXA9IjAiPjY0MDwva2V5PjwvZm9yZWlnbi1rZXlzPjxyZWYtdHlw
ZSBuYW1lPSJKb3VybmFsIEFydGljbGUiPjE3PC9yZWYtdHlwZT48Y29udHJpYnV0b3JzPjxhdXRo
b3JzPjxhdXRob3I+QWthbWEsIEguPC9hdXRob3I+PGF1dGhvcj5LYW5lbWFraSwgTS48L2F1dGhv
cj48YXV0aG9yPllvc2hpbXVyYSwgTS48L2F1dGhvcj48YXV0aG9yPlRzdWtpaGFyYSwgVC48L2F1
dGhvcj48YXV0aG9yPkthc2hpd2FnaSwgVC48L2F1dGhvcj48YXV0aG9yPllvbmV5YW1hLCBILjwv
YXV0aG9yPjxhdXRob3I+TmFyaXRhLCBTLjwvYXV0aG9yPjxhdXRob3I+TmFrYWdhd2EsIEEuPC9h
dXRob3I+PGF1dGhvcj5OYWthZSwgVC48L2F1dGhvcj48L2F1dGhvcnM+PC9jb250cmlidXRvcnM+
PGF1dGgtYWRkcmVzcz5EZXBhcnRtZW50IG9mIE1vbGVjdWxhciBMaWZlIFNjaWVuY2UsIFRva2Fp
IFVuaXZlcnNpdHkgU2Nob29sIG9mIE1lZGljaW5lLCBJc2VoYXJhIDI1OS0xMTkzLCBKYXBhbi48
L2F1dGgtYWRkcmVzcz48dGl0bGVzPjx0aXRsZT5DcnlzdGFsIHN0cnVjdHVyZSBvZiB0aGUgZHJ1
ZyBkaXNjaGFyZ2Ugb3V0ZXIgbWVtYnJhbmUgcHJvdGVpbiwgT3ByTSwgb2YgUHNldWRvbW9uYXMg
YWVydWdpbm9zYTogZHVhbCBtb2RlcyBvZiBtZW1icmFuZSBhbmNob3JpbmcgYW5kIG9jY2x1ZGVk
IGNhdml0eSBlbmQ8L3RpdGxlPjxzZWNvbmRhcnktdGl0bGU+SiBCaW9sIENoZW08L3NlY29uZGFy
eS10aXRsZT48L3RpdGxlcz48cGVyaW9kaWNhbD48ZnVsbC10aXRsZT5KIEJpb2wgQ2hlbTwvZnVs
bC10aXRsZT48L3BlcmlvZGljYWw+PHBhZ2VzPjUyODE2LTk8L3BhZ2VzPjx2b2x1bWU+Mjc5PC92
b2x1bWU+PG51bWJlcj41MTwvbnVtYmVyPjxrZXl3b3Jkcz48a2V5d29yZD5BbnRpLUJhY3Rlcmlh
bCBBZ2VudHMvY2hlbWlzdHJ5PC9rZXl3b3JkPjxrZXl3b3JkPkJhY3RlcmlhbCBPdXRlciBNZW1i
cmFuZSBQcm90ZWlucy8qY2hlbWlzdHJ5L21ldGFib2xpc208L2tleXdvcmQ+PGtleXdvcmQ+Q2Fy
cmllciBQcm90ZWlucy9jaGVtaXN0cnk8L2tleXdvcmQ+PGtleXdvcmQ+Q2VsbCBNZW1icmFuZS9t
ZXRhYm9saXNtPC9rZXl3b3JkPjxrZXl3b3JkPkNyeXN0YWxsb2dyYXBoeSwgWC1SYXk8L2tleXdv
cmQ+PGtleXdvcmQ+RGltZXJpemF0aW9uPC9rZXl3b3JkPjxrZXl3b3JkPkVzY2hlcmljaGlhIGNv
bGkvbWV0YWJvbGlzbTwva2V5d29yZD48a2V5d29yZD5GYXR0eSBBY2lkcy9jaGVtaXN0cnk8L2tl
eXdvcmQ+PGtleXdvcmQ+TGlwb3Byb3RlaW5zL2NoZW1pc3RyeTwva2V5d29yZD48a2V5d29yZD5N
ZW1icmFuZSBUcmFuc3BvcnQgUHJvdGVpbnMvKmNoZW1pc3RyeS9tZXRhYm9saXNtPC9rZXl3b3Jk
PjxrZXl3b3JkPk1vZGVscywgTW9sZWN1bGFyPC9rZXl3b3JkPjxrZXl3b3JkPlBlcmlwbGFzbS9t
ZXRhYm9saXNtPC9rZXl3b3JkPjxrZXl3b3JkPlBvcmlucy9jaGVtaXN0cnk8L2tleXdvcmQ+PGtl
eXdvcmQ+UHJvdGVpbiBTdHJ1Y3R1cmUsIFNlY29uZGFyeTwva2V5d29yZD48a2V5d29yZD5Qcm90
ZWluIFN0cnVjdHVyZSwgVGVydGlhcnk8L2tleXdvcmQ+PGtleXdvcmQ+UHNldWRvbW9uYXMgYWVy
dWdpbm9zYS8qbWV0YWJvbGlzbTwva2V5d29yZD48a2V5d29yZD5SZXNlYXJjaCBTdXBwb3J0LCBO
b24tVS5TLiBHb3YmYXBvczt0PC9rZXl3b3JkPjxrZXl3b3JkPlN0ZXJlb2lzb21lcmlzbTwva2V5
d29yZD48a2V5d29yZD5YLVJheXM8L2tleXdvcmQ+PGtleXdvcmQ+YmV0YS1MYWN0YW1zL2NoZW1p
c3RyeTwva2V5d29yZD48L2tleXdvcmRzPjxkYXRlcz48eWVhcj4yMDA0PC95ZWFyPjxwdWItZGF0
ZXM+PGRhdGU+RGVjIDE3PC9kYXRlPjwvcHViLWRhdGVzPjwvZGF0ZXM+PGFjY2Vzc2lvbi1udW0+
MTU1MDc0MzM8L2FjY2Vzc2lvbi1udW0+PHVybHM+PHJlbGF0ZWQtdXJscz48dXJsPmh0dHA6Ly93
d3cubmNiaS5ubG0ubmloLmdvdi9lbnRyZXovcXVlcnkuZmNnaT9jbWQ9UmV0cmlldmUmYW1wO2Ri
PVB1Yk1lZCZhbXA7ZG9wdD1DaXRhdGlvbiZhbXA7bGlzdF91aWRzPTE1NTA3NDMzPC91cmw+PC9y
ZWxhdGVkLXVybHM+PC91cmxzPjwvcmVjb3JkPjwvQ2l0ZT48L0VuZE5vdGU+AG==
</w:fldData>
        </w:fldChar>
      </w:r>
      <w:r w:rsidR="00AA739F">
        <w:instrText xml:space="preserve"> ADDIN EN.CITE </w:instrText>
      </w:r>
      <w:r w:rsidR="00AA739F">
        <w:fldChar w:fldCharType="begin">
          <w:fldData xml:space="preserve">PEVuZE5vdGU+PENpdGU+PEF1dGhvcj5Ba2FtYTwvQXV0aG9yPjxZZWFyPjIwMDQ8L1llYXI+PFJl
Y051bT42NDA8L1JlY051bT48RGlzcGxheVRleHQ+KEFrYW1hLCBLYW5lbWFraSBldCBhbC4gMjAw
NCk8L0Rpc3BsYXlUZXh0PjxyZWNvcmQ+PHJlYy1udW1iZXI+NjQwPC9yZWMtbnVtYmVyPjxmb3Jl
aWduLWtleXM+PGtleSBhcHA9IkVOIiBkYi1pZD0icHh6YWFyeHc5cnN0ejJlcnc1eDVlZmV1OXA5
eGF3YXB0ZXZ2IiB0aW1lc3RhbXA9IjAiPjY0MDwva2V5PjwvZm9yZWlnbi1rZXlzPjxyZWYtdHlw
ZSBuYW1lPSJKb3VybmFsIEFydGljbGUiPjE3PC9yZWYtdHlwZT48Y29udHJpYnV0b3JzPjxhdXRo
b3JzPjxhdXRob3I+QWthbWEsIEguPC9hdXRob3I+PGF1dGhvcj5LYW5lbWFraSwgTS48L2F1dGhv
cj48YXV0aG9yPllvc2hpbXVyYSwgTS48L2F1dGhvcj48YXV0aG9yPlRzdWtpaGFyYSwgVC48L2F1
dGhvcj48YXV0aG9yPkthc2hpd2FnaSwgVC48L2F1dGhvcj48YXV0aG9yPllvbmV5YW1hLCBILjwv
YXV0aG9yPjxhdXRob3I+TmFyaXRhLCBTLjwvYXV0aG9yPjxhdXRob3I+TmFrYWdhd2EsIEEuPC9h
dXRob3I+PGF1dGhvcj5OYWthZSwgVC48L2F1dGhvcj48L2F1dGhvcnM+PC9jb250cmlidXRvcnM+
PGF1dGgtYWRkcmVzcz5EZXBhcnRtZW50IG9mIE1vbGVjdWxhciBMaWZlIFNjaWVuY2UsIFRva2Fp
IFVuaXZlcnNpdHkgU2Nob29sIG9mIE1lZGljaW5lLCBJc2VoYXJhIDI1OS0xMTkzLCBKYXBhbi48
L2F1dGgtYWRkcmVzcz48dGl0bGVzPjx0aXRsZT5DcnlzdGFsIHN0cnVjdHVyZSBvZiB0aGUgZHJ1
ZyBkaXNjaGFyZ2Ugb3V0ZXIgbWVtYnJhbmUgcHJvdGVpbiwgT3ByTSwgb2YgUHNldWRvbW9uYXMg
YWVydWdpbm9zYTogZHVhbCBtb2RlcyBvZiBtZW1icmFuZSBhbmNob3JpbmcgYW5kIG9jY2x1ZGVk
IGNhdml0eSBlbmQ8L3RpdGxlPjxzZWNvbmRhcnktdGl0bGU+SiBCaW9sIENoZW08L3NlY29uZGFy
eS10aXRsZT48L3RpdGxlcz48cGVyaW9kaWNhbD48ZnVsbC10aXRsZT5KIEJpb2wgQ2hlbTwvZnVs
bC10aXRsZT48L3BlcmlvZGljYWw+PHBhZ2VzPjUyODE2LTk8L3BhZ2VzPjx2b2x1bWU+Mjc5PC92
b2x1bWU+PG51bWJlcj41MTwvbnVtYmVyPjxrZXl3b3Jkcz48a2V5d29yZD5BbnRpLUJhY3Rlcmlh
bCBBZ2VudHMvY2hlbWlzdHJ5PC9rZXl3b3JkPjxrZXl3b3JkPkJhY3RlcmlhbCBPdXRlciBNZW1i
cmFuZSBQcm90ZWlucy8qY2hlbWlzdHJ5L21ldGFib2xpc208L2tleXdvcmQ+PGtleXdvcmQ+Q2Fy
cmllciBQcm90ZWlucy9jaGVtaXN0cnk8L2tleXdvcmQ+PGtleXdvcmQ+Q2VsbCBNZW1icmFuZS9t
ZXRhYm9saXNtPC9rZXl3b3JkPjxrZXl3b3JkPkNyeXN0YWxsb2dyYXBoeSwgWC1SYXk8L2tleXdv
cmQ+PGtleXdvcmQ+RGltZXJpemF0aW9uPC9rZXl3b3JkPjxrZXl3b3JkPkVzY2hlcmljaGlhIGNv
bGkvbWV0YWJvbGlzbTwva2V5d29yZD48a2V5d29yZD5GYXR0eSBBY2lkcy9jaGVtaXN0cnk8L2tl
eXdvcmQ+PGtleXdvcmQ+TGlwb3Byb3RlaW5zL2NoZW1pc3RyeTwva2V5d29yZD48a2V5d29yZD5N
ZW1icmFuZSBUcmFuc3BvcnQgUHJvdGVpbnMvKmNoZW1pc3RyeS9tZXRhYm9saXNtPC9rZXl3b3Jk
PjxrZXl3b3JkPk1vZGVscywgTW9sZWN1bGFyPC9rZXl3b3JkPjxrZXl3b3JkPlBlcmlwbGFzbS9t
ZXRhYm9saXNtPC9rZXl3b3JkPjxrZXl3b3JkPlBvcmlucy9jaGVtaXN0cnk8L2tleXdvcmQ+PGtl
eXdvcmQ+UHJvdGVpbiBTdHJ1Y3R1cmUsIFNlY29uZGFyeTwva2V5d29yZD48a2V5d29yZD5Qcm90
ZWluIFN0cnVjdHVyZSwgVGVydGlhcnk8L2tleXdvcmQ+PGtleXdvcmQ+UHNldWRvbW9uYXMgYWVy
dWdpbm9zYS8qbWV0YWJvbGlzbTwva2V5d29yZD48a2V5d29yZD5SZXNlYXJjaCBTdXBwb3J0LCBO
b24tVS5TLiBHb3YmYXBvczt0PC9rZXl3b3JkPjxrZXl3b3JkPlN0ZXJlb2lzb21lcmlzbTwva2V5
d29yZD48a2V5d29yZD5YLVJheXM8L2tleXdvcmQ+PGtleXdvcmQ+YmV0YS1MYWN0YW1zL2NoZW1p
c3RyeTwva2V5d29yZD48L2tleXdvcmRzPjxkYXRlcz48eWVhcj4yMDA0PC95ZWFyPjxwdWItZGF0
ZXM+PGRhdGU+RGVjIDE3PC9kYXRlPjwvcHViLWRhdGVzPjwvZGF0ZXM+PGFjY2Vzc2lvbi1udW0+
MTU1MDc0MzM8L2FjY2Vzc2lvbi1udW0+PHVybHM+PHJlbGF0ZWQtdXJscz48dXJsPmh0dHA6Ly93
d3cubmNiaS5ubG0ubmloLmdvdi9lbnRyZXovcXVlcnkuZmNnaT9jbWQ9UmV0cmlldmUmYW1wO2Ri
PVB1Yk1lZCZhbXA7ZG9wdD1DaXRhdGlvbiZhbXA7bGlzdF91aWRzPTE1NTA3NDMzPC91cmw+PC9y
ZWxhdGVkLXVybHM+PC91cmxzPjwvcmVjb3JkPjwvQ2l0ZT48L0VuZE5vdGU+AG==
</w:fldData>
        </w:fldChar>
      </w:r>
      <w:r w:rsidR="00AA739F">
        <w:instrText xml:space="preserve"> ADDIN EN.CITE.DATA </w:instrText>
      </w:r>
      <w:r w:rsidR="00AA739F">
        <w:fldChar w:fldCharType="end"/>
      </w:r>
      <w:r w:rsidR="00AA739F">
        <w:fldChar w:fldCharType="separate"/>
      </w:r>
      <w:r w:rsidR="00AA739F">
        <w:rPr>
          <w:noProof/>
        </w:rPr>
        <w:t>(Akama, Kanemaki et al. 2004)</w:t>
      </w:r>
      <w:r w:rsidR="00AA739F">
        <w:fldChar w:fldCharType="end"/>
      </w:r>
      <w:r w:rsidR="0062746E">
        <w:t xml:space="preserve">. </w:t>
      </w:r>
      <w:r w:rsidR="004272F4">
        <w:t xml:space="preserve">This </w:t>
      </w:r>
      <w:r w:rsidR="00061A38">
        <w:t>indicates that MFP</w:t>
      </w:r>
      <w:r w:rsidR="00875E45">
        <w:t>s</w:t>
      </w:r>
      <w:r w:rsidR="00061A38">
        <w:t xml:space="preserve"> may serve a dual role, and that the individual conformations held may serve a distinct functional purpose in transporters containing a single MFP. </w:t>
      </w:r>
    </w:p>
    <w:p w14:paraId="5A2F420C" w14:textId="6A39BAA7" w:rsidR="00B0689E" w:rsidRPr="00B0689E" w:rsidRDefault="00B0689E" w:rsidP="00C3447E">
      <w:r>
        <w:tab/>
      </w:r>
      <w:r w:rsidR="0094558C">
        <w:t>T</w:t>
      </w:r>
      <w:r>
        <w:t xml:space="preserve">he TriABC-OpmH efflux complex was identified in </w:t>
      </w:r>
      <w:r>
        <w:rPr>
          <w:i/>
        </w:rPr>
        <w:t>P. aeruginosa</w:t>
      </w:r>
      <w:r w:rsidR="006D7157">
        <w:rPr>
          <w:i/>
        </w:rPr>
        <w:t xml:space="preserve"> </w:t>
      </w:r>
      <w:r w:rsidR="007454DB">
        <w:fldChar w:fldCharType="begin">
          <w:fldData xml:space="preserve">PEVuZE5vdGU+PENpdGU+PEF1dGhvcj5NaW1hPC9BdXRob3I+PFllYXI+MjAwNzwvWWVhcj48UmVj
TnVtPjE0NjU8L1JlY051bT48RGlzcGxheVRleHQ+KE1pbWEsIEpvc2hpIGV0IGFsLiAyMDA3KTwv
RGlzcGxheVRleHQ+PHJlY29yZD48cmVjLW51bWJlcj4xNDY1PC9yZWMtbnVtYmVyPjxmb3JlaWdu
LWtleXM+PGtleSBhcHA9IkVOIiBkYi1pZD0icHh6YWFyeHc5cnN0ejJlcnc1eDVlZmV1OXA5eGF3
YXB0ZXZ2IiB0aW1lc3RhbXA9IjAiPjE0NjU8L2tleT48L2ZvcmVpZ24ta2V5cz48cmVmLXR5cGUg
bmFtZT0iSm91cm5hbCBBcnRpY2xlIj4xNzwvcmVmLXR5cGU+PGNvbnRyaWJ1dG9ycz48YXV0aG9y
cz48YXV0aG9yPk1pbWEsIFQuPC9hdXRob3I+PGF1dGhvcj5Kb3NoaSwgUy48L2F1dGhvcj48YXV0
aG9yPkdvbWV6LUVzY2FsYWRhLCBNLjwvYXV0aG9yPjxhdXRob3I+U2Nod2VpemVyLCBILiBQLjwv
YXV0aG9yPjwvYXV0aG9ycz48L2NvbnRyaWJ1dG9ycz48YXV0aC1hZGRyZXNzPkRlcGFydG1lbnQg
b2YgTWljcm9iaW9sb2d5LCBJbW11bm9sb2d5IGFuZCBQYXRob2xvZ3ksIENvbG9yYWRvIFN0YXRl
IFVuaXZlcnNpdHksIEZvcnQgQ29sbGlucywgQ08gODA1MjMtMTY4MiwgVVNBLjwvYXV0aC1hZGRy
ZXNzPjx0aXRsZXM+PHRpdGxlPklkZW50aWZpY2F0aW9uIGFuZCBjaGFyYWN0ZXJpemF0aW9uIG9m
IFRyaUFCQy1PcG1ILCBhIHRyaWNsb3NhbiBlZmZsdXggcHVtcCBvZiBQc2V1ZG9tb25hcyBhZXJ1
Z2lub3NhIHJlcXVpcmluZyB0d28gbWVtYnJhbmUgZnVzaW9uIHByb3RlaW5zPC90aXRsZT48c2Vj
b25kYXJ5LXRpdGxlPkogQmFjdGVyaW9sPC9zZWNvbmRhcnktdGl0bGU+PC90aXRsZXM+PHBlcmlv
ZGljYWw+PGZ1bGwtdGl0bGU+SiBCYWN0ZXJpb2w8L2Z1bGwtdGl0bGU+PC9wZXJpb2RpY2FsPjxw
YWdlcz43NjAwLTk8L3BhZ2VzPjx2b2x1bWU+MTg5PC92b2x1bWU+PG51bWJlcj4yMTwvbnVtYmVy
PjxlZGl0aW9uPjIwMDcvMDgvMjg8L2VkaXRpb24+PGtleXdvcmRzPjxrZXl3b3JkPkFUUC1CaW5k
aW5nIENhc3NldHRlIFRyYW5zcG9ydGVycy8qZ2VuZXRpY3MvKm1ldGFib2xpc208L2tleXdvcmQ+
PGtleXdvcmQ+QmFjdGVyaWFsIFByb3RlaW5zL21ldGFib2xpc208L2tleXdvcmQ+PGtleXdvcmQ+
QmFzZSBTZXF1ZW5jZTwva2V5d29yZD48a2V5d29yZD5CaW9sb2dpY2FsIFRyYW5zcG9ydDwva2V5
d29yZD48a2V5d29yZD5DZWxsIE1lbWJyYW5lLyptZXRhYm9saXNtPC9rZXl3b3JkPjxrZXl3b3Jk
PkNocm9tb3NvbWVzLCBCYWN0ZXJpYWwvZ2VuZXRpY3M8L2tleXdvcmQ+PGtleXdvcmQ+R2VuZSBE
ZWxldGlvbjwva2V5d29yZD48a2V5d29yZD5HZW5vdHlwZTwva2V5d29yZD48a2V5d29yZD5NZW1i
cmFuZSBGdXNpb248L2tleXdvcmQ+PGtleXdvcmQ+TWVtYnJhbmUgUHJvdGVpbnMvKm1ldGFib2xp
c208L2tleXdvcmQ+PGtleXdvcmQ+TWVtYnJhbmUgVHJhbnNwb3J0IFByb3RlaW5zL2dlbmV0aWNz
LyptZXRhYm9saXNtPC9rZXl3b3JkPjxrZXl3b3JkPlBsYXNtaWRzPC9rZXl3b3JkPjxrZXl3b3Jk
PlByb21vdGVyIFJlZ2lvbnMgKEdlbmV0aWNzKTwva2V5d29yZD48a2V5d29yZD5Qc2V1ZG9tb25h
cyBhZXJ1Z2lub3NhLypnZW5ldGljcy8qbWV0YWJvbGlzbTwva2V5d29yZD48a2V5d29yZD5Ucmlj
bG9zYW4vKm1ldGFib2xpc208L2tleXdvcmQ+PC9rZXl3b3Jkcz48ZGF0ZXM+PHllYXI+MjAwNzwv
eWVhcj48cHViLWRhdGVzPjxkYXRlPk5vdjwvZGF0ZT48L3B1Yi1kYXRlcz48L2RhdGVzPjxpc2Ju
PjAwMjEtOTE5MyAoUHJpbnQpPC9pc2JuPjxhY2Nlc3Npb24tbnVtPjE3NzIwNzk2PC9hY2Nlc3Np
b24tbnVtPjx1cmxzPjxyZWxhdGVkLXVybHM+PHVybD5odHRwOi8vd3d3Lm5jYmkubmxtLm5paC5n
b3YvZW50cmV6L3F1ZXJ5LmZjZ2k/Y21kPVJldHJpZXZlJmFtcDtkYj1QdWJNZWQmYW1wO2RvcHQ9
Q2l0YXRpb24mYW1wO2xpc3RfdWlkcz0xNzcyMDc5NjwvdXJsPjwvcmVsYXRlZC11cmxzPjwvdXJs
cz48Y3VzdG9tMj4yMTY4NzM0PC9jdXN0b20yPjxlbGVjdHJvbmljLXJlc291cmNlLW51bT5KQi4w
MDg1MC0wNyBbcGlpXSYjeEQ7MTAuMTEyOC9KQi4wMDg1MC0wNzwvZWxlY3Ryb25pYy1yZXNvdXJj
ZS1udW0+PGxhbmd1YWdlPmVuZzwvbGFuZ3VhZ2U+PC9yZWNvcmQ+PC9DaXRlPjwvRW5kTm90ZT4A
</w:fldData>
        </w:fldChar>
      </w:r>
      <w:r w:rsidR="007454DB">
        <w:instrText xml:space="preserve"> ADDIN EN.CITE </w:instrText>
      </w:r>
      <w:r w:rsidR="007454DB">
        <w:fldChar w:fldCharType="begin">
          <w:fldData xml:space="preserve">PEVuZE5vdGU+PENpdGU+PEF1dGhvcj5NaW1hPC9BdXRob3I+PFllYXI+MjAwNzwvWWVhcj48UmVj
TnVtPjE0NjU8L1JlY051bT48RGlzcGxheVRleHQ+KE1pbWEsIEpvc2hpIGV0IGFsLiAyMDA3KTwv
RGlzcGxheVRleHQ+PHJlY29yZD48cmVjLW51bWJlcj4xNDY1PC9yZWMtbnVtYmVyPjxmb3JlaWdu
LWtleXM+PGtleSBhcHA9IkVOIiBkYi1pZD0icHh6YWFyeHc5cnN0ejJlcnc1eDVlZmV1OXA5eGF3
YXB0ZXZ2IiB0aW1lc3RhbXA9IjAiPjE0NjU8L2tleT48L2ZvcmVpZ24ta2V5cz48cmVmLXR5cGUg
bmFtZT0iSm91cm5hbCBBcnRpY2xlIj4xNzwvcmVmLXR5cGU+PGNvbnRyaWJ1dG9ycz48YXV0aG9y
cz48YXV0aG9yPk1pbWEsIFQuPC9hdXRob3I+PGF1dGhvcj5Kb3NoaSwgUy48L2F1dGhvcj48YXV0
aG9yPkdvbWV6LUVzY2FsYWRhLCBNLjwvYXV0aG9yPjxhdXRob3I+U2Nod2VpemVyLCBILiBQLjwv
YXV0aG9yPjwvYXV0aG9ycz48L2NvbnRyaWJ1dG9ycz48YXV0aC1hZGRyZXNzPkRlcGFydG1lbnQg
b2YgTWljcm9iaW9sb2d5LCBJbW11bm9sb2d5IGFuZCBQYXRob2xvZ3ksIENvbG9yYWRvIFN0YXRl
IFVuaXZlcnNpdHksIEZvcnQgQ29sbGlucywgQ08gODA1MjMtMTY4MiwgVVNBLjwvYXV0aC1hZGRy
ZXNzPjx0aXRsZXM+PHRpdGxlPklkZW50aWZpY2F0aW9uIGFuZCBjaGFyYWN0ZXJpemF0aW9uIG9m
IFRyaUFCQy1PcG1ILCBhIHRyaWNsb3NhbiBlZmZsdXggcHVtcCBvZiBQc2V1ZG9tb25hcyBhZXJ1
Z2lub3NhIHJlcXVpcmluZyB0d28gbWVtYnJhbmUgZnVzaW9uIHByb3RlaW5zPC90aXRsZT48c2Vj
b25kYXJ5LXRpdGxlPkogQmFjdGVyaW9sPC9zZWNvbmRhcnktdGl0bGU+PC90aXRsZXM+PHBlcmlv
ZGljYWw+PGZ1bGwtdGl0bGU+SiBCYWN0ZXJpb2w8L2Z1bGwtdGl0bGU+PC9wZXJpb2RpY2FsPjxw
YWdlcz43NjAwLTk8L3BhZ2VzPjx2b2x1bWU+MTg5PC92b2x1bWU+PG51bWJlcj4yMTwvbnVtYmVy
PjxlZGl0aW9uPjIwMDcvMDgvMjg8L2VkaXRpb24+PGtleXdvcmRzPjxrZXl3b3JkPkFUUC1CaW5k
aW5nIENhc3NldHRlIFRyYW5zcG9ydGVycy8qZ2VuZXRpY3MvKm1ldGFib2xpc208L2tleXdvcmQ+
PGtleXdvcmQ+QmFjdGVyaWFsIFByb3RlaW5zL21ldGFib2xpc208L2tleXdvcmQ+PGtleXdvcmQ+
QmFzZSBTZXF1ZW5jZTwva2V5d29yZD48a2V5d29yZD5CaW9sb2dpY2FsIFRyYW5zcG9ydDwva2V5
d29yZD48a2V5d29yZD5DZWxsIE1lbWJyYW5lLyptZXRhYm9saXNtPC9rZXl3b3JkPjxrZXl3b3Jk
PkNocm9tb3NvbWVzLCBCYWN0ZXJpYWwvZ2VuZXRpY3M8L2tleXdvcmQ+PGtleXdvcmQ+R2VuZSBE
ZWxldGlvbjwva2V5d29yZD48a2V5d29yZD5HZW5vdHlwZTwva2V5d29yZD48a2V5d29yZD5NZW1i
cmFuZSBGdXNpb248L2tleXdvcmQ+PGtleXdvcmQ+TWVtYnJhbmUgUHJvdGVpbnMvKm1ldGFib2xp
c208L2tleXdvcmQ+PGtleXdvcmQ+TWVtYnJhbmUgVHJhbnNwb3J0IFByb3RlaW5zL2dlbmV0aWNz
LyptZXRhYm9saXNtPC9rZXl3b3JkPjxrZXl3b3JkPlBsYXNtaWRzPC9rZXl3b3JkPjxrZXl3b3Jk
PlByb21vdGVyIFJlZ2lvbnMgKEdlbmV0aWNzKTwva2V5d29yZD48a2V5d29yZD5Qc2V1ZG9tb25h
cyBhZXJ1Z2lub3NhLypnZW5ldGljcy8qbWV0YWJvbGlzbTwva2V5d29yZD48a2V5d29yZD5Ucmlj
bG9zYW4vKm1ldGFib2xpc208L2tleXdvcmQ+PC9rZXl3b3Jkcz48ZGF0ZXM+PHllYXI+MjAwNzwv
eWVhcj48cHViLWRhdGVzPjxkYXRlPk5vdjwvZGF0ZT48L3B1Yi1kYXRlcz48L2RhdGVzPjxpc2Ju
PjAwMjEtOTE5MyAoUHJpbnQpPC9pc2JuPjxhY2Nlc3Npb24tbnVtPjE3NzIwNzk2PC9hY2Nlc3Np
b24tbnVtPjx1cmxzPjxyZWxhdGVkLXVybHM+PHVybD5odHRwOi8vd3d3Lm5jYmkubmxtLm5paC5n
b3YvZW50cmV6L3F1ZXJ5LmZjZ2k/Y21kPVJldHJpZXZlJmFtcDtkYj1QdWJNZWQmYW1wO2RvcHQ9
Q2l0YXRpb24mYW1wO2xpc3RfdWlkcz0xNzcyMDc5NjwvdXJsPjwvcmVsYXRlZC11cmxzPjwvdXJs
cz48Y3VzdG9tMj4yMTY4NzM0PC9jdXN0b20yPjxlbGVjdHJvbmljLXJlc291cmNlLW51bT5KQi4w
MDg1MC0wNyBbcGlpXSYjeEQ7MTAuMTEyOC9KQi4wMDg1MC0wNzwvZWxlY3Ryb25pYy1yZXNvdXJj
ZS1udW0+PGxhbmd1YWdlPmVuZzwvbGFuZ3VhZ2U+PC9yZWNvcmQ+PC9DaXRlPjwvRW5kTm90ZT4A
</w:fldData>
        </w:fldChar>
      </w:r>
      <w:r w:rsidR="007454DB">
        <w:instrText xml:space="preserve"> ADDIN EN.CITE.DATA </w:instrText>
      </w:r>
      <w:r w:rsidR="007454DB">
        <w:fldChar w:fldCharType="end"/>
      </w:r>
      <w:r w:rsidR="007454DB">
        <w:fldChar w:fldCharType="separate"/>
      </w:r>
      <w:r w:rsidR="007454DB">
        <w:rPr>
          <w:noProof/>
        </w:rPr>
        <w:t>(Mima, Joshi et al. 2007)</w:t>
      </w:r>
      <w:r w:rsidR="007454DB">
        <w:fldChar w:fldCharType="end"/>
      </w:r>
      <w:r w:rsidR="006D7157">
        <w:t>.</w:t>
      </w:r>
      <w:r>
        <w:t xml:space="preserve"> </w:t>
      </w:r>
      <w:r w:rsidR="006D7157">
        <w:t>In this study, it was shown that</w:t>
      </w:r>
      <w:r>
        <w:t xml:space="preserve"> overexpression of </w:t>
      </w:r>
      <w:r>
        <w:rPr>
          <w:i/>
        </w:rPr>
        <w:t>triABC</w:t>
      </w:r>
      <w:r>
        <w:t xml:space="preserve"> as a result of a promoter-up mutation increased the resistance of </w:t>
      </w:r>
      <w:r>
        <w:rPr>
          <w:i/>
        </w:rPr>
        <w:t>P. aeruginosa</w:t>
      </w:r>
      <w:r>
        <w:t xml:space="preserve"> cells to the antimicrobial compound triclosan. Triclosan is a commonly used </w:t>
      </w:r>
      <w:r w:rsidR="006D7157">
        <w:t>biocide</w:t>
      </w:r>
      <w:r>
        <w:t xml:space="preserve">, appearing in </w:t>
      </w:r>
      <w:r>
        <w:lastRenderedPageBreak/>
        <w:t xml:space="preserve">many hand soaps and other household items. TriABC is </w:t>
      </w:r>
      <w:r w:rsidR="00091092">
        <w:t>unique among</w:t>
      </w:r>
      <w:r w:rsidR="006E0BD8">
        <w:t xml:space="preserve"> MFP-dependent transporters</w:t>
      </w:r>
      <w:r>
        <w:t xml:space="preserve"> due to</w:t>
      </w:r>
      <w:r w:rsidR="006E0BD8">
        <w:t xml:space="preserve"> the requirement of</w:t>
      </w:r>
      <w:r>
        <w:t xml:space="preserve"> TriA and TriB, which have both been identified as MFPs, and are each required for complex function. Paired MFPs present the most natural evidence that the functional unit of MFPs is a dimer, and could provide a good model for studying</w:t>
      </w:r>
      <w:r w:rsidR="004272F4">
        <w:t xml:space="preserve"> how separate</w:t>
      </w:r>
      <w:r>
        <w:t xml:space="preserve"> MFPs interact with </w:t>
      </w:r>
      <w:r w:rsidR="004272F4">
        <w:t>their cognate transporter</w:t>
      </w:r>
      <w:r>
        <w:t xml:space="preserve">. </w:t>
      </w:r>
    </w:p>
    <w:p w14:paraId="205B220A" w14:textId="4D4DCCD2" w:rsidR="00CA164E" w:rsidRDefault="00061A38" w:rsidP="00CE5F56">
      <w:pPr>
        <w:ind w:firstLine="720"/>
      </w:pPr>
      <w:r>
        <w:t xml:space="preserve">To </w:t>
      </w:r>
      <w:r w:rsidR="006D7157">
        <w:t>characterize</w:t>
      </w:r>
      <w:r>
        <w:t xml:space="preserve"> the inter</w:t>
      </w:r>
      <w:r w:rsidR="004272F4">
        <w:t>actions between MFPs and</w:t>
      </w:r>
      <w:r>
        <w:t xml:space="preserve"> transporters, we</w:t>
      </w:r>
      <w:r w:rsidR="00A550F0">
        <w:t xml:space="preserve"> first</w:t>
      </w:r>
      <w:r w:rsidR="00FD1980">
        <w:t xml:space="preserve"> </w:t>
      </w:r>
      <w:r>
        <w:t xml:space="preserve">focused on the </w:t>
      </w:r>
      <w:r>
        <w:rPr>
          <w:i/>
        </w:rPr>
        <w:t>P</w:t>
      </w:r>
      <w:r w:rsidR="00035C91">
        <w:rPr>
          <w:i/>
        </w:rPr>
        <w:t>.</w:t>
      </w:r>
      <w:r>
        <w:rPr>
          <w:i/>
        </w:rPr>
        <w:t xml:space="preserve"> aeruginosa</w:t>
      </w:r>
      <w:r>
        <w:t xml:space="preserve"> transporter TriABC</w:t>
      </w:r>
      <w:r w:rsidR="00DE357B">
        <w:t xml:space="preserve">. </w:t>
      </w:r>
      <w:r>
        <w:t>TriABC is known to have two required MFPs, TriA and TriB that together form a func</w:t>
      </w:r>
      <w:r w:rsidR="005E1D62">
        <w:t>tional efflux complex with TriC. To study how TriA and TriB interact differently with TriC, we made</w:t>
      </w:r>
      <w:r w:rsidR="00FD1980">
        <w:t xml:space="preserve"> tr</w:t>
      </w:r>
      <w:r w:rsidR="005E1D62">
        <w:t>uncated versions of the MFPs</w:t>
      </w:r>
      <w:r w:rsidR="00FD1980">
        <w:t xml:space="preserve"> as well as site-specific mutations in conserved residues.</w:t>
      </w:r>
      <w:r>
        <w:t xml:space="preserve"> </w:t>
      </w:r>
      <w:r w:rsidR="00FD1980">
        <w:t>Making changes in TriA and TriB separately</w:t>
      </w:r>
      <w:r w:rsidR="00F62712">
        <w:t xml:space="preserve"> allows validation of a model in which each MFP of a dimeric unit serves a specific role and interacts with transporter components in a unique way.</w:t>
      </w:r>
      <w:r w:rsidR="00FD1980">
        <w:t xml:space="preserve"> We then attempted to use a new method to determine the positions of of the MFP on the transporter by crosslinking site-specific residues of a typical MFP and cognate transporter. For this purpose, we used the best-characterized MFP-dependent transporter complex to date, AcrAB</w:t>
      </w:r>
      <w:r w:rsidR="0094558C">
        <w:t xml:space="preserve"> </w:t>
      </w:r>
      <w:r w:rsidR="009932EC">
        <w:fldChar w:fldCharType="begin"/>
      </w:r>
      <w:r w:rsidR="009932EC">
        <w:instrText xml:space="preserve"> ADDIN EN.CITE &lt;EndNote&gt;&lt;Cite&gt;&lt;Author&gt;Pos&lt;/Author&gt;&lt;Year&gt;2009&lt;/Year&gt;&lt;RecNum&gt;1616&lt;/RecNum&gt;&lt;DisplayText&gt;(Pos 2009)&lt;/DisplayText&gt;&lt;record&gt;&lt;rec-number&gt;1616&lt;/rec-number&gt;&lt;foreign-keys&gt;&lt;key app="EN" db-id="pxzaarxw9rstz2erw5x5efeu9p9xawaptevv" timestamp="0"&gt;1616&lt;/key&gt;&lt;/foreign-keys&gt;&lt;ref-type name="Journal Article"&gt;17&lt;/ref-type&gt;&lt;contributors&gt;&lt;authors&gt;&lt;author&gt;Pos, K. M.&lt;/author&gt;&lt;/authors&gt;&lt;/contributors&gt;&lt;auth-address&gt;Cluster of Excellence Frankfurt - Macromolecular Complexes and Institute of Biochemistry, Goethe-University Frankfurt, Max-von-Laue-Str. 9, D-60438 Frankfurt am Main, Germany.&lt;/auth-address&gt;&lt;titles&gt;&lt;title&gt;Drug transport mechanism of the AcrB efflux pump&lt;/title&gt;&lt;secondary-title&gt;Biochim Biophys Acta&lt;/secondary-title&gt;&lt;/titles&gt;&lt;periodical&gt;&lt;full-title&gt;Biochim Biophys Acta&lt;/full-title&gt;&lt;/periodical&gt;&lt;pages&gt;782-93&lt;/pages&gt;&lt;volume&gt;1794&lt;/volume&gt;&lt;number&gt;5&lt;/number&gt;&lt;edition&gt;2009/01/27&lt;/edition&gt;&lt;dates&gt;&lt;year&gt;2009&lt;/year&gt;&lt;pub-dates&gt;&lt;date&gt;May&lt;/date&gt;&lt;/pub-dates&gt;&lt;/dates&gt;&lt;isbn&gt;0006-3002 (Print)&lt;/isbn&gt;&lt;accession-num&gt;19166984&lt;/accession-num&gt;&lt;urls&gt;&lt;related-urls&gt;&lt;url&gt;http://www.ncbi.nlm.nih.gov/entrez/query.fcgi?cmd=Retrieve&amp;amp;db=PubMed&amp;amp;dopt=Citation&amp;amp;list_uids=19166984&lt;/url&gt;&lt;/related-urls&gt;&lt;/urls&gt;&lt;electronic-resource-num&gt;S1570-9639(08)00402-0 [pii]&amp;#xD;10.1016/j.bbapap.2008.12.015&lt;/electronic-resource-num&gt;&lt;language&gt;eng&lt;/language&gt;&lt;/record&gt;&lt;/Cite&gt;&lt;/EndNote&gt;</w:instrText>
      </w:r>
      <w:r w:rsidR="009932EC">
        <w:fldChar w:fldCharType="separate"/>
      </w:r>
      <w:r w:rsidR="009932EC">
        <w:rPr>
          <w:noProof/>
        </w:rPr>
        <w:t>(Pos 2009)</w:t>
      </w:r>
      <w:r w:rsidR="009932EC">
        <w:fldChar w:fldCharType="end"/>
      </w:r>
      <w:r w:rsidR="00FD1980">
        <w:t xml:space="preserve">. While crosslinking techniques such as cysteine-cysteine and amine-based crosslinking have been utilized with membrane proteins previously </w:t>
      </w:r>
      <w:r w:rsidR="007454DB">
        <w:fldChar w:fldCharType="begin">
          <w:fldData xml:space="preserve">PEVuZE5vdGU+PENpdGU+PEF1dGhvcj5TeW1tb25zPC9BdXRob3I+PFllYXI+MjAwOTwvWWVhcj48
UmVjTnVtPjE3OTE8L1JlY051bT48RGlzcGxheVRleHQ+KEVsa2lucyBhbmQgTmlrYWlkbyAyMDAy
LCBTeW1tb25zLCBCb2ttYSBldCBhbC4gMjAwOSwgWWFtYWRhLCBUaWtob25vdmEgZXQgYWwuIDIw
MTIpPC9EaXNwbGF5VGV4dD48cmVjb3JkPjxyZWMtbnVtYmVyPjE3OTE8L3JlYy1udW1iZXI+PGZv
cmVpZ24ta2V5cz48a2V5IGFwcD0iRU4iIGRiLWlkPSJweHphYXJ4dzlyc3R6MmVydzV4NWVmZXU5
cDl4YXdhcHRldnYiIHRpbWVzdGFtcD0iMCI+MTc5MTwva2V5PjwvZm9yZWlnbi1rZXlzPjxyZWYt
dHlwZSBuYW1lPSJKb3VybmFsIEFydGljbGUiPjE3PC9yZWYtdHlwZT48Y29udHJpYnV0b3JzPjxh
dXRob3JzPjxhdXRob3I+U3ltbW9ucywgTS4gRi48L2F1dGhvcj48YXV0aG9yPkJva21hLCBFLjwv
YXV0aG9yPjxhdXRob3I+S29yb25ha2lzLCBFLjwvYXV0aG9yPjxhdXRob3I+SHVnaGVzLCBDLjwv
YXV0aG9yPjxhdXRob3I+S29yb25ha2lzLCBWLjwvYXV0aG9yPjwvYXV0aG9ycz48L2NvbnRyaWJ1
dG9ycz48YXV0aC1hZGRyZXNzPkRlcGFydG1lbnQgb2YgUGF0aG9sb2d5LCBDYW1icmlkZ2UgVW5p
dmVyc2l0eSwgVGVubmlzIENvdXJ0IFJvYWQsIENhbWJyaWRnZSBDQjIgMVFQLCBVbml0ZWQgS2lu
Z2RvbS48L2F1dGgtYWRkcmVzcz48dGl0bGVzPjx0aXRsZT5UaGUgYXNzZW1ibGVkIHN0cnVjdHVy
ZSBvZiBhIGNvbXBsZXRlIHRyaXBhcnRpdGUgYmFjdGVyaWFsIG11bHRpZHJ1ZyBlZmZsdXggcHVt
cDwvdGl0bGU+PHNlY29uZGFyeS10aXRsZT5Qcm9jIE5hdGwgQWNhZCBTY2kgVSBTIEE8L3NlY29u
ZGFyeS10aXRsZT48L3RpdGxlcz48cGVyaW9kaWNhbD48ZnVsbC10aXRsZT5Qcm9jIE5hdGwgQWNh
ZCBTY2kgVSBTIEE8L2Z1bGwtdGl0bGU+PC9wZXJpb2RpY2FsPjxwYWdlcz43MTczLTg8L3BhZ2Vz
Pjx2b2x1bWU+MTA2PC92b2x1bWU+PG51bWJlcj4xNzwvbnVtYmVyPjxlZGl0aW9uPjIwMDkvMDQv
MDQ8L2VkaXRpb24+PGtleXdvcmRzPjxrZXl3b3JkPkVzY2hlcmljaGlhIGNvbGkvY2hlbWlzdHJ5
L2dlbmV0aWNzL21ldGFib2xpc208L2tleXdvcmQ+PGtleXdvcmQ+TW9kZWxzLCBNb2xlY3VsYXI8
L2tleXdvcmQ+PGtleXdvcmQ+TXVsdGlkcnVnIFJlc2lzdGFuY2UtQXNzb2NpYXRlZCBQcm90ZWlu
cy9nZW5ldGljcy8qbWV0YWJvbGlzbTwva2V5d29yZD48a2V5d29yZD4qUHJvdGVpbiBNdWx0aW1l
cml6YXRpb248L2tleXdvcmQ+PGtleXdvcmQ+UHJvdGVpbiBTdHJ1Y3R1cmUsIFF1YXRlcm5hcnk8
L2tleXdvcmQ+PGtleXdvcmQ+UHJvdGVpbiBTdHJ1Y3R1cmUsIFRlcnRpYXJ5PC9rZXl3b3JkPjxr
ZXl3b3JkPlBzZXVkb21vbmFzIGFlcnVnaW5vc2EvY2hlbWlzdHJ5L2dlbmV0aWNzL21ldGFib2xp
c208L2tleXdvcmQ+PC9rZXl3b3Jkcz48ZGF0ZXM+PHllYXI+MjAwOTwveWVhcj48cHViLWRhdGVz
PjxkYXRlPkFwciAyODwvZGF0ZT48L3B1Yi1kYXRlcz48L2RhdGVzPjxpc2JuPjEwOTEtNjQ5MCAo
RWxlY3Ryb25pYyk8L2lzYm4+PGFjY2Vzc2lvbi1udW0+MTkzNDI0OTM8L2FjY2Vzc2lvbi1udW0+
PHVybHM+PHJlbGF0ZWQtdXJscz48dXJsPmh0dHA6Ly93d3cubmNiaS5ubG0ubmloLmdvdi9lbnRy
ZXovcXVlcnkuZmNnaT9jbWQ9UmV0cmlldmUmYW1wO2RiPVB1Yk1lZCZhbXA7ZG9wdD1DaXRhdGlv
biZhbXA7bGlzdF91aWRzPTE5MzQyNDkzPC91cmw+PC9yZWxhdGVkLXVybHM+PC91cmxzPjxjdXN0
b20yPjI2Nzg0MjA8L2N1c3RvbTI+PGVsZWN0cm9uaWMtcmVzb3VyY2UtbnVtPjA5MDA2OTMxMDYg
W3BpaV0mI3hEOzEwLjEwNzMvcG5hcy4wOTAwNjkzMTA2PC9lbGVjdHJvbmljLXJlc291cmNlLW51
bT48bGFuZ3VhZ2U+ZW5nPC9sYW5ndWFnZT48L3JlY29yZD48L0NpdGU+PENpdGU+PEF1dGhvcj5Z
YW1hZGE8L0F1dGhvcj48WWVhcj4yMDEyPC9ZZWFyPjxSZWNOdW0+NDA0MjwvUmVjTnVtPjxyZWNv
cmQ+PHJlYy1udW1iZXI+NDA0MjwvcmVjLW51bWJlcj48Zm9yZWlnbi1rZXlzPjxrZXkgYXBwPSJF
TiIgZGItaWQ9InB4emFhcnh3OXJzdHoyZXJ3NXg1ZWZldTlwOXhhd2FwdGV2diIgdGltZXN0YW1w
PSIxMzgyNzYyODE2Ij40MDQyPC9rZXk+PC9mb3JlaWduLWtleXM+PHJlZi10eXBlIG5hbWU9Ikpv
dXJuYWwgQXJ0aWNsZSI+MTc8L3JlZi10eXBlPjxjb250cmlidXRvcnM+PGF1dGhvcnM+PGF1dGhv
cj5ZYW1hZGEsIFkuPC9hdXRob3I+PGF1dGhvcj5UaWtob25vdmEsIEUuIEIuPC9hdXRob3I+PGF1
dGhvcj5aZ3Vyc2theWEsIEguIEkuPC9hdXRob3I+PC9hdXRob3JzPjwvY29udHJpYnV0b3JzPjxh
dXRoLWFkZHJlc3M+RGVwYXJ0bWVudCBvZiBDaGVtaXN0cnkgYW5kIEJpb2NoZW1pc3RyeSwgVW5p
dmVyc2l0eSBvZiBPa2xhaG9tYSwgU3RlcGhlbnNvbiBMaWZlIFNjaWVuY2UgUmVzZWFyY2ggQ2Vu
dGVyLCBOb3JtYW4sIE9rbGFob21hLCBVU0EuPC9hdXRoLWFkZHJlc3M+PHRpdGxlcz48dGl0bGU+
WWtuV1hZWiBpcyBhbiB1bnVzdWFsIGZvdXItY29tcG9uZW50IHRyYW5zcG9ydGVyIHdpdGggYSBy
b2xlIGluIHByb3RlY3Rpb24gYWdhaW5zdCBzcG9ydWxhdGlvbi1kZWxheWluZy1wcm90ZWluLWlu
ZHVjZWQga2lsbGluZyBvZiBCYWNpbGx1cyBzdWJ0aWxpczwvdGl0bGU+PHNlY29uZGFyeS10aXRs
ZT5KIEJhY3RlcmlvbDwvc2Vjb25kYXJ5LXRpdGxlPjxhbHQtdGl0bGU+Sm91cm5hbCBvZiBiYWN0
ZXJpb2xvZ3k8L2FsdC10aXRsZT48L3RpdGxlcz48cGVyaW9kaWNhbD48ZnVsbC10aXRsZT5KIEJh
Y3RlcmlvbDwvZnVsbC10aXRsZT48L3BlcmlvZGljYWw+PGFsdC1wZXJpb2RpY2FsPjxmdWxsLXRp
dGxlPkpvdXJuYWwgb2YgQmFjdGVyaW9sb2d5PC9mdWxsLXRpdGxlPjwvYWx0LXBlcmlvZGljYWw+
PHBhZ2VzPjQzODYtOTQ8L3BhZ2VzPjx2b2x1bWU+MTk0PC92b2x1bWU+PG51bWJlcj4xNjwvbnVt
YmVyPjxlZGl0aW9uPjIwMTIvMDYvMTk8L2VkaXRpb24+PGtleXdvcmRzPjxrZXl3b3JkPkFUUC1C
aW5kaW5nIENhc3NldHRlIFRyYW5zcG9ydGVycy9nZW5ldGljcy8qbWV0YWJvbGlzbTwva2V5d29y
ZD48a2V5d29yZD5CYWNpbGx1cyBzdWJ0aWxpcy9nZW5ldGljcy9ncm93dGggJmFtcDsgZGV2ZWxv
cG1lbnQvbWV0YWJvbGlzbS8qcGh5c2lvbG9neTwva2V5d29yZD48a2V5d29yZD5CYWN0ZXJpYWwg
UHJvdGVpbnMvZ2VuZXRpY3MvKm1ldGFib2xpc208L2tleXdvcmQ+PGtleXdvcmQ+QmFjdGVyaWFs
IFRveGlucy9tZXRhYm9saXNtPC9rZXl3b3JkPjxrZXl3b3JkPkdlbmUgRXhwcmVzc2lvbiBQcm9m
aWxpbmc8L2tleXdvcmQ+PGtleXdvcmQ+R2VuZSBFeHByZXNzaW9uIFJlZ3VsYXRpb24sIEJhY3Rl
cmlhbDwva2V5d29yZD48a2V5d29yZD4qTWljcm9iaWFsIFZpYWJpbGl0eTwva2V5d29yZD48a2V5
d29yZD5PcGVyb248L2tleXdvcmQ+PGtleXdvcmQ+UHJvdGVpbiBCaW5kaW5nPC9rZXl3b3JkPjxr
ZXl3b3JkPlByb3RlaW4gSW50ZXJhY3Rpb24gTWFwcGluZzwva2V5d29yZD48a2V5d29yZD5TcG9y
ZXMsIEJhY3RlcmlhbC8qZ3Jvd3RoICZhbXA7IGRldmVsb3BtZW50PC9rZXl3b3JkPjwva2V5d29y
ZHM+PGRhdGVzPjx5ZWFyPjIwMTI8L3llYXI+PHB1Yi1kYXRlcz48ZGF0ZT5BdWc8L2RhdGU+PC9w
dWItZGF0ZXM+PC9kYXRlcz48aXNibj4xMDk4LTU1MzAgKEVsZWN0cm9uaWMpJiN4RDswMDIxLTkx
OTMgKExpbmtpbmcpPC9pc2JuPjxhY2Nlc3Npb24tbnVtPjIyNzA3NzAzPC9hY2Nlc3Npb24tbnVt
Pjx3b3JrLXR5cGU+UmVzZWFyY2ggU3VwcG9ydCwgTi5JLkguLCBFeHRyYW11cmFsPC93b3JrLXR5
cGU+PHVybHM+PHJlbGF0ZWQtdXJscz48dXJsPmh0dHA6Ly93d3cubmNiaS5ubG0ubmloLmdvdi9w
dWJtZWQvMjI3MDc3MDM8L3VybD48L3JlbGF0ZWQtdXJscz48L3VybHM+PGN1c3RvbTI+MzQxNjIy
MDwvY3VzdG9tMj48ZWxlY3Ryb25pYy1yZXNvdXJjZS1udW0+MTAuMTEyOC9KQi4wMDIyMy0xMjwv
ZWxlY3Ryb25pYy1yZXNvdXJjZS1udW0+PGxhbmd1YWdlPmVuZzwvbGFuZ3VhZ2U+PC9yZWNvcmQ+
PC9DaXRlPjxDaXRlPjxBdXRob3I+RWxraW5zPC9BdXRob3I+PFllYXI+MjAwMjwvWWVhcj48UmVj
TnVtPjc5MjwvUmVjTnVtPjxyZWNvcmQ+PHJlYy1udW1iZXI+NzkyPC9yZWMtbnVtYmVyPjxmb3Jl
aWduLWtleXM+PGtleSBhcHA9IkVOIiBkYi1pZD0icHh6YWFyeHc5cnN0ejJlcnc1eDVlZmV1OXA5
eGF3YXB0ZXZ2IiB0aW1lc3RhbXA9IjAiPjc5Mjwva2V5PjwvZm9yZWlnbi1rZXlzPjxyZWYtdHlw
ZSBuYW1lPSJKb3VybmFsIEFydGljbGUiPjE3PC9yZWYtdHlwZT48Y29udHJpYnV0b3JzPjxhdXRo
b3JzPjxhdXRob3I+RWxraW5zLCBDLiBBLjwvYXV0aG9yPjxhdXRob3I+TmlrYWlkbywgSC48L2F1
dGhvcj48L2F1dGhvcnM+PC9jb250cmlidXRvcnM+PGF1dGgtYWRkcmVzcz5EZXBhcnRtZW50IG9m
IE1vbGVjdWxhciBhbmQgQ2VsbCBCaW9sb2d5LCBVbml2ZXJzaXR5IG9mIENhbGlmb3JuaWEsIEJl
cmtlbGV5LCBDYWxpZm9ybmlhIDk0NzIwLTMyMDYuPC9hdXRoLWFkZHJlc3M+PHRpdGxlcz48dGl0
bGU+U3Vic3RyYXRlIFNwZWNpZmljaXR5IG9mIHRoZSBSTkQtVHlwZSBNdWx0aWRydWcgRWZmbHV4
IFB1bXBzIEFjckIgYW5kIEFjckQgb2YgRXNjaGVyaWNoaWEgY29saSBJcyBEZXRlcm1pbmVkIFBy
ZWRvbWluYXRlbHkgYnkgVHdvIExhcmdlIFBlcmlwbGFzbWljIExvb3BzPC90aXRsZT48c2Vjb25k
YXJ5LXRpdGxlPkogQmFjdGVyaW9sPC9zZWNvbmRhcnktdGl0bGU+PC90aXRsZXM+PHBlcmlvZGlj
YWw+PGZ1bGwtdGl0bGU+SiBCYWN0ZXJpb2w8L2Z1bGwtdGl0bGU+PC9wZXJpb2RpY2FsPjxwYWdl
cz42NDkwLTY0OTguPC9wYWdlcz48dm9sdW1lPjE4NDwvdm9sdW1lPjxudW1iZXI+MjM8L251bWJl
cj48ZGF0ZXM+PHllYXI+MjAwMjwveWVhcj48L2RhdGVzPjxhY2Nlc3Npb24tbnVtPjEyNDI2MzM2
PC9hY2Nlc3Npb24tbnVtPjx1cmxzPjxyZWxhdGVkLXVybHM+PHVybD5odHRwOi8vd3d3Lm5jYmku
bmxtLm5paC5nb3YvaHRiaW4tcG9zdC9FbnRyZXovcXVlcnk/ZGI9bSZhbXA7Zm9ybT02JmFtcDtk
b3B0PXImYW1wO3VpZD0xMjQyNjMzNjwvdXJsPjwvcmVsYXRlZC11cmxzPjwvdXJscz48L3JlY29y
ZD48L0NpdGU+PC9FbmROb3RlPgB=
</w:fldData>
        </w:fldChar>
      </w:r>
      <w:r w:rsidR="007454DB">
        <w:instrText xml:space="preserve"> ADDIN EN.CITE </w:instrText>
      </w:r>
      <w:r w:rsidR="007454DB">
        <w:fldChar w:fldCharType="begin">
          <w:fldData xml:space="preserve">PEVuZE5vdGU+PENpdGU+PEF1dGhvcj5TeW1tb25zPC9BdXRob3I+PFllYXI+MjAwOTwvWWVhcj48
UmVjTnVtPjE3OTE8L1JlY051bT48RGlzcGxheVRleHQ+KEVsa2lucyBhbmQgTmlrYWlkbyAyMDAy
LCBTeW1tb25zLCBCb2ttYSBldCBhbC4gMjAwOSwgWWFtYWRhLCBUaWtob25vdmEgZXQgYWwuIDIw
MTIpPC9EaXNwbGF5VGV4dD48cmVjb3JkPjxyZWMtbnVtYmVyPjE3OTE8L3JlYy1udW1iZXI+PGZv
cmVpZ24ta2V5cz48a2V5IGFwcD0iRU4iIGRiLWlkPSJweHphYXJ4dzlyc3R6MmVydzV4NWVmZXU5
cDl4YXdhcHRldnYiIHRpbWVzdGFtcD0iMCI+MTc5MTwva2V5PjwvZm9yZWlnbi1rZXlzPjxyZWYt
dHlwZSBuYW1lPSJKb3VybmFsIEFydGljbGUiPjE3PC9yZWYtdHlwZT48Y29udHJpYnV0b3JzPjxh
dXRob3JzPjxhdXRob3I+U3ltbW9ucywgTS4gRi48L2F1dGhvcj48YXV0aG9yPkJva21hLCBFLjwv
YXV0aG9yPjxhdXRob3I+S29yb25ha2lzLCBFLjwvYXV0aG9yPjxhdXRob3I+SHVnaGVzLCBDLjwv
YXV0aG9yPjxhdXRob3I+S29yb25ha2lzLCBWLjwvYXV0aG9yPjwvYXV0aG9ycz48L2NvbnRyaWJ1
dG9ycz48YXV0aC1hZGRyZXNzPkRlcGFydG1lbnQgb2YgUGF0aG9sb2d5LCBDYW1icmlkZ2UgVW5p
dmVyc2l0eSwgVGVubmlzIENvdXJ0IFJvYWQsIENhbWJyaWRnZSBDQjIgMVFQLCBVbml0ZWQgS2lu
Z2RvbS48L2F1dGgtYWRkcmVzcz48dGl0bGVzPjx0aXRsZT5UaGUgYXNzZW1ibGVkIHN0cnVjdHVy
ZSBvZiBhIGNvbXBsZXRlIHRyaXBhcnRpdGUgYmFjdGVyaWFsIG11bHRpZHJ1ZyBlZmZsdXggcHVt
cDwvdGl0bGU+PHNlY29uZGFyeS10aXRsZT5Qcm9jIE5hdGwgQWNhZCBTY2kgVSBTIEE8L3NlY29u
ZGFyeS10aXRsZT48L3RpdGxlcz48cGVyaW9kaWNhbD48ZnVsbC10aXRsZT5Qcm9jIE5hdGwgQWNh
ZCBTY2kgVSBTIEE8L2Z1bGwtdGl0bGU+PC9wZXJpb2RpY2FsPjxwYWdlcz43MTczLTg8L3BhZ2Vz
Pjx2b2x1bWU+MTA2PC92b2x1bWU+PG51bWJlcj4xNzwvbnVtYmVyPjxlZGl0aW9uPjIwMDkvMDQv
MDQ8L2VkaXRpb24+PGtleXdvcmRzPjxrZXl3b3JkPkVzY2hlcmljaGlhIGNvbGkvY2hlbWlzdHJ5
L2dlbmV0aWNzL21ldGFib2xpc208L2tleXdvcmQ+PGtleXdvcmQ+TW9kZWxzLCBNb2xlY3VsYXI8
L2tleXdvcmQ+PGtleXdvcmQ+TXVsdGlkcnVnIFJlc2lzdGFuY2UtQXNzb2NpYXRlZCBQcm90ZWlu
cy9nZW5ldGljcy8qbWV0YWJvbGlzbTwva2V5d29yZD48a2V5d29yZD4qUHJvdGVpbiBNdWx0aW1l
cml6YXRpb248L2tleXdvcmQ+PGtleXdvcmQ+UHJvdGVpbiBTdHJ1Y3R1cmUsIFF1YXRlcm5hcnk8
L2tleXdvcmQ+PGtleXdvcmQ+UHJvdGVpbiBTdHJ1Y3R1cmUsIFRlcnRpYXJ5PC9rZXl3b3JkPjxr
ZXl3b3JkPlBzZXVkb21vbmFzIGFlcnVnaW5vc2EvY2hlbWlzdHJ5L2dlbmV0aWNzL21ldGFib2xp
c208L2tleXdvcmQ+PC9rZXl3b3Jkcz48ZGF0ZXM+PHllYXI+MjAwOTwveWVhcj48cHViLWRhdGVz
PjxkYXRlPkFwciAyODwvZGF0ZT48L3B1Yi1kYXRlcz48L2RhdGVzPjxpc2JuPjEwOTEtNjQ5MCAo
RWxlY3Ryb25pYyk8L2lzYm4+PGFjY2Vzc2lvbi1udW0+MTkzNDI0OTM8L2FjY2Vzc2lvbi1udW0+
PHVybHM+PHJlbGF0ZWQtdXJscz48dXJsPmh0dHA6Ly93d3cubmNiaS5ubG0ubmloLmdvdi9lbnRy
ZXovcXVlcnkuZmNnaT9jbWQ9UmV0cmlldmUmYW1wO2RiPVB1Yk1lZCZhbXA7ZG9wdD1DaXRhdGlv
biZhbXA7bGlzdF91aWRzPTE5MzQyNDkzPC91cmw+PC9yZWxhdGVkLXVybHM+PC91cmxzPjxjdXN0
b20yPjI2Nzg0MjA8L2N1c3RvbTI+PGVsZWN0cm9uaWMtcmVzb3VyY2UtbnVtPjA5MDA2OTMxMDYg
W3BpaV0mI3hEOzEwLjEwNzMvcG5hcy4wOTAwNjkzMTA2PC9lbGVjdHJvbmljLXJlc291cmNlLW51
bT48bGFuZ3VhZ2U+ZW5nPC9sYW5ndWFnZT48L3JlY29yZD48L0NpdGU+PENpdGU+PEF1dGhvcj5Z
YW1hZGE8L0F1dGhvcj48WWVhcj4yMDEyPC9ZZWFyPjxSZWNOdW0+NDA0MjwvUmVjTnVtPjxyZWNv
cmQ+PHJlYy1udW1iZXI+NDA0MjwvcmVjLW51bWJlcj48Zm9yZWlnbi1rZXlzPjxrZXkgYXBwPSJF
TiIgZGItaWQ9InB4emFhcnh3OXJzdHoyZXJ3NXg1ZWZldTlwOXhhd2FwdGV2diIgdGltZXN0YW1w
PSIxMzgyNzYyODE2Ij40MDQyPC9rZXk+PC9mb3JlaWduLWtleXM+PHJlZi10eXBlIG5hbWU9Ikpv
dXJuYWwgQXJ0aWNsZSI+MTc8L3JlZi10eXBlPjxjb250cmlidXRvcnM+PGF1dGhvcnM+PGF1dGhv
cj5ZYW1hZGEsIFkuPC9hdXRob3I+PGF1dGhvcj5UaWtob25vdmEsIEUuIEIuPC9hdXRob3I+PGF1
dGhvcj5aZ3Vyc2theWEsIEguIEkuPC9hdXRob3I+PC9hdXRob3JzPjwvY29udHJpYnV0b3JzPjxh
dXRoLWFkZHJlc3M+RGVwYXJ0bWVudCBvZiBDaGVtaXN0cnkgYW5kIEJpb2NoZW1pc3RyeSwgVW5p
dmVyc2l0eSBvZiBPa2xhaG9tYSwgU3RlcGhlbnNvbiBMaWZlIFNjaWVuY2UgUmVzZWFyY2ggQ2Vu
dGVyLCBOb3JtYW4sIE9rbGFob21hLCBVU0EuPC9hdXRoLWFkZHJlc3M+PHRpdGxlcz48dGl0bGU+
WWtuV1hZWiBpcyBhbiB1bnVzdWFsIGZvdXItY29tcG9uZW50IHRyYW5zcG9ydGVyIHdpdGggYSBy
b2xlIGluIHByb3RlY3Rpb24gYWdhaW5zdCBzcG9ydWxhdGlvbi1kZWxheWluZy1wcm90ZWluLWlu
ZHVjZWQga2lsbGluZyBvZiBCYWNpbGx1cyBzdWJ0aWxpczwvdGl0bGU+PHNlY29uZGFyeS10aXRs
ZT5KIEJhY3RlcmlvbDwvc2Vjb25kYXJ5LXRpdGxlPjxhbHQtdGl0bGU+Sm91cm5hbCBvZiBiYWN0
ZXJpb2xvZ3k8L2FsdC10aXRsZT48L3RpdGxlcz48cGVyaW9kaWNhbD48ZnVsbC10aXRsZT5KIEJh
Y3RlcmlvbDwvZnVsbC10aXRsZT48L3BlcmlvZGljYWw+PGFsdC1wZXJpb2RpY2FsPjxmdWxsLXRp
dGxlPkpvdXJuYWwgb2YgQmFjdGVyaW9sb2d5PC9mdWxsLXRpdGxlPjwvYWx0LXBlcmlvZGljYWw+
PHBhZ2VzPjQzODYtOTQ8L3BhZ2VzPjx2b2x1bWU+MTk0PC92b2x1bWU+PG51bWJlcj4xNjwvbnVt
YmVyPjxlZGl0aW9uPjIwMTIvMDYvMTk8L2VkaXRpb24+PGtleXdvcmRzPjxrZXl3b3JkPkFUUC1C
aW5kaW5nIENhc3NldHRlIFRyYW5zcG9ydGVycy9nZW5ldGljcy8qbWV0YWJvbGlzbTwva2V5d29y
ZD48a2V5d29yZD5CYWNpbGx1cyBzdWJ0aWxpcy9nZW5ldGljcy9ncm93dGggJmFtcDsgZGV2ZWxv
cG1lbnQvbWV0YWJvbGlzbS8qcGh5c2lvbG9neTwva2V5d29yZD48a2V5d29yZD5CYWN0ZXJpYWwg
UHJvdGVpbnMvZ2VuZXRpY3MvKm1ldGFib2xpc208L2tleXdvcmQ+PGtleXdvcmQ+QmFjdGVyaWFs
IFRveGlucy9tZXRhYm9saXNtPC9rZXl3b3JkPjxrZXl3b3JkPkdlbmUgRXhwcmVzc2lvbiBQcm9m
aWxpbmc8L2tleXdvcmQ+PGtleXdvcmQ+R2VuZSBFeHByZXNzaW9uIFJlZ3VsYXRpb24sIEJhY3Rl
cmlhbDwva2V5d29yZD48a2V5d29yZD4qTWljcm9iaWFsIFZpYWJpbGl0eTwva2V5d29yZD48a2V5
d29yZD5PcGVyb248L2tleXdvcmQ+PGtleXdvcmQ+UHJvdGVpbiBCaW5kaW5nPC9rZXl3b3JkPjxr
ZXl3b3JkPlByb3RlaW4gSW50ZXJhY3Rpb24gTWFwcGluZzwva2V5d29yZD48a2V5d29yZD5TcG9y
ZXMsIEJhY3RlcmlhbC8qZ3Jvd3RoICZhbXA7IGRldmVsb3BtZW50PC9rZXl3b3JkPjwva2V5d29y
ZHM+PGRhdGVzPjx5ZWFyPjIwMTI8L3llYXI+PHB1Yi1kYXRlcz48ZGF0ZT5BdWc8L2RhdGU+PC9w
dWItZGF0ZXM+PC9kYXRlcz48aXNibj4xMDk4LTU1MzAgKEVsZWN0cm9uaWMpJiN4RDswMDIxLTkx
OTMgKExpbmtpbmcpPC9pc2JuPjxhY2Nlc3Npb24tbnVtPjIyNzA3NzAzPC9hY2Nlc3Npb24tbnVt
Pjx3b3JrLXR5cGU+UmVzZWFyY2ggU3VwcG9ydCwgTi5JLkguLCBFeHRyYW11cmFsPC93b3JrLXR5
cGU+PHVybHM+PHJlbGF0ZWQtdXJscz48dXJsPmh0dHA6Ly93d3cubmNiaS5ubG0ubmloLmdvdi9w
dWJtZWQvMjI3MDc3MDM8L3VybD48L3JlbGF0ZWQtdXJscz48L3VybHM+PGN1c3RvbTI+MzQxNjIy
MDwvY3VzdG9tMj48ZWxlY3Ryb25pYy1yZXNvdXJjZS1udW0+MTAuMTEyOC9KQi4wMDIyMy0xMjwv
ZWxlY3Ryb25pYy1yZXNvdXJjZS1udW0+PGxhbmd1YWdlPmVuZzwvbGFuZ3VhZ2U+PC9yZWNvcmQ+
PC9DaXRlPjxDaXRlPjxBdXRob3I+RWxraW5zPC9BdXRob3I+PFllYXI+MjAwMjwvWWVhcj48UmVj
TnVtPjc5MjwvUmVjTnVtPjxyZWNvcmQ+PHJlYy1udW1iZXI+NzkyPC9yZWMtbnVtYmVyPjxmb3Jl
aWduLWtleXM+PGtleSBhcHA9IkVOIiBkYi1pZD0icHh6YWFyeHc5cnN0ejJlcnc1eDVlZmV1OXA5
eGF3YXB0ZXZ2IiB0aW1lc3RhbXA9IjAiPjc5Mjwva2V5PjwvZm9yZWlnbi1rZXlzPjxyZWYtdHlw
ZSBuYW1lPSJKb3VybmFsIEFydGljbGUiPjE3PC9yZWYtdHlwZT48Y29udHJpYnV0b3JzPjxhdXRo
b3JzPjxhdXRob3I+RWxraW5zLCBDLiBBLjwvYXV0aG9yPjxhdXRob3I+TmlrYWlkbywgSC48L2F1
dGhvcj48L2F1dGhvcnM+PC9jb250cmlidXRvcnM+PGF1dGgtYWRkcmVzcz5EZXBhcnRtZW50IG9m
IE1vbGVjdWxhciBhbmQgQ2VsbCBCaW9sb2d5LCBVbml2ZXJzaXR5IG9mIENhbGlmb3JuaWEsIEJl
cmtlbGV5LCBDYWxpZm9ybmlhIDk0NzIwLTMyMDYuPC9hdXRoLWFkZHJlc3M+PHRpdGxlcz48dGl0
bGU+U3Vic3RyYXRlIFNwZWNpZmljaXR5IG9mIHRoZSBSTkQtVHlwZSBNdWx0aWRydWcgRWZmbHV4
IFB1bXBzIEFjckIgYW5kIEFjckQgb2YgRXNjaGVyaWNoaWEgY29saSBJcyBEZXRlcm1pbmVkIFBy
ZWRvbWluYXRlbHkgYnkgVHdvIExhcmdlIFBlcmlwbGFzbWljIExvb3BzPC90aXRsZT48c2Vjb25k
YXJ5LXRpdGxlPkogQmFjdGVyaW9sPC9zZWNvbmRhcnktdGl0bGU+PC90aXRsZXM+PHBlcmlvZGlj
YWw+PGZ1bGwtdGl0bGU+SiBCYWN0ZXJpb2w8L2Z1bGwtdGl0bGU+PC9wZXJpb2RpY2FsPjxwYWdl
cz42NDkwLTY0OTguPC9wYWdlcz48dm9sdW1lPjE4NDwvdm9sdW1lPjxudW1iZXI+MjM8L251bWJl
cj48ZGF0ZXM+PHllYXI+MjAwMjwveWVhcj48L2RhdGVzPjxhY2Nlc3Npb24tbnVtPjEyNDI2MzM2
PC9hY2Nlc3Npb24tbnVtPjx1cmxzPjxyZWxhdGVkLXVybHM+PHVybD5odHRwOi8vd3d3Lm5jYmku
bmxtLm5paC5nb3YvaHRiaW4tcG9zdC9FbnRyZXovcXVlcnk/ZGI9bSZhbXA7Zm9ybT02JmFtcDtk
b3B0PXImYW1wO3VpZD0xMjQyNjMzNjwvdXJsPjwvcmVsYXRlZC11cmxzPjwvdXJscz48L3JlY29y
ZD48L0NpdGU+PC9FbmROb3RlPgB=
</w:fldData>
        </w:fldChar>
      </w:r>
      <w:r w:rsidR="007454DB">
        <w:instrText xml:space="preserve"> ADDIN EN.CITE.DATA </w:instrText>
      </w:r>
      <w:r w:rsidR="007454DB">
        <w:fldChar w:fldCharType="end"/>
      </w:r>
      <w:r w:rsidR="007454DB">
        <w:fldChar w:fldCharType="separate"/>
      </w:r>
      <w:r w:rsidR="007454DB">
        <w:rPr>
          <w:noProof/>
        </w:rPr>
        <w:t>(Elkins and Nikaido 2002, Symmons, Bokma et al. 2009, Yamada, Tikhonova et al. 2012)</w:t>
      </w:r>
      <w:r w:rsidR="007454DB">
        <w:fldChar w:fldCharType="end"/>
      </w:r>
      <w:r w:rsidR="00FD1980">
        <w:t>, a relatively new technique of photocrosslinking</w:t>
      </w:r>
      <w:r w:rsidR="0094558C">
        <w:t xml:space="preserve"> </w:t>
      </w:r>
      <w:r w:rsidR="0094558C">
        <w:fldChar w:fldCharType="begin">
          <w:fldData xml:space="preserve">PEVuZE5vdGU+PENpdGU+PEF1dGhvcj5DaGluPC9BdXRob3I+PFllYXI+MjAwMjwvWWVhcj48UmVj
TnVtPjQxMTg8L1JlY051bT48RGlzcGxheVRleHQ+KENoaW4sIFNhbnRvcm8gZXQgYWwuIDIwMDIs
IFlvdW5nLCBBaG1hZCBldCBhbC4gMjAxMCk8L0Rpc3BsYXlUZXh0PjxyZWNvcmQ+PHJlYy1udW1i
ZXI+NDExODwvcmVjLW51bWJlcj48Zm9yZWlnbi1rZXlzPjxrZXkgYXBwPSJFTiIgZGItaWQ9InB4
emFhcnh3OXJzdHoyZXJ3NXg1ZWZldTlwOXhhd2FwdGV2diIgdGltZXN0YW1wPSIxNDM2NTQzMTMw
Ij40MTE4PC9rZXk+PC9mb3JlaWduLWtleXM+PHJlZi10eXBlIG5hbWU9IkpvdXJuYWwgQXJ0aWNs
ZSI+MTc8L3JlZi10eXBlPjxjb250cmlidXRvcnM+PGF1dGhvcnM+PGF1dGhvcj5DaGluLCBKLiBX
LjwvYXV0aG9yPjxhdXRob3I+U2FudG9ybywgUy4gVy48L2F1dGhvcj48YXV0aG9yPk1hcnRpbiwg
QS4gQi48L2F1dGhvcj48YXV0aG9yPktpbmcsIEQuIFMuPC9hdXRob3I+PGF1dGhvcj5XYW5nLCBM
LjwvYXV0aG9yPjxhdXRob3I+U2NodWx0eiwgUC4gRy48L2F1dGhvcj48L2F1dGhvcnM+PC9jb250
cmlidXRvcnM+PGF1dGgtYWRkcmVzcz5EZXBhcnRtZW50IG9mIENoZW1pc3RyeSBhbmQgdGhlIFNr
YWdncyBJbnN0aXR1dGUgZm9yIENoZW1pY2FsIEJpb2xvZ3ksIFRoZSBTY3JpcHBzIFJlc2VhcmNo
IEluc3RpdHV0ZSwgMTA1NTAgTm9ydGggVG9ycmV5IFBpbmVzIFJvYWQsIExhIEpvbGxhLCBDYWxp
Zm9ybmlhIDkyMDM3LCBVU0EuPC9hdXRoLWFkZHJlc3M+PHRpdGxlcz48dGl0bGU+QWRkaXRpb24g
b2YgcC1hemlkby1MLXBoZW55bGFsYW5pbmUgdG8gdGhlIGdlbmV0aWMgY29kZSBvZiBFc2NoZXJp
Y2hpYSBjb2xpPC90aXRsZT48c2Vjb25kYXJ5LXRpdGxlPkogQW0gQ2hlbSBTb2M8L3NlY29uZGFy
eS10aXRsZT48L3RpdGxlcz48cGVyaW9kaWNhbD48ZnVsbC10aXRsZT5KIEFtIENoZW0gU29jPC9m
dWxsLXRpdGxlPjwvcGVyaW9kaWNhbD48cGFnZXM+OTAyNi03PC9wYWdlcz48dm9sdW1lPjEyNDwv
dm9sdW1lPjxudW1iZXI+MzE8L251bWJlcj48ZWRpdGlvbj4yMDAyLzA4LzAxPC9lZGl0aW9uPjxr
ZXl3b3Jkcz48a2V5d29yZD5BemlkZXMvIG1ldGFib2xpc208L2tleXdvcmQ+PGtleXdvcmQ+Q2hs
b3JhbXBoZW5pY29sIE8tQWNldHlsdHJhbnNmZXJhc2UvbWV0YWJvbGlzbTwva2V5d29yZD48a2V5
d29yZD5Dcm9zcy1MaW5raW5nIFJlYWdlbnRzPC9rZXl3b3JkPjxrZXl3b3JkPkROQSwgQmFjdGVy
aWFsLyBnZW5ldGljcy8gbWV0YWJvbGlzbTwva2V5d29yZD48a2V5d29yZD5Fc2NoZXJpY2hpYSBj
b2xpLyBnZW5ldGljcy8gbWV0YWJvbGlzbTwva2V5d29yZD48a2V5d29yZD5NZXRoYW5vY29jY3Vz
L2Vuenltb2xvZ3k8L2tleXdvcmQ+PGtleXdvcmQ+TXlvZ2xvYmluL2Jpb3N5bnRoZXNpczwva2V5
d29yZD48a2V5d29yZD5QaGVueWxhbGFuaW5lLyBhbmFsb2dzICZhbXA7IGRlcml2YXRpdmVzLyBt
ZXRhYm9saXNtPC9rZXl3b3JkPjxrZXl3b3JkPlNwZWN0cm9tZXRyeSwgTWFzcywgRWxlY3Ryb3Nw
cmF5IElvbml6YXRpb248L2tleXdvcmQ+PGtleXdvcmQ+VHlyb3NpbmUtdFJOQSBMaWdhc2UvbWV0
YWJvbGlzbTwva2V5d29yZD48L2tleXdvcmRzPjxkYXRlcz48eWVhcj4yMDAyPC95ZWFyPjxwdWIt
ZGF0ZXM+PGRhdGU+QXVnIDc8L2RhdGU+PC9wdWItZGF0ZXM+PC9kYXRlcz48aXNibj4wMDAyLTc4
NjMgKFByaW50KSYjeEQ7MDAwMi03ODYzIChMaW5raW5nKTwvaXNibj48YWNjZXNzaW9uLW51bT4x
MjE0ODk4NzwvYWNjZXNzaW9uLW51bT48dXJscz48L3VybHM+PHJlbW90ZS1kYXRhYmFzZS1wcm92
aWRlcj5OTE08L3JlbW90ZS1kYXRhYmFzZS1wcm92aWRlcj48bGFuZ3VhZ2U+ZW5nPC9sYW5ndWFn
ZT48L3JlY29yZD48L0NpdGU+PENpdGU+PEF1dGhvcj5Zb3VuZzwvQXV0aG9yPjxZZWFyPjIwMTA8
L1llYXI+PFJlY051bT40MDQ5PC9SZWNOdW0+PHJlY29yZD48cmVjLW51bWJlcj40MDQ5PC9yZWMt
bnVtYmVyPjxmb3JlaWduLWtleXM+PGtleSBhcHA9IkVOIiBkYi1pZD0icHh6YWFyeHc5cnN0ejJl
cnc1eDVlZmV1OXA5eGF3YXB0ZXZ2IiB0aW1lc3RhbXA9IjEzODUxNDU2MDMiPjQwNDk8L2tleT48
L2ZvcmVpZ24ta2V5cz48cmVmLXR5cGUgbmFtZT0iSm91cm5hbCBBcnRpY2xlIj4xNzwvcmVmLXR5
cGU+PGNvbnRyaWJ1dG9ycz48YXV0aG9ycz48YXV0aG9yPllvdW5nLCBULiBTLjwvYXV0aG9yPjxh
dXRob3I+QWhtYWQsIEkuPC9hdXRob3I+PGF1dGhvcj5ZaW4sIEouIEEuPC9hdXRob3I+PGF1dGhv
cj5TY2h1bHR6LCBQLiBHLjwvYXV0aG9yPjwvYXV0aG9ycz48L2NvbnRyaWJ1dG9ycz48YXV0aC1h
ZGRyZXNzPkRlcGFydG1lbnQgb2YgQ2hlbWlzdHJ5IGFuZCB0aGUgU2thZ2dzIEluc3RpdHV0ZSBm
b3IgQ2hlbWljYWwgQmlvbG9neSwgVGhlIFNjcmlwcHMgUmVzZWFyY2ggSW5zdGl0dXRlLCBMYSBK
b2xsYSwgQ0EgOTIwMzcsIFVTQS48L2F1dGgtYWRkcmVzcz48dGl0bGVzPjx0aXRsZT5BbiBlbmhh
bmNlZCBzeXN0ZW0gZm9yIHVubmF0dXJhbCBhbWlubyBhY2lkIG11dGFnZW5lc2lzIGluIEUuIGNv
bGk8L3RpdGxlPjxzZWNvbmRhcnktdGl0bGU+SiBNb2wgQmlvbDwvc2Vjb25kYXJ5LXRpdGxlPjwv
dGl0bGVzPjxwZXJpb2RpY2FsPjxmdWxsLXRpdGxlPkogTW9sIEJpb2w8L2Z1bGwtdGl0bGU+PC9w
ZXJpb2RpY2FsPjxwYWdlcz4zNjEtNzQ8L3BhZ2VzPjx2b2x1bWU+Mzk1PC92b2x1bWU+PG51bWJl
cj4yPC9udW1iZXI+PGVkaXRpb24+MjAwOS8xMC8yNzwvZWRpdGlvbj48a2V5d29yZHM+PGtleXdv
cmQ+QW1pbm8gQWNpZHMvY2hlbWlzdHJ5LypnZW5ldGljcy8qbWV0YWJvbGlzbTwva2V5d29yZD48
a2V5d29yZD5BbWlubyBBY3lsLXRSTkEgU3ludGhldGFzZXMvZ2VuZXRpY3MvbWV0YWJvbGlzbTwv
a2V5d29yZD48a2V5d29yZD5CYXNlIFNlcXVlbmNlPC9rZXl3b3JkPjxrZXl3b3JkPkNoYXBlcm9u
aW4gNjAvZ2VuZXRpY3M8L2tleXdvcmQ+PGtleXdvcmQ+RGlyZWN0ZWQgTW9sZWN1bGFyIEV2b2x1
dGlvbjwva2V5d29yZD48a2V5d29yZD5Fc2NoZXJpY2hpYSBjb2xpLypnZW5ldGljcy9ncm93dGgg
JmFtcDsgZGV2ZWxvcG1lbnQvKm1ldGFib2xpc208L2tleXdvcmQ+PGtleXdvcmQ+RXNjaGVyaWNo
aWEgY29saSBQcm90ZWlucy9nZW5ldGljcy9tZXRhYm9saXNtPC9rZXl3b3JkPjxrZXl3b3JkPkdl
bmUgRXhwcmVzc2lvbjwva2V5d29yZD48a2V5d29yZD5HZW5lcywgQXJjaGFlYWw8L2tleXdvcmQ+
PGtleXdvcmQ+KkdlbmV0aWMgVmVjdG9yczwva2V5d29yZD48a2V5d29yZD5NZXRoYW5vY29jY2Fs
ZXMvZW56eW1vbG9neS9nZW5ldGljczwva2V5d29yZD48a2V5d29yZD5Nb2xlY3VsYXIgU2VxdWVu
Y2UgRGF0YTwva2V5d29yZD48a2V5d29yZD5NdXRhZ2VuZXNpczwva2V5d29yZD48a2V5d29yZD5N
dXRhbnQgUHJvdGVpbnMvZ2VuZXRpY3MvbWV0YWJvbGlzbTwva2V5d29yZD48a2V5d29yZD5OdWNs
ZWljIEFjaWQgQ29uZm9ybWF0aW9uPC9rZXl3b3JkPjxrZXl3b3JkPlBsYXNtaWRzL2dlbmV0aWNz
PC9rZXl3b3JkPjxrZXl3b3JkPlJOQSwgVHJhbnNmZXIvY2hlbWlzdHJ5L2dlbmV0aWNzPC9rZXl3
b3JkPjwva2V5d29yZHM+PGRhdGVzPjx5ZWFyPjIwMTA8L3llYXI+PHB1Yi1kYXRlcz48ZGF0ZT5K
YW4gMTU8L2RhdGU+PC9wdWItZGF0ZXM+PC9kYXRlcz48aXNibj4xMDg5LTg2MzggKEVsZWN0cm9u
aWMpJiN4RDswMDIyLTI4MzYgKExpbmtpbmcpPC9pc2JuPjxhY2Nlc3Npb24tbnVtPjE5ODUyOTcw
PC9hY2Nlc3Npb24tbnVtPjx1cmxzPjxyZWxhdGVkLXVybHM+PHVybD5odHRwOi8vd3d3Lm5jYmku
bmxtLm5paC5nb3YvZW50cmV6L3F1ZXJ5LmZjZ2k/Y21kPVJldHJpZXZlJmFtcDtkYj1QdWJNZWQm
YW1wO2RvcHQ9Q2l0YXRpb24mYW1wO2xpc3RfdWlkcz0xOTg1Mjk3MDwvdXJsPjwvcmVsYXRlZC11
cmxzPjwvdXJscz48ZWxlY3Ryb25pYy1yZXNvdXJjZS1udW0+UzAwMjItMjgzNigwOSkwMTI3MC00
IFtwaWldJiN4RDsxMC4xMDE2L2ouam1iLjIwMDkuMTAuMDMwPC9lbGVjdHJvbmljLXJlc291cmNl
LW51bT48bGFuZ3VhZ2U+ZW5nPC9sYW5ndWFnZT48L3JlY29yZD48L0NpdGU+PC9FbmROb3RlPn==
</w:fldData>
        </w:fldChar>
      </w:r>
      <w:r w:rsidR="0094558C">
        <w:instrText xml:space="preserve"> ADDIN EN.CITE </w:instrText>
      </w:r>
      <w:r w:rsidR="0094558C">
        <w:fldChar w:fldCharType="begin">
          <w:fldData xml:space="preserve">PEVuZE5vdGU+PENpdGU+PEF1dGhvcj5DaGluPC9BdXRob3I+PFllYXI+MjAwMjwvWWVhcj48UmVj
TnVtPjQxMTg8L1JlY051bT48RGlzcGxheVRleHQ+KENoaW4sIFNhbnRvcm8gZXQgYWwuIDIwMDIs
IFlvdW5nLCBBaG1hZCBldCBhbC4gMjAxMCk8L0Rpc3BsYXlUZXh0PjxyZWNvcmQ+PHJlYy1udW1i
ZXI+NDExODwvcmVjLW51bWJlcj48Zm9yZWlnbi1rZXlzPjxrZXkgYXBwPSJFTiIgZGItaWQ9InB4
emFhcnh3OXJzdHoyZXJ3NXg1ZWZldTlwOXhhd2FwdGV2diIgdGltZXN0YW1wPSIxNDM2NTQzMTMw
Ij40MTE4PC9rZXk+PC9mb3JlaWduLWtleXM+PHJlZi10eXBlIG5hbWU9IkpvdXJuYWwgQXJ0aWNs
ZSI+MTc8L3JlZi10eXBlPjxjb250cmlidXRvcnM+PGF1dGhvcnM+PGF1dGhvcj5DaGluLCBKLiBX
LjwvYXV0aG9yPjxhdXRob3I+U2FudG9ybywgUy4gVy48L2F1dGhvcj48YXV0aG9yPk1hcnRpbiwg
QS4gQi48L2F1dGhvcj48YXV0aG9yPktpbmcsIEQuIFMuPC9hdXRob3I+PGF1dGhvcj5XYW5nLCBM
LjwvYXV0aG9yPjxhdXRob3I+U2NodWx0eiwgUC4gRy48L2F1dGhvcj48L2F1dGhvcnM+PC9jb250
cmlidXRvcnM+PGF1dGgtYWRkcmVzcz5EZXBhcnRtZW50IG9mIENoZW1pc3RyeSBhbmQgdGhlIFNr
YWdncyBJbnN0aXR1dGUgZm9yIENoZW1pY2FsIEJpb2xvZ3ksIFRoZSBTY3JpcHBzIFJlc2VhcmNo
IEluc3RpdHV0ZSwgMTA1NTAgTm9ydGggVG9ycmV5IFBpbmVzIFJvYWQsIExhIEpvbGxhLCBDYWxp
Zm9ybmlhIDkyMDM3LCBVU0EuPC9hdXRoLWFkZHJlc3M+PHRpdGxlcz48dGl0bGU+QWRkaXRpb24g
b2YgcC1hemlkby1MLXBoZW55bGFsYW5pbmUgdG8gdGhlIGdlbmV0aWMgY29kZSBvZiBFc2NoZXJp
Y2hpYSBjb2xpPC90aXRsZT48c2Vjb25kYXJ5LXRpdGxlPkogQW0gQ2hlbSBTb2M8L3NlY29uZGFy
eS10aXRsZT48L3RpdGxlcz48cGVyaW9kaWNhbD48ZnVsbC10aXRsZT5KIEFtIENoZW0gU29jPC9m
dWxsLXRpdGxlPjwvcGVyaW9kaWNhbD48cGFnZXM+OTAyNi03PC9wYWdlcz48dm9sdW1lPjEyNDwv
dm9sdW1lPjxudW1iZXI+MzE8L251bWJlcj48ZWRpdGlvbj4yMDAyLzA4LzAxPC9lZGl0aW9uPjxr
ZXl3b3Jkcz48a2V5d29yZD5BemlkZXMvIG1ldGFib2xpc208L2tleXdvcmQ+PGtleXdvcmQ+Q2hs
b3JhbXBoZW5pY29sIE8tQWNldHlsdHJhbnNmZXJhc2UvbWV0YWJvbGlzbTwva2V5d29yZD48a2V5
d29yZD5Dcm9zcy1MaW5raW5nIFJlYWdlbnRzPC9rZXl3b3JkPjxrZXl3b3JkPkROQSwgQmFjdGVy
aWFsLyBnZW5ldGljcy8gbWV0YWJvbGlzbTwva2V5d29yZD48a2V5d29yZD5Fc2NoZXJpY2hpYSBj
b2xpLyBnZW5ldGljcy8gbWV0YWJvbGlzbTwva2V5d29yZD48a2V5d29yZD5NZXRoYW5vY29jY3Vz
L2Vuenltb2xvZ3k8L2tleXdvcmQ+PGtleXdvcmQ+TXlvZ2xvYmluL2Jpb3N5bnRoZXNpczwva2V5
d29yZD48a2V5d29yZD5QaGVueWxhbGFuaW5lLyBhbmFsb2dzICZhbXA7IGRlcml2YXRpdmVzLyBt
ZXRhYm9saXNtPC9rZXl3b3JkPjxrZXl3b3JkPlNwZWN0cm9tZXRyeSwgTWFzcywgRWxlY3Ryb3Nw
cmF5IElvbml6YXRpb248L2tleXdvcmQ+PGtleXdvcmQ+VHlyb3NpbmUtdFJOQSBMaWdhc2UvbWV0
YWJvbGlzbTwva2V5d29yZD48L2tleXdvcmRzPjxkYXRlcz48eWVhcj4yMDAyPC95ZWFyPjxwdWIt
ZGF0ZXM+PGRhdGU+QXVnIDc8L2RhdGU+PC9wdWItZGF0ZXM+PC9kYXRlcz48aXNibj4wMDAyLTc4
NjMgKFByaW50KSYjeEQ7MDAwMi03ODYzIChMaW5raW5nKTwvaXNibj48YWNjZXNzaW9uLW51bT4x
MjE0ODk4NzwvYWNjZXNzaW9uLW51bT48dXJscz48L3VybHM+PHJlbW90ZS1kYXRhYmFzZS1wcm92
aWRlcj5OTE08L3JlbW90ZS1kYXRhYmFzZS1wcm92aWRlcj48bGFuZ3VhZ2U+ZW5nPC9sYW5ndWFn
ZT48L3JlY29yZD48L0NpdGU+PENpdGU+PEF1dGhvcj5Zb3VuZzwvQXV0aG9yPjxZZWFyPjIwMTA8
L1llYXI+PFJlY051bT40MDQ5PC9SZWNOdW0+PHJlY29yZD48cmVjLW51bWJlcj40MDQ5PC9yZWMt
bnVtYmVyPjxmb3JlaWduLWtleXM+PGtleSBhcHA9IkVOIiBkYi1pZD0icHh6YWFyeHc5cnN0ejJl
cnc1eDVlZmV1OXA5eGF3YXB0ZXZ2IiB0aW1lc3RhbXA9IjEzODUxNDU2MDMiPjQwNDk8L2tleT48
L2ZvcmVpZ24ta2V5cz48cmVmLXR5cGUgbmFtZT0iSm91cm5hbCBBcnRpY2xlIj4xNzwvcmVmLXR5
cGU+PGNvbnRyaWJ1dG9ycz48YXV0aG9ycz48YXV0aG9yPllvdW5nLCBULiBTLjwvYXV0aG9yPjxh
dXRob3I+QWhtYWQsIEkuPC9hdXRob3I+PGF1dGhvcj5ZaW4sIEouIEEuPC9hdXRob3I+PGF1dGhv
cj5TY2h1bHR6LCBQLiBHLjwvYXV0aG9yPjwvYXV0aG9ycz48L2NvbnRyaWJ1dG9ycz48YXV0aC1h
ZGRyZXNzPkRlcGFydG1lbnQgb2YgQ2hlbWlzdHJ5IGFuZCB0aGUgU2thZ2dzIEluc3RpdHV0ZSBm
b3IgQ2hlbWljYWwgQmlvbG9neSwgVGhlIFNjcmlwcHMgUmVzZWFyY2ggSW5zdGl0dXRlLCBMYSBK
b2xsYSwgQ0EgOTIwMzcsIFVTQS48L2F1dGgtYWRkcmVzcz48dGl0bGVzPjx0aXRsZT5BbiBlbmhh
bmNlZCBzeXN0ZW0gZm9yIHVubmF0dXJhbCBhbWlubyBhY2lkIG11dGFnZW5lc2lzIGluIEUuIGNv
bGk8L3RpdGxlPjxzZWNvbmRhcnktdGl0bGU+SiBNb2wgQmlvbDwvc2Vjb25kYXJ5LXRpdGxlPjwv
dGl0bGVzPjxwZXJpb2RpY2FsPjxmdWxsLXRpdGxlPkogTW9sIEJpb2w8L2Z1bGwtdGl0bGU+PC9w
ZXJpb2RpY2FsPjxwYWdlcz4zNjEtNzQ8L3BhZ2VzPjx2b2x1bWU+Mzk1PC92b2x1bWU+PG51bWJl
cj4yPC9udW1iZXI+PGVkaXRpb24+MjAwOS8xMC8yNzwvZWRpdGlvbj48a2V5d29yZHM+PGtleXdv
cmQ+QW1pbm8gQWNpZHMvY2hlbWlzdHJ5LypnZW5ldGljcy8qbWV0YWJvbGlzbTwva2V5d29yZD48
a2V5d29yZD5BbWlubyBBY3lsLXRSTkEgU3ludGhldGFzZXMvZ2VuZXRpY3MvbWV0YWJvbGlzbTwv
a2V5d29yZD48a2V5d29yZD5CYXNlIFNlcXVlbmNlPC9rZXl3b3JkPjxrZXl3b3JkPkNoYXBlcm9u
aW4gNjAvZ2VuZXRpY3M8L2tleXdvcmQ+PGtleXdvcmQ+RGlyZWN0ZWQgTW9sZWN1bGFyIEV2b2x1
dGlvbjwva2V5d29yZD48a2V5d29yZD5Fc2NoZXJpY2hpYSBjb2xpLypnZW5ldGljcy9ncm93dGgg
JmFtcDsgZGV2ZWxvcG1lbnQvKm1ldGFib2xpc208L2tleXdvcmQ+PGtleXdvcmQ+RXNjaGVyaWNo
aWEgY29saSBQcm90ZWlucy9nZW5ldGljcy9tZXRhYm9saXNtPC9rZXl3b3JkPjxrZXl3b3JkPkdl
bmUgRXhwcmVzc2lvbjwva2V5d29yZD48a2V5d29yZD5HZW5lcywgQXJjaGFlYWw8L2tleXdvcmQ+
PGtleXdvcmQ+KkdlbmV0aWMgVmVjdG9yczwva2V5d29yZD48a2V5d29yZD5NZXRoYW5vY29jY2Fs
ZXMvZW56eW1vbG9neS9nZW5ldGljczwva2V5d29yZD48a2V5d29yZD5Nb2xlY3VsYXIgU2VxdWVu
Y2UgRGF0YTwva2V5d29yZD48a2V5d29yZD5NdXRhZ2VuZXNpczwva2V5d29yZD48a2V5d29yZD5N
dXRhbnQgUHJvdGVpbnMvZ2VuZXRpY3MvbWV0YWJvbGlzbTwva2V5d29yZD48a2V5d29yZD5OdWNs
ZWljIEFjaWQgQ29uZm9ybWF0aW9uPC9rZXl3b3JkPjxrZXl3b3JkPlBsYXNtaWRzL2dlbmV0aWNz
PC9rZXl3b3JkPjxrZXl3b3JkPlJOQSwgVHJhbnNmZXIvY2hlbWlzdHJ5L2dlbmV0aWNzPC9rZXl3
b3JkPjwva2V5d29yZHM+PGRhdGVzPjx5ZWFyPjIwMTA8L3llYXI+PHB1Yi1kYXRlcz48ZGF0ZT5K
YW4gMTU8L2RhdGU+PC9wdWItZGF0ZXM+PC9kYXRlcz48aXNibj4xMDg5LTg2MzggKEVsZWN0cm9u
aWMpJiN4RDswMDIyLTI4MzYgKExpbmtpbmcpPC9pc2JuPjxhY2Nlc3Npb24tbnVtPjE5ODUyOTcw
PC9hY2Nlc3Npb24tbnVtPjx1cmxzPjxyZWxhdGVkLXVybHM+PHVybD5odHRwOi8vd3d3Lm5jYmku
bmxtLm5paC5nb3YvZW50cmV6L3F1ZXJ5LmZjZ2k/Y21kPVJldHJpZXZlJmFtcDtkYj1QdWJNZWQm
YW1wO2RvcHQ9Q2l0YXRpb24mYW1wO2xpc3RfdWlkcz0xOTg1Mjk3MDwvdXJsPjwvcmVsYXRlZC11
cmxzPjwvdXJscz48ZWxlY3Ryb25pYy1yZXNvdXJjZS1udW0+UzAwMjItMjgzNigwOSkwMTI3MC00
IFtwaWldJiN4RDsxMC4xMDE2L2ouam1iLjIwMDkuMTAuMDMwPC9lbGVjdHJvbmljLXJlc291cmNl
LW51bT48bGFuZ3VhZ2U+ZW5nPC9sYW5ndWFnZT48L3JlY29yZD48L0NpdGU+PC9FbmROb3RlPn==
</w:fldData>
        </w:fldChar>
      </w:r>
      <w:r w:rsidR="0094558C">
        <w:instrText xml:space="preserve"> ADDIN EN.CITE.DATA </w:instrText>
      </w:r>
      <w:r w:rsidR="0094558C">
        <w:fldChar w:fldCharType="end"/>
      </w:r>
      <w:r w:rsidR="0094558C">
        <w:fldChar w:fldCharType="separate"/>
      </w:r>
      <w:r w:rsidR="0094558C">
        <w:rPr>
          <w:noProof/>
        </w:rPr>
        <w:t>(Chin, Santoro et al. 2002, Young, Ahmad et al. 2010)</w:t>
      </w:r>
      <w:r w:rsidR="0094558C">
        <w:fldChar w:fldCharType="end"/>
      </w:r>
      <w:r w:rsidR="00FD1980">
        <w:t xml:space="preserve"> has not yet been tested in the realm of membrane-bound transporters. This approach would validate a new method for mapping site-specific interactions between MFPs and transporters, expanding the versatility of techniques available to those studying efflux transporters.</w:t>
      </w:r>
      <w:r w:rsidR="00CA164E">
        <w:br w:type="page"/>
      </w:r>
    </w:p>
    <w:p w14:paraId="508F1CA4" w14:textId="77777777" w:rsidR="00D25927" w:rsidRDefault="00AA67D9" w:rsidP="00D25927">
      <w:pPr>
        <w:keepNext/>
      </w:pPr>
      <w:r>
        <w:rPr>
          <w:noProof/>
          <w:lang w:bidi="ar-SA"/>
        </w:rPr>
        <w:lastRenderedPageBreak/>
        <w:drawing>
          <wp:inline distT="0" distB="0" distL="0" distR="0" wp14:anchorId="2FEE8D2F" wp14:editId="28E50A1B">
            <wp:extent cx="5381625" cy="4848225"/>
            <wp:effectExtent l="0" t="0" r="0" b="0"/>
            <wp:docPr id="6" name="Picture 3" descr="TriABC-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ABC-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81625" cy="4848225"/>
                    </a:xfrm>
                    <a:prstGeom prst="rect">
                      <a:avLst/>
                    </a:prstGeom>
                    <a:noFill/>
                    <a:ln>
                      <a:noFill/>
                    </a:ln>
                  </pic:spPr>
                </pic:pic>
              </a:graphicData>
            </a:graphic>
          </wp:inline>
        </w:drawing>
      </w:r>
    </w:p>
    <w:p w14:paraId="4B757315" w14:textId="0595F8E4" w:rsidR="0093634F" w:rsidRDefault="00D25927" w:rsidP="0093634F">
      <w:pPr>
        <w:pStyle w:val="Caption"/>
      </w:pPr>
      <w:bookmarkStart w:id="42" w:name="_Toc436048266"/>
      <w:r>
        <w:t>Figure 1</w:t>
      </w:r>
      <w:r w:rsidR="003544C1">
        <w:t>.</w:t>
      </w:r>
      <w:fldSimple w:instr=" SEQ Figure \* ARABIC \s 2 ">
        <w:r w:rsidR="008C2739">
          <w:rPr>
            <w:noProof/>
          </w:rPr>
          <w:t>1</w:t>
        </w:r>
      </w:fldSimple>
      <w:r>
        <w:t xml:space="preserve"> </w:t>
      </w:r>
      <w:r w:rsidR="008230DA">
        <w:t>– Model of TriABC interactions.</w:t>
      </w:r>
      <w:bookmarkEnd w:id="42"/>
    </w:p>
    <w:p w14:paraId="73E2956C" w14:textId="1E53685F" w:rsidR="008925D2" w:rsidRDefault="008925D2" w:rsidP="0093634F">
      <w:pPr>
        <w:pStyle w:val="Caption"/>
      </w:pPr>
    </w:p>
    <w:p w14:paraId="2D5EB0E1" w14:textId="26F4E8E1" w:rsidR="009939AF" w:rsidRDefault="009939AF" w:rsidP="00F15D44">
      <w:r>
        <w:t>A. Top-down view of the complex. Individual protomers are distinctly colored. B. Bottom-up view of the complex. C. Side view of the complex. D. Interactions between a single protomers of TriA, TriB, and TriC. TriA is colored in green, TriB is colored in cyan, and TriC is colored in orange. Residues selected for point mutations in TriA and TriB are highlighted in red.</w:t>
      </w:r>
    </w:p>
    <w:p w14:paraId="3AB8475F" w14:textId="77777777" w:rsidR="00671588" w:rsidRDefault="00671588" w:rsidP="00F15D44"/>
    <w:p w14:paraId="4A96D36A" w14:textId="0FA7FEE1" w:rsidR="00671588" w:rsidRDefault="00671588" w:rsidP="008E7BCF">
      <w:pPr>
        <w:pStyle w:val="Heading3"/>
      </w:pPr>
      <w:bookmarkStart w:id="43" w:name="_Toc436048347"/>
      <w:r>
        <w:lastRenderedPageBreak/>
        <w:t>1.3 Results</w:t>
      </w:r>
      <w:bookmarkEnd w:id="43"/>
    </w:p>
    <w:p w14:paraId="6084B50E" w14:textId="7F4C7F1D" w:rsidR="009C6A70" w:rsidRPr="009C6A70" w:rsidRDefault="0055061E" w:rsidP="008E7BCF">
      <w:pPr>
        <w:pStyle w:val="Heading3"/>
      </w:pPr>
      <w:bookmarkStart w:id="44" w:name="_Toc436048348"/>
      <w:r>
        <w:t>1.3.1</w:t>
      </w:r>
      <w:r w:rsidR="009C6A70">
        <w:t xml:space="preserve"> – TriABC-OpmH is a functional triclosan efflux complex in </w:t>
      </w:r>
      <w:r w:rsidR="009C6A70">
        <w:rPr>
          <w:i/>
        </w:rPr>
        <w:t xml:space="preserve">P. aeruginosa </w:t>
      </w:r>
      <w:r w:rsidR="009C6A70">
        <w:t xml:space="preserve">and </w:t>
      </w:r>
      <w:r w:rsidR="009C6A70">
        <w:rPr>
          <w:i/>
        </w:rPr>
        <w:t>E. coli</w:t>
      </w:r>
      <w:bookmarkEnd w:id="44"/>
    </w:p>
    <w:p w14:paraId="0A0C0A32" w14:textId="404B0905" w:rsidR="00C76A61" w:rsidRPr="000F2DF6" w:rsidRDefault="003E762D" w:rsidP="008E6C2B">
      <w:pPr>
        <w:ind w:firstLine="720"/>
        <w:rPr>
          <w:b/>
        </w:rPr>
      </w:pPr>
      <w:r>
        <w:t xml:space="preserve">Mima et. al. in 2007 </w:t>
      </w:r>
      <w:r w:rsidR="00C76A61">
        <w:t>isloated</w:t>
      </w:r>
      <w:r>
        <w:t xml:space="preserve"> the</w:t>
      </w:r>
      <w:r w:rsidR="00ED264E">
        <w:t xml:space="preserve"> </w:t>
      </w:r>
      <w:r w:rsidR="00ED264E">
        <w:rPr>
          <w:i/>
        </w:rPr>
        <w:t>P. aeruginosa</w:t>
      </w:r>
      <w:r w:rsidR="004272F4">
        <w:t xml:space="preserve"> strain PAO</w:t>
      </w:r>
      <w:r>
        <w:t xml:space="preserve">509.5, which </w:t>
      </w:r>
      <w:r w:rsidR="004272F4">
        <w:t xml:space="preserve">reportedly </w:t>
      </w:r>
      <w:r>
        <w:t xml:space="preserve">overexpresses TriABC as a result of a promoter-up mutation. To </w:t>
      </w:r>
      <w:r w:rsidR="00C76A61">
        <w:t>confirm</w:t>
      </w:r>
      <w:r>
        <w:t xml:space="preserve"> the increase in TriABC expression, we grew and isolated membrane fractions from various </w:t>
      </w:r>
      <w:r>
        <w:rPr>
          <w:i/>
        </w:rPr>
        <w:t>P. aeruginosa</w:t>
      </w:r>
      <w:r>
        <w:t xml:space="preserve"> </w:t>
      </w:r>
      <w:r w:rsidR="004272F4">
        <w:t>strains, including wild-type PAO1, the TriABC-deficient PAO</w:t>
      </w:r>
      <w:r>
        <w:t xml:space="preserve">1116, and </w:t>
      </w:r>
      <w:r w:rsidR="00ED264E">
        <w:t xml:space="preserve">the TriABC-overexpressing </w:t>
      </w:r>
      <w:r w:rsidR="004272F4">
        <w:t>PAO</w:t>
      </w:r>
      <w:r>
        <w:t>509.5</w:t>
      </w:r>
      <w:r w:rsidR="000F2DF6">
        <w:t xml:space="preserve"> </w:t>
      </w:r>
      <w:r w:rsidR="00DF5C0B">
        <w:rPr>
          <w:b/>
        </w:rPr>
        <w:t>(Table 1</w:t>
      </w:r>
      <w:r w:rsidR="000F2DF6">
        <w:rPr>
          <w:b/>
        </w:rPr>
        <w:t>)</w:t>
      </w:r>
      <w:r>
        <w:t xml:space="preserve">. Detection of TriA, TriB, and TriC using polyclonal antibodies specific for each protein showed that all three proteins are </w:t>
      </w:r>
      <w:r w:rsidR="004272F4">
        <w:t>significantly upregulated in PAO</w:t>
      </w:r>
      <w:r>
        <w:t xml:space="preserve">509.5, likely leading to </w:t>
      </w:r>
      <w:r w:rsidR="0094558C">
        <w:t>the</w:t>
      </w:r>
      <w:r>
        <w:t xml:space="preserve"> increase in triclosan</w:t>
      </w:r>
      <w:r w:rsidR="009F39A8">
        <w:t xml:space="preserve"> resistance</w:t>
      </w:r>
      <w:r w:rsidR="0094558C">
        <w:t xml:space="preserve"> observed in </w:t>
      </w:r>
      <w:r w:rsidR="009932EC">
        <w:fldChar w:fldCharType="begin">
          <w:fldData xml:space="preserve">PEVuZE5vdGU+PENpdGU+PEF1dGhvcj5NaW1hPC9BdXRob3I+PFllYXI+MjAwNzwvWWVhcj48UmVj
TnVtPjE0NjU8L1JlY051bT48RGlzcGxheVRleHQ+KE1pbWEsIEpvc2hpIGV0IGFsLiAyMDA3KTwv
RGlzcGxheVRleHQ+PHJlY29yZD48cmVjLW51bWJlcj4xNDY1PC9yZWMtbnVtYmVyPjxmb3JlaWdu
LWtleXM+PGtleSBhcHA9IkVOIiBkYi1pZD0icHh6YWFyeHc5cnN0ejJlcnc1eDVlZmV1OXA5eGF3
YXB0ZXZ2IiB0aW1lc3RhbXA9IjAiPjE0NjU8L2tleT48L2ZvcmVpZ24ta2V5cz48cmVmLXR5cGUg
bmFtZT0iSm91cm5hbCBBcnRpY2xlIj4xNzwvcmVmLXR5cGU+PGNvbnRyaWJ1dG9ycz48YXV0aG9y
cz48YXV0aG9yPk1pbWEsIFQuPC9hdXRob3I+PGF1dGhvcj5Kb3NoaSwgUy48L2F1dGhvcj48YXV0
aG9yPkdvbWV6LUVzY2FsYWRhLCBNLjwvYXV0aG9yPjxhdXRob3I+U2Nod2VpemVyLCBILiBQLjwv
YXV0aG9yPjwvYXV0aG9ycz48L2NvbnRyaWJ1dG9ycz48YXV0aC1hZGRyZXNzPkRlcGFydG1lbnQg
b2YgTWljcm9iaW9sb2d5LCBJbW11bm9sb2d5IGFuZCBQYXRob2xvZ3ksIENvbG9yYWRvIFN0YXRl
IFVuaXZlcnNpdHksIEZvcnQgQ29sbGlucywgQ08gODA1MjMtMTY4MiwgVVNBLjwvYXV0aC1hZGRy
ZXNzPjx0aXRsZXM+PHRpdGxlPklkZW50aWZpY2F0aW9uIGFuZCBjaGFyYWN0ZXJpemF0aW9uIG9m
IFRyaUFCQy1PcG1ILCBhIHRyaWNsb3NhbiBlZmZsdXggcHVtcCBvZiBQc2V1ZG9tb25hcyBhZXJ1
Z2lub3NhIHJlcXVpcmluZyB0d28gbWVtYnJhbmUgZnVzaW9uIHByb3RlaW5zPC90aXRsZT48c2Vj
b25kYXJ5LXRpdGxlPkogQmFjdGVyaW9sPC9zZWNvbmRhcnktdGl0bGU+PC90aXRsZXM+PHBlcmlv
ZGljYWw+PGZ1bGwtdGl0bGU+SiBCYWN0ZXJpb2w8L2Z1bGwtdGl0bGU+PC9wZXJpb2RpY2FsPjxw
YWdlcz43NjAwLTk8L3BhZ2VzPjx2b2x1bWU+MTg5PC92b2x1bWU+PG51bWJlcj4yMTwvbnVtYmVy
PjxlZGl0aW9uPjIwMDcvMDgvMjg8L2VkaXRpb24+PGtleXdvcmRzPjxrZXl3b3JkPkFUUC1CaW5k
aW5nIENhc3NldHRlIFRyYW5zcG9ydGVycy8qZ2VuZXRpY3MvKm1ldGFib2xpc208L2tleXdvcmQ+
PGtleXdvcmQ+QmFjdGVyaWFsIFByb3RlaW5zL21ldGFib2xpc208L2tleXdvcmQ+PGtleXdvcmQ+
QmFzZSBTZXF1ZW5jZTwva2V5d29yZD48a2V5d29yZD5CaW9sb2dpY2FsIFRyYW5zcG9ydDwva2V5
d29yZD48a2V5d29yZD5DZWxsIE1lbWJyYW5lLyptZXRhYm9saXNtPC9rZXl3b3JkPjxrZXl3b3Jk
PkNocm9tb3NvbWVzLCBCYWN0ZXJpYWwvZ2VuZXRpY3M8L2tleXdvcmQ+PGtleXdvcmQ+R2VuZSBE
ZWxldGlvbjwva2V5d29yZD48a2V5d29yZD5HZW5vdHlwZTwva2V5d29yZD48a2V5d29yZD5NZW1i
cmFuZSBGdXNpb248L2tleXdvcmQ+PGtleXdvcmQ+TWVtYnJhbmUgUHJvdGVpbnMvKm1ldGFib2xp
c208L2tleXdvcmQ+PGtleXdvcmQ+TWVtYnJhbmUgVHJhbnNwb3J0IFByb3RlaW5zL2dlbmV0aWNz
LyptZXRhYm9saXNtPC9rZXl3b3JkPjxrZXl3b3JkPlBsYXNtaWRzPC9rZXl3b3JkPjxrZXl3b3Jk
PlByb21vdGVyIFJlZ2lvbnMgKEdlbmV0aWNzKTwva2V5d29yZD48a2V5d29yZD5Qc2V1ZG9tb25h
cyBhZXJ1Z2lub3NhLypnZW5ldGljcy8qbWV0YWJvbGlzbTwva2V5d29yZD48a2V5d29yZD5Ucmlj
bG9zYW4vKm1ldGFib2xpc208L2tleXdvcmQ+PC9rZXl3b3Jkcz48ZGF0ZXM+PHllYXI+MjAwNzwv
eWVhcj48cHViLWRhdGVzPjxkYXRlPk5vdjwvZGF0ZT48L3B1Yi1kYXRlcz48L2RhdGVzPjxpc2Ju
PjAwMjEtOTE5MyAoUHJpbnQpPC9pc2JuPjxhY2Nlc3Npb24tbnVtPjE3NzIwNzk2PC9hY2Nlc3Np
b24tbnVtPjx1cmxzPjxyZWxhdGVkLXVybHM+PHVybD5odHRwOi8vd3d3Lm5jYmkubmxtLm5paC5n
b3YvZW50cmV6L3F1ZXJ5LmZjZ2k/Y21kPVJldHJpZXZlJmFtcDtkYj1QdWJNZWQmYW1wO2RvcHQ9
Q2l0YXRpb24mYW1wO2xpc3RfdWlkcz0xNzcyMDc5NjwvdXJsPjwvcmVsYXRlZC11cmxzPjwvdXJs
cz48Y3VzdG9tMj4yMTY4NzM0PC9jdXN0b20yPjxlbGVjdHJvbmljLXJlc291cmNlLW51bT5KQi4w
MDg1MC0wNyBbcGlpXSYjeEQ7MTAuMTEyOC9KQi4wMDg1MC0wNzwvZWxlY3Ryb25pYy1yZXNvdXJj
ZS1udW0+PGxhbmd1YWdlPmVuZzwvbGFuZ3VhZ2U+PC9yZWNvcmQ+PC9DaXRlPjwvRW5kTm90ZT4A
</w:fldData>
        </w:fldChar>
      </w:r>
      <w:r w:rsidR="009932EC">
        <w:instrText xml:space="preserve"> ADDIN EN.CITE </w:instrText>
      </w:r>
      <w:r w:rsidR="009932EC">
        <w:fldChar w:fldCharType="begin">
          <w:fldData xml:space="preserve">PEVuZE5vdGU+PENpdGU+PEF1dGhvcj5NaW1hPC9BdXRob3I+PFllYXI+MjAwNzwvWWVhcj48UmVj
TnVtPjE0NjU8L1JlY051bT48RGlzcGxheVRleHQ+KE1pbWEsIEpvc2hpIGV0IGFsLiAyMDA3KTwv
RGlzcGxheVRleHQ+PHJlY29yZD48cmVjLW51bWJlcj4xNDY1PC9yZWMtbnVtYmVyPjxmb3JlaWdu
LWtleXM+PGtleSBhcHA9IkVOIiBkYi1pZD0icHh6YWFyeHc5cnN0ejJlcnc1eDVlZmV1OXA5eGF3
YXB0ZXZ2IiB0aW1lc3RhbXA9IjAiPjE0NjU8L2tleT48L2ZvcmVpZ24ta2V5cz48cmVmLXR5cGUg
bmFtZT0iSm91cm5hbCBBcnRpY2xlIj4xNzwvcmVmLXR5cGU+PGNvbnRyaWJ1dG9ycz48YXV0aG9y
cz48YXV0aG9yPk1pbWEsIFQuPC9hdXRob3I+PGF1dGhvcj5Kb3NoaSwgUy48L2F1dGhvcj48YXV0
aG9yPkdvbWV6LUVzY2FsYWRhLCBNLjwvYXV0aG9yPjxhdXRob3I+U2Nod2VpemVyLCBILiBQLjwv
YXV0aG9yPjwvYXV0aG9ycz48L2NvbnRyaWJ1dG9ycz48YXV0aC1hZGRyZXNzPkRlcGFydG1lbnQg
b2YgTWljcm9iaW9sb2d5LCBJbW11bm9sb2d5IGFuZCBQYXRob2xvZ3ksIENvbG9yYWRvIFN0YXRl
IFVuaXZlcnNpdHksIEZvcnQgQ29sbGlucywgQ08gODA1MjMtMTY4MiwgVVNBLjwvYXV0aC1hZGRy
ZXNzPjx0aXRsZXM+PHRpdGxlPklkZW50aWZpY2F0aW9uIGFuZCBjaGFyYWN0ZXJpemF0aW9uIG9m
IFRyaUFCQy1PcG1ILCBhIHRyaWNsb3NhbiBlZmZsdXggcHVtcCBvZiBQc2V1ZG9tb25hcyBhZXJ1
Z2lub3NhIHJlcXVpcmluZyB0d28gbWVtYnJhbmUgZnVzaW9uIHByb3RlaW5zPC90aXRsZT48c2Vj
b25kYXJ5LXRpdGxlPkogQmFjdGVyaW9sPC9zZWNvbmRhcnktdGl0bGU+PC90aXRsZXM+PHBlcmlv
ZGljYWw+PGZ1bGwtdGl0bGU+SiBCYWN0ZXJpb2w8L2Z1bGwtdGl0bGU+PC9wZXJpb2RpY2FsPjxw
YWdlcz43NjAwLTk8L3BhZ2VzPjx2b2x1bWU+MTg5PC92b2x1bWU+PG51bWJlcj4yMTwvbnVtYmVy
PjxlZGl0aW9uPjIwMDcvMDgvMjg8L2VkaXRpb24+PGtleXdvcmRzPjxrZXl3b3JkPkFUUC1CaW5k
aW5nIENhc3NldHRlIFRyYW5zcG9ydGVycy8qZ2VuZXRpY3MvKm1ldGFib2xpc208L2tleXdvcmQ+
PGtleXdvcmQ+QmFjdGVyaWFsIFByb3RlaW5zL21ldGFib2xpc208L2tleXdvcmQ+PGtleXdvcmQ+
QmFzZSBTZXF1ZW5jZTwva2V5d29yZD48a2V5d29yZD5CaW9sb2dpY2FsIFRyYW5zcG9ydDwva2V5
d29yZD48a2V5d29yZD5DZWxsIE1lbWJyYW5lLyptZXRhYm9saXNtPC9rZXl3b3JkPjxrZXl3b3Jk
PkNocm9tb3NvbWVzLCBCYWN0ZXJpYWwvZ2VuZXRpY3M8L2tleXdvcmQ+PGtleXdvcmQ+R2VuZSBE
ZWxldGlvbjwva2V5d29yZD48a2V5d29yZD5HZW5vdHlwZTwva2V5d29yZD48a2V5d29yZD5NZW1i
cmFuZSBGdXNpb248L2tleXdvcmQ+PGtleXdvcmQ+TWVtYnJhbmUgUHJvdGVpbnMvKm1ldGFib2xp
c208L2tleXdvcmQ+PGtleXdvcmQ+TWVtYnJhbmUgVHJhbnNwb3J0IFByb3RlaW5zL2dlbmV0aWNz
LyptZXRhYm9saXNtPC9rZXl3b3JkPjxrZXl3b3JkPlBsYXNtaWRzPC9rZXl3b3JkPjxrZXl3b3Jk
PlByb21vdGVyIFJlZ2lvbnMgKEdlbmV0aWNzKTwva2V5d29yZD48a2V5d29yZD5Qc2V1ZG9tb25h
cyBhZXJ1Z2lub3NhLypnZW5ldGljcy8qbWV0YWJvbGlzbTwva2V5d29yZD48a2V5d29yZD5Ucmlj
bG9zYW4vKm1ldGFib2xpc208L2tleXdvcmQ+PC9rZXl3b3Jkcz48ZGF0ZXM+PHllYXI+MjAwNzwv
eWVhcj48cHViLWRhdGVzPjxkYXRlPk5vdjwvZGF0ZT48L3B1Yi1kYXRlcz48L2RhdGVzPjxpc2Ju
PjAwMjEtOTE5MyAoUHJpbnQpPC9pc2JuPjxhY2Nlc3Npb24tbnVtPjE3NzIwNzk2PC9hY2Nlc3Np
b24tbnVtPjx1cmxzPjxyZWxhdGVkLXVybHM+PHVybD5odHRwOi8vd3d3Lm5jYmkubmxtLm5paC5n
b3YvZW50cmV6L3F1ZXJ5LmZjZ2k/Y21kPVJldHJpZXZlJmFtcDtkYj1QdWJNZWQmYW1wO2RvcHQ9
Q2l0YXRpb24mYW1wO2xpc3RfdWlkcz0xNzcyMDc5NjwvdXJsPjwvcmVsYXRlZC11cmxzPjwvdXJs
cz48Y3VzdG9tMj4yMTY4NzM0PC9jdXN0b20yPjxlbGVjdHJvbmljLXJlc291cmNlLW51bT5KQi4w
MDg1MC0wNyBbcGlpXSYjeEQ7MTAuMTEyOC9KQi4wMDg1MC0wNzwvZWxlY3Ryb25pYy1yZXNvdXJj
ZS1udW0+PGxhbmd1YWdlPmVuZzwvbGFuZ3VhZ2U+PC9yZWNvcmQ+PC9DaXRlPjwvRW5kTm90ZT4A
</w:fldData>
        </w:fldChar>
      </w:r>
      <w:r w:rsidR="009932EC">
        <w:instrText xml:space="preserve"> ADDIN EN.CITE.DATA </w:instrText>
      </w:r>
      <w:r w:rsidR="009932EC">
        <w:fldChar w:fldCharType="end"/>
      </w:r>
      <w:r w:rsidR="009932EC">
        <w:fldChar w:fldCharType="separate"/>
      </w:r>
      <w:r w:rsidR="009932EC">
        <w:rPr>
          <w:noProof/>
        </w:rPr>
        <w:t>(Mima, Joshi et al. 2007)</w:t>
      </w:r>
      <w:r w:rsidR="009932EC">
        <w:fldChar w:fldCharType="end"/>
      </w:r>
      <w:r>
        <w:t xml:space="preserve">. </w:t>
      </w:r>
      <w:r w:rsidR="00462E14">
        <w:rPr>
          <w:b/>
        </w:rPr>
        <w:t>(Figure 1.2</w:t>
      </w:r>
      <w:r w:rsidR="000F2DF6">
        <w:rPr>
          <w:b/>
        </w:rPr>
        <w:t>, panel A)</w:t>
      </w:r>
    </w:p>
    <w:p w14:paraId="22E99058" w14:textId="4E27F563" w:rsidR="003E762D" w:rsidRPr="00C76A61" w:rsidRDefault="003E762D" w:rsidP="008E6C2B">
      <w:pPr>
        <w:ind w:firstLine="720"/>
      </w:pPr>
      <w:r>
        <w:t xml:space="preserve">Mima et. al also identified OpmH as </w:t>
      </w:r>
      <w:r w:rsidR="00460B56">
        <w:t xml:space="preserve">the </w:t>
      </w:r>
      <w:r w:rsidR="009F39A8">
        <w:t xml:space="preserve">native </w:t>
      </w:r>
      <w:r w:rsidR="00460B56">
        <w:t>OMF associated with</w:t>
      </w:r>
      <w:r w:rsidR="009F39A8">
        <w:t xml:space="preserve"> the</w:t>
      </w:r>
      <w:r w:rsidR="00460B56">
        <w:t xml:space="preserve"> TriABC</w:t>
      </w:r>
      <w:r w:rsidR="009F39A8">
        <w:t xml:space="preserve"> transporter</w:t>
      </w:r>
      <w:r w:rsidR="00460B56">
        <w:t xml:space="preserve">. To investigate the interactions </w:t>
      </w:r>
      <w:r w:rsidR="009F39A8">
        <w:t>between TriABC and different</w:t>
      </w:r>
      <w:r w:rsidR="00460B56">
        <w:t xml:space="preserve"> OMFs, </w:t>
      </w:r>
      <w:r w:rsidR="00BE209F">
        <w:t>w</w:t>
      </w:r>
      <w:r>
        <w:t>ild-ty</w:t>
      </w:r>
      <w:r w:rsidR="004272F4">
        <w:t>pe OpmH was deleted from the PAO</w:t>
      </w:r>
      <w:r>
        <w:t>1 chromosome, and</w:t>
      </w:r>
      <w:r w:rsidR="00CF0EEC">
        <w:t xml:space="preserve"> PTJ1 plasmid recombination was used as described in </w:t>
      </w:r>
      <w:r w:rsidR="00CF0EEC">
        <w:fldChar w:fldCharType="begin"/>
      </w:r>
      <w:r w:rsidR="00CF0EEC">
        <w:instrText xml:space="preserve"> ADDIN EN.CITE &lt;EndNote&gt;&lt;Cite&gt;&lt;Author&gt;Damron&lt;/Author&gt;&lt;RecNum&gt;4124&lt;/RecNum&gt;&lt;DisplayText&gt;(Damron, McKenney et al. 2013)&lt;/DisplayText&gt;&lt;record&gt;&lt;rec-number&gt;4124&lt;/rec-number&gt;&lt;foreign-keys&gt;&lt;key app="EN" db-id="pxzaarxw9rstz2erw5x5efeu9p9xawaptevv" timestamp="1436902853"&gt;4124&lt;/key&gt;&lt;/foreign-keys&gt;&lt;ref-type name="Journal Article"&gt;17&lt;/ref-type&gt;&lt;contributors&gt;&lt;authors&gt;&lt;author&gt;Damron, F. Heath&lt;/author&gt;&lt;author&gt;McKenney, Elizabeth S.&lt;/author&gt;&lt;author&gt;Schweizer, Herbert P.&lt;/author&gt;&lt;author&gt;Goldberg, Joanna B.&lt;/author&gt;&lt;/authors&gt;&lt;/contributors&gt;&lt;titles&gt;&lt;title&gt;Construction of a Broad-Host-Range Tn7-Based Vector for Single-Copy PBAD-Controlled Gene Expression in Gram-Negative Bacteria&lt;/title&gt;&lt;secondary-title&gt;Applied and Environmental Microbiology&lt;/secondary-title&gt;&lt;/titles&gt;&lt;periodical&gt;&lt;full-title&gt;Applied and Environmental Microbiology&lt;/full-title&gt;&lt;/periodical&gt;&lt;pages&gt;718-721&lt;/pages&gt;&lt;volume&gt;79&lt;/volume&gt;&lt;number&gt;2&lt;/number&gt;&lt;dates&gt;&lt;year&gt;2013&lt;/year&gt;&lt;pub-dates&gt;&lt;date&gt;January 15, 2013&lt;/date&gt;&lt;/pub-dates&gt;&lt;/dates&gt;&lt;urls&gt;&lt;related-urls&gt;&lt;url&gt;http://aem.asm.org/content/79/2/718.abstract&lt;/url&gt;&lt;/related-urls&gt;&lt;/urls&gt;&lt;electronic-resource-num&gt;10.1128/aem.02926-12&lt;/electronic-resource-num&gt;&lt;/record&gt;&lt;/Cite&gt;&lt;/EndNote&gt;</w:instrText>
      </w:r>
      <w:r w:rsidR="00CF0EEC">
        <w:fldChar w:fldCharType="separate"/>
      </w:r>
      <w:r w:rsidR="00CF0EEC">
        <w:rPr>
          <w:noProof/>
        </w:rPr>
        <w:t>(Damron, McKenney et al. 2013)</w:t>
      </w:r>
      <w:r w:rsidR="00CF0EEC">
        <w:fldChar w:fldCharType="end"/>
      </w:r>
      <w:r w:rsidR="00CF0EEC">
        <w:t xml:space="preserve"> to</w:t>
      </w:r>
      <w:r>
        <w:t xml:space="preserve"> </w:t>
      </w:r>
      <w:r w:rsidR="00CF0EEC">
        <w:t>insert a gene</w:t>
      </w:r>
      <w:r w:rsidR="00460B56">
        <w:t xml:space="preserve"> </w:t>
      </w:r>
      <w:r>
        <w:t xml:space="preserve">at the </w:t>
      </w:r>
      <w:r>
        <w:rPr>
          <w:i/>
        </w:rPr>
        <w:t>att:</w:t>
      </w:r>
      <w:r>
        <w:t>Tn</w:t>
      </w:r>
      <w:r>
        <w:rPr>
          <w:i/>
        </w:rPr>
        <w:t>7</w:t>
      </w:r>
      <w:r>
        <w:t xml:space="preserve"> locus under </w:t>
      </w:r>
      <w:r w:rsidR="00CF0EEC">
        <w:t>an arabinose-inducible promoter. Empty vector, histidine-tagged OpmH, or histidine-tagged TolC was inserted</w:t>
      </w:r>
      <w:r w:rsidR="00B26045">
        <w:t xml:space="preserve"> </w:t>
      </w:r>
      <w:r w:rsidR="00BE209F">
        <w:t xml:space="preserve">create </w:t>
      </w:r>
      <w:r w:rsidR="00BE209F">
        <w:rPr>
          <w:i/>
        </w:rPr>
        <w:t xml:space="preserve">P. aeruginosa </w:t>
      </w:r>
      <w:r w:rsidR="00BE209F">
        <w:t>strains JWW5, JWW6, and JWW7, respectively</w:t>
      </w:r>
      <w:r w:rsidR="000F2DF6">
        <w:t xml:space="preserve"> </w:t>
      </w:r>
      <w:r w:rsidR="000F2DF6">
        <w:rPr>
          <w:b/>
        </w:rPr>
        <w:t xml:space="preserve">(Table </w:t>
      </w:r>
      <w:r w:rsidR="00DF5C0B">
        <w:rPr>
          <w:b/>
        </w:rPr>
        <w:t>1</w:t>
      </w:r>
      <w:r w:rsidR="000F2DF6">
        <w:rPr>
          <w:b/>
        </w:rPr>
        <w:t>)</w:t>
      </w:r>
      <w:r w:rsidR="00BE209F">
        <w:t>.</w:t>
      </w:r>
      <w:r w:rsidR="00CF0EEC">
        <w:t xml:space="preserve"> JWW5, containing empty vector, was used as a negative control.</w:t>
      </w:r>
      <w:r w:rsidR="00460B56">
        <w:t xml:space="preserve"> </w:t>
      </w:r>
      <w:r w:rsidR="00BE209F">
        <w:t xml:space="preserve">TolC, a promiscuous OMF from </w:t>
      </w:r>
      <w:r w:rsidR="00BE209F">
        <w:rPr>
          <w:i/>
        </w:rPr>
        <w:t xml:space="preserve">E. coli </w:t>
      </w:r>
      <w:r w:rsidR="00BE209F">
        <w:t xml:space="preserve">was selected because of its similarity with OpmH as well as ability to function with multiple MFPs in </w:t>
      </w:r>
      <w:r w:rsidR="00BE209F">
        <w:rPr>
          <w:i/>
        </w:rPr>
        <w:t>E. coli</w:t>
      </w:r>
      <w:r w:rsidR="000F2DF6">
        <w:t xml:space="preserve"> </w:t>
      </w:r>
      <w:r w:rsidR="007454DB">
        <w:fldChar w:fldCharType="begin"/>
      </w:r>
      <w:r w:rsidR="007454DB">
        <w:instrText xml:space="preserve"> ADDIN EN.CITE &lt;EndNote&gt;&lt;Cite&gt;&lt;Author&gt;Zgurskaya&lt;/Author&gt;&lt;RecNum&gt;3431&lt;/RecNum&gt;&lt;DisplayText&gt;(Zgurskaya, Krishnamoorthy et al. 2011)&lt;/DisplayText&gt;&lt;record&gt;&lt;rec-number&gt;3431&lt;/rec-number&gt;&lt;foreign-keys&gt;&lt;key app="EN" db-id="pxzaarxw9rstz2erw5x5efeu9p9xawaptevv" timestamp="0"&gt;3431&lt;/key&gt;&lt;/foreign-keys&gt;&lt;ref-type name="Journal Article"&gt;17&lt;/ref-type&gt;&lt;contributors&gt;&lt;authors&gt;&lt;author&gt;Zgurskaya,Helen I.&lt;/author&gt;&lt;author&gt;Krishnamoorthy,Ganesh&lt;/author&gt;&lt;author&gt;Ntreh,Abigail&lt;/author&gt;&lt;author&gt;Lu,Shuo&lt;/author&gt;&lt;/authors&gt;&lt;/contributors&gt;&lt;auth-address&gt;(Prof Helen I.Zgurskaya,University of Oklahoma,Department of Chemistry and Biochemistry,Norman,73019,OK,USA,elenaz@ou.edu)&amp;#xD;(Dr Ganesh Krishnamoorthy,gany2005@gmail.com)&amp;#xD;(Ms Abigail Ntreh,ntreha@ou.edu)&amp;#xD;(Ms Shuo Lu,Shuo.Lu-1@ou.edu)&lt;/auth-address&gt;&lt;titles&gt;&lt;title&gt;Mechanism and function of the outer membrane channel TolC in multidrug resistance and physiology of enterobacteria&lt;/title&gt;&lt;secondary-title&gt;Frontiers in Microbiology&lt;/secondary-title&gt;&lt;short-title&gt;Role of TolC in enterobacterial physiology&lt;/short-title&gt;&lt;/titles&gt;&lt;periodical&gt;&lt;full-title&gt;Frontiers in Microbiology&lt;/full-title&gt;&lt;/periodical&gt;&lt;volume&gt;2&lt;/volume&gt;&lt;keywords&gt;&lt;keyword&gt;acid tolerance,enterobacterial virulence,multidrug efflux,outer membrane permeability,oxidative stress&lt;/keyword&gt;&lt;/keywords&gt;&lt;dates&gt;&lt;year&gt;2011&lt;/year&gt;&lt;pub-dates&gt;&lt;date&gt;2011-September-16&lt;/date&gt;&lt;/pub-dates&gt;&lt;/dates&gt;&lt;isbn&gt;1664-302X&lt;/isbn&gt;&lt;work-type&gt;Review&lt;/work-type&gt;&lt;urls&gt;&lt;related-urls&gt;&lt;url&gt;http://www.frontiersin.org/Journal/Abstract.aspx?s=46&amp;amp;name=antimicrobials, resistance and chemotherapy&amp;amp;ART_DOI=10.3389/fmicb.2011.00189&lt;/url&gt;&lt;/related-urls&gt;&lt;/urls&gt;&lt;electronic-resource-num&gt;10.3389/fmicb.2011.00189&lt;/electronic-resource-num&gt;&lt;language&gt;English&lt;/language&gt;&lt;/record&gt;&lt;/Cite&gt;&lt;/EndNote&gt;</w:instrText>
      </w:r>
      <w:r w:rsidR="007454DB">
        <w:fldChar w:fldCharType="separate"/>
      </w:r>
      <w:r w:rsidR="007454DB">
        <w:rPr>
          <w:noProof/>
        </w:rPr>
        <w:t>(Zgurskaya, Krishnamoorthy et al. 2011)</w:t>
      </w:r>
      <w:r w:rsidR="007454DB">
        <w:fldChar w:fldCharType="end"/>
      </w:r>
      <w:r w:rsidR="00BE209F">
        <w:rPr>
          <w:i/>
        </w:rPr>
        <w:t xml:space="preserve">. </w:t>
      </w:r>
      <w:r w:rsidR="00460B56" w:rsidRPr="00BE209F">
        <w:t>Cells</w:t>
      </w:r>
      <w:r w:rsidR="00460B56">
        <w:t xml:space="preserve"> were grown and</w:t>
      </w:r>
      <w:r w:rsidR="00CF0EEC">
        <w:t xml:space="preserve"> membrane fractions collected as described in Methods</w:t>
      </w:r>
      <w:r w:rsidR="00460B56">
        <w:t xml:space="preserve">, except </w:t>
      </w:r>
      <w:r w:rsidR="00CF0EEC">
        <w:t xml:space="preserve">when solubilizing membrane fractions, </w:t>
      </w:r>
      <w:r w:rsidR="00460B56">
        <w:t>the inner membrane was solubilize</w:t>
      </w:r>
      <w:r w:rsidR="00205569">
        <w:t>d</w:t>
      </w:r>
      <w:r w:rsidR="00460B56">
        <w:t xml:space="preserve"> by mild detergent </w:t>
      </w:r>
      <w:r w:rsidR="00CF0EEC">
        <w:t xml:space="preserve">extraction </w:t>
      </w:r>
      <w:r w:rsidR="00CF0EEC">
        <w:lastRenderedPageBreak/>
        <w:t xml:space="preserve">of 0.2% Triton X-100. This allowed inner membrane proteins to be detected in the soluble fraction </w:t>
      </w:r>
      <w:r w:rsidR="00460B56">
        <w:t xml:space="preserve">whereas the outer membrane and associated proteins remained in the insoluble pellet. Results indicate </w:t>
      </w:r>
      <w:r w:rsidR="00CF0EEC">
        <w:t xml:space="preserve">histidine-tagged OpmH is expressed, and is localized to the outer membrane. </w:t>
      </w:r>
      <w:r w:rsidR="00965AA1">
        <w:t>However,</w:t>
      </w:r>
      <w:r w:rsidR="00CF0EEC" w:rsidRPr="00CF0EEC">
        <w:t xml:space="preserve"> </w:t>
      </w:r>
      <w:r w:rsidR="00CF0EEC">
        <w:t xml:space="preserve">TolC is not expressed when chromosomally integrated onto the </w:t>
      </w:r>
      <w:r w:rsidR="00CF0EEC">
        <w:rPr>
          <w:i/>
        </w:rPr>
        <w:t>P. aeruginosa</w:t>
      </w:r>
      <w:r w:rsidR="00CF0EEC">
        <w:t xml:space="preserve"> chromosome</w:t>
      </w:r>
      <w:r w:rsidR="00965AA1">
        <w:t xml:space="preserve">. </w:t>
      </w:r>
      <w:r w:rsidR="000F2DF6">
        <w:rPr>
          <w:b/>
        </w:rPr>
        <w:t>(Figure 1.</w:t>
      </w:r>
      <w:r w:rsidR="00462E14">
        <w:rPr>
          <w:b/>
        </w:rPr>
        <w:t>2</w:t>
      </w:r>
      <w:r w:rsidR="000F2DF6">
        <w:rPr>
          <w:b/>
        </w:rPr>
        <w:t xml:space="preserve">, panel B) </w:t>
      </w:r>
      <w:r w:rsidR="002A1CE9">
        <w:t xml:space="preserve">To purify OpmH, JWW5 cells were grown to mid-log phase and </w:t>
      </w:r>
      <w:r w:rsidR="00660EDF">
        <w:t>OpmH expression induced via 1%</w:t>
      </w:r>
      <w:r w:rsidR="00660EDF" w:rsidRPr="001143D6">
        <w:rPr>
          <w:i/>
        </w:rPr>
        <w:t xml:space="preserve"> L</w:t>
      </w:r>
      <w:r w:rsidR="00660EDF">
        <w:t>-arabinose for 4.5 hours. Cells were then lysed and membrane fractions collected as described in the Methods. Membrane fractions were solubilized in 2% DDM before isolating OpmH via a His-bind affinity chromatography column charged with Cu</w:t>
      </w:r>
      <w:r w:rsidR="00660EDF">
        <w:rPr>
          <w:vertAlign w:val="superscript"/>
        </w:rPr>
        <w:t>2+</w:t>
      </w:r>
      <w:r w:rsidR="00660EDF">
        <w:t>.</w:t>
      </w:r>
      <w:r w:rsidR="00660EDF">
        <w:rPr>
          <w:vertAlign w:val="superscript"/>
        </w:rPr>
        <w:t xml:space="preserve"> </w:t>
      </w:r>
      <w:r w:rsidR="00965AA1" w:rsidRPr="00660EDF">
        <w:t>U</w:t>
      </w:r>
      <w:r w:rsidR="00460B56" w:rsidRPr="00660EDF">
        <w:t>pon</w:t>
      </w:r>
      <w:r w:rsidR="00660EDF">
        <w:t xml:space="preserve"> pr</w:t>
      </w:r>
      <w:r w:rsidR="00460B56">
        <w:t xml:space="preserve">obing </w:t>
      </w:r>
      <w:r w:rsidR="00965AA1">
        <w:t xml:space="preserve">purified fractions </w:t>
      </w:r>
      <w:r w:rsidR="00460B56">
        <w:t xml:space="preserve">with </w:t>
      </w:r>
      <w:r w:rsidR="00CF0EEC">
        <w:t xml:space="preserve">anti-poly His antibody to visualize OpmH, bands appeared confirming purified protein. Additionally, upon probing the same fractions with </w:t>
      </w:r>
      <w:r w:rsidR="00460B56">
        <w:t xml:space="preserve">anti-TriA, anti-TriB and anti-TriC antibodies, bands </w:t>
      </w:r>
      <w:r w:rsidR="00C76A61">
        <w:t>corresponding</w:t>
      </w:r>
      <w:r w:rsidR="00460B56">
        <w:t xml:space="preserve"> to all three proteins</w:t>
      </w:r>
      <w:r w:rsidR="00C76A61">
        <w:t xml:space="preserve"> were identified. </w:t>
      </w:r>
      <w:r w:rsidR="00965AA1">
        <w:rPr>
          <w:b/>
        </w:rPr>
        <w:t>(Figure 1.</w:t>
      </w:r>
      <w:r w:rsidR="00462E14">
        <w:rPr>
          <w:b/>
        </w:rPr>
        <w:t>2</w:t>
      </w:r>
      <w:r w:rsidR="000F2DF6">
        <w:rPr>
          <w:b/>
        </w:rPr>
        <w:t>, panel C</w:t>
      </w:r>
      <w:r w:rsidR="00965AA1">
        <w:rPr>
          <w:b/>
        </w:rPr>
        <w:t>)</w:t>
      </w:r>
      <w:r w:rsidR="00C76A61">
        <w:rPr>
          <w:b/>
        </w:rPr>
        <w:t xml:space="preserve"> </w:t>
      </w:r>
      <w:r w:rsidR="00C76A61">
        <w:t xml:space="preserve">These results show that all three components of the TriABC complex interact with OpmH in </w:t>
      </w:r>
      <w:r w:rsidR="00C76A61">
        <w:rPr>
          <w:i/>
        </w:rPr>
        <w:t>P. aeruginosa</w:t>
      </w:r>
      <w:r w:rsidR="00CF0EEC">
        <w:t>, and that the complex can be purified via affinity chromatography of a histidine-tagged OpmH</w:t>
      </w:r>
      <w:r w:rsidR="00C96C82">
        <w:t>.</w:t>
      </w:r>
    </w:p>
    <w:p w14:paraId="564C8622" w14:textId="77D720B7" w:rsidR="00CA164E" w:rsidRDefault="00CA164E">
      <w:pPr>
        <w:spacing w:line="240" w:lineRule="auto"/>
      </w:pPr>
      <w:r>
        <w:br w:type="page"/>
      </w:r>
    </w:p>
    <w:p w14:paraId="6E83E5FB" w14:textId="2668DF41" w:rsidR="00F41AE3" w:rsidRDefault="00AA67D9" w:rsidP="00F41AE3">
      <w:pPr>
        <w:keepNext/>
        <w:jc w:val="center"/>
      </w:pPr>
      <w:r>
        <w:rPr>
          <w:noProof/>
          <w:lang w:bidi="ar-SA"/>
        </w:rPr>
        <w:lastRenderedPageBreak/>
        <w:drawing>
          <wp:inline distT="0" distB="0" distL="0" distR="0" wp14:anchorId="5684662D" wp14:editId="4669CE83">
            <wp:extent cx="5305425" cy="1716461"/>
            <wp:effectExtent l="0" t="0" r="0" b="0"/>
            <wp:docPr id="196" name="Picture 196" descr="C:\Users\Logan\AppData\Local\Microsoft\Windows\INetCache\Content.Word\Figure 1-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C:\Users\Logan\AppData\Local\Microsoft\Windows\INetCache\Content.Word\Figure 1-01.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18661" cy="1720743"/>
                    </a:xfrm>
                    <a:prstGeom prst="rect">
                      <a:avLst/>
                    </a:prstGeom>
                    <a:noFill/>
                    <a:ln>
                      <a:noFill/>
                    </a:ln>
                  </pic:spPr>
                </pic:pic>
              </a:graphicData>
            </a:graphic>
          </wp:inline>
        </w:drawing>
      </w:r>
    </w:p>
    <w:p w14:paraId="1DA31E96" w14:textId="4E3E6BAB" w:rsidR="003E762D" w:rsidRPr="009C15BB" w:rsidRDefault="00F41AE3" w:rsidP="008E28C5">
      <w:pPr>
        <w:pStyle w:val="Caption"/>
        <w:spacing w:line="480" w:lineRule="auto"/>
      </w:pPr>
      <w:bookmarkStart w:id="45" w:name="_Toc436048267"/>
      <w:r>
        <w:t xml:space="preserve">Figure </w:t>
      </w:r>
      <w:r w:rsidR="00D74CAD">
        <w:t>1</w:t>
      </w:r>
      <w:r w:rsidR="009137E9">
        <w:t>.</w:t>
      </w:r>
      <w:fldSimple w:instr=" SEQ Figure \* ARABIC \s 2 ">
        <w:r w:rsidR="008C2739">
          <w:rPr>
            <w:noProof/>
          </w:rPr>
          <w:t>2</w:t>
        </w:r>
      </w:fldSimple>
      <w:r>
        <w:t xml:space="preserve"> </w:t>
      </w:r>
      <w:r w:rsidR="009C15BB" w:rsidRPr="009C15BB">
        <w:rPr>
          <w:rFonts w:cstheme="minorHAnsi"/>
        </w:rPr>
        <w:t>– TriABC-OpmH is overexpressed in PAO509.5 and</w:t>
      </w:r>
      <w:r w:rsidR="00C96C82">
        <w:rPr>
          <w:rFonts w:cstheme="minorHAnsi"/>
        </w:rPr>
        <w:t xml:space="preserve"> assembles as a complex</w:t>
      </w:r>
      <w:r w:rsidR="009C15BB" w:rsidRPr="009C15BB">
        <w:rPr>
          <w:rFonts w:cstheme="minorHAnsi"/>
        </w:rPr>
        <w:t xml:space="preserve"> localized to the membrane.</w:t>
      </w:r>
      <w:bookmarkEnd w:id="45"/>
    </w:p>
    <w:p w14:paraId="5C1DE450" w14:textId="5D419638" w:rsidR="003E762D" w:rsidRDefault="008E6C2B" w:rsidP="006027C3">
      <w:pPr>
        <w:tabs>
          <w:tab w:val="left" w:pos="360"/>
          <w:tab w:val="left" w:pos="1170"/>
        </w:tabs>
        <w:jc w:val="both"/>
        <w:rPr>
          <w:rFonts w:cstheme="minorHAnsi"/>
          <w:b/>
        </w:rPr>
      </w:pPr>
      <w:r w:rsidRPr="008E6C2B">
        <w:rPr>
          <w:rFonts w:cstheme="minorHAnsi"/>
          <w:b/>
        </w:rPr>
        <w:t xml:space="preserve">A. </w:t>
      </w:r>
      <w:r w:rsidRPr="008E6C2B">
        <w:rPr>
          <w:rFonts w:cstheme="minorHAnsi"/>
        </w:rPr>
        <w:t xml:space="preserve">Immunoblotting analysis of membrane fractions isolated from wild type PAO1 </w:t>
      </w:r>
      <w:r w:rsidRPr="008E6C2B">
        <w:rPr>
          <w:rFonts w:cstheme="minorHAnsi"/>
          <w:i/>
        </w:rPr>
        <w:t xml:space="preserve">P. aeruginosa, </w:t>
      </w:r>
      <w:r w:rsidRPr="008E6C2B">
        <w:rPr>
          <w:rFonts w:cstheme="minorHAnsi"/>
        </w:rPr>
        <w:t>the efflux-deficient PAO1116 strain, and the TriABC-overexpressing PAO509.5. Membranes were probed with anti-TriA, anti-TriB, or anti-TriC</w:t>
      </w:r>
      <w:r w:rsidR="000B4140">
        <w:rPr>
          <w:rFonts w:cstheme="minorHAnsi"/>
        </w:rPr>
        <w:t xml:space="preserve"> antibodies</w:t>
      </w:r>
      <w:r w:rsidRPr="008E6C2B">
        <w:rPr>
          <w:rFonts w:cstheme="minorHAnsi"/>
        </w:rPr>
        <w:t xml:space="preserve">. </w:t>
      </w:r>
      <w:r w:rsidRPr="008E6C2B">
        <w:rPr>
          <w:rFonts w:cstheme="minorHAnsi"/>
          <w:b/>
        </w:rPr>
        <w:t xml:space="preserve">B. </w:t>
      </w:r>
      <w:r w:rsidRPr="008E6C2B">
        <w:rPr>
          <w:rFonts w:cstheme="minorHAnsi"/>
        </w:rPr>
        <w:t xml:space="preserve">OpmH localizes to the outer membrane of </w:t>
      </w:r>
      <w:r w:rsidRPr="008E6C2B">
        <w:rPr>
          <w:rFonts w:cstheme="minorHAnsi"/>
          <w:i/>
        </w:rPr>
        <w:t>P. aeruginosa</w:t>
      </w:r>
      <w:r w:rsidRPr="008E6C2B">
        <w:rPr>
          <w:rFonts w:cstheme="minorHAnsi"/>
        </w:rPr>
        <w:t xml:space="preserve"> and co-purifies with TriABC. </w:t>
      </w:r>
      <w:r w:rsidR="001143D6">
        <w:rPr>
          <w:rFonts w:cstheme="minorHAnsi"/>
        </w:rPr>
        <w:t>I</w:t>
      </w:r>
      <w:r w:rsidRPr="008E6C2B">
        <w:rPr>
          <w:rFonts w:cstheme="minorHAnsi"/>
        </w:rPr>
        <w:t xml:space="preserve">mmunoblotting of membrane fractions from </w:t>
      </w:r>
      <w:r w:rsidRPr="008E6C2B">
        <w:rPr>
          <w:rFonts w:cstheme="minorHAnsi"/>
          <w:i/>
        </w:rPr>
        <w:t xml:space="preserve">P. aeruginosa </w:t>
      </w:r>
      <w:r w:rsidRPr="008E6C2B">
        <w:rPr>
          <w:rFonts w:cstheme="minorHAnsi"/>
        </w:rPr>
        <w:t>strains containing either the integrated empty vector</w:t>
      </w:r>
      <w:r w:rsidR="001143D6">
        <w:rPr>
          <w:rFonts w:cstheme="minorHAnsi"/>
        </w:rPr>
        <w:t xml:space="preserve"> (JWW5)</w:t>
      </w:r>
      <w:r w:rsidRPr="008E6C2B">
        <w:rPr>
          <w:rFonts w:cstheme="minorHAnsi"/>
        </w:rPr>
        <w:t>, OpmH</w:t>
      </w:r>
      <w:r w:rsidRPr="008E6C2B">
        <w:rPr>
          <w:rFonts w:cstheme="minorHAnsi"/>
          <w:vertAlign w:val="subscript"/>
        </w:rPr>
        <w:t>His</w:t>
      </w:r>
      <w:r w:rsidR="001143D6">
        <w:rPr>
          <w:rFonts w:cstheme="minorHAnsi"/>
          <w:vertAlign w:val="subscript"/>
        </w:rPr>
        <w:t xml:space="preserve"> </w:t>
      </w:r>
      <w:r w:rsidR="001143D6">
        <w:rPr>
          <w:rFonts w:cstheme="minorHAnsi"/>
        </w:rPr>
        <w:t>(JWW6)</w:t>
      </w:r>
      <w:r w:rsidRPr="008E6C2B">
        <w:rPr>
          <w:rFonts w:cstheme="minorHAnsi"/>
        </w:rPr>
        <w:t>, or TolC</w:t>
      </w:r>
      <w:r w:rsidRPr="008E6C2B">
        <w:rPr>
          <w:rFonts w:cstheme="minorHAnsi"/>
          <w:vertAlign w:val="subscript"/>
        </w:rPr>
        <w:t>His</w:t>
      </w:r>
      <w:r w:rsidR="001143D6">
        <w:rPr>
          <w:rFonts w:cstheme="minorHAnsi"/>
        </w:rPr>
        <w:t xml:space="preserve"> (JWW7)</w:t>
      </w:r>
      <w:r w:rsidRPr="008E6C2B">
        <w:rPr>
          <w:rFonts w:cstheme="minorHAnsi"/>
        </w:rPr>
        <w:t xml:space="preserve">. M – total membrane fraction. S – solubilized membrane fractions (inner membrane). P – insoluble membrane pellet (outer membrane). Membrane fractions were isolated from log phase cells after induction with 1% </w:t>
      </w:r>
      <w:r w:rsidRPr="001143D6">
        <w:rPr>
          <w:rFonts w:cstheme="minorHAnsi"/>
          <w:i/>
        </w:rPr>
        <w:t>L</w:t>
      </w:r>
      <w:r w:rsidRPr="008E6C2B">
        <w:rPr>
          <w:rFonts w:cstheme="minorHAnsi"/>
        </w:rPr>
        <w:t>-arabinose</w:t>
      </w:r>
      <w:r w:rsidR="00C877B7">
        <w:rPr>
          <w:rFonts w:cstheme="minorHAnsi"/>
        </w:rPr>
        <w:t xml:space="preserve"> for 3 hours</w:t>
      </w:r>
      <w:r w:rsidRPr="008E6C2B">
        <w:rPr>
          <w:rFonts w:cstheme="minorHAnsi"/>
        </w:rPr>
        <w:t xml:space="preserve">. Inner membrane proteins were solubilized by mild detergent (0.2% Triton X-100) extraction. Outer membrane proteins remained in the insoluble pellet. Membranes were probed with anti-poly His antibodies. </w:t>
      </w:r>
      <w:r w:rsidR="001143D6">
        <w:rPr>
          <w:rFonts w:cstheme="minorHAnsi"/>
          <w:b/>
        </w:rPr>
        <w:t xml:space="preserve">C. </w:t>
      </w:r>
      <w:r w:rsidR="001143D6">
        <w:rPr>
          <w:rFonts w:cstheme="minorHAnsi"/>
        </w:rPr>
        <w:t>I</w:t>
      </w:r>
      <w:r w:rsidRPr="008E6C2B">
        <w:rPr>
          <w:rFonts w:cstheme="minorHAnsi"/>
        </w:rPr>
        <w:t>mmunoblotting analysis of purified OpmH</w:t>
      </w:r>
      <w:r w:rsidRPr="008E6C2B">
        <w:rPr>
          <w:rFonts w:cstheme="minorHAnsi"/>
          <w:vertAlign w:val="subscript"/>
        </w:rPr>
        <w:t>His</w:t>
      </w:r>
      <w:r w:rsidRPr="008E6C2B">
        <w:rPr>
          <w:rFonts w:cstheme="minorHAnsi"/>
        </w:rPr>
        <w:t xml:space="preserve"> and co-purified proteins. Membranes were probed with anti-poly His, anti-TriA</w:t>
      </w:r>
      <w:r w:rsidR="000B4140">
        <w:rPr>
          <w:rFonts w:cstheme="minorHAnsi"/>
        </w:rPr>
        <w:t>, anti-TriB, or anti-TriC</w:t>
      </w:r>
      <w:r w:rsidRPr="008E6C2B">
        <w:rPr>
          <w:rFonts w:cstheme="minorHAnsi"/>
        </w:rPr>
        <w:t xml:space="preserve">. </w:t>
      </w:r>
      <w:r w:rsidR="00C877B7">
        <w:rPr>
          <w:rFonts w:cstheme="minorHAnsi"/>
        </w:rPr>
        <w:t>In this figure and others, u</w:t>
      </w:r>
      <w:r w:rsidRPr="008E6C2B">
        <w:rPr>
          <w:rFonts w:cstheme="minorHAnsi"/>
        </w:rPr>
        <w:t>nless indicated otherwise, membrane fractions were isolated from log phase cells, resolved by 10% SDS-PAGE and electro-transferred onto PVDF membranes.</w:t>
      </w:r>
    </w:p>
    <w:p w14:paraId="63805E54" w14:textId="77777777" w:rsidR="006027C3" w:rsidRPr="006027C3" w:rsidRDefault="006027C3" w:rsidP="006027C3">
      <w:pPr>
        <w:tabs>
          <w:tab w:val="left" w:pos="360"/>
          <w:tab w:val="left" w:pos="1170"/>
        </w:tabs>
        <w:jc w:val="both"/>
        <w:rPr>
          <w:rFonts w:cstheme="minorHAnsi"/>
          <w:b/>
        </w:rPr>
      </w:pPr>
    </w:p>
    <w:p w14:paraId="2266DA82" w14:textId="36A8ABC8" w:rsidR="00021B6F" w:rsidRDefault="00021B6F" w:rsidP="006027C3">
      <w:pPr>
        <w:ind w:firstLine="720"/>
      </w:pPr>
      <w:r w:rsidRPr="008E6C2B">
        <w:rPr>
          <w:rFonts w:cstheme="minorHAnsi"/>
        </w:rPr>
        <w:lastRenderedPageBreak/>
        <w:t>Having confirmed</w:t>
      </w:r>
      <w:r>
        <w:t xml:space="preserve"> that TriA, TriB, TriC, and OpmH together make a c</w:t>
      </w:r>
      <w:r w:rsidR="00DB168E">
        <w:t>omplex</w:t>
      </w:r>
      <w:r w:rsidR="001143D6">
        <w:t xml:space="preserve"> when overexpressed together</w:t>
      </w:r>
      <w:r w:rsidR="000F2DF6">
        <w:t xml:space="preserve"> </w:t>
      </w:r>
      <w:r w:rsidR="00462E14">
        <w:rPr>
          <w:b/>
        </w:rPr>
        <w:t>(Figure 1.2</w:t>
      </w:r>
      <w:r w:rsidR="000F2DF6">
        <w:rPr>
          <w:b/>
        </w:rPr>
        <w:t>)</w:t>
      </w:r>
      <w:r w:rsidR="00DB168E">
        <w:t>, we set out to establish how</w:t>
      </w:r>
      <w:r>
        <w:t xml:space="preserve"> TriA and TriB </w:t>
      </w:r>
      <w:r w:rsidR="00DB168E">
        <w:t xml:space="preserve">form a fully functional </w:t>
      </w:r>
      <w:r w:rsidR="00265481">
        <w:t>MFP unit</w:t>
      </w:r>
      <w:r>
        <w:t xml:space="preserve">. Current models of </w:t>
      </w:r>
      <w:r w:rsidR="00DB168E">
        <w:t>MFP-dependent transport place the MFPs</w:t>
      </w:r>
      <w:r>
        <w:t xml:space="preserve"> in a</w:t>
      </w:r>
      <w:r w:rsidR="00DB168E">
        <w:t xml:space="preserve"> side-to-side arrangement, </w:t>
      </w:r>
      <w:r w:rsidR="00580263">
        <w:t xml:space="preserve">forming a trimer of </w:t>
      </w:r>
      <w:r w:rsidR="00D261C6">
        <w:t>dimers</w:t>
      </w:r>
      <w:r w:rsidR="00580263">
        <w:t xml:space="preserve"> that make</w:t>
      </w:r>
      <w:r>
        <w:t xml:space="preserve"> connections to the IMF and OMF through the MP / </w:t>
      </w:r>
      <w:r>
        <w:rPr>
          <w:rFonts w:cstheme="minorHAnsi"/>
        </w:rPr>
        <w:t>β</w:t>
      </w:r>
      <w:r>
        <w:t>-barrel domains and the coiled-coil region, respectively</w:t>
      </w:r>
      <w:r w:rsidR="005A3A7E">
        <w:t xml:space="preserve"> </w:t>
      </w:r>
      <w:r w:rsidR="007454DB">
        <w:fldChar w:fldCharType="begin"/>
      </w:r>
      <w:r w:rsidR="007454DB">
        <w:instrText xml:space="preserve"> ADDIN EN.CITE &lt;EndNote&gt;&lt;Cite&gt;&lt;Author&gt;Zgurskaya&lt;/Author&gt;&lt;RecNum&gt;4107&lt;/RecNum&gt;&lt;DisplayText&gt;(Zgurskaya, Weeks et al. 2015)&lt;/DisplayText&gt;&lt;record&gt;&lt;rec-number&gt;4107&lt;/rec-number&gt;&lt;foreign-keys&gt;&lt;key app="EN" db-id="pxzaarxw9rstz2erw5x5efeu9p9xawaptevv" timestamp="1429305926"&gt;4107&lt;/key&gt;&lt;/foreign-keys&gt;&lt;ref-type name="Journal Article"&gt;17&lt;/ref-type&gt;&lt;contributors&gt;&lt;authors&gt;&lt;author&gt;Zgurskaya, H. I.&lt;/author&gt;&lt;author&gt;Weeks, J. W.&lt;/author&gt;&lt;author&gt;Ntreh, A. T.&lt;/author&gt;&lt;author&gt;Nickels, L. M.&lt;/author&gt;&lt;author&gt;Wolloscheck, D.&lt;/author&gt;&lt;/authors&gt;&lt;/contributors&gt;&lt;auth-address&gt;Department of Chemistry and Biochemistry, University of Oklahoma Norman, OK, USA.&lt;/auth-address&gt;&lt;titles&gt;&lt;title&gt;Mechanism of coupling drug transport reactions located in two different membranes&lt;/title&gt;&lt;secondary-title&gt;Front Microbiol&lt;/secondary-title&gt;&lt;/titles&gt;&lt;periodical&gt;&lt;full-title&gt;Front Microbiol&lt;/full-title&gt;&lt;/periodical&gt;&lt;pages&gt;100&lt;/pages&gt;&lt;volume&gt;6&lt;/volume&gt;&lt;edition&gt;2015/03/12&lt;/edition&gt;&lt;keywords&gt;&lt;keyword&gt;Gram-negative bacteria&lt;/keyword&gt;&lt;keyword&gt;antibiotic resistance&lt;/keyword&gt;&lt;keyword&gt;drug efflux&lt;/keyword&gt;&lt;keyword&gt;periplasmic membrane fusion proteins&lt;/keyword&gt;&lt;/keywords&gt;&lt;dates&gt;&lt;year&gt;2015&lt;/year&gt;&lt;/dates&gt;&lt;isbn&gt;1664-302X (Electronic)&amp;#xD;1664-302X (Linking)&lt;/isbn&gt;&lt;accession-num&gt;25759685&lt;/accession-num&gt;&lt;urls&gt;&lt;/urls&gt;&lt;custom2&gt;PMC4338810&lt;/custom2&gt;&lt;electronic-resource-num&gt;10.3389/fmicb.2015.00100&lt;/electronic-resource-num&gt;&lt;remote-database-provider&gt;NLM&lt;/remote-database-provider&gt;&lt;language&gt;eng&lt;/language&gt;&lt;/record&gt;&lt;/Cite&gt;&lt;/EndNote&gt;</w:instrText>
      </w:r>
      <w:r w:rsidR="007454DB">
        <w:fldChar w:fldCharType="separate"/>
      </w:r>
      <w:r w:rsidR="007454DB">
        <w:rPr>
          <w:noProof/>
        </w:rPr>
        <w:t>(Zgurskaya, Weeks et al. 2015)</w:t>
      </w:r>
      <w:r w:rsidR="007454DB">
        <w:fldChar w:fldCharType="end"/>
      </w:r>
      <w:r w:rsidR="005A3A7E">
        <w:t xml:space="preserve"> </w:t>
      </w:r>
      <w:r w:rsidR="00DC5CBC">
        <w:rPr>
          <w:b/>
        </w:rPr>
        <w:t>(Figure I.3</w:t>
      </w:r>
      <w:r w:rsidR="005A3A7E">
        <w:rPr>
          <w:b/>
        </w:rPr>
        <w:t>)</w:t>
      </w:r>
      <w:r w:rsidR="00580263">
        <w:t>. Traditional MFPs are proposed to form homodimers, as a single MFP is used. Since</w:t>
      </w:r>
      <w:r w:rsidR="00DB168E">
        <w:t xml:space="preserve"> TriA and TriB are distinct MFPs, they could either form homo- or heterodimers depending on arrangement. </w:t>
      </w:r>
      <w:r>
        <w:t>To determine the a</w:t>
      </w:r>
      <w:r w:rsidR="00580263">
        <w:t>rrangement of</w:t>
      </w:r>
      <w:r w:rsidR="00DB168E">
        <w:t xml:space="preserve"> paired-</w:t>
      </w:r>
      <w:r>
        <w:t>MFP</w:t>
      </w:r>
      <w:r w:rsidR="00580263">
        <w:t>s around the transporter</w:t>
      </w:r>
      <w:r>
        <w:t>, we created a fused construct, in which TriA and TriB are covalently linked as a single polypeptide by a flexible linker region.</w:t>
      </w:r>
      <w:r w:rsidR="00621E34">
        <w:t xml:space="preserve"> </w:t>
      </w:r>
      <w:r w:rsidR="00462E14">
        <w:rPr>
          <w:b/>
        </w:rPr>
        <w:t>(Figure 1.3</w:t>
      </w:r>
      <w:r w:rsidR="00621E34">
        <w:rPr>
          <w:b/>
        </w:rPr>
        <w:t>)</w:t>
      </w:r>
      <w:r>
        <w:t xml:space="preserve"> This fusion protein, AxB, </w:t>
      </w:r>
      <w:r w:rsidR="00DB168E">
        <w:t xml:space="preserve">fixes </w:t>
      </w:r>
      <w:r>
        <w:t>the arrangement of MFPs</w:t>
      </w:r>
      <w:r w:rsidR="00DB168E">
        <w:t xml:space="preserve"> in a heterodimer, allowing</w:t>
      </w:r>
      <w:r>
        <w:t xml:space="preserve"> the ability to distinguish the functional unit of the MFP. </w:t>
      </w:r>
      <w:r w:rsidR="00DB168E">
        <w:t>This heterodimeric, fused MFP was expressed</w:t>
      </w:r>
      <w:r w:rsidR="00FC28AE">
        <w:t xml:space="preserve"> in </w:t>
      </w:r>
      <w:r w:rsidR="00FC28AE">
        <w:rPr>
          <w:i/>
        </w:rPr>
        <w:t>P. aeruginosa</w:t>
      </w:r>
      <w:r w:rsidR="00DB168E">
        <w:t xml:space="preserve"> through the plasmid </w:t>
      </w:r>
      <w:r>
        <w:t xml:space="preserve">pBSP-TriAxBC </w:t>
      </w:r>
      <w:r w:rsidR="00DB168E">
        <w:t xml:space="preserve">which </w:t>
      </w:r>
      <w:r>
        <w:t>was created through site-directed mutagenesis</w:t>
      </w:r>
      <w:r w:rsidR="00DB168E">
        <w:t xml:space="preserve"> of pPS1824</w:t>
      </w:r>
      <w:r w:rsidR="00FC28AE">
        <w:t xml:space="preserve">. TriAxBC was also expressed in </w:t>
      </w:r>
      <w:r w:rsidR="00FC28AE">
        <w:rPr>
          <w:i/>
        </w:rPr>
        <w:t xml:space="preserve">E. coli </w:t>
      </w:r>
      <w:r w:rsidR="00FC28AE">
        <w:t>by subcloning</w:t>
      </w:r>
      <w:r w:rsidR="00160732">
        <w:t xml:space="preserve"> </w:t>
      </w:r>
      <w:r w:rsidR="00FC28AE">
        <w:t xml:space="preserve">pBSP-TriAxBC </w:t>
      </w:r>
      <w:r w:rsidR="00160732">
        <w:t xml:space="preserve">into pBAD33 using the restriction enzymes </w:t>
      </w:r>
      <w:r w:rsidR="00160732">
        <w:rPr>
          <w:i/>
        </w:rPr>
        <w:t>Sac</w:t>
      </w:r>
      <w:r w:rsidR="00160732">
        <w:t xml:space="preserve">I and </w:t>
      </w:r>
      <w:r w:rsidR="00160732">
        <w:rPr>
          <w:i/>
        </w:rPr>
        <w:t>Hind</w:t>
      </w:r>
      <w:r w:rsidR="00160732">
        <w:t>III</w:t>
      </w:r>
      <w:r w:rsidR="005A3A7E">
        <w:t xml:space="preserve"> </w:t>
      </w:r>
      <w:r w:rsidR="005A3A7E">
        <w:rPr>
          <w:b/>
        </w:rPr>
        <w:t xml:space="preserve">(Table </w:t>
      </w:r>
      <w:r w:rsidR="00DF5C0B">
        <w:rPr>
          <w:b/>
        </w:rPr>
        <w:t>1</w:t>
      </w:r>
      <w:r w:rsidR="005A3A7E">
        <w:rPr>
          <w:b/>
        </w:rPr>
        <w:t>)</w:t>
      </w:r>
      <w:r w:rsidR="00160732">
        <w:t>.</w:t>
      </w:r>
    </w:p>
    <w:p w14:paraId="5CC9B285" w14:textId="77777777" w:rsidR="00621E34" w:rsidRDefault="00621E34" w:rsidP="006027C3">
      <w:pPr>
        <w:ind w:firstLine="720"/>
      </w:pPr>
    </w:p>
    <w:p w14:paraId="57FB5D2F" w14:textId="77777777" w:rsidR="000103F7" w:rsidRDefault="000103F7" w:rsidP="006027C3">
      <w:pPr>
        <w:ind w:firstLine="720"/>
      </w:pPr>
    </w:p>
    <w:p w14:paraId="6132C54A" w14:textId="77777777" w:rsidR="000103F7" w:rsidRDefault="000103F7" w:rsidP="006027C3">
      <w:pPr>
        <w:ind w:firstLine="720"/>
      </w:pPr>
    </w:p>
    <w:p w14:paraId="65E26DD5" w14:textId="77777777" w:rsidR="00DC5CBC" w:rsidRDefault="00EA5CDC" w:rsidP="00DC5CBC">
      <w:pPr>
        <w:keepNext/>
      </w:pPr>
      <w:r>
        <w:lastRenderedPageBreak/>
        <w:pict w14:anchorId="45A00B53">
          <v:shape id="_x0000_i1026" type="#_x0000_t75" style="width:438pt;height:211.5pt">
            <v:imagedata r:id="rId18" o:title="TriAxB schematic-01"/>
          </v:shape>
        </w:pict>
      </w:r>
    </w:p>
    <w:p w14:paraId="155CACD4" w14:textId="678E9B3F" w:rsidR="000103F7" w:rsidRDefault="00DC5CBC" w:rsidP="00DC5CBC">
      <w:pPr>
        <w:pStyle w:val="Caption"/>
        <w:spacing w:line="480" w:lineRule="auto"/>
      </w:pPr>
      <w:bookmarkStart w:id="46" w:name="_Toc436048268"/>
      <w:r>
        <w:t xml:space="preserve">Figure </w:t>
      </w:r>
      <w:fldSimple w:instr=" STYLEREF 2 \s ">
        <w:r w:rsidR="008C2739">
          <w:rPr>
            <w:noProof/>
          </w:rPr>
          <w:t>1</w:t>
        </w:r>
      </w:fldSimple>
      <w:r w:rsidR="009137E9">
        <w:t>.</w:t>
      </w:r>
      <w:fldSimple w:instr=" SEQ Figure \* ARABIC \s 2 ">
        <w:r w:rsidR="008C2739">
          <w:rPr>
            <w:noProof/>
          </w:rPr>
          <w:t>3</w:t>
        </w:r>
      </w:fldSimple>
      <w:r w:rsidR="000103F7">
        <w:t xml:space="preserve"> – Schematic representation of the TriAxB fusion protein.</w:t>
      </w:r>
      <w:bookmarkEnd w:id="46"/>
      <w:r w:rsidR="000103F7">
        <w:t xml:space="preserve"> </w:t>
      </w:r>
    </w:p>
    <w:p w14:paraId="5D5A48D2" w14:textId="2E0DDA7E" w:rsidR="00621E34" w:rsidRPr="000103F7" w:rsidRDefault="000103F7" w:rsidP="00DC5CBC">
      <w:pPr>
        <w:pStyle w:val="Caption"/>
        <w:spacing w:line="480" w:lineRule="auto"/>
        <w:rPr>
          <w:b w:val="0"/>
        </w:rPr>
      </w:pPr>
      <w:r>
        <w:rPr>
          <w:b w:val="0"/>
        </w:rPr>
        <w:t xml:space="preserve">Illustration of the TriAxB fusion protein, in which the stop codon of TriA is removed and replaced with a flexible linker region, which is followed by TriB with the proposed signal peptide removed. </w:t>
      </w:r>
      <w:r w:rsidR="002A10CA">
        <w:rPr>
          <w:b w:val="0"/>
        </w:rPr>
        <w:t>Amino acid sequences of TriA and TriB show removed portions as underlined</w:t>
      </w:r>
      <w:r w:rsidR="00595337">
        <w:rPr>
          <w:b w:val="0"/>
        </w:rPr>
        <w:t>, and the linker region in TriAxB is underlined.</w:t>
      </w:r>
    </w:p>
    <w:p w14:paraId="10DC6FD0" w14:textId="77777777" w:rsidR="000103F7" w:rsidRPr="000103F7" w:rsidRDefault="000103F7" w:rsidP="000103F7"/>
    <w:p w14:paraId="31354C35" w14:textId="3165D199" w:rsidR="00F67109" w:rsidRDefault="00160732" w:rsidP="00FF273F">
      <w:pPr>
        <w:ind w:firstLine="720"/>
      </w:pPr>
      <w:r>
        <w:t>MIC measurements were performed to determine sub</w:t>
      </w:r>
      <w:r w:rsidR="001143D6">
        <w:t>strate specificity of the pump. O</w:t>
      </w:r>
      <w:r>
        <w:t xml:space="preserve">nly triclosan and SDS were found to be substrates of the TriABC complex. (Data not shown) </w:t>
      </w:r>
      <w:r w:rsidR="002C2421">
        <w:t>To determine</w:t>
      </w:r>
      <w:r>
        <w:t xml:space="preserve"> the functi</w:t>
      </w:r>
      <w:r w:rsidR="00E6767A">
        <w:t xml:space="preserve">onality of the TriAxBC complex in </w:t>
      </w:r>
      <w:r w:rsidR="00E6767A">
        <w:rPr>
          <w:i/>
        </w:rPr>
        <w:t>P. aeruginosa,</w:t>
      </w:r>
      <w:r>
        <w:t xml:space="preserve"> various plasmid constructs were</w:t>
      </w:r>
      <w:r w:rsidR="00E6767A">
        <w:t xml:space="preserve"> transformed into </w:t>
      </w:r>
      <w:r>
        <w:t xml:space="preserve">the </w:t>
      </w:r>
      <w:r>
        <w:rPr>
          <w:i/>
        </w:rPr>
        <w:t xml:space="preserve">P. aeruginosa </w:t>
      </w:r>
      <w:r>
        <w:t>TriABC-deficient PAO1116.</w:t>
      </w:r>
      <w:r w:rsidR="002C2421">
        <w:t xml:space="preserve"> </w:t>
      </w:r>
      <w:r w:rsidR="00E6767A">
        <w:t xml:space="preserve">Additionally, the functionality of the complex was investigated in the </w:t>
      </w:r>
      <w:r w:rsidR="00E6767A">
        <w:rPr>
          <w:i/>
        </w:rPr>
        <w:t xml:space="preserve">E. coli </w:t>
      </w:r>
      <w:r w:rsidR="00E6767A">
        <w:t>strain JWW2</w:t>
      </w:r>
      <w:r w:rsidR="001E2774">
        <w:t xml:space="preserve"> </w:t>
      </w:r>
      <w:r w:rsidR="001E2774" w:rsidRPr="0010726A">
        <w:t>(</w:t>
      </w:r>
      <w:r w:rsidR="001E2774" w:rsidRPr="0010726A">
        <w:rPr>
          <w:rFonts w:cstheme="minorHAnsi"/>
          <w:color w:val="000000"/>
          <w:lang w:bidi="ar-SA"/>
        </w:rPr>
        <w:t>BW25113 Δ</w:t>
      </w:r>
      <w:r w:rsidR="001E2774" w:rsidRPr="0010726A">
        <w:rPr>
          <w:rFonts w:cstheme="minorHAnsi"/>
          <w:i/>
          <w:iCs/>
          <w:color w:val="000000"/>
          <w:lang w:bidi="ar-SA"/>
        </w:rPr>
        <w:t>ompT</w:t>
      </w:r>
      <w:r w:rsidR="001E2774" w:rsidRPr="0010726A">
        <w:rPr>
          <w:rFonts w:cstheme="minorHAnsi"/>
          <w:color w:val="000000"/>
          <w:lang w:bidi="ar-SA"/>
        </w:rPr>
        <w:t>-scar, Δ</w:t>
      </w:r>
      <w:r w:rsidR="001E2774" w:rsidRPr="0010726A">
        <w:rPr>
          <w:rFonts w:cstheme="minorHAnsi"/>
          <w:i/>
          <w:iCs/>
          <w:color w:val="000000"/>
          <w:lang w:bidi="ar-SA"/>
        </w:rPr>
        <w:t>acrAB</w:t>
      </w:r>
      <w:r w:rsidR="001E2774" w:rsidRPr="0010726A">
        <w:rPr>
          <w:rFonts w:cstheme="minorHAnsi"/>
          <w:color w:val="000000"/>
          <w:lang w:bidi="ar-SA"/>
        </w:rPr>
        <w:t>::Km</w:t>
      </w:r>
      <w:r w:rsidR="001E2774" w:rsidRPr="0010726A">
        <w:rPr>
          <w:rFonts w:cstheme="minorHAnsi"/>
          <w:color w:val="000000"/>
          <w:vertAlign w:val="superscript"/>
          <w:lang w:bidi="ar-SA"/>
        </w:rPr>
        <w:t>r</w:t>
      </w:r>
      <w:r w:rsidR="001E2774" w:rsidRPr="0010726A">
        <w:rPr>
          <w:rFonts w:cstheme="minorHAnsi"/>
          <w:color w:val="000000"/>
          <w:lang w:bidi="ar-SA"/>
        </w:rPr>
        <w:t>)</w:t>
      </w:r>
      <w:r w:rsidR="00E6767A" w:rsidRPr="0010726A">
        <w:t xml:space="preserve">. </w:t>
      </w:r>
      <w:r w:rsidR="00777044" w:rsidRPr="0010726A">
        <w:t xml:space="preserve">OpmH, the native outer membrane channel that functions with TriABC shares a high </w:t>
      </w:r>
      <w:r w:rsidR="00777044">
        <w:t xml:space="preserve">degree of similarity with the </w:t>
      </w:r>
      <w:r w:rsidR="00777044">
        <w:rPr>
          <w:i/>
        </w:rPr>
        <w:t xml:space="preserve">E. coli </w:t>
      </w:r>
      <w:r w:rsidR="00777044">
        <w:t xml:space="preserve">outer membrane channel TolC. If TriABC is functional in </w:t>
      </w:r>
      <w:r w:rsidR="00777044">
        <w:rPr>
          <w:i/>
        </w:rPr>
        <w:t xml:space="preserve">E. </w:t>
      </w:r>
      <w:r w:rsidR="00777044">
        <w:rPr>
          <w:i/>
        </w:rPr>
        <w:lastRenderedPageBreak/>
        <w:t>coli</w:t>
      </w:r>
      <w:r w:rsidR="00777044">
        <w:t xml:space="preserve">, it would provide an ideal model system in which to study interactions between the </w:t>
      </w:r>
      <w:r w:rsidR="001E2774">
        <w:t>well-known TolC and the comparatively little-studied TriABC.</w:t>
      </w:r>
      <w:r w:rsidR="00777044">
        <w:t xml:space="preserve"> </w:t>
      </w:r>
    </w:p>
    <w:p w14:paraId="3F5D05DF" w14:textId="2538768B" w:rsidR="00F67109" w:rsidRDefault="00160732" w:rsidP="00FF273F">
      <w:pPr>
        <w:ind w:firstLine="720"/>
      </w:pPr>
      <w:r>
        <w:t xml:space="preserve">pBAD33-based plasmids were co-transformed </w:t>
      </w:r>
      <w:r w:rsidR="00FC28AE">
        <w:t xml:space="preserve">into </w:t>
      </w:r>
      <w:r w:rsidR="00FC28AE">
        <w:rPr>
          <w:i/>
        </w:rPr>
        <w:t xml:space="preserve">E. coli </w:t>
      </w:r>
      <w:r w:rsidR="002C2421">
        <w:t>with the plasmid pBAD-TriC</w:t>
      </w:r>
      <w:r>
        <w:t xml:space="preserve"> </w:t>
      </w:r>
      <w:r w:rsidR="002C2421">
        <w:t>due to low expression of TriC from the full-length operon</w:t>
      </w:r>
      <w:r w:rsidR="001E2774">
        <w:t xml:space="preserve"> contained in pBAD33-TriABC</w:t>
      </w:r>
      <w:r w:rsidR="00F67109">
        <w:t xml:space="preserve"> (Data not shown)</w:t>
      </w:r>
      <w:r w:rsidR="002C2421">
        <w:t>.</w:t>
      </w:r>
      <w:r w:rsidR="00BE209F">
        <w:t xml:space="preserve"> Additionally, to confirm OpmH as the functional OMF for TriABC, </w:t>
      </w:r>
      <w:r w:rsidR="00BE209F">
        <w:rPr>
          <w:i/>
        </w:rPr>
        <w:t xml:space="preserve">P. aeruginosa </w:t>
      </w:r>
      <w:r w:rsidR="00BE209F">
        <w:t>strains JWW5</w:t>
      </w:r>
      <w:r w:rsidR="00FF273F">
        <w:t xml:space="preserve"> </w:t>
      </w:r>
      <w:r w:rsidR="00FF273F" w:rsidRPr="0010726A">
        <w:t>(</w:t>
      </w:r>
      <w:r w:rsidR="00FF273F" w:rsidRPr="0010726A">
        <w:rPr>
          <w:rFonts w:cstheme="minorHAnsi"/>
          <w:color w:val="000000"/>
          <w:lang w:bidi="ar-SA"/>
        </w:rPr>
        <w:t xml:space="preserve">JWW4 </w:t>
      </w:r>
      <w:r w:rsidR="00FF273F" w:rsidRPr="0010726A">
        <w:rPr>
          <w:rFonts w:cstheme="minorHAnsi"/>
          <w:i/>
          <w:iCs/>
          <w:color w:val="000000"/>
          <w:lang w:bidi="ar-SA"/>
        </w:rPr>
        <w:t>att</w:t>
      </w:r>
      <w:r w:rsidR="00FF273F" w:rsidRPr="0010726A">
        <w:rPr>
          <w:rFonts w:cstheme="minorHAnsi"/>
          <w:color w:val="000000"/>
          <w:lang w:bidi="ar-SA"/>
        </w:rPr>
        <w:t>Tn</w:t>
      </w:r>
      <w:r w:rsidR="00FF273F" w:rsidRPr="0010726A">
        <w:rPr>
          <w:rFonts w:cstheme="minorHAnsi"/>
          <w:i/>
          <w:iCs/>
          <w:color w:val="000000"/>
          <w:lang w:bidi="ar-SA"/>
        </w:rPr>
        <w:t>7</w:t>
      </w:r>
      <w:r w:rsidR="00FF273F" w:rsidRPr="0010726A">
        <w:rPr>
          <w:rFonts w:cstheme="minorHAnsi"/>
          <w:color w:val="000000"/>
          <w:lang w:bidi="ar-SA"/>
        </w:rPr>
        <w:t>::mini-Tn</w:t>
      </w:r>
      <w:r w:rsidR="00FF273F" w:rsidRPr="0010726A">
        <w:rPr>
          <w:rFonts w:cstheme="minorHAnsi"/>
          <w:i/>
          <w:iCs/>
          <w:color w:val="000000"/>
          <w:lang w:bidi="ar-SA"/>
        </w:rPr>
        <w:t>7</w:t>
      </w:r>
      <w:r w:rsidR="00FF273F" w:rsidRPr="0010726A">
        <w:rPr>
          <w:rFonts w:cstheme="minorHAnsi"/>
          <w:color w:val="000000"/>
          <w:lang w:bidi="ar-SA"/>
        </w:rPr>
        <w:t>T -Tp</w:t>
      </w:r>
      <w:r w:rsidR="00FF273F" w:rsidRPr="0010726A">
        <w:rPr>
          <w:rFonts w:cstheme="minorHAnsi"/>
          <w:color w:val="000000"/>
          <w:vertAlign w:val="superscript"/>
          <w:lang w:bidi="ar-SA"/>
        </w:rPr>
        <w:t>r</w:t>
      </w:r>
      <w:r w:rsidR="00FF273F" w:rsidRPr="0010726A">
        <w:rPr>
          <w:rFonts w:cstheme="minorHAnsi"/>
          <w:color w:val="000000"/>
          <w:lang w:bidi="ar-SA"/>
        </w:rPr>
        <w:t xml:space="preserve"> -</w:t>
      </w:r>
      <w:r w:rsidR="00FF273F" w:rsidRPr="0010726A">
        <w:rPr>
          <w:rFonts w:cstheme="minorHAnsi"/>
          <w:i/>
          <w:iCs/>
          <w:color w:val="000000"/>
          <w:lang w:bidi="ar-SA"/>
        </w:rPr>
        <w:t>araC</w:t>
      </w:r>
      <w:r w:rsidR="00FF273F" w:rsidRPr="0010726A">
        <w:rPr>
          <w:rFonts w:cstheme="minorHAnsi"/>
          <w:color w:val="000000"/>
          <w:lang w:bidi="ar-SA"/>
        </w:rPr>
        <w:t>-P</w:t>
      </w:r>
      <w:r w:rsidR="00FF273F" w:rsidRPr="0010726A">
        <w:rPr>
          <w:rFonts w:cstheme="minorHAnsi"/>
          <w:i/>
          <w:iCs/>
          <w:color w:val="000000"/>
          <w:vertAlign w:val="subscript"/>
          <w:lang w:bidi="ar-SA"/>
        </w:rPr>
        <w:t>araBAD</w:t>
      </w:r>
      <w:r w:rsidR="00FF273F" w:rsidRPr="0010726A">
        <w:rPr>
          <w:rFonts w:cstheme="minorHAnsi"/>
          <w:color w:val="000000"/>
          <w:lang w:bidi="ar-SA"/>
        </w:rPr>
        <w:t>-MCS)</w:t>
      </w:r>
      <w:r w:rsidR="00BE209F" w:rsidRPr="0010726A">
        <w:t>, JWW6</w:t>
      </w:r>
      <w:r w:rsidR="00FF273F" w:rsidRPr="0010726A">
        <w:t xml:space="preserve"> (</w:t>
      </w:r>
      <w:r w:rsidR="00FF273F" w:rsidRPr="0010726A">
        <w:rPr>
          <w:rFonts w:cstheme="minorHAnsi"/>
          <w:color w:val="000000"/>
          <w:lang w:bidi="ar-SA"/>
        </w:rPr>
        <w:t xml:space="preserve">JWW4 </w:t>
      </w:r>
      <w:r w:rsidR="00FF273F" w:rsidRPr="0010726A">
        <w:rPr>
          <w:rFonts w:cstheme="minorHAnsi"/>
          <w:i/>
          <w:iCs/>
          <w:color w:val="000000"/>
          <w:lang w:bidi="ar-SA"/>
        </w:rPr>
        <w:t>att</w:t>
      </w:r>
      <w:r w:rsidR="00FF273F" w:rsidRPr="0010726A">
        <w:rPr>
          <w:rFonts w:cstheme="minorHAnsi"/>
          <w:color w:val="000000"/>
          <w:lang w:bidi="ar-SA"/>
        </w:rPr>
        <w:t>Tn</w:t>
      </w:r>
      <w:r w:rsidR="00FF273F" w:rsidRPr="0010726A">
        <w:rPr>
          <w:rFonts w:cstheme="minorHAnsi"/>
          <w:i/>
          <w:iCs/>
          <w:color w:val="000000"/>
          <w:lang w:bidi="ar-SA"/>
        </w:rPr>
        <w:t>7</w:t>
      </w:r>
      <w:r w:rsidR="00FF273F" w:rsidRPr="0010726A">
        <w:rPr>
          <w:rFonts w:cstheme="minorHAnsi"/>
          <w:color w:val="000000"/>
          <w:lang w:bidi="ar-SA"/>
        </w:rPr>
        <w:t>::mini-Tn</w:t>
      </w:r>
      <w:r w:rsidR="00FF273F" w:rsidRPr="0010726A">
        <w:rPr>
          <w:rFonts w:cstheme="minorHAnsi"/>
          <w:i/>
          <w:iCs/>
          <w:color w:val="000000"/>
          <w:lang w:bidi="ar-SA"/>
        </w:rPr>
        <w:t>7</w:t>
      </w:r>
      <w:r w:rsidR="00FF273F" w:rsidRPr="0010726A">
        <w:rPr>
          <w:rFonts w:cstheme="minorHAnsi"/>
          <w:color w:val="000000"/>
          <w:lang w:bidi="ar-SA"/>
        </w:rPr>
        <w:t>T-Tp</w:t>
      </w:r>
      <w:r w:rsidR="00FF273F" w:rsidRPr="0010726A">
        <w:rPr>
          <w:rFonts w:cstheme="minorHAnsi"/>
          <w:color w:val="000000"/>
          <w:vertAlign w:val="superscript"/>
          <w:lang w:bidi="ar-SA"/>
        </w:rPr>
        <w:t>r</w:t>
      </w:r>
      <w:r w:rsidR="00FF273F" w:rsidRPr="0010726A">
        <w:rPr>
          <w:rFonts w:cstheme="minorHAnsi"/>
          <w:color w:val="000000"/>
          <w:lang w:bidi="ar-SA"/>
        </w:rPr>
        <w:t xml:space="preserve"> -</w:t>
      </w:r>
      <w:r w:rsidR="00FF273F" w:rsidRPr="0010726A">
        <w:rPr>
          <w:rFonts w:cstheme="minorHAnsi"/>
          <w:i/>
          <w:iCs/>
          <w:color w:val="000000"/>
          <w:lang w:bidi="ar-SA"/>
        </w:rPr>
        <w:t>araC</w:t>
      </w:r>
      <w:r w:rsidR="00FF273F" w:rsidRPr="0010726A">
        <w:rPr>
          <w:rFonts w:cstheme="minorHAnsi"/>
          <w:color w:val="000000"/>
          <w:lang w:bidi="ar-SA"/>
        </w:rPr>
        <w:t>-P</w:t>
      </w:r>
      <w:r w:rsidR="00FF273F" w:rsidRPr="0010726A">
        <w:rPr>
          <w:rFonts w:cstheme="minorHAnsi"/>
          <w:i/>
          <w:iCs/>
          <w:color w:val="000000"/>
          <w:vertAlign w:val="subscript"/>
          <w:lang w:bidi="ar-SA"/>
        </w:rPr>
        <w:t>araBAD</w:t>
      </w:r>
      <w:r w:rsidR="00FF273F" w:rsidRPr="0010726A">
        <w:rPr>
          <w:rFonts w:cstheme="minorHAnsi"/>
          <w:color w:val="000000"/>
          <w:lang w:bidi="ar-SA"/>
        </w:rPr>
        <w:t>-</w:t>
      </w:r>
      <w:r w:rsidR="00FF273F" w:rsidRPr="0010726A">
        <w:rPr>
          <w:rFonts w:cstheme="minorHAnsi"/>
          <w:i/>
          <w:iCs/>
          <w:color w:val="000000"/>
          <w:lang w:bidi="ar-SA"/>
        </w:rPr>
        <w:t>opmH</w:t>
      </w:r>
      <w:r w:rsidR="00FF273F" w:rsidRPr="0010726A">
        <w:rPr>
          <w:rFonts w:cstheme="minorHAnsi"/>
          <w:color w:val="000000"/>
          <w:lang w:bidi="ar-SA"/>
        </w:rPr>
        <w:t>)</w:t>
      </w:r>
      <w:r w:rsidR="00BE209F" w:rsidRPr="0010726A">
        <w:t>, and JWW7</w:t>
      </w:r>
      <w:r w:rsidR="00FF273F" w:rsidRPr="0010726A">
        <w:t xml:space="preserve"> (</w:t>
      </w:r>
      <w:r w:rsidR="00FF273F" w:rsidRPr="0010726A">
        <w:rPr>
          <w:rFonts w:cstheme="minorHAnsi"/>
          <w:color w:val="000000"/>
          <w:lang w:bidi="ar-SA"/>
        </w:rPr>
        <w:t xml:space="preserve">JWW4 </w:t>
      </w:r>
      <w:r w:rsidR="00FF273F" w:rsidRPr="0010726A">
        <w:rPr>
          <w:rFonts w:cstheme="minorHAnsi"/>
          <w:i/>
          <w:iCs/>
          <w:color w:val="000000"/>
          <w:lang w:bidi="ar-SA"/>
        </w:rPr>
        <w:t>att</w:t>
      </w:r>
      <w:r w:rsidR="00FF273F" w:rsidRPr="0010726A">
        <w:rPr>
          <w:rFonts w:cstheme="minorHAnsi"/>
          <w:color w:val="000000"/>
          <w:lang w:bidi="ar-SA"/>
        </w:rPr>
        <w:t>Tn</w:t>
      </w:r>
      <w:r w:rsidR="00FF273F" w:rsidRPr="0010726A">
        <w:rPr>
          <w:rFonts w:cstheme="minorHAnsi"/>
          <w:i/>
          <w:iCs/>
          <w:color w:val="000000"/>
          <w:lang w:bidi="ar-SA"/>
        </w:rPr>
        <w:t>7</w:t>
      </w:r>
      <w:r w:rsidR="00FF273F" w:rsidRPr="0010726A">
        <w:rPr>
          <w:rFonts w:cstheme="minorHAnsi"/>
          <w:color w:val="000000"/>
          <w:lang w:bidi="ar-SA"/>
        </w:rPr>
        <w:t>:: mini-Tn</w:t>
      </w:r>
      <w:r w:rsidR="00FF273F" w:rsidRPr="0010726A">
        <w:rPr>
          <w:rFonts w:cstheme="minorHAnsi"/>
          <w:i/>
          <w:iCs/>
          <w:color w:val="000000"/>
          <w:lang w:bidi="ar-SA"/>
        </w:rPr>
        <w:t>7</w:t>
      </w:r>
      <w:r w:rsidR="00FF273F" w:rsidRPr="0010726A">
        <w:rPr>
          <w:rFonts w:cstheme="minorHAnsi"/>
          <w:color w:val="000000"/>
          <w:lang w:bidi="ar-SA"/>
        </w:rPr>
        <w:t>T-Tp</w:t>
      </w:r>
      <w:r w:rsidR="00FF273F" w:rsidRPr="0010726A">
        <w:rPr>
          <w:rFonts w:cstheme="minorHAnsi"/>
          <w:color w:val="000000"/>
          <w:vertAlign w:val="superscript"/>
          <w:lang w:bidi="ar-SA"/>
        </w:rPr>
        <w:t>r</w:t>
      </w:r>
      <w:r w:rsidR="00FF273F" w:rsidRPr="0010726A">
        <w:rPr>
          <w:rFonts w:cstheme="minorHAnsi"/>
          <w:color w:val="000000"/>
          <w:lang w:bidi="ar-SA"/>
        </w:rPr>
        <w:t xml:space="preserve"> -</w:t>
      </w:r>
      <w:r w:rsidR="00FF273F" w:rsidRPr="0010726A">
        <w:rPr>
          <w:rFonts w:cstheme="minorHAnsi"/>
          <w:i/>
          <w:iCs/>
          <w:color w:val="000000"/>
          <w:lang w:bidi="ar-SA"/>
        </w:rPr>
        <w:t>araC</w:t>
      </w:r>
      <w:r w:rsidR="00FF273F" w:rsidRPr="0010726A">
        <w:rPr>
          <w:rFonts w:cstheme="minorHAnsi"/>
          <w:color w:val="000000"/>
          <w:lang w:bidi="ar-SA"/>
        </w:rPr>
        <w:t>-P</w:t>
      </w:r>
      <w:r w:rsidR="00FF273F" w:rsidRPr="0010726A">
        <w:rPr>
          <w:rFonts w:cstheme="minorHAnsi"/>
          <w:i/>
          <w:iCs/>
          <w:color w:val="000000"/>
          <w:vertAlign w:val="subscript"/>
          <w:lang w:bidi="ar-SA"/>
        </w:rPr>
        <w:t>araBAD</w:t>
      </w:r>
      <w:r w:rsidR="00FF273F" w:rsidRPr="0010726A">
        <w:rPr>
          <w:rFonts w:cstheme="minorHAnsi"/>
          <w:color w:val="000000"/>
          <w:lang w:bidi="ar-SA"/>
        </w:rPr>
        <w:t>-</w:t>
      </w:r>
      <w:r w:rsidR="00FF273F" w:rsidRPr="0010726A">
        <w:rPr>
          <w:rFonts w:cstheme="minorHAnsi"/>
          <w:i/>
          <w:iCs/>
          <w:color w:val="000000"/>
          <w:lang w:bidi="ar-SA"/>
        </w:rPr>
        <w:t>tolC</w:t>
      </w:r>
      <w:r w:rsidR="00FF273F" w:rsidRPr="0010726A">
        <w:rPr>
          <w:rFonts w:cstheme="minorHAnsi"/>
          <w:color w:val="000000"/>
          <w:lang w:bidi="ar-SA"/>
        </w:rPr>
        <w:t>)</w:t>
      </w:r>
      <w:r w:rsidR="00BE209F" w:rsidRPr="0010726A">
        <w:t xml:space="preserve"> were</w:t>
      </w:r>
      <w:r w:rsidR="00BE209F">
        <w:t xml:space="preserve"> tested, expressing TriABC from the chromosome.</w:t>
      </w:r>
      <w:r w:rsidR="002C2421">
        <w:t xml:space="preserve"> After c</w:t>
      </w:r>
      <w:r w:rsidR="00BE209F">
        <w:t xml:space="preserve">ell growth and induction via </w:t>
      </w:r>
      <w:r w:rsidR="00FF273F">
        <w:t xml:space="preserve">1% </w:t>
      </w:r>
      <w:r w:rsidR="002C2421">
        <w:t>arabinose</w:t>
      </w:r>
      <w:r w:rsidR="00FF273F">
        <w:t xml:space="preserve"> for 5 hours</w:t>
      </w:r>
      <w:r w:rsidR="002C2421">
        <w:t xml:space="preserve">, cells were plated in MIC experiments to test </w:t>
      </w:r>
      <w:r w:rsidR="00FF273F">
        <w:t>susceptibility to</w:t>
      </w:r>
      <w:r w:rsidR="002C2421">
        <w:t xml:space="preserve"> SDS and triclosan. Results show that the TriABC pump is functional in </w:t>
      </w:r>
      <w:r w:rsidR="002C2421">
        <w:rPr>
          <w:i/>
        </w:rPr>
        <w:t>E. coli</w:t>
      </w:r>
      <w:r w:rsidR="00BE209F">
        <w:rPr>
          <w:i/>
        </w:rPr>
        <w:t xml:space="preserve"> </w:t>
      </w:r>
      <w:r w:rsidR="00BE209F">
        <w:t xml:space="preserve">and </w:t>
      </w:r>
      <w:r w:rsidR="00BE209F">
        <w:rPr>
          <w:i/>
        </w:rPr>
        <w:t>P. aeruginosa</w:t>
      </w:r>
      <w:r w:rsidR="00BE209F">
        <w:t>, as is the fused TriAxBC construct</w:t>
      </w:r>
      <w:r w:rsidR="002C2421">
        <w:t xml:space="preserve">. </w:t>
      </w:r>
      <w:r w:rsidR="005A3A7E">
        <w:rPr>
          <w:b/>
        </w:rPr>
        <w:t xml:space="preserve">(Table </w:t>
      </w:r>
      <w:r w:rsidR="00462E14">
        <w:rPr>
          <w:b/>
        </w:rPr>
        <w:t>2</w:t>
      </w:r>
      <w:r w:rsidR="0092296C">
        <w:rPr>
          <w:b/>
        </w:rPr>
        <w:t xml:space="preserve">) </w:t>
      </w:r>
      <w:r w:rsidR="00FF273F">
        <w:t>Thus</w:t>
      </w:r>
      <w:r w:rsidR="002C2421">
        <w:t xml:space="preserve">, TriABC provides resistance against triclosan in </w:t>
      </w:r>
      <w:r w:rsidR="002C2421">
        <w:rPr>
          <w:i/>
        </w:rPr>
        <w:t>E. coli</w:t>
      </w:r>
      <w:r w:rsidR="002C2421">
        <w:t xml:space="preserve"> and this organism can be used as a good hos</w:t>
      </w:r>
      <w:r w:rsidR="00AA3478">
        <w:t>t</w:t>
      </w:r>
      <w:r w:rsidR="0086755D">
        <w:t xml:space="preserve"> to study the TriABC complex. </w:t>
      </w:r>
      <w:r w:rsidR="00F67109">
        <w:t>Additionally, the functionality of TriAxB indicates that TriA and TriB function side by side in a 1:1 stoichiometry.</w:t>
      </w:r>
    </w:p>
    <w:p w14:paraId="0598CFA3" w14:textId="6EB70A62" w:rsidR="00CA164E" w:rsidRDefault="00FF273F" w:rsidP="00FF273F">
      <w:pPr>
        <w:ind w:firstLine="720"/>
        <w:rPr>
          <w:rFonts w:cstheme="minorHAnsi"/>
        </w:rPr>
      </w:pPr>
      <w:r>
        <w:t xml:space="preserve">Because </w:t>
      </w:r>
      <w:r w:rsidR="00BE1D84">
        <w:rPr>
          <w:i/>
        </w:rPr>
        <w:t xml:space="preserve">E. coli </w:t>
      </w:r>
      <w:r w:rsidR="00BE1D84">
        <w:t xml:space="preserve">does not </w:t>
      </w:r>
      <w:r>
        <w:t>natively express</w:t>
      </w:r>
      <w:r w:rsidR="00BE1D84">
        <w:t xml:space="preserve"> OpmH</w:t>
      </w:r>
      <w:r>
        <w:t xml:space="preserve">, the native OMF to TriABC, it seems reasonable that the complex is assembling with </w:t>
      </w:r>
      <w:r w:rsidR="00BE1D84">
        <w:t xml:space="preserve">the promiscuous </w:t>
      </w:r>
      <w:r>
        <w:rPr>
          <w:i/>
        </w:rPr>
        <w:t xml:space="preserve">E. coli </w:t>
      </w:r>
      <w:r w:rsidR="00BE1D84">
        <w:t>OMF TolC, which is known to interact with a number of different RND-type efflux transporters. To determine if TriABC functions with TolC, MICs were tested again in the</w:t>
      </w:r>
      <w:r>
        <w:t xml:space="preserve"> </w:t>
      </w:r>
      <w:r>
        <w:rPr>
          <w:i/>
        </w:rPr>
        <w:t>E. coli</w:t>
      </w:r>
      <w:r w:rsidR="00BE1D84">
        <w:t xml:space="preserve"> strain JWW3, which is TolC-deficient. Results show that JWW3 susceptibility to SDS and triclosan is not </w:t>
      </w:r>
      <w:r w:rsidR="00205569">
        <w:t>rescued</w:t>
      </w:r>
      <w:r w:rsidR="00BE1D84">
        <w:t xml:space="preserve"> by TriABC or TriAxBC, indicating that indeed, TolC functions with the TriABC complex. </w:t>
      </w:r>
      <w:r w:rsidR="00BE209F">
        <w:t>(Data not shown) Finally, results</w:t>
      </w:r>
      <w:r w:rsidR="00205569">
        <w:t xml:space="preserve"> in </w:t>
      </w:r>
      <w:r w:rsidR="00205569">
        <w:rPr>
          <w:i/>
        </w:rPr>
        <w:t xml:space="preserve">P. aeruginosa </w:t>
      </w:r>
      <w:r w:rsidR="00205569">
        <w:t>using strains with either</w:t>
      </w:r>
      <w:r w:rsidR="00BE209F">
        <w:t xml:space="preserve"> chromosomally-integrated OpmH </w:t>
      </w:r>
      <w:r w:rsidR="00205569">
        <w:t>or</w:t>
      </w:r>
      <w:r w:rsidR="00BE209F">
        <w:t xml:space="preserve"> TolC </w:t>
      </w:r>
      <w:r w:rsidR="00BE209F">
        <w:lastRenderedPageBreak/>
        <w:t>show that deletion of OpmH from the chromosome eliminates complex functionality, as well as that TolC is unable to rescue the defect in efflux caused by OpmH absence</w:t>
      </w:r>
      <w:r w:rsidR="005A3A7E">
        <w:t xml:space="preserve"> </w:t>
      </w:r>
      <w:r w:rsidR="005A3A7E">
        <w:rPr>
          <w:b/>
        </w:rPr>
        <w:t xml:space="preserve">(Table </w:t>
      </w:r>
      <w:r w:rsidR="00462E14">
        <w:rPr>
          <w:b/>
        </w:rPr>
        <w:t>2</w:t>
      </w:r>
      <w:r w:rsidR="005A3A7E">
        <w:rPr>
          <w:b/>
        </w:rPr>
        <w:t>)</w:t>
      </w:r>
      <w:r w:rsidR="00BE209F">
        <w:t>.</w:t>
      </w:r>
      <w:r w:rsidR="0092296C">
        <w:t xml:space="preserve"> This data establishes a baseline of the resistance level provided by TriABC, and the functionality of TriAxBC indicates that the two membrane fusion proteins function together as a dimer in a 1:1 molar ratio. </w:t>
      </w:r>
    </w:p>
    <w:p w14:paraId="6FD46831" w14:textId="77777777" w:rsidR="0092296C" w:rsidRPr="00434010" w:rsidRDefault="0092296C" w:rsidP="00A40E77">
      <w:pPr>
        <w:rPr>
          <w:rFonts w:cstheme="minorHAnsi"/>
        </w:rPr>
      </w:pPr>
    </w:p>
    <w:tbl>
      <w:tblPr>
        <w:tblW w:w="8550" w:type="dxa"/>
        <w:jc w:val="center"/>
        <w:tblLayout w:type="fixed"/>
        <w:tblLook w:val="04A0" w:firstRow="1" w:lastRow="0" w:firstColumn="1" w:lastColumn="0" w:noHBand="0" w:noVBand="1"/>
      </w:tblPr>
      <w:tblGrid>
        <w:gridCol w:w="450"/>
        <w:gridCol w:w="3274"/>
        <w:gridCol w:w="2216"/>
        <w:gridCol w:w="1350"/>
        <w:gridCol w:w="1260"/>
      </w:tblGrid>
      <w:tr w:rsidR="00CE5F56" w:rsidRPr="00266EE1" w14:paraId="4AA216D7" w14:textId="77777777" w:rsidTr="00CE5F56">
        <w:trPr>
          <w:trHeight w:val="439"/>
          <w:jc w:val="center"/>
        </w:trPr>
        <w:tc>
          <w:tcPr>
            <w:tcW w:w="450" w:type="dxa"/>
            <w:tcBorders>
              <w:top w:val="single" w:sz="4" w:space="0" w:color="auto"/>
              <w:left w:val="nil"/>
              <w:bottom w:val="single" w:sz="8" w:space="0" w:color="auto"/>
              <w:right w:val="nil"/>
            </w:tcBorders>
          </w:tcPr>
          <w:p w14:paraId="71B8E820" w14:textId="77777777" w:rsidR="00CE5F56" w:rsidRPr="00266EE1" w:rsidRDefault="00CE5F56" w:rsidP="0092296C">
            <w:pPr>
              <w:spacing w:line="240" w:lineRule="auto"/>
              <w:rPr>
                <w:rFonts w:cstheme="minorHAnsi"/>
                <w:color w:val="000000"/>
              </w:rPr>
            </w:pPr>
          </w:p>
        </w:tc>
        <w:tc>
          <w:tcPr>
            <w:tcW w:w="3274" w:type="dxa"/>
            <w:tcBorders>
              <w:top w:val="single" w:sz="4" w:space="0" w:color="auto"/>
              <w:left w:val="nil"/>
              <w:bottom w:val="single" w:sz="8" w:space="0" w:color="auto"/>
              <w:right w:val="nil"/>
            </w:tcBorders>
            <w:shd w:val="clear" w:color="auto" w:fill="auto"/>
            <w:noWrap/>
            <w:hideMark/>
          </w:tcPr>
          <w:p w14:paraId="064BB93D" w14:textId="44830739" w:rsidR="00CE5F56" w:rsidRPr="00266EE1" w:rsidRDefault="00CE5F56" w:rsidP="0092296C">
            <w:pPr>
              <w:spacing w:line="240" w:lineRule="auto"/>
              <w:rPr>
                <w:rFonts w:cstheme="minorHAnsi"/>
                <w:color w:val="000000"/>
              </w:rPr>
            </w:pPr>
            <w:r w:rsidRPr="00266EE1">
              <w:rPr>
                <w:rFonts w:cstheme="minorHAnsi"/>
                <w:color w:val="000000"/>
              </w:rPr>
              <w:t>Strains</w:t>
            </w:r>
          </w:p>
        </w:tc>
        <w:tc>
          <w:tcPr>
            <w:tcW w:w="2216" w:type="dxa"/>
            <w:tcBorders>
              <w:top w:val="single" w:sz="4" w:space="0" w:color="auto"/>
              <w:left w:val="nil"/>
              <w:bottom w:val="single" w:sz="8" w:space="0" w:color="auto"/>
              <w:right w:val="nil"/>
            </w:tcBorders>
          </w:tcPr>
          <w:p w14:paraId="220E0E23" w14:textId="77777777" w:rsidR="00CE5F56" w:rsidRPr="00266EE1" w:rsidRDefault="00CE5F56" w:rsidP="0092296C">
            <w:pPr>
              <w:spacing w:line="240" w:lineRule="auto"/>
              <w:rPr>
                <w:rFonts w:cstheme="minorHAnsi"/>
                <w:color w:val="000000"/>
              </w:rPr>
            </w:pPr>
            <w:r w:rsidRPr="00266EE1">
              <w:rPr>
                <w:rFonts w:cstheme="minorHAnsi"/>
                <w:color w:val="000000"/>
              </w:rPr>
              <w:t>Tri complex</w:t>
            </w:r>
          </w:p>
        </w:tc>
        <w:tc>
          <w:tcPr>
            <w:tcW w:w="1350" w:type="dxa"/>
            <w:tcBorders>
              <w:top w:val="single" w:sz="4" w:space="0" w:color="auto"/>
              <w:left w:val="nil"/>
              <w:bottom w:val="single" w:sz="8" w:space="0" w:color="auto"/>
              <w:right w:val="nil"/>
            </w:tcBorders>
            <w:shd w:val="clear" w:color="auto" w:fill="auto"/>
            <w:noWrap/>
            <w:hideMark/>
          </w:tcPr>
          <w:p w14:paraId="33FC00A1" w14:textId="77777777" w:rsidR="00CE5F56" w:rsidRDefault="00CE5F56" w:rsidP="0092296C">
            <w:pPr>
              <w:spacing w:line="240" w:lineRule="auto"/>
              <w:rPr>
                <w:rFonts w:cstheme="minorHAnsi"/>
                <w:color w:val="000000"/>
              </w:rPr>
            </w:pPr>
            <w:r w:rsidRPr="00266EE1">
              <w:rPr>
                <w:rFonts w:cstheme="minorHAnsi"/>
                <w:color w:val="000000"/>
              </w:rPr>
              <w:t xml:space="preserve">SDS </w:t>
            </w:r>
          </w:p>
          <w:p w14:paraId="1041184E" w14:textId="65B0E4AC" w:rsidR="00CE5F56" w:rsidRPr="00266EE1" w:rsidRDefault="00CE5F56" w:rsidP="0092296C">
            <w:pPr>
              <w:spacing w:line="240" w:lineRule="auto"/>
              <w:rPr>
                <w:rFonts w:cstheme="minorHAnsi"/>
                <w:color w:val="000000"/>
              </w:rPr>
            </w:pPr>
            <w:r w:rsidRPr="00266EE1">
              <w:rPr>
                <w:rFonts w:cstheme="minorHAnsi"/>
                <w:color w:val="000000"/>
              </w:rPr>
              <w:t>(µg ml</w:t>
            </w:r>
            <w:r w:rsidRPr="00266EE1">
              <w:rPr>
                <w:rFonts w:cstheme="minorHAnsi"/>
                <w:color w:val="000000"/>
                <w:vertAlign w:val="superscript"/>
              </w:rPr>
              <w:t>-1</w:t>
            </w:r>
            <w:r w:rsidRPr="00266EE1">
              <w:rPr>
                <w:rFonts w:cstheme="minorHAnsi"/>
                <w:color w:val="000000"/>
              </w:rPr>
              <w:t>)</w:t>
            </w:r>
          </w:p>
        </w:tc>
        <w:tc>
          <w:tcPr>
            <w:tcW w:w="1260" w:type="dxa"/>
            <w:tcBorders>
              <w:top w:val="single" w:sz="4" w:space="0" w:color="auto"/>
              <w:left w:val="nil"/>
              <w:bottom w:val="single" w:sz="8" w:space="0" w:color="auto"/>
              <w:right w:val="nil"/>
            </w:tcBorders>
            <w:shd w:val="clear" w:color="auto" w:fill="auto"/>
            <w:noWrap/>
            <w:hideMark/>
          </w:tcPr>
          <w:p w14:paraId="4E417F90" w14:textId="77777777" w:rsidR="00CE5F56" w:rsidRDefault="00CE5F56" w:rsidP="0092296C">
            <w:pPr>
              <w:spacing w:line="240" w:lineRule="auto"/>
              <w:rPr>
                <w:rFonts w:cstheme="minorHAnsi"/>
                <w:color w:val="000000"/>
              </w:rPr>
            </w:pPr>
            <w:r w:rsidRPr="00266EE1">
              <w:rPr>
                <w:rFonts w:cstheme="minorHAnsi"/>
                <w:color w:val="000000"/>
              </w:rPr>
              <w:t xml:space="preserve">Triclosan  </w:t>
            </w:r>
          </w:p>
          <w:p w14:paraId="2C4E15AB" w14:textId="41C7926D" w:rsidR="00CE5F56" w:rsidRPr="00266EE1" w:rsidRDefault="00CE5F56" w:rsidP="0092296C">
            <w:pPr>
              <w:spacing w:line="240" w:lineRule="auto"/>
              <w:rPr>
                <w:rFonts w:cstheme="minorHAnsi"/>
                <w:color w:val="000000"/>
              </w:rPr>
            </w:pPr>
            <w:r w:rsidRPr="00266EE1">
              <w:rPr>
                <w:rFonts w:cstheme="minorHAnsi"/>
                <w:color w:val="000000"/>
              </w:rPr>
              <w:t>(µg ml</w:t>
            </w:r>
            <w:r w:rsidRPr="00266EE1">
              <w:rPr>
                <w:rFonts w:cstheme="minorHAnsi"/>
                <w:color w:val="000000"/>
                <w:vertAlign w:val="superscript"/>
              </w:rPr>
              <w:t>-1</w:t>
            </w:r>
            <w:r w:rsidRPr="00266EE1">
              <w:rPr>
                <w:rFonts w:cstheme="minorHAnsi"/>
                <w:color w:val="000000"/>
              </w:rPr>
              <w:t xml:space="preserve">) </w:t>
            </w:r>
          </w:p>
        </w:tc>
      </w:tr>
      <w:tr w:rsidR="00CE5F56" w:rsidRPr="00266EE1" w14:paraId="3C7732E5" w14:textId="77777777" w:rsidTr="00CE5F56">
        <w:trPr>
          <w:trHeight w:val="523"/>
          <w:jc w:val="center"/>
        </w:trPr>
        <w:tc>
          <w:tcPr>
            <w:tcW w:w="450" w:type="dxa"/>
            <w:tcBorders>
              <w:top w:val="nil"/>
              <w:left w:val="nil"/>
              <w:bottom w:val="nil"/>
              <w:right w:val="nil"/>
            </w:tcBorders>
          </w:tcPr>
          <w:p w14:paraId="791C0AB1" w14:textId="72ED58D0" w:rsidR="00CE5F56" w:rsidRPr="00266EE1" w:rsidRDefault="00CE5F56" w:rsidP="0092296C">
            <w:pPr>
              <w:spacing w:line="240" w:lineRule="auto"/>
              <w:rPr>
                <w:rFonts w:cstheme="minorHAnsi"/>
                <w:i/>
                <w:color w:val="000000"/>
              </w:rPr>
            </w:pPr>
            <w:r>
              <w:rPr>
                <w:rFonts w:cstheme="minorHAnsi"/>
                <w:i/>
                <w:color w:val="000000"/>
              </w:rPr>
              <w:t>1</w:t>
            </w:r>
          </w:p>
        </w:tc>
        <w:tc>
          <w:tcPr>
            <w:tcW w:w="3274" w:type="dxa"/>
            <w:tcBorders>
              <w:top w:val="nil"/>
              <w:left w:val="nil"/>
              <w:bottom w:val="nil"/>
              <w:right w:val="nil"/>
            </w:tcBorders>
            <w:shd w:val="clear" w:color="auto" w:fill="auto"/>
            <w:noWrap/>
            <w:hideMark/>
          </w:tcPr>
          <w:p w14:paraId="47530827" w14:textId="5DAE0C55" w:rsidR="00CE5F56" w:rsidRPr="00266EE1" w:rsidRDefault="00CE5F56" w:rsidP="0092296C">
            <w:pPr>
              <w:spacing w:line="240" w:lineRule="auto"/>
              <w:rPr>
                <w:rFonts w:cstheme="minorHAnsi"/>
                <w:color w:val="000000"/>
              </w:rPr>
            </w:pPr>
            <w:r w:rsidRPr="00266EE1">
              <w:rPr>
                <w:rFonts w:cstheme="minorHAnsi"/>
                <w:i/>
                <w:color w:val="000000"/>
              </w:rPr>
              <w:t xml:space="preserve">Pae </w:t>
            </w:r>
            <w:r w:rsidRPr="00266EE1">
              <w:rPr>
                <w:rFonts w:cstheme="minorHAnsi"/>
                <w:color w:val="000000"/>
              </w:rPr>
              <w:t>JWW5 (</w:t>
            </w:r>
            <w:r w:rsidRPr="00266EE1">
              <w:rPr>
                <w:rFonts w:cstheme="minorHAnsi"/>
                <w:i/>
                <w:iCs/>
                <w:color w:val="000000"/>
              </w:rPr>
              <w:t>att</w:t>
            </w:r>
            <w:r w:rsidRPr="00266EE1">
              <w:rPr>
                <w:rFonts w:cstheme="minorHAnsi"/>
                <w:color w:val="000000"/>
              </w:rPr>
              <w:t>Tn</w:t>
            </w:r>
            <w:r w:rsidRPr="00266EE1">
              <w:rPr>
                <w:rFonts w:cstheme="minorHAnsi"/>
                <w:i/>
                <w:color w:val="000000"/>
              </w:rPr>
              <w:t>7</w:t>
            </w:r>
            <w:r w:rsidRPr="00266EE1">
              <w:rPr>
                <w:rFonts w:cstheme="minorHAnsi"/>
                <w:color w:val="000000"/>
              </w:rPr>
              <w:t>::P</w:t>
            </w:r>
            <w:r w:rsidRPr="00266EE1">
              <w:rPr>
                <w:rFonts w:cstheme="minorHAnsi"/>
                <w:i/>
                <w:color w:val="000000"/>
                <w:vertAlign w:val="subscript"/>
              </w:rPr>
              <w:t>araBAD</w:t>
            </w:r>
            <w:r w:rsidRPr="00266EE1">
              <w:rPr>
                <w:rFonts w:cstheme="minorHAnsi"/>
                <w:color w:val="000000"/>
              </w:rPr>
              <w:t>)</w:t>
            </w:r>
          </w:p>
        </w:tc>
        <w:tc>
          <w:tcPr>
            <w:tcW w:w="2216" w:type="dxa"/>
            <w:tcBorders>
              <w:top w:val="nil"/>
              <w:left w:val="nil"/>
              <w:bottom w:val="nil"/>
              <w:right w:val="nil"/>
            </w:tcBorders>
          </w:tcPr>
          <w:p w14:paraId="576C9609" w14:textId="77777777" w:rsidR="00CE5F56" w:rsidRPr="00266EE1" w:rsidRDefault="00CE5F56" w:rsidP="0092296C">
            <w:pPr>
              <w:spacing w:line="276" w:lineRule="auto"/>
              <w:rPr>
                <w:rFonts w:cstheme="minorHAnsi"/>
                <w:color w:val="000000"/>
              </w:rPr>
            </w:pPr>
            <w:r w:rsidRPr="00266EE1">
              <w:rPr>
                <w:rFonts w:cstheme="minorHAnsi"/>
                <w:color w:val="000000"/>
              </w:rPr>
              <w:t>-</w:t>
            </w:r>
          </w:p>
        </w:tc>
        <w:tc>
          <w:tcPr>
            <w:tcW w:w="1350" w:type="dxa"/>
            <w:tcBorders>
              <w:top w:val="nil"/>
              <w:left w:val="nil"/>
              <w:bottom w:val="nil"/>
              <w:right w:val="nil"/>
            </w:tcBorders>
            <w:shd w:val="clear" w:color="auto" w:fill="auto"/>
            <w:noWrap/>
            <w:hideMark/>
          </w:tcPr>
          <w:p w14:paraId="7BC4B740" w14:textId="77777777" w:rsidR="00CE5F56" w:rsidRPr="00266EE1" w:rsidRDefault="00CE5F56" w:rsidP="0092296C">
            <w:pPr>
              <w:spacing w:line="240" w:lineRule="auto"/>
              <w:rPr>
                <w:rFonts w:cstheme="minorHAnsi"/>
                <w:color w:val="000000"/>
              </w:rPr>
            </w:pPr>
            <w:r w:rsidRPr="00266EE1">
              <w:rPr>
                <w:rFonts w:cstheme="minorHAnsi"/>
                <w:color w:val="000000"/>
              </w:rPr>
              <w:t>39</w:t>
            </w:r>
          </w:p>
        </w:tc>
        <w:tc>
          <w:tcPr>
            <w:tcW w:w="1260" w:type="dxa"/>
            <w:tcBorders>
              <w:top w:val="nil"/>
              <w:left w:val="nil"/>
              <w:bottom w:val="nil"/>
              <w:right w:val="nil"/>
            </w:tcBorders>
            <w:shd w:val="clear" w:color="auto" w:fill="auto"/>
            <w:noWrap/>
            <w:hideMark/>
          </w:tcPr>
          <w:p w14:paraId="44B7063D" w14:textId="77777777" w:rsidR="00CE5F56" w:rsidRPr="00266EE1" w:rsidRDefault="00CE5F56" w:rsidP="0092296C">
            <w:pPr>
              <w:spacing w:line="240" w:lineRule="auto"/>
              <w:rPr>
                <w:rFonts w:cstheme="minorHAnsi"/>
                <w:color w:val="000000"/>
              </w:rPr>
            </w:pPr>
            <w:r w:rsidRPr="00266EE1">
              <w:rPr>
                <w:rFonts w:cstheme="minorHAnsi"/>
                <w:color w:val="000000"/>
              </w:rPr>
              <w:t>0.25-0.5</w:t>
            </w:r>
          </w:p>
        </w:tc>
      </w:tr>
      <w:tr w:rsidR="00CE5F56" w:rsidRPr="00266EE1" w14:paraId="48BFBC66" w14:textId="77777777" w:rsidTr="00CE5F56">
        <w:trPr>
          <w:trHeight w:val="523"/>
          <w:jc w:val="center"/>
        </w:trPr>
        <w:tc>
          <w:tcPr>
            <w:tcW w:w="450" w:type="dxa"/>
            <w:tcBorders>
              <w:top w:val="nil"/>
              <w:left w:val="nil"/>
              <w:bottom w:val="nil"/>
              <w:right w:val="nil"/>
            </w:tcBorders>
          </w:tcPr>
          <w:p w14:paraId="16445482" w14:textId="167506B2" w:rsidR="00CE5F56" w:rsidRPr="00266EE1" w:rsidRDefault="00CE5F56" w:rsidP="0092296C">
            <w:pPr>
              <w:spacing w:line="240" w:lineRule="auto"/>
              <w:rPr>
                <w:rFonts w:cstheme="minorHAnsi"/>
                <w:i/>
                <w:color w:val="000000"/>
              </w:rPr>
            </w:pPr>
            <w:r>
              <w:rPr>
                <w:rFonts w:cstheme="minorHAnsi"/>
                <w:i/>
                <w:color w:val="000000"/>
              </w:rPr>
              <w:t>2</w:t>
            </w:r>
          </w:p>
        </w:tc>
        <w:tc>
          <w:tcPr>
            <w:tcW w:w="3274" w:type="dxa"/>
            <w:tcBorders>
              <w:top w:val="nil"/>
              <w:left w:val="nil"/>
              <w:bottom w:val="nil"/>
              <w:right w:val="nil"/>
            </w:tcBorders>
            <w:shd w:val="clear" w:color="auto" w:fill="auto"/>
            <w:noWrap/>
            <w:hideMark/>
          </w:tcPr>
          <w:p w14:paraId="43E841C6" w14:textId="43D32522" w:rsidR="00CE5F56" w:rsidRPr="00266EE1" w:rsidRDefault="00CE5F56" w:rsidP="0092296C">
            <w:pPr>
              <w:spacing w:line="240" w:lineRule="auto"/>
              <w:rPr>
                <w:rFonts w:cstheme="minorHAnsi"/>
                <w:color w:val="000000"/>
              </w:rPr>
            </w:pPr>
            <w:r w:rsidRPr="00266EE1">
              <w:rPr>
                <w:rFonts w:cstheme="minorHAnsi"/>
                <w:i/>
                <w:color w:val="000000"/>
              </w:rPr>
              <w:t>Pae</w:t>
            </w:r>
            <w:r w:rsidRPr="00266EE1">
              <w:rPr>
                <w:rFonts w:cstheme="minorHAnsi"/>
                <w:color w:val="000000"/>
              </w:rPr>
              <w:t xml:space="preserve"> JWW6 (</w:t>
            </w:r>
            <w:r w:rsidRPr="00266EE1">
              <w:rPr>
                <w:rFonts w:cstheme="minorHAnsi"/>
                <w:i/>
                <w:iCs/>
                <w:color w:val="000000"/>
              </w:rPr>
              <w:t>att</w:t>
            </w:r>
            <w:r w:rsidRPr="00266EE1">
              <w:rPr>
                <w:rFonts w:cstheme="minorHAnsi"/>
                <w:color w:val="000000"/>
              </w:rPr>
              <w:t>Tn</w:t>
            </w:r>
            <w:r w:rsidRPr="00266EE1">
              <w:rPr>
                <w:rFonts w:cstheme="minorHAnsi"/>
                <w:i/>
                <w:color w:val="000000"/>
              </w:rPr>
              <w:t>7</w:t>
            </w:r>
            <w:r w:rsidRPr="00266EE1">
              <w:rPr>
                <w:rFonts w:cstheme="minorHAnsi"/>
                <w:color w:val="000000"/>
              </w:rPr>
              <w:t>::P</w:t>
            </w:r>
            <w:r w:rsidRPr="00266EE1">
              <w:rPr>
                <w:rFonts w:cstheme="minorHAnsi"/>
                <w:i/>
                <w:color w:val="000000"/>
                <w:vertAlign w:val="subscript"/>
              </w:rPr>
              <w:t>araBAD</w:t>
            </w:r>
            <w:r w:rsidRPr="00266EE1">
              <w:rPr>
                <w:rFonts w:cstheme="minorHAnsi"/>
                <w:color w:val="000000"/>
              </w:rPr>
              <w:t>-</w:t>
            </w:r>
            <w:r w:rsidRPr="00266EE1">
              <w:rPr>
                <w:rFonts w:cstheme="minorHAnsi"/>
                <w:i/>
                <w:color w:val="000000"/>
              </w:rPr>
              <w:t>opmH</w:t>
            </w:r>
            <w:r w:rsidRPr="00266EE1">
              <w:rPr>
                <w:rFonts w:cstheme="minorHAnsi"/>
                <w:color w:val="000000"/>
              </w:rPr>
              <w:t>)</w:t>
            </w:r>
          </w:p>
        </w:tc>
        <w:tc>
          <w:tcPr>
            <w:tcW w:w="2216" w:type="dxa"/>
            <w:tcBorders>
              <w:top w:val="nil"/>
              <w:left w:val="nil"/>
              <w:bottom w:val="nil"/>
              <w:right w:val="nil"/>
            </w:tcBorders>
          </w:tcPr>
          <w:p w14:paraId="403026D1" w14:textId="77777777" w:rsidR="00CE5F56" w:rsidRPr="00266EE1" w:rsidRDefault="00CE5F56" w:rsidP="0092296C">
            <w:pPr>
              <w:spacing w:line="276" w:lineRule="auto"/>
              <w:rPr>
                <w:rFonts w:cstheme="minorHAnsi"/>
                <w:color w:val="000000"/>
              </w:rPr>
            </w:pPr>
            <w:r w:rsidRPr="00266EE1">
              <w:rPr>
                <w:rFonts w:cstheme="minorHAnsi"/>
                <w:color w:val="000000"/>
              </w:rPr>
              <w:t>TriABC-OpmH</w:t>
            </w:r>
            <w:r w:rsidRPr="00266EE1">
              <w:rPr>
                <w:rFonts w:cstheme="minorHAnsi"/>
                <w:color w:val="000000"/>
                <w:vertAlign w:val="subscript"/>
              </w:rPr>
              <w:t>His</w:t>
            </w:r>
          </w:p>
        </w:tc>
        <w:tc>
          <w:tcPr>
            <w:tcW w:w="1350" w:type="dxa"/>
            <w:tcBorders>
              <w:top w:val="nil"/>
              <w:left w:val="nil"/>
              <w:bottom w:val="nil"/>
              <w:right w:val="nil"/>
            </w:tcBorders>
            <w:shd w:val="clear" w:color="auto" w:fill="auto"/>
            <w:noWrap/>
            <w:hideMark/>
          </w:tcPr>
          <w:p w14:paraId="124DEA42" w14:textId="77777777" w:rsidR="00CE5F56" w:rsidRPr="00266EE1" w:rsidRDefault="00CE5F56" w:rsidP="0092296C">
            <w:pPr>
              <w:spacing w:line="240" w:lineRule="auto"/>
              <w:rPr>
                <w:rFonts w:cstheme="minorHAnsi"/>
                <w:color w:val="000000"/>
              </w:rPr>
            </w:pPr>
            <w:r w:rsidRPr="00266EE1">
              <w:rPr>
                <w:rFonts w:cstheme="minorHAnsi"/>
                <w:color w:val="000000"/>
              </w:rPr>
              <w:t>&gt;2500</w:t>
            </w:r>
          </w:p>
        </w:tc>
        <w:tc>
          <w:tcPr>
            <w:tcW w:w="1260" w:type="dxa"/>
            <w:tcBorders>
              <w:top w:val="nil"/>
              <w:left w:val="nil"/>
              <w:bottom w:val="nil"/>
              <w:right w:val="nil"/>
            </w:tcBorders>
            <w:shd w:val="clear" w:color="auto" w:fill="auto"/>
            <w:noWrap/>
            <w:hideMark/>
          </w:tcPr>
          <w:p w14:paraId="5220A0A5" w14:textId="77777777" w:rsidR="00CE5F56" w:rsidRPr="00266EE1" w:rsidRDefault="00CE5F56" w:rsidP="0092296C">
            <w:pPr>
              <w:spacing w:line="240" w:lineRule="auto"/>
              <w:rPr>
                <w:rFonts w:cstheme="minorHAnsi"/>
                <w:color w:val="000000"/>
              </w:rPr>
            </w:pPr>
            <w:r w:rsidRPr="00266EE1">
              <w:rPr>
                <w:rFonts w:cstheme="minorHAnsi"/>
                <w:color w:val="000000"/>
              </w:rPr>
              <w:t>&gt;128</w:t>
            </w:r>
          </w:p>
        </w:tc>
      </w:tr>
      <w:tr w:rsidR="00CE5F56" w:rsidRPr="00266EE1" w14:paraId="7EBC5366" w14:textId="77777777" w:rsidTr="00CE5F56">
        <w:trPr>
          <w:trHeight w:val="523"/>
          <w:jc w:val="center"/>
        </w:trPr>
        <w:tc>
          <w:tcPr>
            <w:tcW w:w="450" w:type="dxa"/>
            <w:tcBorders>
              <w:top w:val="nil"/>
              <w:left w:val="nil"/>
              <w:bottom w:val="nil"/>
              <w:right w:val="nil"/>
            </w:tcBorders>
          </w:tcPr>
          <w:p w14:paraId="576788C7" w14:textId="228E9A21" w:rsidR="00CE5F56" w:rsidRPr="00266EE1" w:rsidRDefault="00CE5F56" w:rsidP="0092296C">
            <w:pPr>
              <w:spacing w:line="240" w:lineRule="auto"/>
              <w:rPr>
                <w:rFonts w:cstheme="minorHAnsi"/>
                <w:i/>
                <w:color w:val="000000"/>
              </w:rPr>
            </w:pPr>
            <w:r>
              <w:rPr>
                <w:rFonts w:cstheme="minorHAnsi"/>
                <w:i/>
                <w:color w:val="000000"/>
              </w:rPr>
              <w:t>3</w:t>
            </w:r>
          </w:p>
        </w:tc>
        <w:tc>
          <w:tcPr>
            <w:tcW w:w="3274" w:type="dxa"/>
            <w:tcBorders>
              <w:top w:val="nil"/>
              <w:left w:val="nil"/>
              <w:bottom w:val="nil"/>
              <w:right w:val="nil"/>
            </w:tcBorders>
            <w:shd w:val="clear" w:color="auto" w:fill="auto"/>
            <w:noWrap/>
            <w:hideMark/>
          </w:tcPr>
          <w:p w14:paraId="7EAB6274" w14:textId="566AB9D2" w:rsidR="00CE5F56" w:rsidRPr="00266EE1" w:rsidRDefault="00CE5F56" w:rsidP="0092296C">
            <w:pPr>
              <w:spacing w:line="240" w:lineRule="auto"/>
              <w:rPr>
                <w:rFonts w:cstheme="minorHAnsi"/>
                <w:color w:val="000000"/>
              </w:rPr>
            </w:pPr>
            <w:r w:rsidRPr="00266EE1">
              <w:rPr>
                <w:rFonts w:cstheme="minorHAnsi"/>
                <w:i/>
                <w:color w:val="000000"/>
              </w:rPr>
              <w:t>Pae</w:t>
            </w:r>
            <w:r w:rsidRPr="00266EE1">
              <w:rPr>
                <w:rFonts w:cstheme="minorHAnsi"/>
                <w:color w:val="000000"/>
              </w:rPr>
              <w:t xml:space="preserve"> JWW7 (</w:t>
            </w:r>
            <w:r w:rsidRPr="00266EE1">
              <w:rPr>
                <w:rFonts w:cstheme="minorHAnsi"/>
                <w:i/>
                <w:iCs/>
                <w:color w:val="000000"/>
              </w:rPr>
              <w:t>att</w:t>
            </w:r>
            <w:r w:rsidRPr="00266EE1">
              <w:rPr>
                <w:rFonts w:cstheme="minorHAnsi"/>
                <w:color w:val="000000"/>
              </w:rPr>
              <w:t>Tn</w:t>
            </w:r>
            <w:r w:rsidRPr="00266EE1">
              <w:rPr>
                <w:rFonts w:cstheme="minorHAnsi"/>
                <w:i/>
                <w:color w:val="000000"/>
              </w:rPr>
              <w:t>7</w:t>
            </w:r>
            <w:r w:rsidRPr="00266EE1">
              <w:rPr>
                <w:rFonts w:cstheme="minorHAnsi"/>
                <w:color w:val="000000"/>
              </w:rPr>
              <w:t>::P</w:t>
            </w:r>
            <w:r w:rsidRPr="00266EE1">
              <w:rPr>
                <w:rFonts w:cstheme="minorHAnsi"/>
                <w:i/>
                <w:color w:val="000000"/>
                <w:vertAlign w:val="subscript"/>
              </w:rPr>
              <w:t>araBAD</w:t>
            </w:r>
            <w:r w:rsidRPr="00266EE1">
              <w:rPr>
                <w:rFonts w:cstheme="minorHAnsi"/>
                <w:color w:val="000000"/>
              </w:rPr>
              <w:t>-</w:t>
            </w:r>
            <w:r w:rsidRPr="00266EE1">
              <w:rPr>
                <w:rFonts w:cstheme="minorHAnsi"/>
                <w:i/>
                <w:color w:val="000000"/>
              </w:rPr>
              <w:t>tolC</w:t>
            </w:r>
            <w:r w:rsidRPr="00266EE1">
              <w:rPr>
                <w:rFonts w:cstheme="minorHAnsi"/>
                <w:color w:val="000000"/>
              </w:rPr>
              <w:t>)</w:t>
            </w:r>
          </w:p>
        </w:tc>
        <w:tc>
          <w:tcPr>
            <w:tcW w:w="2216" w:type="dxa"/>
            <w:tcBorders>
              <w:top w:val="nil"/>
              <w:left w:val="nil"/>
              <w:bottom w:val="nil"/>
              <w:right w:val="nil"/>
            </w:tcBorders>
          </w:tcPr>
          <w:p w14:paraId="0FECEE56" w14:textId="77777777" w:rsidR="00CE5F56" w:rsidRPr="00266EE1" w:rsidRDefault="00CE5F56" w:rsidP="0092296C">
            <w:pPr>
              <w:spacing w:line="276" w:lineRule="auto"/>
              <w:rPr>
                <w:rFonts w:cstheme="minorHAnsi"/>
                <w:color w:val="000000"/>
              </w:rPr>
            </w:pPr>
            <w:r w:rsidRPr="00266EE1">
              <w:rPr>
                <w:rFonts w:cstheme="minorHAnsi"/>
                <w:color w:val="000000"/>
              </w:rPr>
              <w:t>TriABC-TolC</w:t>
            </w:r>
            <w:r w:rsidRPr="00266EE1">
              <w:rPr>
                <w:rFonts w:cstheme="minorHAnsi"/>
                <w:color w:val="000000"/>
                <w:vertAlign w:val="subscript"/>
              </w:rPr>
              <w:t>His</w:t>
            </w:r>
            <w:r w:rsidRPr="00266EE1">
              <w:rPr>
                <w:rFonts w:cstheme="minorHAnsi"/>
                <w:color w:val="000000"/>
              </w:rPr>
              <w:t xml:space="preserve"> </w:t>
            </w:r>
          </w:p>
        </w:tc>
        <w:tc>
          <w:tcPr>
            <w:tcW w:w="1350" w:type="dxa"/>
            <w:tcBorders>
              <w:top w:val="nil"/>
              <w:left w:val="nil"/>
              <w:bottom w:val="nil"/>
              <w:right w:val="nil"/>
            </w:tcBorders>
            <w:shd w:val="clear" w:color="auto" w:fill="auto"/>
            <w:noWrap/>
            <w:hideMark/>
          </w:tcPr>
          <w:p w14:paraId="0F8005D4" w14:textId="77777777" w:rsidR="00CE5F56" w:rsidRPr="00266EE1" w:rsidRDefault="00CE5F56" w:rsidP="0092296C">
            <w:pPr>
              <w:spacing w:line="240" w:lineRule="auto"/>
              <w:rPr>
                <w:rFonts w:cstheme="minorHAnsi"/>
                <w:color w:val="000000"/>
              </w:rPr>
            </w:pPr>
            <w:r w:rsidRPr="00266EE1">
              <w:rPr>
                <w:rFonts w:cstheme="minorHAnsi"/>
                <w:color w:val="000000"/>
              </w:rPr>
              <w:t>39</w:t>
            </w:r>
          </w:p>
        </w:tc>
        <w:tc>
          <w:tcPr>
            <w:tcW w:w="1260" w:type="dxa"/>
            <w:tcBorders>
              <w:top w:val="nil"/>
              <w:left w:val="nil"/>
              <w:bottom w:val="nil"/>
              <w:right w:val="nil"/>
            </w:tcBorders>
            <w:shd w:val="clear" w:color="auto" w:fill="auto"/>
            <w:noWrap/>
            <w:hideMark/>
          </w:tcPr>
          <w:p w14:paraId="3D6C4C6A" w14:textId="77777777" w:rsidR="00CE5F56" w:rsidRPr="00266EE1" w:rsidRDefault="00CE5F56" w:rsidP="0092296C">
            <w:pPr>
              <w:spacing w:line="240" w:lineRule="auto"/>
              <w:rPr>
                <w:rFonts w:cstheme="minorHAnsi"/>
                <w:color w:val="000000"/>
              </w:rPr>
            </w:pPr>
            <w:r w:rsidRPr="00266EE1">
              <w:rPr>
                <w:rFonts w:cstheme="minorHAnsi"/>
                <w:color w:val="000000"/>
              </w:rPr>
              <w:t>0.5</w:t>
            </w:r>
          </w:p>
        </w:tc>
      </w:tr>
      <w:tr w:rsidR="00CE5F56" w:rsidRPr="00266EE1" w14:paraId="7DBBDB92" w14:textId="77777777" w:rsidTr="00CE5F56">
        <w:trPr>
          <w:trHeight w:val="418"/>
          <w:jc w:val="center"/>
        </w:trPr>
        <w:tc>
          <w:tcPr>
            <w:tcW w:w="450" w:type="dxa"/>
            <w:tcBorders>
              <w:top w:val="nil"/>
              <w:left w:val="nil"/>
              <w:bottom w:val="nil"/>
              <w:right w:val="nil"/>
            </w:tcBorders>
          </w:tcPr>
          <w:p w14:paraId="558D1C61" w14:textId="0C19CD5E" w:rsidR="00CE5F56" w:rsidRPr="00266EE1" w:rsidRDefault="00CE5F56" w:rsidP="0092296C">
            <w:pPr>
              <w:spacing w:line="240" w:lineRule="auto"/>
              <w:rPr>
                <w:rFonts w:cstheme="minorHAnsi"/>
                <w:color w:val="000000"/>
              </w:rPr>
            </w:pPr>
          </w:p>
        </w:tc>
        <w:tc>
          <w:tcPr>
            <w:tcW w:w="3274" w:type="dxa"/>
            <w:tcBorders>
              <w:top w:val="nil"/>
              <w:left w:val="nil"/>
              <w:bottom w:val="nil"/>
              <w:right w:val="nil"/>
            </w:tcBorders>
            <w:shd w:val="clear" w:color="auto" w:fill="auto"/>
            <w:noWrap/>
            <w:hideMark/>
          </w:tcPr>
          <w:p w14:paraId="19D8688B" w14:textId="39F70BD1" w:rsidR="00CE5F56" w:rsidRPr="00266EE1" w:rsidRDefault="00CE5F56" w:rsidP="0092296C">
            <w:pPr>
              <w:spacing w:line="240" w:lineRule="auto"/>
              <w:rPr>
                <w:rFonts w:cstheme="minorHAnsi"/>
                <w:color w:val="000000"/>
              </w:rPr>
            </w:pPr>
          </w:p>
        </w:tc>
        <w:tc>
          <w:tcPr>
            <w:tcW w:w="2216" w:type="dxa"/>
            <w:tcBorders>
              <w:top w:val="nil"/>
              <w:left w:val="nil"/>
              <w:bottom w:val="nil"/>
              <w:right w:val="nil"/>
            </w:tcBorders>
          </w:tcPr>
          <w:p w14:paraId="1E2F52F9" w14:textId="77777777" w:rsidR="00CE5F56" w:rsidRPr="00266EE1" w:rsidRDefault="00CE5F56" w:rsidP="0092296C">
            <w:pPr>
              <w:spacing w:line="276" w:lineRule="auto"/>
              <w:rPr>
                <w:rFonts w:cstheme="minorHAnsi"/>
                <w:color w:val="000000"/>
              </w:rPr>
            </w:pPr>
          </w:p>
        </w:tc>
        <w:tc>
          <w:tcPr>
            <w:tcW w:w="1350" w:type="dxa"/>
            <w:tcBorders>
              <w:top w:val="nil"/>
              <w:left w:val="nil"/>
              <w:bottom w:val="nil"/>
              <w:right w:val="nil"/>
            </w:tcBorders>
            <w:shd w:val="clear" w:color="auto" w:fill="auto"/>
            <w:noWrap/>
            <w:hideMark/>
          </w:tcPr>
          <w:p w14:paraId="188ECFF5" w14:textId="77777777" w:rsidR="00CE5F56" w:rsidRPr="00266EE1" w:rsidRDefault="00CE5F56" w:rsidP="0092296C">
            <w:pPr>
              <w:spacing w:line="240" w:lineRule="auto"/>
              <w:rPr>
                <w:rFonts w:cstheme="minorHAnsi"/>
                <w:color w:val="000000"/>
              </w:rPr>
            </w:pPr>
          </w:p>
        </w:tc>
        <w:tc>
          <w:tcPr>
            <w:tcW w:w="1260" w:type="dxa"/>
            <w:tcBorders>
              <w:top w:val="nil"/>
              <w:left w:val="nil"/>
              <w:bottom w:val="nil"/>
              <w:right w:val="nil"/>
            </w:tcBorders>
            <w:shd w:val="clear" w:color="auto" w:fill="auto"/>
            <w:noWrap/>
            <w:hideMark/>
          </w:tcPr>
          <w:p w14:paraId="39CCB801" w14:textId="77777777" w:rsidR="00CE5F56" w:rsidRPr="00266EE1" w:rsidRDefault="00CE5F56" w:rsidP="0092296C">
            <w:pPr>
              <w:spacing w:line="240" w:lineRule="auto"/>
              <w:rPr>
                <w:rFonts w:cstheme="minorHAnsi"/>
                <w:color w:val="000000"/>
              </w:rPr>
            </w:pPr>
          </w:p>
        </w:tc>
      </w:tr>
      <w:tr w:rsidR="00CE5F56" w:rsidRPr="00266EE1" w14:paraId="1BAD1FE2" w14:textId="77777777" w:rsidTr="00CE5F56">
        <w:trPr>
          <w:trHeight w:val="418"/>
          <w:jc w:val="center"/>
        </w:trPr>
        <w:tc>
          <w:tcPr>
            <w:tcW w:w="450" w:type="dxa"/>
            <w:tcBorders>
              <w:top w:val="nil"/>
              <w:left w:val="nil"/>
              <w:bottom w:val="nil"/>
              <w:right w:val="nil"/>
            </w:tcBorders>
          </w:tcPr>
          <w:p w14:paraId="41AA69C2" w14:textId="560AE865" w:rsidR="00CE5F56" w:rsidRPr="00266EE1" w:rsidRDefault="00CE5F56" w:rsidP="0092296C">
            <w:pPr>
              <w:spacing w:line="240" w:lineRule="auto"/>
              <w:rPr>
                <w:rFonts w:cstheme="minorHAnsi"/>
                <w:i/>
                <w:color w:val="000000"/>
              </w:rPr>
            </w:pPr>
            <w:r>
              <w:rPr>
                <w:rFonts w:cstheme="minorHAnsi"/>
                <w:i/>
                <w:color w:val="000000"/>
              </w:rPr>
              <w:t>4</w:t>
            </w:r>
          </w:p>
        </w:tc>
        <w:tc>
          <w:tcPr>
            <w:tcW w:w="3274" w:type="dxa"/>
            <w:tcBorders>
              <w:top w:val="nil"/>
              <w:left w:val="nil"/>
              <w:bottom w:val="nil"/>
              <w:right w:val="nil"/>
            </w:tcBorders>
            <w:shd w:val="clear" w:color="auto" w:fill="auto"/>
            <w:noWrap/>
            <w:hideMark/>
          </w:tcPr>
          <w:p w14:paraId="2AE36EBF" w14:textId="21868BB5" w:rsidR="00CE5F56" w:rsidRPr="00266EE1" w:rsidRDefault="00CE5F56" w:rsidP="0092296C">
            <w:pPr>
              <w:spacing w:line="240" w:lineRule="auto"/>
              <w:rPr>
                <w:rFonts w:cstheme="minorHAnsi"/>
                <w:color w:val="000000"/>
              </w:rPr>
            </w:pPr>
            <w:r w:rsidRPr="00266EE1">
              <w:rPr>
                <w:rFonts w:cstheme="minorHAnsi"/>
                <w:i/>
                <w:color w:val="000000"/>
              </w:rPr>
              <w:t>Pae</w:t>
            </w:r>
            <w:r w:rsidRPr="00266EE1">
              <w:rPr>
                <w:rFonts w:cstheme="minorHAnsi"/>
                <w:color w:val="000000"/>
              </w:rPr>
              <w:t xml:space="preserve"> PAO1116 (pBSPII)</w:t>
            </w:r>
          </w:p>
        </w:tc>
        <w:tc>
          <w:tcPr>
            <w:tcW w:w="2216" w:type="dxa"/>
            <w:tcBorders>
              <w:top w:val="nil"/>
              <w:left w:val="nil"/>
              <w:bottom w:val="nil"/>
              <w:right w:val="nil"/>
            </w:tcBorders>
          </w:tcPr>
          <w:p w14:paraId="721C4EDB" w14:textId="77777777" w:rsidR="00CE5F56" w:rsidRPr="00266EE1" w:rsidRDefault="00CE5F56" w:rsidP="0092296C">
            <w:pPr>
              <w:spacing w:line="276" w:lineRule="auto"/>
              <w:rPr>
                <w:rFonts w:cstheme="minorHAnsi"/>
                <w:color w:val="000000"/>
              </w:rPr>
            </w:pPr>
            <w:r w:rsidRPr="00266EE1">
              <w:rPr>
                <w:rFonts w:cstheme="minorHAnsi"/>
                <w:color w:val="000000"/>
              </w:rPr>
              <w:t>-</w:t>
            </w:r>
          </w:p>
        </w:tc>
        <w:tc>
          <w:tcPr>
            <w:tcW w:w="1350" w:type="dxa"/>
            <w:tcBorders>
              <w:top w:val="nil"/>
              <w:left w:val="nil"/>
              <w:bottom w:val="nil"/>
              <w:right w:val="nil"/>
            </w:tcBorders>
            <w:shd w:val="clear" w:color="auto" w:fill="auto"/>
            <w:noWrap/>
            <w:hideMark/>
          </w:tcPr>
          <w:p w14:paraId="430A0D9C" w14:textId="77777777" w:rsidR="00CE5F56" w:rsidRPr="00266EE1" w:rsidRDefault="00CE5F56" w:rsidP="0092296C">
            <w:pPr>
              <w:spacing w:line="240" w:lineRule="auto"/>
              <w:rPr>
                <w:rFonts w:cstheme="minorHAnsi"/>
                <w:color w:val="000000"/>
              </w:rPr>
            </w:pPr>
            <w:r w:rsidRPr="00266EE1">
              <w:rPr>
                <w:rFonts w:cstheme="minorHAnsi"/>
                <w:color w:val="000000"/>
              </w:rPr>
              <w:t>156-312</w:t>
            </w:r>
          </w:p>
        </w:tc>
        <w:tc>
          <w:tcPr>
            <w:tcW w:w="1260" w:type="dxa"/>
            <w:tcBorders>
              <w:top w:val="nil"/>
              <w:left w:val="nil"/>
              <w:bottom w:val="nil"/>
              <w:right w:val="nil"/>
            </w:tcBorders>
            <w:shd w:val="clear" w:color="auto" w:fill="auto"/>
            <w:noWrap/>
            <w:hideMark/>
          </w:tcPr>
          <w:p w14:paraId="73B902CB" w14:textId="77777777" w:rsidR="00CE5F56" w:rsidRPr="00266EE1" w:rsidRDefault="00CE5F56" w:rsidP="0092296C">
            <w:pPr>
              <w:spacing w:line="240" w:lineRule="auto"/>
              <w:rPr>
                <w:rFonts w:cstheme="minorHAnsi"/>
                <w:color w:val="000000"/>
              </w:rPr>
            </w:pPr>
            <w:r w:rsidRPr="00266EE1">
              <w:rPr>
                <w:rFonts w:cstheme="minorHAnsi"/>
                <w:color w:val="000000"/>
              </w:rPr>
              <w:t>16</w:t>
            </w:r>
          </w:p>
        </w:tc>
      </w:tr>
      <w:tr w:rsidR="00CE5F56" w:rsidRPr="00266EE1" w14:paraId="47970E49" w14:textId="77777777" w:rsidTr="00CE5F56">
        <w:trPr>
          <w:trHeight w:val="418"/>
          <w:jc w:val="center"/>
        </w:trPr>
        <w:tc>
          <w:tcPr>
            <w:tcW w:w="450" w:type="dxa"/>
            <w:tcBorders>
              <w:top w:val="nil"/>
              <w:left w:val="nil"/>
              <w:bottom w:val="nil"/>
              <w:right w:val="nil"/>
            </w:tcBorders>
          </w:tcPr>
          <w:p w14:paraId="66A78DDD" w14:textId="7B824487" w:rsidR="00CE5F56" w:rsidRPr="00266EE1" w:rsidRDefault="00CE5F56" w:rsidP="0092296C">
            <w:pPr>
              <w:spacing w:line="240" w:lineRule="auto"/>
              <w:rPr>
                <w:rFonts w:cstheme="minorHAnsi"/>
                <w:i/>
                <w:color w:val="000000"/>
              </w:rPr>
            </w:pPr>
            <w:r>
              <w:rPr>
                <w:rFonts w:cstheme="minorHAnsi"/>
                <w:i/>
                <w:color w:val="000000"/>
              </w:rPr>
              <w:t>5</w:t>
            </w:r>
          </w:p>
        </w:tc>
        <w:tc>
          <w:tcPr>
            <w:tcW w:w="3274" w:type="dxa"/>
            <w:tcBorders>
              <w:top w:val="nil"/>
              <w:left w:val="nil"/>
              <w:bottom w:val="nil"/>
              <w:right w:val="nil"/>
            </w:tcBorders>
            <w:shd w:val="clear" w:color="auto" w:fill="auto"/>
            <w:noWrap/>
            <w:hideMark/>
          </w:tcPr>
          <w:p w14:paraId="5BACD793" w14:textId="41A80A7F" w:rsidR="00CE5F56" w:rsidRPr="00266EE1" w:rsidRDefault="00CE5F56" w:rsidP="0092296C">
            <w:pPr>
              <w:spacing w:line="240" w:lineRule="auto"/>
              <w:rPr>
                <w:rFonts w:cstheme="minorHAnsi"/>
                <w:color w:val="000000"/>
              </w:rPr>
            </w:pPr>
            <w:r w:rsidRPr="00266EE1">
              <w:rPr>
                <w:rFonts w:cstheme="minorHAnsi"/>
                <w:i/>
                <w:color w:val="000000"/>
              </w:rPr>
              <w:t>Pae</w:t>
            </w:r>
            <w:r w:rsidRPr="00266EE1">
              <w:rPr>
                <w:rFonts w:cstheme="minorHAnsi"/>
                <w:color w:val="000000"/>
              </w:rPr>
              <w:t xml:space="preserve"> PAO1116 (pPS1824)</w:t>
            </w:r>
          </w:p>
        </w:tc>
        <w:tc>
          <w:tcPr>
            <w:tcW w:w="2216" w:type="dxa"/>
            <w:tcBorders>
              <w:top w:val="nil"/>
              <w:left w:val="nil"/>
              <w:bottom w:val="nil"/>
              <w:right w:val="nil"/>
            </w:tcBorders>
          </w:tcPr>
          <w:p w14:paraId="10D6FE45" w14:textId="77777777" w:rsidR="00CE5F56" w:rsidRPr="00266EE1" w:rsidRDefault="00CE5F56" w:rsidP="0092296C">
            <w:pPr>
              <w:spacing w:line="276" w:lineRule="auto"/>
              <w:rPr>
                <w:rFonts w:cstheme="minorHAnsi"/>
                <w:color w:val="000000"/>
              </w:rPr>
            </w:pPr>
            <w:r w:rsidRPr="00266EE1">
              <w:rPr>
                <w:rFonts w:cstheme="minorHAnsi"/>
                <w:color w:val="000000"/>
              </w:rPr>
              <w:t>TriABC-OpmH</w:t>
            </w:r>
          </w:p>
        </w:tc>
        <w:tc>
          <w:tcPr>
            <w:tcW w:w="1350" w:type="dxa"/>
            <w:tcBorders>
              <w:top w:val="nil"/>
              <w:left w:val="nil"/>
              <w:bottom w:val="nil"/>
              <w:right w:val="nil"/>
            </w:tcBorders>
            <w:shd w:val="clear" w:color="auto" w:fill="auto"/>
            <w:noWrap/>
            <w:hideMark/>
          </w:tcPr>
          <w:p w14:paraId="22E544B5" w14:textId="77777777" w:rsidR="00CE5F56" w:rsidRPr="00266EE1" w:rsidRDefault="00CE5F56" w:rsidP="0092296C">
            <w:pPr>
              <w:spacing w:line="240" w:lineRule="auto"/>
              <w:rPr>
                <w:rFonts w:cstheme="minorHAnsi"/>
                <w:color w:val="000000"/>
              </w:rPr>
            </w:pPr>
            <w:r w:rsidRPr="00266EE1">
              <w:rPr>
                <w:rFonts w:cstheme="minorHAnsi"/>
                <w:color w:val="000000"/>
              </w:rPr>
              <w:t>&gt;2500</w:t>
            </w:r>
          </w:p>
        </w:tc>
        <w:tc>
          <w:tcPr>
            <w:tcW w:w="1260" w:type="dxa"/>
            <w:tcBorders>
              <w:top w:val="nil"/>
              <w:left w:val="nil"/>
              <w:bottom w:val="nil"/>
              <w:right w:val="nil"/>
            </w:tcBorders>
            <w:shd w:val="clear" w:color="auto" w:fill="auto"/>
            <w:noWrap/>
            <w:hideMark/>
          </w:tcPr>
          <w:p w14:paraId="50898A9A" w14:textId="77777777" w:rsidR="00CE5F56" w:rsidRPr="00266EE1" w:rsidRDefault="00CE5F56" w:rsidP="0092296C">
            <w:pPr>
              <w:spacing w:line="240" w:lineRule="auto"/>
              <w:rPr>
                <w:rFonts w:cstheme="minorHAnsi"/>
                <w:color w:val="000000"/>
              </w:rPr>
            </w:pPr>
            <w:r w:rsidRPr="00266EE1">
              <w:rPr>
                <w:rFonts w:cstheme="minorHAnsi"/>
                <w:color w:val="000000"/>
              </w:rPr>
              <w:t>128</w:t>
            </w:r>
          </w:p>
        </w:tc>
      </w:tr>
      <w:tr w:rsidR="00CE5F56" w:rsidRPr="00266EE1" w14:paraId="2F6DF409" w14:textId="77777777" w:rsidTr="00CE5F56">
        <w:trPr>
          <w:trHeight w:val="418"/>
          <w:jc w:val="center"/>
        </w:trPr>
        <w:tc>
          <w:tcPr>
            <w:tcW w:w="450" w:type="dxa"/>
            <w:tcBorders>
              <w:top w:val="nil"/>
              <w:left w:val="nil"/>
              <w:bottom w:val="nil"/>
              <w:right w:val="nil"/>
            </w:tcBorders>
          </w:tcPr>
          <w:p w14:paraId="519F57BB" w14:textId="4F8BE714" w:rsidR="00CE5F56" w:rsidRPr="00266EE1" w:rsidRDefault="00CE5F56" w:rsidP="0092296C">
            <w:pPr>
              <w:spacing w:line="240" w:lineRule="auto"/>
              <w:rPr>
                <w:rFonts w:cstheme="minorHAnsi"/>
                <w:i/>
                <w:color w:val="000000"/>
              </w:rPr>
            </w:pPr>
            <w:r>
              <w:rPr>
                <w:rFonts w:cstheme="minorHAnsi"/>
                <w:i/>
                <w:color w:val="000000"/>
              </w:rPr>
              <w:t>6</w:t>
            </w:r>
          </w:p>
        </w:tc>
        <w:tc>
          <w:tcPr>
            <w:tcW w:w="3274" w:type="dxa"/>
            <w:tcBorders>
              <w:top w:val="nil"/>
              <w:left w:val="nil"/>
              <w:bottom w:val="nil"/>
              <w:right w:val="nil"/>
            </w:tcBorders>
            <w:shd w:val="clear" w:color="auto" w:fill="auto"/>
            <w:noWrap/>
            <w:hideMark/>
          </w:tcPr>
          <w:p w14:paraId="090BE648" w14:textId="44FA4E6C" w:rsidR="00CE5F56" w:rsidRPr="00266EE1" w:rsidRDefault="00CE5F56" w:rsidP="0092296C">
            <w:pPr>
              <w:spacing w:line="240" w:lineRule="auto"/>
              <w:rPr>
                <w:rFonts w:cstheme="minorHAnsi"/>
                <w:color w:val="000000"/>
              </w:rPr>
            </w:pPr>
            <w:r w:rsidRPr="00266EE1">
              <w:rPr>
                <w:rFonts w:cstheme="minorHAnsi"/>
                <w:i/>
                <w:color w:val="000000"/>
              </w:rPr>
              <w:t>Pae</w:t>
            </w:r>
            <w:r w:rsidRPr="00266EE1">
              <w:rPr>
                <w:rFonts w:cstheme="minorHAnsi"/>
                <w:color w:val="000000"/>
              </w:rPr>
              <w:t xml:space="preserve"> PAO1116 (pBSP-AxBC)</w:t>
            </w:r>
          </w:p>
        </w:tc>
        <w:tc>
          <w:tcPr>
            <w:tcW w:w="2216" w:type="dxa"/>
            <w:tcBorders>
              <w:top w:val="nil"/>
              <w:left w:val="nil"/>
              <w:bottom w:val="nil"/>
              <w:right w:val="nil"/>
            </w:tcBorders>
          </w:tcPr>
          <w:p w14:paraId="288E10E1" w14:textId="77777777" w:rsidR="00CE5F56" w:rsidRPr="00266EE1" w:rsidRDefault="00CE5F56" w:rsidP="0092296C">
            <w:pPr>
              <w:spacing w:line="276" w:lineRule="auto"/>
              <w:rPr>
                <w:rFonts w:cstheme="minorHAnsi"/>
                <w:color w:val="000000"/>
              </w:rPr>
            </w:pPr>
            <w:r w:rsidRPr="00266EE1">
              <w:rPr>
                <w:rFonts w:cstheme="minorHAnsi"/>
                <w:color w:val="000000"/>
              </w:rPr>
              <w:t>TriAxBC-OpmH</w:t>
            </w:r>
          </w:p>
        </w:tc>
        <w:tc>
          <w:tcPr>
            <w:tcW w:w="1350" w:type="dxa"/>
            <w:tcBorders>
              <w:top w:val="nil"/>
              <w:left w:val="nil"/>
              <w:bottom w:val="nil"/>
              <w:right w:val="nil"/>
            </w:tcBorders>
            <w:shd w:val="clear" w:color="auto" w:fill="auto"/>
            <w:noWrap/>
            <w:hideMark/>
          </w:tcPr>
          <w:p w14:paraId="6D2A4E78" w14:textId="77777777" w:rsidR="00CE5F56" w:rsidRPr="00266EE1" w:rsidRDefault="00CE5F56" w:rsidP="0092296C">
            <w:pPr>
              <w:spacing w:line="240" w:lineRule="auto"/>
              <w:rPr>
                <w:rFonts w:cstheme="minorHAnsi"/>
                <w:color w:val="000000"/>
              </w:rPr>
            </w:pPr>
            <w:r w:rsidRPr="00266EE1">
              <w:rPr>
                <w:rFonts w:cstheme="minorHAnsi"/>
                <w:color w:val="000000"/>
              </w:rPr>
              <w:t>&gt;2500</w:t>
            </w:r>
          </w:p>
        </w:tc>
        <w:tc>
          <w:tcPr>
            <w:tcW w:w="1260" w:type="dxa"/>
            <w:tcBorders>
              <w:top w:val="nil"/>
              <w:left w:val="nil"/>
              <w:bottom w:val="nil"/>
              <w:right w:val="nil"/>
            </w:tcBorders>
            <w:shd w:val="clear" w:color="auto" w:fill="auto"/>
            <w:noWrap/>
            <w:hideMark/>
          </w:tcPr>
          <w:p w14:paraId="0B113D6B" w14:textId="77777777" w:rsidR="00CE5F56" w:rsidRPr="00266EE1" w:rsidRDefault="00CE5F56" w:rsidP="0092296C">
            <w:pPr>
              <w:spacing w:line="240" w:lineRule="auto"/>
              <w:rPr>
                <w:rFonts w:cstheme="minorHAnsi"/>
                <w:color w:val="000000"/>
              </w:rPr>
            </w:pPr>
            <w:r w:rsidRPr="00266EE1">
              <w:rPr>
                <w:rFonts w:cstheme="minorHAnsi"/>
                <w:color w:val="000000"/>
              </w:rPr>
              <w:t>128</w:t>
            </w:r>
          </w:p>
        </w:tc>
      </w:tr>
      <w:tr w:rsidR="00CE5F56" w:rsidRPr="00266EE1" w14:paraId="644FDE0F" w14:textId="77777777" w:rsidTr="00CE5F56">
        <w:trPr>
          <w:trHeight w:val="418"/>
          <w:jc w:val="center"/>
        </w:trPr>
        <w:tc>
          <w:tcPr>
            <w:tcW w:w="450" w:type="dxa"/>
            <w:tcBorders>
              <w:top w:val="nil"/>
              <w:left w:val="nil"/>
              <w:bottom w:val="nil"/>
              <w:right w:val="nil"/>
            </w:tcBorders>
          </w:tcPr>
          <w:p w14:paraId="2C5FB082" w14:textId="77777777" w:rsidR="00CE5F56" w:rsidRPr="00266EE1" w:rsidRDefault="00CE5F56" w:rsidP="0092296C">
            <w:pPr>
              <w:spacing w:line="240" w:lineRule="auto"/>
              <w:rPr>
                <w:rFonts w:cstheme="minorHAnsi"/>
                <w:color w:val="000000"/>
              </w:rPr>
            </w:pPr>
          </w:p>
        </w:tc>
        <w:tc>
          <w:tcPr>
            <w:tcW w:w="3274" w:type="dxa"/>
            <w:tcBorders>
              <w:top w:val="nil"/>
              <w:left w:val="nil"/>
              <w:bottom w:val="nil"/>
              <w:right w:val="nil"/>
            </w:tcBorders>
            <w:shd w:val="clear" w:color="auto" w:fill="auto"/>
            <w:noWrap/>
            <w:hideMark/>
          </w:tcPr>
          <w:p w14:paraId="2837BFA8" w14:textId="68F57A3F" w:rsidR="00CE5F56" w:rsidRPr="00266EE1" w:rsidRDefault="00CE5F56" w:rsidP="0092296C">
            <w:pPr>
              <w:spacing w:line="240" w:lineRule="auto"/>
              <w:rPr>
                <w:rFonts w:cstheme="minorHAnsi"/>
                <w:color w:val="000000"/>
              </w:rPr>
            </w:pPr>
          </w:p>
        </w:tc>
        <w:tc>
          <w:tcPr>
            <w:tcW w:w="2216" w:type="dxa"/>
            <w:tcBorders>
              <w:top w:val="nil"/>
              <w:left w:val="nil"/>
              <w:bottom w:val="nil"/>
              <w:right w:val="nil"/>
            </w:tcBorders>
          </w:tcPr>
          <w:p w14:paraId="7DC06752" w14:textId="77777777" w:rsidR="00CE5F56" w:rsidRPr="00266EE1" w:rsidRDefault="00CE5F56" w:rsidP="0092296C">
            <w:pPr>
              <w:spacing w:line="276" w:lineRule="auto"/>
              <w:rPr>
                <w:rFonts w:cstheme="minorHAnsi"/>
                <w:color w:val="000000"/>
              </w:rPr>
            </w:pPr>
          </w:p>
        </w:tc>
        <w:tc>
          <w:tcPr>
            <w:tcW w:w="1350" w:type="dxa"/>
            <w:tcBorders>
              <w:top w:val="nil"/>
              <w:left w:val="nil"/>
              <w:bottom w:val="nil"/>
              <w:right w:val="nil"/>
            </w:tcBorders>
            <w:shd w:val="clear" w:color="auto" w:fill="auto"/>
            <w:noWrap/>
            <w:hideMark/>
          </w:tcPr>
          <w:p w14:paraId="5948A614" w14:textId="77777777" w:rsidR="00CE5F56" w:rsidRPr="00266EE1" w:rsidRDefault="00CE5F56" w:rsidP="0092296C">
            <w:pPr>
              <w:spacing w:line="240" w:lineRule="auto"/>
              <w:rPr>
                <w:rFonts w:cstheme="minorHAnsi"/>
                <w:color w:val="000000"/>
              </w:rPr>
            </w:pPr>
          </w:p>
        </w:tc>
        <w:tc>
          <w:tcPr>
            <w:tcW w:w="1260" w:type="dxa"/>
            <w:tcBorders>
              <w:top w:val="nil"/>
              <w:left w:val="nil"/>
              <w:bottom w:val="nil"/>
              <w:right w:val="nil"/>
            </w:tcBorders>
            <w:shd w:val="clear" w:color="auto" w:fill="auto"/>
            <w:noWrap/>
            <w:hideMark/>
          </w:tcPr>
          <w:p w14:paraId="53183FAE" w14:textId="77777777" w:rsidR="00CE5F56" w:rsidRPr="00266EE1" w:rsidRDefault="00CE5F56" w:rsidP="0092296C">
            <w:pPr>
              <w:spacing w:line="240" w:lineRule="auto"/>
              <w:rPr>
                <w:rFonts w:cstheme="minorHAnsi"/>
                <w:color w:val="000000"/>
              </w:rPr>
            </w:pPr>
          </w:p>
        </w:tc>
      </w:tr>
      <w:tr w:rsidR="00CE5F56" w:rsidRPr="00266EE1" w14:paraId="7091FC8B" w14:textId="77777777" w:rsidTr="00CE5F56">
        <w:trPr>
          <w:trHeight w:val="418"/>
          <w:jc w:val="center"/>
        </w:trPr>
        <w:tc>
          <w:tcPr>
            <w:tcW w:w="450" w:type="dxa"/>
            <w:tcBorders>
              <w:top w:val="nil"/>
              <w:left w:val="nil"/>
              <w:bottom w:val="nil"/>
              <w:right w:val="nil"/>
            </w:tcBorders>
          </w:tcPr>
          <w:p w14:paraId="0CFF200D" w14:textId="452CC3CE" w:rsidR="00CE5F56" w:rsidRPr="00266EE1" w:rsidRDefault="00CE5F56" w:rsidP="0092296C">
            <w:pPr>
              <w:spacing w:line="240" w:lineRule="auto"/>
              <w:rPr>
                <w:rFonts w:cstheme="minorHAnsi"/>
                <w:i/>
                <w:color w:val="000000"/>
              </w:rPr>
            </w:pPr>
            <w:r>
              <w:rPr>
                <w:rFonts w:cstheme="minorHAnsi"/>
                <w:i/>
                <w:color w:val="000000"/>
              </w:rPr>
              <w:t>7</w:t>
            </w:r>
          </w:p>
        </w:tc>
        <w:tc>
          <w:tcPr>
            <w:tcW w:w="3274" w:type="dxa"/>
            <w:tcBorders>
              <w:top w:val="nil"/>
              <w:left w:val="nil"/>
              <w:bottom w:val="nil"/>
              <w:right w:val="nil"/>
            </w:tcBorders>
            <w:shd w:val="clear" w:color="auto" w:fill="auto"/>
            <w:noWrap/>
            <w:hideMark/>
          </w:tcPr>
          <w:p w14:paraId="6706DC35" w14:textId="6E033B19" w:rsidR="00CE5F56" w:rsidRPr="00266EE1" w:rsidRDefault="00CE5F56" w:rsidP="0092296C">
            <w:pPr>
              <w:spacing w:line="240" w:lineRule="auto"/>
              <w:rPr>
                <w:rFonts w:cstheme="minorHAnsi"/>
                <w:color w:val="000000"/>
              </w:rPr>
            </w:pPr>
            <w:r w:rsidRPr="00266EE1">
              <w:rPr>
                <w:rFonts w:cstheme="minorHAnsi"/>
                <w:i/>
                <w:color w:val="000000"/>
              </w:rPr>
              <w:t xml:space="preserve">E. coli </w:t>
            </w:r>
            <w:r w:rsidRPr="00266EE1">
              <w:rPr>
                <w:rFonts w:cstheme="minorHAnsi"/>
                <w:color w:val="000000"/>
              </w:rPr>
              <w:t>JWW2 (pBSPII)</w:t>
            </w:r>
          </w:p>
        </w:tc>
        <w:tc>
          <w:tcPr>
            <w:tcW w:w="2216" w:type="dxa"/>
            <w:tcBorders>
              <w:top w:val="nil"/>
              <w:left w:val="nil"/>
              <w:bottom w:val="nil"/>
              <w:right w:val="nil"/>
            </w:tcBorders>
          </w:tcPr>
          <w:p w14:paraId="0D3AD9A3" w14:textId="77777777" w:rsidR="00CE5F56" w:rsidRPr="00266EE1" w:rsidRDefault="00CE5F56" w:rsidP="0092296C">
            <w:pPr>
              <w:spacing w:line="276" w:lineRule="auto"/>
              <w:rPr>
                <w:rFonts w:cstheme="minorHAnsi"/>
                <w:color w:val="000000"/>
              </w:rPr>
            </w:pPr>
            <w:r w:rsidRPr="00266EE1">
              <w:rPr>
                <w:rFonts w:cstheme="minorHAnsi"/>
                <w:color w:val="000000"/>
              </w:rPr>
              <w:t>-</w:t>
            </w:r>
          </w:p>
        </w:tc>
        <w:tc>
          <w:tcPr>
            <w:tcW w:w="1350" w:type="dxa"/>
            <w:tcBorders>
              <w:top w:val="nil"/>
              <w:left w:val="nil"/>
              <w:bottom w:val="nil"/>
              <w:right w:val="nil"/>
            </w:tcBorders>
            <w:shd w:val="clear" w:color="auto" w:fill="auto"/>
            <w:noWrap/>
            <w:hideMark/>
          </w:tcPr>
          <w:p w14:paraId="25BC09C6" w14:textId="77777777" w:rsidR="00CE5F56" w:rsidRPr="00266EE1" w:rsidRDefault="00CE5F56" w:rsidP="0092296C">
            <w:pPr>
              <w:spacing w:line="240" w:lineRule="auto"/>
              <w:rPr>
                <w:rFonts w:cstheme="minorHAnsi"/>
                <w:color w:val="000000"/>
              </w:rPr>
            </w:pPr>
            <w:r w:rsidRPr="00266EE1">
              <w:rPr>
                <w:rFonts w:cstheme="minorHAnsi"/>
                <w:color w:val="000000"/>
              </w:rPr>
              <w:t>39</w:t>
            </w:r>
          </w:p>
        </w:tc>
        <w:tc>
          <w:tcPr>
            <w:tcW w:w="1260" w:type="dxa"/>
            <w:tcBorders>
              <w:top w:val="nil"/>
              <w:left w:val="nil"/>
              <w:bottom w:val="nil"/>
              <w:right w:val="nil"/>
            </w:tcBorders>
            <w:shd w:val="clear" w:color="auto" w:fill="auto"/>
            <w:noWrap/>
            <w:hideMark/>
          </w:tcPr>
          <w:p w14:paraId="39CFB650" w14:textId="77777777" w:rsidR="00CE5F56" w:rsidRPr="00266EE1" w:rsidRDefault="00CE5F56" w:rsidP="0092296C">
            <w:pPr>
              <w:spacing w:line="240" w:lineRule="auto"/>
              <w:rPr>
                <w:rFonts w:cstheme="minorHAnsi"/>
                <w:color w:val="000000"/>
              </w:rPr>
            </w:pPr>
            <w:r w:rsidRPr="00266EE1">
              <w:rPr>
                <w:rFonts w:cstheme="minorHAnsi"/>
                <w:color w:val="000000"/>
              </w:rPr>
              <w:t>0.000125</w:t>
            </w:r>
          </w:p>
        </w:tc>
      </w:tr>
      <w:tr w:rsidR="00CE5F56" w:rsidRPr="00266EE1" w14:paraId="3915FB51" w14:textId="77777777" w:rsidTr="00CE5F56">
        <w:trPr>
          <w:trHeight w:val="418"/>
          <w:jc w:val="center"/>
        </w:trPr>
        <w:tc>
          <w:tcPr>
            <w:tcW w:w="450" w:type="dxa"/>
            <w:tcBorders>
              <w:top w:val="nil"/>
              <w:left w:val="nil"/>
              <w:right w:val="nil"/>
            </w:tcBorders>
          </w:tcPr>
          <w:p w14:paraId="0C9311D7" w14:textId="616091FF" w:rsidR="00CE5F56" w:rsidRPr="00266EE1" w:rsidRDefault="00CE5F56" w:rsidP="0092296C">
            <w:pPr>
              <w:spacing w:line="240" w:lineRule="auto"/>
              <w:rPr>
                <w:rFonts w:cstheme="minorHAnsi"/>
                <w:i/>
                <w:color w:val="000000"/>
              </w:rPr>
            </w:pPr>
            <w:r>
              <w:rPr>
                <w:rFonts w:cstheme="minorHAnsi"/>
                <w:i/>
                <w:color w:val="000000"/>
              </w:rPr>
              <w:t>8</w:t>
            </w:r>
          </w:p>
        </w:tc>
        <w:tc>
          <w:tcPr>
            <w:tcW w:w="3274" w:type="dxa"/>
            <w:tcBorders>
              <w:top w:val="nil"/>
              <w:left w:val="nil"/>
              <w:right w:val="nil"/>
            </w:tcBorders>
            <w:shd w:val="clear" w:color="auto" w:fill="auto"/>
            <w:noWrap/>
            <w:hideMark/>
          </w:tcPr>
          <w:p w14:paraId="2B924666" w14:textId="327D50D7" w:rsidR="00CE5F56" w:rsidRPr="00266EE1" w:rsidRDefault="00CE5F56" w:rsidP="0092296C">
            <w:pPr>
              <w:spacing w:line="240" w:lineRule="auto"/>
              <w:rPr>
                <w:rFonts w:cstheme="minorHAnsi"/>
                <w:color w:val="000000"/>
              </w:rPr>
            </w:pPr>
            <w:r w:rsidRPr="00266EE1">
              <w:rPr>
                <w:rFonts w:cstheme="minorHAnsi"/>
                <w:i/>
                <w:color w:val="000000"/>
              </w:rPr>
              <w:t>E. coli</w:t>
            </w:r>
            <w:r w:rsidRPr="00266EE1">
              <w:rPr>
                <w:rFonts w:cstheme="minorHAnsi"/>
                <w:color w:val="000000"/>
              </w:rPr>
              <w:t xml:space="preserve"> JWW2 (pPS1824)</w:t>
            </w:r>
          </w:p>
        </w:tc>
        <w:tc>
          <w:tcPr>
            <w:tcW w:w="2216" w:type="dxa"/>
            <w:tcBorders>
              <w:top w:val="nil"/>
              <w:left w:val="nil"/>
              <w:right w:val="nil"/>
            </w:tcBorders>
          </w:tcPr>
          <w:p w14:paraId="25A39218" w14:textId="77777777" w:rsidR="00CE5F56" w:rsidRPr="00266EE1" w:rsidRDefault="00CE5F56" w:rsidP="0092296C">
            <w:pPr>
              <w:spacing w:line="276" w:lineRule="auto"/>
              <w:rPr>
                <w:rFonts w:cstheme="minorHAnsi"/>
                <w:color w:val="000000"/>
              </w:rPr>
            </w:pPr>
            <w:r w:rsidRPr="00266EE1">
              <w:rPr>
                <w:rFonts w:cstheme="minorHAnsi"/>
                <w:color w:val="000000"/>
              </w:rPr>
              <w:t>TriABC-TolC</w:t>
            </w:r>
          </w:p>
        </w:tc>
        <w:tc>
          <w:tcPr>
            <w:tcW w:w="1350" w:type="dxa"/>
            <w:tcBorders>
              <w:top w:val="nil"/>
              <w:left w:val="nil"/>
              <w:right w:val="nil"/>
            </w:tcBorders>
            <w:shd w:val="clear" w:color="auto" w:fill="auto"/>
            <w:noWrap/>
            <w:hideMark/>
          </w:tcPr>
          <w:p w14:paraId="0F2870CC" w14:textId="77777777" w:rsidR="00CE5F56" w:rsidRPr="00266EE1" w:rsidRDefault="00CE5F56" w:rsidP="0092296C">
            <w:pPr>
              <w:spacing w:line="240" w:lineRule="auto"/>
              <w:rPr>
                <w:rFonts w:cstheme="minorHAnsi"/>
                <w:color w:val="000000"/>
              </w:rPr>
            </w:pPr>
            <w:r w:rsidRPr="00266EE1">
              <w:rPr>
                <w:rFonts w:cstheme="minorHAnsi"/>
                <w:color w:val="000000"/>
              </w:rPr>
              <w:t>&gt;2500</w:t>
            </w:r>
          </w:p>
        </w:tc>
        <w:tc>
          <w:tcPr>
            <w:tcW w:w="1260" w:type="dxa"/>
            <w:tcBorders>
              <w:top w:val="nil"/>
              <w:left w:val="nil"/>
              <w:right w:val="nil"/>
            </w:tcBorders>
            <w:shd w:val="clear" w:color="auto" w:fill="auto"/>
            <w:noWrap/>
            <w:hideMark/>
          </w:tcPr>
          <w:p w14:paraId="1D7BFFED" w14:textId="77777777" w:rsidR="00CE5F56" w:rsidRPr="00266EE1" w:rsidRDefault="00CE5F56" w:rsidP="0092296C">
            <w:pPr>
              <w:spacing w:line="240" w:lineRule="auto"/>
              <w:rPr>
                <w:rFonts w:cstheme="minorHAnsi"/>
                <w:color w:val="000000"/>
              </w:rPr>
            </w:pPr>
            <w:r w:rsidRPr="00266EE1">
              <w:rPr>
                <w:rFonts w:cstheme="minorHAnsi"/>
                <w:color w:val="000000"/>
              </w:rPr>
              <w:t>0.008</w:t>
            </w:r>
          </w:p>
        </w:tc>
      </w:tr>
      <w:tr w:rsidR="00CE5F56" w:rsidRPr="00266EE1" w14:paraId="3C985915" w14:textId="77777777" w:rsidTr="00CE5F56">
        <w:trPr>
          <w:trHeight w:val="418"/>
          <w:jc w:val="center"/>
        </w:trPr>
        <w:tc>
          <w:tcPr>
            <w:tcW w:w="450" w:type="dxa"/>
            <w:tcBorders>
              <w:top w:val="nil"/>
              <w:left w:val="nil"/>
              <w:right w:val="nil"/>
            </w:tcBorders>
          </w:tcPr>
          <w:p w14:paraId="45D4EF64" w14:textId="50CDCD82" w:rsidR="00CE5F56" w:rsidRPr="00266EE1" w:rsidRDefault="00CE5F56" w:rsidP="0092296C">
            <w:pPr>
              <w:spacing w:line="240" w:lineRule="auto"/>
              <w:rPr>
                <w:rFonts w:cstheme="minorHAnsi"/>
                <w:i/>
                <w:color w:val="000000"/>
              </w:rPr>
            </w:pPr>
            <w:r>
              <w:rPr>
                <w:rFonts w:cstheme="minorHAnsi"/>
                <w:i/>
                <w:color w:val="000000"/>
              </w:rPr>
              <w:t>9</w:t>
            </w:r>
          </w:p>
        </w:tc>
        <w:tc>
          <w:tcPr>
            <w:tcW w:w="3274" w:type="dxa"/>
            <w:tcBorders>
              <w:top w:val="nil"/>
              <w:left w:val="nil"/>
              <w:right w:val="nil"/>
            </w:tcBorders>
            <w:shd w:val="clear" w:color="auto" w:fill="auto"/>
            <w:noWrap/>
            <w:hideMark/>
          </w:tcPr>
          <w:p w14:paraId="1B573290" w14:textId="01200E65" w:rsidR="00CE5F56" w:rsidRPr="00266EE1" w:rsidRDefault="00CE5F56" w:rsidP="0092296C">
            <w:pPr>
              <w:spacing w:line="240" w:lineRule="auto"/>
              <w:rPr>
                <w:rFonts w:cstheme="minorHAnsi"/>
                <w:color w:val="000000"/>
              </w:rPr>
            </w:pPr>
            <w:r w:rsidRPr="00266EE1">
              <w:rPr>
                <w:rFonts w:cstheme="minorHAnsi"/>
                <w:i/>
                <w:color w:val="000000"/>
              </w:rPr>
              <w:t>E. coli</w:t>
            </w:r>
            <w:r w:rsidRPr="00266EE1">
              <w:rPr>
                <w:rFonts w:cstheme="minorHAnsi"/>
                <w:color w:val="000000"/>
              </w:rPr>
              <w:t xml:space="preserve"> JWW2 (pBSP-AxBC)</w:t>
            </w:r>
          </w:p>
        </w:tc>
        <w:tc>
          <w:tcPr>
            <w:tcW w:w="2216" w:type="dxa"/>
            <w:tcBorders>
              <w:top w:val="nil"/>
              <w:left w:val="nil"/>
              <w:right w:val="nil"/>
            </w:tcBorders>
          </w:tcPr>
          <w:p w14:paraId="7B3B7382" w14:textId="77777777" w:rsidR="00CE5F56" w:rsidRPr="00266EE1" w:rsidRDefault="00CE5F56" w:rsidP="0092296C">
            <w:pPr>
              <w:spacing w:line="276" w:lineRule="auto"/>
              <w:rPr>
                <w:rFonts w:cstheme="minorHAnsi"/>
                <w:color w:val="000000"/>
              </w:rPr>
            </w:pPr>
            <w:r w:rsidRPr="00266EE1">
              <w:rPr>
                <w:rFonts w:cstheme="minorHAnsi"/>
                <w:color w:val="000000"/>
              </w:rPr>
              <w:t>TriAxBC-TolC</w:t>
            </w:r>
          </w:p>
        </w:tc>
        <w:tc>
          <w:tcPr>
            <w:tcW w:w="1350" w:type="dxa"/>
            <w:tcBorders>
              <w:top w:val="nil"/>
              <w:left w:val="nil"/>
              <w:right w:val="nil"/>
            </w:tcBorders>
            <w:shd w:val="clear" w:color="auto" w:fill="auto"/>
            <w:noWrap/>
            <w:hideMark/>
          </w:tcPr>
          <w:p w14:paraId="32CB4115" w14:textId="77777777" w:rsidR="00CE5F56" w:rsidRPr="00266EE1" w:rsidRDefault="00CE5F56" w:rsidP="0092296C">
            <w:pPr>
              <w:spacing w:line="240" w:lineRule="auto"/>
              <w:rPr>
                <w:rFonts w:cstheme="minorHAnsi"/>
                <w:color w:val="000000"/>
              </w:rPr>
            </w:pPr>
            <w:r w:rsidRPr="00266EE1">
              <w:rPr>
                <w:rFonts w:cstheme="minorHAnsi"/>
                <w:color w:val="000000"/>
              </w:rPr>
              <w:t>&gt;2500</w:t>
            </w:r>
          </w:p>
        </w:tc>
        <w:tc>
          <w:tcPr>
            <w:tcW w:w="1260" w:type="dxa"/>
            <w:tcBorders>
              <w:top w:val="nil"/>
              <w:left w:val="nil"/>
              <w:right w:val="nil"/>
            </w:tcBorders>
            <w:shd w:val="clear" w:color="auto" w:fill="auto"/>
            <w:noWrap/>
            <w:hideMark/>
          </w:tcPr>
          <w:p w14:paraId="3A8C8A09" w14:textId="77777777" w:rsidR="00CE5F56" w:rsidRPr="00266EE1" w:rsidRDefault="00CE5F56" w:rsidP="0092296C">
            <w:pPr>
              <w:spacing w:line="240" w:lineRule="auto"/>
              <w:rPr>
                <w:rFonts w:cstheme="minorHAnsi"/>
                <w:color w:val="000000"/>
              </w:rPr>
            </w:pPr>
            <w:r w:rsidRPr="00266EE1">
              <w:rPr>
                <w:rFonts w:cstheme="minorHAnsi"/>
                <w:color w:val="000000"/>
              </w:rPr>
              <w:t>0.008</w:t>
            </w:r>
          </w:p>
        </w:tc>
      </w:tr>
      <w:tr w:rsidR="00CE5F56" w:rsidRPr="00266EE1" w14:paraId="471729F8" w14:textId="77777777" w:rsidTr="00CE5F56">
        <w:trPr>
          <w:trHeight w:val="418"/>
          <w:jc w:val="center"/>
        </w:trPr>
        <w:tc>
          <w:tcPr>
            <w:tcW w:w="450" w:type="dxa"/>
            <w:tcBorders>
              <w:left w:val="nil"/>
              <w:bottom w:val="single" w:sz="4" w:space="0" w:color="auto"/>
              <w:right w:val="nil"/>
            </w:tcBorders>
          </w:tcPr>
          <w:p w14:paraId="6D468E65" w14:textId="77777777" w:rsidR="00CE5F56" w:rsidRPr="00266EE1" w:rsidRDefault="00CE5F56" w:rsidP="0092296C">
            <w:pPr>
              <w:spacing w:line="240" w:lineRule="auto"/>
              <w:rPr>
                <w:rFonts w:cstheme="minorHAnsi"/>
                <w:i/>
                <w:color w:val="000000"/>
              </w:rPr>
            </w:pPr>
          </w:p>
        </w:tc>
        <w:tc>
          <w:tcPr>
            <w:tcW w:w="3274" w:type="dxa"/>
            <w:tcBorders>
              <w:left w:val="nil"/>
              <w:bottom w:val="single" w:sz="4" w:space="0" w:color="auto"/>
              <w:right w:val="nil"/>
            </w:tcBorders>
            <w:shd w:val="clear" w:color="auto" w:fill="auto"/>
            <w:noWrap/>
          </w:tcPr>
          <w:p w14:paraId="3B9E3DFD" w14:textId="14F099BC" w:rsidR="00CE5F56" w:rsidRPr="00266EE1" w:rsidRDefault="00CE5F56" w:rsidP="0092296C">
            <w:pPr>
              <w:spacing w:line="240" w:lineRule="auto"/>
              <w:rPr>
                <w:rFonts w:cstheme="minorHAnsi"/>
                <w:i/>
                <w:color w:val="000000"/>
              </w:rPr>
            </w:pPr>
          </w:p>
        </w:tc>
        <w:tc>
          <w:tcPr>
            <w:tcW w:w="2216" w:type="dxa"/>
            <w:tcBorders>
              <w:left w:val="nil"/>
              <w:bottom w:val="single" w:sz="4" w:space="0" w:color="auto"/>
              <w:right w:val="nil"/>
            </w:tcBorders>
          </w:tcPr>
          <w:p w14:paraId="40BCF810" w14:textId="77777777" w:rsidR="00CE5F56" w:rsidRPr="00266EE1" w:rsidRDefault="00CE5F56" w:rsidP="0092296C">
            <w:pPr>
              <w:spacing w:line="276" w:lineRule="auto"/>
              <w:rPr>
                <w:rFonts w:cstheme="minorHAnsi"/>
                <w:color w:val="000000"/>
              </w:rPr>
            </w:pPr>
          </w:p>
        </w:tc>
        <w:tc>
          <w:tcPr>
            <w:tcW w:w="1350" w:type="dxa"/>
            <w:tcBorders>
              <w:left w:val="nil"/>
              <w:bottom w:val="single" w:sz="4" w:space="0" w:color="auto"/>
              <w:right w:val="nil"/>
            </w:tcBorders>
            <w:shd w:val="clear" w:color="auto" w:fill="auto"/>
            <w:noWrap/>
          </w:tcPr>
          <w:p w14:paraId="2C855FE5" w14:textId="77777777" w:rsidR="00CE5F56" w:rsidRPr="00266EE1" w:rsidRDefault="00CE5F56" w:rsidP="0092296C">
            <w:pPr>
              <w:spacing w:line="240" w:lineRule="auto"/>
              <w:rPr>
                <w:rFonts w:cstheme="minorHAnsi"/>
                <w:color w:val="000000"/>
              </w:rPr>
            </w:pPr>
          </w:p>
        </w:tc>
        <w:tc>
          <w:tcPr>
            <w:tcW w:w="1260" w:type="dxa"/>
            <w:tcBorders>
              <w:left w:val="nil"/>
              <w:bottom w:val="single" w:sz="4" w:space="0" w:color="auto"/>
              <w:right w:val="nil"/>
            </w:tcBorders>
            <w:shd w:val="clear" w:color="auto" w:fill="auto"/>
            <w:noWrap/>
          </w:tcPr>
          <w:p w14:paraId="13BCA51E" w14:textId="77777777" w:rsidR="00CE5F56" w:rsidRPr="00266EE1" w:rsidRDefault="00CE5F56" w:rsidP="0092296C">
            <w:pPr>
              <w:spacing w:line="240" w:lineRule="auto"/>
              <w:rPr>
                <w:rFonts w:cstheme="minorHAnsi"/>
                <w:color w:val="000000"/>
              </w:rPr>
            </w:pPr>
          </w:p>
        </w:tc>
      </w:tr>
      <w:tr w:rsidR="00CE5F56" w:rsidRPr="00266EE1" w14:paraId="7A2934A5" w14:textId="77777777" w:rsidTr="00CE5F56">
        <w:trPr>
          <w:trHeight w:val="418"/>
          <w:jc w:val="center"/>
        </w:trPr>
        <w:tc>
          <w:tcPr>
            <w:tcW w:w="450" w:type="dxa"/>
            <w:tcBorders>
              <w:top w:val="single" w:sz="4" w:space="0" w:color="auto"/>
              <w:left w:val="nil"/>
              <w:bottom w:val="nil"/>
              <w:right w:val="nil"/>
            </w:tcBorders>
          </w:tcPr>
          <w:p w14:paraId="7627E0F0" w14:textId="77777777" w:rsidR="00CE5F56" w:rsidRPr="00266EE1" w:rsidRDefault="00CE5F56" w:rsidP="0092296C">
            <w:pPr>
              <w:spacing w:line="240" w:lineRule="auto"/>
              <w:rPr>
                <w:rFonts w:cstheme="minorHAnsi"/>
                <w:color w:val="000000"/>
              </w:rPr>
            </w:pPr>
          </w:p>
        </w:tc>
        <w:tc>
          <w:tcPr>
            <w:tcW w:w="3274" w:type="dxa"/>
            <w:tcBorders>
              <w:top w:val="single" w:sz="4" w:space="0" w:color="auto"/>
              <w:left w:val="nil"/>
              <w:bottom w:val="nil"/>
              <w:right w:val="nil"/>
            </w:tcBorders>
            <w:shd w:val="clear" w:color="auto" w:fill="auto"/>
            <w:noWrap/>
          </w:tcPr>
          <w:p w14:paraId="5EB1E02A" w14:textId="46D1B55F" w:rsidR="00CE5F56" w:rsidRPr="00266EE1" w:rsidRDefault="00CE5F56" w:rsidP="0092296C">
            <w:pPr>
              <w:spacing w:line="240" w:lineRule="auto"/>
              <w:rPr>
                <w:rFonts w:cstheme="minorHAnsi"/>
                <w:color w:val="000000"/>
              </w:rPr>
            </w:pPr>
            <w:r w:rsidRPr="00266EE1">
              <w:rPr>
                <w:rFonts w:cstheme="minorHAnsi"/>
                <w:color w:val="000000"/>
              </w:rPr>
              <w:t xml:space="preserve">* </w:t>
            </w:r>
            <w:r w:rsidRPr="00266EE1">
              <w:rPr>
                <w:rFonts w:cstheme="minorHAnsi"/>
                <w:i/>
                <w:color w:val="000000"/>
              </w:rPr>
              <w:t>Pae- P. aeruginosa</w:t>
            </w:r>
          </w:p>
        </w:tc>
        <w:tc>
          <w:tcPr>
            <w:tcW w:w="2216" w:type="dxa"/>
            <w:tcBorders>
              <w:top w:val="single" w:sz="4" w:space="0" w:color="auto"/>
              <w:left w:val="nil"/>
              <w:bottom w:val="nil"/>
              <w:right w:val="nil"/>
            </w:tcBorders>
          </w:tcPr>
          <w:p w14:paraId="68F199A0" w14:textId="77777777" w:rsidR="00CE5F56" w:rsidRPr="00266EE1" w:rsidRDefault="00CE5F56" w:rsidP="0092296C">
            <w:pPr>
              <w:spacing w:line="240" w:lineRule="auto"/>
              <w:rPr>
                <w:rFonts w:cstheme="minorHAnsi"/>
                <w:color w:val="000000"/>
              </w:rPr>
            </w:pPr>
          </w:p>
        </w:tc>
        <w:tc>
          <w:tcPr>
            <w:tcW w:w="1350" w:type="dxa"/>
            <w:tcBorders>
              <w:top w:val="single" w:sz="4" w:space="0" w:color="auto"/>
              <w:left w:val="nil"/>
              <w:bottom w:val="nil"/>
              <w:right w:val="nil"/>
            </w:tcBorders>
            <w:shd w:val="clear" w:color="auto" w:fill="auto"/>
            <w:noWrap/>
          </w:tcPr>
          <w:p w14:paraId="179F7E52" w14:textId="77777777" w:rsidR="00CE5F56" w:rsidRPr="00266EE1" w:rsidRDefault="00CE5F56" w:rsidP="0092296C">
            <w:pPr>
              <w:spacing w:line="240" w:lineRule="auto"/>
              <w:rPr>
                <w:rFonts w:cstheme="minorHAnsi"/>
                <w:color w:val="000000"/>
              </w:rPr>
            </w:pPr>
          </w:p>
        </w:tc>
        <w:tc>
          <w:tcPr>
            <w:tcW w:w="1260" w:type="dxa"/>
            <w:tcBorders>
              <w:top w:val="single" w:sz="4" w:space="0" w:color="auto"/>
              <w:left w:val="nil"/>
              <w:bottom w:val="nil"/>
              <w:right w:val="nil"/>
            </w:tcBorders>
            <w:shd w:val="clear" w:color="auto" w:fill="auto"/>
            <w:noWrap/>
          </w:tcPr>
          <w:p w14:paraId="5CBDD88B" w14:textId="77777777" w:rsidR="00CE5F56" w:rsidRPr="00266EE1" w:rsidRDefault="00CE5F56" w:rsidP="00EC67EF">
            <w:pPr>
              <w:keepNext/>
              <w:spacing w:line="240" w:lineRule="auto"/>
              <w:rPr>
                <w:rFonts w:cstheme="minorHAnsi"/>
                <w:color w:val="000000"/>
              </w:rPr>
            </w:pPr>
          </w:p>
        </w:tc>
      </w:tr>
    </w:tbl>
    <w:p w14:paraId="735AAF22" w14:textId="77777777" w:rsidR="00100EC9" w:rsidRDefault="00100EC9" w:rsidP="00EC67EF">
      <w:pPr>
        <w:pStyle w:val="Caption"/>
      </w:pPr>
    </w:p>
    <w:p w14:paraId="6A194B38" w14:textId="33E79C75" w:rsidR="00C33E24" w:rsidRPr="00462E14" w:rsidRDefault="00EC67EF" w:rsidP="00100EC9">
      <w:pPr>
        <w:pStyle w:val="Caption"/>
        <w:spacing w:line="480" w:lineRule="auto"/>
        <w:rPr>
          <w:rFonts w:cstheme="minorHAnsi"/>
        </w:rPr>
      </w:pPr>
      <w:bookmarkStart w:id="47" w:name="_Toc436048258"/>
      <w:r w:rsidRPr="00462E14">
        <w:t xml:space="preserve">Table </w:t>
      </w:r>
      <w:fldSimple w:instr=" SEQ Table \* ARABIC ">
        <w:r w:rsidR="008C2739">
          <w:rPr>
            <w:noProof/>
          </w:rPr>
          <w:t>2</w:t>
        </w:r>
      </w:fldSimple>
      <w:r w:rsidR="00C33E24" w:rsidRPr="00462E14">
        <w:t xml:space="preserve"> – TriABC and TriAxBC are functional in </w:t>
      </w:r>
      <w:r w:rsidR="00C33E24" w:rsidRPr="00462E14">
        <w:rPr>
          <w:i/>
        </w:rPr>
        <w:t xml:space="preserve">P. aeruginosa </w:t>
      </w:r>
      <w:r w:rsidR="00C33E24" w:rsidRPr="00462E14">
        <w:t xml:space="preserve">and </w:t>
      </w:r>
      <w:r w:rsidR="00C33E24" w:rsidRPr="00462E14">
        <w:rPr>
          <w:i/>
        </w:rPr>
        <w:t>E. coli.</w:t>
      </w:r>
      <w:bookmarkEnd w:id="47"/>
    </w:p>
    <w:p w14:paraId="07C95218" w14:textId="5583F948" w:rsidR="00C33E24" w:rsidRDefault="00C33E24" w:rsidP="00100EC9">
      <w:pPr>
        <w:jc w:val="both"/>
      </w:pPr>
      <w:r>
        <w:t>Minimal inhibitory concentrations of SDS and triclosan are indicated for</w:t>
      </w:r>
      <w:r w:rsidR="00FF273F">
        <w:t xml:space="preserve"> cells producing TriABC or TriAxBC </w:t>
      </w:r>
      <w:r>
        <w:t xml:space="preserve">in different </w:t>
      </w:r>
      <w:r>
        <w:rPr>
          <w:i/>
        </w:rPr>
        <w:t>P. aeruginosa</w:t>
      </w:r>
      <w:r>
        <w:t xml:space="preserve"> and </w:t>
      </w:r>
      <w:r>
        <w:rPr>
          <w:i/>
        </w:rPr>
        <w:t>E. coli</w:t>
      </w:r>
      <w:r>
        <w:t xml:space="preserve"> </w:t>
      </w:r>
      <w:r w:rsidR="00FF273F">
        <w:t xml:space="preserve">genetic </w:t>
      </w:r>
      <w:r>
        <w:t>backgrounds.</w:t>
      </w:r>
    </w:p>
    <w:p w14:paraId="1EB0AF5C" w14:textId="77777777" w:rsidR="00C33E24" w:rsidRPr="00C33E24" w:rsidRDefault="00C33E24" w:rsidP="00213E76">
      <w:pPr>
        <w:jc w:val="both"/>
      </w:pPr>
    </w:p>
    <w:p w14:paraId="5642275D" w14:textId="328985B3" w:rsidR="009C6A70" w:rsidRPr="009C6A70" w:rsidRDefault="0055061E" w:rsidP="008E7BCF">
      <w:pPr>
        <w:pStyle w:val="Heading3"/>
      </w:pPr>
      <w:bookmarkStart w:id="48" w:name="_Toc436048349"/>
      <w:r>
        <w:lastRenderedPageBreak/>
        <w:t>1.3.2</w:t>
      </w:r>
      <w:r w:rsidR="009C6A70">
        <w:t xml:space="preserve"> – Deletions in the MP domain of TriA and TriB drastically affect function</w:t>
      </w:r>
      <w:bookmarkEnd w:id="48"/>
    </w:p>
    <w:p w14:paraId="0FFFAC6D" w14:textId="309EBFA6" w:rsidR="00150105" w:rsidRDefault="001939B2" w:rsidP="00D74CAD">
      <w:pPr>
        <w:ind w:firstLine="720"/>
      </w:pPr>
      <w:r>
        <w:t>Having confirmed the identity of the TriABC-OpmH complex</w:t>
      </w:r>
      <w:r w:rsidR="001143D6">
        <w:t xml:space="preserve">, as well as the functionality of TriABC-TolC in </w:t>
      </w:r>
      <w:r w:rsidR="001143D6">
        <w:rPr>
          <w:i/>
        </w:rPr>
        <w:t>E. coli,</w:t>
      </w:r>
      <w:r>
        <w:t xml:space="preserve"> we began investigating the differences between the MFPs TriA and TriB. </w:t>
      </w:r>
      <w:r w:rsidR="00A40E77">
        <w:t>Sequence alignment of TriABC with various paired MFPs showed alignment of conserved residues in both the MP domain as well as the CC domain of TriA and TriB</w:t>
      </w:r>
      <w:r>
        <w:t>, indicating that they share the same architecture and general design as other MFPs</w:t>
      </w:r>
      <w:r w:rsidR="00FC28AE">
        <w:t xml:space="preserve"> </w:t>
      </w:r>
      <w:r w:rsidR="00FC28AE">
        <w:rPr>
          <w:b/>
        </w:rPr>
        <w:t>(Figure 1.4)</w:t>
      </w:r>
      <w:r w:rsidR="00150105">
        <w:t xml:space="preserve"> </w:t>
      </w:r>
      <w:r w:rsidR="007454DB">
        <w:fldChar w:fldCharType="begin"/>
      </w:r>
      <w:r w:rsidR="007454DB">
        <w:instrText xml:space="preserve"> ADDIN EN.CITE &lt;EndNote&gt;&lt;Cite&gt;&lt;Author&gt;Zgurskaya&lt;/Author&gt;&lt;RecNum&gt;4107&lt;/RecNum&gt;&lt;DisplayText&gt;(Zgurskaya, Weeks et al. 2015)&lt;/DisplayText&gt;&lt;record&gt;&lt;rec-number&gt;4107&lt;/rec-number&gt;&lt;foreign-keys&gt;&lt;key app="EN" db-id="pxzaarxw9rstz2erw5x5efeu9p9xawaptevv" timestamp="1429305926"&gt;4107&lt;/key&gt;&lt;/foreign-keys&gt;&lt;ref-type name="Journal Article"&gt;17&lt;/ref-type&gt;&lt;contributors&gt;&lt;authors&gt;&lt;author&gt;Zgurskaya, H. I.&lt;/author&gt;&lt;author&gt;Weeks, J. W.&lt;/author&gt;&lt;author&gt;Ntreh, A. T.&lt;/author&gt;&lt;author&gt;Nickels, L. M.&lt;/author&gt;&lt;author&gt;Wolloscheck, D.&lt;/author&gt;&lt;/authors&gt;&lt;/contributors&gt;&lt;auth-address&gt;Department of Chemistry and Biochemistry, University of Oklahoma Norman, OK, USA.&lt;/auth-address&gt;&lt;titles&gt;&lt;title&gt;Mechanism of coupling drug transport reactions located in two different membranes&lt;/title&gt;&lt;secondary-title&gt;Front Microbiol&lt;/secondary-title&gt;&lt;/titles&gt;&lt;periodical&gt;&lt;full-title&gt;Front Microbiol&lt;/full-title&gt;&lt;/periodical&gt;&lt;pages&gt;100&lt;/pages&gt;&lt;volume&gt;6&lt;/volume&gt;&lt;edition&gt;2015/03/12&lt;/edition&gt;&lt;keywords&gt;&lt;keyword&gt;Gram-negative bacteria&lt;/keyword&gt;&lt;keyword&gt;antibiotic resistance&lt;/keyword&gt;&lt;keyword&gt;drug efflux&lt;/keyword&gt;&lt;keyword&gt;periplasmic membrane fusion proteins&lt;/keyword&gt;&lt;/keywords&gt;&lt;dates&gt;&lt;year&gt;2015&lt;/year&gt;&lt;/dates&gt;&lt;isbn&gt;1664-302X (Electronic)&amp;#xD;1664-302X (Linking)&lt;/isbn&gt;&lt;accession-num&gt;25759685&lt;/accession-num&gt;&lt;urls&gt;&lt;/urls&gt;&lt;custom2&gt;PMC4338810&lt;/custom2&gt;&lt;electronic-resource-num&gt;10.3389/fmicb.2015.00100&lt;/electronic-resource-num&gt;&lt;remote-database-provider&gt;NLM&lt;/remote-database-provider&gt;&lt;language&gt;eng&lt;/language&gt;&lt;/record&gt;&lt;/Cite&gt;&lt;/EndNote&gt;</w:instrText>
      </w:r>
      <w:r w:rsidR="007454DB">
        <w:fldChar w:fldCharType="separate"/>
      </w:r>
      <w:r w:rsidR="007454DB">
        <w:rPr>
          <w:noProof/>
        </w:rPr>
        <w:t>(Zgurskaya, Weeks et al. 2015)</w:t>
      </w:r>
      <w:r w:rsidR="007454DB">
        <w:fldChar w:fldCharType="end"/>
      </w:r>
      <w:r w:rsidR="00A40E77">
        <w:t>. In order to determine if the MFPs TriA and TriB share the same role in the transport process, we</w:t>
      </w:r>
      <w:r w:rsidR="004776C1">
        <w:t xml:space="preserve"> used </w:t>
      </w:r>
      <w:r w:rsidR="00FC28AE">
        <w:t xml:space="preserve">this </w:t>
      </w:r>
      <w:r w:rsidR="004776C1">
        <w:t>sequence alignment to</w:t>
      </w:r>
      <w:r w:rsidR="00A40E77">
        <w:t xml:space="preserve"> select</w:t>
      </w:r>
      <w:r w:rsidR="004776C1">
        <w:t xml:space="preserve"> </w:t>
      </w:r>
      <w:r w:rsidR="00150105">
        <w:t>site-specific substitutions</w:t>
      </w:r>
      <w:r w:rsidR="00A40E77">
        <w:t xml:space="preserve"> </w:t>
      </w:r>
      <w:r w:rsidR="00FC28AE">
        <w:t xml:space="preserve">of conserved residues </w:t>
      </w:r>
      <w:r w:rsidR="00A40E77">
        <w:t>in the MP domain</w:t>
      </w:r>
      <w:r w:rsidR="00150105">
        <w:t>s</w:t>
      </w:r>
      <w:r w:rsidR="00A40E77">
        <w:t xml:space="preserve"> of</w:t>
      </w:r>
      <w:r w:rsidR="00150105">
        <w:t xml:space="preserve"> each</w:t>
      </w:r>
      <w:r w:rsidR="00A40E77">
        <w:t xml:space="preserve"> TriA and TriB, as well as C-terminal truncations to determine if they would affect the function of the complex differently. </w:t>
      </w:r>
    </w:p>
    <w:p w14:paraId="6966FEAD" w14:textId="552B1739" w:rsidR="00150105" w:rsidRDefault="00A40E77" w:rsidP="00D74CAD">
      <w:pPr>
        <w:ind w:firstLine="720"/>
      </w:pPr>
      <w:r>
        <w:t>It stands to reason that if TriA and TriB have different binding sites and interactions with TriC, then</w:t>
      </w:r>
      <w:r w:rsidR="004776C1">
        <w:t xml:space="preserve"> analogous</w:t>
      </w:r>
      <w:r>
        <w:t xml:space="preserve"> mutations may affect the MFPs differently. Selections were made to mutate conserved glycine</w:t>
      </w:r>
      <w:r w:rsidR="0041471A">
        <w:t xml:space="preserve"> residues known to have an effect on interactions between the transporter and MFP in other transporters </w:t>
      </w:r>
      <w:r w:rsidR="007454DB">
        <w:fldChar w:fldCharType="begin">
          <w:fldData xml:space="preserve">PEVuZE5vdGU+PENpdGU+PEF1dGhvcj5Nb2RhbGk8L0F1dGhvcj48WWVhcj4yMDExPC9ZZWFyPjxS
ZWNOdW0+MzQ1MzwvUmVjTnVtPjxEaXNwbGF5VGV4dD4oR2UsIFlhbWFkYSBldCBhbC4gMjAwOSwg
TW9kYWxpIGFuZCBaZ3Vyc2theWEgMjAxMSk8L0Rpc3BsYXlUZXh0PjxyZWNvcmQ+PHJlYy1udW1i
ZXI+MzQ1MzwvcmVjLW51bWJlcj48Zm9yZWlnbi1rZXlzPjxrZXkgYXBwPSJFTiIgZGItaWQ9InB4
emFhcnh3OXJzdHoyZXJ3NXg1ZWZldTlwOXhhd2FwdGV2diIgdGltZXN0YW1wPSIwIj4zNDUzPC9r
ZXk+PC9mb3JlaWduLWtleXM+PHJlZi10eXBlIG5hbWU9IkpvdXJuYWwgQXJ0aWNsZSI+MTc8L3Jl
Zi10eXBlPjxjb250cmlidXRvcnM+PGF1dGhvcnM+PGF1dGhvcj5Nb2RhbGksIFMuIEQuPC9hdXRo
b3I+PGF1dGhvcj5aZ3Vyc2theWEsIEguIEkuPC9hdXRob3I+PC9hdXRob3JzPjwvY29udHJpYnV0
b3JzPjxhdXRoLWFkZHJlc3M+RGVwYXJ0bWVudCBvZiBDaGVtaXN0cnkgYW5kIEJpb2NoZW1pc3Ry
eSwgVW5pdmVyc2l0eSBvZiBPa2xhaG9tYSwgMTAxIFN0ZXBoZW5zb24gUGFya3dheSwgTm9ybWFu
LCBPSyA3MzAxOSwgVVNBLjwvYXV0aC1hZGRyZXNzPjx0aXRsZXM+PHRpdGxlPlRoZSBwZXJpcGxh
c21pYyBtZW1icmFuZSBwcm94aW1hbCBkb21haW4gb2YgTWFjQSBhY3RzIGFzIGEgc3dpdGNoIGlu
IHN0aW11bGF0aW9uIG9mIEFUUCBoeWRyb2x5c2lzIGJ5IE1hY0IgdHJhbnNwb3J0ZXI8L3RpdGxl
PjxzZWNvbmRhcnktdGl0bGU+TW9sIE1pY3JvYmlvbDwvc2Vjb25kYXJ5LXRpdGxlPjwvdGl0bGVz
PjxwZXJpb2RpY2FsPjxmdWxsLXRpdGxlPk1vbCBNaWNyb2Jpb2w8L2Z1bGwtdGl0bGU+PC9wZXJp
b2RpY2FsPjxwYWdlcz45MzctNTE8L3BhZ2VzPjx2b2x1bWU+ODE8L3ZvbHVtZT48bnVtYmVyPjQ8
L251bWJlcj48ZWRpdGlvbj4yMDExLzA2LzI0PC9lZGl0aW9uPjxrZXl3b3Jkcz48a2V5d29yZD5B
VFAtQmluZGluZyBDYXNzZXR0ZSBUcmFuc3BvcnRlcnMvKm1ldGFib2xpc208L2tleXdvcmQ+PGtl
eXdvcmQ+QWRlbm9zaW5lIFRyaXBob3NwaGF0ZS8qbWV0YWJvbGlzbTwva2V5d29yZD48a2V5d29y
ZD5BbWlubyBBY2lkIFN1YnN0aXR1dGlvbi9nZW5ldGljczwva2V5d29yZD48a2V5d29yZD5BbnRp
LUJhY3RlcmlhbCBBZ2VudHMvbWV0YWJvbGlzbS9waGFybWFjb2xvZ3k8L2tleXdvcmQ+PGtleXdv
cmQ+QmFjdGVyaWFsIE91dGVyIE1lbWJyYW5lIFByb3RlaW5zL21ldGFib2xpc208L2tleXdvcmQ+
PGtleXdvcmQ+RXJ5dGhyb215Y2luL21ldGFib2xpc20vcGhhcm1hY29sb2d5PC9rZXl3b3JkPjxr
ZXl3b3JkPkVzY2hlcmljaGlhIGNvbGkvKm1ldGFib2xpc208L2tleXdvcmQ+PGtleXdvcmQ+RXNj
aGVyaWNoaWEgY29saSBQcm90ZWlucy8qbWV0YWJvbGlzbTwva2V5d29yZD48a2V5d29yZD5IeWRy
b2x5c2lzPC9rZXl3b3JkPjxrZXl3b3JkPk1lbWJyYW5lIFRyYW5zcG9ydCBQcm90ZWlucy9tZXRh
Ym9saXNtPC9rZXl3b3JkPjxrZXl3b3JkPk1pY3JvYmlhbCBTZW5zaXRpdml0eSBUZXN0czwva2V5
d29yZD48a2V5d29yZD5Nb2RlbHMsIEJpb2xvZ2ljYWw8L2tleXdvcmQ+PGtleXdvcmQ+TXV0YXRp
b24sIE1pc3NlbnNlPC9rZXl3b3JkPjxrZXl3b3JkPk9sZWFuZG9teWNpbi9tZXRhYm9saXNtL3Bo
YXJtYWNvbG9neTwva2V5d29yZD48a2V5d29yZD5Qcm90ZWluIEJpbmRpbmc8L2tleXdvcmQ+PGtl
eXdvcmQ+UHJvdGVpbiBDb25mb3JtYXRpb248L2tleXdvcmQ+PGtleXdvcmQ+UHJvdGVpbiBJbnRl
cmFjdGlvbiBNYXBwaW5nPC9rZXl3b3JkPjxrZXl3b3JkPlByb3RlaW4gU3RydWN0dXJlLCBUZXJ0
aWFyeTwva2V5d29yZD48L2tleXdvcmRzPjxkYXRlcz48eWVhcj4yMDExPC95ZWFyPjxwdWItZGF0
ZXM+PGRhdGU+QXVnPC9kYXRlPjwvcHViLWRhdGVzPjwvZGF0ZXM+PGlzYm4+MTM2NS0yOTU4IChF
bGVjdHJvbmljKSYjeEQ7MDk1MC0zODJYIChMaW5raW5nKTwvaXNibj48YWNjZXNzaW9uLW51bT4y
MTY5NjQ2NDwvYWNjZXNzaW9uLW51bT48dXJscz48cmVsYXRlZC11cmxzPjx1cmw+aHR0cDovL3d3
dy5uY2JpLm5sbS5uaWguZ292L2VudHJlei9xdWVyeS5mY2dpP2NtZD1SZXRyaWV2ZSZhbXA7ZGI9
UHViTWVkJmFtcDtkb3B0PUNpdGF0aW9uJmFtcDtsaXN0X3VpZHM9MjE2OTY0NjQ8L3VybD48L3Jl
bGF0ZWQtdXJscz48L3VybHM+PGN1c3RvbTI+MzE3NzE0ODwvY3VzdG9tMj48ZWxlY3Ryb25pYy1y
ZXNvdXJjZS1udW0+MTAuMTExMS9qLjEzNjUtMjk1OC4yMDExLjA3NzQ0Lng8L2VsZWN0cm9uaWMt
cmVzb3VyY2UtbnVtPjxsYW5ndWFnZT5lbmc8L2xhbmd1YWdlPjwvcmVjb3JkPjwvQ2l0ZT48Q2l0
ZT48QXV0aG9yPkdlPC9BdXRob3I+PFllYXI+MjAwOTwvWWVhcj48UmVjTnVtPjE3OTg8L1JlY051
bT48cmVjb3JkPjxyZWMtbnVtYmVyPjE3OTg8L3JlYy1udW1iZXI+PGZvcmVpZ24ta2V5cz48a2V5
IGFwcD0iRU4iIGRiLWlkPSJweHphYXJ4dzlyc3R6MmVydzV4NWVmZXU5cDl4YXdhcHRldnYiIHRp
bWVzdGFtcD0iMCI+MTc5ODwva2V5PjwvZm9yZWlnbi1rZXlzPjxyZWYtdHlwZSBuYW1lPSJKb3Vy
bmFsIEFydGljbGUiPjE3PC9yZWYtdHlwZT48Y29udHJpYnV0b3JzPjxhdXRob3JzPjxhdXRob3I+
R2UsIFEuPC9hdXRob3I+PGF1dGhvcj5ZYW1hZGEsIFkuPC9hdXRob3I+PGF1dGhvcj5aZ3Vyc2th
eWEsIEguPC9hdXRob3I+PC9hdXRob3JzPjwvY29udHJpYnV0b3JzPjxhdXRoLWFkZHJlc3M+RGVw
YXJ0bWVudCBvZiBDaGVtaXN0cnkgYW5kIEJpb2NoZW1pc3RyeSwgVW5pdmVyc2l0eSBvZiBPa2xh
aG9tYSwgTm9ybWFuLCBPa2xhaG9tYSA3MzAxOSwgVVNBLjwvYXV0aC1hZGRyZXNzPjx0aXRsZXM+
PHRpdGxlPlRoZSBDLXRlcm1pbmFsIGRvbWFpbiBvZiBBY3JBIGlzIGVzc2VudGlhbCBmb3IgdGhl
IGFzc2VtYmx5IGFuZCBmdW5jdGlvbiBvZiB0aGUgbXVsdGlkcnVnIGVmZmx1eCBwdW1wIEFjckFC
LVRvbEM8L3RpdGxlPjxzZWNvbmRhcnktdGl0bGU+SiBCYWN0ZXJpb2w8L3NlY29uZGFyeS10aXRs
ZT48L3RpdGxlcz48cGVyaW9kaWNhbD48ZnVsbC10aXRsZT5KIEJhY3RlcmlvbDwvZnVsbC10aXRs
ZT48L3BlcmlvZGljYWw+PHBhZ2VzPjQzNjUtNzE8L3BhZ2VzPjx2b2x1bWU+MTkxPC92b2x1bWU+
PG51bWJlcj4xMzwvbnVtYmVyPjxlZGl0aW9uPjIwMDkvMDUvMDU8L2VkaXRpb24+PGtleXdvcmRz
PjxrZXl3b3JkPkFudGktQmFjdGVyaWFsIEFnZW50cy9waGFybWFjb2xvZ3k8L2tleXdvcmQ+PGtl
eXdvcmQ+QmFjdGVyaWFsIE91dGVyIE1lbWJyYW5lIFByb3RlaW5zL2dlbmV0aWNzLyptZXRhYm9s
aXNtPC9rZXl3b3JkPjxrZXl3b3JkPkVsZWN0cm9waG9yZXNpcywgUG9seWFjcnlsYW1pZGUgR2Vs
PC9rZXl3b3JkPjxrZXl3b3JkPkVzY2hlcmljaGlhIGNvbGkvZHJ1ZyBlZmZlY3RzL2dlbmV0aWNz
LyptZXRhYm9saXNtPC9rZXl3b3JkPjxrZXl3b3JkPkVzY2hlcmljaGlhIGNvbGkgUHJvdGVpbnMv
KmNoZW1pc3RyeS9nZW5ldGljcy8qbWV0YWJvbGlzbTwva2V5d29yZD48a2V5d29yZD5JbW11bm9i
bG90dGluZzwva2V5d29yZD48a2V5d29yZD5MaXBvcHJvdGVpbnMvKmNoZW1pc3RyeS9nZW5ldGlj
cy8qbWV0YWJvbGlzbTwva2V5d29yZD48a2V5d29yZD5NZW1icmFuZSBUcmFuc3BvcnQgUHJvdGVp
bnMvKmNoZW1pc3RyeS9nZW5ldGljcy8qbWV0YWJvbGlzbTwva2V5d29yZD48a2V5d29yZD5NaWNy
b2JpYWwgU2Vuc2l0aXZpdHkgVGVzdHM8L2tleXdvcmQ+PGtleXdvcmQ+TXVsdGlkcnVnIFJlc2lz
dGFuY2UtQXNzb2NpYXRlZCBQcm90ZWlucy9nZW5ldGljcy8qbWV0YWJvbGlzbTwva2V5d29yZD48
a2V5d29yZD5NdXRhZ2VuZXNpcywgU2l0ZS1EaXJlY3RlZDwva2V5d29yZD48a2V5d29yZD5Qcm90
ZWluIFN0cnVjdHVyZSwgVGVydGlhcnkvZ2VuZXRpY3MvcGh5c2lvbG9neTwva2V5d29yZD48a2V5
d29yZD5TcGVjdHJvbWV0cnksIE1hc3MsIE1hdHJpeC1Bc3Npc3RlZCBMYXNlciBEZXNvcnB0aW9u
LUlvbml6YXRpb248L2tleXdvcmQ+PGtleXdvcmQ+U3RydWN0dXJlLUFjdGl2aXR5IFJlbGF0aW9u
c2hpcDwva2V5d29yZD48a2V5d29yZD5Ucnlwc2luL21ldGFib2xpc208L2tleXdvcmQ+PC9rZXl3
b3Jkcz48ZGF0ZXM+PHllYXI+MjAwOTwveWVhcj48cHViLWRhdGVzPjxkYXRlPkp1bDwvZGF0ZT48
L3B1Yi1kYXRlcz48L2RhdGVzPjxpc2JuPjEwOTgtNTUzMCAoRWxlY3Ryb25pYyk8L2lzYm4+PGFj
Y2Vzc2lvbi1udW0+MTk0MTEzMzA8L2FjY2Vzc2lvbi1udW0+PHVybHM+PHJlbGF0ZWQtdXJscz48
dXJsPmh0dHA6Ly93d3cubmNiaS5ubG0ubmloLmdvdi9lbnRyZXovcXVlcnkuZmNnaT9jbWQ9UmV0
cmlldmUmYW1wO2RiPVB1Yk1lZCZhbXA7ZG9wdD1DaXRhdGlvbiZhbXA7bGlzdF91aWRzPTE5NDEx
MzMwPC91cmw+PC9yZWxhdGVkLXVybHM+PC91cmxzPjxjdXN0b20yPjI2OTg0Nzg8L2N1c3RvbTI+
PGVsZWN0cm9uaWMtcmVzb3VyY2UtbnVtPkpCLjAwMjA0LTA5IFtwaWldJiN4RDsxMC4xMTI4L0pC
LjAwMjA0LTA5PC9lbGVjdHJvbmljLXJlc291cmNlLW51bT48bGFuZ3VhZ2U+ZW5nPC9sYW5ndWFn
ZT48L3JlY29yZD48L0NpdGU+PC9FbmROb3RlPn==
</w:fldData>
        </w:fldChar>
      </w:r>
      <w:r w:rsidR="007454DB">
        <w:instrText xml:space="preserve"> ADDIN EN.CITE </w:instrText>
      </w:r>
      <w:r w:rsidR="007454DB">
        <w:fldChar w:fldCharType="begin">
          <w:fldData xml:space="preserve">PEVuZE5vdGU+PENpdGU+PEF1dGhvcj5Nb2RhbGk8L0F1dGhvcj48WWVhcj4yMDExPC9ZZWFyPjxS
ZWNOdW0+MzQ1MzwvUmVjTnVtPjxEaXNwbGF5VGV4dD4oR2UsIFlhbWFkYSBldCBhbC4gMjAwOSwg
TW9kYWxpIGFuZCBaZ3Vyc2theWEgMjAxMSk8L0Rpc3BsYXlUZXh0PjxyZWNvcmQ+PHJlYy1udW1i
ZXI+MzQ1MzwvcmVjLW51bWJlcj48Zm9yZWlnbi1rZXlzPjxrZXkgYXBwPSJFTiIgZGItaWQ9InB4
emFhcnh3OXJzdHoyZXJ3NXg1ZWZldTlwOXhhd2FwdGV2diIgdGltZXN0YW1wPSIwIj4zNDUzPC9r
ZXk+PC9mb3JlaWduLWtleXM+PHJlZi10eXBlIG5hbWU9IkpvdXJuYWwgQXJ0aWNsZSI+MTc8L3Jl
Zi10eXBlPjxjb250cmlidXRvcnM+PGF1dGhvcnM+PGF1dGhvcj5Nb2RhbGksIFMuIEQuPC9hdXRo
b3I+PGF1dGhvcj5aZ3Vyc2theWEsIEguIEkuPC9hdXRob3I+PC9hdXRob3JzPjwvY29udHJpYnV0
b3JzPjxhdXRoLWFkZHJlc3M+RGVwYXJ0bWVudCBvZiBDaGVtaXN0cnkgYW5kIEJpb2NoZW1pc3Ry
eSwgVW5pdmVyc2l0eSBvZiBPa2xhaG9tYSwgMTAxIFN0ZXBoZW5zb24gUGFya3dheSwgTm9ybWFu
LCBPSyA3MzAxOSwgVVNBLjwvYXV0aC1hZGRyZXNzPjx0aXRsZXM+PHRpdGxlPlRoZSBwZXJpcGxh
c21pYyBtZW1icmFuZSBwcm94aW1hbCBkb21haW4gb2YgTWFjQSBhY3RzIGFzIGEgc3dpdGNoIGlu
IHN0aW11bGF0aW9uIG9mIEFUUCBoeWRyb2x5c2lzIGJ5IE1hY0IgdHJhbnNwb3J0ZXI8L3RpdGxl
PjxzZWNvbmRhcnktdGl0bGU+TW9sIE1pY3JvYmlvbDwvc2Vjb25kYXJ5LXRpdGxlPjwvdGl0bGVz
PjxwZXJpb2RpY2FsPjxmdWxsLXRpdGxlPk1vbCBNaWNyb2Jpb2w8L2Z1bGwtdGl0bGU+PC9wZXJp
b2RpY2FsPjxwYWdlcz45MzctNTE8L3BhZ2VzPjx2b2x1bWU+ODE8L3ZvbHVtZT48bnVtYmVyPjQ8
L251bWJlcj48ZWRpdGlvbj4yMDExLzA2LzI0PC9lZGl0aW9uPjxrZXl3b3Jkcz48a2V5d29yZD5B
VFAtQmluZGluZyBDYXNzZXR0ZSBUcmFuc3BvcnRlcnMvKm1ldGFib2xpc208L2tleXdvcmQ+PGtl
eXdvcmQ+QWRlbm9zaW5lIFRyaXBob3NwaGF0ZS8qbWV0YWJvbGlzbTwva2V5d29yZD48a2V5d29y
ZD5BbWlubyBBY2lkIFN1YnN0aXR1dGlvbi9nZW5ldGljczwva2V5d29yZD48a2V5d29yZD5BbnRp
LUJhY3RlcmlhbCBBZ2VudHMvbWV0YWJvbGlzbS9waGFybWFjb2xvZ3k8L2tleXdvcmQ+PGtleXdv
cmQ+QmFjdGVyaWFsIE91dGVyIE1lbWJyYW5lIFByb3RlaW5zL21ldGFib2xpc208L2tleXdvcmQ+
PGtleXdvcmQ+RXJ5dGhyb215Y2luL21ldGFib2xpc20vcGhhcm1hY29sb2d5PC9rZXl3b3JkPjxr
ZXl3b3JkPkVzY2hlcmljaGlhIGNvbGkvKm1ldGFib2xpc208L2tleXdvcmQ+PGtleXdvcmQ+RXNj
aGVyaWNoaWEgY29saSBQcm90ZWlucy8qbWV0YWJvbGlzbTwva2V5d29yZD48a2V5d29yZD5IeWRy
b2x5c2lzPC9rZXl3b3JkPjxrZXl3b3JkPk1lbWJyYW5lIFRyYW5zcG9ydCBQcm90ZWlucy9tZXRh
Ym9saXNtPC9rZXl3b3JkPjxrZXl3b3JkPk1pY3JvYmlhbCBTZW5zaXRpdml0eSBUZXN0czwva2V5
d29yZD48a2V5d29yZD5Nb2RlbHMsIEJpb2xvZ2ljYWw8L2tleXdvcmQ+PGtleXdvcmQ+TXV0YXRp
b24sIE1pc3NlbnNlPC9rZXl3b3JkPjxrZXl3b3JkPk9sZWFuZG9teWNpbi9tZXRhYm9saXNtL3Bo
YXJtYWNvbG9neTwva2V5d29yZD48a2V5d29yZD5Qcm90ZWluIEJpbmRpbmc8L2tleXdvcmQ+PGtl
eXdvcmQ+UHJvdGVpbiBDb25mb3JtYXRpb248L2tleXdvcmQ+PGtleXdvcmQ+UHJvdGVpbiBJbnRl
cmFjdGlvbiBNYXBwaW5nPC9rZXl3b3JkPjxrZXl3b3JkPlByb3RlaW4gU3RydWN0dXJlLCBUZXJ0
aWFyeTwva2V5d29yZD48L2tleXdvcmRzPjxkYXRlcz48eWVhcj4yMDExPC95ZWFyPjxwdWItZGF0
ZXM+PGRhdGU+QXVnPC9kYXRlPjwvcHViLWRhdGVzPjwvZGF0ZXM+PGlzYm4+MTM2NS0yOTU4IChF
bGVjdHJvbmljKSYjeEQ7MDk1MC0zODJYIChMaW5raW5nKTwvaXNibj48YWNjZXNzaW9uLW51bT4y
MTY5NjQ2NDwvYWNjZXNzaW9uLW51bT48dXJscz48cmVsYXRlZC11cmxzPjx1cmw+aHR0cDovL3d3
dy5uY2JpLm5sbS5uaWguZ292L2VudHJlei9xdWVyeS5mY2dpP2NtZD1SZXRyaWV2ZSZhbXA7ZGI9
UHViTWVkJmFtcDtkb3B0PUNpdGF0aW9uJmFtcDtsaXN0X3VpZHM9MjE2OTY0NjQ8L3VybD48L3Jl
bGF0ZWQtdXJscz48L3VybHM+PGN1c3RvbTI+MzE3NzE0ODwvY3VzdG9tMj48ZWxlY3Ryb25pYy1y
ZXNvdXJjZS1udW0+MTAuMTExMS9qLjEzNjUtMjk1OC4yMDExLjA3NzQ0Lng8L2VsZWN0cm9uaWMt
cmVzb3VyY2UtbnVtPjxsYW5ndWFnZT5lbmc8L2xhbmd1YWdlPjwvcmVjb3JkPjwvQ2l0ZT48Q2l0
ZT48QXV0aG9yPkdlPC9BdXRob3I+PFllYXI+MjAwOTwvWWVhcj48UmVjTnVtPjE3OTg8L1JlY051
bT48cmVjb3JkPjxyZWMtbnVtYmVyPjE3OTg8L3JlYy1udW1iZXI+PGZvcmVpZ24ta2V5cz48a2V5
IGFwcD0iRU4iIGRiLWlkPSJweHphYXJ4dzlyc3R6MmVydzV4NWVmZXU5cDl4YXdhcHRldnYiIHRp
bWVzdGFtcD0iMCI+MTc5ODwva2V5PjwvZm9yZWlnbi1rZXlzPjxyZWYtdHlwZSBuYW1lPSJKb3Vy
bmFsIEFydGljbGUiPjE3PC9yZWYtdHlwZT48Y29udHJpYnV0b3JzPjxhdXRob3JzPjxhdXRob3I+
R2UsIFEuPC9hdXRob3I+PGF1dGhvcj5ZYW1hZGEsIFkuPC9hdXRob3I+PGF1dGhvcj5aZ3Vyc2th
eWEsIEguPC9hdXRob3I+PC9hdXRob3JzPjwvY29udHJpYnV0b3JzPjxhdXRoLWFkZHJlc3M+RGVw
YXJ0bWVudCBvZiBDaGVtaXN0cnkgYW5kIEJpb2NoZW1pc3RyeSwgVW5pdmVyc2l0eSBvZiBPa2xh
aG9tYSwgTm9ybWFuLCBPa2xhaG9tYSA3MzAxOSwgVVNBLjwvYXV0aC1hZGRyZXNzPjx0aXRsZXM+
PHRpdGxlPlRoZSBDLXRlcm1pbmFsIGRvbWFpbiBvZiBBY3JBIGlzIGVzc2VudGlhbCBmb3IgdGhl
IGFzc2VtYmx5IGFuZCBmdW5jdGlvbiBvZiB0aGUgbXVsdGlkcnVnIGVmZmx1eCBwdW1wIEFjckFC
LVRvbEM8L3RpdGxlPjxzZWNvbmRhcnktdGl0bGU+SiBCYWN0ZXJpb2w8L3NlY29uZGFyeS10aXRs
ZT48L3RpdGxlcz48cGVyaW9kaWNhbD48ZnVsbC10aXRsZT5KIEJhY3RlcmlvbDwvZnVsbC10aXRs
ZT48L3BlcmlvZGljYWw+PHBhZ2VzPjQzNjUtNzE8L3BhZ2VzPjx2b2x1bWU+MTkxPC92b2x1bWU+
PG51bWJlcj4xMzwvbnVtYmVyPjxlZGl0aW9uPjIwMDkvMDUvMDU8L2VkaXRpb24+PGtleXdvcmRz
PjxrZXl3b3JkPkFudGktQmFjdGVyaWFsIEFnZW50cy9waGFybWFjb2xvZ3k8L2tleXdvcmQ+PGtl
eXdvcmQ+QmFjdGVyaWFsIE91dGVyIE1lbWJyYW5lIFByb3RlaW5zL2dlbmV0aWNzLyptZXRhYm9s
aXNtPC9rZXl3b3JkPjxrZXl3b3JkPkVsZWN0cm9waG9yZXNpcywgUG9seWFjcnlsYW1pZGUgR2Vs
PC9rZXl3b3JkPjxrZXl3b3JkPkVzY2hlcmljaGlhIGNvbGkvZHJ1ZyBlZmZlY3RzL2dlbmV0aWNz
LyptZXRhYm9saXNtPC9rZXl3b3JkPjxrZXl3b3JkPkVzY2hlcmljaGlhIGNvbGkgUHJvdGVpbnMv
KmNoZW1pc3RyeS9nZW5ldGljcy8qbWV0YWJvbGlzbTwva2V5d29yZD48a2V5d29yZD5JbW11bm9i
bG90dGluZzwva2V5d29yZD48a2V5d29yZD5MaXBvcHJvdGVpbnMvKmNoZW1pc3RyeS9nZW5ldGlj
cy8qbWV0YWJvbGlzbTwva2V5d29yZD48a2V5d29yZD5NZW1icmFuZSBUcmFuc3BvcnQgUHJvdGVp
bnMvKmNoZW1pc3RyeS9nZW5ldGljcy8qbWV0YWJvbGlzbTwva2V5d29yZD48a2V5d29yZD5NaWNy
b2JpYWwgU2Vuc2l0aXZpdHkgVGVzdHM8L2tleXdvcmQ+PGtleXdvcmQ+TXVsdGlkcnVnIFJlc2lz
dGFuY2UtQXNzb2NpYXRlZCBQcm90ZWlucy9nZW5ldGljcy8qbWV0YWJvbGlzbTwva2V5d29yZD48
a2V5d29yZD5NdXRhZ2VuZXNpcywgU2l0ZS1EaXJlY3RlZDwva2V5d29yZD48a2V5d29yZD5Qcm90
ZWluIFN0cnVjdHVyZSwgVGVydGlhcnkvZ2VuZXRpY3MvcGh5c2lvbG9neTwva2V5d29yZD48a2V5
d29yZD5TcGVjdHJvbWV0cnksIE1hc3MsIE1hdHJpeC1Bc3Npc3RlZCBMYXNlciBEZXNvcnB0aW9u
LUlvbml6YXRpb248L2tleXdvcmQ+PGtleXdvcmQ+U3RydWN0dXJlLUFjdGl2aXR5IFJlbGF0aW9u
c2hpcDwva2V5d29yZD48a2V5d29yZD5Ucnlwc2luL21ldGFib2xpc208L2tleXdvcmQ+PC9rZXl3
b3Jkcz48ZGF0ZXM+PHllYXI+MjAwOTwveWVhcj48cHViLWRhdGVzPjxkYXRlPkp1bDwvZGF0ZT48
L3B1Yi1kYXRlcz48L2RhdGVzPjxpc2JuPjEwOTgtNTUzMCAoRWxlY3Ryb25pYyk8L2lzYm4+PGFj
Y2Vzc2lvbi1udW0+MTk0MTEzMzA8L2FjY2Vzc2lvbi1udW0+PHVybHM+PHJlbGF0ZWQtdXJscz48
dXJsPmh0dHA6Ly93d3cubmNiaS5ubG0ubmloLmdvdi9lbnRyZXovcXVlcnkuZmNnaT9jbWQ9UmV0
cmlldmUmYW1wO2RiPVB1Yk1lZCZhbXA7ZG9wdD1DaXRhdGlvbiZhbXA7bGlzdF91aWRzPTE5NDEx
MzMwPC91cmw+PC9yZWxhdGVkLXVybHM+PC91cmxzPjxjdXN0b20yPjI2OTg0Nzg8L2N1c3RvbTI+
PGVsZWN0cm9uaWMtcmVzb3VyY2UtbnVtPkpCLjAwMjA0LTA5IFtwaWldJiN4RDsxMC4xMTI4L0pC
LjAwMjA0LTA5PC9lbGVjdHJvbmljLXJlc291cmNlLW51bT48bGFuZ3VhZ2U+ZW5nPC9sYW5ndWFn
ZT48L3JlY29yZD48L0NpdGU+PC9FbmROb3RlPn==
</w:fldData>
        </w:fldChar>
      </w:r>
      <w:r w:rsidR="007454DB">
        <w:instrText xml:space="preserve"> ADDIN EN.CITE.DATA </w:instrText>
      </w:r>
      <w:r w:rsidR="007454DB">
        <w:fldChar w:fldCharType="end"/>
      </w:r>
      <w:r w:rsidR="007454DB">
        <w:fldChar w:fldCharType="separate"/>
      </w:r>
      <w:r w:rsidR="007454DB">
        <w:rPr>
          <w:noProof/>
        </w:rPr>
        <w:t>(Ge, Yamada et al. 2009, Modali and Zgurskaya 2011)</w:t>
      </w:r>
      <w:r w:rsidR="007454DB">
        <w:fldChar w:fldCharType="end"/>
      </w:r>
      <w:r w:rsidR="0041471A">
        <w:t xml:space="preserve">. </w:t>
      </w:r>
      <w:r w:rsidR="00FC28AE">
        <w:t>Using sequence alignment to find the corresponding residues in TriA and TriB</w:t>
      </w:r>
      <w:r w:rsidR="0041471A">
        <w:t xml:space="preserve">, these conserved residues correspond to </w:t>
      </w:r>
      <w:r w:rsidR="00FC28AE">
        <w:t>G350</w:t>
      </w:r>
      <w:r>
        <w:t xml:space="preserve"> in Tri</w:t>
      </w:r>
      <w:r w:rsidR="00FC28AE">
        <w:t>A</w:t>
      </w:r>
      <w:r>
        <w:t xml:space="preserve"> and G</w:t>
      </w:r>
      <w:r w:rsidR="00FC28AE">
        <w:t>339</w:t>
      </w:r>
      <w:r>
        <w:t xml:space="preserve"> in Tri</w:t>
      </w:r>
      <w:r w:rsidR="00FC28AE">
        <w:t>B</w:t>
      </w:r>
      <w:r w:rsidR="00A53D0E">
        <w:t xml:space="preserve"> </w:t>
      </w:r>
      <w:r w:rsidR="00A53D0E">
        <w:rPr>
          <w:b/>
        </w:rPr>
        <w:t>(Figure 1.</w:t>
      </w:r>
      <w:r w:rsidR="00462E14">
        <w:rPr>
          <w:b/>
        </w:rPr>
        <w:t>4</w:t>
      </w:r>
      <w:r w:rsidR="00A53D0E">
        <w:rPr>
          <w:b/>
        </w:rPr>
        <w:t>)</w:t>
      </w:r>
      <w:r w:rsidR="0041471A">
        <w:t xml:space="preserve">. </w:t>
      </w:r>
      <w:r w:rsidR="00FC28AE">
        <w:t>These g</w:t>
      </w:r>
      <w:r>
        <w:t>lycine</w:t>
      </w:r>
      <w:r w:rsidR="00FC28AE">
        <w:t xml:space="preserve"> residues were</w:t>
      </w:r>
      <w:r>
        <w:t xml:space="preserve"> mutated to cysteine</w:t>
      </w:r>
      <w:r w:rsidR="00FC28AE">
        <w:t xml:space="preserve"> using site-directed mutagenesis</w:t>
      </w:r>
      <w:r>
        <w:t xml:space="preserve"> for</w:t>
      </w:r>
      <w:r w:rsidR="0041471A">
        <w:t xml:space="preserve"> </w:t>
      </w:r>
      <w:r>
        <w:t>the possibility of utilizing functional crosslinkers in future experiments.</w:t>
      </w:r>
      <w:r w:rsidR="0041471A">
        <w:t xml:space="preserve"> </w:t>
      </w:r>
    </w:p>
    <w:p w14:paraId="41711E7F" w14:textId="0D35E619" w:rsidR="00EA5CDC" w:rsidRDefault="0041471A" w:rsidP="007416EE">
      <w:pPr>
        <w:ind w:firstLine="720"/>
      </w:pPr>
      <w:r>
        <w:t>To further characterize the role of the MP domain in MFP-transporter interactions, truncations</w:t>
      </w:r>
      <w:r w:rsidR="00A40E77">
        <w:t xml:space="preserve"> were made</w:t>
      </w:r>
      <w:r w:rsidR="00AA2A09">
        <w:t xml:space="preserve">, removing the C-terminal end of the MP domain up until a conserved proline-glycine motif, as well as past another conserved glycine in the </w:t>
      </w:r>
      <w:r w:rsidR="00AA2A09">
        <w:lastRenderedPageBreak/>
        <w:t>MP domain.</w:t>
      </w:r>
      <w:r w:rsidR="00150105" w:rsidRPr="00150105">
        <w:t xml:space="preserve"> </w:t>
      </w:r>
      <w:r w:rsidR="00150105">
        <w:t>Alterations</w:t>
      </w:r>
      <w:r>
        <w:t xml:space="preserve"> in the MP domain could determine if TriA and TriB interact differently wit</w:t>
      </w:r>
      <w:r w:rsidR="00150105">
        <w:t>h the transporter</w:t>
      </w:r>
      <w:r w:rsidR="001143D6">
        <w:t>.</w:t>
      </w:r>
      <w:r w:rsidR="00150105">
        <w:t xml:space="preserve"> </w:t>
      </w:r>
      <w:r w:rsidR="001143D6">
        <w:t>I</w:t>
      </w:r>
      <w:r w:rsidR="00150105">
        <w:t xml:space="preserve">f disruptions between the MP domain and the transporter affect one protein, but </w:t>
      </w:r>
      <w:r w:rsidR="00896A24">
        <w:t xml:space="preserve">not the other, it would stand to reason that interactions between MFPs and transporters can </w:t>
      </w:r>
      <w:r w:rsidR="001143D6">
        <w:t>occur through different domains.</w:t>
      </w:r>
      <w:r w:rsidR="00896A24">
        <w:t xml:space="preserve"> </w:t>
      </w:r>
      <w:r w:rsidR="001143D6">
        <w:t>T</w:t>
      </w:r>
      <w:r w:rsidR="00896A24">
        <w:t>hus</w:t>
      </w:r>
      <w:r w:rsidR="001143D6">
        <w:t>,</w:t>
      </w:r>
      <w:r w:rsidR="00896A24">
        <w:t xml:space="preserve"> the MFPs would likely have different functions in the fully assembled complex</w:t>
      </w:r>
      <w:r>
        <w:t>.</w:t>
      </w:r>
      <w:r w:rsidR="00AA2A09">
        <w:t xml:space="preserve"> </w:t>
      </w:r>
      <w:r w:rsidR="00B95782">
        <w:t xml:space="preserve">After removal of the proposed signal peptide, TriA is longer than TriB by 17 residues </w:t>
      </w:r>
      <w:r w:rsidR="00B95782">
        <w:rPr>
          <w:b/>
        </w:rPr>
        <w:t>(Figure 1.4)</w:t>
      </w:r>
      <w:r w:rsidR="00B95782">
        <w:t xml:space="preserve">, and thusly when making deletions based on sequence alignment, would have a larger truncation than TriB. In TriA, deletions of both 26 and 47 amino acids were made, while in TriB, deletions of 9 and 30 residues were made. </w:t>
      </w:r>
      <w:r w:rsidR="00AA2A09">
        <w:t xml:space="preserve">The rationale behind making both a small and a large deletion was to </w:t>
      </w:r>
      <w:r>
        <w:t xml:space="preserve">provide </w:t>
      </w:r>
      <w:r w:rsidR="00FA096F">
        <w:t>a range of truncations that may affect complex function in an intermediate manner</w:t>
      </w:r>
      <w:r w:rsidR="00AA2A09">
        <w:t xml:space="preserve">. </w:t>
      </w:r>
      <w:r w:rsidR="001939B2">
        <w:t>Deletions were constructed</w:t>
      </w:r>
      <w:r w:rsidR="00B95782">
        <w:t xml:space="preserve"> by PCR as described in Methods. Deletion mutants were created</w:t>
      </w:r>
      <w:r w:rsidR="001939B2">
        <w:t xml:space="preserve"> in </w:t>
      </w:r>
      <w:r w:rsidR="00896A24">
        <w:t xml:space="preserve">plasmids carrying </w:t>
      </w:r>
      <w:r w:rsidR="001939B2">
        <w:t xml:space="preserve">TriABC as well as </w:t>
      </w:r>
      <w:r w:rsidR="00BE209F">
        <w:t>the fused TriAxBC</w:t>
      </w:r>
      <w:r w:rsidR="00B95782">
        <w:t xml:space="preserve"> to further clarify interactions between the MFP dimer and the transporter</w:t>
      </w:r>
      <w:r w:rsidR="00BE209F">
        <w:t>.</w:t>
      </w:r>
    </w:p>
    <w:p w14:paraId="67C90D85" w14:textId="77777777" w:rsidR="00EA5CDC" w:rsidRDefault="00EA5CDC">
      <w:pPr>
        <w:spacing w:line="240" w:lineRule="auto"/>
      </w:pPr>
      <w:r>
        <w:br w:type="page"/>
      </w:r>
    </w:p>
    <w:p w14:paraId="45313E75" w14:textId="77777777" w:rsidR="00595337" w:rsidRDefault="00595337" w:rsidP="007416EE">
      <w:pPr>
        <w:ind w:firstLine="720"/>
        <w:sectPr w:rsidR="00595337" w:rsidSect="002D50CC">
          <w:pgSz w:w="12240" w:h="15840" w:code="1"/>
          <w:pgMar w:top="1440" w:right="1440" w:bottom="1440" w:left="2304" w:header="720" w:footer="720" w:gutter="0"/>
          <w:cols w:space="720"/>
          <w:docGrid w:linePitch="360"/>
        </w:sectPr>
      </w:pPr>
    </w:p>
    <w:p w14:paraId="3E48CFCB" w14:textId="50AE1539" w:rsidR="00F41AE3" w:rsidRDefault="00AA67D9" w:rsidP="00F41AE3">
      <w:pPr>
        <w:keepNext/>
        <w:jc w:val="center"/>
      </w:pPr>
      <w:r>
        <w:rPr>
          <w:noProof/>
          <w:lang w:bidi="ar-SA"/>
        </w:rPr>
        <w:lastRenderedPageBreak/>
        <w:drawing>
          <wp:inline distT="0" distB="0" distL="0" distR="0" wp14:anchorId="55418E8B" wp14:editId="4439A1AF">
            <wp:extent cx="5286375" cy="2150391"/>
            <wp:effectExtent l="0" t="0" r="0" b="2540"/>
            <wp:docPr id="5" name="Picture 9" descr="TriAB-alignment-Notated-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iAB-alignment-Notated-v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8358" cy="2187808"/>
                    </a:xfrm>
                    <a:prstGeom prst="rect">
                      <a:avLst/>
                    </a:prstGeom>
                    <a:noFill/>
                    <a:ln>
                      <a:noFill/>
                    </a:ln>
                  </pic:spPr>
                </pic:pic>
              </a:graphicData>
            </a:graphic>
          </wp:inline>
        </w:drawing>
      </w:r>
    </w:p>
    <w:p w14:paraId="4B750A5E" w14:textId="0FA7D6CE" w:rsidR="00A40E77" w:rsidRPr="009C15BB" w:rsidRDefault="00F41AE3" w:rsidP="008E28C5">
      <w:pPr>
        <w:pStyle w:val="Caption"/>
        <w:spacing w:line="480" w:lineRule="auto"/>
      </w:pPr>
      <w:bookmarkStart w:id="49" w:name="_Toc436048269"/>
      <w:r>
        <w:t xml:space="preserve">Figure </w:t>
      </w:r>
      <w:r w:rsidR="00D74CAD">
        <w:t>1</w:t>
      </w:r>
      <w:r w:rsidR="009137E9">
        <w:t>.</w:t>
      </w:r>
      <w:fldSimple w:instr=" SEQ Figure \* ARABIC \s 2 ">
        <w:r w:rsidR="008C2739">
          <w:rPr>
            <w:noProof/>
          </w:rPr>
          <w:t>4</w:t>
        </w:r>
      </w:fldSimple>
      <w:r>
        <w:t xml:space="preserve"> </w:t>
      </w:r>
      <w:r w:rsidR="009C15BB" w:rsidRPr="009C15BB">
        <w:t>- Sequence alignment and deletions of TriA and TriB.</w:t>
      </w:r>
      <w:bookmarkEnd w:id="49"/>
    </w:p>
    <w:p w14:paraId="79B60162" w14:textId="6BF6E0AC" w:rsidR="00595337" w:rsidRDefault="008E6C2B" w:rsidP="00A40E77">
      <w:pPr>
        <w:sectPr w:rsidR="00595337" w:rsidSect="00EA5CDC">
          <w:type w:val="continuous"/>
          <w:pgSz w:w="12240" w:h="15840" w:code="1"/>
          <w:pgMar w:top="1440" w:right="1440" w:bottom="1440" w:left="2304" w:header="720" w:footer="720" w:gutter="0"/>
          <w:cols w:space="720"/>
          <w:docGrid w:linePitch="360"/>
        </w:sectPr>
      </w:pPr>
      <w:r>
        <w:t>Primary sequence alignment of the MFPs TriA, TriB, MexA, and AcrA.</w:t>
      </w:r>
      <w:r w:rsidR="00793BFD">
        <w:t xml:space="preserve"> </w:t>
      </w:r>
      <w:r>
        <w:t>Deletions made in the MP domain of TriA and TriB are marked with yellow and grey boxes for the large and small deletion, respectively. Point mutations are</w:t>
      </w:r>
      <w:r w:rsidR="00595337">
        <w:t xml:space="preserve"> indicated with a red highlight.</w:t>
      </w:r>
      <w:r w:rsidR="00793BFD">
        <w:t xml:space="preserve"> Conserved residues are highlighted individually, and the coiled-coil region is highlighted in blue.</w:t>
      </w:r>
    </w:p>
    <w:p w14:paraId="0663197D" w14:textId="10CE4F60" w:rsidR="00AA3478" w:rsidRDefault="00AA2A09" w:rsidP="00B95782">
      <w:pPr>
        <w:ind w:firstLine="720"/>
      </w:pPr>
      <w:r>
        <w:lastRenderedPageBreak/>
        <w:t xml:space="preserve">Mutants </w:t>
      </w:r>
      <w:r w:rsidR="001143D6">
        <w:t xml:space="preserve">of TriA and TriB </w:t>
      </w:r>
      <w:r>
        <w:t>were created through site-directed</w:t>
      </w:r>
      <w:r w:rsidR="001143D6">
        <w:t xml:space="preserve"> mutagenesis.</w:t>
      </w:r>
      <w:r>
        <w:t xml:space="preserve"> C-terminal truncations were created using forward and reverse primers designed to amplify the entire pBAD33-TriABC</w:t>
      </w:r>
      <w:r w:rsidR="00896A24">
        <w:t xml:space="preserve"> or pBAD33-TriAxBC</w:t>
      </w:r>
      <w:r>
        <w:t xml:space="preserve"> plasmid, excepting the area to be deleted. Both forward and reverse primers contained an </w:t>
      </w:r>
      <w:r w:rsidRPr="0063721C">
        <w:rPr>
          <w:i/>
        </w:rPr>
        <w:t>Nde</w:t>
      </w:r>
      <w:r>
        <w:t>I site</w:t>
      </w:r>
      <w:r w:rsidR="000B1265">
        <w:t xml:space="preserve"> for cloning</w:t>
      </w:r>
      <w:r>
        <w:t>, which preserved the overlapping start stop / start stop codon,</w:t>
      </w:r>
      <w:r w:rsidR="000B1265">
        <w:t xml:space="preserve"> but inserts</w:t>
      </w:r>
      <w:r>
        <w:t xml:space="preserve"> a single isoleucine residue before termination. TriAxBC TriA-deletion mutants were made through the same method, but using a </w:t>
      </w:r>
      <w:r w:rsidRPr="000370BB">
        <w:rPr>
          <w:i/>
        </w:rPr>
        <w:t>SpeI</w:t>
      </w:r>
      <w:r>
        <w:t xml:space="preserve"> site,</w:t>
      </w:r>
      <w:r w:rsidR="000B1265">
        <w:t xml:space="preserve"> due to the presence of an </w:t>
      </w:r>
      <w:r w:rsidR="000B1265" w:rsidRPr="000370BB">
        <w:rPr>
          <w:i/>
        </w:rPr>
        <w:t>Nde</w:t>
      </w:r>
      <w:r w:rsidR="000B1265">
        <w:t>I site in the portion of AxB coding for the linker region. This change of restriction site inserts</w:t>
      </w:r>
      <w:r>
        <w:t xml:space="preserve"> a serine and threonine before the AxB linker. TriAxBC TriB mutations were made using the same primers as TriABC TriB-mutations.</w:t>
      </w:r>
      <w:r w:rsidR="001939B2">
        <w:t xml:space="preserve"> All plasmids were confirmed via sequencing at Oklahoma Medical Research Foundation. </w:t>
      </w:r>
    </w:p>
    <w:p w14:paraId="22D581CA" w14:textId="1EE567A9" w:rsidR="00AA3478" w:rsidRDefault="00FA096F" w:rsidP="00AA2A09">
      <w:pPr>
        <w:rPr>
          <w:b/>
        </w:rPr>
      </w:pPr>
      <w:r>
        <w:tab/>
        <w:t>The new plasmids, pBAD33-TriA</w:t>
      </w:r>
      <w:r w:rsidRPr="00AA3478">
        <w:rPr>
          <w:rFonts w:cstheme="minorHAnsi"/>
          <w:vertAlign w:val="subscript"/>
        </w:rPr>
        <w:t>∆</w:t>
      </w:r>
      <w:r w:rsidRPr="00AA3478">
        <w:rPr>
          <w:vertAlign w:val="subscript"/>
        </w:rPr>
        <w:t>26</w:t>
      </w:r>
      <w:r w:rsidR="00AA3478">
        <w:t>BC, pBAD33-Tri</w:t>
      </w:r>
      <w:r>
        <w:t>A</w:t>
      </w:r>
      <w:r>
        <w:rPr>
          <w:rFonts w:cstheme="minorHAnsi"/>
          <w:vertAlign w:val="subscript"/>
        </w:rPr>
        <w:t>∆47</w:t>
      </w:r>
      <w:r w:rsidR="00AA3478">
        <w:t>BC, pBAD33-TriA</w:t>
      </w:r>
      <w:r>
        <w:t>B</w:t>
      </w:r>
      <w:r>
        <w:rPr>
          <w:rFonts w:cstheme="minorHAnsi"/>
          <w:vertAlign w:val="subscript"/>
        </w:rPr>
        <w:t>∆</w:t>
      </w:r>
      <w:r>
        <w:rPr>
          <w:vertAlign w:val="subscript"/>
        </w:rPr>
        <w:t>9</w:t>
      </w:r>
      <w:r w:rsidR="00AA3478">
        <w:t>C, and pBAD33-TriA</w:t>
      </w:r>
      <w:r>
        <w:t>B</w:t>
      </w:r>
      <w:r w:rsidRPr="00AA3478">
        <w:rPr>
          <w:rFonts w:cstheme="minorHAnsi"/>
          <w:vertAlign w:val="subscript"/>
        </w:rPr>
        <w:t>∆</w:t>
      </w:r>
      <w:r w:rsidRPr="00AA3478">
        <w:rPr>
          <w:vertAlign w:val="subscript"/>
        </w:rPr>
        <w:t>30</w:t>
      </w:r>
      <w:r w:rsidR="00AA3478">
        <w:t>C, as well as their pBAD33-TriAxBC equivalents, were</w:t>
      </w:r>
      <w:r w:rsidR="003775B7">
        <w:t xml:space="preserve"> </w:t>
      </w:r>
      <w:r w:rsidR="00AA3478">
        <w:t xml:space="preserve">transformed into </w:t>
      </w:r>
      <w:r w:rsidR="00AA3478">
        <w:rPr>
          <w:i/>
        </w:rPr>
        <w:t>E. coli</w:t>
      </w:r>
      <w:r w:rsidR="003775B7">
        <w:t xml:space="preserve"> </w:t>
      </w:r>
      <w:r w:rsidR="00936780">
        <w:t>JWW2</w:t>
      </w:r>
      <w:r w:rsidR="00896A24">
        <w:t xml:space="preserve">. Cells were </w:t>
      </w:r>
      <w:r w:rsidR="003775B7">
        <w:t>grown to mid-log phase before protein expression</w:t>
      </w:r>
      <w:r w:rsidR="00896A24">
        <w:t xml:space="preserve"> with 0.2% L-arabinose for 5 hours</w:t>
      </w:r>
      <w:r w:rsidR="003775B7">
        <w:t xml:space="preserve"> and</w:t>
      </w:r>
      <w:r w:rsidR="00896A24">
        <w:t xml:space="preserve"> subsequent</w:t>
      </w:r>
      <w:r w:rsidR="003775B7">
        <w:t xml:space="preserve"> cell lysis</w:t>
      </w:r>
      <w:r w:rsidR="001E00A1">
        <w:t>. Membrane fractions were collected and probed with anti-TriA and anti-TriB antibodies to determine expression of TriA and TriB in the newly constructed vectors.</w:t>
      </w:r>
      <w:r w:rsidR="00375D8E">
        <w:t xml:space="preserve"> </w:t>
      </w:r>
      <w:r w:rsidR="00071CC9">
        <w:rPr>
          <w:b/>
        </w:rPr>
        <w:t>(Figure</w:t>
      </w:r>
      <w:r w:rsidR="00375D8E">
        <w:rPr>
          <w:b/>
        </w:rPr>
        <w:t xml:space="preserve"> 1.</w:t>
      </w:r>
      <w:r w:rsidR="00462E14">
        <w:rPr>
          <w:b/>
        </w:rPr>
        <w:t>5</w:t>
      </w:r>
      <w:r w:rsidR="00375D8E">
        <w:rPr>
          <w:b/>
        </w:rPr>
        <w:t>)</w:t>
      </w:r>
    </w:p>
    <w:p w14:paraId="35A1BB5E" w14:textId="77777777" w:rsidR="00896A24" w:rsidRDefault="00896A24" w:rsidP="00AA2A09">
      <w:pPr>
        <w:rPr>
          <w:b/>
        </w:rPr>
      </w:pPr>
    </w:p>
    <w:p w14:paraId="189DC943" w14:textId="77777777" w:rsidR="00896A24" w:rsidRDefault="00896A24" w:rsidP="00AA2A09">
      <w:pPr>
        <w:rPr>
          <w:b/>
        </w:rPr>
      </w:pPr>
    </w:p>
    <w:p w14:paraId="783EC715" w14:textId="77777777" w:rsidR="00896A24" w:rsidRDefault="00896A24" w:rsidP="00AA2A09">
      <w:pPr>
        <w:rPr>
          <w:b/>
        </w:rPr>
      </w:pPr>
    </w:p>
    <w:p w14:paraId="1B68763B" w14:textId="77777777" w:rsidR="00896A24" w:rsidRDefault="00896A24" w:rsidP="00AA2A09">
      <w:pPr>
        <w:rPr>
          <w:b/>
        </w:rPr>
      </w:pPr>
    </w:p>
    <w:p w14:paraId="118C63D1" w14:textId="77777777" w:rsidR="00896A24" w:rsidRPr="00375D8E" w:rsidRDefault="00896A24" w:rsidP="00AA2A09">
      <w:pPr>
        <w:rPr>
          <w:b/>
        </w:rPr>
      </w:pPr>
    </w:p>
    <w:p w14:paraId="6B3FEFA1" w14:textId="14B61098" w:rsidR="00F41AE3" w:rsidRDefault="00EA5CDC" w:rsidP="00F41AE3">
      <w:pPr>
        <w:keepNext/>
        <w:jc w:val="center"/>
      </w:pPr>
      <w:r>
        <w:rPr>
          <w:noProof/>
          <w:lang w:bidi="ar-SA"/>
        </w:rPr>
        <w:lastRenderedPageBreak/>
        <w:pict w14:anchorId="4144007C">
          <v:shape id="_x0000_i1027" type="#_x0000_t75" style="width:335.25pt;height:265.5pt">
            <v:imagedata r:id="rId20" o:title="MP Expression-01"/>
          </v:shape>
        </w:pict>
      </w:r>
    </w:p>
    <w:p w14:paraId="5A681937" w14:textId="66B2B67F" w:rsidR="009C15BB" w:rsidRPr="009C15BB" w:rsidRDefault="00F41AE3" w:rsidP="008E28C5">
      <w:pPr>
        <w:pStyle w:val="Caption"/>
        <w:spacing w:line="480" w:lineRule="auto"/>
      </w:pPr>
      <w:bookmarkStart w:id="50" w:name="_Toc436048270"/>
      <w:r>
        <w:t xml:space="preserve">Figure </w:t>
      </w:r>
      <w:r w:rsidR="00674826">
        <w:t>1</w:t>
      </w:r>
      <w:r w:rsidR="009137E9">
        <w:t>.</w:t>
      </w:r>
      <w:fldSimple w:instr=" SEQ Figure \* ARABIC \s 2 ">
        <w:r w:rsidR="008C2739">
          <w:rPr>
            <w:noProof/>
          </w:rPr>
          <w:t>5</w:t>
        </w:r>
      </w:fldSimple>
      <w:r>
        <w:t xml:space="preserve"> </w:t>
      </w:r>
      <w:r w:rsidR="003775B7" w:rsidRPr="009C15BB">
        <w:t>– Expression of MP deletion mutants.</w:t>
      </w:r>
      <w:bookmarkEnd w:id="50"/>
      <w:r w:rsidR="003775B7" w:rsidRPr="009C15BB">
        <w:t xml:space="preserve"> </w:t>
      </w:r>
    </w:p>
    <w:p w14:paraId="480DDAEB" w14:textId="7403174C" w:rsidR="00B403A4" w:rsidRPr="009C15BB" w:rsidRDefault="003775B7" w:rsidP="008E28C5">
      <w:pPr>
        <w:pStyle w:val="Caption"/>
        <w:spacing w:line="480" w:lineRule="auto"/>
        <w:rPr>
          <w:b w:val="0"/>
        </w:rPr>
      </w:pPr>
      <w:r w:rsidRPr="009C15BB">
        <w:rPr>
          <w:b w:val="0"/>
        </w:rPr>
        <w:t xml:space="preserve">Total membrane fractions of </w:t>
      </w:r>
      <w:r w:rsidRPr="009C15BB">
        <w:rPr>
          <w:b w:val="0"/>
          <w:i/>
        </w:rPr>
        <w:t xml:space="preserve">E. coli </w:t>
      </w:r>
      <w:r w:rsidR="00936780">
        <w:rPr>
          <w:b w:val="0"/>
        </w:rPr>
        <w:t>JWW2</w:t>
      </w:r>
      <w:r w:rsidRPr="009C15BB">
        <w:rPr>
          <w:b w:val="0"/>
        </w:rPr>
        <w:t xml:space="preserve"> cells </w:t>
      </w:r>
      <w:r w:rsidR="00896A24">
        <w:rPr>
          <w:b w:val="0"/>
        </w:rPr>
        <w:t>carrying</w:t>
      </w:r>
      <w:r w:rsidRPr="009C15BB">
        <w:rPr>
          <w:b w:val="0"/>
        </w:rPr>
        <w:t xml:space="preserve"> pBAD33-TriABC, pBAD33-TriAxBC and</w:t>
      </w:r>
      <w:r w:rsidR="00896A24">
        <w:rPr>
          <w:b w:val="0"/>
        </w:rPr>
        <w:t xml:space="preserve"> their derivatives producing</w:t>
      </w:r>
      <w:r w:rsidRPr="009C15BB">
        <w:rPr>
          <w:b w:val="0"/>
        </w:rPr>
        <w:t xml:space="preserve"> the indicated C-terminal deletions for TriA and TriB were</w:t>
      </w:r>
      <w:r w:rsidR="00896A24">
        <w:rPr>
          <w:b w:val="0"/>
        </w:rPr>
        <w:t xml:space="preserve"> isolated, total protein</w:t>
      </w:r>
      <w:r w:rsidRPr="009C15BB">
        <w:rPr>
          <w:b w:val="0"/>
        </w:rPr>
        <w:t xml:space="preserve"> quantified and analyzed via SDS-PAGE and immunoblotting with anti-TriA and anti-TriB antibodies. 100 ng of total membrane protein was loaded for each sample. </w:t>
      </w:r>
    </w:p>
    <w:p w14:paraId="575A2123" w14:textId="77777777" w:rsidR="001E00A1" w:rsidRDefault="001E00A1" w:rsidP="002C2421"/>
    <w:p w14:paraId="14232FD3" w14:textId="35FBADC5" w:rsidR="001E00A1" w:rsidRDefault="001E00A1" w:rsidP="002C2421">
      <w:pPr>
        <w:rPr>
          <w:rFonts w:cstheme="minorHAnsi"/>
        </w:rPr>
      </w:pPr>
      <w:r>
        <w:tab/>
        <w:t>Results indicate that with the exception of TriB in the pBAD33-TriA</w:t>
      </w:r>
      <w:r w:rsidRPr="00AA3478">
        <w:rPr>
          <w:rFonts w:cstheme="minorHAnsi"/>
          <w:vertAlign w:val="subscript"/>
        </w:rPr>
        <w:t>∆</w:t>
      </w:r>
      <w:r w:rsidRPr="00AA3478">
        <w:rPr>
          <w:vertAlign w:val="subscript"/>
        </w:rPr>
        <w:t>26</w:t>
      </w:r>
      <w:r>
        <w:t>BC construct, both TriA and TriB are expressed at levels detectable by anti-TriA and anti-TriB antibodies in all unfused constructs. A corresponding mobility shift is seen as well, with deletion mutants appearing smaller compared to the wild-type TriA and TriB. The lack of TriB expression in the construct may result from the removal of an upstream Shine-Dalgarno sequence before the overlapping stop / start codon. In the pBAD33-</w:t>
      </w:r>
      <w:r>
        <w:lastRenderedPageBreak/>
        <w:t>TriA</w:t>
      </w:r>
      <w:r w:rsidRPr="00AA3478">
        <w:rPr>
          <w:rFonts w:cstheme="minorHAnsi"/>
          <w:vertAlign w:val="subscript"/>
        </w:rPr>
        <w:t>∆</w:t>
      </w:r>
      <w:r>
        <w:rPr>
          <w:rFonts w:cstheme="minorHAnsi"/>
          <w:vertAlign w:val="subscript"/>
        </w:rPr>
        <w:t>47</w:t>
      </w:r>
      <w:r>
        <w:rPr>
          <w:rFonts w:cstheme="minorHAnsi"/>
        </w:rPr>
        <w:t>BC construct, a modified Shine-Dalgarno site exists just upstream of the stop / start codon, likely preserving the expre</w:t>
      </w:r>
      <w:r w:rsidR="00FA096F">
        <w:rPr>
          <w:rFonts w:cstheme="minorHAnsi"/>
        </w:rPr>
        <w:t>ssion of TriB in this construct</w:t>
      </w:r>
      <w:r>
        <w:rPr>
          <w:vertAlign w:val="subscript"/>
        </w:rPr>
        <w:t xml:space="preserve">. </w:t>
      </w:r>
      <w:r>
        <w:t xml:space="preserve">All deletion mutants created in fused TriAxBC express at levels comparable to </w:t>
      </w:r>
      <w:r w:rsidR="00896A24">
        <w:t xml:space="preserve">the parental </w:t>
      </w:r>
      <w:r>
        <w:t>TriAxBC, but TriAxB</w:t>
      </w:r>
      <w:r w:rsidRPr="00AA3478">
        <w:rPr>
          <w:rFonts w:cstheme="minorHAnsi"/>
          <w:vertAlign w:val="subscript"/>
        </w:rPr>
        <w:t>∆</w:t>
      </w:r>
      <w:r>
        <w:rPr>
          <w:rFonts w:cstheme="minorHAnsi"/>
          <w:vertAlign w:val="subscript"/>
        </w:rPr>
        <w:t>9</w:t>
      </w:r>
      <w:r>
        <w:rPr>
          <w:rFonts w:cstheme="minorHAnsi"/>
        </w:rPr>
        <w:t>C and TriAxB</w:t>
      </w:r>
      <w:r w:rsidRPr="00AA3478">
        <w:rPr>
          <w:rFonts w:cstheme="minorHAnsi"/>
          <w:vertAlign w:val="subscript"/>
        </w:rPr>
        <w:t>∆</w:t>
      </w:r>
      <w:r>
        <w:rPr>
          <w:rFonts w:cstheme="minorHAnsi"/>
          <w:vertAlign w:val="subscript"/>
        </w:rPr>
        <w:t>30</w:t>
      </w:r>
      <w:r>
        <w:rPr>
          <w:rFonts w:cstheme="minorHAnsi"/>
        </w:rPr>
        <w:t xml:space="preserve">C do not exhibit the same gel shift observed in all other deletions. </w:t>
      </w:r>
      <w:r w:rsidR="004A73EE">
        <w:rPr>
          <w:rFonts w:cstheme="minorHAnsi"/>
        </w:rPr>
        <w:t>This could be because deletions in the C-terminal end of the fused protein do not significantly affect the electrophoretic mobility of the protein, or result in different protein-protein and protein-detergent contacts than the corresponding fused TriA or unfu</w:t>
      </w:r>
      <w:r w:rsidR="00F4284C">
        <w:rPr>
          <w:rFonts w:cstheme="minorHAnsi"/>
        </w:rPr>
        <w:t xml:space="preserve">sed TriB deletions </w:t>
      </w:r>
      <w:r w:rsidR="007454DB">
        <w:rPr>
          <w:rFonts w:cstheme="minorHAnsi"/>
        </w:rPr>
        <w:fldChar w:fldCharType="begin"/>
      </w:r>
      <w:r w:rsidR="007454DB">
        <w:rPr>
          <w:rFonts w:cstheme="minorHAnsi"/>
        </w:rPr>
        <w:instrText xml:space="preserve"> ADDIN EN.CITE &lt;EndNote&gt;&lt;Cite&gt;&lt;Author&gt;Rath&lt;/Author&gt;&lt;Year&gt;2009&lt;/Year&gt;&lt;RecNum&gt;4144&lt;/RecNum&gt;&lt;DisplayText&gt;(Rath, Glibowicka et al. 2009)&lt;/DisplayText&gt;&lt;record&gt;&lt;rec-number&gt;4144&lt;/rec-number&gt;&lt;foreign-keys&gt;&lt;key app="EN" db-id="pxzaarxw9rstz2erw5x5efeu9p9xawaptevv" timestamp="1442425188"&gt;4144&lt;/key&gt;&lt;/foreign-keys&gt;&lt;ref-type name="Journal Article"&gt;17&lt;/ref-type&gt;&lt;contributors&gt;&lt;authors&gt;&lt;author&gt;Rath, Arianna&lt;/author&gt;&lt;author&gt;Glibowicka, Mira&lt;/author&gt;&lt;author&gt;Nadeau, Vincent G.&lt;/author&gt;&lt;author&gt;Chen, Gong&lt;/author&gt;&lt;author&gt;Deber, Charles M.&lt;/author&gt;&lt;/authors&gt;&lt;/contributors&gt;&lt;titles&gt;&lt;title&gt;Detergent binding explains anomalous SDS-PAGE migration of membrane proteins&lt;/title&gt;&lt;secondary-title&gt;Proceedings of the National Academy of Sciences&lt;/secondary-title&gt;&lt;/titles&gt;&lt;periodical&gt;&lt;full-title&gt;Proceedings of the National Academy of Sciences&lt;/full-title&gt;&lt;/periodical&gt;&lt;pages&gt;1760-1765&lt;/pages&gt;&lt;volume&gt;106&lt;/volume&gt;&lt;number&gt;6&lt;/number&gt;&lt;dates&gt;&lt;year&gt;2009&lt;/year&gt;&lt;pub-dates&gt;&lt;date&gt;February 10, 2009&lt;/date&gt;&lt;/pub-dates&gt;&lt;/dates&gt;&lt;urls&gt;&lt;related-urls&gt;&lt;url&gt;http://www.pnas.org/content/106/6/1760.abstract&lt;/url&gt;&lt;/related-urls&gt;&lt;/urls&gt;&lt;electronic-resource-num&gt;10.1073/pnas.0813167106&lt;/electronic-resource-num&gt;&lt;/record&gt;&lt;/Cite&gt;&lt;/EndNote&gt;</w:instrText>
      </w:r>
      <w:r w:rsidR="007454DB">
        <w:rPr>
          <w:rFonts w:cstheme="minorHAnsi"/>
        </w:rPr>
        <w:fldChar w:fldCharType="separate"/>
      </w:r>
      <w:r w:rsidR="007454DB">
        <w:rPr>
          <w:rFonts w:cstheme="minorHAnsi"/>
          <w:noProof/>
        </w:rPr>
        <w:t>(Rath, Glibowicka et al. 2009)</w:t>
      </w:r>
      <w:r w:rsidR="007454DB">
        <w:rPr>
          <w:rFonts w:cstheme="minorHAnsi"/>
        </w:rPr>
        <w:fldChar w:fldCharType="end"/>
      </w:r>
      <w:r w:rsidR="00F4284C">
        <w:rPr>
          <w:rFonts w:cstheme="minorHAnsi"/>
        </w:rPr>
        <w:t>.</w:t>
      </w:r>
    </w:p>
    <w:p w14:paraId="6DBBD635" w14:textId="01AA9E43" w:rsidR="00375D8E" w:rsidRDefault="00375D8E" w:rsidP="002C2421">
      <w:pPr>
        <w:rPr>
          <w:rFonts w:cstheme="minorHAnsi"/>
          <w:b/>
        </w:rPr>
      </w:pPr>
      <w:r>
        <w:rPr>
          <w:rFonts w:cstheme="minorHAnsi"/>
        </w:rPr>
        <w:tab/>
        <w:t>To test functionality of the TriABC and TriAxBC deletion mutants, constructs were co-transformed with pBAD-TriC into</w:t>
      </w:r>
      <w:r w:rsidR="004A73EE">
        <w:rPr>
          <w:rFonts w:cstheme="minorHAnsi"/>
        </w:rPr>
        <w:t xml:space="preserve"> </w:t>
      </w:r>
      <w:r w:rsidR="004A73EE">
        <w:rPr>
          <w:rFonts w:cstheme="minorHAnsi"/>
          <w:i/>
        </w:rPr>
        <w:t>E. coli</w:t>
      </w:r>
      <w:r>
        <w:rPr>
          <w:rFonts w:cstheme="minorHAnsi"/>
        </w:rPr>
        <w:t xml:space="preserve"> </w:t>
      </w:r>
      <w:r w:rsidR="00936780">
        <w:rPr>
          <w:rFonts w:cstheme="minorHAnsi"/>
        </w:rPr>
        <w:t>JWW2</w:t>
      </w:r>
      <w:r>
        <w:rPr>
          <w:rFonts w:cstheme="minorHAnsi"/>
        </w:rPr>
        <w:t xml:space="preserve"> and</w:t>
      </w:r>
      <w:r w:rsidR="004A73EE">
        <w:rPr>
          <w:rFonts w:cstheme="minorHAnsi"/>
        </w:rPr>
        <w:t xml:space="preserve"> cells were</w:t>
      </w:r>
      <w:r>
        <w:rPr>
          <w:rFonts w:cstheme="minorHAnsi"/>
        </w:rPr>
        <w:t xml:space="preserve"> tested for their susceptibility to SDS and triclosan. SDS and triclosan are currently the only identified substrates for TriABC. MICs were performed using the 2-fold dilution technique in 96-well plates. </w:t>
      </w:r>
      <w:r w:rsidR="00DF5C0B">
        <w:rPr>
          <w:rFonts w:cstheme="minorHAnsi"/>
          <w:b/>
        </w:rPr>
        <w:t xml:space="preserve">(Table </w:t>
      </w:r>
      <w:r w:rsidR="00462E14">
        <w:rPr>
          <w:rFonts w:cstheme="minorHAnsi"/>
          <w:b/>
        </w:rPr>
        <w:t>3</w:t>
      </w:r>
      <w:r>
        <w:rPr>
          <w:rFonts w:cstheme="minorHAnsi"/>
          <w:b/>
        </w:rPr>
        <w:t>)</w:t>
      </w:r>
    </w:p>
    <w:p w14:paraId="76495149" w14:textId="75C0576D" w:rsidR="004B0B8F" w:rsidRDefault="004B0B8F" w:rsidP="004B0B8F">
      <w:pPr>
        <w:spacing w:line="240" w:lineRule="auto"/>
        <w:rPr>
          <w:rFonts w:cstheme="minorHAnsi"/>
          <w:b/>
        </w:rPr>
      </w:pPr>
      <w:r>
        <w:rPr>
          <w:rFonts w:cstheme="minorHAnsi"/>
          <w:b/>
        </w:rPr>
        <w:br w:type="page"/>
      </w:r>
    </w:p>
    <w:tbl>
      <w:tblPr>
        <w:tblW w:w="7326" w:type="dxa"/>
        <w:jc w:val="center"/>
        <w:tblLook w:val="04A0" w:firstRow="1" w:lastRow="0" w:firstColumn="1" w:lastColumn="0" w:noHBand="0" w:noVBand="1"/>
      </w:tblPr>
      <w:tblGrid>
        <w:gridCol w:w="742"/>
        <w:gridCol w:w="2069"/>
        <w:gridCol w:w="1676"/>
        <w:gridCol w:w="2173"/>
        <w:gridCol w:w="666"/>
      </w:tblGrid>
      <w:tr w:rsidR="00CE5F56" w:rsidRPr="00266EE1" w14:paraId="3EFCB647" w14:textId="77777777" w:rsidTr="00CE5F56">
        <w:trPr>
          <w:trHeight w:val="300"/>
          <w:jc w:val="center"/>
        </w:trPr>
        <w:tc>
          <w:tcPr>
            <w:tcW w:w="742" w:type="dxa"/>
            <w:tcBorders>
              <w:top w:val="nil"/>
              <w:left w:val="nil"/>
              <w:bottom w:val="nil"/>
              <w:right w:val="nil"/>
            </w:tcBorders>
          </w:tcPr>
          <w:p w14:paraId="5BE5A3CC" w14:textId="77777777" w:rsidR="00CE5F56" w:rsidRPr="00266EE1" w:rsidRDefault="00CE5F56" w:rsidP="0092296C">
            <w:pPr>
              <w:spacing w:line="240" w:lineRule="auto"/>
              <w:rPr>
                <w:rFonts w:cstheme="minorHAnsi"/>
                <w:color w:val="000000"/>
              </w:rPr>
            </w:pPr>
          </w:p>
        </w:tc>
        <w:tc>
          <w:tcPr>
            <w:tcW w:w="6584" w:type="dxa"/>
            <w:gridSpan w:val="4"/>
            <w:tcBorders>
              <w:top w:val="nil"/>
              <w:left w:val="nil"/>
              <w:bottom w:val="nil"/>
              <w:right w:val="nil"/>
            </w:tcBorders>
            <w:shd w:val="clear" w:color="auto" w:fill="auto"/>
            <w:noWrap/>
            <w:vAlign w:val="center"/>
            <w:hideMark/>
          </w:tcPr>
          <w:p w14:paraId="737A8993" w14:textId="5E46C44D" w:rsidR="00CE5F56" w:rsidRPr="00266EE1" w:rsidRDefault="00CE5F56" w:rsidP="0092296C">
            <w:pPr>
              <w:spacing w:line="240" w:lineRule="auto"/>
              <w:rPr>
                <w:rFonts w:cstheme="minorHAnsi"/>
                <w:color w:val="000000"/>
              </w:rPr>
            </w:pPr>
          </w:p>
        </w:tc>
      </w:tr>
      <w:tr w:rsidR="00CE5F56" w:rsidRPr="00266EE1" w14:paraId="77FB527B" w14:textId="77777777" w:rsidTr="00CE5F56">
        <w:trPr>
          <w:gridAfter w:val="1"/>
          <w:wAfter w:w="666" w:type="dxa"/>
          <w:trHeight w:val="300"/>
          <w:jc w:val="center"/>
        </w:trPr>
        <w:tc>
          <w:tcPr>
            <w:tcW w:w="742" w:type="dxa"/>
            <w:tcBorders>
              <w:top w:val="nil"/>
              <w:left w:val="nil"/>
              <w:bottom w:val="single" w:sz="4" w:space="0" w:color="auto"/>
              <w:right w:val="nil"/>
            </w:tcBorders>
          </w:tcPr>
          <w:p w14:paraId="3E5F7DB1" w14:textId="77777777" w:rsidR="00CE5F56" w:rsidRPr="00266EE1" w:rsidRDefault="00CE5F56" w:rsidP="0092296C">
            <w:pPr>
              <w:spacing w:line="240" w:lineRule="auto"/>
              <w:rPr>
                <w:rFonts w:cstheme="minorHAnsi"/>
                <w:color w:val="000000"/>
              </w:rPr>
            </w:pPr>
          </w:p>
        </w:tc>
        <w:tc>
          <w:tcPr>
            <w:tcW w:w="2069" w:type="dxa"/>
            <w:tcBorders>
              <w:top w:val="nil"/>
              <w:left w:val="nil"/>
              <w:bottom w:val="single" w:sz="4" w:space="0" w:color="auto"/>
              <w:right w:val="nil"/>
            </w:tcBorders>
            <w:shd w:val="clear" w:color="auto" w:fill="auto"/>
            <w:noWrap/>
            <w:vAlign w:val="center"/>
            <w:hideMark/>
          </w:tcPr>
          <w:p w14:paraId="7FE98E97" w14:textId="13C9C38C" w:rsidR="00CE5F56" w:rsidRPr="00266EE1" w:rsidRDefault="00CE5F56" w:rsidP="0092296C">
            <w:pPr>
              <w:spacing w:line="240" w:lineRule="auto"/>
              <w:rPr>
                <w:rFonts w:cstheme="minorHAnsi"/>
                <w:color w:val="000000"/>
              </w:rPr>
            </w:pPr>
          </w:p>
        </w:tc>
        <w:tc>
          <w:tcPr>
            <w:tcW w:w="1676" w:type="dxa"/>
            <w:tcBorders>
              <w:top w:val="nil"/>
              <w:left w:val="nil"/>
              <w:bottom w:val="single" w:sz="4" w:space="0" w:color="auto"/>
              <w:right w:val="nil"/>
            </w:tcBorders>
            <w:shd w:val="clear" w:color="auto" w:fill="auto"/>
            <w:noWrap/>
            <w:vAlign w:val="center"/>
            <w:hideMark/>
          </w:tcPr>
          <w:p w14:paraId="3E103E07" w14:textId="77777777" w:rsidR="00CE5F56" w:rsidRPr="00266EE1" w:rsidRDefault="00CE5F56" w:rsidP="0092296C">
            <w:pPr>
              <w:spacing w:line="240" w:lineRule="auto"/>
              <w:rPr>
                <w:rFonts w:cstheme="minorHAnsi"/>
                <w:color w:val="000000"/>
              </w:rPr>
            </w:pPr>
          </w:p>
        </w:tc>
        <w:tc>
          <w:tcPr>
            <w:tcW w:w="2173" w:type="dxa"/>
            <w:tcBorders>
              <w:top w:val="nil"/>
              <w:left w:val="nil"/>
              <w:bottom w:val="single" w:sz="4" w:space="0" w:color="auto"/>
              <w:right w:val="nil"/>
            </w:tcBorders>
            <w:shd w:val="clear" w:color="auto" w:fill="auto"/>
            <w:noWrap/>
            <w:vAlign w:val="center"/>
            <w:hideMark/>
          </w:tcPr>
          <w:p w14:paraId="10286019" w14:textId="77777777" w:rsidR="00CE5F56" w:rsidRPr="00266EE1" w:rsidRDefault="00CE5F56" w:rsidP="0092296C">
            <w:pPr>
              <w:spacing w:line="240" w:lineRule="auto"/>
              <w:rPr>
                <w:rFonts w:cstheme="minorHAnsi"/>
                <w:color w:val="000000"/>
              </w:rPr>
            </w:pPr>
          </w:p>
        </w:tc>
      </w:tr>
      <w:tr w:rsidR="00CE5F56" w:rsidRPr="00266EE1" w14:paraId="43292023" w14:textId="77777777" w:rsidTr="00CE5F56">
        <w:trPr>
          <w:gridAfter w:val="1"/>
          <w:wAfter w:w="666" w:type="dxa"/>
          <w:trHeight w:val="300"/>
          <w:jc w:val="center"/>
        </w:trPr>
        <w:tc>
          <w:tcPr>
            <w:tcW w:w="742" w:type="dxa"/>
            <w:tcBorders>
              <w:top w:val="single" w:sz="4" w:space="0" w:color="auto"/>
              <w:left w:val="nil"/>
              <w:bottom w:val="single" w:sz="4" w:space="0" w:color="000000"/>
              <w:right w:val="nil"/>
            </w:tcBorders>
          </w:tcPr>
          <w:p w14:paraId="0D608A8E" w14:textId="77777777" w:rsidR="00CE5F56" w:rsidRPr="00266EE1" w:rsidRDefault="00CE5F56" w:rsidP="0092296C">
            <w:pPr>
              <w:spacing w:line="240" w:lineRule="auto"/>
              <w:rPr>
                <w:rFonts w:cstheme="minorHAnsi"/>
                <w:color w:val="000000"/>
              </w:rPr>
            </w:pPr>
          </w:p>
        </w:tc>
        <w:tc>
          <w:tcPr>
            <w:tcW w:w="2069" w:type="dxa"/>
            <w:vMerge w:val="restart"/>
            <w:tcBorders>
              <w:top w:val="single" w:sz="4" w:space="0" w:color="auto"/>
              <w:left w:val="nil"/>
              <w:bottom w:val="single" w:sz="4" w:space="0" w:color="000000"/>
              <w:right w:val="nil"/>
            </w:tcBorders>
            <w:shd w:val="clear" w:color="auto" w:fill="auto"/>
            <w:noWrap/>
            <w:vAlign w:val="center"/>
            <w:hideMark/>
          </w:tcPr>
          <w:p w14:paraId="7F9829BF" w14:textId="7065D31A" w:rsidR="00CE5F56" w:rsidRPr="00266EE1" w:rsidRDefault="00CE5F56" w:rsidP="0092296C">
            <w:pPr>
              <w:spacing w:line="240" w:lineRule="auto"/>
              <w:rPr>
                <w:rFonts w:cstheme="minorHAnsi"/>
                <w:color w:val="000000"/>
              </w:rPr>
            </w:pPr>
            <w:r w:rsidRPr="00266EE1">
              <w:rPr>
                <w:rFonts w:cstheme="minorHAnsi"/>
                <w:color w:val="000000"/>
              </w:rPr>
              <w:t>Variant</w:t>
            </w:r>
          </w:p>
        </w:tc>
        <w:tc>
          <w:tcPr>
            <w:tcW w:w="3849" w:type="dxa"/>
            <w:gridSpan w:val="2"/>
            <w:tcBorders>
              <w:top w:val="single" w:sz="4" w:space="0" w:color="auto"/>
              <w:left w:val="nil"/>
              <w:bottom w:val="single" w:sz="4" w:space="0" w:color="auto"/>
              <w:right w:val="nil"/>
            </w:tcBorders>
            <w:shd w:val="clear" w:color="auto" w:fill="auto"/>
            <w:noWrap/>
            <w:vAlign w:val="center"/>
            <w:hideMark/>
          </w:tcPr>
          <w:p w14:paraId="0B868857" w14:textId="77777777" w:rsidR="00CE5F56" w:rsidRPr="00266EE1" w:rsidRDefault="00CE5F56" w:rsidP="0092296C">
            <w:pPr>
              <w:spacing w:line="240" w:lineRule="auto"/>
              <w:rPr>
                <w:rFonts w:cstheme="minorHAnsi"/>
                <w:color w:val="000000"/>
              </w:rPr>
            </w:pPr>
            <w:r w:rsidRPr="00266EE1">
              <w:rPr>
                <w:rFonts w:cstheme="minorHAnsi"/>
                <w:color w:val="000000"/>
              </w:rPr>
              <w:t>JWW2</w:t>
            </w:r>
          </w:p>
        </w:tc>
      </w:tr>
      <w:tr w:rsidR="00CE5F56" w:rsidRPr="00266EE1" w14:paraId="727F817C" w14:textId="77777777" w:rsidTr="00CE5F56">
        <w:trPr>
          <w:gridAfter w:val="1"/>
          <w:wAfter w:w="666" w:type="dxa"/>
          <w:trHeight w:val="300"/>
          <w:jc w:val="center"/>
        </w:trPr>
        <w:tc>
          <w:tcPr>
            <w:tcW w:w="742" w:type="dxa"/>
            <w:tcBorders>
              <w:top w:val="single" w:sz="4" w:space="0" w:color="000000"/>
              <w:left w:val="nil"/>
              <w:bottom w:val="single" w:sz="4" w:space="0" w:color="000000"/>
              <w:right w:val="nil"/>
            </w:tcBorders>
          </w:tcPr>
          <w:p w14:paraId="3CA2D424" w14:textId="77777777" w:rsidR="00CE5F56" w:rsidRPr="00266EE1" w:rsidRDefault="00CE5F56" w:rsidP="0092296C">
            <w:pPr>
              <w:spacing w:line="240" w:lineRule="auto"/>
              <w:rPr>
                <w:rFonts w:cstheme="minorHAnsi"/>
                <w:color w:val="000000"/>
              </w:rPr>
            </w:pPr>
          </w:p>
        </w:tc>
        <w:tc>
          <w:tcPr>
            <w:tcW w:w="2069" w:type="dxa"/>
            <w:vMerge/>
            <w:tcBorders>
              <w:top w:val="single" w:sz="4" w:space="0" w:color="000000"/>
              <w:left w:val="nil"/>
              <w:bottom w:val="single" w:sz="4" w:space="0" w:color="000000"/>
              <w:right w:val="nil"/>
            </w:tcBorders>
            <w:vAlign w:val="center"/>
            <w:hideMark/>
          </w:tcPr>
          <w:p w14:paraId="1BC2B0D7" w14:textId="4BB011AC" w:rsidR="00CE5F56" w:rsidRPr="00266EE1" w:rsidRDefault="00CE5F56" w:rsidP="0092296C">
            <w:pPr>
              <w:spacing w:line="240" w:lineRule="auto"/>
              <w:rPr>
                <w:rFonts w:cstheme="minorHAnsi"/>
                <w:color w:val="000000"/>
              </w:rPr>
            </w:pPr>
          </w:p>
        </w:tc>
        <w:tc>
          <w:tcPr>
            <w:tcW w:w="1676" w:type="dxa"/>
            <w:tcBorders>
              <w:top w:val="nil"/>
              <w:left w:val="nil"/>
              <w:bottom w:val="single" w:sz="4" w:space="0" w:color="auto"/>
              <w:right w:val="nil"/>
            </w:tcBorders>
            <w:shd w:val="clear" w:color="auto" w:fill="auto"/>
            <w:noWrap/>
            <w:vAlign w:val="center"/>
            <w:hideMark/>
          </w:tcPr>
          <w:p w14:paraId="1706DE95" w14:textId="77777777" w:rsidR="00CE5F56" w:rsidRPr="00266EE1" w:rsidRDefault="00CE5F56" w:rsidP="0092296C">
            <w:pPr>
              <w:spacing w:line="240" w:lineRule="auto"/>
              <w:rPr>
                <w:rFonts w:cstheme="minorHAnsi"/>
                <w:color w:val="000000"/>
              </w:rPr>
            </w:pPr>
            <w:r w:rsidRPr="00266EE1">
              <w:rPr>
                <w:rFonts w:cstheme="minorHAnsi"/>
                <w:color w:val="000000"/>
              </w:rPr>
              <w:t>SDS (µg ml</w:t>
            </w:r>
            <w:r w:rsidRPr="00266EE1">
              <w:rPr>
                <w:rFonts w:cstheme="minorHAnsi"/>
                <w:color w:val="000000"/>
                <w:vertAlign w:val="superscript"/>
              </w:rPr>
              <w:t>-1</w:t>
            </w:r>
            <w:r w:rsidRPr="00266EE1">
              <w:rPr>
                <w:rFonts w:cstheme="minorHAnsi"/>
                <w:color w:val="000000"/>
              </w:rPr>
              <w:t>)</w:t>
            </w:r>
          </w:p>
        </w:tc>
        <w:tc>
          <w:tcPr>
            <w:tcW w:w="2173" w:type="dxa"/>
            <w:tcBorders>
              <w:top w:val="nil"/>
              <w:left w:val="nil"/>
              <w:bottom w:val="single" w:sz="4" w:space="0" w:color="auto"/>
              <w:right w:val="nil"/>
            </w:tcBorders>
            <w:shd w:val="clear" w:color="auto" w:fill="auto"/>
            <w:noWrap/>
            <w:vAlign w:val="center"/>
            <w:hideMark/>
          </w:tcPr>
          <w:p w14:paraId="7D95AFA0" w14:textId="77777777" w:rsidR="00CE5F56" w:rsidRPr="00266EE1" w:rsidRDefault="00CE5F56" w:rsidP="0092296C">
            <w:pPr>
              <w:spacing w:line="240" w:lineRule="auto"/>
              <w:rPr>
                <w:rFonts w:cstheme="minorHAnsi"/>
                <w:color w:val="000000"/>
              </w:rPr>
            </w:pPr>
            <w:r w:rsidRPr="00266EE1">
              <w:rPr>
                <w:rFonts w:cstheme="minorHAnsi"/>
                <w:color w:val="000000"/>
              </w:rPr>
              <w:t>Triclosan (ng ml</w:t>
            </w:r>
            <w:r w:rsidRPr="00266EE1">
              <w:rPr>
                <w:rFonts w:cstheme="minorHAnsi"/>
                <w:color w:val="000000"/>
                <w:vertAlign w:val="superscript"/>
              </w:rPr>
              <w:t>-1</w:t>
            </w:r>
            <w:r w:rsidRPr="00266EE1">
              <w:rPr>
                <w:rFonts w:cstheme="minorHAnsi"/>
                <w:color w:val="000000"/>
              </w:rPr>
              <w:t xml:space="preserve">) </w:t>
            </w:r>
          </w:p>
        </w:tc>
      </w:tr>
      <w:tr w:rsidR="00CE5F56" w:rsidRPr="00266EE1" w14:paraId="7B214A11" w14:textId="77777777" w:rsidTr="00CE5F56">
        <w:trPr>
          <w:gridAfter w:val="1"/>
          <w:wAfter w:w="666" w:type="dxa"/>
          <w:trHeight w:val="300"/>
          <w:jc w:val="center"/>
        </w:trPr>
        <w:tc>
          <w:tcPr>
            <w:tcW w:w="742" w:type="dxa"/>
            <w:tcBorders>
              <w:top w:val="nil"/>
              <w:left w:val="nil"/>
              <w:bottom w:val="nil"/>
              <w:right w:val="nil"/>
            </w:tcBorders>
          </w:tcPr>
          <w:p w14:paraId="2632AE18" w14:textId="120394C9" w:rsidR="00CE5F56" w:rsidRPr="00CE5F56" w:rsidRDefault="00CE5F56" w:rsidP="0092296C">
            <w:pPr>
              <w:spacing w:line="240" w:lineRule="auto"/>
              <w:rPr>
                <w:rFonts w:cstheme="minorHAnsi"/>
                <w:i/>
                <w:color w:val="000000"/>
              </w:rPr>
            </w:pPr>
            <w:r w:rsidRPr="00CE5F56">
              <w:rPr>
                <w:rFonts w:cstheme="minorHAnsi"/>
                <w:i/>
                <w:color w:val="000000"/>
              </w:rPr>
              <w:t>1</w:t>
            </w:r>
          </w:p>
        </w:tc>
        <w:tc>
          <w:tcPr>
            <w:tcW w:w="2069" w:type="dxa"/>
            <w:tcBorders>
              <w:top w:val="nil"/>
              <w:left w:val="nil"/>
              <w:bottom w:val="nil"/>
              <w:right w:val="nil"/>
            </w:tcBorders>
            <w:shd w:val="clear" w:color="auto" w:fill="auto"/>
            <w:noWrap/>
            <w:vAlign w:val="center"/>
            <w:hideMark/>
          </w:tcPr>
          <w:p w14:paraId="209775B3" w14:textId="4DB14F0E" w:rsidR="00CE5F56" w:rsidRPr="00266EE1" w:rsidRDefault="00CE5F56" w:rsidP="0092296C">
            <w:pPr>
              <w:spacing w:line="240" w:lineRule="auto"/>
              <w:rPr>
                <w:rFonts w:cstheme="minorHAnsi"/>
                <w:color w:val="000000"/>
              </w:rPr>
            </w:pPr>
            <w:r w:rsidRPr="00266EE1">
              <w:rPr>
                <w:rFonts w:cstheme="minorHAnsi"/>
                <w:color w:val="000000"/>
              </w:rPr>
              <w:t>-</w:t>
            </w:r>
          </w:p>
        </w:tc>
        <w:tc>
          <w:tcPr>
            <w:tcW w:w="1676" w:type="dxa"/>
            <w:tcBorders>
              <w:top w:val="nil"/>
              <w:left w:val="nil"/>
              <w:bottom w:val="nil"/>
              <w:right w:val="nil"/>
            </w:tcBorders>
            <w:shd w:val="clear" w:color="auto" w:fill="auto"/>
            <w:noWrap/>
            <w:vAlign w:val="center"/>
            <w:hideMark/>
          </w:tcPr>
          <w:p w14:paraId="6D8B0D0C" w14:textId="77777777" w:rsidR="00CE5F56" w:rsidRPr="00266EE1" w:rsidRDefault="00CE5F56" w:rsidP="0092296C">
            <w:pPr>
              <w:spacing w:line="240" w:lineRule="auto"/>
              <w:rPr>
                <w:rFonts w:cstheme="minorHAnsi"/>
                <w:color w:val="000000"/>
              </w:rPr>
            </w:pPr>
            <w:r w:rsidRPr="00266EE1">
              <w:rPr>
                <w:rFonts w:cstheme="minorHAnsi"/>
                <w:color w:val="000000"/>
              </w:rPr>
              <w:t>39</w:t>
            </w:r>
          </w:p>
        </w:tc>
        <w:tc>
          <w:tcPr>
            <w:tcW w:w="2173" w:type="dxa"/>
            <w:tcBorders>
              <w:top w:val="nil"/>
              <w:left w:val="nil"/>
              <w:bottom w:val="nil"/>
              <w:right w:val="nil"/>
            </w:tcBorders>
            <w:shd w:val="clear" w:color="auto" w:fill="auto"/>
            <w:noWrap/>
            <w:vAlign w:val="center"/>
            <w:hideMark/>
          </w:tcPr>
          <w:p w14:paraId="0A8067F8" w14:textId="77777777" w:rsidR="00CE5F56" w:rsidRPr="00266EE1" w:rsidRDefault="00CE5F56" w:rsidP="0092296C">
            <w:pPr>
              <w:spacing w:line="240" w:lineRule="auto"/>
              <w:rPr>
                <w:rFonts w:cstheme="minorHAnsi"/>
                <w:color w:val="000000"/>
              </w:rPr>
            </w:pPr>
            <w:r w:rsidRPr="00266EE1">
              <w:rPr>
                <w:rFonts w:cstheme="minorHAnsi"/>
                <w:color w:val="000000"/>
              </w:rPr>
              <w:t>0.25</w:t>
            </w:r>
          </w:p>
        </w:tc>
      </w:tr>
      <w:tr w:rsidR="00CE5F56" w:rsidRPr="00266EE1" w14:paraId="7710F30D" w14:textId="77777777" w:rsidTr="00CE5F56">
        <w:trPr>
          <w:gridAfter w:val="1"/>
          <w:wAfter w:w="666" w:type="dxa"/>
          <w:trHeight w:val="300"/>
          <w:jc w:val="center"/>
        </w:trPr>
        <w:tc>
          <w:tcPr>
            <w:tcW w:w="742" w:type="dxa"/>
            <w:tcBorders>
              <w:top w:val="nil"/>
              <w:left w:val="nil"/>
              <w:bottom w:val="nil"/>
              <w:right w:val="nil"/>
            </w:tcBorders>
          </w:tcPr>
          <w:p w14:paraId="18E6E30A" w14:textId="2E6FA63B" w:rsidR="00CE5F56" w:rsidRPr="00CE5F56" w:rsidRDefault="00CE5F56" w:rsidP="0092296C">
            <w:pPr>
              <w:spacing w:line="240" w:lineRule="auto"/>
              <w:rPr>
                <w:rFonts w:cstheme="minorHAnsi"/>
                <w:i/>
                <w:color w:val="000000"/>
              </w:rPr>
            </w:pPr>
            <w:r w:rsidRPr="00CE5F56">
              <w:rPr>
                <w:rFonts w:cstheme="minorHAnsi"/>
                <w:i/>
                <w:color w:val="000000"/>
              </w:rPr>
              <w:t>2</w:t>
            </w:r>
          </w:p>
        </w:tc>
        <w:tc>
          <w:tcPr>
            <w:tcW w:w="2069" w:type="dxa"/>
            <w:tcBorders>
              <w:top w:val="nil"/>
              <w:left w:val="nil"/>
              <w:bottom w:val="nil"/>
              <w:right w:val="nil"/>
            </w:tcBorders>
            <w:shd w:val="clear" w:color="auto" w:fill="auto"/>
            <w:noWrap/>
            <w:vAlign w:val="center"/>
            <w:hideMark/>
          </w:tcPr>
          <w:p w14:paraId="47235820" w14:textId="014D98AD" w:rsidR="00CE5F56" w:rsidRPr="00266EE1" w:rsidRDefault="00CE5F56" w:rsidP="0092296C">
            <w:pPr>
              <w:spacing w:line="240" w:lineRule="auto"/>
              <w:rPr>
                <w:rFonts w:cstheme="minorHAnsi"/>
                <w:color w:val="000000"/>
              </w:rPr>
            </w:pPr>
            <w:r w:rsidRPr="00266EE1">
              <w:rPr>
                <w:rFonts w:cstheme="minorHAnsi"/>
                <w:color w:val="000000"/>
              </w:rPr>
              <w:t xml:space="preserve">TriABC </w:t>
            </w:r>
          </w:p>
        </w:tc>
        <w:tc>
          <w:tcPr>
            <w:tcW w:w="1676" w:type="dxa"/>
            <w:tcBorders>
              <w:top w:val="nil"/>
              <w:left w:val="nil"/>
              <w:bottom w:val="nil"/>
              <w:right w:val="nil"/>
            </w:tcBorders>
            <w:shd w:val="clear" w:color="auto" w:fill="auto"/>
            <w:noWrap/>
            <w:vAlign w:val="center"/>
            <w:hideMark/>
          </w:tcPr>
          <w:p w14:paraId="31F89779" w14:textId="77777777" w:rsidR="00CE5F56" w:rsidRPr="00266EE1" w:rsidRDefault="00CE5F56" w:rsidP="0092296C">
            <w:pPr>
              <w:spacing w:line="240" w:lineRule="auto"/>
              <w:rPr>
                <w:rFonts w:cstheme="minorHAnsi"/>
                <w:color w:val="000000"/>
              </w:rPr>
            </w:pPr>
            <w:r w:rsidRPr="00266EE1">
              <w:rPr>
                <w:rFonts w:cstheme="minorHAnsi"/>
                <w:color w:val="000000"/>
              </w:rPr>
              <w:t>&gt;2500</w:t>
            </w:r>
          </w:p>
        </w:tc>
        <w:tc>
          <w:tcPr>
            <w:tcW w:w="2173" w:type="dxa"/>
            <w:tcBorders>
              <w:top w:val="nil"/>
              <w:left w:val="nil"/>
              <w:bottom w:val="nil"/>
              <w:right w:val="nil"/>
            </w:tcBorders>
            <w:shd w:val="clear" w:color="auto" w:fill="auto"/>
            <w:noWrap/>
            <w:vAlign w:val="center"/>
            <w:hideMark/>
          </w:tcPr>
          <w:p w14:paraId="28D7BA40" w14:textId="77777777" w:rsidR="00CE5F56" w:rsidRPr="00266EE1" w:rsidRDefault="00CE5F56" w:rsidP="0092296C">
            <w:pPr>
              <w:spacing w:line="240" w:lineRule="auto"/>
              <w:rPr>
                <w:rFonts w:cstheme="minorHAnsi"/>
                <w:color w:val="000000"/>
              </w:rPr>
            </w:pPr>
            <w:r w:rsidRPr="00266EE1">
              <w:rPr>
                <w:rFonts w:cstheme="minorHAnsi"/>
                <w:color w:val="000000"/>
              </w:rPr>
              <w:t>8</w:t>
            </w:r>
          </w:p>
        </w:tc>
      </w:tr>
      <w:tr w:rsidR="00CE5F56" w:rsidRPr="00266EE1" w14:paraId="39620CA9" w14:textId="77777777" w:rsidTr="00CE5F56">
        <w:trPr>
          <w:gridAfter w:val="1"/>
          <w:wAfter w:w="666" w:type="dxa"/>
          <w:trHeight w:val="300"/>
          <w:jc w:val="center"/>
        </w:trPr>
        <w:tc>
          <w:tcPr>
            <w:tcW w:w="742" w:type="dxa"/>
            <w:tcBorders>
              <w:top w:val="nil"/>
              <w:left w:val="nil"/>
              <w:bottom w:val="nil"/>
              <w:right w:val="nil"/>
            </w:tcBorders>
          </w:tcPr>
          <w:p w14:paraId="6F0BDEE8" w14:textId="0C48FCA7" w:rsidR="00CE5F56" w:rsidRPr="00CE5F56" w:rsidRDefault="00CE5F56" w:rsidP="0092296C">
            <w:pPr>
              <w:spacing w:line="240" w:lineRule="auto"/>
              <w:rPr>
                <w:rFonts w:cstheme="minorHAnsi"/>
                <w:i/>
                <w:color w:val="000000"/>
              </w:rPr>
            </w:pPr>
            <w:r w:rsidRPr="00CE5F56">
              <w:rPr>
                <w:rFonts w:cstheme="minorHAnsi"/>
                <w:i/>
                <w:color w:val="000000"/>
              </w:rPr>
              <w:t>3</w:t>
            </w:r>
          </w:p>
        </w:tc>
        <w:tc>
          <w:tcPr>
            <w:tcW w:w="2069" w:type="dxa"/>
            <w:tcBorders>
              <w:top w:val="nil"/>
              <w:left w:val="nil"/>
              <w:bottom w:val="nil"/>
              <w:right w:val="nil"/>
            </w:tcBorders>
            <w:shd w:val="clear" w:color="auto" w:fill="auto"/>
            <w:noWrap/>
            <w:vAlign w:val="center"/>
            <w:hideMark/>
          </w:tcPr>
          <w:p w14:paraId="604936B4" w14:textId="6CA0C754" w:rsidR="00CE5F56" w:rsidRPr="00266EE1" w:rsidRDefault="00CE5F56" w:rsidP="0092296C">
            <w:pPr>
              <w:spacing w:line="240" w:lineRule="auto"/>
              <w:rPr>
                <w:rFonts w:cstheme="minorHAnsi"/>
                <w:color w:val="000000"/>
              </w:rPr>
            </w:pPr>
            <w:r w:rsidRPr="00266EE1">
              <w:rPr>
                <w:rFonts w:cstheme="minorHAnsi"/>
                <w:color w:val="000000"/>
              </w:rPr>
              <w:t xml:space="preserve">TriAxBC </w:t>
            </w:r>
          </w:p>
        </w:tc>
        <w:tc>
          <w:tcPr>
            <w:tcW w:w="1676" w:type="dxa"/>
            <w:tcBorders>
              <w:top w:val="nil"/>
              <w:left w:val="nil"/>
              <w:bottom w:val="nil"/>
              <w:right w:val="nil"/>
            </w:tcBorders>
            <w:shd w:val="clear" w:color="auto" w:fill="auto"/>
            <w:noWrap/>
            <w:vAlign w:val="center"/>
            <w:hideMark/>
          </w:tcPr>
          <w:p w14:paraId="73C47054" w14:textId="77777777" w:rsidR="00CE5F56" w:rsidRPr="00266EE1" w:rsidRDefault="00CE5F56" w:rsidP="0092296C">
            <w:pPr>
              <w:spacing w:line="240" w:lineRule="auto"/>
              <w:rPr>
                <w:rFonts w:cstheme="minorHAnsi"/>
                <w:color w:val="000000"/>
              </w:rPr>
            </w:pPr>
            <w:r w:rsidRPr="00266EE1">
              <w:rPr>
                <w:rFonts w:cstheme="minorHAnsi"/>
                <w:color w:val="000000"/>
              </w:rPr>
              <w:t>&gt;2500</w:t>
            </w:r>
          </w:p>
        </w:tc>
        <w:tc>
          <w:tcPr>
            <w:tcW w:w="2173" w:type="dxa"/>
            <w:tcBorders>
              <w:top w:val="nil"/>
              <w:left w:val="nil"/>
              <w:bottom w:val="nil"/>
              <w:right w:val="nil"/>
            </w:tcBorders>
            <w:shd w:val="clear" w:color="auto" w:fill="auto"/>
            <w:noWrap/>
            <w:vAlign w:val="center"/>
            <w:hideMark/>
          </w:tcPr>
          <w:p w14:paraId="521637A8" w14:textId="77777777" w:rsidR="00CE5F56" w:rsidRPr="00266EE1" w:rsidRDefault="00CE5F56" w:rsidP="0092296C">
            <w:pPr>
              <w:spacing w:line="240" w:lineRule="auto"/>
              <w:rPr>
                <w:rFonts w:cstheme="minorHAnsi"/>
                <w:color w:val="000000"/>
              </w:rPr>
            </w:pPr>
            <w:r w:rsidRPr="00266EE1">
              <w:rPr>
                <w:rFonts w:cstheme="minorHAnsi"/>
                <w:color w:val="000000"/>
              </w:rPr>
              <w:t>4</w:t>
            </w:r>
          </w:p>
        </w:tc>
      </w:tr>
      <w:tr w:rsidR="00CE5F56" w:rsidRPr="00266EE1" w14:paraId="35F1BF65" w14:textId="77777777" w:rsidTr="00CE5F56">
        <w:trPr>
          <w:gridAfter w:val="1"/>
          <w:wAfter w:w="666" w:type="dxa"/>
          <w:trHeight w:val="300"/>
          <w:jc w:val="center"/>
        </w:trPr>
        <w:tc>
          <w:tcPr>
            <w:tcW w:w="742" w:type="dxa"/>
            <w:tcBorders>
              <w:top w:val="nil"/>
              <w:left w:val="nil"/>
              <w:bottom w:val="nil"/>
              <w:right w:val="nil"/>
            </w:tcBorders>
          </w:tcPr>
          <w:p w14:paraId="24C68B74" w14:textId="77777777" w:rsidR="00CE5F56" w:rsidRPr="00CE5F56" w:rsidRDefault="00CE5F56" w:rsidP="0092296C">
            <w:pPr>
              <w:spacing w:line="240" w:lineRule="auto"/>
              <w:rPr>
                <w:rFonts w:cstheme="minorHAnsi"/>
                <w:i/>
                <w:color w:val="000000"/>
              </w:rPr>
            </w:pPr>
          </w:p>
        </w:tc>
        <w:tc>
          <w:tcPr>
            <w:tcW w:w="2069" w:type="dxa"/>
            <w:tcBorders>
              <w:top w:val="nil"/>
              <w:left w:val="nil"/>
              <w:bottom w:val="nil"/>
              <w:right w:val="nil"/>
            </w:tcBorders>
            <w:shd w:val="clear" w:color="auto" w:fill="auto"/>
            <w:noWrap/>
            <w:vAlign w:val="center"/>
            <w:hideMark/>
          </w:tcPr>
          <w:p w14:paraId="018C8711" w14:textId="35735667" w:rsidR="00CE5F56" w:rsidRPr="00266EE1" w:rsidRDefault="00CE5F56" w:rsidP="0092296C">
            <w:pPr>
              <w:spacing w:line="240" w:lineRule="auto"/>
              <w:rPr>
                <w:rFonts w:cstheme="minorHAnsi"/>
                <w:color w:val="000000"/>
              </w:rPr>
            </w:pPr>
          </w:p>
        </w:tc>
        <w:tc>
          <w:tcPr>
            <w:tcW w:w="1676" w:type="dxa"/>
            <w:tcBorders>
              <w:top w:val="nil"/>
              <w:left w:val="nil"/>
              <w:bottom w:val="nil"/>
              <w:right w:val="nil"/>
            </w:tcBorders>
            <w:shd w:val="clear" w:color="auto" w:fill="auto"/>
            <w:noWrap/>
            <w:vAlign w:val="center"/>
            <w:hideMark/>
          </w:tcPr>
          <w:p w14:paraId="07263839" w14:textId="77777777" w:rsidR="00CE5F56" w:rsidRPr="00266EE1" w:rsidRDefault="00CE5F56" w:rsidP="0092296C">
            <w:pPr>
              <w:spacing w:line="240" w:lineRule="auto"/>
              <w:rPr>
                <w:rFonts w:cstheme="minorHAnsi"/>
                <w:color w:val="000000"/>
              </w:rPr>
            </w:pPr>
          </w:p>
        </w:tc>
        <w:tc>
          <w:tcPr>
            <w:tcW w:w="2173" w:type="dxa"/>
            <w:tcBorders>
              <w:top w:val="nil"/>
              <w:left w:val="nil"/>
              <w:bottom w:val="nil"/>
              <w:right w:val="nil"/>
            </w:tcBorders>
            <w:shd w:val="clear" w:color="auto" w:fill="auto"/>
            <w:noWrap/>
            <w:vAlign w:val="center"/>
            <w:hideMark/>
          </w:tcPr>
          <w:p w14:paraId="60479A27" w14:textId="77777777" w:rsidR="00CE5F56" w:rsidRPr="00266EE1" w:rsidRDefault="00CE5F56" w:rsidP="0092296C">
            <w:pPr>
              <w:spacing w:line="240" w:lineRule="auto"/>
              <w:rPr>
                <w:rFonts w:cstheme="minorHAnsi"/>
                <w:color w:val="000000"/>
              </w:rPr>
            </w:pPr>
          </w:p>
        </w:tc>
      </w:tr>
      <w:tr w:rsidR="00CE5F56" w:rsidRPr="00266EE1" w14:paraId="4D21A7CD" w14:textId="77777777" w:rsidTr="00CE5F56">
        <w:trPr>
          <w:gridAfter w:val="1"/>
          <w:wAfter w:w="666" w:type="dxa"/>
          <w:trHeight w:val="300"/>
          <w:jc w:val="center"/>
        </w:trPr>
        <w:tc>
          <w:tcPr>
            <w:tcW w:w="742" w:type="dxa"/>
            <w:tcBorders>
              <w:top w:val="nil"/>
              <w:left w:val="nil"/>
              <w:bottom w:val="nil"/>
              <w:right w:val="nil"/>
            </w:tcBorders>
          </w:tcPr>
          <w:p w14:paraId="1B35A393" w14:textId="671156A0" w:rsidR="00CE5F56" w:rsidRPr="00CE5F56" w:rsidRDefault="00CE5F56" w:rsidP="0092296C">
            <w:pPr>
              <w:spacing w:line="240" w:lineRule="auto"/>
              <w:rPr>
                <w:rFonts w:cstheme="minorHAnsi"/>
                <w:i/>
                <w:color w:val="000000"/>
              </w:rPr>
            </w:pPr>
            <w:r w:rsidRPr="00CE5F56">
              <w:rPr>
                <w:rFonts w:cstheme="minorHAnsi"/>
                <w:i/>
                <w:color w:val="000000"/>
              </w:rPr>
              <w:t>4</w:t>
            </w:r>
          </w:p>
        </w:tc>
        <w:tc>
          <w:tcPr>
            <w:tcW w:w="2069" w:type="dxa"/>
            <w:tcBorders>
              <w:top w:val="nil"/>
              <w:left w:val="nil"/>
              <w:bottom w:val="nil"/>
              <w:right w:val="nil"/>
            </w:tcBorders>
            <w:shd w:val="clear" w:color="auto" w:fill="auto"/>
            <w:noWrap/>
            <w:vAlign w:val="center"/>
            <w:hideMark/>
          </w:tcPr>
          <w:p w14:paraId="1648532C" w14:textId="6FE0B967" w:rsidR="00CE5F56" w:rsidRPr="00266EE1" w:rsidRDefault="00CE5F56" w:rsidP="0092296C">
            <w:pPr>
              <w:spacing w:line="240" w:lineRule="auto"/>
              <w:rPr>
                <w:rFonts w:cstheme="minorHAnsi"/>
                <w:color w:val="000000"/>
              </w:rPr>
            </w:pPr>
            <w:r w:rsidRPr="00266EE1">
              <w:rPr>
                <w:rFonts w:cstheme="minorHAnsi"/>
                <w:color w:val="000000"/>
              </w:rPr>
              <w:t>TriA</w:t>
            </w:r>
            <w:r w:rsidRPr="00266EE1">
              <w:rPr>
                <w:rFonts w:cstheme="minorHAnsi"/>
                <w:color w:val="000000"/>
                <w:vertAlign w:val="subscript"/>
              </w:rPr>
              <w:t>G350C</w:t>
            </w:r>
            <w:r w:rsidRPr="00266EE1">
              <w:rPr>
                <w:rFonts w:cstheme="minorHAnsi"/>
                <w:color w:val="000000"/>
              </w:rPr>
              <w:t xml:space="preserve">BC </w:t>
            </w:r>
          </w:p>
        </w:tc>
        <w:tc>
          <w:tcPr>
            <w:tcW w:w="1676" w:type="dxa"/>
            <w:tcBorders>
              <w:top w:val="nil"/>
              <w:left w:val="nil"/>
              <w:bottom w:val="nil"/>
              <w:right w:val="nil"/>
            </w:tcBorders>
            <w:shd w:val="clear" w:color="auto" w:fill="auto"/>
            <w:noWrap/>
            <w:vAlign w:val="center"/>
            <w:hideMark/>
          </w:tcPr>
          <w:p w14:paraId="6FAB6B6A" w14:textId="77777777" w:rsidR="00CE5F56" w:rsidRPr="00266EE1" w:rsidRDefault="00CE5F56" w:rsidP="0092296C">
            <w:pPr>
              <w:spacing w:line="240" w:lineRule="auto"/>
              <w:rPr>
                <w:rFonts w:cstheme="minorHAnsi"/>
                <w:color w:val="000000"/>
              </w:rPr>
            </w:pPr>
            <w:r w:rsidRPr="00266EE1">
              <w:rPr>
                <w:rFonts w:cstheme="minorHAnsi"/>
                <w:color w:val="000000"/>
              </w:rPr>
              <w:t>≥2500</w:t>
            </w:r>
          </w:p>
        </w:tc>
        <w:tc>
          <w:tcPr>
            <w:tcW w:w="2173" w:type="dxa"/>
            <w:tcBorders>
              <w:top w:val="nil"/>
              <w:left w:val="nil"/>
              <w:bottom w:val="nil"/>
              <w:right w:val="nil"/>
            </w:tcBorders>
            <w:shd w:val="clear" w:color="auto" w:fill="auto"/>
            <w:noWrap/>
            <w:vAlign w:val="center"/>
            <w:hideMark/>
          </w:tcPr>
          <w:p w14:paraId="1E44B6B3" w14:textId="77777777" w:rsidR="00CE5F56" w:rsidRPr="00266EE1" w:rsidRDefault="00CE5F56" w:rsidP="0092296C">
            <w:pPr>
              <w:spacing w:line="240" w:lineRule="auto"/>
              <w:rPr>
                <w:rFonts w:cstheme="minorHAnsi"/>
                <w:color w:val="000000"/>
              </w:rPr>
            </w:pPr>
            <w:r w:rsidRPr="00266EE1">
              <w:rPr>
                <w:rFonts w:cstheme="minorHAnsi"/>
                <w:color w:val="000000"/>
              </w:rPr>
              <w:t>16</w:t>
            </w:r>
          </w:p>
        </w:tc>
      </w:tr>
      <w:tr w:rsidR="00CE5F56" w:rsidRPr="00266EE1" w14:paraId="2E408740" w14:textId="77777777" w:rsidTr="00CE5F56">
        <w:trPr>
          <w:gridAfter w:val="1"/>
          <w:wAfter w:w="666" w:type="dxa"/>
          <w:trHeight w:val="300"/>
          <w:jc w:val="center"/>
        </w:trPr>
        <w:tc>
          <w:tcPr>
            <w:tcW w:w="742" w:type="dxa"/>
            <w:tcBorders>
              <w:top w:val="nil"/>
              <w:left w:val="nil"/>
              <w:bottom w:val="nil"/>
              <w:right w:val="nil"/>
            </w:tcBorders>
          </w:tcPr>
          <w:p w14:paraId="3346461E" w14:textId="1F352EAA" w:rsidR="00CE5F56" w:rsidRPr="00CE5F56" w:rsidRDefault="00CE5F56" w:rsidP="0092296C">
            <w:pPr>
              <w:spacing w:line="240" w:lineRule="auto"/>
              <w:rPr>
                <w:rFonts w:cstheme="minorHAnsi"/>
                <w:i/>
                <w:color w:val="000000"/>
              </w:rPr>
            </w:pPr>
            <w:r w:rsidRPr="00CE5F56">
              <w:rPr>
                <w:rFonts w:cstheme="minorHAnsi"/>
                <w:i/>
                <w:color w:val="000000"/>
              </w:rPr>
              <w:t>5</w:t>
            </w:r>
          </w:p>
        </w:tc>
        <w:tc>
          <w:tcPr>
            <w:tcW w:w="2069" w:type="dxa"/>
            <w:tcBorders>
              <w:top w:val="nil"/>
              <w:left w:val="nil"/>
              <w:bottom w:val="nil"/>
              <w:right w:val="nil"/>
            </w:tcBorders>
            <w:shd w:val="clear" w:color="auto" w:fill="auto"/>
            <w:noWrap/>
            <w:vAlign w:val="center"/>
            <w:hideMark/>
          </w:tcPr>
          <w:p w14:paraId="1F2F34D9" w14:textId="73D0FB51" w:rsidR="00CE5F56" w:rsidRPr="00266EE1" w:rsidRDefault="00CE5F56" w:rsidP="0092296C">
            <w:pPr>
              <w:spacing w:line="240" w:lineRule="auto"/>
              <w:rPr>
                <w:rFonts w:cstheme="minorHAnsi"/>
                <w:color w:val="000000"/>
              </w:rPr>
            </w:pPr>
            <w:r w:rsidRPr="00266EE1">
              <w:rPr>
                <w:rFonts w:cstheme="minorHAnsi"/>
                <w:color w:val="000000"/>
              </w:rPr>
              <w:t>TriAB</w:t>
            </w:r>
            <w:r w:rsidRPr="00266EE1">
              <w:rPr>
                <w:rFonts w:cstheme="minorHAnsi"/>
                <w:color w:val="000000"/>
                <w:vertAlign w:val="subscript"/>
              </w:rPr>
              <w:t>G339C</w:t>
            </w:r>
            <w:r w:rsidRPr="00266EE1">
              <w:rPr>
                <w:rFonts w:cstheme="minorHAnsi"/>
                <w:color w:val="000000"/>
              </w:rPr>
              <w:t>C</w:t>
            </w:r>
          </w:p>
        </w:tc>
        <w:tc>
          <w:tcPr>
            <w:tcW w:w="1676" w:type="dxa"/>
            <w:tcBorders>
              <w:top w:val="nil"/>
              <w:left w:val="nil"/>
              <w:bottom w:val="nil"/>
              <w:right w:val="nil"/>
            </w:tcBorders>
            <w:shd w:val="clear" w:color="auto" w:fill="auto"/>
            <w:noWrap/>
            <w:vAlign w:val="center"/>
            <w:hideMark/>
          </w:tcPr>
          <w:p w14:paraId="710B2658" w14:textId="77777777" w:rsidR="00CE5F56" w:rsidRPr="00266EE1" w:rsidRDefault="00CE5F56" w:rsidP="0092296C">
            <w:pPr>
              <w:spacing w:line="240" w:lineRule="auto"/>
              <w:rPr>
                <w:rFonts w:cstheme="minorHAnsi"/>
                <w:color w:val="000000"/>
              </w:rPr>
            </w:pPr>
            <w:r w:rsidRPr="00266EE1">
              <w:rPr>
                <w:rFonts w:cstheme="minorHAnsi"/>
                <w:color w:val="000000"/>
              </w:rPr>
              <w:t>39</w:t>
            </w:r>
          </w:p>
        </w:tc>
        <w:tc>
          <w:tcPr>
            <w:tcW w:w="2173" w:type="dxa"/>
            <w:tcBorders>
              <w:top w:val="nil"/>
              <w:left w:val="nil"/>
              <w:bottom w:val="nil"/>
              <w:right w:val="nil"/>
            </w:tcBorders>
            <w:shd w:val="clear" w:color="auto" w:fill="auto"/>
            <w:noWrap/>
            <w:vAlign w:val="center"/>
            <w:hideMark/>
          </w:tcPr>
          <w:p w14:paraId="53CB030A" w14:textId="77777777" w:rsidR="00CE5F56" w:rsidRPr="00266EE1" w:rsidRDefault="00CE5F56" w:rsidP="0092296C">
            <w:pPr>
              <w:spacing w:line="240" w:lineRule="auto"/>
              <w:rPr>
                <w:rFonts w:cstheme="minorHAnsi"/>
                <w:color w:val="000000"/>
              </w:rPr>
            </w:pPr>
            <w:r w:rsidRPr="00266EE1">
              <w:rPr>
                <w:rFonts w:cstheme="minorHAnsi"/>
                <w:color w:val="000000"/>
              </w:rPr>
              <w:t>1</w:t>
            </w:r>
          </w:p>
        </w:tc>
      </w:tr>
      <w:tr w:rsidR="00CE5F56" w:rsidRPr="00266EE1" w14:paraId="52D3709A" w14:textId="77777777" w:rsidTr="00CE5F56">
        <w:trPr>
          <w:gridAfter w:val="1"/>
          <w:wAfter w:w="666" w:type="dxa"/>
          <w:trHeight w:val="300"/>
          <w:jc w:val="center"/>
        </w:trPr>
        <w:tc>
          <w:tcPr>
            <w:tcW w:w="742" w:type="dxa"/>
            <w:tcBorders>
              <w:top w:val="nil"/>
              <w:left w:val="nil"/>
              <w:bottom w:val="nil"/>
              <w:right w:val="nil"/>
            </w:tcBorders>
          </w:tcPr>
          <w:p w14:paraId="5E3C368B" w14:textId="564BF0DF" w:rsidR="00CE5F56" w:rsidRPr="00CE5F56" w:rsidRDefault="00CE5F56" w:rsidP="0092296C">
            <w:pPr>
              <w:spacing w:line="240" w:lineRule="auto"/>
              <w:rPr>
                <w:rFonts w:cstheme="minorHAnsi"/>
                <w:i/>
                <w:color w:val="000000"/>
              </w:rPr>
            </w:pPr>
            <w:r w:rsidRPr="00CE5F56">
              <w:rPr>
                <w:rFonts w:cstheme="minorHAnsi"/>
                <w:i/>
                <w:color w:val="000000"/>
              </w:rPr>
              <w:t>6</w:t>
            </w:r>
          </w:p>
        </w:tc>
        <w:tc>
          <w:tcPr>
            <w:tcW w:w="2069" w:type="dxa"/>
            <w:tcBorders>
              <w:top w:val="nil"/>
              <w:left w:val="nil"/>
              <w:bottom w:val="nil"/>
              <w:right w:val="nil"/>
            </w:tcBorders>
            <w:shd w:val="clear" w:color="auto" w:fill="auto"/>
            <w:noWrap/>
            <w:vAlign w:val="center"/>
            <w:hideMark/>
          </w:tcPr>
          <w:p w14:paraId="7C917C4F" w14:textId="29FCB1C2" w:rsidR="00CE5F56" w:rsidRPr="00266EE1" w:rsidRDefault="00CE5F56" w:rsidP="0092296C">
            <w:pPr>
              <w:spacing w:line="240" w:lineRule="auto"/>
              <w:rPr>
                <w:rFonts w:cstheme="minorHAnsi"/>
                <w:color w:val="000000"/>
              </w:rPr>
            </w:pPr>
            <w:r w:rsidRPr="00266EE1">
              <w:rPr>
                <w:rFonts w:cstheme="minorHAnsi"/>
                <w:color w:val="000000"/>
              </w:rPr>
              <w:t>TriA</w:t>
            </w:r>
            <w:r w:rsidRPr="00266EE1">
              <w:rPr>
                <w:rFonts w:cstheme="minorHAnsi"/>
                <w:color w:val="000000"/>
                <w:vertAlign w:val="subscript"/>
              </w:rPr>
              <w:t>G350C</w:t>
            </w:r>
            <w:r w:rsidRPr="00266EE1">
              <w:rPr>
                <w:rFonts w:cstheme="minorHAnsi"/>
                <w:color w:val="000000"/>
              </w:rPr>
              <w:t>xBC</w:t>
            </w:r>
          </w:p>
        </w:tc>
        <w:tc>
          <w:tcPr>
            <w:tcW w:w="1676" w:type="dxa"/>
            <w:tcBorders>
              <w:top w:val="nil"/>
              <w:left w:val="nil"/>
              <w:bottom w:val="nil"/>
              <w:right w:val="nil"/>
            </w:tcBorders>
            <w:shd w:val="clear" w:color="auto" w:fill="auto"/>
            <w:noWrap/>
            <w:vAlign w:val="center"/>
            <w:hideMark/>
          </w:tcPr>
          <w:p w14:paraId="745AEFA3" w14:textId="77777777" w:rsidR="00CE5F56" w:rsidRPr="00266EE1" w:rsidRDefault="00CE5F56" w:rsidP="0092296C">
            <w:pPr>
              <w:spacing w:line="240" w:lineRule="auto"/>
              <w:rPr>
                <w:rFonts w:cstheme="minorHAnsi"/>
                <w:color w:val="000000"/>
              </w:rPr>
            </w:pPr>
            <w:r w:rsidRPr="00266EE1">
              <w:rPr>
                <w:rFonts w:cstheme="minorHAnsi"/>
                <w:color w:val="000000"/>
              </w:rPr>
              <w:t>&gt;2500</w:t>
            </w:r>
          </w:p>
        </w:tc>
        <w:tc>
          <w:tcPr>
            <w:tcW w:w="2173" w:type="dxa"/>
            <w:tcBorders>
              <w:top w:val="nil"/>
              <w:left w:val="nil"/>
              <w:bottom w:val="nil"/>
              <w:right w:val="nil"/>
            </w:tcBorders>
            <w:shd w:val="clear" w:color="auto" w:fill="auto"/>
            <w:noWrap/>
            <w:vAlign w:val="center"/>
            <w:hideMark/>
          </w:tcPr>
          <w:p w14:paraId="5FA833AE" w14:textId="77777777" w:rsidR="00CE5F56" w:rsidRPr="00266EE1" w:rsidRDefault="00CE5F56" w:rsidP="0092296C">
            <w:pPr>
              <w:spacing w:line="240" w:lineRule="auto"/>
              <w:rPr>
                <w:rFonts w:cstheme="minorHAnsi"/>
                <w:color w:val="000000"/>
              </w:rPr>
            </w:pPr>
            <w:r w:rsidRPr="00266EE1">
              <w:rPr>
                <w:rFonts w:cstheme="minorHAnsi"/>
                <w:color w:val="000000"/>
              </w:rPr>
              <w:t>8</w:t>
            </w:r>
          </w:p>
        </w:tc>
      </w:tr>
      <w:tr w:rsidR="00CE5F56" w:rsidRPr="00266EE1" w14:paraId="61E09556" w14:textId="77777777" w:rsidTr="00CE5F56">
        <w:trPr>
          <w:gridAfter w:val="1"/>
          <w:wAfter w:w="666" w:type="dxa"/>
          <w:trHeight w:val="300"/>
          <w:jc w:val="center"/>
        </w:trPr>
        <w:tc>
          <w:tcPr>
            <w:tcW w:w="742" w:type="dxa"/>
            <w:tcBorders>
              <w:top w:val="nil"/>
              <w:left w:val="nil"/>
              <w:bottom w:val="nil"/>
              <w:right w:val="nil"/>
            </w:tcBorders>
          </w:tcPr>
          <w:p w14:paraId="31B00C85" w14:textId="3A646EEF" w:rsidR="00CE5F56" w:rsidRPr="00CE5F56" w:rsidRDefault="00CE5F56" w:rsidP="0092296C">
            <w:pPr>
              <w:spacing w:line="240" w:lineRule="auto"/>
              <w:rPr>
                <w:rFonts w:cstheme="minorHAnsi"/>
                <w:i/>
                <w:color w:val="000000"/>
              </w:rPr>
            </w:pPr>
            <w:r w:rsidRPr="00CE5F56">
              <w:rPr>
                <w:rFonts w:cstheme="minorHAnsi"/>
                <w:i/>
                <w:color w:val="000000"/>
              </w:rPr>
              <w:t>7</w:t>
            </w:r>
          </w:p>
        </w:tc>
        <w:tc>
          <w:tcPr>
            <w:tcW w:w="2069" w:type="dxa"/>
            <w:tcBorders>
              <w:top w:val="nil"/>
              <w:left w:val="nil"/>
              <w:bottom w:val="nil"/>
              <w:right w:val="nil"/>
            </w:tcBorders>
            <w:shd w:val="clear" w:color="auto" w:fill="auto"/>
            <w:noWrap/>
            <w:vAlign w:val="center"/>
            <w:hideMark/>
          </w:tcPr>
          <w:p w14:paraId="1493AE59" w14:textId="47054EE2" w:rsidR="00CE5F56" w:rsidRPr="00266EE1" w:rsidRDefault="00CE5F56" w:rsidP="0092296C">
            <w:pPr>
              <w:spacing w:line="240" w:lineRule="auto"/>
              <w:rPr>
                <w:rFonts w:cstheme="minorHAnsi"/>
                <w:color w:val="000000"/>
              </w:rPr>
            </w:pPr>
            <w:r w:rsidRPr="00266EE1">
              <w:rPr>
                <w:rFonts w:cstheme="minorHAnsi"/>
                <w:color w:val="000000"/>
              </w:rPr>
              <w:t>TriAxB</w:t>
            </w:r>
            <w:r w:rsidRPr="00266EE1">
              <w:rPr>
                <w:rFonts w:cstheme="minorHAnsi"/>
                <w:color w:val="000000"/>
                <w:vertAlign w:val="subscript"/>
              </w:rPr>
              <w:t>G339C</w:t>
            </w:r>
            <w:r w:rsidRPr="00266EE1">
              <w:rPr>
                <w:rFonts w:cstheme="minorHAnsi"/>
                <w:color w:val="000000"/>
              </w:rPr>
              <w:t xml:space="preserve">C </w:t>
            </w:r>
          </w:p>
        </w:tc>
        <w:tc>
          <w:tcPr>
            <w:tcW w:w="1676" w:type="dxa"/>
            <w:tcBorders>
              <w:top w:val="nil"/>
              <w:left w:val="nil"/>
              <w:bottom w:val="nil"/>
              <w:right w:val="nil"/>
            </w:tcBorders>
            <w:shd w:val="clear" w:color="auto" w:fill="auto"/>
            <w:noWrap/>
            <w:vAlign w:val="center"/>
            <w:hideMark/>
          </w:tcPr>
          <w:p w14:paraId="00943D1D" w14:textId="77777777" w:rsidR="00CE5F56" w:rsidRPr="00266EE1" w:rsidRDefault="00CE5F56" w:rsidP="0092296C">
            <w:pPr>
              <w:spacing w:line="240" w:lineRule="auto"/>
              <w:rPr>
                <w:rFonts w:cstheme="minorHAnsi"/>
                <w:color w:val="000000"/>
              </w:rPr>
            </w:pPr>
            <w:r w:rsidRPr="00266EE1">
              <w:rPr>
                <w:rFonts w:cstheme="minorHAnsi"/>
                <w:color w:val="000000"/>
              </w:rPr>
              <w:t>78</w:t>
            </w:r>
          </w:p>
        </w:tc>
        <w:tc>
          <w:tcPr>
            <w:tcW w:w="2173" w:type="dxa"/>
            <w:tcBorders>
              <w:top w:val="nil"/>
              <w:left w:val="nil"/>
              <w:bottom w:val="nil"/>
              <w:right w:val="nil"/>
            </w:tcBorders>
            <w:shd w:val="clear" w:color="auto" w:fill="auto"/>
            <w:noWrap/>
            <w:vAlign w:val="center"/>
            <w:hideMark/>
          </w:tcPr>
          <w:p w14:paraId="51F93E87" w14:textId="77777777" w:rsidR="00CE5F56" w:rsidRPr="00266EE1" w:rsidRDefault="00CE5F56" w:rsidP="0092296C">
            <w:pPr>
              <w:spacing w:line="240" w:lineRule="auto"/>
              <w:rPr>
                <w:rFonts w:cstheme="minorHAnsi"/>
                <w:color w:val="000000"/>
              </w:rPr>
            </w:pPr>
            <w:r w:rsidRPr="00266EE1">
              <w:rPr>
                <w:rFonts w:cstheme="minorHAnsi"/>
                <w:color w:val="000000"/>
              </w:rPr>
              <w:t>1</w:t>
            </w:r>
          </w:p>
        </w:tc>
      </w:tr>
      <w:tr w:rsidR="00CE5F56" w:rsidRPr="00266EE1" w14:paraId="72615CEC" w14:textId="77777777" w:rsidTr="00CE5F56">
        <w:trPr>
          <w:gridAfter w:val="1"/>
          <w:wAfter w:w="666" w:type="dxa"/>
          <w:trHeight w:val="300"/>
          <w:jc w:val="center"/>
        </w:trPr>
        <w:tc>
          <w:tcPr>
            <w:tcW w:w="742" w:type="dxa"/>
            <w:tcBorders>
              <w:top w:val="nil"/>
              <w:left w:val="nil"/>
              <w:bottom w:val="nil"/>
              <w:right w:val="nil"/>
            </w:tcBorders>
          </w:tcPr>
          <w:p w14:paraId="3FEF902D" w14:textId="77777777" w:rsidR="00CE5F56" w:rsidRPr="00CE5F56" w:rsidRDefault="00CE5F56" w:rsidP="0092296C">
            <w:pPr>
              <w:spacing w:line="240" w:lineRule="auto"/>
              <w:rPr>
                <w:rFonts w:cstheme="minorHAnsi"/>
                <w:i/>
                <w:color w:val="000000"/>
              </w:rPr>
            </w:pPr>
          </w:p>
        </w:tc>
        <w:tc>
          <w:tcPr>
            <w:tcW w:w="2069" w:type="dxa"/>
            <w:tcBorders>
              <w:top w:val="nil"/>
              <w:left w:val="nil"/>
              <w:bottom w:val="nil"/>
              <w:right w:val="nil"/>
            </w:tcBorders>
            <w:shd w:val="clear" w:color="auto" w:fill="auto"/>
            <w:noWrap/>
            <w:vAlign w:val="center"/>
            <w:hideMark/>
          </w:tcPr>
          <w:p w14:paraId="7FCDF6CE" w14:textId="49DD0AAE" w:rsidR="00CE5F56" w:rsidRPr="00266EE1" w:rsidRDefault="00CE5F56" w:rsidP="0092296C">
            <w:pPr>
              <w:spacing w:line="240" w:lineRule="auto"/>
              <w:rPr>
                <w:rFonts w:cstheme="minorHAnsi"/>
                <w:color w:val="000000"/>
              </w:rPr>
            </w:pPr>
          </w:p>
        </w:tc>
        <w:tc>
          <w:tcPr>
            <w:tcW w:w="1676" w:type="dxa"/>
            <w:tcBorders>
              <w:top w:val="nil"/>
              <w:left w:val="nil"/>
              <w:bottom w:val="nil"/>
              <w:right w:val="nil"/>
            </w:tcBorders>
            <w:shd w:val="clear" w:color="auto" w:fill="auto"/>
            <w:noWrap/>
            <w:vAlign w:val="center"/>
            <w:hideMark/>
          </w:tcPr>
          <w:p w14:paraId="1B8232A0" w14:textId="77777777" w:rsidR="00CE5F56" w:rsidRPr="00266EE1" w:rsidRDefault="00CE5F56" w:rsidP="0092296C">
            <w:pPr>
              <w:spacing w:line="240" w:lineRule="auto"/>
              <w:rPr>
                <w:rFonts w:cstheme="minorHAnsi"/>
                <w:color w:val="000000"/>
              </w:rPr>
            </w:pPr>
          </w:p>
        </w:tc>
        <w:tc>
          <w:tcPr>
            <w:tcW w:w="2173" w:type="dxa"/>
            <w:tcBorders>
              <w:top w:val="nil"/>
              <w:left w:val="nil"/>
              <w:bottom w:val="nil"/>
              <w:right w:val="nil"/>
            </w:tcBorders>
            <w:shd w:val="clear" w:color="auto" w:fill="auto"/>
            <w:noWrap/>
            <w:vAlign w:val="center"/>
            <w:hideMark/>
          </w:tcPr>
          <w:p w14:paraId="6CDCEC47" w14:textId="77777777" w:rsidR="00CE5F56" w:rsidRPr="00266EE1" w:rsidRDefault="00CE5F56" w:rsidP="0092296C">
            <w:pPr>
              <w:spacing w:line="240" w:lineRule="auto"/>
              <w:rPr>
                <w:rFonts w:cstheme="minorHAnsi"/>
                <w:color w:val="000000"/>
              </w:rPr>
            </w:pPr>
          </w:p>
        </w:tc>
      </w:tr>
      <w:tr w:rsidR="00CE5F56" w:rsidRPr="00266EE1" w14:paraId="7BEFD332" w14:textId="77777777" w:rsidTr="00CE5F56">
        <w:trPr>
          <w:gridAfter w:val="1"/>
          <w:wAfter w:w="666" w:type="dxa"/>
          <w:trHeight w:val="300"/>
          <w:jc w:val="center"/>
        </w:trPr>
        <w:tc>
          <w:tcPr>
            <w:tcW w:w="742" w:type="dxa"/>
            <w:tcBorders>
              <w:top w:val="nil"/>
              <w:left w:val="nil"/>
              <w:bottom w:val="nil"/>
              <w:right w:val="nil"/>
            </w:tcBorders>
          </w:tcPr>
          <w:p w14:paraId="575BAB71" w14:textId="3A008B16" w:rsidR="00CE5F56" w:rsidRPr="00CE5F56" w:rsidRDefault="00CE5F56" w:rsidP="0092296C">
            <w:pPr>
              <w:spacing w:line="240" w:lineRule="auto"/>
              <w:rPr>
                <w:rFonts w:cstheme="minorHAnsi"/>
                <w:i/>
                <w:color w:val="000000"/>
              </w:rPr>
            </w:pPr>
            <w:r w:rsidRPr="00CE5F56">
              <w:rPr>
                <w:rFonts w:cstheme="minorHAnsi"/>
                <w:i/>
                <w:color w:val="000000"/>
              </w:rPr>
              <w:t>8</w:t>
            </w:r>
          </w:p>
        </w:tc>
        <w:tc>
          <w:tcPr>
            <w:tcW w:w="2069" w:type="dxa"/>
            <w:tcBorders>
              <w:top w:val="nil"/>
              <w:left w:val="nil"/>
              <w:bottom w:val="nil"/>
              <w:right w:val="nil"/>
            </w:tcBorders>
            <w:shd w:val="clear" w:color="auto" w:fill="auto"/>
            <w:noWrap/>
            <w:vAlign w:val="center"/>
            <w:hideMark/>
          </w:tcPr>
          <w:p w14:paraId="1C36B0C3" w14:textId="647AD574" w:rsidR="00CE5F56" w:rsidRPr="00266EE1" w:rsidRDefault="00CE5F56" w:rsidP="0092296C">
            <w:pPr>
              <w:spacing w:line="240" w:lineRule="auto"/>
              <w:rPr>
                <w:rFonts w:cstheme="minorHAnsi"/>
                <w:color w:val="000000"/>
              </w:rPr>
            </w:pPr>
            <w:r w:rsidRPr="00266EE1">
              <w:rPr>
                <w:rFonts w:cstheme="minorHAnsi"/>
                <w:color w:val="000000"/>
              </w:rPr>
              <w:t>TriA</w:t>
            </w:r>
            <w:r w:rsidRPr="00266EE1">
              <w:rPr>
                <w:rFonts w:cstheme="minorHAnsi"/>
                <w:color w:val="000000"/>
                <w:vertAlign w:val="subscript"/>
              </w:rPr>
              <w:t>Δ26</w:t>
            </w:r>
            <w:r w:rsidRPr="00266EE1">
              <w:rPr>
                <w:rFonts w:cstheme="minorHAnsi"/>
                <w:color w:val="000000"/>
              </w:rPr>
              <w:t xml:space="preserve">BC </w:t>
            </w:r>
          </w:p>
        </w:tc>
        <w:tc>
          <w:tcPr>
            <w:tcW w:w="1676" w:type="dxa"/>
            <w:tcBorders>
              <w:top w:val="nil"/>
              <w:left w:val="nil"/>
              <w:bottom w:val="nil"/>
              <w:right w:val="nil"/>
            </w:tcBorders>
            <w:shd w:val="clear" w:color="auto" w:fill="auto"/>
            <w:noWrap/>
            <w:vAlign w:val="center"/>
            <w:hideMark/>
          </w:tcPr>
          <w:p w14:paraId="7927F962" w14:textId="77777777" w:rsidR="00CE5F56" w:rsidRPr="00266EE1" w:rsidRDefault="00CE5F56" w:rsidP="0092296C">
            <w:pPr>
              <w:spacing w:line="240" w:lineRule="auto"/>
              <w:rPr>
                <w:rFonts w:cstheme="minorHAnsi"/>
                <w:color w:val="000000"/>
              </w:rPr>
            </w:pPr>
            <w:r w:rsidRPr="00266EE1">
              <w:rPr>
                <w:rFonts w:cstheme="minorHAnsi"/>
                <w:color w:val="000000"/>
              </w:rPr>
              <w:t>39</w:t>
            </w:r>
          </w:p>
        </w:tc>
        <w:tc>
          <w:tcPr>
            <w:tcW w:w="2173" w:type="dxa"/>
            <w:tcBorders>
              <w:top w:val="nil"/>
              <w:left w:val="nil"/>
              <w:bottom w:val="nil"/>
              <w:right w:val="nil"/>
            </w:tcBorders>
            <w:shd w:val="clear" w:color="auto" w:fill="auto"/>
            <w:noWrap/>
            <w:vAlign w:val="center"/>
            <w:hideMark/>
          </w:tcPr>
          <w:p w14:paraId="0D972EEC" w14:textId="77777777" w:rsidR="00CE5F56" w:rsidRPr="00266EE1" w:rsidRDefault="00CE5F56" w:rsidP="0092296C">
            <w:pPr>
              <w:spacing w:line="240" w:lineRule="auto"/>
              <w:rPr>
                <w:rFonts w:cstheme="minorHAnsi"/>
                <w:color w:val="000000"/>
              </w:rPr>
            </w:pPr>
            <w:r w:rsidRPr="00266EE1">
              <w:rPr>
                <w:rFonts w:cstheme="minorHAnsi"/>
                <w:color w:val="000000"/>
              </w:rPr>
              <w:t>&lt;0.125</w:t>
            </w:r>
          </w:p>
        </w:tc>
      </w:tr>
      <w:tr w:rsidR="00CE5F56" w:rsidRPr="00266EE1" w14:paraId="5B101A9A" w14:textId="77777777" w:rsidTr="00CE5F56">
        <w:trPr>
          <w:gridAfter w:val="1"/>
          <w:wAfter w:w="666" w:type="dxa"/>
          <w:trHeight w:val="300"/>
          <w:jc w:val="center"/>
        </w:trPr>
        <w:tc>
          <w:tcPr>
            <w:tcW w:w="742" w:type="dxa"/>
            <w:tcBorders>
              <w:top w:val="nil"/>
              <w:left w:val="nil"/>
              <w:bottom w:val="nil"/>
              <w:right w:val="nil"/>
            </w:tcBorders>
          </w:tcPr>
          <w:p w14:paraId="3902F1D9" w14:textId="41E490AD" w:rsidR="00CE5F56" w:rsidRPr="00CE5F56" w:rsidRDefault="00CE5F56" w:rsidP="0092296C">
            <w:pPr>
              <w:spacing w:line="240" w:lineRule="auto"/>
              <w:rPr>
                <w:rFonts w:cstheme="minorHAnsi"/>
                <w:i/>
                <w:color w:val="000000"/>
              </w:rPr>
            </w:pPr>
            <w:r w:rsidRPr="00CE5F56">
              <w:rPr>
                <w:rFonts w:cstheme="minorHAnsi"/>
                <w:i/>
                <w:color w:val="000000"/>
              </w:rPr>
              <w:t>9</w:t>
            </w:r>
          </w:p>
        </w:tc>
        <w:tc>
          <w:tcPr>
            <w:tcW w:w="2069" w:type="dxa"/>
            <w:tcBorders>
              <w:top w:val="nil"/>
              <w:left w:val="nil"/>
              <w:bottom w:val="nil"/>
              <w:right w:val="nil"/>
            </w:tcBorders>
            <w:shd w:val="clear" w:color="auto" w:fill="auto"/>
            <w:noWrap/>
            <w:vAlign w:val="center"/>
            <w:hideMark/>
          </w:tcPr>
          <w:p w14:paraId="3A861F99" w14:textId="72CCE1E5" w:rsidR="00CE5F56" w:rsidRPr="00266EE1" w:rsidRDefault="00CE5F56" w:rsidP="0092296C">
            <w:pPr>
              <w:spacing w:line="240" w:lineRule="auto"/>
              <w:rPr>
                <w:rFonts w:cstheme="minorHAnsi"/>
                <w:color w:val="000000"/>
              </w:rPr>
            </w:pPr>
            <w:r w:rsidRPr="00266EE1">
              <w:rPr>
                <w:rFonts w:cstheme="minorHAnsi"/>
                <w:color w:val="000000"/>
              </w:rPr>
              <w:t>TriA</w:t>
            </w:r>
            <w:r w:rsidRPr="00266EE1">
              <w:rPr>
                <w:rFonts w:cstheme="minorHAnsi"/>
                <w:color w:val="000000"/>
                <w:vertAlign w:val="subscript"/>
              </w:rPr>
              <w:t>Δ47</w:t>
            </w:r>
            <w:r w:rsidRPr="00266EE1">
              <w:rPr>
                <w:rFonts w:cstheme="minorHAnsi"/>
                <w:color w:val="000000"/>
              </w:rPr>
              <w:t xml:space="preserve">BC </w:t>
            </w:r>
          </w:p>
        </w:tc>
        <w:tc>
          <w:tcPr>
            <w:tcW w:w="1676" w:type="dxa"/>
            <w:tcBorders>
              <w:top w:val="nil"/>
              <w:left w:val="nil"/>
              <w:bottom w:val="nil"/>
              <w:right w:val="nil"/>
            </w:tcBorders>
            <w:shd w:val="clear" w:color="auto" w:fill="auto"/>
            <w:noWrap/>
            <w:vAlign w:val="center"/>
            <w:hideMark/>
          </w:tcPr>
          <w:p w14:paraId="467702EE" w14:textId="77777777" w:rsidR="00CE5F56" w:rsidRPr="00266EE1" w:rsidRDefault="00CE5F56" w:rsidP="0092296C">
            <w:pPr>
              <w:spacing w:line="240" w:lineRule="auto"/>
              <w:rPr>
                <w:rFonts w:cstheme="minorHAnsi"/>
                <w:color w:val="000000"/>
              </w:rPr>
            </w:pPr>
            <w:r w:rsidRPr="00266EE1">
              <w:rPr>
                <w:rFonts w:cstheme="minorHAnsi"/>
                <w:color w:val="000000"/>
              </w:rPr>
              <w:t>39</w:t>
            </w:r>
          </w:p>
        </w:tc>
        <w:tc>
          <w:tcPr>
            <w:tcW w:w="2173" w:type="dxa"/>
            <w:tcBorders>
              <w:top w:val="nil"/>
              <w:left w:val="nil"/>
              <w:bottom w:val="nil"/>
              <w:right w:val="nil"/>
            </w:tcBorders>
            <w:shd w:val="clear" w:color="auto" w:fill="auto"/>
            <w:noWrap/>
            <w:vAlign w:val="center"/>
            <w:hideMark/>
          </w:tcPr>
          <w:p w14:paraId="5EB82FD6" w14:textId="77777777" w:rsidR="00CE5F56" w:rsidRPr="00266EE1" w:rsidRDefault="00CE5F56" w:rsidP="0092296C">
            <w:pPr>
              <w:spacing w:line="240" w:lineRule="auto"/>
              <w:rPr>
                <w:rFonts w:cstheme="minorHAnsi"/>
                <w:color w:val="000000"/>
              </w:rPr>
            </w:pPr>
            <w:r w:rsidRPr="00266EE1">
              <w:rPr>
                <w:rFonts w:cstheme="minorHAnsi"/>
                <w:color w:val="000000"/>
              </w:rPr>
              <w:t>&lt;0.125</w:t>
            </w:r>
          </w:p>
        </w:tc>
      </w:tr>
      <w:tr w:rsidR="00CE5F56" w:rsidRPr="00266EE1" w14:paraId="2BEBBD59" w14:textId="77777777" w:rsidTr="00CE5F56">
        <w:trPr>
          <w:gridAfter w:val="1"/>
          <w:wAfter w:w="666" w:type="dxa"/>
          <w:trHeight w:val="300"/>
          <w:jc w:val="center"/>
        </w:trPr>
        <w:tc>
          <w:tcPr>
            <w:tcW w:w="742" w:type="dxa"/>
            <w:tcBorders>
              <w:top w:val="nil"/>
              <w:left w:val="nil"/>
              <w:bottom w:val="nil"/>
              <w:right w:val="nil"/>
            </w:tcBorders>
          </w:tcPr>
          <w:p w14:paraId="72709292" w14:textId="788F13D6" w:rsidR="00CE5F56" w:rsidRPr="00CE5F56" w:rsidRDefault="00CE5F56" w:rsidP="0092296C">
            <w:pPr>
              <w:spacing w:line="240" w:lineRule="auto"/>
              <w:rPr>
                <w:rFonts w:cstheme="minorHAnsi"/>
                <w:i/>
                <w:color w:val="000000"/>
              </w:rPr>
            </w:pPr>
            <w:r w:rsidRPr="00CE5F56">
              <w:rPr>
                <w:rFonts w:cstheme="minorHAnsi"/>
                <w:i/>
                <w:color w:val="000000"/>
              </w:rPr>
              <w:t>10</w:t>
            </w:r>
          </w:p>
        </w:tc>
        <w:tc>
          <w:tcPr>
            <w:tcW w:w="2069" w:type="dxa"/>
            <w:tcBorders>
              <w:top w:val="nil"/>
              <w:left w:val="nil"/>
              <w:bottom w:val="nil"/>
              <w:right w:val="nil"/>
            </w:tcBorders>
            <w:shd w:val="clear" w:color="auto" w:fill="auto"/>
            <w:noWrap/>
            <w:vAlign w:val="center"/>
            <w:hideMark/>
          </w:tcPr>
          <w:p w14:paraId="13D97B70" w14:textId="4104DBC9" w:rsidR="00CE5F56" w:rsidRPr="00266EE1" w:rsidRDefault="00CE5F56" w:rsidP="0092296C">
            <w:pPr>
              <w:spacing w:line="240" w:lineRule="auto"/>
              <w:rPr>
                <w:rFonts w:cstheme="minorHAnsi"/>
                <w:color w:val="000000"/>
              </w:rPr>
            </w:pPr>
            <w:r w:rsidRPr="00266EE1">
              <w:rPr>
                <w:rFonts w:cstheme="minorHAnsi"/>
                <w:color w:val="000000"/>
              </w:rPr>
              <w:t>TriAB</w:t>
            </w:r>
            <w:r w:rsidRPr="00266EE1">
              <w:rPr>
                <w:rFonts w:cstheme="minorHAnsi"/>
                <w:color w:val="000000"/>
                <w:vertAlign w:val="subscript"/>
              </w:rPr>
              <w:t>Δ9</w:t>
            </w:r>
            <w:r w:rsidRPr="00266EE1">
              <w:rPr>
                <w:rFonts w:cstheme="minorHAnsi"/>
                <w:color w:val="000000"/>
              </w:rPr>
              <w:t xml:space="preserve">C </w:t>
            </w:r>
          </w:p>
        </w:tc>
        <w:tc>
          <w:tcPr>
            <w:tcW w:w="1676" w:type="dxa"/>
            <w:tcBorders>
              <w:top w:val="nil"/>
              <w:left w:val="nil"/>
              <w:bottom w:val="nil"/>
              <w:right w:val="nil"/>
            </w:tcBorders>
            <w:shd w:val="clear" w:color="auto" w:fill="auto"/>
            <w:noWrap/>
            <w:vAlign w:val="center"/>
            <w:hideMark/>
          </w:tcPr>
          <w:p w14:paraId="196123F9" w14:textId="77777777" w:rsidR="00CE5F56" w:rsidRPr="00266EE1" w:rsidRDefault="00CE5F56" w:rsidP="0092296C">
            <w:pPr>
              <w:spacing w:line="240" w:lineRule="auto"/>
              <w:rPr>
                <w:rFonts w:cstheme="minorHAnsi"/>
                <w:color w:val="000000"/>
              </w:rPr>
            </w:pPr>
            <w:r w:rsidRPr="00266EE1">
              <w:rPr>
                <w:rFonts w:cstheme="minorHAnsi"/>
                <w:color w:val="000000"/>
              </w:rPr>
              <w:t>39</w:t>
            </w:r>
          </w:p>
        </w:tc>
        <w:tc>
          <w:tcPr>
            <w:tcW w:w="2173" w:type="dxa"/>
            <w:tcBorders>
              <w:top w:val="nil"/>
              <w:left w:val="nil"/>
              <w:bottom w:val="nil"/>
              <w:right w:val="nil"/>
            </w:tcBorders>
            <w:shd w:val="clear" w:color="auto" w:fill="auto"/>
            <w:noWrap/>
            <w:vAlign w:val="center"/>
            <w:hideMark/>
          </w:tcPr>
          <w:p w14:paraId="3EADC858" w14:textId="77777777" w:rsidR="00CE5F56" w:rsidRPr="00266EE1" w:rsidRDefault="00CE5F56" w:rsidP="0092296C">
            <w:pPr>
              <w:spacing w:line="240" w:lineRule="auto"/>
              <w:rPr>
                <w:rFonts w:cstheme="minorHAnsi"/>
                <w:color w:val="000000"/>
              </w:rPr>
            </w:pPr>
            <w:r w:rsidRPr="00266EE1">
              <w:rPr>
                <w:rFonts w:cstheme="minorHAnsi"/>
                <w:color w:val="000000"/>
              </w:rPr>
              <w:t>1</w:t>
            </w:r>
          </w:p>
        </w:tc>
      </w:tr>
      <w:tr w:rsidR="00CE5F56" w:rsidRPr="00266EE1" w14:paraId="566C5085" w14:textId="77777777" w:rsidTr="00CE5F56">
        <w:trPr>
          <w:gridAfter w:val="1"/>
          <w:wAfter w:w="666" w:type="dxa"/>
          <w:trHeight w:val="300"/>
          <w:jc w:val="center"/>
        </w:trPr>
        <w:tc>
          <w:tcPr>
            <w:tcW w:w="742" w:type="dxa"/>
            <w:tcBorders>
              <w:top w:val="nil"/>
              <w:left w:val="nil"/>
              <w:bottom w:val="nil"/>
              <w:right w:val="nil"/>
            </w:tcBorders>
          </w:tcPr>
          <w:p w14:paraId="06F5CB0D" w14:textId="23F8F487" w:rsidR="00CE5F56" w:rsidRPr="00CE5F56" w:rsidRDefault="00CE5F56" w:rsidP="0092296C">
            <w:pPr>
              <w:spacing w:line="240" w:lineRule="auto"/>
              <w:rPr>
                <w:rFonts w:cstheme="minorHAnsi"/>
                <w:i/>
                <w:color w:val="000000"/>
              </w:rPr>
            </w:pPr>
            <w:r w:rsidRPr="00CE5F56">
              <w:rPr>
                <w:rFonts w:cstheme="minorHAnsi"/>
                <w:i/>
                <w:color w:val="000000"/>
              </w:rPr>
              <w:t>11</w:t>
            </w:r>
          </w:p>
        </w:tc>
        <w:tc>
          <w:tcPr>
            <w:tcW w:w="2069" w:type="dxa"/>
            <w:tcBorders>
              <w:top w:val="nil"/>
              <w:left w:val="nil"/>
              <w:bottom w:val="nil"/>
              <w:right w:val="nil"/>
            </w:tcBorders>
            <w:shd w:val="clear" w:color="auto" w:fill="auto"/>
            <w:noWrap/>
            <w:vAlign w:val="center"/>
            <w:hideMark/>
          </w:tcPr>
          <w:p w14:paraId="0DCBCFF5" w14:textId="63B3E219" w:rsidR="00CE5F56" w:rsidRPr="00266EE1" w:rsidRDefault="00CE5F56" w:rsidP="0092296C">
            <w:pPr>
              <w:spacing w:line="240" w:lineRule="auto"/>
              <w:rPr>
                <w:rFonts w:cstheme="minorHAnsi"/>
                <w:color w:val="000000"/>
              </w:rPr>
            </w:pPr>
            <w:r w:rsidRPr="00266EE1">
              <w:rPr>
                <w:rFonts w:cstheme="minorHAnsi"/>
                <w:color w:val="000000"/>
              </w:rPr>
              <w:t>TriAB</w:t>
            </w:r>
            <w:r w:rsidRPr="00266EE1">
              <w:rPr>
                <w:rFonts w:cstheme="minorHAnsi"/>
                <w:color w:val="000000"/>
                <w:vertAlign w:val="subscript"/>
              </w:rPr>
              <w:t>Δ30</w:t>
            </w:r>
            <w:r w:rsidRPr="00266EE1">
              <w:rPr>
                <w:rFonts w:cstheme="minorHAnsi"/>
                <w:color w:val="000000"/>
              </w:rPr>
              <w:t xml:space="preserve">C </w:t>
            </w:r>
          </w:p>
        </w:tc>
        <w:tc>
          <w:tcPr>
            <w:tcW w:w="1676" w:type="dxa"/>
            <w:tcBorders>
              <w:top w:val="nil"/>
              <w:left w:val="nil"/>
              <w:bottom w:val="nil"/>
              <w:right w:val="nil"/>
            </w:tcBorders>
            <w:shd w:val="clear" w:color="auto" w:fill="auto"/>
            <w:noWrap/>
            <w:vAlign w:val="center"/>
            <w:hideMark/>
          </w:tcPr>
          <w:p w14:paraId="5EF5AE90" w14:textId="77777777" w:rsidR="00CE5F56" w:rsidRPr="00266EE1" w:rsidRDefault="00CE5F56" w:rsidP="0092296C">
            <w:pPr>
              <w:spacing w:line="240" w:lineRule="auto"/>
              <w:rPr>
                <w:rFonts w:cstheme="minorHAnsi"/>
                <w:color w:val="000000"/>
              </w:rPr>
            </w:pPr>
            <w:r w:rsidRPr="00266EE1">
              <w:rPr>
                <w:rFonts w:cstheme="minorHAnsi"/>
                <w:color w:val="000000"/>
              </w:rPr>
              <w:t>39</w:t>
            </w:r>
          </w:p>
        </w:tc>
        <w:tc>
          <w:tcPr>
            <w:tcW w:w="2173" w:type="dxa"/>
            <w:tcBorders>
              <w:top w:val="nil"/>
              <w:left w:val="nil"/>
              <w:bottom w:val="nil"/>
              <w:right w:val="nil"/>
            </w:tcBorders>
            <w:shd w:val="clear" w:color="auto" w:fill="auto"/>
            <w:noWrap/>
            <w:vAlign w:val="center"/>
            <w:hideMark/>
          </w:tcPr>
          <w:p w14:paraId="1236ABDF" w14:textId="77777777" w:rsidR="00CE5F56" w:rsidRPr="00266EE1" w:rsidRDefault="00CE5F56" w:rsidP="0092296C">
            <w:pPr>
              <w:spacing w:line="240" w:lineRule="auto"/>
              <w:rPr>
                <w:rFonts w:cstheme="minorHAnsi"/>
                <w:color w:val="000000"/>
              </w:rPr>
            </w:pPr>
            <w:r w:rsidRPr="00266EE1">
              <w:rPr>
                <w:rFonts w:cstheme="minorHAnsi"/>
                <w:color w:val="000000"/>
              </w:rPr>
              <w:t>0.125-0.25</w:t>
            </w:r>
          </w:p>
        </w:tc>
      </w:tr>
      <w:tr w:rsidR="00CE5F56" w:rsidRPr="00266EE1" w14:paraId="75257C78" w14:textId="77777777" w:rsidTr="00CE5F56">
        <w:trPr>
          <w:gridAfter w:val="1"/>
          <w:wAfter w:w="666" w:type="dxa"/>
          <w:trHeight w:val="300"/>
          <w:jc w:val="center"/>
        </w:trPr>
        <w:tc>
          <w:tcPr>
            <w:tcW w:w="742" w:type="dxa"/>
            <w:tcBorders>
              <w:top w:val="nil"/>
              <w:left w:val="nil"/>
              <w:bottom w:val="nil"/>
              <w:right w:val="nil"/>
            </w:tcBorders>
          </w:tcPr>
          <w:p w14:paraId="007B74F8" w14:textId="20C99538" w:rsidR="00CE5F56" w:rsidRPr="00CE5F56" w:rsidRDefault="00CE5F56" w:rsidP="0092296C">
            <w:pPr>
              <w:spacing w:line="240" w:lineRule="auto"/>
              <w:rPr>
                <w:rFonts w:cstheme="minorHAnsi"/>
                <w:i/>
                <w:color w:val="000000"/>
              </w:rPr>
            </w:pPr>
            <w:r w:rsidRPr="00CE5F56">
              <w:rPr>
                <w:rFonts w:cstheme="minorHAnsi"/>
                <w:i/>
                <w:color w:val="000000"/>
              </w:rPr>
              <w:t>12</w:t>
            </w:r>
          </w:p>
        </w:tc>
        <w:tc>
          <w:tcPr>
            <w:tcW w:w="2069" w:type="dxa"/>
            <w:tcBorders>
              <w:top w:val="nil"/>
              <w:left w:val="nil"/>
              <w:bottom w:val="nil"/>
              <w:right w:val="nil"/>
            </w:tcBorders>
            <w:shd w:val="clear" w:color="auto" w:fill="auto"/>
            <w:noWrap/>
            <w:vAlign w:val="center"/>
            <w:hideMark/>
          </w:tcPr>
          <w:p w14:paraId="1459D53C" w14:textId="1E7B6FC4" w:rsidR="00CE5F56" w:rsidRPr="00266EE1" w:rsidRDefault="00CE5F56" w:rsidP="0092296C">
            <w:pPr>
              <w:spacing w:line="240" w:lineRule="auto"/>
              <w:rPr>
                <w:rFonts w:cstheme="minorHAnsi"/>
                <w:color w:val="000000"/>
              </w:rPr>
            </w:pPr>
            <w:r w:rsidRPr="00266EE1">
              <w:rPr>
                <w:rFonts w:cstheme="minorHAnsi"/>
                <w:color w:val="000000"/>
              </w:rPr>
              <w:t>TriA</w:t>
            </w:r>
            <w:r w:rsidRPr="00266EE1">
              <w:rPr>
                <w:rFonts w:cstheme="minorHAnsi"/>
                <w:color w:val="000000"/>
                <w:vertAlign w:val="subscript"/>
              </w:rPr>
              <w:t>Δ26</w:t>
            </w:r>
            <w:r w:rsidRPr="00266EE1">
              <w:rPr>
                <w:rFonts w:cstheme="minorHAnsi"/>
                <w:color w:val="000000"/>
              </w:rPr>
              <w:t xml:space="preserve">xBC </w:t>
            </w:r>
          </w:p>
        </w:tc>
        <w:tc>
          <w:tcPr>
            <w:tcW w:w="1676" w:type="dxa"/>
            <w:tcBorders>
              <w:top w:val="nil"/>
              <w:left w:val="nil"/>
              <w:bottom w:val="nil"/>
              <w:right w:val="nil"/>
            </w:tcBorders>
            <w:shd w:val="clear" w:color="auto" w:fill="auto"/>
            <w:noWrap/>
            <w:vAlign w:val="center"/>
            <w:hideMark/>
          </w:tcPr>
          <w:p w14:paraId="55562D3F" w14:textId="77777777" w:rsidR="00CE5F56" w:rsidRPr="00266EE1" w:rsidRDefault="00CE5F56" w:rsidP="0092296C">
            <w:pPr>
              <w:spacing w:line="240" w:lineRule="auto"/>
              <w:rPr>
                <w:rFonts w:cstheme="minorHAnsi"/>
                <w:color w:val="000000"/>
              </w:rPr>
            </w:pPr>
            <w:r w:rsidRPr="00266EE1">
              <w:rPr>
                <w:rFonts w:cstheme="minorHAnsi"/>
                <w:color w:val="000000"/>
              </w:rPr>
              <w:t>20</w:t>
            </w:r>
          </w:p>
        </w:tc>
        <w:tc>
          <w:tcPr>
            <w:tcW w:w="2173" w:type="dxa"/>
            <w:tcBorders>
              <w:top w:val="nil"/>
              <w:left w:val="nil"/>
              <w:bottom w:val="nil"/>
              <w:right w:val="nil"/>
            </w:tcBorders>
            <w:shd w:val="clear" w:color="auto" w:fill="auto"/>
            <w:noWrap/>
            <w:vAlign w:val="center"/>
            <w:hideMark/>
          </w:tcPr>
          <w:p w14:paraId="6612AA8B" w14:textId="77777777" w:rsidR="00CE5F56" w:rsidRPr="00266EE1" w:rsidRDefault="00CE5F56" w:rsidP="0092296C">
            <w:pPr>
              <w:spacing w:line="240" w:lineRule="auto"/>
              <w:rPr>
                <w:rFonts w:cstheme="minorHAnsi"/>
                <w:color w:val="000000"/>
              </w:rPr>
            </w:pPr>
            <w:r w:rsidRPr="00266EE1">
              <w:rPr>
                <w:rFonts w:cstheme="minorHAnsi"/>
                <w:color w:val="000000"/>
              </w:rPr>
              <w:t>1</w:t>
            </w:r>
          </w:p>
        </w:tc>
      </w:tr>
      <w:tr w:rsidR="00CE5F56" w:rsidRPr="00266EE1" w14:paraId="4B9FE8B0" w14:textId="77777777" w:rsidTr="00CE5F56">
        <w:trPr>
          <w:gridAfter w:val="1"/>
          <w:wAfter w:w="666" w:type="dxa"/>
          <w:trHeight w:val="300"/>
          <w:jc w:val="center"/>
        </w:trPr>
        <w:tc>
          <w:tcPr>
            <w:tcW w:w="742" w:type="dxa"/>
            <w:tcBorders>
              <w:top w:val="nil"/>
              <w:left w:val="nil"/>
              <w:bottom w:val="nil"/>
              <w:right w:val="nil"/>
            </w:tcBorders>
          </w:tcPr>
          <w:p w14:paraId="73B73A2F" w14:textId="706E4554" w:rsidR="00CE5F56" w:rsidRPr="00CE5F56" w:rsidRDefault="00CE5F56" w:rsidP="0092296C">
            <w:pPr>
              <w:spacing w:line="240" w:lineRule="auto"/>
              <w:rPr>
                <w:rFonts w:cstheme="minorHAnsi"/>
                <w:i/>
                <w:color w:val="000000"/>
              </w:rPr>
            </w:pPr>
            <w:r w:rsidRPr="00CE5F56">
              <w:rPr>
                <w:rFonts w:cstheme="minorHAnsi"/>
                <w:i/>
                <w:color w:val="000000"/>
              </w:rPr>
              <w:t>13</w:t>
            </w:r>
          </w:p>
        </w:tc>
        <w:tc>
          <w:tcPr>
            <w:tcW w:w="2069" w:type="dxa"/>
            <w:tcBorders>
              <w:top w:val="nil"/>
              <w:left w:val="nil"/>
              <w:bottom w:val="nil"/>
              <w:right w:val="nil"/>
            </w:tcBorders>
            <w:shd w:val="clear" w:color="auto" w:fill="auto"/>
            <w:noWrap/>
            <w:vAlign w:val="center"/>
            <w:hideMark/>
          </w:tcPr>
          <w:p w14:paraId="3A250FF7" w14:textId="1B42FB81" w:rsidR="00CE5F56" w:rsidRPr="00266EE1" w:rsidRDefault="00CE5F56" w:rsidP="0092296C">
            <w:pPr>
              <w:spacing w:line="240" w:lineRule="auto"/>
              <w:rPr>
                <w:rFonts w:cstheme="minorHAnsi"/>
                <w:color w:val="000000"/>
              </w:rPr>
            </w:pPr>
            <w:r w:rsidRPr="00266EE1">
              <w:rPr>
                <w:rFonts w:cstheme="minorHAnsi"/>
                <w:color w:val="000000"/>
              </w:rPr>
              <w:t>TriA</w:t>
            </w:r>
            <w:r w:rsidRPr="00266EE1">
              <w:rPr>
                <w:rFonts w:cstheme="minorHAnsi"/>
                <w:color w:val="000000"/>
                <w:vertAlign w:val="subscript"/>
              </w:rPr>
              <w:t>Δ47</w:t>
            </w:r>
            <w:r w:rsidRPr="00266EE1">
              <w:rPr>
                <w:rFonts w:cstheme="minorHAnsi"/>
                <w:color w:val="000000"/>
              </w:rPr>
              <w:t xml:space="preserve">xBC </w:t>
            </w:r>
          </w:p>
        </w:tc>
        <w:tc>
          <w:tcPr>
            <w:tcW w:w="1676" w:type="dxa"/>
            <w:tcBorders>
              <w:top w:val="nil"/>
              <w:left w:val="nil"/>
              <w:bottom w:val="nil"/>
              <w:right w:val="nil"/>
            </w:tcBorders>
            <w:shd w:val="clear" w:color="auto" w:fill="auto"/>
            <w:noWrap/>
            <w:vAlign w:val="center"/>
            <w:hideMark/>
          </w:tcPr>
          <w:p w14:paraId="3AE240AF" w14:textId="77777777" w:rsidR="00CE5F56" w:rsidRPr="00266EE1" w:rsidRDefault="00CE5F56" w:rsidP="0092296C">
            <w:pPr>
              <w:spacing w:line="240" w:lineRule="auto"/>
              <w:rPr>
                <w:rFonts w:cstheme="minorHAnsi"/>
                <w:color w:val="000000"/>
              </w:rPr>
            </w:pPr>
            <w:r w:rsidRPr="00266EE1">
              <w:rPr>
                <w:rFonts w:cstheme="minorHAnsi"/>
                <w:color w:val="000000"/>
              </w:rPr>
              <w:t>20</w:t>
            </w:r>
          </w:p>
        </w:tc>
        <w:tc>
          <w:tcPr>
            <w:tcW w:w="2173" w:type="dxa"/>
            <w:tcBorders>
              <w:top w:val="nil"/>
              <w:left w:val="nil"/>
              <w:bottom w:val="nil"/>
              <w:right w:val="nil"/>
            </w:tcBorders>
            <w:shd w:val="clear" w:color="auto" w:fill="auto"/>
            <w:noWrap/>
            <w:vAlign w:val="center"/>
            <w:hideMark/>
          </w:tcPr>
          <w:p w14:paraId="14D85E22" w14:textId="77777777" w:rsidR="00CE5F56" w:rsidRPr="00266EE1" w:rsidRDefault="00CE5F56" w:rsidP="0092296C">
            <w:pPr>
              <w:spacing w:line="240" w:lineRule="auto"/>
              <w:rPr>
                <w:rFonts w:cstheme="minorHAnsi"/>
                <w:color w:val="000000"/>
              </w:rPr>
            </w:pPr>
            <w:r w:rsidRPr="00266EE1">
              <w:rPr>
                <w:rFonts w:cstheme="minorHAnsi"/>
                <w:color w:val="000000"/>
              </w:rPr>
              <w:t>0.25</w:t>
            </w:r>
          </w:p>
        </w:tc>
      </w:tr>
      <w:tr w:rsidR="00CE5F56" w:rsidRPr="00266EE1" w14:paraId="140E65C3" w14:textId="77777777" w:rsidTr="00CE5F56">
        <w:trPr>
          <w:gridAfter w:val="1"/>
          <w:wAfter w:w="666" w:type="dxa"/>
          <w:trHeight w:val="300"/>
          <w:jc w:val="center"/>
        </w:trPr>
        <w:tc>
          <w:tcPr>
            <w:tcW w:w="742" w:type="dxa"/>
            <w:tcBorders>
              <w:top w:val="nil"/>
              <w:left w:val="nil"/>
              <w:bottom w:val="nil"/>
              <w:right w:val="nil"/>
            </w:tcBorders>
          </w:tcPr>
          <w:p w14:paraId="51A02F36" w14:textId="5166AC5D" w:rsidR="00CE5F56" w:rsidRPr="00CE5F56" w:rsidRDefault="00CE5F56" w:rsidP="0092296C">
            <w:pPr>
              <w:spacing w:line="240" w:lineRule="auto"/>
              <w:rPr>
                <w:rFonts w:cstheme="minorHAnsi"/>
                <w:i/>
                <w:color w:val="000000"/>
              </w:rPr>
            </w:pPr>
            <w:r w:rsidRPr="00CE5F56">
              <w:rPr>
                <w:rFonts w:cstheme="minorHAnsi"/>
                <w:i/>
                <w:color w:val="000000"/>
              </w:rPr>
              <w:t>14</w:t>
            </w:r>
          </w:p>
        </w:tc>
        <w:tc>
          <w:tcPr>
            <w:tcW w:w="2069" w:type="dxa"/>
            <w:tcBorders>
              <w:top w:val="nil"/>
              <w:left w:val="nil"/>
              <w:bottom w:val="nil"/>
              <w:right w:val="nil"/>
            </w:tcBorders>
            <w:shd w:val="clear" w:color="auto" w:fill="auto"/>
            <w:noWrap/>
            <w:vAlign w:val="center"/>
            <w:hideMark/>
          </w:tcPr>
          <w:p w14:paraId="50AE7377" w14:textId="57401CDD" w:rsidR="00CE5F56" w:rsidRPr="00266EE1" w:rsidRDefault="00CE5F56" w:rsidP="0092296C">
            <w:pPr>
              <w:spacing w:line="240" w:lineRule="auto"/>
              <w:rPr>
                <w:rFonts w:cstheme="minorHAnsi"/>
                <w:color w:val="000000"/>
              </w:rPr>
            </w:pPr>
            <w:r w:rsidRPr="00266EE1">
              <w:rPr>
                <w:rFonts w:cstheme="minorHAnsi"/>
                <w:color w:val="000000"/>
              </w:rPr>
              <w:t>TriAxB</w:t>
            </w:r>
            <w:r w:rsidRPr="00266EE1">
              <w:rPr>
                <w:rFonts w:cstheme="minorHAnsi"/>
                <w:color w:val="000000"/>
                <w:vertAlign w:val="subscript"/>
              </w:rPr>
              <w:t>Δ9</w:t>
            </w:r>
            <w:r w:rsidRPr="00266EE1">
              <w:rPr>
                <w:rFonts w:cstheme="minorHAnsi"/>
                <w:color w:val="000000"/>
              </w:rPr>
              <w:t xml:space="preserve">C </w:t>
            </w:r>
          </w:p>
        </w:tc>
        <w:tc>
          <w:tcPr>
            <w:tcW w:w="1676" w:type="dxa"/>
            <w:tcBorders>
              <w:top w:val="nil"/>
              <w:left w:val="nil"/>
              <w:bottom w:val="nil"/>
              <w:right w:val="nil"/>
            </w:tcBorders>
            <w:shd w:val="clear" w:color="auto" w:fill="auto"/>
            <w:noWrap/>
            <w:vAlign w:val="center"/>
            <w:hideMark/>
          </w:tcPr>
          <w:p w14:paraId="4F9079AA" w14:textId="77777777" w:rsidR="00CE5F56" w:rsidRPr="00266EE1" w:rsidRDefault="00CE5F56" w:rsidP="0092296C">
            <w:pPr>
              <w:spacing w:line="240" w:lineRule="auto"/>
              <w:rPr>
                <w:rFonts w:cstheme="minorHAnsi"/>
                <w:color w:val="000000"/>
              </w:rPr>
            </w:pPr>
            <w:r w:rsidRPr="00266EE1">
              <w:rPr>
                <w:rFonts w:cstheme="minorHAnsi"/>
                <w:color w:val="000000"/>
              </w:rPr>
              <w:t>39</w:t>
            </w:r>
          </w:p>
        </w:tc>
        <w:tc>
          <w:tcPr>
            <w:tcW w:w="2173" w:type="dxa"/>
            <w:tcBorders>
              <w:top w:val="nil"/>
              <w:left w:val="nil"/>
              <w:bottom w:val="nil"/>
              <w:right w:val="nil"/>
            </w:tcBorders>
            <w:shd w:val="clear" w:color="auto" w:fill="auto"/>
            <w:noWrap/>
            <w:vAlign w:val="center"/>
            <w:hideMark/>
          </w:tcPr>
          <w:p w14:paraId="74985C00" w14:textId="77777777" w:rsidR="00CE5F56" w:rsidRPr="00266EE1" w:rsidRDefault="00CE5F56" w:rsidP="0092296C">
            <w:pPr>
              <w:spacing w:line="240" w:lineRule="auto"/>
              <w:rPr>
                <w:rFonts w:cstheme="minorHAnsi"/>
                <w:color w:val="000000"/>
              </w:rPr>
            </w:pPr>
            <w:r w:rsidRPr="00266EE1">
              <w:rPr>
                <w:rFonts w:cstheme="minorHAnsi"/>
                <w:color w:val="000000"/>
              </w:rPr>
              <w:t>1</w:t>
            </w:r>
          </w:p>
        </w:tc>
      </w:tr>
      <w:tr w:rsidR="00CE5F56" w:rsidRPr="00266EE1" w14:paraId="176787B3" w14:textId="77777777" w:rsidTr="00CE5F56">
        <w:trPr>
          <w:gridAfter w:val="1"/>
          <w:wAfter w:w="666" w:type="dxa"/>
          <w:trHeight w:val="300"/>
          <w:jc w:val="center"/>
        </w:trPr>
        <w:tc>
          <w:tcPr>
            <w:tcW w:w="742" w:type="dxa"/>
            <w:tcBorders>
              <w:top w:val="nil"/>
              <w:left w:val="nil"/>
              <w:right w:val="nil"/>
            </w:tcBorders>
          </w:tcPr>
          <w:p w14:paraId="7BD1C1D0" w14:textId="6AEF4792" w:rsidR="00CE5F56" w:rsidRPr="00CE5F56" w:rsidRDefault="00CE5F56" w:rsidP="0092296C">
            <w:pPr>
              <w:spacing w:line="240" w:lineRule="auto"/>
              <w:rPr>
                <w:rFonts w:cstheme="minorHAnsi"/>
                <w:i/>
                <w:color w:val="000000"/>
              </w:rPr>
            </w:pPr>
            <w:r w:rsidRPr="00CE5F56">
              <w:rPr>
                <w:rFonts w:cstheme="minorHAnsi"/>
                <w:i/>
                <w:color w:val="000000"/>
              </w:rPr>
              <w:t>15</w:t>
            </w:r>
          </w:p>
        </w:tc>
        <w:tc>
          <w:tcPr>
            <w:tcW w:w="2069" w:type="dxa"/>
            <w:tcBorders>
              <w:top w:val="nil"/>
              <w:left w:val="nil"/>
              <w:right w:val="nil"/>
            </w:tcBorders>
            <w:shd w:val="clear" w:color="auto" w:fill="auto"/>
            <w:noWrap/>
            <w:vAlign w:val="center"/>
            <w:hideMark/>
          </w:tcPr>
          <w:p w14:paraId="0762A3C3" w14:textId="09401E29" w:rsidR="00CE5F56" w:rsidRPr="00266EE1" w:rsidRDefault="00CE5F56" w:rsidP="0092296C">
            <w:pPr>
              <w:spacing w:line="240" w:lineRule="auto"/>
              <w:rPr>
                <w:rFonts w:cstheme="minorHAnsi"/>
                <w:color w:val="000000"/>
              </w:rPr>
            </w:pPr>
            <w:r w:rsidRPr="00266EE1">
              <w:rPr>
                <w:rFonts w:cstheme="minorHAnsi"/>
                <w:color w:val="000000"/>
              </w:rPr>
              <w:t>TriAxB</w:t>
            </w:r>
            <w:r w:rsidRPr="00266EE1">
              <w:rPr>
                <w:rFonts w:cstheme="minorHAnsi"/>
                <w:color w:val="000000"/>
                <w:vertAlign w:val="subscript"/>
              </w:rPr>
              <w:t>Δ30</w:t>
            </w:r>
            <w:r w:rsidRPr="00266EE1">
              <w:rPr>
                <w:rFonts w:cstheme="minorHAnsi"/>
                <w:color w:val="000000"/>
              </w:rPr>
              <w:t xml:space="preserve">C </w:t>
            </w:r>
          </w:p>
        </w:tc>
        <w:tc>
          <w:tcPr>
            <w:tcW w:w="1676" w:type="dxa"/>
            <w:tcBorders>
              <w:top w:val="nil"/>
              <w:left w:val="nil"/>
              <w:right w:val="nil"/>
            </w:tcBorders>
            <w:shd w:val="clear" w:color="auto" w:fill="auto"/>
            <w:noWrap/>
            <w:vAlign w:val="center"/>
            <w:hideMark/>
          </w:tcPr>
          <w:p w14:paraId="6E3132F9" w14:textId="77777777" w:rsidR="00CE5F56" w:rsidRPr="00266EE1" w:rsidRDefault="00CE5F56" w:rsidP="0092296C">
            <w:pPr>
              <w:spacing w:line="240" w:lineRule="auto"/>
              <w:rPr>
                <w:rFonts w:cstheme="minorHAnsi"/>
                <w:color w:val="000000"/>
              </w:rPr>
            </w:pPr>
            <w:r w:rsidRPr="00266EE1">
              <w:rPr>
                <w:rFonts w:cstheme="minorHAnsi"/>
                <w:color w:val="000000"/>
              </w:rPr>
              <w:t>20</w:t>
            </w:r>
          </w:p>
        </w:tc>
        <w:tc>
          <w:tcPr>
            <w:tcW w:w="2173" w:type="dxa"/>
            <w:tcBorders>
              <w:top w:val="nil"/>
              <w:left w:val="nil"/>
              <w:right w:val="nil"/>
            </w:tcBorders>
            <w:shd w:val="clear" w:color="auto" w:fill="auto"/>
            <w:noWrap/>
            <w:vAlign w:val="center"/>
            <w:hideMark/>
          </w:tcPr>
          <w:p w14:paraId="707D7111" w14:textId="77777777" w:rsidR="00CE5F56" w:rsidRPr="00266EE1" w:rsidRDefault="00CE5F56" w:rsidP="0092296C">
            <w:pPr>
              <w:spacing w:line="240" w:lineRule="auto"/>
              <w:rPr>
                <w:rFonts w:cstheme="minorHAnsi"/>
                <w:color w:val="000000"/>
              </w:rPr>
            </w:pPr>
            <w:r w:rsidRPr="00266EE1">
              <w:rPr>
                <w:rFonts w:cstheme="minorHAnsi"/>
                <w:color w:val="000000"/>
              </w:rPr>
              <w:t>0.125-0.25</w:t>
            </w:r>
          </w:p>
        </w:tc>
      </w:tr>
      <w:tr w:rsidR="00CE5F56" w:rsidRPr="00266EE1" w14:paraId="464A12C0" w14:textId="77777777" w:rsidTr="00CE5F56">
        <w:trPr>
          <w:gridAfter w:val="1"/>
          <w:wAfter w:w="666" w:type="dxa"/>
          <w:trHeight w:val="300"/>
          <w:jc w:val="center"/>
        </w:trPr>
        <w:tc>
          <w:tcPr>
            <w:tcW w:w="742" w:type="dxa"/>
            <w:tcBorders>
              <w:top w:val="nil"/>
              <w:left w:val="nil"/>
              <w:bottom w:val="single" w:sz="4" w:space="0" w:color="auto"/>
              <w:right w:val="nil"/>
            </w:tcBorders>
          </w:tcPr>
          <w:p w14:paraId="1B972F70" w14:textId="77777777" w:rsidR="00CE5F56" w:rsidRPr="00266EE1" w:rsidRDefault="00CE5F56" w:rsidP="0092296C">
            <w:pPr>
              <w:spacing w:line="240" w:lineRule="auto"/>
              <w:rPr>
                <w:rFonts w:cstheme="minorHAnsi"/>
                <w:color w:val="000000"/>
              </w:rPr>
            </w:pPr>
          </w:p>
        </w:tc>
        <w:tc>
          <w:tcPr>
            <w:tcW w:w="2069" w:type="dxa"/>
            <w:tcBorders>
              <w:top w:val="nil"/>
              <w:left w:val="nil"/>
              <w:bottom w:val="single" w:sz="4" w:space="0" w:color="auto"/>
              <w:right w:val="nil"/>
            </w:tcBorders>
            <w:shd w:val="clear" w:color="auto" w:fill="auto"/>
            <w:noWrap/>
            <w:vAlign w:val="center"/>
          </w:tcPr>
          <w:p w14:paraId="79CD8E81" w14:textId="39054E3C" w:rsidR="00CE5F56" w:rsidRPr="00266EE1" w:rsidRDefault="00CE5F56" w:rsidP="0092296C">
            <w:pPr>
              <w:spacing w:line="240" w:lineRule="auto"/>
              <w:rPr>
                <w:rFonts w:cstheme="minorHAnsi"/>
                <w:color w:val="000000"/>
              </w:rPr>
            </w:pPr>
          </w:p>
        </w:tc>
        <w:tc>
          <w:tcPr>
            <w:tcW w:w="1676" w:type="dxa"/>
            <w:tcBorders>
              <w:top w:val="nil"/>
              <w:left w:val="nil"/>
              <w:bottom w:val="single" w:sz="4" w:space="0" w:color="auto"/>
              <w:right w:val="nil"/>
            </w:tcBorders>
            <w:shd w:val="clear" w:color="auto" w:fill="auto"/>
            <w:noWrap/>
            <w:vAlign w:val="center"/>
          </w:tcPr>
          <w:p w14:paraId="5DE0D8B5" w14:textId="77777777" w:rsidR="00CE5F56" w:rsidRPr="00266EE1" w:rsidRDefault="00CE5F56" w:rsidP="0092296C">
            <w:pPr>
              <w:spacing w:line="240" w:lineRule="auto"/>
              <w:rPr>
                <w:rFonts w:cstheme="minorHAnsi"/>
                <w:color w:val="000000"/>
              </w:rPr>
            </w:pPr>
          </w:p>
        </w:tc>
        <w:tc>
          <w:tcPr>
            <w:tcW w:w="2173" w:type="dxa"/>
            <w:tcBorders>
              <w:top w:val="nil"/>
              <w:left w:val="nil"/>
              <w:bottom w:val="single" w:sz="4" w:space="0" w:color="auto"/>
              <w:right w:val="nil"/>
            </w:tcBorders>
            <w:shd w:val="clear" w:color="auto" w:fill="auto"/>
            <w:noWrap/>
            <w:vAlign w:val="center"/>
          </w:tcPr>
          <w:p w14:paraId="15E67CAF" w14:textId="77777777" w:rsidR="00CE5F56" w:rsidRPr="00266EE1" w:rsidRDefault="00CE5F56" w:rsidP="00100EC9">
            <w:pPr>
              <w:keepNext/>
              <w:spacing w:line="240" w:lineRule="auto"/>
              <w:rPr>
                <w:rFonts w:cstheme="minorHAnsi"/>
                <w:color w:val="000000"/>
              </w:rPr>
            </w:pPr>
          </w:p>
        </w:tc>
      </w:tr>
    </w:tbl>
    <w:p w14:paraId="713F05B5" w14:textId="77777777" w:rsidR="004B0B8F" w:rsidRDefault="004B0B8F" w:rsidP="00100EC9">
      <w:pPr>
        <w:pStyle w:val="Caption"/>
        <w:spacing w:line="480" w:lineRule="auto"/>
      </w:pPr>
    </w:p>
    <w:p w14:paraId="07CFED2C" w14:textId="0D4A1F62" w:rsidR="00C33E24" w:rsidRPr="00462E14" w:rsidRDefault="00100EC9" w:rsidP="00100EC9">
      <w:pPr>
        <w:pStyle w:val="Caption"/>
        <w:spacing w:line="480" w:lineRule="auto"/>
        <w:rPr>
          <w:rFonts w:cstheme="minorHAnsi"/>
        </w:rPr>
      </w:pPr>
      <w:bookmarkStart w:id="51" w:name="_Toc436048259"/>
      <w:r w:rsidRPr="00462E14">
        <w:t xml:space="preserve">Table </w:t>
      </w:r>
      <w:fldSimple w:instr=" SEQ Table \* ARABIC ">
        <w:r w:rsidR="008C2739">
          <w:rPr>
            <w:noProof/>
          </w:rPr>
          <w:t>3</w:t>
        </w:r>
      </w:fldSimple>
      <w:r w:rsidR="00C33E24" w:rsidRPr="00462E14">
        <w:rPr>
          <w:rFonts w:cstheme="minorHAnsi"/>
        </w:rPr>
        <w:t xml:space="preserve"> – C-terminal deletions in TriA and TriB impair complex function.</w:t>
      </w:r>
      <w:bookmarkEnd w:id="51"/>
    </w:p>
    <w:p w14:paraId="2DCBCA5E" w14:textId="1C2F9CD6" w:rsidR="00C33E24" w:rsidRDefault="00C33E24" w:rsidP="00100EC9">
      <w:pPr>
        <w:rPr>
          <w:rFonts w:cstheme="minorHAnsi"/>
          <w:i/>
        </w:rPr>
      </w:pPr>
      <w:r>
        <w:rPr>
          <w:rFonts w:cstheme="minorHAnsi"/>
        </w:rPr>
        <w:t xml:space="preserve">Minimal inhibitory concentrations of </w:t>
      </w:r>
      <w:r w:rsidR="00263872">
        <w:rPr>
          <w:rFonts w:cstheme="minorHAnsi"/>
        </w:rPr>
        <w:t xml:space="preserve">SDS and triclosan were measured for calls producing </w:t>
      </w:r>
      <w:r>
        <w:rPr>
          <w:rFonts w:cstheme="minorHAnsi"/>
        </w:rPr>
        <w:t>various TriABC complexes expressed from pBAD33</w:t>
      </w:r>
      <w:r w:rsidR="00263872">
        <w:rPr>
          <w:rFonts w:cstheme="minorHAnsi"/>
        </w:rPr>
        <w:t>-based plasmids</w:t>
      </w:r>
      <w:r>
        <w:rPr>
          <w:rFonts w:cstheme="minorHAnsi"/>
          <w:i/>
        </w:rPr>
        <w:t>.</w:t>
      </w:r>
    </w:p>
    <w:p w14:paraId="65E9B855" w14:textId="77777777" w:rsidR="00C33E24" w:rsidRPr="00C33E24" w:rsidRDefault="00C33E24" w:rsidP="002C2421">
      <w:pPr>
        <w:rPr>
          <w:rFonts w:cstheme="minorHAnsi"/>
          <w:i/>
        </w:rPr>
      </w:pPr>
    </w:p>
    <w:p w14:paraId="67684CC2" w14:textId="7DCED220" w:rsidR="00BD714A" w:rsidRDefault="00375D8E" w:rsidP="002C2421">
      <w:pPr>
        <w:rPr>
          <w:rFonts w:cstheme="minorHAnsi"/>
        </w:rPr>
      </w:pPr>
      <w:r>
        <w:rPr>
          <w:rFonts w:cstheme="minorHAnsi"/>
        </w:rPr>
        <w:tab/>
        <w:t xml:space="preserve">MIC </w:t>
      </w:r>
      <w:r w:rsidR="00263872">
        <w:rPr>
          <w:rFonts w:cstheme="minorHAnsi"/>
        </w:rPr>
        <w:t>measur</w:t>
      </w:r>
      <w:r w:rsidR="000370BB">
        <w:rPr>
          <w:rFonts w:cstheme="minorHAnsi"/>
        </w:rPr>
        <w:t>e</w:t>
      </w:r>
      <w:r w:rsidR="00263872">
        <w:rPr>
          <w:rFonts w:cstheme="minorHAnsi"/>
        </w:rPr>
        <w:t>ments</w:t>
      </w:r>
      <w:r>
        <w:rPr>
          <w:rFonts w:cstheme="minorHAnsi"/>
        </w:rPr>
        <w:t xml:space="preserve"> indicate that </w:t>
      </w:r>
      <w:r w:rsidR="00263872">
        <w:rPr>
          <w:rFonts w:cstheme="minorHAnsi"/>
        </w:rPr>
        <w:t xml:space="preserve">cells expressing protein containing </w:t>
      </w:r>
      <w:r w:rsidR="004D3E1C">
        <w:rPr>
          <w:rFonts w:cstheme="minorHAnsi"/>
        </w:rPr>
        <w:t xml:space="preserve">any deletion made from the C-terminal end of either TriA or TriB </w:t>
      </w:r>
      <w:r w:rsidR="0029757F">
        <w:rPr>
          <w:rFonts w:cstheme="minorHAnsi"/>
        </w:rPr>
        <w:t>have</w:t>
      </w:r>
      <w:r w:rsidR="004D3E1C">
        <w:rPr>
          <w:rFonts w:cstheme="minorHAnsi"/>
        </w:rPr>
        <w:t xml:space="preserve"> a severe defect in triclosan and SDS resistance</w:t>
      </w:r>
      <w:r w:rsidR="000370BB">
        <w:rPr>
          <w:rFonts w:cstheme="minorHAnsi"/>
        </w:rPr>
        <w:t xml:space="preserve">, and this effect is seen </w:t>
      </w:r>
      <w:r w:rsidR="0029757F">
        <w:rPr>
          <w:rFonts w:cstheme="minorHAnsi"/>
        </w:rPr>
        <w:t>regardless of if TriAB or TriAxB is used</w:t>
      </w:r>
      <w:r w:rsidR="00BD714A">
        <w:rPr>
          <w:rFonts w:cstheme="minorHAnsi"/>
        </w:rPr>
        <w:t xml:space="preserve">. However, the deficiency does not seem to be equal </w:t>
      </w:r>
      <w:r w:rsidR="0029757F">
        <w:rPr>
          <w:rFonts w:cstheme="minorHAnsi"/>
        </w:rPr>
        <w:t>when making comparisons between TriA and TriB</w:t>
      </w:r>
      <w:r w:rsidR="00BD714A">
        <w:rPr>
          <w:rFonts w:cstheme="minorHAnsi"/>
        </w:rPr>
        <w:t xml:space="preserve">. Deletions made in the unfused TriA seem to completely abolish functionality of the complex, however the </w:t>
      </w:r>
      <w:r w:rsidR="00263872">
        <w:rPr>
          <w:rFonts w:cstheme="minorHAnsi"/>
        </w:rPr>
        <w:t xml:space="preserve">hypersusceptibility phenotype of cells </w:t>
      </w:r>
      <w:r w:rsidR="00263872">
        <w:rPr>
          <w:rFonts w:cstheme="minorHAnsi"/>
        </w:rPr>
        <w:lastRenderedPageBreak/>
        <w:t xml:space="preserve">expressing </w:t>
      </w:r>
      <w:r w:rsidR="00BD714A">
        <w:rPr>
          <w:rFonts w:cstheme="minorHAnsi"/>
        </w:rPr>
        <w:t>TriA</w:t>
      </w:r>
      <w:r w:rsidR="00BD714A">
        <w:rPr>
          <w:rFonts w:cstheme="minorHAnsi"/>
          <w:vertAlign w:val="subscript"/>
        </w:rPr>
        <w:t>∆26</w:t>
      </w:r>
      <w:r w:rsidR="00263872">
        <w:rPr>
          <w:rFonts w:cstheme="minorHAnsi"/>
        </w:rPr>
        <w:t>BC</w:t>
      </w:r>
      <w:r w:rsidR="00266EE1">
        <w:rPr>
          <w:rFonts w:cstheme="minorHAnsi"/>
        </w:rPr>
        <w:t xml:space="preserve"> is likely due to the lack of expression of TriB</w:t>
      </w:r>
      <w:r w:rsidR="00BD714A">
        <w:rPr>
          <w:rFonts w:cstheme="minorHAnsi"/>
        </w:rPr>
        <w:t>. Examination of the unfused TriB mutants show that</w:t>
      </w:r>
      <w:r w:rsidR="00263872">
        <w:rPr>
          <w:rFonts w:cstheme="minorHAnsi"/>
        </w:rPr>
        <w:t xml:space="preserve"> cells expressing</w:t>
      </w:r>
      <w:r w:rsidR="00BD714A">
        <w:rPr>
          <w:rFonts w:cstheme="minorHAnsi"/>
        </w:rPr>
        <w:t xml:space="preserve"> TriAB</w:t>
      </w:r>
      <w:r w:rsidR="00BD714A">
        <w:rPr>
          <w:rFonts w:cstheme="minorHAnsi"/>
          <w:vertAlign w:val="subscript"/>
        </w:rPr>
        <w:t>∆9</w:t>
      </w:r>
      <w:r w:rsidR="00263872">
        <w:rPr>
          <w:rFonts w:cstheme="minorHAnsi"/>
        </w:rPr>
        <w:t>C retain</w:t>
      </w:r>
      <w:r w:rsidR="00BD714A">
        <w:rPr>
          <w:rFonts w:cstheme="minorHAnsi"/>
        </w:rPr>
        <w:t xml:space="preserve"> a low, but partial</w:t>
      </w:r>
      <w:r w:rsidR="000370BB">
        <w:rPr>
          <w:rFonts w:cstheme="minorHAnsi"/>
        </w:rPr>
        <w:t xml:space="preserve"> resistance to triclosan in con</w:t>
      </w:r>
      <w:r w:rsidR="00BD714A">
        <w:rPr>
          <w:rFonts w:cstheme="minorHAnsi"/>
        </w:rPr>
        <w:t xml:space="preserve">trast to </w:t>
      </w:r>
      <w:r w:rsidR="00263872">
        <w:rPr>
          <w:rFonts w:cstheme="minorHAnsi"/>
        </w:rPr>
        <w:t xml:space="preserve">cells expressing </w:t>
      </w:r>
      <w:r w:rsidR="00BD714A">
        <w:rPr>
          <w:rFonts w:cstheme="minorHAnsi"/>
        </w:rPr>
        <w:t>TriAB</w:t>
      </w:r>
      <w:r w:rsidR="00BD714A">
        <w:rPr>
          <w:rFonts w:cstheme="minorHAnsi"/>
          <w:vertAlign w:val="subscript"/>
        </w:rPr>
        <w:t>∆30</w:t>
      </w:r>
      <w:r w:rsidR="00263872">
        <w:rPr>
          <w:rFonts w:cstheme="minorHAnsi"/>
        </w:rPr>
        <w:t>C, which do</w:t>
      </w:r>
      <w:r w:rsidR="00BD714A">
        <w:rPr>
          <w:rFonts w:cstheme="minorHAnsi"/>
        </w:rPr>
        <w:t xml:space="preserve"> not show any resistance to triclosan or SDS. The fused constructs follow this same pattern in which the </w:t>
      </w:r>
      <w:r w:rsidR="00263872">
        <w:rPr>
          <w:rFonts w:cstheme="minorHAnsi"/>
        </w:rPr>
        <w:t xml:space="preserve">cells expressing the </w:t>
      </w:r>
      <w:r w:rsidR="00BD714A">
        <w:rPr>
          <w:rFonts w:cstheme="minorHAnsi"/>
        </w:rPr>
        <w:t>small deletions retain some low</w:t>
      </w:r>
      <w:r w:rsidR="00263872">
        <w:rPr>
          <w:rFonts w:cstheme="minorHAnsi"/>
        </w:rPr>
        <w:t xml:space="preserve"> level of functionality, but cells expressing large deletions of</w:t>
      </w:r>
      <w:r w:rsidR="00BD714A">
        <w:rPr>
          <w:rFonts w:cstheme="minorHAnsi"/>
        </w:rPr>
        <w:t xml:space="preserve"> either TriA or TriB completely eliminate functionality of the complex. </w:t>
      </w:r>
    </w:p>
    <w:p w14:paraId="5EC8ADD6" w14:textId="77777777" w:rsidR="006027C3" w:rsidRDefault="006027C3" w:rsidP="002C2421">
      <w:pPr>
        <w:rPr>
          <w:rFonts w:cstheme="minorHAnsi"/>
        </w:rPr>
      </w:pPr>
    </w:p>
    <w:p w14:paraId="41542A0E" w14:textId="4B0AEDAD" w:rsidR="00A804BB" w:rsidRPr="00A804BB" w:rsidRDefault="0055061E" w:rsidP="008E7BCF">
      <w:pPr>
        <w:pStyle w:val="Heading3"/>
      </w:pPr>
      <w:bookmarkStart w:id="52" w:name="_Toc436048350"/>
      <w:r>
        <w:t>1.3.3</w:t>
      </w:r>
      <w:r w:rsidR="00A804BB">
        <w:t xml:space="preserve"> – C-terminal deletions affect interaction</w:t>
      </w:r>
      <w:r w:rsidR="00A3701E">
        <w:t xml:space="preserve"> of TriA and TriB</w:t>
      </w:r>
      <w:r w:rsidR="00A804BB">
        <w:t xml:space="preserve"> with TriC</w:t>
      </w:r>
      <w:bookmarkEnd w:id="52"/>
    </w:p>
    <w:p w14:paraId="1E09A059" w14:textId="324331F4" w:rsidR="000C408A" w:rsidRDefault="00BD714A" w:rsidP="002C2421">
      <w:pPr>
        <w:rPr>
          <w:rFonts w:cstheme="minorHAnsi"/>
          <w:b/>
        </w:rPr>
      </w:pPr>
      <w:r>
        <w:rPr>
          <w:rFonts w:cstheme="minorHAnsi"/>
        </w:rPr>
        <w:tab/>
        <w:t>Having establish</w:t>
      </w:r>
      <w:r w:rsidR="00266EE1">
        <w:rPr>
          <w:rFonts w:cstheme="minorHAnsi"/>
        </w:rPr>
        <w:t xml:space="preserve">ed the functionality of </w:t>
      </w:r>
      <w:r w:rsidR="00A3701E">
        <w:rPr>
          <w:rFonts w:cstheme="minorHAnsi"/>
        </w:rPr>
        <w:t xml:space="preserve">TriA and TriB containing </w:t>
      </w:r>
      <w:r w:rsidR="00266EE1">
        <w:rPr>
          <w:rFonts w:cstheme="minorHAnsi"/>
        </w:rPr>
        <w:t xml:space="preserve">truncations </w:t>
      </w:r>
      <w:r>
        <w:rPr>
          <w:rFonts w:cstheme="minorHAnsi"/>
        </w:rPr>
        <w:t xml:space="preserve">in the MP domain, we then set out to determine which complex interactions were </w:t>
      </w:r>
      <w:r w:rsidR="000C408A">
        <w:rPr>
          <w:rFonts w:cstheme="minorHAnsi"/>
        </w:rPr>
        <w:t>retained or abolished by these deletions. Since previous exp</w:t>
      </w:r>
      <w:r w:rsidR="004E071D">
        <w:rPr>
          <w:rFonts w:cstheme="minorHAnsi"/>
        </w:rPr>
        <w:t>eriments showed that TriABC</w:t>
      </w:r>
      <w:r w:rsidR="001D0689">
        <w:rPr>
          <w:rFonts w:cstheme="minorHAnsi"/>
        </w:rPr>
        <w:t>-OpmH readily co-purifies together</w:t>
      </w:r>
      <w:r w:rsidR="000C408A">
        <w:rPr>
          <w:rFonts w:cstheme="minorHAnsi"/>
        </w:rPr>
        <w:t>, we chose to express the various mutant constructs in tandem with his</w:t>
      </w:r>
      <w:r w:rsidR="00266EE1">
        <w:rPr>
          <w:rFonts w:cstheme="minorHAnsi"/>
        </w:rPr>
        <w:t>tidine</w:t>
      </w:r>
      <w:r w:rsidR="000C408A">
        <w:rPr>
          <w:rFonts w:cstheme="minorHAnsi"/>
        </w:rPr>
        <w:t>-tagged TriC and purify the transporter to establish complex interactions. This would allow us to determine if the MP domains are important for interaction with the transporter, as well as shed light on if TriA and TriB can independently bind TriC.</w:t>
      </w:r>
      <w:r w:rsidR="001143D6">
        <w:rPr>
          <w:rFonts w:cstheme="minorHAnsi"/>
        </w:rPr>
        <w:t xml:space="preserve"> </w:t>
      </w:r>
      <w:r w:rsidR="000C408A">
        <w:rPr>
          <w:rFonts w:cstheme="minorHAnsi"/>
        </w:rPr>
        <w:t>Co</w:t>
      </w:r>
      <w:r w:rsidR="0062307F">
        <w:rPr>
          <w:rFonts w:cstheme="minorHAnsi"/>
        </w:rPr>
        <w:t>-</w:t>
      </w:r>
      <w:r w:rsidR="000C408A">
        <w:rPr>
          <w:rFonts w:cstheme="minorHAnsi"/>
        </w:rPr>
        <w:t xml:space="preserve">purifications were </w:t>
      </w:r>
      <w:r w:rsidR="005C6BEF">
        <w:rPr>
          <w:rFonts w:cstheme="minorHAnsi"/>
        </w:rPr>
        <w:t>performed</w:t>
      </w:r>
      <w:r w:rsidR="000C408A">
        <w:rPr>
          <w:rFonts w:cstheme="minorHAnsi"/>
        </w:rPr>
        <w:t xml:space="preserve"> </w:t>
      </w:r>
      <w:r w:rsidR="001143D6">
        <w:rPr>
          <w:rFonts w:cstheme="minorHAnsi"/>
        </w:rPr>
        <w:t xml:space="preserve">as described in the Methods </w:t>
      </w:r>
      <w:r w:rsidR="00F41AE3">
        <w:rPr>
          <w:rFonts w:cstheme="minorHAnsi"/>
          <w:b/>
        </w:rPr>
        <w:t>(Figure 1.</w:t>
      </w:r>
      <w:r w:rsidR="00624159">
        <w:rPr>
          <w:rFonts w:cstheme="minorHAnsi"/>
          <w:b/>
        </w:rPr>
        <w:t>6</w:t>
      </w:r>
      <w:r w:rsidR="00FF39AC">
        <w:rPr>
          <w:rFonts w:cstheme="minorHAnsi"/>
          <w:b/>
        </w:rPr>
        <w:t>)</w:t>
      </w:r>
      <w:r w:rsidR="001143D6">
        <w:rPr>
          <w:rFonts w:cstheme="minorHAnsi"/>
          <w:b/>
        </w:rPr>
        <w:t>.</w:t>
      </w:r>
    </w:p>
    <w:p w14:paraId="0BF96A33" w14:textId="0FCEFBDE" w:rsidR="00F41AE3" w:rsidRDefault="00EA5CDC" w:rsidP="00F41AE3">
      <w:pPr>
        <w:keepNext/>
        <w:jc w:val="center"/>
      </w:pPr>
      <w:r>
        <w:rPr>
          <w:b/>
          <w:noProof/>
          <w:lang w:bidi="ar-SA"/>
        </w:rPr>
        <w:lastRenderedPageBreak/>
        <w:pict w14:anchorId="1AC42D51">
          <v:shape id="_x0000_i1028" type="#_x0000_t75" style="width:406.5pt;height:314.25pt">
            <v:imagedata r:id="rId21" o:title="MP Copurification-01"/>
          </v:shape>
        </w:pict>
      </w:r>
    </w:p>
    <w:p w14:paraId="39724336" w14:textId="1D0550A4" w:rsidR="009C15BB" w:rsidRPr="009C15BB" w:rsidRDefault="00F41AE3" w:rsidP="008E28C5">
      <w:pPr>
        <w:pStyle w:val="Caption"/>
        <w:spacing w:line="480" w:lineRule="auto"/>
      </w:pPr>
      <w:bookmarkStart w:id="53" w:name="_Toc436048271"/>
      <w:r>
        <w:t xml:space="preserve">Figure </w:t>
      </w:r>
      <w:r w:rsidR="00674826">
        <w:t>1</w:t>
      </w:r>
      <w:r w:rsidR="009137E9">
        <w:t>.</w:t>
      </w:r>
      <w:fldSimple w:instr=" SEQ Figure \* ARABIC \s 2 ">
        <w:r w:rsidR="008C2739">
          <w:rPr>
            <w:noProof/>
          </w:rPr>
          <w:t>6</w:t>
        </w:r>
      </w:fldSimple>
      <w:r w:rsidR="009C15BB" w:rsidRPr="009C15BB">
        <w:t xml:space="preserve"> </w:t>
      </w:r>
      <w:r w:rsidR="00FF39AC" w:rsidRPr="009C15BB">
        <w:t>– Co</w:t>
      </w:r>
      <w:r w:rsidR="0062307F">
        <w:t>-</w:t>
      </w:r>
      <w:r w:rsidR="00FF39AC" w:rsidRPr="009C15BB">
        <w:t>purification of C-terminal TriA and TriB deletions.</w:t>
      </w:r>
      <w:bookmarkEnd w:id="53"/>
      <w:r w:rsidR="00FF39AC" w:rsidRPr="009C15BB">
        <w:t xml:space="preserve"> </w:t>
      </w:r>
    </w:p>
    <w:p w14:paraId="426FFDEE" w14:textId="76B39E8A" w:rsidR="00FF39AC" w:rsidRPr="009C15BB" w:rsidRDefault="00FF39AC" w:rsidP="008E28C5">
      <w:pPr>
        <w:pStyle w:val="Caption"/>
        <w:spacing w:line="480" w:lineRule="auto"/>
        <w:rPr>
          <w:b w:val="0"/>
        </w:rPr>
      </w:pPr>
      <w:r w:rsidRPr="009C15BB">
        <w:rPr>
          <w:b w:val="0"/>
        </w:rPr>
        <w:t>Membrane fractions containing the indicated plasmid-expressed TriA, TriB, or TriAxB mutants with TriC</w:t>
      </w:r>
      <w:r w:rsidRPr="009C15BB">
        <w:rPr>
          <w:b w:val="0"/>
          <w:vertAlign w:val="superscript"/>
        </w:rPr>
        <w:t>his</w:t>
      </w:r>
      <w:r w:rsidRPr="009C15BB">
        <w:rPr>
          <w:b w:val="0"/>
        </w:rPr>
        <w:t xml:space="preserve"> were solubilized and purified using affinity chromatography. </w:t>
      </w:r>
      <w:r w:rsidR="00BA4E27">
        <w:rPr>
          <w:b w:val="0"/>
        </w:rPr>
        <w:t>Proteins</w:t>
      </w:r>
      <w:r w:rsidRPr="009C15BB">
        <w:rPr>
          <w:b w:val="0"/>
        </w:rPr>
        <w:t xml:space="preserve"> were quantified and 0.5 </w:t>
      </w:r>
      <w:r w:rsidRPr="009C15BB">
        <w:rPr>
          <w:rFonts w:cstheme="minorHAnsi"/>
          <w:b w:val="0"/>
        </w:rPr>
        <w:t>μ</w:t>
      </w:r>
      <w:r w:rsidRPr="009C15BB">
        <w:rPr>
          <w:b w:val="0"/>
        </w:rPr>
        <w:t>g of purified TriC</w:t>
      </w:r>
      <w:r w:rsidRPr="009C15BB">
        <w:rPr>
          <w:b w:val="0"/>
          <w:vertAlign w:val="superscript"/>
        </w:rPr>
        <w:t>his</w:t>
      </w:r>
      <w:r w:rsidRPr="009C15BB">
        <w:rPr>
          <w:b w:val="0"/>
        </w:rPr>
        <w:t xml:space="preserve"> was loaded onto SDS-PAGE gels and analyzed via immunoblotting and silver staining. </w:t>
      </w:r>
    </w:p>
    <w:p w14:paraId="5BFD4339" w14:textId="1E08D181" w:rsidR="00FF39AC" w:rsidRDefault="00FF39AC" w:rsidP="009C15BB">
      <w:r>
        <w:tab/>
      </w:r>
    </w:p>
    <w:p w14:paraId="4CB9959B" w14:textId="77777777" w:rsidR="00BA4E27" w:rsidRDefault="00FF39AC" w:rsidP="002C2421">
      <w:r>
        <w:tab/>
        <w:t>Co</w:t>
      </w:r>
      <w:r w:rsidR="004776C1">
        <w:t>-</w:t>
      </w:r>
      <w:r>
        <w:t xml:space="preserve">purification experiments showed </w:t>
      </w:r>
      <w:r w:rsidR="004776C1">
        <w:t xml:space="preserve">that </w:t>
      </w:r>
      <w:r>
        <w:t>TriA and TriB</w:t>
      </w:r>
      <w:r w:rsidR="004776C1">
        <w:t xml:space="preserve"> </w:t>
      </w:r>
      <w:r w:rsidR="00BA4E27">
        <w:t>co-</w:t>
      </w:r>
      <w:r w:rsidR="004776C1">
        <w:t>purify with TriC</w:t>
      </w:r>
      <w:r w:rsidR="00BA4E27">
        <w:t xml:space="preserve"> when expressed as</w:t>
      </w:r>
      <w:r>
        <w:t xml:space="preserve"> full-length, unfused protein</w:t>
      </w:r>
      <w:r w:rsidR="00BA4E27">
        <w:t>s</w:t>
      </w:r>
      <w:r>
        <w:t>.</w:t>
      </w:r>
      <w:r w:rsidR="004776C1">
        <w:t xml:space="preserve"> When expressed as </w:t>
      </w:r>
      <w:r w:rsidR="00BA4E27">
        <w:t>separate</w:t>
      </w:r>
      <w:r w:rsidR="004776C1">
        <w:t xml:space="preserve"> polypeptides,</w:t>
      </w:r>
      <w:r>
        <w:t xml:space="preserve"> </w:t>
      </w:r>
      <w:r w:rsidR="004776C1">
        <w:t>d</w:t>
      </w:r>
      <w:r>
        <w:t xml:space="preserve">eletions made in TriA do not affect the co-purification of TriB and vice versa. This indicates that binding of TriA and TriB to the transporter are independent events and are not dependent of the </w:t>
      </w:r>
      <w:r w:rsidR="004776C1">
        <w:t xml:space="preserve">partner </w:t>
      </w:r>
      <w:r>
        <w:t>MFP. However, any deletions made in the MP domain of either Tr</w:t>
      </w:r>
      <w:r w:rsidR="004776C1">
        <w:t>iA or TriB severely inhibit the</w:t>
      </w:r>
      <w:r>
        <w:t xml:space="preserve"> ability</w:t>
      </w:r>
      <w:r w:rsidR="004776C1">
        <w:t xml:space="preserve"> of the truncated protein</w:t>
      </w:r>
      <w:r>
        <w:t xml:space="preserve"> to </w:t>
      </w:r>
      <w:r>
        <w:lastRenderedPageBreak/>
        <w:t xml:space="preserve">maintain interactions with TriC </w:t>
      </w:r>
      <w:r w:rsidR="00BA4E27">
        <w:t>during</w:t>
      </w:r>
      <w:r>
        <w:t xml:space="preserve"> the purification process. </w:t>
      </w:r>
      <w:r w:rsidR="00412325">
        <w:t>Only</w:t>
      </w:r>
      <w:r w:rsidR="00BA4E27">
        <w:t xml:space="preserve"> co-purified</w:t>
      </w:r>
      <w:r w:rsidR="00412325">
        <w:t xml:space="preserve"> TriB</w:t>
      </w:r>
      <w:r w:rsidR="00412325">
        <w:rPr>
          <w:rFonts w:cstheme="minorHAnsi"/>
          <w:vertAlign w:val="subscript"/>
        </w:rPr>
        <w:t>∆</w:t>
      </w:r>
      <w:r w:rsidR="00412325">
        <w:rPr>
          <w:vertAlign w:val="subscript"/>
        </w:rPr>
        <w:t>9</w:t>
      </w:r>
      <w:r w:rsidR="00412325">
        <w:t xml:space="preserve"> </w:t>
      </w:r>
      <w:r w:rsidR="00BA4E27">
        <w:t>could</w:t>
      </w:r>
      <w:r w:rsidR="00412325">
        <w:t xml:space="preserve"> to be detected with immunoblotting, indicating that it may interact with TriC, albeit to a lesser degree than wild-type. </w:t>
      </w:r>
    </w:p>
    <w:p w14:paraId="0688B8CA" w14:textId="02601143" w:rsidR="00BA4E27" w:rsidRDefault="00412325" w:rsidP="00BA4E27">
      <w:pPr>
        <w:ind w:firstLine="720"/>
      </w:pPr>
      <w:r>
        <w:t>The fused</w:t>
      </w:r>
      <w:r w:rsidR="00BA4E27">
        <w:t xml:space="preserve"> TriAxB constructs provided new</w:t>
      </w:r>
      <w:r>
        <w:t xml:space="preserve"> insight, as deletions made in TriA seem to affect co-purification</w:t>
      </w:r>
      <w:r w:rsidR="00BA4E27">
        <w:t xml:space="preserve"> with TriC</w:t>
      </w:r>
      <w:r>
        <w:t xml:space="preserve"> much more than deletions made in TriB. Relative amounts of </w:t>
      </w:r>
      <w:r w:rsidR="00BA4E27">
        <w:t>co-</w:t>
      </w:r>
      <w:r>
        <w:t>purified AxB seemed to be lower in TriA mutants than in TriB mutants</w:t>
      </w:r>
      <w:r w:rsidR="006F4F5F">
        <w:t>, indicating that TriA and TriC may interact more strongly</w:t>
      </w:r>
      <w:r w:rsidR="009E0C36">
        <w:t xml:space="preserve"> through the MP domain of the MFP</w:t>
      </w:r>
      <w:r w:rsidR="006F4F5F">
        <w:t xml:space="preserve"> than TriB and TriC</w:t>
      </w:r>
      <w:r>
        <w:t>.</w:t>
      </w:r>
      <w:r w:rsidR="006F4F5F">
        <w:t xml:space="preserve"> </w:t>
      </w:r>
    </w:p>
    <w:p w14:paraId="5359F5A3" w14:textId="3A82DFBA" w:rsidR="00FF39AC" w:rsidRDefault="00BA4E27" w:rsidP="00BA4E27">
      <w:pPr>
        <w:ind w:firstLine="720"/>
      </w:pPr>
      <w:r>
        <w:t>Final</w:t>
      </w:r>
      <w:r w:rsidR="00412325">
        <w:t xml:space="preserve">ly, TolC </w:t>
      </w:r>
      <w:r>
        <w:t>could</w:t>
      </w:r>
      <w:r w:rsidR="006400BD">
        <w:t xml:space="preserve"> on</w:t>
      </w:r>
      <w:r w:rsidR="000370BB">
        <w:t>l</w:t>
      </w:r>
      <w:r w:rsidR="006400BD">
        <w:t>y be detected in purified fractions containing</w:t>
      </w:r>
      <w:r w:rsidR="00412325">
        <w:t xml:space="preserve"> fused TriAxBC with no deletions made. This indicates that interaction between TriABC and TolC may be stabilized by the fused TriAxB</w:t>
      </w:r>
      <w:r w:rsidR="006F4F5F">
        <w:t>, but</w:t>
      </w:r>
      <w:r w:rsidR="006400BD">
        <w:t xml:space="preserve"> unfused proteins</w:t>
      </w:r>
      <w:r w:rsidR="001D0689">
        <w:t xml:space="preserve"> do not stabilize interactions with a non-cognate OMF enough with that TolC</w:t>
      </w:r>
      <w:r w:rsidR="006F4F5F">
        <w:t xml:space="preserve"> can be detected by</w:t>
      </w:r>
      <w:r w:rsidR="006400BD">
        <w:t xml:space="preserve"> co-purification and</w:t>
      </w:r>
      <w:r w:rsidR="006F4F5F">
        <w:t xml:space="preserve"> immunoblotting</w:t>
      </w:r>
      <w:r w:rsidR="00412325">
        <w:t>.</w:t>
      </w:r>
      <w:r w:rsidR="00E57232">
        <w:t xml:space="preserve"> Additionall</w:t>
      </w:r>
      <w:r w:rsidR="004776C1">
        <w:t xml:space="preserve">y, </w:t>
      </w:r>
      <w:r w:rsidR="006400BD">
        <w:t>this result</w:t>
      </w:r>
      <w:r w:rsidR="004776C1">
        <w:t xml:space="preserve"> suggests that even a small deletion of </w:t>
      </w:r>
      <w:r w:rsidR="00E57232">
        <w:t xml:space="preserve">MP domain residues disrupts interaction </w:t>
      </w:r>
      <w:r w:rsidR="006400BD">
        <w:t xml:space="preserve">of AxBC </w:t>
      </w:r>
      <w:r w:rsidR="00E57232">
        <w:t xml:space="preserve">with TolC, possibly due to </w:t>
      </w:r>
      <w:r w:rsidR="00013519">
        <w:t xml:space="preserve">an inability </w:t>
      </w:r>
      <w:r w:rsidR="00E57232">
        <w:t>to recruit the OMF.</w:t>
      </w:r>
      <w:r w:rsidR="00412325">
        <w:t xml:space="preserve"> </w:t>
      </w:r>
      <w:r w:rsidR="00013519">
        <w:t>Since a</w:t>
      </w:r>
      <w:r w:rsidR="006400BD">
        <w:t>ll</w:t>
      </w:r>
      <w:r w:rsidR="006F4F5F">
        <w:t xml:space="preserve"> TriAxB</w:t>
      </w:r>
      <w:r w:rsidR="006400BD">
        <w:t xml:space="preserve"> deletion</w:t>
      </w:r>
      <w:r w:rsidR="006F4F5F">
        <w:t xml:space="preserve"> mutants</w:t>
      </w:r>
      <w:r w:rsidR="00013519">
        <w:t xml:space="preserve"> co-purify with TriC, this</w:t>
      </w:r>
      <w:r w:rsidR="006F4F5F">
        <w:t xml:space="preserve"> suggests that the </w:t>
      </w:r>
      <w:r w:rsidR="006400BD">
        <w:t xml:space="preserve">full-length MFP </w:t>
      </w:r>
      <w:r w:rsidR="006F4F5F">
        <w:t>stabilize</w:t>
      </w:r>
      <w:r w:rsidR="006400BD">
        <w:t>s</w:t>
      </w:r>
      <w:r w:rsidR="006F4F5F">
        <w:t xml:space="preserve"> the partner MFP</w:t>
      </w:r>
      <w:r w:rsidR="006400BD">
        <w:t xml:space="preserve"> in the complex with</w:t>
      </w:r>
      <w:r w:rsidR="006F4F5F">
        <w:t xml:space="preserve"> transporter interactions, but </w:t>
      </w:r>
      <w:r w:rsidR="006400BD">
        <w:t>ac</w:t>
      </w:r>
      <w:r w:rsidR="006F4F5F">
        <w:t>tivity of the transporter</w:t>
      </w:r>
      <w:r w:rsidR="006400BD">
        <w:t xml:space="preserve"> requires both intact domains</w:t>
      </w:r>
      <w:r w:rsidR="006F4F5F">
        <w:t xml:space="preserve">. </w:t>
      </w:r>
    </w:p>
    <w:p w14:paraId="159A8F7C" w14:textId="08ACDA6F" w:rsidR="002A048D" w:rsidRPr="009C6A70" w:rsidRDefault="002A048D" w:rsidP="008E7BCF">
      <w:pPr>
        <w:pStyle w:val="Heading3"/>
      </w:pPr>
      <w:bookmarkStart w:id="54" w:name="_Toc436048351"/>
      <w:r>
        <w:t>1.3.</w:t>
      </w:r>
      <w:r w:rsidR="0055061E">
        <w:t>4</w:t>
      </w:r>
      <w:r>
        <w:t xml:space="preserve"> – Analogous point mutations in the MP domain affect TriA and TriB differently</w:t>
      </w:r>
      <w:bookmarkEnd w:id="54"/>
    </w:p>
    <w:p w14:paraId="6D81D13F" w14:textId="35F05959" w:rsidR="009E0C36" w:rsidRDefault="009E0C36" w:rsidP="002C2421">
      <w:pPr>
        <w:rPr>
          <w:rFonts w:cstheme="minorHAnsi"/>
        </w:rPr>
      </w:pPr>
      <w:r>
        <w:tab/>
        <w:t xml:space="preserve">Results of co-purification experiments highlighted the importance of the MP domain in either MFP, but also </w:t>
      </w:r>
      <w:r w:rsidR="006400BD">
        <w:t>suggested</w:t>
      </w:r>
      <w:r>
        <w:t xml:space="preserve"> the idea that TriA and TriB do not share equal roles in the transport process. The disparate amounts of TriAxB co-purified when deletions were made in TriA versus TriB </w:t>
      </w:r>
      <w:r w:rsidR="0062307F">
        <w:t>suggests</w:t>
      </w:r>
      <w:r>
        <w:t xml:space="preserve"> that the strength of interactions, and </w:t>
      </w:r>
      <w:r>
        <w:lastRenderedPageBreak/>
        <w:t xml:space="preserve">therefore binding sites, between TriA / TriB and TriC </w:t>
      </w:r>
      <w:r w:rsidR="0062307F">
        <w:t>may be</w:t>
      </w:r>
      <w:r>
        <w:t xml:space="preserve"> unique. Additionally, the very small amount of unfused TriB</w:t>
      </w:r>
      <w:r>
        <w:rPr>
          <w:rFonts w:cstheme="minorHAnsi"/>
          <w:vertAlign w:val="subscript"/>
        </w:rPr>
        <w:t>∆</w:t>
      </w:r>
      <w:r>
        <w:rPr>
          <w:vertAlign w:val="subscript"/>
        </w:rPr>
        <w:t xml:space="preserve">9 </w:t>
      </w:r>
      <w:r>
        <w:t>that was co-purified as compared to the undetectable TriA</w:t>
      </w:r>
      <w:r>
        <w:rPr>
          <w:rFonts w:cstheme="minorHAnsi"/>
          <w:vertAlign w:val="subscript"/>
        </w:rPr>
        <w:t>∆26</w:t>
      </w:r>
      <w:r>
        <w:rPr>
          <w:rFonts w:cstheme="minorHAnsi"/>
        </w:rPr>
        <w:t xml:space="preserve"> furthers the idea that TriB interactions with TriC are not as dependent on the MP domain as TriA inte</w:t>
      </w:r>
      <w:r w:rsidR="00013519">
        <w:rPr>
          <w:rFonts w:cstheme="minorHAnsi"/>
        </w:rPr>
        <w:t>ractions. To investigate further</w:t>
      </w:r>
      <w:r>
        <w:rPr>
          <w:rFonts w:cstheme="minorHAnsi"/>
        </w:rPr>
        <w:t xml:space="preserve">, we </w:t>
      </w:r>
      <w:r w:rsidR="00013519">
        <w:rPr>
          <w:rFonts w:cstheme="minorHAnsi"/>
        </w:rPr>
        <w:t xml:space="preserve">created </w:t>
      </w:r>
      <w:r>
        <w:rPr>
          <w:rFonts w:cstheme="minorHAnsi"/>
        </w:rPr>
        <w:t>TriA and TriB</w:t>
      </w:r>
      <w:r w:rsidR="00013519">
        <w:rPr>
          <w:rFonts w:cstheme="minorHAnsi"/>
        </w:rPr>
        <w:t xml:space="preserve"> mutant</w:t>
      </w:r>
      <w:r w:rsidR="006400BD">
        <w:rPr>
          <w:rFonts w:cstheme="minorHAnsi"/>
        </w:rPr>
        <w:t xml:space="preserve"> proteins</w:t>
      </w:r>
      <w:r w:rsidR="00013519">
        <w:rPr>
          <w:rFonts w:cstheme="minorHAnsi"/>
        </w:rPr>
        <w:t xml:space="preserve"> wherein a conserved glycine residue known</w:t>
      </w:r>
      <w:r>
        <w:rPr>
          <w:rFonts w:cstheme="minorHAnsi"/>
        </w:rPr>
        <w:t xml:space="preserve"> to be important for MFP-transporter interactions in other efflux systems</w:t>
      </w:r>
      <w:r w:rsidR="00013519">
        <w:rPr>
          <w:rFonts w:cstheme="minorHAnsi"/>
        </w:rPr>
        <w:t xml:space="preserve"> was mutated to cysteine.</w:t>
      </w:r>
      <w:r w:rsidR="00F4284C">
        <w:rPr>
          <w:rFonts w:cstheme="minorHAnsi"/>
        </w:rPr>
        <w:t xml:space="preserve"> </w:t>
      </w:r>
      <w:r w:rsidR="007454DB">
        <w:rPr>
          <w:rFonts w:cstheme="minorHAnsi"/>
        </w:rPr>
        <w:fldChar w:fldCharType="begin">
          <w:fldData xml:space="preserve">PEVuZE5vdGU+PENpdGU+PEF1dGhvcj5HZTwvQXV0aG9yPjxSZWNOdW0+MTc5ODwvUmVjTnVtPjxE
aXNwbGF5VGV4dD4oR2UsIFlhbWFkYSBldCBhbC4gMjAwOSk8L0Rpc3BsYXlUZXh0PjxyZWNvcmQ+
PHJlYy1udW1iZXI+MTc5ODwvcmVjLW51bWJlcj48Zm9yZWlnbi1rZXlzPjxrZXkgYXBwPSJFTiIg
ZGItaWQ9InB4emFhcnh3OXJzdHoyZXJ3NXg1ZWZldTlwOXhhd2FwdGV2diIgdGltZXN0YW1wPSIw
Ij4xNzk4PC9rZXk+PC9mb3JlaWduLWtleXM+PHJlZi10eXBlIG5hbWU9IkpvdXJuYWwgQXJ0aWNs
ZSI+MTc8L3JlZi10eXBlPjxjb250cmlidXRvcnM+PGF1dGhvcnM+PGF1dGhvcj5HZSwgUS48L2F1
dGhvcj48YXV0aG9yPllhbWFkYSwgWS48L2F1dGhvcj48YXV0aG9yPlpndXJza2F5YSwgSC48L2F1
dGhvcj48L2F1dGhvcnM+PC9jb250cmlidXRvcnM+PGF1dGgtYWRkcmVzcz5EZXBhcnRtZW50IG9m
IENoZW1pc3RyeSBhbmQgQmlvY2hlbWlzdHJ5LCBVbml2ZXJzaXR5IG9mIE9rbGFob21hLCBOb3Jt
YW4sIE9rbGFob21hIDczMDE5LCBVU0EuPC9hdXRoLWFkZHJlc3M+PHRpdGxlcz48dGl0bGU+VGhl
IEMtdGVybWluYWwgZG9tYWluIG9mIEFjckEgaXMgZXNzZW50aWFsIGZvciB0aGUgYXNzZW1ibHkg
YW5kIGZ1bmN0aW9uIG9mIHRoZSBtdWx0aWRydWcgZWZmbHV4IHB1bXAgQWNyQUItVG9sQzwvdGl0
bGU+PHNlY29uZGFyeS10aXRsZT5KIEJhY3RlcmlvbDwvc2Vjb25kYXJ5LXRpdGxlPjwvdGl0bGVz
PjxwZXJpb2RpY2FsPjxmdWxsLXRpdGxlPkogQmFjdGVyaW9sPC9mdWxsLXRpdGxlPjwvcGVyaW9k
aWNhbD48cGFnZXM+NDM2NS03MTwvcGFnZXM+PHZvbHVtZT4xOTE8L3ZvbHVtZT48bnVtYmVyPjEz
PC9udW1iZXI+PGVkaXRpb24+MjAwOS8wNS8wNTwvZWRpdGlvbj48a2V5d29yZHM+PGtleXdvcmQ+
QW50aS1CYWN0ZXJpYWwgQWdlbnRzL3BoYXJtYWNvbG9neTwva2V5d29yZD48a2V5d29yZD5CYWN0
ZXJpYWwgT3V0ZXIgTWVtYnJhbmUgUHJvdGVpbnMvZ2VuZXRpY3MvKm1ldGFib2xpc208L2tleXdv
cmQ+PGtleXdvcmQ+RWxlY3Ryb3Bob3Jlc2lzLCBQb2x5YWNyeWxhbWlkZSBHZWw8L2tleXdvcmQ+
PGtleXdvcmQ+RXNjaGVyaWNoaWEgY29saS9kcnVnIGVmZmVjdHMvZ2VuZXRpY3MvKm1ldGFib2xp
c208L2tleXdvcmQ+PGtleXdvcmQ+RXNjaGVyaWNoaWEgY29saSBQcm90ZWlucy8qY2hlbWlzdHJ5
L2dlbmV0aWNzLyptZXRhYm9saXNtPC9rZXl3b3JkPjxrZXl3b3JkPkltbXVub2Jsb3R0aW5nPC9r
ZXl3b3JkPjxrZXl3b3JkPkxpcG9wcm90ZWlucy8qY2hlbWlzdHJ5L2dlbmV0aWNzLyptZXRhYm9s
aXNtPC9rZXl3b3JkPjxrZXl3b3JkPk1lbWJyYW5lIFRyYW5zcG9ydCBQcm90ZWlucy8qY2hlbWlz
dHJ5L2dlbmV0aWNzLyptZXRhYm9saXNtPC9rZXl3b3JkPjxrZXl3b3JkPk1pY3JvYmlhbCBTZW5z
aXRpdml0eSBUZXN0czwva2V5d29yZD48a2V5d29yZD5NdWx0aWRydWcgUmVzaXN0YW5jZS1Bc3Nv
Y2lhdGVkIFByb3RlaW5zL2dlbmV0aWNzLyptZXRhYm9saXNtPC9rZXl3b3JkPjxrZXl3b3JkPk11
dGFnZW5lc2lzLCBTaXRlLURpcmVjdGVkPC9rZXl3b3JkPjxrZXl3b3JkPlByb3RlaW4gU3RydWN0
dXJlLCBUZXJ0aWFyeS9nZW5ldGljcy9waHlzaW9sb2d5PC9rZXl3b3JkPjxrZXl3b3JkPlNwZWN0
cm9tZXRyeSwgTWFzcywgTWF0cml4LUFzc2lzdGVkIExhc2VyIERlc29ycHRpb24tSW9uaXphdGlv
bjwva2V5d29yZD48a2V5d29yZD5TdHJ1Y3R1cmUtQWN0aXZpdHkgUmVsYXRpb25zaGlwPC9rZXl3
b3JkPjxrZXl3b3JkPlRyeXBzaW4vbWV0YWJvbGlzbTwva2V5d29yZD48L2tleXdvcmRzPjxkYXRl
cz48eWVhcj4yMDA5PC95ZWFyPjxwdWItZGF0ZXM+PGRhdGU+SnVsPC9kYXRlPjwvcHViLWRhdGVz
PjwvZGF0ZXM+PGlzYm4+MTA5OC01NTMwIChFbGVjdHJvbmljKTwvaXNibj48YWNjZXNzaW9uLW51
bT4xOTQxMTMzMDwvYWNjZXNzaW9uLW51bT48dXJscz48cmVsYXRlZC11cmxzPjx1cmw+aHR0cDov
L3d3dy5uY2JpLm5sbS5uaWguZ292L2VudHJlei9xdWVyeS5mY2dpP2NtZD1SZXRyaWV2ZSZhbXA7
ZGI9UHViTWVkJmFtcDtkb3B0PUNpdGF0aW9uJmFtcDtsaXN0X3VpZHM9MTk0MTEzMzA8L3VybD48
L3JlbGF0ZWQtdXJscz48L3VybHM+PGN1c3RvbTI+MjY5ODQ3ODwvY3VzdG9tMj48ZWxlY3Ryb25p
Yy1yZXNvdXJjZS1udW0+SkIuMDAyMDQtMDkgW3BpaV0mI3hEOzEwLjExMjgvSkIuMDAyMDQtMDk8
L2VsZWN0cm9uaWMtcmVzb3VyY2UtbnVtPjxsYW5ndWFnZT5lbmc8L2xhbmd1YWdlPjwvcmVjb3Jk
PjwvQ2l0ZT48L0VuZE5vdGU+
</w:fldData>
        </w:fldChar>
      </w:r>
      <w:r w:rsidR="007454DB">
        <w:rPr>
          <w:rFonts w:cstheme="minorHAnsi"/>
        </w:rPr>
        <w:instrText xml:space="preserve"> ADDIN EN.CITE </w:instrText>
      </w:r>
      <w:r w:rsidR="007454DB">
        <w:rPr>
          <w:rFonts w:cstheme="minorHAnsi"/>
        </w:rPr>
        <w:fldChar w:fldCharType="begin">
          <w:fldData xml:space="preserve">PEVuZE5vdGU+PENpdGU+PEF1dGhvcj5HZTwvQXV0aG9yPjxSZWNOdW0+MTc5ODwvUmVjTnVtPjxE
aXNwbGF5VGV4dD4oR2UsIFlhbWFkYSBldCBhbC4gMjAwOSk8L0Rpc3BsYXlUZXh0PjxyZWNvcmQ+
PHJlYy1udW1iZXI+MTc5ODwvcmVjLW51bWJlcj48Zm9yZWlnbi1rZXlzPjxrZXkgYXBwPSJFTiIg
ZGItaWQ9InB4emFhcnh3OXJzdHoyZXJ3NXg1ZWZldTlwOXhhd2FwdGV2diIgdGltZXN0YW1wPSIw
Ij4xNzk4PC9rZXk+PC9mb3JlaWduLWtleXM+PHJlZi10eXBlIG5hbWU9IkpvdXJuYWwgQXJ0aWNs
ZSI+MTc8L3JlZi10eXBlPjxjb250cmlidXRvcnM+PGF1dGhvcnM+PGF1dGhvcj5HZSwgUS48L2F1
dGhvcj48YXV0aG9yPllhbWFkYSwgWS48L2F1dGhvcj48YXV0aG9yPlpndXJza2F5YSwgSC48L2F1
dGhvcj48L2F1dGhvcnM+PC9jb250cmlidXRvcnM+PGF1dGgtYWRkcmVzcz5EZXBhcnRtZW50IG9m
IENoZW1pc3RyeSBhbmQgQmlvY2hlbWlzdHJ5LCBVbml2ZXJzaXR5IG9mIE9rbGFob21hLCBOb3Jt
YW4sIE9rbGFob21hIDczMDE5LCBVU0EuPC9hdXRoLWFkZHJlc3M+PHRpdGxlcz48dGl0bGU+VGhl
IEMtdGVybWluYWwgZG9tYWluIG9mIEFjckEgaXMgZXNzZW50aWFsIGZvciB0aGUgYXNzZW1ibHkg
YW5kIGZ1bmN0aW9uIG9mIHRoZSBtdWx0aWRydWcgZWZmbHV4IHB1bXAgQWNyQUItVG9sQzwvdGl0
bGU+PHNlY29uZGFyeS10aXRsZT5KIEJhY3RlcmlvbDwvc2Vjb25kYXJ5LXRpdGxlPjwvdGl0bGVz
PjxwZXJpb2RpY2FsPjxmdWxsLXRpdGxlPkogQmFjdGVyaW9sPC9mdWxsLXRpdGxlPjwvcGVyaW9k
aWNhbD48cGFnZXM+NDM2NS03MTwvcGFnZXM+PHZvbHVtZT4xOTE8L3ZvbHVtZT48bnVtYmVyPjEz
PC9udW1iZXI+PGVkaXRpb24+MjAwOS8wNS8wNTwvZWRpdGlvbj48a2V5d29yZHM+PGtleXdvcmQ+
QW50aS1CYWN0ZXJpYWwgQWdlbnRzL3BoYXJtYWNvbG9neTwva2V5d29yZD48a2V5d29yZD5CYWN0
ZXJpYWwgT3V0ZXIgTWVtYnJhbmUgUHJvdGVpbnMvZ2VuZXRpY3MvKm1ldGFib2xpc208L2tleXdv
cmQ+PGtleXdvcmQ+RWxlY3Ryb3Bob3Jlc2lzLCBQb2x5YWNyeWxhbWlkZSBHZWw8L2tleXdvcmQ+
PGtleXdvcmQ+RXNjaGVyaWNoaWEgY29saS9kcnVnIGVmZmVjdHMvZ2VuZXRpY3MvKm1ldGFib2xp
c208L2tleXdvcmQ+PGtleXdvcmQ+RXNjaGVyaWNoaWEgY29saSBQcm90ZWlucy8qY2hlbWlzdHJ5
L2dlbmV0aWNzLyptZXRhYm9saXNtPC9rZXl3b3JkPjxrZXl3b3JkPkltbXVub2Jsb3R0aW5nPC9r
ZXl3b3JkPjxrZXl3b3JkPkxpcG9wcm90ZWlucy8qY2hlbWlzdHJ5L2dlbmV0aWNzLyptZXRhYm9s
aXNtPC9rZXl3b3JkPjxrZXl3b3JkPk1lbWJyYW5lIFRyYW5zcG9ydCBQcm90ZWlucy8qY2hlbWlz
dHJ5L2dlbmV0aWNzLyptZXRhYm9saXNtPC9rZXl3b3JkPjxrZXl3b3JkPk1pY3JvYmlhbCBTZW5z
aXRpdml0eSBUZXN0czwva2V5d29yZD48a2V5d29yZD5NdWx0aWRydWcgUmVzaXN0YW5jZS1Bc3Nv
Y2lhdGVkIFByb3RlaW5zL2dlbmV0aWNzLyptZXRhYm9saXNtPC9rZXl3b3JkPjxrZXl3b3JkPk11
dGFnZW5lc2lzLCBTaXRlLURpcmVjdGVkPC9rZXl3b3JkPjxrZXl3b3JkPlByb3RlaW4gU3RydWN0
dXJlLCBUZXJ0aWFyeS9nZW5ldGljcy9waHlzaW9sb2d5PC9rZXl3b3JkPjxrZXl3b3JkPlNwZWN0
cm9tZXRyeSwgTWFzcywgTWF0cml4LUFzc2lzdGVkIExhc2VyIERlc29ycHRpb24tSW9uaXphdGlv
bjwva2V5d29yZD48a2V5d29yZD5TdHJ1Y3R1cmUtQWN0aXZpdHkgUmVsYXRpb25zaGlwPC9rZXl3
b3JkPjxrZXl3b3JkPlRyeXBzaW4vbWV0YWJvbGlzbTwva2V5d29yZD48L2tleXdvcmRzPjxkYXRl
cz48eWVhcj4yMDA5PC95ZWFyPjxwdWItZGF0ZXM+PGRhdGU+SnVsPC9kYXRlPjwvcHViLWRhdGVz
PjwvZGF0ZXM+PGlzYm4+MTA5OC01NTMwIChFbGVjdHJvbmljKTwvaXNibj48YWNjZXNzaW9uLW51
bT4xOTQxMTMzMDwvYWNjZXNzaW9uLW51bT48dXJscz48cmVsYXRlZC11cmxzPjx1cmw+aHR0cDov
L3d3dy5uY2JpLm5sbS5uaWguZ292L2VudHJlei9xdWVyeS5mY2dpP2NtZD1SZXRyaWV2ZSZhbXA7
ZGI9UHViTWVkJmFtcDtkb3B0PUNpdGF0aW9uJmFtcDtsaXN0X3VpZHM9MTk0MTEzMzA8L3VybD48
L3JlbGF0ZWQtdXJscz48L3VybHM+PGN1c3RvbTI+MjY5ODQ3ODwvY3VzdG9tMj48ZWxlY3Ryb25p
Yy1yZXNvdXJjZS1udW0+SkIuMDAyMDQtMDkgW3BpaV0mI3hEOzEwLjExMjgvSkIuMDAyMDQtMDk8
L2VsZWN0cm9uaWMtcmVzb3VyY2UtbnVtPjxsYW5ndWFnZT5lbmc8L2xhbmd1YWdlPjwvcmVjb3Jk
PjwvQ2l0ZT48L0VuZE5vdGU+
</w:fldData>
        </w:fldChar>
      </w:r>
      <w:r w:rsidR="007454DB">
        <w:rPr>
          <w:rFonts w:cstheme="minorHAnsi"/>
        </w:rPr>
        <w:instrText xml:space="preserve"> ADDIN EN.CITE.DATA </w:instrText>
      </w:r>
      <w:r w:rsidR="007454DB">
        <w:rPr>
          <w:rFonts w:cstheme="minorHAnsi"/>
        </w:rPr>
      </w:r>
      <w:r w:rsidR="007454DB">
        <w:rPr>
          <w:rFonts w:cstheme="minorHAnsi"/>
        </w:rPr>
        <w:fldChar w:fldCharType="end"/>
      </w:r>
      <w:r w:rsidR="007454DB">
        <w:rPr>
          <w:rFonts w:cstheme="minorHAnsi"/>
        </w:rPr>
      </w:r>
      <w:r w:rsidR="007454DB">
        <w:rPr>
          <w:rFonts w:cstheme="minorHAnsi"/>
        </w:rPr>
        <w:fldChar w:fldCharType="separate"/>
      </w:r>
      <w:r w:rsidR="007454DB">
        <w:rPr>
          <w:rFonts w:cstheme="minorHAnsi"/>
          <w:noProof/>
        </w:rPr>
        <w:t>(Ge, Yamada et al. 2009)</w:t>
      </w:r>
      <w:r w:rsidR="007454DB">
        <w:rPr>
          <w:rFonts w:cstheme="minorHAnsi"/>
        </w:rPr>
        <w:fldChar w:fldCharType="end"/>
      </w:r>
      <w:r w:rsidR="00E1101D">
        <w:rPr>
          <w:rFonts w:cstheme="minorHAnsi"/>
        </w:rPr>
        <w:t xml:space="preserve"> </w:t>
      </w:r>
      <w:r w:rsidR="007454DB">
        <w:rPr>
          <w:rFonts w:cstheme="minorHAnsi"/>
        </w:rPr>
        <w:fldChar w:fldCharType="begin">
          <w:fldData xml:space="preserve">PEVuZE5vdGU+PENpdGU+PEF1dGhvcj5Nb2RhbGk8L0F1dGhvcj48UmVjTnVtPjM0NTM8L1JlY051
bT48RGlzcGxheVRleHQ+KE1vZGFsaSBhbmQgWmd1cnNrYXlhIDIwMTEpPC9EaXNwbGF5VGV4dD48
cmVjb3JkPjxyZWMtbnVtYmVyPjM0NTM8L3JlYy1udW1iZXI+PGZvcmVpZ24ta2V5cz48a2V5IGFw
cD0iRU4iIGRiLWlkPSJweHphYXJ4dzlyc3R6MmVydzV4NWVmZXU5cDl4YXdhcHRldnYiIHRpbWVz
dGFtcD0iMCI+MzQ1Mzwva2V5PjwvZm9yZWlnbi1rZXlzPjxyZWYtdHlwZSBuYW1lPSJKb3VybmFs
IEFydGljbGUiPjE3PC9yZWYtdHlwZT48Y29udHJpYnV0b3JzPjxhdXRob3JzPjxhdXRob3I+TW9k
YWxpLCBTLiBELjwvYXV0aG9yPjxhdXRob3I+Wmd1cnNrYXlhLCBILiBJLjwvYXV0aG9yPjwvYXV0
aG9ycz48L2NvbnRyaWJ1dG9ycz48YXV0aC1hZGRyZXNzPkRlcGFydG1lbnQgb2YgQ2hlbWlzdHJ5
IGFuZCBCaW9jaGVtaXN0cnksIFVuaXZlcnNpdHkgb2YgT2tsYWhvbWEsIDEwMSBTdGVwaGVuc29u
IFBhcmt3YXksIE5vcm1hbiwgT0sgNzMwMTksIFVTQS48L2F1dGgtYWRkcmVzcz48dGl0bGVzPjx0
aXRsZT5UaGUgcGVyaXBsYXNtaWMgbWVtYnJhbmUgcHJveGltYWwgZG9tYWluIG9mIE1hY0EgYWN0
cyBhcyBhIHN3aXRjaCBpbiBzdGltdWxhdGlvbiBvZiBBVFAgaHlkcm9seXNpcyBieSBNYWNCIHRy
YW5zcG9ydGVyPC90aXRsZT48c2Vjb25kYXJ5LXRpdGxlPk1vbCBNaWNyb2Jpb2w8L3NlY29uZGFy
eS10aXRsZT48L3RpdGxlcz48cGVyaW9kaWNhbD48ZnVsbC10aXRsZT5Nb2wgTWljcm9iaW9sPC9m
dWxsLXRpdGxlPjwvcGVyaW9kaWNhbD48cGFnZXM+OTM3LTUxPC9wYWdlcz48dm9sdW1lPjgxPC92
b2x1bWU+PG51bWJlcj40PC9udW1iZXI+PGVkaXRpb24+MjAxMS8wNi8yNDwvZWRpdGlvbj48a2V5
d29yZHM+PGtleXdvcmQ+QVRQLUJpbmRpbmcgQ2Fzc2V0dGUgVHJhbnNwb3J0ZXJzLyptZXRhYm9s
aXNtPC9rZXl3b3JkPjxrZXl3b3JkPkFkZW5vc2luZSBUcmlwaG9zcGhhdGUvKm1ldGFib2xpc208
L2tleXdvcmQ+PGtleXdvcmQ+QW1pbm8gQWNpZCBTdWJzdGl0dXRpb24vZ2VuZXRpY3M8L2tleXdv
cmQ+PGtleXdvcmQ+QW50aS1CYWN0ZXJpYWwgQWdlbnRzL21ldGFib2xpc20vcGhhcm1hY29sb2d5
PC9rZXl3b3JkPjxrZXl3b3JkPkJhY3RlcmlhbCBPdXRlciBNZW1icmFuZSBQcm90ZWlucy9tZXRh
Ym9saXNtPC9rZXl3b3JkPjxrZXl3b3JkPkVyeXRocm9teWNpbi9tZXRhYm9saXNtL3BoYXJtYWNv
bG9neTwva2V5d29yZD48a2V5d29yZD5Fc2NoZXJpY2hpYSBjb2xpLyptZXRhYm9saXNtPC9rZXl3
b3JkPjxrZXl3b3JkPkVzY2hlcmljaGlhIGNvbGkgUHJvdGVpbnMvKm1ldGFib2xpc208L2tleXdv
cmQ+PGtleXdvcmQ+SHlkcm9seXNpczwva2V5d29yZD48a2V5d29yZD5NZW1icmFuZSBUcmFuc3Bv
cnQgUHJvdGVpbnMvbWV0YWJvbGlzbTwva2V5d29yZD48a2V5d29yZD5NaWNyb2JpYWwgU2Vuc2l0
aXZpdHkgVGVzdHM8L2tleXdvcmQ+PGtleXdvcmQ+TW9kZWxzLCBCaW9sb2dpY2FsPC9rZXl3b3Jk
PjxrZXl3b3JkPk11dGF0aW9uLCBNaXNzZW5zZTwva2V5d29yZD48a2V5d29yZD5PbGVhbmRvbXlj
aW4vbWV0YWJvbGlzbS9waGFybWFjb2xvZ3k8L2tleXdvcmQ+PGtleXdvcmQ+UHJvdGVpbiBCaW5k
aW5nPC9rZXl3b3JkPjxrZXl3b3JkPlByb3RlaW4gQ29uZm9ybWF0aW9uPC9rZXl3b3JkPjxrZXl3
b3JkPlByb3RlaW4gSW50ZXJhY3Rpb24gTWFwcGluZzwva2V5d29yZD48a2V5d29yZD5Qcm90ZWlu
IFN0cnVjdHVyZSwgVGVydGlhcnk8L2tleXdvcmQ+PC9rZXl3b3Jkcz48ZGF0ZXM+PHllYXI+MjAx
MTwveWVhcj48cHViLWRhdGVzPjxkYXRlPkF1ZzwvZGF0ZT48L3B1Yi1kYXRlcz48L2RhdGVzPjxp
c2JuPjEzNjUtMjk1OCAoRWxlY3Ryb25pYykmI3hEOzA5NTAtMzgyWCAoTGlua2luZyk8L2lzYm4+
PGFjY2Vzc2lvbi1udW0+MjE2OTY0NjQ8L2FjY2Vzc2lvbi1udW0+PHVybHM+PHJlbGF0ZWQtdXJs
cz48dXJsPmh0dHA6Ly93d3cubmNiaS5ubG0ubmloLmdvdi9lbnRyZXovcXVlcnkuZmNnaT9jbWQ9
UmV0cmlldmUmYW1wO2RiPVB1Yk1lZCZhbXA7ZG9wdD1DaXRhdGlvbiZhbXA7bGlzdF91aWRzPTIx
Njk2NDY0PC91cmw+PC9yZWxhdGVkLXVybHM+PC91cmxzPjxjdXN0b20yPjMxNzcxNDg8L2N1c3Rv
bTI+PGVsZWN0cm9uaWMtcmVzb3VyY2UtbnVtPjEwLjExMTEvai4xMzY1LTI5NTguMjAxMS4wNzc0
NC54PC9lbGVjdHJvbmljLXJlc291cmNlLW51bT48bGFuZ3VhZ2U+ZW5nPC9sYW5ndWFnZT48L3Jl
Y29yZD48L0NpdGU+PC9FbmROb3RlPn==
</w:fldData>
        </w:fldChar>
      </w:r>
      <w:r w:rsidR="007454DB">
        <w:rPr>
          <w:rFonts w:cstheme="minorHAnsi"/>
        </w:rPr>
        <w:instrText xml:space="preserve"> ADDIN EN.CITE </w:instrText>
      </w:r>
      <w:r w:rsidR="007454DB">
        <w:rPr>
          <w:rFonts w:cstheme="minorHAnsi"/>
        </w:rPr>
        <w:fldChar w:fldCharType="begin">
          <w:fldData xml:space="preserve">PEVuZE5vdGU+PENpdGU+PEF1dGhvcj5Nb2RhbGk8L0F1dGhvcj48UmVjTnVtPjM0NTM8L1JlY051
bT48RGlzcGxheVRleHQ+KE1vZGFsaSBhbmQgWmd1cnNrYXlhIDIwMTEpPC9EaXNwbGF5VGV4dD48
cmVjb3JkPjxyZWMtbnVtYmVyPjM0NTM8L3JlYy1udW1iZXI+PGZvcmVpZ24ta2V5cz48a2V5IGFw
cD0iRU4iIGRiLWlkPSJweHphYXJ4dzlyc3R6MmVydzV4NWVmZXU5cDl4YXdhcHRldnYiIHRpbWVz
dGFtcD0iMCI+MzQ1Mzwva2V5PjwvZm9yZWlnbi1rZXlzPjxyZWYtdHlwZSBuYW1lPSJKb3VybmFs
IEFydGljbGUiPjE3PC9yZWYtdHlwZT48Y29udHJpYnV0b3JzPjxhdXRob3JzPjxhdXRob3I+TW9k
YWxpLCBTLiBELjwvYXV0aG9yPjxhdXRob3I+Wmd1cnNrYXlhLCBILiBJLjwvYXV0aG9yPjwvYXV0
aG9ycz48L2NvbnRyaWJ1dG9ycz48YXV0aC1hZGRyZXNzPkRlcGFydG1lbnQgb2YgQ2hlbWlzdHJ5
IGFuZCBCaW9jaGVtaXN0cnksIFVuaXZlcnNpdHkgb2YgT2tsYWhvbWEsIDEwMSBTdGVwaGVuc29u
IFBhcmt3YXksIE5vcm1hbiwgT0sgNzMwMTksIFVTQS48L2F1dGgtYWRkcmVzcz48dGl0bGVzPjx0
aXRsZT5UaGUgcGVyaXBsYXNtaWMgbWVtYnJhbmUgcHJveGltYWwgZG9tYWluIG9mIE1hY0EgYWN0
cyBhcyBhIHN3aXRjaCBpbiBzdGltdWxhdGlvbiBvZiBBVFAgaHlkcm9seXNpcyBieSBNYWNCIHRy
YW5zcG9ydGVyPC90aXRsZT48c2Vjb25kYXJ5LXRpdGxlPk1vbCBNaWNyb2Jpb2w8L3NlY29uZGFy
eS10aXRsZT48L3RpdGxlcz48cGVyaW9kaWNhbD48ZnVsbC10aXRsZT5Nb2wgTWljcm9iaW9sPC9m
dWxsLXRpdGxlPjwvcGVyaW9kaWNhbD48cGFnZXM+OTM3LTUxPC9wYWdlcz48dm9sdW1lPjgxPC92
b2x1bWU+PG51bWJlcj40PC9udW1iZXI+PGVkaXRpb24+MjAxMS8wNi8yNDwvZWRpdGlvbj48a2V5
d29yZHM+PGtleXdvcmQ+QVRQLUJpbmRpbmcgQ2Fzc2V0dGUgVHJhbnNwb3J0ZXJzLyptZXRhYm9s
aXNtPC9rZXl3b3JkPjxrZXl3b3JkPkFkZW5vc2luZSBUcmlwaG9zcGhhdGUvKm1ldGFib2xpc208
L2tleXdvcmQ+PGtleXdvcmQ+QW1pbm8gQWNpZCBTdWJzdGl0dXRpb24vZ2VuZXRpY3M8L2tleXdv
cmQ+PGtleXdvcmQ+QW50aS1CYWN0ZXJpYWwgQWdlbnRzL21ldGFib2xpc20vcGhhcm1hY29sb2d5
PC9rZXl3b3JkPjxrZXl3b3JkPkJhY3RlcmlhbCBPdXRlciBNZW1icmFuZSBQcm90ZWlucy9tZXRh
Ym9saXNtPC9rZXl3b3JkPjxrZXl3b3JkPkVyeXRocm9teWNpbi9tZXRhYm9saXNtL3BoYXJtYWNv
bG9neTwva2V5d29yZD48a2V5d29yZD5Fc2NoZXJpY2hpYSBjb2xpLyptZXRhYm9saXNtPC9rZXl3
b3JkPjxrZXl3b3JkPkVzY2hlcmljaGlhIGNvbGkgUHJvdGVpbnMvKm1ldGFib2xpc208L2tleXdv
cmQ+PGtleXdvcmQ+SHlkcm9seXNpczwva2V5d29yZD48a2V5d29yZD5NZW1icmFuZSBUcmFuc3Bv
cnQgUHJvdGVpbnMvbWV0YWJvbGlzbTwva2V5d29yZD48a2V5d29yZD5NaWNyb2JpYWwgU2Vuc2l0
aXZpdHkgVGVzdHM8L2tleXdvcmQ+PGtleXdvcmQ+TW9kZWxzLCBCaW9sb2dpY2FsPC9rZXl3b3Jk
PjxrZXl3b3JkPk11dGF0aW9uLCBNaXNzZW5zZTwva2V5d29yZD48a2V5d29yZD5PbGVhbmRvbXlj
aW4vbWV0YWJvbGlzbS9waGFybWFjb2xvZ3k8L2tleXdvcmQ+PGtleXdvcmQ+UHJvdGVpbiBCaW5k
aW5nPC9rZXl3b3JkPjxrZXl3b3JkPlByb3RlaW4gQ29uZm9ybWF0aW9uPC9rZXl3b3JkPjxrZXl3
b3JkPlByb3RlaW4gSW50ZXJhY3Rpb24gTWFwcGluZzwva2V5d29yZD48a2V5d29yZD5Qcm90ZWlu
IFN0cnVjdHVyZSwgVGVydGlhcnk8L2tleXdvcmQ+PC9rZXl3b3Jkcz48ZGF0ZXM+PHllYXI+MjAx
MTwveWVhcj48cHViLWRhdGVzPjxkYXRlPkF1ZzwvZGF0ZT48L3B1Yi1kYXRlcz48L2RhdGVzPjxp
c2JuPjEzNjUtMjk1OCAoRWxlY3Ryb25pYykmI3hEOzA5NTAtMzgyWCAoTGlua2luZyk8L2lzYm4+
PGFjY2Vzc2lvbi1udW0+MjE2OTY0NjQ8L2FjY2Vzc2lvbi1udW0+PHVybHM+PHJlbGF0ZWQtdXJs
cz48dXJsPmh0dHA6Ly93d3cubmNiaS5ubG0ubmloLmdvdi9lbnRyZXovcXVlcnkuZmNnaT9jbWQ9
UmV0cmlldmUmYW1wO2RiPVB1Yk1lZCZhbXA7ZG9wdD1DaXRhdGlvbiZhbXA7bGlzdF91aWRzPTIx
Njk2NDY0PC91cmw+PC9yZWxhdGVkLXVybHM+PC91cmxzPjxjdXN0b20yPjMxNzcxNDg8L2N1c3Rv
bTI+PGVsZWN0cm9uaWMtcmVzb3VyY2UtbnVtPjEwLjExMTEvai4xMzY1LTI5NTguMjAxMS4wNzc0
NC54PC9lbGVjdHJvbmljLXJlc291cmNlLW51bT48bGFuZ3VhZ2U+ZW5nPC9sYW5ndWFnZT48L3Jl
Y29yZD48L0NpdGU+PC9FbmROb3RlPn==
</w:fldData>
        </w:fldChar>
      </w:r>
      <w:r w:rsidR="007454DB">
        <w:rPr>
          <w:rFonts w:cstheme="minorHAnsi"/>
        </w:rPr>
        <w:instrText xml:space="preserve"> ADDIN EN.CITE.DATA </w:instrText>
      </w:r>
      <w:r w:rsidR="007454DB">
        <w:rPr>
          <w:rFonts w:cstheme="minorHAnsi"/>
        </w:rPr>
      </w:r>
      <w:r w:rsidR="007454DB">
        <w:rPr>
          <w:rFonts w:cstheme="minorHAnsi"/>
        </w:rPr>
        <w:fldChar w:fldCharType="end"/>
      </w:r>
      <w:r w:rsidR="007454DB">
        <w:rPr>
          <w:rFonts w:cstheme="minorHAnsi"/>
        </w:rPr>
      </w:r>
      <w:r w:rsidR="007454DB">
        <w:rPr>
          <w:rFonts w:cstheme="minorHAnsi"/>
        </w:rPr>
        <w:fldChar w:fldCharType="separate"/>
      </w:r>
      <w:r w:rsidR="007454DB">
        <w:rPr>
          <w:rFonts w:cstheme="minorHAnsi"/>
          <w:noProof/>
        </w:rPr>
        <w:t>(Modali and Zgurskaya 2011)</w:t>
      </w:r>
      <w:r w:rsidR="007454DB">
        <w:rPr>
          <w:rFonts w:cstheme="minorHAnsi"/>
        </w:rPr>
        <w:fldChar w:fldCharType="end"/>
      </w:r>
      <w:r>
        <w:rPr>
          <w:rFonts w:cstheme="minorHAnsi"/>
        </w:rPr>
        <w:t xml:space="preserve">. </w:t>
      </w:r>
    </w:p>
    <w:p w14:paraId="6FC7088E" w14:textId="41F517C4" w:rsidR="002A048D" w:rsidRPr="008E28C5" w:rsidRDefault="009E0C36" w:rsidP="006027C3">
      <w:pPr>
        <w:keepNext/>
        <w:ind w:firstLine="720"/>
        <w:rPr>
          <w:rFonts w:cstheme="minorHAnsi"/>
          <w:b/>
        </w:rPr>
      </w:pPr>
      <w:r>
        <w:rPr>
          <w:rFonts w:cstheme="minorHAnsi"/>
        </w:rPr>
        <w:t>Using site-directed mutagenesis, G350 in TriA and G339 in TriB were converted to cysteine</w:t>
      </w:r>
      <w:r w:rsidR="00980565">
        <w:rPr>
          <w:rFonts w:cstheme="minorHAnsi"/>
        </w:rPr>
        <w:t xml:space="preserve"> residues. Mutagenesis was carried out </w:t>
      </w:r>
      <w:r>
        <w:rPr>
          <w:rFonts w:cstheme="minorHAnsi"/>
        </w:rPr>
        <w:t xml:space="preserve">in </w:t>
      </w:r>
      <w:r w:rsidR="005F50CC">
        <w:rPr>
          <w:rFonts w:cstheme="minorHAnsi"/>
        </w:rPr>
        <w:t>pBAD33-</w:t>
      </w:r>
      <w:r>
        <w:rPr>
          <w:rFonts w:cstheme="minorHAnsi"/>
        </w:rPr>
        <w:t xml:space="preserve">TriABC and </w:t>
      </w:r>
      <w:r w:rsidR="005F50CC">
        <w:rPr>
          <w:rFonts w:cstheme="minorHAnsi"/>
        </w:rPr>
        <w:t>pBAD33-</w:t>
      </w:r>
      <w:r>
        <w:rPr>
          <w:rFonts w:cstheme="minorHAnsi"/>
        </w:rPr>
        <w:t>TriAxBC constructs.</w:t>
      </w:r>
      <w:r w:rsidR="0045540E">
        <w:rPr>
          <w:rFonts w:cstheme="minorHAnsi"/>
        </w:rPr>
        <w:t xml:space="preserve"> </w:t>
      </w:r>
      <w:r w:rsidR="00E57232">
        <w:rPr>
          <w:rFonts w:cstheme="minorHAnsi"/>
        </w:rPr>
        <w:t>As previously described for deletion mutants, these point mutants were tested for expression, functionality, an</w:t>
      </w:r>
      <w:r w:rsidR="00980565">
        <w:rPr>
          <w:rFonts w:cstheme="minorHAnsi"/>
        </w:rPr>
        <w:t>d ability to co-purify with TriC and TolC</w:t>
      </w:r>
      <w:r w:rsidR="00E57232">
        <w:rPr>
          <w:rFonts w:cstheme="minorHAnsi"/>
        </w:rPr>
        <w:t>.</w:t>
      </w:r>
      <w:r w:rsidR="00DC5CBC">
        <w:rPr>
          <w:rFonts w:cstheme="minorHAnsi"/>
          <w:b/>
        </w:rPr>
        <w:t xml:space="preserve"> (Figure 1.</w:t>
      </w:r>
      <w:r w:rsidR="00624159">
        <w:rPr>
          <w:rFonts w:cstheme="minorHAnsi"/>
          <w:b/>
        </w:rPr>
        <w:t>7</w:t>
      </w:r>
      <w:r w:rsidR="008E28C5">
        <w:rPr>
          <w:rFonts w:cstheme="minorHAnsi"/>
          <w:b/>
        </w:rPr>
        <w:t>)</w:t>
      </w:r>
    </w:p>
    <w:p w14:paraId="381FB819" w14:textId="3FB975AF" w:rsidR="00CA164E" w:rsidRDefault="00CA164E">
      <w:pPr>
        <w:spacing w:line="240" w:lineRule="auto"/>
        <w:rPr>
          <w:rFonts w:cstheme="minorHAnsi"/>
        </w:rPr>
      </w:pPr>
      <w:r>
        <w:rPr>
          <w:rFonts w:cstheme="minorHAnsi"/>
        </w:rPr>
        <w:br w:type="page"/>
      </w:r>
    </w:p>
    <w:p w14:paraId="48E48FC4" w14:textId="77777777" w:rsidR="002A048D" w:rsidRDefault="002A048D" w:rsidP="002A048D">
      <w:pPr>
        <w:keepNext/>
        <w:rPr>
          <w:rFonts w:cstheme="minorHAnsi"/>
        </w:rPr>
      </w:pPr>
    </w:p>
    <w:p w14:paraId="019DACB9" w14:textId="7283601E" w:rsidR="00F41AE3" w:rsidRDefault="00AA67D9" w:rsidP="00F41AE3">
      <w:pPr>
        <w:keepNext/>
        <w:jc w:val="center"/>
      </w:pPr>
      <w:r>
        <w:rPr>
          <w:rFonts w:cstheme="minorHAnsi"/>
          <w:noProof/>
          <w:lang w:bidi="ar-SA"/>
        </w:rPr>
        <w:drawing>
          <wp:inline distT="0" distB="0" distL="0" distR="0" wp14:anchorId="2DBEED6E" wp14:editId="0542E622">
            <wp:extent cx="2194560" cy="2286000"/>
            <wp:effectExtent l="0" t="0" r="0" b="0"/>
            <wp:docPr id="1" name="Picture 12" descr="MP point Exp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P point Expressi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94560" cy="2286000"/>
                    </a:xfrm>
                    <a:prstGeom prst="rect">
                      <a:avLst/>
                    </a:prstGeom>
                    <a:noFill/>
                    <a:ln>
                      <a:noFill/>
                    </a:ln>
                  </pic:spPr>
                </pic:pic>
              </a:graphicData>
            </a:graphic>
          </wp:inline>
        </w:drawing>
      </w:r>
    </w:p>
    <w:p w14:paraId="5104550E" w14:textId="137C2642" w:rsidR="009C15BB" w:rsidRPr="009C15BB" w:rsidRDefault="00F41AE3" w:rsidP="008E28C5">
      <w:pPr>
        <w:pStyle w:val="Caption"/>
        <w:spacing w:line="480" w:lineRule="auto"/>
      </w:pPr>
      <w:bookmarkStart w:id="55" w:name="_Toc436048272"/>
      <w:r>
        <w:t xml:space="preserve">Figure </w:t>
      </w:r>
      <w:r w:rsidR="00674826">
        <w:t>1</w:t>
      </w:r>
      <w:r w:rsidR="009137E9">
        <w:t>.</w:t>
      </w:r>
      <w:fldSimple w:instr=" SEQ Figure \* ARABIC \s 2 ">
        <w:r w:rsidR="008C2739">
          <w:rPr>
            <w:noProof/>
          </w:rPr>
          <w:t>7</w:t>
        </w:r>
      </w:fldSimple>
      <w:r w:rsidR="00624FC6" w:rsidRPr="009C15BB">
        <w:t xml:space="preserve"> </w:t>
      </w:r>
      <w:r w:rsidR="00980565">
        <w:t>–</w:t>
      </w:r>
      <w:r w:rsidR="00624FC6" w:rsidRPr="009C15BB">
        <w:t xml:space="preserve"> </w:t>
      </w:r>
      <w:r w:rsidR="00980565">
        <w:t>TriA, TriB, and TriAxB carrying MP domain point mutations are expressed</w:t>
      </w:r>
      <w:r w:rsidR="00624FC6" w:rsidRPr="009C15BB">
        <w:t>.</w:t>
      </w:r>
      <w:bookmarkEnd w:id="55"/>
      <w:r w:rsidR="00624FC6" w:rsidRPr="009C15BB">
        <w:t xml:space="preserve"> </w:t>
      </w:r>
    </w:p>
    <w:p w14:paraId="5D1E3120" w14:textId="1DB1B365" w:rsidR="00624FC6" w:rsidRDefault="00624FC6" w:rsidP="008E28C5">
      <w:pPr>
        <w:pStyle w:val="Caption"/>
        <w:spacing w:line="480" w:lineRule="auto"/>
        <w:rPr>
          <w:b w:val="0"/>
        </w:rPr>
      </w:pPr>
      <w:r w:rsidRPr="009C15BB">
        <w:rPr>
          <w:b w:val="0"/>
        </w:rPr>
        <w:t xml:space="preserve">As previously described, point mutations were introduced into the MP domain of TriA and TriB </w:t>
      </w:r>
      <w:r w:rsidR="00980565">
        <w:rPr>
          <w:b w:val="0"/>
        </w:rPr>
        <w:t xml:space="preserve">encoded by their respective genes </w:t>
      </w:r>
      <w:r w:rsidRPr="009C15BB">
        <w:rPr>
          <w:b w:val="0"/>
        </w:rPr>
        <w:t>in pBAD33-TriABC and pBAD33-TriAxBC plasmids</w:t>
      </w:r>
      <w:r w:rsidR="00980565">
        <w:rPr>
          <w:b w:val="0"/>
        </w:rPr>
        <w:t>.</w:t>
      </w:r>
      <w:r w:rsidRPr="009C15BB">
        <w:rPr>
          <w:b w:val="0"/>
        </w:rPr>
        <w:t xml:space="preserve"> </w:t>
      </w:r>
      <w:r w:rsidR="00980565">
        <w:rPr>
          <w:b w:val="0"/>
        </w:rPr>
        <w:t xml:space="preserve">Mutated proteins were expressed in </w:t>
      </w:r>
      <w:r w:rsidR="00980565">
        <w:rPr>
          <w:b w:val="0"/>
          <w:i/>
        </w:rPr>
        <w:t xml:space="preserve">E. coli </w:t>
      </w:r>
      <w:r w:rsidR="00980565">
        <w:rPr>
          <w:b w:val="0"/>
        </w:rPr>
        <w:t>JWW2, induced with 0.2% L-arabinose for 5 hours, membranes collected</w:t>
      </w:r>
      <w:r w:rsidRPr="009C15BB">
        <w:rPr>
          <w:b w:val="0"/>
        </w:rPr>
        <w:t>.</w:t>
      </w:r>
      <w:r w:rsidR="004776C1">
        <w:rPr>
          <w:b w:val="0"/>
        </w:rPr>
        <w:t xml:space="preserve"> 100 ng of total m</w:t>
      </w:r>
      <w:r w:rsidRPr="009C15BB">
        <w:rPr>
          <w:b w:val="0"/>
        </w:rPr>
        <w:t>embrane extracts were analyzed via SDS-PAGE and immunoblotting with anti-TriA and anti-TriB antibodies.</w:t>
      </w:r>
    </w:p>
    <w:p w14:paraId="5E893665" w14:textId="77777777" w:rsidR="004776C1" w:rsidRPr="004776C1" w:rsidRDefault="004776C1" w:rsidP="004776C1"/>
    <w:p w14:paraId="2B83FE21" w14:textId="2D50A01C" w:rsidR="007C6BDC" w:rsidRDefault="00624FC6" w:rsidP="0062307F">
      <w:r>
        <w:tab/>
      </w:r>
      <w:r w:rsidR="002A048D">
        <w:t xml:space="preserve">Expression analysis shows that all </w:t>
      </w:r>
      <w:r w:rsidR="00980565">
        <w:t xml:space="preserve">proteins carrying </w:t>
      </w:r>
      <w:r w:rsidR="002A048D">
        <w:t xml:space="preserve">mutations express at levels comparable to wild-type, and are readily visualized using antibodies specific for TriA and TriB. </w:t>
      </w:r>
      <w:r w:rsidR="00980565">
        <w:rPr>
          <w:b/>
        </w:rPr>
        <w:t>(Figure 1.</w:t>
      </w:r>
      <w:r w:rsidR="00DC5CBC">
        <w:rPr>
          <w:b/>
        </w:rPr>
        <w:t>10</w:t>
      </w:r>
      <w:r w:rsidR="00980565">
        <w:rPr>
          <w:b/>
        </w:rPr>
        <w:t xml:space="preserve">) </w:t>
      </w:r>
      <w:r>
        <w:t xml:space="preserve">Having established that </w:t>
      </w:r>
      <w:r w:rsidR="00980565">
        <w:t>point mutations in the</w:t>
      </w:r>
      <w:r>
        <w:t xml:space="preserve"> MP domain do not affect expression of TriA</w:t>
      </w:r>
      <w:r w:rsidR="00980565">
        <w:t xml:space="preserve"> and Tri</w:t>
      </w:r>
      <w:r>
        <w:t xml:space="preserve">B in either the fused or unfused construct, MICs were </w:t>
      </w:r>
      <w:r w:rsidR="00980565">
        <w:t>determined</w:t>
      </w:r>
      <w:r>
        <w:t xml:space="preserve"> as previously described</w:t>
      </w:r>
      <w:r w:rsidR="00980565">
        <w:t xml:space="preserve"> in the Methods</w:t>
      </w:r>
      <w:r w:rsidR="002A048D">
        <w:t xml:space="preserve"> in order to establish functionality of the newly constructed </w:t>
      </w:r>
      <w:r w:rsidR="00980565">
        <w:t>proteins</w:t>
      </w:r>
      <w:r>
        <w:t>.</w:t>
      </w:r>
      <w:r w:rsidR="0062307F">
        <w:t xml:space="preserve"> </w:t>
      </w:r>
      <w:r w:rsidR="00193835">
        <w:rPr>
          <w:b/>
        </w:rPr>
        <w:t>(Table 4</w:t>
      </w:r>
      <w:r w:rsidR="0062307F">
        <w:rPr>
          <w:b/>
        </w:rPr>
        <w:t xml:space="preserve">) </w:t>
      </w:r>
      <w:r w:rsidR="00CF500F">
        <w:t xml:space="preserve">Interestingly, MIC results </w:t>
      </w:r>
      <w:r w:rsidR="00CF500F">
        <w:lastRenderedPageBreak/>
        <w:t>indicate that fused and unfused complexes containing TriA</w:t>
      </w:r>
      <w:r w:rsidR="00CF500F">
        <w:rPr>
          <w:vertAlign w:val="subscript"/>
        </w:rPr>
        <w:t>G350C</w:t>
      </w:r>
      <w:r w:rsidR="00CF500F">
        <w:t xml:space="preserve"> are function</w:t>
      </w:r>
      <w:r w:rsidR="00980565">
        <w:t>al</w:t>
      </w:r>
      <w:r w:rsidR="00CF500F">
        <w:t xml:space="preserve"> and protect the cell from both SDS and triclosan, whereas complexes containing TriB</w:t>
      </w:r>
      <w:r w:rsidR="00CF500F">
        <w:rPr>
          <w:vertAlign w:val="subscript"/>
        </w:rPr>
        <w:t>G339C</w:t>
      </w:r>
      <w:r w:rsidR="00CF500F">
        <w:t xml:space="preserve"> yield MIC values comparable to empty vector, suggesting that TriB</w:t>
      </w:r>
      <w:r w:rsidR="00CF500F">
        <w:rPr>
          <w:vertAlign w:val="subscript"/>
        </w:rPr>
        <w:t>G339C</w:t>
      </w:r>
      <w:r w:rsidR="00CF500F">
        <w:t>-containing complexes are nonfunctional. This is in contrast to results from deletion mutants wherein C-terminal deletions in TriA affect the complex more drastically than corresponding deletions in TriB</w:t>
      </w:r>
      <w:r w:rsidR="007C6BDC">
        <w:t xml:space="preserve"> </w:t>
      </w:r>
      <w:r w:rsidR="00DC5CBC">
        <w:rPr>
          <w:b/>
        </w:rPr>
        <w:t>(Figure 1.9</w:t>
      </w:r>
      <w:r w:rsidR="007C6BDC">
        <w:rPr>
          <w:b/>
        </w:rPr>
        <w:t>)</w:t>
      </w:r>
      <w:r w:rsidR="00CF500F">
        <w:t xml:space="preserve">. </w:t>
      </w:r>
    </w:p>
    <w:p w14:paraId="356984AE" w14:textId="28DA538C" w:rsidR="00CF500F" w:rsidRPr="00E22882" w:rsidRDefault="00CF500F" w:rsidP="007C6BDC">
      <w:pPr>
        <w:ind w:firstLine="720"/>
        <w:rPr>
          <w:b/>
        </w:rPr>
      </w:pPr>
      <w:r>
        <w:t xml:space="preserve">To compare the effects of point mutations and deletion mutants on complex assembly, we utilized co-purification as previously described to isolate TriC and any co-purifying </w:t>
      </w:r>
      <w:r w:rsidR="00E22882">
        <w:t>components of the complex</w:t>
      </w:r>
      <w:r>
        <w:t>.</w:t>
      </w:r>
      <w:r w:rsidR="00E22882">
        <w:t xml:space="preserve"> </w:t>
      </w:r>
      <w:r w:rsidR="008E28C5">
        <w:rPr>
          <w:b/>
        </w:rPr>
        <w:t>(Figure 1.1</w:t>
      </w:r>
      <w:r w:rsidR="00DC5CBC">
        <w:rPr>
          <w:b/>
        </w:rPr>
        <w:t>1</w:t>
      </w:r>
      <w:r w:rsidR="00E22882">
        <w:rPr>
          <w:b/>
        </w:rPr>
        <w:t>)</w:t>
      </w:r>
    </w:p>
    <w:p w14:paraId="76175C85" w14:textId="4391B46A" w:rsidR="008E28C5" w:rsidRDefault="00EA5CDC" w:rsidP="008E28C5">
      <w:pPr>
        <w:keepNext/>
        <w:jc w:val="center"/>
      </w:pPr>
      <w:r>
        <w:rPr>
          <w:noProof/>
          <w:lang w:bidi="ar-SA"/>
        </w:rPr>
        <w:lastRenderedPageBreak/>
        <w:pict w14:anchorId="47C33062">
          <v:shape id="_x0000_i1029" type="#_x0000_t75" style="width:252pt;height:345.75pt">
            <v:imagedata r:id="rId23" o:title="MP point copurification-01"/>
          </v:shape>
        </w:pict>
      </w:r>
    </w:p>
    <w:p w14:paraId="33093C4E" w14:textId="10A0AA91" w:rsidR="008E28C5" w:rsidRDefault="008E28C5" w:rsidP="008E28C5">
      <w:pPr>
        <w:pStyle w:val="Caption"/>
        <w:spacing w:line="480" w:lineRule="auto"/>
      </w:pPr>
      <w:bookmarkStart w:id="56" w:name="_Toc436048273"/>
      <w:r>
        <w:t xml:space="preserve">Figure </w:t>
      </w:r>
      <w:r w:rsidR="00674826">
        <w:t>1</w:t>
      </w:r>
      <w:r w:rsidR="009137E9">
        <w:t>.</w:t>
      </w:r>
      <w:fldSimple w:instr=" SEQ Figure \* ARABIC \s 2 ">
        <w:r w:rsidR="008C2739">
          <w:rPr>
            <w:noProof/>
          </w:rPr>
          <w:t>8</w:t>
        </w:r>
      </w:fldSimple>
      <w:r w:rsidR="00E22882" w:rsidRPr="00616090">
        <w:t xml:space="preserve"> – Co-purification of </w:t>
      </w:r>
      <w:r w:rsidR="007C6BDC">
        <w:t>TriA and TriB carrying MP domain point mutations</w:t>
      </w:r>
      <w:r w:rsidR="00E22882" w:rsidRPr="00616090">
        <w:t>.</w:t>
      </w:r>
      <w:bookmarkEnd w:id="56"/>
      <w:r w:rsidR="00E22882" w:rsidRPr="00616090">
        <w:t xml:space="preserve"> </w:t>
      </w:r>
    </w:p>
    <w:p w14:paraId="47177E38" w14:textId="5E0B4798" w:rsidR="00616090" w:rsidRPr="008012E4" w:rsidRDefault="00616090" w:rsidP="008E28C5">
      <w:pPr>
        <w:pStyle w:val="Caption"/>
        <w:spacing w:line="480" w:lineRule="auto"/>
      </w:pPr>
      <w:r w:rsidRPr="009C15BB">
        <w:rPr>
          <w:b w:val="0"/>
        </w:rPr>
        <w:t>Membrane fractions containing the indicated plasmid-expressed TriA, TriB, or TriAxB mutants with TriC</w:t>
      </w:r>
      <w:r w:rsidR="00556A01">
        <w:rPr>
          <w:b w:val="0"/>
          <w:vertAlign w:val="superscript"/>
        </w:rPr>
        <w:t>H</w:t>
      </w:r>
      <w:r w:rsidRPr="009C15BB">
        <w:rPr>
          <w:b w:val="0"/>
          <w:vertAlign w:val="superscript"/>
        </w:rPr>
        <w:t>is</w:t>
      </w:r>
      <w:r w:rsidRPr="009C15BB">
        <w:rPr>
          <w:b w:val="0"/>
        </w:rPr>
        <w:t xml:space="preserve"> were solubilized and purified using affinity chromatography. Fractions were quantified </w:t>
      </w:r>
      <w:r w:rsidR="005B034A">
        <w:rPr>
          <w:b w:val="0"/>
        </w:rPr>
        <w:t xml:space="preserve">and </w:t>
      </w:r>
      <w:r>
        <w:rPr>
          <w:b w:val="0"/>
        </w:rPr>
        <w:t>1</w:t>
      </w:r>
      <w:r w:rsidR="005B034A">
        <w:rPr>
          <w:b w:val="0"/>
        </w:rPr>
        <w:t>00</w:t>
      </w:r>
      <w:r w:rsidRPr="009C15BB">
        <w:rPr>
          <w:b w:val="0"/>
        </w:rPr>
        <w:t xml:space="preserve"> </w:t>
      </w:r>
      <w:r w:rsidR="005B034A">
        <w:rPr>
          <w:b w:val="0"/>
        </w:rPr>
        <w:t>n</w:t>
      </w:r>
      <w:r w:rsidRPr="009C15BB">
        <w:rPr>
          <w:b w:val="0"/>
        </w:rPr>
        <w:t>g of purified TriC</w:t>
      </w:r>
      <w:r w:rsidR="00556A01">
        <w:rPr>
          <w:b w:val="0"/>
          <w:vertAlign w:val="superscript"/>
        </w:rPr>
        <w:t>H</w:t>
      </w:r>
      <w:r w:rsidRPr="009C15BB">
        <w:rPr>
          <w:b w:val="0"/>
          <w:vertAlign w:val="superscript"/>
        </w:rPr>
        <w:t>is</w:t>
      </w:r>
      <w:r w:rsidRPr="009C15BB">
        <w:rPr>
          <w:b w:val="0"/>
        </w:rPr>
        <w:t xml:space="preserve"> was loaded onto SDS-PAGE gels and analyzed via immunoblotting and silver staining. </w:t>
      </w:r>
    </w:p>
    <w:p w14:paraId="3B593025" w14:textId="564CBC45" w:rsidR="00E22882" w:rsidRDefault="00E22882" w:rsidP="002C2421"/>
    <w:p w14:paraId="095ECECC" w14:textId="4557314A" w:rsidR="00616090" w:rsidRDefault="00616090" w:rsidP="002C2421">
      <w:r>
        <w:tab/>
        <w:t>Co-purification of</w:t>
      </w:r>
      <w:r w:rsidR="007C6BDC">
        <w:t xml:space="preserve"> TriA and TriB containing</w:t>
      </w:r>
      <w:r>
        <w:t xml:space="preserve"> </w:t>
      </w:r>
      <w:r w:rsidR="007C6BDC">
        <w:t xml:space="preserve">point mutants in the MP domain </w:t>
      </w:r>
      <w:r>
        <w:t>yielded interesting results when compared to MIC measurements. While TriA</w:t>
      </w:r>
      <w:r>
        <w:rPr>
          <w:vertAlign w:val="subscript"/>
        </w:rPr>
        <w:t>G350C</w:t>
      </w:r>
      <w:r>
        <w:t xml:space="preserve"> seems to be functional in terms of efflux and TriB</w:t>
      </w:r>
      <w:r>
        <w:rPr>
          <w:vertAlign w:val="subscript"/>
        </w:rPr>
        <w:t>G339C</w:t>
      </w:r>
      <w:r>
        <w:t xml:space="preserve"> is nonfunctional, the opposite </w:t>
      </w:r>
      <w:r>
        <w:lastRenderedPageBreak/>
        <w:t>effect is seen in co-purification. The TriA</w:t>
      </w:r>
      <w:r>
        <w:rPr>
          <w:vertAlign w:val="subscript"/>
        </w:rPr>
        <w:t>G350C</w:t>
      </w:r>
      <w:r>
        <w:t xml:space="preserve"> mutants in either fused or unfused constructs co-purify with TriC in limited amounts compared to the wild-type, and TriB</w:t>
      </w:r>
      <w:r>
        <w:rPr>
          <w:vertAlign w:val="subscript"/>
        </w:rPr>
        <w:t>G339C</w:t>
      </w:r>
      <w:r>
        <w:t xml:space="preserve"> co-purifies at levels comparable to wild-type. </w:t>
      </w:r>
      <w:r w:rsidR="00B523B9">
        <w:t>As seen with deletion mutants</w:t>
      </w:r>
      <w:r w:rsidR="007C6BDC">
        <w:t xml:space="preserve"> </w:t>
      </w:r>
      <w:r w:rsidR="007C6BDC">
        <w:rPr>
          <w:b/>
        </w:rPr>
        <w:t>(Figure 1.</w:t>
      </w:r>
      <w:r w:rsidR="00624159">
        <w:rPr>
          <w:b/>
        </w:rPr>
        <w:t>6</w:t>
      </w:r>
      <w:r w:rsidR="007C6BDC">
        <w:rPr>
          <w:b/>
        </w:rPr>
        <w:t>)</w:t>
      </w:r>
      <w:r w:rsidR="00B523B9">
        <w:t>, co-purification of one MFP in unfused constructs is not depen</w:t>
      </w:r>
      <w:r w:rsidR="007C6BDC">
        <w:t>dent on the ability of the partner MFP to co-purify</w:t>
      </w:r>
      <w:r w:rsidR="00B523B9">
        <w:t xml:space="preserve">. </w:t>
      </w:r>
      <w:r>
        <w:t>Additionally, neither</w:t>
      </w:r>
      <w:r w:rsidR="0062307F">
        <w:t xml:space="preserve"> fused</w:t>
      </w:r>
      <w:r>
        <w:t xml:space="preserve"> point mutant is abl</w:t>
      </w:r>
      <w:r w:rsidR="0062307F">
        <w:t xml:space="preserve">e to co-purify </w:t>
      </w:r>
      <w:r w:rsidR="007C6BDC">
        <w:t xml:space="preserve">with </w:t>
      </w:r>
      <w:r w:rsidR="0062307F">
        <w:t>TolC</w:t>
      </w:r>
      <w:r>
        <w:t xml:space="preserve">. </w:t>
      </w:r>
      <w:r w:rsidR="00AA19C9">
        <w:t>Taken together, these</w:t>
      </w:r>
      <w:r>
        <w:t xml:space="preserve"> observation</w:t>
      </w:r>
      <w:r w:rsidR="00AA19C9">
        <w:t>s</w:t>
      </w:r>
      <w:r>
        <w:t xml:space="preserve"> indicate that </w:t>
      </w:r>
      <w:r w:rsidR="00AA19C9">
        <w:t>while TriA</w:t>
      </w:r>
      <w:r w:rsidR="00AA19C9">
        <w:rPr>
          <w:vertAlign w:val="subscript"/>
        </w:rPr>
        <w:t>G350C</w:t>
      </w:r>
      <w:r w:rsidR="00AA19C9">
        <w:t xml:space="preserve"> is functio</w:t>
      </w:r>
      <w:r w:rsidR="00B523B9">
        <w:t>nal, this point mutation reduces the overall</w:t>
      </w:r>
      <w:r w:rsidR="00AA19C9">
        <w:t xml:space="preserve"> stability of the complex with TriC</w:t>
      </w:r>
      <w:r w:rsidR="00B523B9">
        <w:t>. In contrast, TriB</w:t>
      </w:r>
      <w:r w:rsidR="00B523B9">
        <w:rPr>
          <w:vertAlign w:val="subscript"/>
        </w:rPr>
        <w:t>G339C</w:t>
      </w:r>
      <w:r w:rsidR="00B523B9">
        <w:t xml:space="preserve"> is nonfunctional, but this point mutation has no effect on the assembly and stability of the complex. </w:t>
      </w:r>
    </w:p>
    <w:p w14:paraId="0865FB73" w14:textId="6707A1A0" w:rsidR="008E7BCF" w:rsidRDefault="008E7BCF" w:rsidP="002C2421">
      <w:r>
        <w:tab/>
        <w:t xml:space="preserve">Having established that TriA and TriB are unequal MFPs, we set out to identify the specific MFP-transporter contact interface and position the MFPs on the TriC transporter. </w:t>
      </w:r>
    </w:p>
    <w:p w14:paraId="304520CA" w14:textId="77777777" w:rsidR="008E7BCF" w:rsidRDefault="008E7BCF" w:rsidP="002C2421"/>
    <w:p w14:paraId="4E65053D" w14:textId="6117E0C8" w:rsidR="005C4389" w:rsidRPr="008E7BCF" w:rsidRDefault="005C4389" w:rsidP="008E7BCF">
      <w:pPr>
        <w:pStyle w:val="Heading3"/>
      </w:pPr>
      <w:bookmarkStart w:id="57" w:name="_Toc436048352"/>
      <w:r w:rsidRPr="008E7BCF">
        <w:t>1.3.</w:t>
      </w:r>
      <w:r w:rsidR="0055061E">
        <w:t>5</w:t>
      </w:r>
      <w:r w:rsidRPr="008E7BCF">
        <w:t xml:space="preserve"> Amber codon-incorporated AcrA is functional</w:t>
      </w:r>
      <w:bookmarkEnd w:id="57"/>
    </w:p>
    <w:p w14:paraId="279AEC27" w14:textId="49CDB8BD" w:rsidR="000D4DEA" w:rsidRDefault="005C4389" w:rsidP="005C4389">
      <w:pPr>
        <w:keepNext/>
        <w:ind w:firstLine="720"/>
      </w:pPr>
      <w:r>
        <w:t>To determine the interfaces formed between TriA, TriB, and TriC during complex assembly, we first sought to</w:t>
      </w:r>
      <w:r w:rsidR="001B6D88">
        <w:t xml:space="preserve"> establish a method that would serve as a novel, convenient way of establishing direct contact interfaces.</w:t>
      </w:r>
      <w:r>
        <w:t xml:space="preserve"> For this purpose, we used photocrosslinking of proteins containing modified amino acid residues. Site-directed photocrosslinking has been developed as a method utilizing unnatural amino acids (UAA) that are photoreactive, such as p-benzoyl-L-phenylalanine (BzF) or p-azido-L-phenylalanine (AzF) </w:t>
      </w:r>
      <w:r>
        <w:fldChar w:fldCharType="begin">
          <w:fldData xml:space="preserve">PEVuZE5vdGU+PENpdGU+PEF1dGhvcj5LYXVlcjwvQXV0aG9yPjxZZWFyPjE5ODY8L1llYXI+PFJl
Y051bT40MTE2PC9SZWNOdW0+PERpc3BsYXlUZXh0PihLYXVlciwgRXJpY2tzb24tVmlpdGFuZW4g
ZXQgYWwuIDE5ODYsIENoaW4sIFNhbnRvcm8gZXQgYWwuIDIwMDIpPC9EaXNwbGF5VGV4dD48cmVj
b3JkPjxyZWMtbnVtYmVyPjQxMTY8L3JlYy1udW1iZXI+PGZvcmVpZ24ta2V5cz48a2V5IGFwcD0i
RU4iIGRiLWlkPSJweHphYXJ4dzlyc3R6MmVydzV4NWVmZXU5cDl4YXdhcHRldnYiIHRpbWVzdGFt
cD0iMTQzNjU0MzAwNCI+NDExNjwva2V5PjwvZm9yZWlnbi1rZXlzPjxyZWYtdHlwZSBuYW1lPSJK
b3VybmFsIEFydGljbGUiPjE3PC9yZWYtdHlwZT48Y29udHJpYnV0b3JzPjxhdXRob3JzPjxhdXRo
b3I+S2F1ZXIsIEouIEMuPC9hdXRob3I+PGF1dGhvcj5Fcmlja3Nvbi1WaWl0YW5lbiwgUy48L2F1
dGhvcj48YXV0aG9yPldvbGZlLCBILiBSLiwgSnIuPC9hdXRob3I+PGF1dGhvcj5EZUdyYWRvLCBX
LiBGLjwvYXV0aG9yPjwvYXV0aG9ycz48L2NvbnRyaWJ1dG9ycz48dGl0bGVzPjx0aXRsZT5wLUJl
bnpveWwtTC1waGVueWxhbGFuaW5lLCBhIG5ldyBwaG90b3JlYWN0aXZlIGFtaW5vIGFjaWQuIFBo
b3RvbGFiZWxpbmcgb2YgY2FsbW9kdWxpbiB3aXRoIGEgc3ludGhldGljIGNhbG1vZHVsaW4tYmlu
ZGluZyBwZXB0aWRlPC90aXRsZT48c2Vjb25kYXJ5LXRpdGxlPkogQmlvbCBDaGVtPC9zZWNvbmRh
cnktdGl0bGU+PC90aXRsZXM+PHBlcmlvZGljYWw+PGZ1bGwtdGl0bGU+SiBCaW9sIENoZW08L2Z1
bGwtdGl0bGU+PC9wZXJpb2RpY2FsPjxwYWdlcz4xMDY5NS03MDA8L3BhZ2VzPjx2b2x1bWU+MjYx
PC92b2x1bWU+PG51bWJlcj4yMzwvbnVtYmVyPjxlZGl0aW9uPjE5ODYvMDgvMTU8L2VkaXRpb24+
PGtleXdvcmRzPjxrZXl3b3JkPkFmZmluaXR5IExhYmVscy8gcGhhcm1hY29sb2d5PC9rZXl3b3Jk
PjxrZXl3b3JkPkFuaW1hbHM8L2tleXdvcmQ+PGtleXdvcmQ+Q2FsbW9kdWxpbi8gbWV0YWJvbGlz
bTwva2V5d29yZD48a2V5d29yZD5DYXR0bGU8L2tleXdvcmQ+PGtleXdvcmQ+Q2hyb21hdG9ncmFw
aHksIEhpZ2ggUHJlc3N1cmUgTGlxdWlkPC9rZXl3b3JkPjxrZXl3b3JkPkluZGljYXRvcnMgYW5k
IFJlYWdlbnRzPC9rZXl3b3JkPjxrZXl3b3JkPktpbmV0aWNzPC9rZXl3b3JkPjxrZXl3b3JkPk1h
bGU8L2tleXdvcmQ+PGtleXdvcmQ+UGVwdGlkZSBGcmFnbWVudHMvYW5hbHlzaXM8L2tleXdvcmQ+
PGtleXdvcmQ+UGhlbnlsYWxhbmluZS8gYW5hbG9ncyAmYW1wOyBkZXJpdmF0aXZlcy9jaGVtaWNh
bCBzeW50aGVzaXMvcGhhcm1hY29sb2d5PC9rZXl3b3JkPjxrZXl3b3JkPlBob3RvbHlzaXM8L2tl
eXdvcmQ+PGtleXdvcmQ+U3RydWN0dXJlLUFjdGl2aXR5IFJlbGF0aW9uc2hpcDwva2V5d29yZD48
a2V5d29yZD5UZXN0aXMvbWV0YWJvbGlzbTwva2V5d29yZD48L2tleXdvcmRzPjxkYXRlcz48eWVh
cj4xOTg2PC95ZWFyPjxwdWItZGF0ZXM+PGRhdGU+QXVnIDE1PC9kYXRlPjwvcHViLWRhdGVzPjwv
ZGF0ZXM+PGlzYm4+MDAyMS05MjU4IChQcmludCkmI3hEOzAwMjEtOTI1OCAoTGlua2luZyk8L2lz
Ym4+PGFjY2Vzc2lvbi1udW0+MzczMzcyNjwvYWNjZXNzaW9uLW51bT48dXJscz48L3VybHM+PHJl
bW90ZS1kYXRhYmFzZS1wcm92aWRlcj5OTE08L3JlbW90ZS1kYXRhYmFzZS1wcm92aWRlcj48bGFu
Z3VhZ2U+ZW5nPC9sYW5ndWFnZT48L3JlY29yZD48L0NpdGU+PENpdGU+PEF1dGhvcj5DaGluPC9B
dXRob3I+PFllYXI+MjAwMjwvWWVhcj48UmVjTnVtPjQxMTg8L1JlY051bT48cmVjb3JkPjxyZWMt
bnVtYmVyPjQxMTg8L3JlYy1udW1iZXI+PGZvcmVpZ24ta2V5cz48a2V5IGFwcD0iRU4iIGRiLWlk
PSJweHphYXJ4dzlyc3R6MmVydzV4NWVmZXU5cDl4YXdhcHRldnYiIHRpbWVzdGFtcD0iMTQzNjU0
MzEzMCI+NDExODwva2V5PjwvZm9yZWlnbi1rZXlzPjxyZWYtdHlwZSBuYW1lPSJKb3VybmFsIEFy
dGljbGUiPjE3PC9yZWYtdHlwZT48Y29udHJpYnV0b3JzPjxhdXRob3JzPjxhdXRob3I+Q2hpbiwg
Si4gVy48L2F1dGhvcj48YXV0aG9yPlNhbnRvcm8sIFMuIFcuPC9hdXRob3I+PGF1dGhvcj5NYXJ0
aW4sIEEuIEIuPC9hdXRob3I+PGF1dGhvcj5LaW5nLCBELiBTLjwvYXV0aG9yPjxhdXRob3I+V2Fu
ZywgTC48L2F1dGhvcj48YXV0aG9yPlNjaHVsdHosIFAuIEcuPC9hdXRob3I+PC9hdXRob3JzPjwv
Y29udHJpYnV0b3JzPjxhdXRoLWFkZHJlc3M+RGVwYXJ0bWVudCBvZiBDaGVtaXN0cnkgYW5kIHRo
ZSBTa2FnZ3MgSW5zdGl0dXRlIGZvciBDaGVtaWNhbCBCaW9sb2d5LCBUaGUgU2NyaXBwcyBSZXNl
YXJjaCBJbnN0aXR1dGUsIDEwNTUwIE5vcnRoIFRvcnJleSBQaW5lcyBSb2FkLCBMYSBKb2xsYSwg
Q2FsaWZvcm5pYSA5MjAzNywgVVNBLjwvYXV0aC1hZGRyZXNzPjx0aXRsZXM+PHRpdGxlPkFkZGl0
aW9uIG9mIHAtYXppZG8tTC1waGVueWxhbGFuaW5lIHRvIHRoZSBnZW5ldGljIGNvZGUgb2YgRXNj
aGVyaWNoaWEgY29saTwvdGl0bGU+PHNlY29uZGFyeS10aXRsZT5KIEFtIENoZW0gU29jPC9zZWNv
bmRhcnktdGl0bGU+PC90aXRsZXM+PHBlcmlvZGljYWw+PGZ1bGwtdGl0bGU+SiBBbSBDaGVtIFNv
YzwvZnVsbC10aXRsZT48L3BlcmlvZGljYWw+PHBhZ2VzPjkwMjYtNzwvcGFnZXM+PHZvbHVtZT4x
MjQ8L3ZvbHVtZT48bnVtYmVyPjMxPC9udW1iZXI+PGVkaXRpb24+MjAwMi8wOC8wMTwvZWRpdGlv
bj48a2V5d29yZHM+PGtleXdvcmQ+QXppZGVzLyBtZXRhYm9saXNtPC9rZXl3b3JkPjxrZXl3b3Jk
PkNobG9yYW1waGVuaWNvbCBPLUFjZXR5bHRyYW5zZmVyYXNlL21ldGFib2xpc208L2tleXdvcmQ+
PGtleXdvcmQ+Q3Jvc3MtTGlua2luZyBSZWFnZW50czwva2V5d29yZD48a2V5d29yZD5ETkEsIEJh
Y3RlcmlhbC8gZ2VuZXRpY3MvIG1ldGFib2xpc208L2tleXdvcmQ+PGtleXdvcmQ+RXNjaGVyaWNo
aWEgY29saS8gZ2VuZXRpY3MvIG1ldGFib2xpc208L2tleXdvcmQ+PGtleXdvcmQ+TWV0aGFub2Nv
Y2N1cy9lbnp5bW9sb2d5PC9rZXl3b3JkPjxrZXl3b3JkPk15b2dsb2Jpbi9iaW9zeW50aGVzaXM8
L2tleXdvcmQ+PGtleXdvcmQ+UGhlbnlsYWxhbmluZS8gYW5hbG9ncyAmYW1wOyBkZXJpdmF0aXZl
cy8gbWV0YWJvbGlzbTwva2V5d29yZD48a2V5d29yZD5TcGVjdHJvbWV0cnksIE1hc3MsIEVsZWN0
cm9zcHJheSBJb25pemF0aW9uPC9rZXl3b3JkPjxrZXl3b3JkPlR5cm9zaW5lLXRSTkEgTGlnYXNl
L21ldGFib2xpc208L2tleXdvcmQ+PC9rZXl3b3Jkcz48ZGF0ZXM+PHllYXI+MjAwMjwveWVhcj48
cHViLWRhdGVzPjxkYXRlPkF1ZyA3PC9kYXRlPjwvcHViLWRhdGVzPjwvZGF0ZXM+PGlzYm4+MDAw
Mi03ODYzIChQcmludCkmI3hEOzAwMDItNzg2MyAoTGlua2luZyk8L2lzYm4+PGFjY2Vzc2lvbi1u
dW0+MTIxNDg5ODc8L2FjY2Vzc2lvbi1udW0+PHVybHM+PC91cmxzPjxyZW1vdGUtZGF0YWJhc2Ut
cHJvdmlkZXI+TkxNPC9yZW1vdGUtZGF0YWJhc2UtcHJvdmlkZXI+PGxhbmd1YWdlPmVuZzwvbGFu
Z3VhZ2U+PC9yZWNvcmQ+PC9DaXRlPjwvRW5kTm90ZT5=
</w:fldData>
        </w:fldChar>
      </w:r>
      <w:r>
        <w:instrText xml:space="preserve"> ADDIN EN.CITE </w:instrText>
      </w:r>
      <w:r>
        <w:fldChar w:fldCharType="begin">
          <w:fldData xml:space="preserve">PEVuZE5vdGU+PENpdGU+PEF1dGhvcj5LYXVlcjwvQXV0aG9yPjxZZWFyPjE5ODY8L1llYXI+PFJl
Y051bT40MTE2PC9SZWNOdW0+PERpc3BsYXlUZXh0PihLYXVlciwgRXJpY2tzb24tVmlpdGFuZW4g
ZXQgYWwuIDE5ODYsIENoaW4sIFNhbnRvcm8gZXQgYWwuIDIwMDIpPC9EaXNwbGF5VGV4dD48cmVj
b3JkPjxyZWMtbnVtYmVyPjQxMTY8L3JlYy1udW1iZXI+PGZvcmVpZ24ta2V5cz48a2V5IGFwcD0i
RU4iIGRiLWlkPSJweHphYXJ4dzlyc3R6MmVydzV4NWVmZXU5cDl4YXdhcHRldnYiIHRpbWVzdGFt
cD0iMTQzNjU0MzAwNCI+NDExNjwva2V5PjwvZm9yZWlnbi1rZXlzPjxyZWYtdHlwZSBuYW1lPSJK
b3VybmFsIEFydGljbGUiPjE3PC9yZWYtdHlwZT48Y29udHJpYnV0b3JzPjxhdXRob3JzPjxhdXRo
b3I+S2F1ZXIsIEouIEMuPC9hdXRob3I+PGF1dGhvcj5Fcmlja3Nvbi1WaWl0YW5lbiwgUy48L2F1
dGhvcj48YXV0aG9yPldvbGZlLCBILiBSLiwgSnIuPC9hdXRob3I+PGF1dGhvcj5EZUdyYWRvLCBX
LiBGLjwvYXV0aG9yPjwvYXV0aG9ycz48L2NvbnRyaWJ1dG9ycz48dGl0bGVzPjx0aXRsZT5wLUJl
bnpveWwtTC1waGVueWxhbGFuaW5lLCBhIG5ldyBwaG90b3JlYWN0aXZlIGFtaW5vIGFjaWQuIFBo
b3RvbGFiZWxpbmcgb2YgY2FsbW9kdWxpbiB3aXRoIGEgc3ludGhldGljIGNhbG1vZHVsaW4tYmlu
ZGluZyBwZXB0aWRlPC90aXRsZT48c2Vjb25kYXJ5LXRpdGxlPkogQmlvbCBDaGVtPC9zZWNvbmRh
cnktdGl0bGU+PC90aXRsZXM+PHBlcmlvZGljYWw+PGZ1bGwtdGl0bGU+SiBCaW9sIENoZW08L2Z1
bGwtdGl0bGU+PC9wZXJpb2RpY2FsPjxwYWdlcz4xMDY5NS03MDA8L3BhZ2VzPjx2b2x1bWU+MjYx
PC92b2x1bWU+PG51bWJlcj4yMzwvbnVtYmVyPjxlZGl0aW9uPjE5ODYvMDgvMTU8L2VkaXRpb24+
PGtleXdvcmRzPjxrZXl3b3JkPkFmZmluaXR5IExhYmVscy8gcGhhcm1hY29sb2d5PC9rZXl3b3Jk
PjxrZXl3b3JkPkFuaW1hbHM8L2tleXdvcmQ+PGtleXdvcmQ+Q2FsbW9kdWxpbi8gbWV0YWJvbGlz
bTwva2V5d29yZD48a2V5d29yZD5DYXR0bGU8L2tleXdvcmQ+PGtleXdvcmQ+Q2hyb21hdG9ncmFw
aHksIEhpZ2ggUHJlc3N1cmUgTGlxdWlkPC9rZXl3b3JkPjxrZXl3b3JkPkluZGljYXRvcnMgYW5k
IFJlYWdlbnRzPC9rZXl3b3JkPjxrZXl3b3JkPktpbmV0aWNzPC9rZXl3b3JkPjxrZXl3b3JkPk1h
bGU8L2tleXdvcmQ+PGtleXdvcmQ+UGVwdGlkZSBGcmFnbWVudHMvYW5hbHlzaXM8L2tleXdvcmQ+
PGtleXdvcmQ+UGhlbnlsYWxhbmluZS8gYW5hbG9ncyAmYW1wOyBkZXJpdmF0aXZlcy9jaGVtaWNh
bCBzeW50aGVzaXMvcGhhcm1hY29sb2d5PC9rZXl3b3JkPjxrZXl3b3JkPlBob3RvbHlzaXM8L2tl
eXdvcmQ+PGtleXdvcmQ+U3RydWN0dXJlLUFjdGl2aXR5IFJlbGF0aW9uc2hpcDwva2V5d29yZD48
a2V5d29yZD5UZXN0aXMvbWV0YWJvbGlzbTwva2V5d29yZD48L2tleXdvcmRzPjxkYXRlcz48eWVh
cj4xOTg2PC95ZWFyPjxwdWItZGF0ZXM+PGRhdGU+QXVnIDE1PC9kYXRlPjwvcHViLWRhdGVzPjwv
ZGF0ZXM+PGlzYm4+MDAyMS05MjU4IChQcmludCkmI3hEOzAwMjEtOTI1OCAoTGlua2luZyk8L2lz
Ym4+PGFjY2Vzc2lvbi1udW0+MzczMzcyNjwvYWNjZXNzaW9uLW51bT48dXJscz48L3VybHM+PHJl
bW90ZS1kYXRhYmFzZS1wcm92aWRlcj5OTE08L3JlbW90ZS1kYXRhYmFzZS1wcm92aWRlcj48bGFu
Z3VhZ2U+ZW5nPC9sYW5ndWFnZT48L3JlY29yZD48L0NpdGU+PENpdGU+PEF1dGhvcj5DaGluPC9B
dXRob3I+PFllYXI+MjAwMjwvWWVhcj48UmVjTnVtPjQxMTg8L1JlY051bT48cmVjb3JkPjxyZWMt
bnVtYmVyPjQxMTg8L3JlYy1udW1iZXI+PGZvcmVpZ24ta2V5cz48a2V5IGFwcD0iRU4iIGRiLWlk
PSJweHphYXJ4dzlyc3R6MmVydzV4NWVmZXU5cDl4YXdhcHRldnYiIHRpbWVzdGFtcD0iMTQzNjU0
MzEzMCI+NDExODwva2V5PjwvZm9yZWlnbi1rZXlzPjxyZWYtdHlwZSBuYW1lPSJKb3VybmFsIEFy
dGljbGUiPjE3PC9yZWYtdHlwZT48Y29udHJpYnV0b3JzPjxhdXRob3JzPjxhdXRob3I+Q2hpbiwg
Si4gVy48L2F1dGhvcj48YXV0aG9yPlNhbnRvcm8sIFMuIFcuPC9hdXRob3I+PGF1dGhvcj5NYXJ0
aW4sIEEuIEIuPC9hdXRob3I+PGF1dGhvcj5LaW5nLCBELiBTLjwvYXV0aG9yPjxhdXRob3I+V2Fu
ZywgTC48L2F1dGhvcj48YXV0aG9yPlNjaHVsdHosIFAuIEcuPC9hdXRob3I+PC9hdXRob3JzPjwv
Y29udHJpYnV0b3JzPjxhdXRoLWFkZHJlc3M+RGVwYXJ0bWVudCBvZiBDaGVtaXN0cnkgYW5kIHRo
ZSBTa2FnZ3MgSW5zdGl0dXRlIGZvciBDaGVtaWNhbCBCaW9sb2d5LCBUaGUgU2NyaXBwcyBSZXNl
YXJjaCBJbnN0aXR1dGUsIDEwNTUwIE5vcnRoIFRvcnJleSBQaW5lcyBSb2FkLCBMYSBKb2xsYSwg
Q2FsaWZvcm5pYSA5MjAzNywgVVNBLjwvYXV0aC1hZGRyZXNzPjx0aXRsZXM+PHRpdGxlPkFkZGl0
aW9uIG9mIHAtYXppZG8tTC1waGVueWxhbGFuaW5lIHRvIHRoZSBnZW5ldGljIGNvZGUgb2YgRXNj
aGVyaWNoaWEgY29saTwvdGl0bGU+PHNlY29uZGFyeS10aXRsZT5KIEFtIENoZW0gU29jPC9zZWNv
bmRhcnktdGl0bGU+PC90aXRsZXM+PHBlcmlvZGljYWw+PGZ1bGwtdGl0bGU+SiBBbSBDaGVtIFNv
YzwvZnVsbC10aXRsZT48L3BlcmlvZGljYWw+PHBhZ2VzPjkwMjYtNzwvcGFnZXM+PHZvbHVtZT4x
MjQ8L3ZvbHVtZT48bnVtYmVyPjMxPC9udW1iZXI+PGVkaXRpb24+MjAwMi8wOC8wMTwvZWRpdGlv
bj48a2V5d29yZHM+PGtleXdvcmQ+QXppZGVzLyBtZXRhYm9saXNtPC9rZXl3b3JkPjxrZXl3b3Jk
PkNobG9yYW1waGVuaWNvbCBPLUFjZXR5bHRyYW5zZmVyYXNlL21ldGFib2xpc208L2tleXdvcmQ+
PGtleXdvcmQ+Q3Jvc3MtTGlua2luZyBSZWFnZW50czwva2V5d29yZD48a2V5d29yZD5ETkEsIEJh
Y3RlcmlhbC8gZ2VuZXRpY3MvIG1ldGFib2xpc208L2tleXdvcmQ+PGtleXdvcmQ+RXNjaGVyaWNo
aWEgY29saS8gZ2VuZXRpY3MvIG1ldGFib2xpc208L2tleXdvcmQ+PGtleXdvcmQ+TWV0aGFub2Nv
Y2N1cy9lbnp5bW9sb2d5PC9rZXl3b3JkPjxrZXl3b3JkPk15b2dsb2Jpbi9iaW9zeW50aGVzaXM8
L2tleXdvcmQ+PGtleXdvcmQ+UGhlbnlsYWxhbmluZS8gYW5hbG9ncyAmYW1wOyBkZXJpdmF0aXZl
cy8gbWV0YWJvbGlzbTwva2V5d29yZD48a2V5d29yZD5TcGVjdHJvbWV0cnksIE1hc3MsIEVsZWN0
cm9zcHJheSBJb25pemF0aW9uPC9rZXl3b3JkPjxrZXl3b3JkPlR5cm9zaW5lLXRSTkEgTGlnYXNl
L21ldGFib2xpc208L2tleXdvcmQ+PC9rZXl3b3Jkcz48ZGF0ZXM+PHllYXI+MjAwMjwveWVhcj48
cHViLWRhdGVzPjxkYXRlPkF1ZyA3PC9kYXRlPjwvcHViLWRhdGVzPjwvZGF0ZXM+PGlzYm4+MDAw
Mi03ODYzIChQcmludCkmI3hEOzAwMDItNzg2MyAoTGlua2luZyk8L2lzYm4+PGFjY2Vzc2lvbi1u
dW0+MTIxNDg5ODc8L2FjY2Vzc2lvbi1udW0+PHVybHM+PC91cmxzPjxyZW1vdGUtZGF0YWJhc2Ut
cHJvdmlkZXI+TkxNPC9yZW1vdGUtZGF0YWJhc2UtcHJvdmlkZXI+PGxhbmd1YWdlPmVuZzwvbGFu
Z3VhZ2U+PC9yZWNvcmQ+PC9DaXRlPjwvRW5kTm90ZT5=
</w:fldData>
        </w:fldChar>
      </w:r>
      <w:r>
        <w:instrText xml:space="preserve"> ADDIN EN.CITE.DATA </w:instrText>
      </w:r>
      <w:r>
        <w:fldChar w:fldCharType="end"/>
      </w:r>
      <w:r>
        <w:fldChar w:fldCharType="separate"/>
      </w:r>
      <w:r>
        <w:rPr>
          <w:noProof/>
        </w:rPr>
        <w:t>(Kauer, Erickson-Viitanen et al. 1986, Chin, Santoro et al. 2002)</w:t>
      </w:r>
      <w:r>
        <w:fldChar w:fldCharType="end"/>
      </w:r>
      <w:r>
        <w:t xml:space="preserve">. Utilizing various pEVOL plasmids, the necessary tRNA synthetase and suppressors are produced so that the amber codon UAG in mRNA is recognized to incorporate the UAA </w:t>
      </w:r>
      <w:r>
        <w:lastRenderedPageBreak/>
        <w:t xml:space="preserve">into the produced protein </w:t>
      </w:r>
      <w:r>
        <w:fldChar w:fldCharType="begin">
          <w:fldData xml:space="preserve">PEVuZE5vdGU+PENpdGU+PEF1dGhvcj5Zb3VuZzwvQXV0aG9yPjxZZWFyPjIwMTA8L1llYXI+PFJl
Y051bT40MDQ5PC9SZWNOdW0+PERpc3BsYXlUZXh0PihZb3VuZywgQWhtYWQgZXQgYWwuIDIwMTAp
PC9EaXNwbGF5VGV4dD48cmVjb3JkPjxyZWMtbnVtYmVyPjQwNDk8L3JlYy1udW1iZXI+PGZvcmVp
Z24ta2V5cz48a2V5IGFwcD0iRU4iIGRiLWlkPSJweHphYXJ4dzlyc3R6MmVydzV4NWVmZXU5cDl4
YXdhcHRldnYiIHRpbWVzdGFtcD0iMTM4NTE0NTYwMyI+NDA0OTwva2V5PjwvZm9yZWlnbi1rZXlz
PjxyZWYtdHlwZSBuYW1lPSJKb3VybmFsIEFydGljbGUiPjE3PC9yZWYtdHlwZT48Y29udHJpYnV0
b3JzPjxhdXRob3JzPjxhdXRob3I+WW91bmcsIFQuIFMuPC9hdXRob3I+PGF1dGhvcj5BaG1hZCwg
SS48L2F1dGhvcj48YXV0aG9yPllpbiwgSi4gQS48L2F1dGhvcj48YXV0aG9yPlNjaHVsdHosIFAu
IEcuPC9hdXRob3I+PC9hdXRob3JzPjwvY29udHJpYnV0b3JzPjxhdXRoLWFkZHJlc3M+RGVwYXJ0
bWVudCBvZiBDaGVtaXN0cnkgYW5kIHRoZSBTa2FnZ3MgSW5zdGl0dXRlIGZvciBDaGVtaWNhbCBC
aW9sb2d5LCBUaGUgU2NyaXBwcyBSZXNlYXJjaCBJbnN0aXR1dGUsIExhIEpvbGxhLCBDQSA5MjAz
NywgVVNBLjwvYXV0aC1hZGRyZXNzPjx0aXRsZXM+PHRpdGxlPkFuIGVuaGFuY2VkIHN5c3RlbSBm
b3IgdW5uYXR1cmFsIGFtaW5vIGFjaWQgbXV0YWdlbmVzaXMgaW4gRS4gY29saTwvdGl0bGU+PHNl
Y29uZGFyeS10aXRsZT5KIE1vbCBCaW9sPC9zZWNvbmRhcnktdGl0bGU+PC90aXRsZXM+PHBlcmlv
ZGljYWw+PGZ1bGwtdGl0bGU+SiBNb2wgQmlvbDwvZnVsbC10aXRsZT48L3BlcmlvZGljYWw+PHBh
Z2VzPjM2MS03NDwvcGFnZXM+PHZvbHVtZT4zOTU8L3ZvbHVtZT48bnVtYmVyPjI8L251bWJlcj48
ZWRpdGlvbj4yMDA5LzEwLzI3PC9lZGl0aW9uPjxrZXl3b3Jkcz48a2V5d29yZD5BbWlubyBBY2lk
cy9jaGVtaXN0cnkvKmdlbmV0aWNzLyptZXRhYm9saXNtPC9rZXl3b3JkPjxrZXl3b3JkPkFtaW5v
IEFjeWwtdFJOQSBTeW50aGV0YXNlcy9nZW5ldGljcy9tZXRhYm9saXNtPC9rZXl3b3JkPjxrZXl3
b3JkPkJhc2UgU2VxdWVuY2U8L2tleXdvcmQ+PGtleXdvcmQ+Q2hhcGVyb25pbiA2MC9nZW5ldGlj
czwva2V5d29yZD48a2V5d29yZD5EaXJlY3RlZCBNb2xlY3VsYXIgRXZvbHV0aW9uPC9rZXl3b3Jk
PjxrZXl3b3JkPkVzY2hlcmljaGlhIGNvbGkvKmdlbmV0aWNzL2dyb3d0aCAmYW1wOyBkZXZlbG9w
bWVudC8qbWV0YWJvbGlzbTwva2V5d29yZD48a2V5d29yZD5Fc2NoZXJpY2hpYSBjb2xpIFByb3Rl
aW5zL2dlbmV0aWNzL21ldGFib2xpc208L2tleXdvcmQ+PGtleXdvcmQ+R2VuZSBFeHByZXNzaW9u
PC9rZXl3b3JkPjxrZXl3b3JkPkdlbmVzLCBBcmNoYWVhbDwva2V5d29yZD48a2V5d29yZD4qR2Vu
ZXRpYyBWZWN0b3JzPC9rZXl3b3JkPjxrZXl3b3JkPk1ldGhhbm9jb2NjYWxlcy9lbnp5bW9sb2d5
L2dlbmV0aWNzPC9rZXl3b3JkPjxrZXl3b3JkPk1vbGVjdWxhciBTZXF1ZW5jZSBEYXRhPC9rZXl3
b3JkPjxrZXl3b3JkPk11dGFnZW5lc2lzPC9rZXl3b3JkPjxrZXl3b3JkPk11dGFudCBQcm90ZWlu
cy9nZW5ldGljcy9tZXRhYm9saXNtPC9rZXl3b3JkPjxrZXl3b3JkPk51Y2xlaWMgQWNpZCBDb25m
b3JtYXRpb248L2tleXdvcmQ+PGtleXdvcmQ+UGxhc21pZHMvZ2VuZXRpY3M8L2tleXdvcmQ+PGtl
eXdvcmQ+Uk5BLCBUcmFuc2Zlci9jaGVtaXN0cnkvZ2VuZXRpY3M8L2tleXdvcmQ+PC9rZXl3b3Jk
cz48ZGF0ZXM+PHllYXI+MjAxMDwveWVhcj48cHViLWRhdGVzPjxkYXRlPkphbiAxNTwvZGF0ZT48
L3B1Yi1kYXRlcz48L2RhdGVzPjxpc2JuPjEwODktODYzOCAoRWxlY3Ryb25pYykmI3hEOzAwMjIt
MjgzNiAoTGlua2luZyk8L2lzYm4+PGFjY2Vzc2lvbi1udW0+MTk4NTI5NzA8L2FjY2Vzc2lvbi1u
dW0+PHVybHM+PHJlbGF0ZWQtdXJscz48dXJsPmh0dHA6Ly93d3cubmNiaS5ubG0ubmloLmdvdi9l
bnRyZXovcXVlcnkuZmNnaT9jbWQ9UmV0cmlldmUmYW1wO2RiPVB1Yk1lZCZhbXA7ZG9wdD1DaXRh
dGlvbiZhbXA7bGlzdF91aWRzPTE5ODUyOTcwPC91cmw+PC9yZWxhdGVkLXVybHM+PC91cmxzPjxl
bGVjdHJvbmljLXJlc291cmNlLW51bT5TMDAyMi0yODM2KDA5KTAxMjcwLTQgW3BpaV0mI3hEOzEw
LjEwMTYvai5qbWIuMjAwOS4xMC4wMzA8L2VsZWN0cm9uaWMtcmVzb3VyY2UtbnVtPjxsYW5ndWFn
ZT5lbmc8L2xhbmd1YWdlPjwvcmVjb3JkPjwvQ2l0ZT48L0VuZE5vdGU+AG==
</w:fldData>
        </w:fldChar>
      </w:r>
      <w:r>
        <w:instrText xml:space="preserve"> ADDIN EN.CITE </w:instrText>
      </w:r>
      <w:r>
        <w:fldChar w:fldCharType="begin">
          <w:fldData xml:space="preserve">PEVuZE5vdGU+PENpdGU+PEF1dGhvcj5Zb3VuZzwvQXV0aG9yPjxZZWFyPjIwMTA8L1llYXI+PFJl
Y051bT40MDQ5PC9SZWNOdW0+PERpc3BsYXlUZXh0PihZb3VuZywgQWhtYWQgZXQgYWwuIDIwMTAp
PC9EaXNwbGF5VGV4dD48cmVjb3JkPjxyZWMtbnVtYmVyPjQwNDk8L3JlYy1udW1iZXI+PGZvcmVp
Z24ta2V5cz48a2V5IGFwcD0iRU4iIGRiLWlkPSJweHphYXJ4dzlyc3R6MmVydzV4NWVmZXU5cDl4
YXdhcHRldnYiIHRpbWVzdGFtcD0iMTM4NTE0NTYwMyI+NDA0OTwva2V5PjwvZm9yZWlnbi1rZXlz
PjxyZWYtdHlwZSBuYW1lPSJKb3VybmFsIEFydGljbGUiPjE3PC9yZWYtdHlwZT48Y29udHJpYnV0
b3JzPjxhdXRob3JzPjxhdXRob3I+WW91bmcsIFQuIFMuPC9hdXRob3I+PGF1dGhvcj5BaG1hZCwg
SS48L2F1dGhvcj48YXV0aG9yPllpbiwgSi4gQS48L2F1dGhvcj48YXV0aG9yPlNjaHVsdHosIFAu
IEcuPC9hdXRob3I+PC9hdXRob3JzPjwvY29udHJpYnV0b3JzPjxhdXRoLWFkZHJlc3M+RGVwYXJ0
bWVudCBvZiBDaGVtaXN0cnkgYW5kIHRoZSBTa2FnZ3MgSW5zdGl0dXRlIGZvciBDaGVtaWNhbCBC
aW9sb2d5LCBUaGUgU2NyaXBwcyBSZXNlYXJjaCBJbnN0aXR1dGUsIExhIEpvbGxhLCBDQSA5MjAz
NywgVVNBLjwvYXV0aC1hZGRyZXNzPjx0aXRsZXM+PHRpdGxlPkFuIGVuaGFuY2VkIHN5c3RlbSBm
b3IgdW5uYXR1cmFsIGFtaW5vIGFjaWQgbXV0YWdlbmVzaXMgaW4gRS4gY29saTwvdGl0bGU+PHNl
Y29uZGFyeS10aXRsZT5KIE1vbCBCaW9sPC9zZWNvbmRhcnktdGl0bGU+PC90aXRsZXM+PHBlcmlv
ZGljYWw+PGZ1bGwtdGl0bGU+SiBNb2wgQmlvbDwvZnVsbC10aXRsZT48L3BlcmlvZGljYWw+PHBh
Z2VzPjM2MS03NDwvcGFnZXM+PHZvbHVtZT4zOTU8L3ZvbHVtZT48bnVtYmVyPjI8L251bWJlcj48
ZWRpdGlvbj4yMDA5LzEwLzI3PC9lZGl0aW9uPjxrZXl3b3Jkcz48a2V5d29yZD5BbWlubyBBY2lk
cy9jaGVtaXN0cnkvKmdlbmV0aWNzLyptZXRhYm9saXNtPC9rZXl3b3JkPjxrZXl3b3JkPkFtaW5v
IEFjeWwtdFJOQSBTeW50aGV0YXNlcy9nZW5ldGljcy9tZXRhYm9saXNtPC9rZXl3b3JkPjxrZXl3
b3JkPkJhc2UgU2VxdWVuY2U8L2tleXdvcmQ+PGtleXdvcmQ+Q2hhcGVyb25pbiA2MC9nZW5ldGlj
czwva2V5d29yZD48a2V5d29yZD5EaXJlY3RlZCBNb2xlY3VsYXIgRXZvbHV0aW9uPC9rZXl3b3Jk
PjxrZXl3b3JkPkVzY2hlcmljaGlhIGNvbGkvKmdlbmV0aWNzL2dyb3d0aCAmYW1wOyBkZXZlbG9w
bWVudC8qbWV0YWJvbGlzbTwva2V5d29yZD48a2V5d29yZD5Fc2NoZXJpY2hpYSBjb2xpIFByb3Rl
aW5zL2dlbmV0aWNzL21ldGFib2xpc208L2tleXdvcmQ+PGtleXdvcmQ+R2VuZSBFeHByZXNzaW9u
PC9rZXl3b3JkPjxrZXl3b3JkPkdlbmVzLCBBcmNoYWVhbDwva2V5d29yZD48a2V5d29yZD4qR2Vu
ZXRpYyBWZWN0b3JzPC9rZXl3b3JkPjxrZXl3b3JkPk1ldGhhbm9jb2NjYWxlcy9lbnp5bW9sb2d5
L2dlbmV0aWNzPC9rZXl3b3JkPjxrZXl3b3JkPk1vbGVjdWxhciBTZXF1ZW5jZSBEYXRhPC9rZXl3
b3JkPjxrZXl3b3JkPk11dGFnZW5lc2lzPC9rZXl3b3JkPjxrZXl3b3JkPk11dGFudCBQcm90ZWlu
cy9nZW5ldGljcy9tZXRhYm9saXNtPC9rZXl3b3JkPjxrZXl3b3JkPk51Y2xlaWMgQWNpZCBDb25m
b3JtYXRpb248L2tleXdvcmQ+PGtleXdvcmQ+UGxhc21pZHMvZ2VuZXRpY3M8L2tleXdvcmQ+PGtl
eXdvcmQ+Uk5BLCBUcmFuc2Zlci9jaGVtaXN0cnkvZ2VuZXRpY3M8L2tleXdvcmQ+PC9rZXl3b3Jk
cz48ZGF0ZXM+PHllYXI+MjAxMDwveWVhcj48cHViLWRhdGVzPjxkYXRlPkphbiAxNTwvZGF0ZT48
L3B1Yi1kYXRlcz48L2RhdGVzPjxpc2JuPjEwODktODYzOCAoRWxlY3Ryb25pYykmI3hEOzAwMjIt
MjgzNiAoTGlua2luZyk8L2lzYm4+PGFjY2Vzc2lvbi1udW0+MTk4NTI5NzA8L2FjY2Vzc2lvbi1u
dW0+PHVybHM+PHJlbGF0ZWQtdXJscz48dXJsPmh0dHA6Ly93d3cubmNiaS5ubG0ubmloLmdvdi9l
bnRyZXovcXVlcnkuZmNnaT9jbWQ9UmV0cmlldmUmYW1wO2RiPVB1Yk1lZCZhbXA7ZG9wdD1DaXRh
dGlvbiZhbXA7bGlzdF91aWRzPTE5ODUyOTcwPC91cmw+PC9yZWxhdGVkLXVybHM+PC91cmxzPjxl
bGVjdHJvbmljLXJlc291cmNlLW51bT5TMDAyMi0yODM2KDA5KTAxMjcwLTQgW3BpaV0mI3hEOzEw
LjEwMTYvai5qbWIuMjAwOS4xMC4wMzA8L2VsZWN0cm9uaWMtcmVzb3VyY2UtbnVtPjxsYW5ndWFn
ZT5lbmc8L2xhbmd1YWdlPjwvcmVjb3JkPjwvQ2l0ZT48L0VuZE5vdGU+AG==
</w:fldData>
        </w:fldChar>
      </w:r>
      <w:r>
        <w:instrText xml:space="preserve"> ADDIN EN.CITE.DATA </w:instrText>
      </w:r>
      <w:r>
        <w:fldChar w:fldCharType="end"/>
      </w:r>
      <w:r>
        <w:fldChar w:fldCharType="separate"/>
      </w:r>
      <w:r>
        <w:rPr>
          <w:noProof/>
        </w:rPr>
        <w:t>(Young, Ahmad et al. 2010)</w:t>
      </w:r>
      <w:r>
        <w:fldChar w:fldCharType="end"/>
      </w:r>
      <w:r>
        <w:t xml:space="preserve">. Upon irradiation with UV light, a reactive form of the UAA is created that covalently binds with nearby C-H bonds, with different chemistries occurring depending on the utilized UAA. </w:t>
      </w:r>
      <w:r>
        <w:fldChar w:fldCharType="begin"/>
      </w:r>
      <w:r>
        <w:instrText xml:space="preserve"> ADDIN EN.CITE &lt;EndNote&gt;&lt;Cite&gt;&lt;Author&gt;Dorman&lt;/Author&gt;&lt;Year&gt;1994&lt;/Year&gt;&lt;RecNum&gt;4127&lt;/RecNum&gt;&lt;DisplayText&gt;(Bayley and Staros 1984, Dorman and Prestwich 1994)&lt;/DisplayText&gt;&lt;record&gt;&lt;rec-number&gt;4127&lt;/rec-number&gt;&lt;foreign-keys&gt;&lt;key app="EN" db-id="pxzaarxw9rstz2erw5x5efeu9p9xawaptevv" timestamp="1437058818"&gt;4127&lt;/key&gt;&lt;/foreign-keys&gt;&lt;ref-type name="Journal Article"&gt;17&lt;/ref-type&gt;&lt;contributors&gt;&lt;authors&gt;&lt;author&gt;Dorman, Gyorgy&lt;/author&gt;&lt;author&gt;Prestwich, Glenn D.&lt;/author&gt;&lt;/authors&gt;&lt;/contributors&gt;&lt;titles&gt;&lt;title&gt;Benzophenone Photophores in Biochemistry&lt;/title&gt;&lt;secondary-title&gt;Biochemistry&lt;/secondary-title&gt;&lt;/titles&gt;&lt;periodical&gt;&lt;full-title&gt;Biochemistry&lt;/full-title&gt;&lt;/periodical&gt;&lt;pages&gt;5661-5673&lt;/pages&gt;&lt;volume&gt;33&lt;/volume&gt;&lt;number&gt;19&lt;/number&gt;&lt;dates&gt;&lt;year&gt;1994&lt;/year&gt;&lt;pub-dates&gt;&lt;date&gt;1994/05/01&lt;/date&gt;&lt;/pub-dates&gt;&lt;/dates&gt;&lt;publisher&gt;American Chemical Society&lt;/publisher&gt;&lt;isbn&gt;0006-2960&lt;/isbn&gt;&lt;urls&gt;&lt;related-urls&gt;&lt;url&gt;http://dx.doi.org/10.1021/bi00185a001&lt;/url&gt;&lt;/related-urls&gt;&lt;/urls&gt;&lt;electronic-resource-num&gt;10.1021/bi00185a001&lt;/electronic-resource-num&gt;&lt;/record&gt;&lt;/Cite&gt;&lt;Cite&gt;&lt;Author&gt;Bayley&lt;/Author&gt;&lt;Year&gt;1984&lt;/Year&gt;&lt;RecNum&gt;4140&lt;/RecNum&gt;&lt;record&gt;&lt;rec-number&gt;4140&lt;/rec-number&gt;&lt;foreign-keys&gt;&lt;key app="EN" db-id="pxzaarxw9rstz2erw5x5efeu9p9xawaptevv" timestamp="1437059122"&gt;4140&lt;/key&gt;&lt;/foreign-keys&gt;&lt;ref-type name="Book Section"&gt;5&lt;/ref-type&gt;&lt;contributors&gt;&lt;authors&gt;&lt;author&gt;Bayley, Hagan&lt;/author&gt;&lt;author&gt;Staros, James V.&lt;/author&gt;&lt;/authors&gt;&lt;secondary-authors&gt;&lt;author&gt;Scriven, Eric F. V.&lt;/author&gt;&lt;/secondary-authors&gt;&lt;/contributors&gt;&lt;titles&gt;&lt;title&gt;9 - Photoaffinity Labeling and Related Techniques&lt;/title&gt;&lt;secondary-title&gt;Azides and Nitrenes&lt;/secondary-title&gt;&lt;/titles&gt;&lt;pages&gt;433-490&lt;/pages&gt;&lt;dates&gt;&lt;year&gt;1984&lt;/year&gt;&lt;/dates&gt;&lt;publisher&gt;Academic Press&lt;/publisher&gt;&lt;isbn&gt;978-0-12-633480-7&lt;/isbn&gt;&lt;urls&gt;&lt;related-urls&gt;&lt;url&gt;http://www.sciencedirect.com/science/article/pii/B9780126334807500134&lt;/url&gt;&lt;/related-urls&gt;&lt;/urls&gt;&lt;electronic-resource-num&gt;http://dx.doi.org/10.1016/B978-0-12-633480-7.50013-4&lt;/electronic-resource-num&gt;&lt;/record&gt;&lt;/Cite&gt;&lt;/EndNote&gt;</w:instrText>
      </w:r>
      <w:r>
        <w:fldChar w:fldCharType="separate"/>
      </w:r>
      <w:r>
        <w:rPr>
          <w:noProof/>
        </w:rPr>
        <w:t>(Bayley and Staros 1984, Dorman and Prestwich 1994)</w:t>
      </w:r>
      <w:r>
        <w:fldChar w:fldCharType="end"/>
      </w:r>
      <w:r>
        <w:t xml:space="preserve"> Koronakis et al 2009 reported crosslinking of the well-studied </w:t>
      </w:r>
      <w:r>
        <w:rPr>
          <w:i/>
        </w:rPr>
        <w:t>E. coli</w:t>
      </w:r>
      <w:r>
        <w:t xml:space="preserve"> RND-type MFP AcrA and its associated transporter AcrB utilizing specific cysteine point mutants in tandem with functional crosslinkers, identifying likely interaction points between the transporter and the MFP. </w:t>
      </w:r>
      <w:r w:rsidR="001B6D88">
        <w:t>In order to establish our method with membrane-bound efflux transporters, we chose to first test the method with AcrAB. R</w:t>
      </w:r>
      <w:r>
        <w:t>esidue R225 of AcrA</w:t>
      </w:r>
      <w:r w:rsidR="001B6D88">
        <w:t xml:space="preserve"> was previously identified as an interface between AcrA and AcrB, and we chose this residue</w:t>
      </w:r>
      <w:r>
        <w:t xml:space="preserve"> as a test for the photocrosslinking method to determine if this method could be adapted for efflux transporters, including TriA and TriB. </w:t>
      </w:r>
    </w:p>
    <w:p w14:paraId="1486DD17" w14:textId="7D625A5F" w:rsidR="008E7BCF" w:rsidRDefault="005C4389" w:rsidP="005C4389">
      <w:pPr>
        <w:keepNext/>
        <w:ind w:firstLine="720"/>
        <w:rPr>
          <w:b/>
          <w:sz w:val="28"/>
        </w:rPr>
      </w:pPr>
      <w:r>
        <w:t xml:space="preserve">The amber codon was introduced into the </w:t>
      </w:r>
      <w:r w:rsidRPr="001B6D88">
        <w:rPr>
          <w:i/>
        </w:rPr>
        <w:t>acrA</w:t>
      </w:r>
      <w:r>
        <w:t xml:space="preserve"> gene encoded by the plasmid p151AcrAB </w:t>
      </w:r>
      <w:r>
        <w:rPr>
          <w:b/>
        </w:rPr>
        <w:t xml:space="preserve">(Table </w:t>
      </w:r>
      <w:r w:rsidR="00624159">
        <w:rPr>
          <w:b/>
        </w:rPr>
        <w:t>1</w:t>
      </w:r>
      <w:r>
        <w:rPr>
          <w:b/>
        </w:rPr>
        <w:t>)</w:t>
      </w:r>
      <w:r>
        <w:t xml:space="preserve"> utilizing site-directed mutagenesis (Quikchange Agilent). The result was then confirmed by sequencing (Oklahoma Medical Research Foundation). Then, the AcrAB-deficient </w:t>
      </w:r>
      <w:r>
        <w:rPr>
          <w:i/>
        </w:rPr>
        <w:t xml:space="preserve">E. coli </w:t>
      </w:r>
      <w:r>
        <w:t xml:space="preserve">strain JWW2 was transformed with the empty vector, wild-type p151AcrAB, and the mutated plasmid, p151AcrA*B containing the amber codon at position AcrA R225. To ensure the incorporation of an unnatural amino acid did not disrupt functionality of the complex, MICs of known AcrAB substrates were measured using the two-fold dilution method </w:t>
      </w:r>
      <w:r>
        <w:fldChar w:fldCharType="begin"/>
      </w:r>
      <w:r>
        <w:instrText xml:space="preserve"> ADDIN EN.CITE &lt;EndNote&gt;&lt;Cite&gt;&lt;Author&gt;Tikhonova&lt;/Author&gt;&lt;Year&gt;2002&lt;/Year&gt;&lt;RecNum&gt;1331&lt;/RecNum&gt;&lt;DisplayText&gt;(Tikhonova, Wang et al. 2002)&lt;/DisplayText&gt;&lt;record&gt;&lt;rec-number&gt;1331&lt;/rec-number&gt;&lt;foreign-keys&gt;&lt;key app="EN" db-id="pxzaarxw9rstz2erw5x5efeu9p9xawaptevv" timestamp="0"&gt;1331&lt;/key&gt;&lt;/foreign-keys&gt;&lt;ref-type name="Journal Article"&gt;17&lt;/ref-type&gt;&lt;contributors&gt;&lt;authors&gt;&lt;author&gt;Tikhonova, E. B.&lt;/author&gt;&lt;author&gt;Wang, Q.&lt;/author&gt;&lt;author&gt;Zgurskaya, H. I.&lt;/author&gt;&lt;/authors&gt;&lt;/contributors&gt;&lt;auth-address&gt;Department of Chemistry and Biochemistry, University of Oklahoma, Norman, Oklahoma 73019.&lt;/auth-address&gt;&lt;titles&gt;&lt;title&gt;Chimeric Analysis of the Multicomponent Multidrug Efflux Transporters from Gram-Negative Bacteria&lt;/title&gt;&lt;secondary-title&gt;J Bacteriol&lt;/secondary-title&gt;&lt;/titles&gt;&lt;periodical&gt;&lt;full-title&gt;J Bacteriol&lt;/full-title&gt;&lt;/periodical&gt;&lt;pages&gt;6499-6507.&lt;/pages&gt;&lt;volume&gt;184&lt;/volume&gt;&lt;number&gt;23&lt;/number&gt;&lt;dates&gt;&lt;year&gt;2002&lt;/year&gt;&lt;/dates&gt;&lt;accession-num&gt;12426337&lt;/accession-num&gt;&lt;urls&gt;&lt;related-urls&gt;&lt;url&gt;http://www.ncbi.nlm.nih.gov/htbin-post/Entrez/query?db=m&amp;amp;form=6&amp;amp;dopt=r&amp;amp;uid=12426337&lt;/url&gt;&lt;/related-urls&gt;&lt;/urls&gt;&lt;/record&gt;&lt;/Cite&gt;&lt;/EndNote&gt;</w:instrText>
      </w:r>
      <w:r>
        <w:fldChar w:fldCharType="separate"/>
      </w:r>
      <w:r>
        <w:rPr>
          <w:noProof/>
        </w:rPr>
        <w:t>(Tikhonova, Wang et al. 2002)</w:t>
      </w:r>
      <w:r>
        <w:fldChar w:fldCharType="end"/>
      </w:r>
      <w:r>
        <w:t>.</w:t>
      </w:r>
      <w:r w:rsidRPr="00CB6D87">
        <w:rPr>
          <w:b/>
          <w:sz w:val="28"/>
        </w:rPr>
        <w:t xml:space="preserve"> </w:t>
      </w:r>
      <w:bookmarkStart w:id="58" w:name="_MON_1496052900"/>
      <w:bookmarkEnd w:id="58"/>
    </w:p>
    <w:p w14:paraId="58DE7E8B" w14:textId="77777777" w:rsidR="008E7BCF" w:rsidRDefault="008E7BCF">
      <w:pPr>
        <w:spacing w:line="240" w:lineRule="auto"/>
        <w:rPr>
          <w:b/>
          <w:sz w:val="28"/>
        </w:rPr>
      </w:pPr>
      <w:r>
        <w:rPr>
          <w:b/>
          <w:sz w:val="28"/>
        </w:rPr>
        <w:br w:type="page"/>
      </w:r>
    </w:p>
    <w:p w14:paraId="5FAED196" w14:textId="77777777" w:rsidR="005C4389" w:rsidRDefault="005C4389" w:rsidP="005C4389">
      <w:pPr>
        <w:keepNext/>
        <w:ind w:firstLine="720"/>
        <w:rPr>
          <w:b/>
          <w:sz w:val="28"/>
        </w:rPr>
      </w:pPr>
    </w:p>
    <w:tbl>
      <w:tblPr>
        <w:tblW w:w="8460" w:type="dxa"/>
        <w:tblLook w:val="04A0" w:firstRow="1" w:lastRow="0" w:firstColumn="1" w:lastColumn="0" w:noHBand="0" w:noVBand="1"/>
      </w:tblPr>
      <w:tblGrid>
        <w:gridCol w:w="326"/>
        <w:gridCol w:w="3454"/>
        <w:gridCol w:w="1170"/>
        <w:gridCol w:w="1170"/>
        <w:gridCol w:w="1170"/>
        <w:gridCol w:w="1170"/>
      </w:tblGrid>
      <w:tr w:rsidR="00CE5F56" w:rsidRPr="00CE5F56" w14:paraId="6ABA6F98" w14:textId="77777777" w:rsidTr="00CE5F56">
        <w:trPr>
          <w:trHeight w:val="361"/>
        </w:trPr>
        <w:tc>
          <w:tcPr>
            <w:tcW w:w="270" w:type="dxa"/>
            <w:tcBorders>
              <w:top w:val="nil"/>
              <w:left w:val="nil"/>
              <w:bottom w:val="single" w:sz="8" w:space="0" w:color="auto"/>
              <w:right w:val="nil"/>
            </w:tcBorders>
          </w:tcPr>
          <w:p w14:paraId="23189E3C" w14:textId="77777777" w:rsidR="00CE5F56" w:rsidRPr="00CE5F56" w:rsidRDefault="00CE5F56" w:rsidP="00462E14">
            <w:pPr>
              <w:spacing w:line="240" w:lineRule="auto"/>
              <w:rPr>
                <w:rFonts w:cstheme="minorHAnsi"/>
                <w:color w:val="000000"/>
                <w:sz w:val="22"/>
                <w:szCs w:val="22"/>
                <w:lang w:bidi="ar-SA"/>
              </w:rPr>
            </w:pPr>
          </w:p>
        </w:tc>
        <w:tc>
          <w:tcPr>
            <w:tcW w:w="3510" w:type="dxa"/>
            <w:tcBorders>
              <w:top w:val="nil"/>
              <w:left w:val="nil"/>
              <w:bottom w:val="single" w:sz="8" w:space="0" w:color="auto"/>
              <w:right w:val="nil"/>
            </w:tcBorders>
            <w:shd w:val="clear" w:color="auto" w:fill="auto"/>
            <w:vAlign w:val="center"/>
            <w:hideMark/>
          </w:tcPr>
          <w:p w14:paraId="17922CB9" w14:textId="6B8D3434" w:rsidR="00CE5F56" w:rsidRPr="00CE5F56" w:rsidRDefault="00CE5F56" w:rsidP="00462E14">
            <w:pPr>
              <w:spacing w:line="240" w:lineRule="auto"/>
              <w:rPr>
                <w:rFonts w:cstheme="minorHAnsi"/>
                <w:color w:val="000000"/>
                <w:sz w:val="22"/>
                <w:szCs w:val="22"/>
                <w:lang w:bidi="ar-SA"/>
              </w:rPr>
            </w:pPr>
            <w:r w:rsidRPr="00CE5F56">
              <w:rPr>
                <w:rFonts w:cstheme="minorHAnsi"/>
                <w:color w:val="000000"/>
                <w:sz w:val="22"/>
                <w:szCs w:val="22"/>
                <w:lang w:bidi="ar-SA"/>
              </w:rPr>
              <w:t>Strain</w:t>
            </w:r>
          </w:p>
        </w:tc>
        <w:tc>
          <w:tcPr>
            <w:tcW w:w="1170" w:type="dxa"/>
            <w:tcBorders>
              <w:top w:val="single" w:sz="8" w:space="0" w:color="auto"/>
              <w:left w:val="nil"/>
              <w:bottom w:val="single" w:sz="8" w:space="0" w:color="auto"/>
              <w:right w:val="nil"/>
            </w:tcBorders>
            <w:shd w:val="clear" w:color="auto" w:fill="auto"/>
            <w:noWrap/>
            <w:vAlign w:val="center"/>
            <w:hideMark/>
          </w:tcPr>
          <w:p w14:paraId="5DCA7711" w14:textId="77777777" w:rsidR="00CE5F56" w:rsidRPr="00CE5F56" w:rsidRDefault="00CE5F56" w:rsidP="00462E14">
            <w:pPr>
              <w:spacing w:line="240" w:lineRule="auto"/>
              <w:rPr>
                <w:rFonts w:cstheme="minorHAnsi"/>
                <w:color w:val="000000"/>
                <w:lang w:bidi="ar-SA"/>
              </w:rPr>
            </w:pPr>
            <w:r w:rsidRPr="00CE5F56">
              <w:rPr>
                <w:rFonts w:cstheme="minorHAnsi"/>
                <w:color w:val="000000"/>
                <w:lang w:bidi="ar-SA"/>
              </w:rPr>
              <w:t xml:space="preserve">SDS </w:t>
            </w:r>
          </w:p>
          <w:p w14:paraId="3B46BA6B" w14:textId="77777777" w:rsidR="00CE5F56" w:rsidRPr="00CE5F56" w:rsidRDefault="00CE5F56" w:rsidP="00462E14">
            <w:pPr>
              <w:spacing w:line="240" w:lineRule="auto"/>
              <w:rPr>
                <w:rFonts w:cstheme="minorHAnsi"/>
                <w:color w:val="000000"/>
                <w:lang w:bidi="ar-SA"/>
              </w:rPr>
            </w:pPr>
            <w:r w:rsidRPr="00CE5F56">
              <w:rPr>
                <w:rFonts w:cstheme="minorHAnsi"/>
                <w:color w:val="000000"/>
                <w:lang w:bidi="ar-SA"/>
              </w:rPr>
              <w:t>(µg ml</w:t>
            </w:r>
            <w:r w:rsidRPr="00CE5F56">
              <w:rPr>
                <w:rFonts w:cstheme="minorHAnsi"/>
                <w:color w:val="000000"/>
                <w:vertAlign w:val="superscript"/>
                <w:lang w:bidi="ar-SA"/>
              </w:rPr>
              <w:t>-1</w:t>
            </w:r>
            <w:r w:rsidRPr="00CE5F56">
              <w:rPr>
                <w:rFonts w:cstheme="minorHAnsi"/>
                <w:color w:val="000000"/>
                <w:lang w:bidi="ar-SA"/>
              </w:rPr>
              <w:t>)</w:t>
            </w:r>
          </w:p>
        </w:tc>
        <w:tc>
          <w:tcPr>
            <w:tcW w:w="1170" w:type="dxa"/>
            <w:tcBorders>
              <w:top w:val="single" w:sz="8" w:space="0" w:color="auto"/>
              <w:left w:val="nil"/>
              <w:bottom w:val="single" w:sz="8" w:space="0" w:color="auto"/>
              <w:right w:val="nil"/>
            </w:tcBorders>
            <w:shd w:val="clear" w:color="auto" w:fill="auto"/>
            <w:noWrap/>
            <w:vAlign w:val="center"/>
            <w:hideMark/>
          </w:tcPr>
          <w:p w14:paraId="236A5C49" w14:textId="77777777" w:rsidR="00CE5F56" w:rsidRPr="00CE5F56" w:rsidRDefault="00CE5F56" w:rsidP="00462E14">
            <w:pPr>
              <w:spacing w:line="240" w:lineRule="auto"/>
              <w:rPr>
                <w:rFonts w:cstheme="minorHAnsi"/>
                <w:color w:val="000000"/>
                <w:lang w:bidi="ar-SA"/>
              </w:rPr>
            </w:pPr>
            <w:r w:rsidRPr="00CE5F56">
              <w:rPr>
                <w:rFonts w:cstheme="minorHAnsi"/>
                <w:color w:val="000000"/>
                <w:lang w:bidi="ar-SA"/>
              </w:rPr>
              <w:t xml:space="preserve">Ery </w:t>
            </w:r>
          </w:p>
          <w:p w14:paraId="426325F3" w14:textId="77777777" w:rsidR="00CE5F56" w:rsidRPr="00CE5F56" w:rsidRDefault="00CE5F56" w:rsidP="00462E14">
            <w:pPr>
              <w:spacing w:line="240" w:lineRule="auto"/>
              <w:rPr>
                <w:rFonts w:cstheme="minorHAnsi"/>
                <w:color w:val="000000"/>
                <w:lang w:bidi="ar-SA"/>
              </w:rPr>
            </w:pPr>
            <w:r w:rsidRPr="00CE5F56">
              <w:rPr>
                <w:rFonts w:cstheme="minorHAnsi"/>
                <w:color w:val="000000"/>
                <w:lang w:bidi="ar-SA"/>
              </w:rPr>
              <w:t>(µg ml</w:t>
            </w:r>
            <w:r w:rsidRPr="00CE5F56">
              <w:rPr>
                <w:rFonts w:cstheme="minorHAnsi"/>
                <w:color w:val="000000"/>
                <w:vertAlign w:val="superscript"/>
                <w:lang w:bidi="ar-SA"/>
              </w:rPr>
              <w:t>-1</w:t>
            </w:r>
            <w:r w:rsidRPr="00CE5F56">
              <w:rPr>
                <w:rFonts w:cstheme="minorHAnsi"/>
                <w:color w:val="000000"/>
                <w:lang w:bidi="ar-SA"/>
              </w:rPr>
              <w:t>)</w:t>
            </w:r>
          </w:p>
        </w:tc>
        <w:tc>
          <w:tcPr>
            <w:tcW w:w="1170" w:type="dxa"/>
            <w:tcBorders>
              <w:top w:val="single" w:sz="8" w:space="0" w:color="auto"/>
              <w:left w:val="nil"/>
              <w:bottom w:val="single" w:sz="8" w:space="0" w:color="auto"/>
              <w:right w:val="nil"/>
            </w:tcBorders>
            <w:shd w:val="clear" w:color="auto" w:fill="auto"/>
            <w:noWrap/>
            <w:vAlign w:val="center"/>
            <w:hideMark/>
          </w:tcPr>
          <w:p w14:paraId="70B3B56A" w14:textId="77777777" w:rsidR="00CE5F56" w:rsidRPr="00CE5F56" w:rsidRDefault="00CE5F56" w:rsidP="00462E14">
            <w:pPr>
              <w:spacing w:line="240" w:lineRule="auto"/>
              <w:rPr>
                <w:rFonts w:cstheme="minorHAnsi"/>
                <w:color w:val="000000"/>
                <w:lang w:bidi="ar-SA"/>
              </w:rPr>
            </w:pPr>
            <w:r w:rsidRPr="00CE5F56">
              <w:rPr>
                <w:rFonts w:cstheme="minorHAnsi"/>
                <w:color w:val="000000"/>
                <w:lang w:bidi="ar-SA"/>
              </w:rPr>
              <w:t>Nov</w:t>
            </w:r>
          </w:p>
          <w:p w14:paraId="3943910E" w14:textId="77777777" w:rsidR="00CE5F56" w:rsidRPr="00CE5F56" w:rsidRDefault="00CE5F56" w:rsidP="00462E14">
            <w:pPr>
              <w:spacing w:line="240" w:lineRule="auto"/>
              <w:rPr>
                <w:rFonts w:cstheme="minorHAnsi"/>
                <w:color w:val="000000"/>
                <w:lang w:bidi="ar-SA"/>
              </w:rPr>
            </w:pPr>
            <w:r w:rsidRPr="00CE5F56">
              <w:rPr>
                <w:rFonts w:cstheme="minorHAnsi"/>
                <w:color w:val="000000"/>
                <w:lang w:bidi="ar-SA"/>
              </w:rPr>
              <w:t xml:space="preserve"> (µg ml</w:t>
            </w:r>
            <w:r w:rsidRPr="00CE5F56">
              <w:rPr>
                <w:rFonts w:cstheme="minorHAnsi"/>
                <w:color w:val="000000"/>
                <w:vertAlign w:val="superscript"/>
                <w:lang w:bidi="ar-SA"/>
              </w:rPr>
              <w:t>-1</w:t>
            </w:r>
            <w:r w:rsidRPr="00CE5F56">
              <w:rPr>
                <w:rFonts w:cstheme="minorHAnsi"/>
                <w:color w:val="000000"/>
                <w:lang w:bidi="ar-SA"/>
              </w:rPr>
              <w:t>)</w:t>
            </w:r>
          </w:p>
        </w:tc>
        <w:tc>
          <w:tcPr>
            <w:tcW w:w="1170" w:type="dxa"/>
            <w:tcBorders>
              <w:top w:val="single" w:sz="8" w:space="0" w:color="auto"/>
              <w:left w:val="nil"/>
              <w:bottom w:val="single" w:sz="8" w:space="0" w:color="auto"/>
              <w:right w:val="nil"/>
            </w:tcBorders>
            <w:shd w:val="clear" w:color="auto" w:fill="auto"/>
            <w:noWrap/>
            <w:vAlign w:val="center"/>
            <w:hideMark/>
          </w:tcPr>
          <w:p w14:paraId="70208F23" w14:textId="77777777" w:rsidR="00CE5F56" w:rsidRPr="00CE5F56" w:rsidRDefault="00CE5F56" w:rsidP="00462E14">
            <w:pPr>
              <w:spacing w:line="240" w:lineRule="auto"/>
              <w:rPr>
                <w:rFonts w:cstheme="minorHAnsi"/>
                <w:color w:val="000000"/>
                <w:lang w:bidi="ar-SA"/>
              </w:rPr>
            </w:pPr>
            <w:r w:rsidRPr="00CE5F56">
              <w:rPr>
                <w:rFonts w:cstheme="minorHAnsi"/>
                <w:color w:val="000000"/>
                <w:lang w:bidi="ar-SA"/>
              </w:rPr>
              <w:t xml:space="preserve">Nor </w:t>
            </w:r>
          </w:p>
          <w:p w14:paraId="2C2035BD" w14:textId="77777777" w:rsidR="00CE5F56" w:rsidRPr="00CE5F56" w:rsidRDefault="00CE5F56" w:rsidP="00462E14">
            <w:pPr>
              <w:spacing w:line="240" w:lineRule="auto"/>
              <w:rPr>
                <w:rFonts w:cstheme="minorHAnsi"/>
                <w:color w:val="000000"/>
                <w:lang w:bidi="ar-SA"/>
              </w:rPr>
            </w:pPr>
            <w:r w:rsidRPr="00CE5F56">
              <w:rPr>
                <w:rFonts w:cstheme="minorHAnsi"/>
                <w:color w:val="000000"/>
                <w:lang w:bidi="ar-SA"/>
              </w:rPr>
              <w:t>(µg ml</w:t>
            </w:r>
            <w:r w:rsidRPr="00CE5F56">
              <w:rPr>
                <w:rFonts w:cstheme="minorHAnsi"/>
                <w:color w:val="000000"/>
                <w:vertAlign w:val="superscript"/>
                <w:lang w:bidi="ar-SA"/>
              </w:rPr>
              <w:t>-1</w:t>
            </w:r>
            <w:r w:rsidRPr="00CE5F56">
              <w:rPr>
                <w:rFonts w:cstheme="minorHAnsi"/>
                <w:color w:val="000000"/>
                <w:lang w:bidi="ar-SA"/>
              </w:rPr>
              <w:t>)</w:t>
            </w:r>
          </w:p>
        </w:tc>
      </w:tr>
      <w:tr w:rsidR="00CE5F56" w:rsidRPr="00CE5F56" w14:paraId="6AC4BE38" w14:textId="77777777" w:rsidTr="00CE5F56">
        <w:trPr>
          <w:trHeight w:val="278"/>
        </w:trPr>
        <w:tc>
          <w:tcPr>
            <w:tcW w:w="270" w:type="dxa"/>
            <w:tcBorders>
              <w:top w:val="nil"/>
              <w:left w:val="nil"/>
              <w:bottom w:val="nil"/>
              <w:right w:val="nil"/>
            </w:tcBorders>
          </w:tcPr>
          <w:p w14:paraId="4C856D0F" w14:textId="5E3FC2D6" w:rsidR="00CE5F56" w:rsidRPr="00CE5F56" w:rsidRDefault="00CE5F56" w:rsidP="00462E14">
            <w:pPr>
              <w:spacing w:line="240" w:lineRule="auto"/>
              <w:rPr>
                <w:rFonts w:cstheme="minorHAnsi"/>
                <w:i/>
                <w:color w:val="000000"/>
                <w:sz w:val="22"/>
                <w:szCs w:val="22"/>
                <w:lang w:bidi="ar-SA"/>
              </w:rPr>
            </w:pPr>
            <w:r>
              <w:rPr>
                <w:rFonts w:cstheme="minorHAnsi"/>
                <w:i/>
                <w:color w:val="000000"/>
                <w:sz w:val="22"/>
                <w:szCs w:val="22"/>
                <w:lang w:bidi="ar-SA"/>
              </w:rPr>
              <w:t>1</w:t>
            </w:r>
          </w:p>
        </w:tc>
        <w:tc>
          <w:tcPr>
            <w:tcW w:w="3510" w:type="dxa"/>
            <w:tcBorders>
              <w:top w:val="nil"/>
              <w:left w:val="nil"/>
              <w:bottom w:val="nil"/>
              <w:right w:val="nil"/>
            </w:tcBorders>
            <w:shd w:val="clear" w:color="auto" w:fill="auto"/>
            <w:vAlign w:val="center"/>
            <w:hideMark/>
          </w:tcPr>
          <w:p w14:paraId="0D58158E" w14:textId="027B3AA5" w:rsidR="00CE5F56" w:rsidRPr="00CE5F56" w:rsidRDefault="00CE5F56" w:rsidP="00462E14">
            <w:pPr>
              <w:spacing w:line="240" w:lineRule="auto"/>
              <w:rPr>
                <w:rFonts w:cstheme="minorHAnsi"/>
                <w:color w:val="000000"/>
                <w:sz w:val="22"/>
                <w:szCs w:val="22"/>
                <w:lang w:bidi="ar-SA"/>
              </w:rPr>
            </w:pPr>
            <w:r w:rsidRPr="00CE5F56">
              <w:rPr>
                <w:rFonts w:cstheme="minorHAnsi"/>
                <w:color w:val="000000"/>
                <w:sz w:val="22"/>
                <w:szCs w:val="22"/>
                <w:lang w:bidi="ar-SA"/>
              </w:rPr>
              <w:t>BW25113 WT</w:t>
            </w:r>
          </w:p>
        </w:tc>
        <w:tc>
          <w:tcPr>
            <w:tcW w:w="1170" w:type="dxa"/>
            <w:tcBorders>
              <w:top w:val="nil"/>
              <w:left w:val="nil"/>
              <w:bottom w:val="nil"/>
              <w:right w:val="nil"/>
            </w:tcBorders>
            <w:shd w:val="clear" w:color="auto" w:fill="auto"/>
            <w:vAlign w:val="center"/>
            <w:hideMark/>
          </w:tcPr>
          <w:p w14:paraId="073F9B51" w14:textId="77777777" w:rsidR="00CE5F56" w:rsidRPr="00CE5F56" w:rsidRDefault="00CE5F56" w:rsidP="00462E14">
            <w:pPr>
              <w:spacing w:line="240" w:lineRule="auto"/>
              <w:jc w:val="right"/>
              <w:rPr>
                <w:rFonts w:cstheme="minorHAnsi"/>
                <w:color w:val="000000"/>
                <w:sz w:val="22"/>
                <w:szCs w:val="22"/>
                <w:lang w:bidi="ar-SA"/>
              </w:rPr>
            </w:pPr>
            <w:r w:rsidRPr="00CE5F56">
              <w:rPr>
                <w:rFonts w:cstheme="minorHAnsi"/>
                <w:color w:val="000000"/>
                <w:sz w:val="22"/>
                <w:szCs w:val="22"/>
                <w:lang w:bidi="ar-SA"/>
              </w:rPr>
              <w:t>&gt;10000</w:t>
            </w:r>
          </w:p>
        </w:tc>
        <w:tc>
          <w:tcPr>
            <w:tcW w:w="1170" w:type="dxa"/>
            <w:tcBorders>
              <w:top w:val="nil"/>
              <w:left w:val="nil"/>
              <w:bottom w:val="nil"/>
              <w:right w:val="nil"/>
            </w:tcBorders>
            <w:shd w:val="clear" w:color="auto" w:fill="auto"/>
            <w:vAlign w:val="center"/>
            <w:hideMark/>
          </w:tcPr>
          <w:p w14:paraId="2E3624C7" w14:textId="77777777" w:rsidR="00CE5F56" w:rsidRPr="00CE5F56" w:rsidRDefault="00CE5F56" w:rsidP="00462E14">
            <w:pPr>
              <w:spacing w:line="240" w:lineRule="auto"/>
              <w:jc w:val="right"/>
              <w:rPr>
                <w:rFonts w:cstheme="minorHAnsi"/>
                <w:color w:val="000000"/>
                <w:sz w:val="22"/>
                <w:szCs w:val="22"/>
                <w:lang w:bidi="ar-SA"/>
              </w:rPr>
            </w:pPr>
            <w:r w:rsidRPr="00CE5F56">
              <w:rPr>
                <w:rFonts w:cstheme="minorHAnsi"/>
                <w:color w:val="000000"/>
                <w:sz w:val="22"/>
                <w:szCs w:val="22"/>
                <w:lang w:bidi="ar-SA"/>
              </w:rPr>
              <w:t>64</w:t>
            </w:r>
          </w:p>
        </w:tc>
        <w:tc>
          <w:tcPr>
            <w:tcW w:w="1170" w:type="dxa"/>
            <w:tcBorders>
              <w:top w:val="nil"/>
              <w:left w:val="nil"/>
              <w:bottom w:val="nil"/>
              <w:right w:val="nil"/>
            </w:tcBorders>
            <w:shd w:val="clear" w:color="auto" w:fill="auto"/>
            <w:vAlign w:val="center"/>
            <w:hideMark/>
          </w:tcPr>
          <w:p w14:paraId="6E2DC287" w14:textId="77777777" w:rsidR="00CE5F56" w:rsidRPr="00CE5F56" w:rsidRDefault="00CE5F56" w:rsidP="00462E14">
            <w:pPr>
              <w:spacing w:line="240" w:lineRule="auto"/>
              <w:jc w:val="right"/>
              <w:rPr>
                <w:rFonts w:cstheme="minorHAnsi"/>
                <w:color w:val="000000"/>
                <w:sz w:val="22"/>
                <w:szCs w:val="22"/>
                <w:lang w:bidi="ar-SA"/>
              </w:rPr>
            </w:pPr>
            <w:r w:rsidRPr="00CE5F56">
              <w:rPr>
                <w:rFonts w:cstheme="minorHAnsi"/>
                <w:color w:val="000000"/>
                <w:sz w:val="22"/>
                <w:szCs w:val="22"/>
                <w:lang w:bidi="ar-SA"/>
              </w:rPr>
              <w:t>64</w:t>
            </w:r>
          </w:p>
        </w:tc>
        <w:tc>
          <w:tcPr>
            <w:tcW w:w="1170" w:type="dxa"/>
            <w:tcBorders>
              <w:top w:val="nil"/>
              <w:left w:val="nil"/>
              <w:bottom w:val="nil"/>
              <w:right w:val="nil"/>
            </w:tcBorders>
            <w:shd w:val="clear" w:color="auto" w:fill="auto"/>
            <w:vAlign w:val="center"/>
            <w:hideMark/>
          </w:tcPr>
          <w:p w14:paraId="6C8CA5E2" w14:textId="77777777" w:rsidR="00CE5F56" w:rsidRPr="00CE5F56" w:rsidRDefault="00CE5F56" w:rsidP="00462E14">
            <w:pPr>
              <w:spacing w:line="240" w:lineRule="auto"/>
              <w:jc w:val="right"/>
              <w:rPr>
                <w:rFonts w:cstheme="minorHAnsi"/>
                <w:color w:val="000000"/>
                <w:sz w:val="22"/>
                <w:szCs w:val="22"/>
                <w:lang w:bidi="ar-SA"/>
              </w:rPr>
            </w:pPr>
            <w:r w:rsidRPr="00CE5F56">
              <w:rPr>
                <w:rFonts w:cstheme="minorHAnsi"/>
                <w:color w:val="000000"/>
                <w:sz w:val="22"/>
                <w:szCs w:val="22"/>
                <w:lang w:bidi="ar-SA"/>
              </w:rPr>
              <w:t>128</w:t>
            </w:r>
          </w:p>
        </w:tc>
      </w:tr>
      <w:tr w:rsidR="00CE5F56" w:rsidRPr="00CE5F56" w14:paraId="6A1971B3" w14:textId="77777777" w:rsidTr="00CE5F56">
        <w:trPr>
          <w:trHeight w:val="278"/>
        </w:trPr>
        <w:tc>
          <w:tcPr>
            <w:tcW w:w="270" w:type="dxa"/>
            <w:tcBorders>
              <w:top w:val="nil"/>
              <w:left w:val="nil"/>
              <w:bottom w:val="nil"/>
              <w:right w:val="nil"/>
            </w:tcBorders>
          </w:tcPr>
          <w:p w14:paraId="182956AE" w14:textId="4F228427" w:rsidR="00CE5F56" w:rsidRPr="00CE5F56" w:rsidRDefault="00CE5F56" w:rsidP="00462E14">
            <w:pPr>
              <w:spacing w:line="240" w:lineRule="auto"/>
              <w:rPr>
                <w:rFonts w:cstheme="minorHAnsi"/>
                <w:color w:val="000000"/>
                <w:sz w:val="22"/>
                <w:szCs w:val="22"/>
                <w:lang w:bidi="ar-SA"/>
              </w:rPr>
            </w:pPr>
            <w:r>
              <w:rPr>
                <w:rFonts w:cstheme="minorHAnsi"/>
                <w:color w:val="000000"/>
                <w:sz w:val="22"/>
                <w:szCs w:val="22"/>
                <w:lang w:bidi="ar-SA"/>
              </w:rPr>
              <w:t>2</w:t>
            </w:r>
          </w:p>
        </w:tc>
        <w:tc>
          <w:tcPr>
            <w:tcW w:w="3510" w:type="dxa"/>
            <w:tcBorders>
              <w:top w:val="nil"/>
              <w:left w:val="nil"/>
              <w:bottom w:val="nil"/>
              <w:right w:val="nil"/>
            </w:tcBorders>
            <w:shd w:val="clear" w:color="auto" w:fill="auto"/>
            <w:vAlign w:val="center"/>
            <w:hideMark/>
          </w:tcPr>
          <w:p w14:paraId="18C25292" w14:textId="35B5BD3B" w:rsidR="00CE5F56" w:rsidRPr="00CE5F56" w:rsidRDefault="00CE5F56" w:rsidP="00462E14">
            <w:pPr>
              <w:spacing w:line="240" w:lineRule="auto"/>
              <w:rPr>
                <w:rFonts w:cstheme="minorHAnsi"/>
                <w:color w:val="000000"/>
                <w:sz w:val="22"/>
                <w:szCs w:val="22"/>
                <w:lang w:bidi="ar-SA"/>
              </w:rPr>
            </w:pPr>
            <w:r w:rsidRPr="00CE5F56">
              <w:rPr>
                <w:rFonts w:cstheme="minorHAnsi"/>
                <w:color w:val="000000"/>
                <w:sz w:val="22"/>
                <w:szCs w:val="22"/>
                <w:lang w:bidi="ar-SA"/>
              </w:rPr>
              <w:t>JWW2 (∆AcrAB) + pUC18</w:t>
            </w:r>
          </w:p>
        </w:tc>
        <w:tc>
          <w:tcPr>
            <w:tcW w:w="1170" w:type="dxa"/>
            <w:tcBorders>
              <w:top w:val="nil"/>
              <w:left w:val="nil"/>
              <w:bottom w:val="nil"/>
              <w:right w:val="nil"/>
            </w:tcBorders>
            <w:shd w:val="clear" w:color="auto" w:fill="auto"/>
            <w:vAlign w:val="center"/>
            <w:hideMark/>
          </w:tcPr>
          <w:p w14:paraId="71E677FD" w14:textId="77777777" w:rsidR="00CE5F56" w:rsidRPr="00CE5F56" w:rsidRDefault="00CE5F56" w:rsidP="00462E14">
            <w:pPr>
              <w:spacing w:line="240" w:lineRule="auto"/>
              <w:jc w:val="right"/>
              <w:rPr>
                <w:rFonts w:cstheme="minorHAnsi"/>
                <w:color w:val="000000"/>
                <w:sz w:val="22"/>
                <w:szCs w:val="22"/>
                <w:lang w:bidi="ar-SA"/>
              </w:rPr>
            </w:pPr>
            <w:r w:rsidRPr="00CE5F56">
              <w:rPr>
                <w:rFonts w:cstheme="minorHAnsi"/>
                <w:color w:val="000000"/>
                <w:sz w:val="22"/>
                <w:szCs w:val="22"/>
                <w:lang w:bidi="ar-SA"/>
              </w:rPr>
              <w:t>40</w:t>
            </w:r>
          </w:p>
        </w:tc>
        <w:tc>
          <w:tcPr>
            <w:tcW w:w="1170" w:type="dxa"/>
            <w:tcBorders>
              <w:top w:val="nil"/>
              <w:left w:val="nil"/>
              <w:bottom w:val="nil"/>
              <w:right w:val="nil"/>
            </w:tcBorders>
            <w:shd w:val="clear" w:color="auto" w:fill="auto"/>
            <w:vAlign w:val="center"/>
            <w:hideMark/>
          </w:tcPr>
          <w:p w14:paraId="319613A8" w14:textId="77777777" w:rsidR="00CE5F56" w:rsidRPr="00CE5F56" w:rsidRDefault="00CE5F56" w:rsidP="00462E14">
            <w:pPr>
              <w:spacing w:line="240" w:lineRule="auto"/>
              <w:jc w:val="right"/>
              <w:rPr>
                <w:rFonts w:cstheme="minorHAnsi"/>
                <w:color w:val="000000"/>
                <w:sz w:val="22"/>
                <w:szCs w:val="22"/>
                <w:lang w:bidi="ar-SA"/>
              </w:rPr>
            </w:pPr>
            <w:r w:rsidRPr="00CE5F56">
              <w:rPr>
                <w:rFonts w:cstheme="minorHAnsi"/>
                <w:color w:val="000000"/>
                <w:sz w:val="22"/>
                <w:szCs w:val="22"/>
                <w:lang w:bidi="ar-SA"/>
              </w:rPr>
              <w:t>8</w:t>
            </w:r>
          </w:p>
        </w:tc>
        <w:tc>
          <w:tcPr>
            <w:tcW w:w="1170" w:type="dxa"/>
            <w:tcBorders>
              <w:top w:val="nil"/>
              <w:left w:val="nil"/>
              <w:bottom w:val="nil"/>
              <w:right w:val="nil"/>
            </w:tcBorders>
            <w:shd w:val="clear" w:color="auto" w:fill="auto"/>
            <w:vAlign w:val="center"/>
            <w:hideMark/>
          </w:tcPr>
          <w:p w14:paraId="657CD97D" w14:textId="77777777" w:rsidR="00CE5F56" w:rsidRPr="00CE5F56" w:rsidRDefault="00CE5F56" w:rsidP="00462E14">
            <w:pPr>
              <w:spacing w:line="240" w:lineRule="auto"/>
              <w:jc w:val="right"/>
              <w:rPr>
                <w:rFonts w:cstheme="minorHAnsi"/>
                <w:color w:val="000000"/>
                <w:sz w:val="22"/>
                <w:szCs w:val="22"/>
                <w:lang w:bidi="ar-SA"/>
              </w:rPr>
            </w:pPr>
            <w:r w:rsidRPr="00CE5F56">
              <w:rPr>
                <w:rFonts w:cstheme="minorHAnsi"/>
                <w:color w:val="000000"/>
                <w:sz w:val="22"/>
                <w:szCs w:val="22"/>
                <w:lang w:bidi="ar-SA"/>
              </w:rPr>
              <w:t>4</w:t>
            </w:r>
          </w:p>
        </w:tc>
        <w:tc>
          <w:tcPr>
            <w:tcW w:w="1170" w:type="dxa"/>
            <w:tcBorders>
              <w:top w:val="nil"/>
              <w:left w:val="nil"/>
              <w:bottom w:val="nil"/>
              <w:right w:val="nil"/>
            </w:tcBorders>
            <w:shd w:val="clear" w:color="auto" w:fill="auto"/>
            <w:vAlign w:val="center"/>
            <w:hideMark/>
          </w:tcPr>
          <w:p w14:paraId="01B078DD" w14:textId="77777777" w:rsidR="00CE5F56" w:rsidRPr="00CE5F56" w:rsidRDefault="00CE5F56" w:rsidP="00462E14">
            <w:pPr>
              <w:spacing w:line="240" w:lineRule="auto"/>
              <w:jc w:val="right"/>
              <w:rPr>
                <w:rFonts w:cstheme="minorHAnsi"/>
                <w:color w:val="000000"/>
                <w:sz w:val="22"/>
                <w:szCs w:val="22"/>
                <w:lang w:bidi="ar-SA"/>
              </w:rPr>
            </w:pPr>
            <w:r w:rsidRPr="00CE5F56">
              <w:rPr>
                <w:rFonts w:cstheme="minorHAnsi"/>
                <w:color w:val="000000"/>
                <w:sz w:val="22"/>
                <w:szCs w:val="22"/>
                <w:lang w:bidi="ar-SA"/>
              </w:rPr>
              <w:t>8</w:t>
            </w:r>
          </w:p>
        </w:tc>
      </w:tr>
      <w:tr w:rsidR="00CE5F56" w:rsidRPr="00CE5F56" w14:paraId="74A40316" w14:textId="77777777" w:rsidTr="00CE5F56">
        <w:trPr>
          <w:trHeight w:val="278"/>
        </w:trPr>
        <w:tc>
          <w:tcPr>
            <w:tcW w:w="270" w:type="dxa"/>
            <w:tcBorders>
              <w:top w:val="nil"/>
              <w:left w:val="nil"/>
              <w:bottom w:val="nil"/>
              <w:right w:val="nil"/>
            </w:tcBorders>
          </w:tcPr>
          <w:p w14:paraId="60F84115" w14:textId="7A34A208" w:rsidR="00CE5F56" w:rsidRPr="00CE5F56" w:rsidRDefault="00CE5F56" w:rsidP="001B6D88">
            <w:pPr>
              <w:spacing w:line="240" w:lineRule="auto"/>
              <w:rPr>
                <w:rFonts w:cstheme="minorHAnsi"/>
                <w:i/>
                <w:color w:val="000000"/>
                <w:sz w:val="22"/>
                <w:szCs w:val="22"/>
                <w:lang w:bidi="ar-SA"/>
              </w:rPr>
            </w:pPr>
            <w:r>
              <w:rPr>
                <w:rFonts w:cstheme="minorHAnsi"/>
                <w:color w:val="000000"/>
                <w:sz w:val="22"/>
                <w:szCs w:val="22"/>
                <w:lang w:bidi="ar-SA"/>
              </w:rPr>
              <w:t>3</w:t>
            </w:r>
          </w:p>
        </w:tc>
        <w:tc>
          <w:tcPr>
            <w:tcW w:w="3510" w:type="dxa"/>
            <w:tcBorders>
              <w:top w:val="nil"/>
              <w:left w:val="nil"/>
              <w:bottom w:val="nil"/>
              <w:right w:val="nil"/>
            </w:tcBorders>
            <w:shd w:val="clear" w:color="auto" w:fill="auto"/>
            <w:vAlign w:val="center"/>
            <w:hideMark/>
          </w:tcPr>
          <w:p w14:paraId="6D2BE1CE" w14:textId="04EF0750" w:rsidR="00CE5F56" w:rsidRPr="00CE5F56" w:rsidRDefault="00CE5F56" w:rsidP="001B6D88">
            <w:pPr>
              <w:spacing w:line="240" w:lineRule="auto"/>
              <w:rPr>
                <w:rFonts w:cstheme="minorHAnsi"/>
                <w:color w:val="000000"/>
                <w:sz w:val="22"/>
                <w:szCs w:val="22"/>
                <w:lang w:bidi="ar-SA"/>
              </w:rPr>
            </w:pPr>
            <w:r w:rsidRPr="00CE5F56">
              <w:rPr>
                <w:rFonts w:cstheme="minorHAnsi"/>
                <w:color w:val="000000"/>
                <w:sz w:val="22"/>
                <w:szCs w:val="22"/>
                <w:lang w:bidi="ar-SA"/>
              </w:rPr>
              <w:t>JWW2 (∆AcrAB) + pUC151AcrAB</w:t>
            </w:r>
          </w:p>
        </w:tc>
        <w:tc>
          <w:tcPr>
            <w:tcW w:w="1170" w:type="dxa"/>
            <w:tcBorders>
              <w:top w:val="nil"/>
              <w:left w:val="nil"/>
              <w:bottom w:val="nil"/>
              <w:right w:val="nil"/>
            </w:tcBorders>
            <w:shd w:val="clear" w:color="auto" w:fill="auto"/>
            <w:vAlign w:val="center"/>
            <w:hideMark/>
          </w:tcPr>
          <w:p w14:paraId="47827D64" w14:textId="77777777" w:rsidR="00CE5F56" w:rsidRPr="00CE5F56" w:rsidRDefault="00CE5F56" w:rsidP="00462E14">
            <w:pPr>
              <w:spacing w:line="240" w:lineRule="auto"/>
              <w:jc w:val="right"/>
              <w:rPr>
                <w:rFonts w:cstheme="minorHAnsi"/>
                <w:color w:val="000000"/>
                <w:sz w:val="22"/>
                <w:szCs w:val="22"/>
                <w:lang w:bidi="ar-SA"/>
              </w:rPr>
            </w:pPr>
            <w:r w:rsidRPr="00CE5F56">
              <w:rPr>
                <w:rFonts w:cstheme="minorHAnsi"/>
                <w:color w:val="000000"/>
                <w:sz w:val="22"/>
                <w:szCs w:val="22"/>
                <w:lang w:bidi="ar-SA"/>
              </w:rPr>
              <w:t>&gt;10000</w:t>
            </w:r>
          </w:p>
        </w:tc>
        <w:tc>
          <w:tcPr>
            <w:tcW w:w="1170" w:type="dxa"/>
            <w:tcBorders>
              <w:top w:val="nil"/>
              <w:left w:val="nil"/>
              <w:bottom w:val="nil"/>
              <w:right w:val="nil"/>
            </w:tcBorders>
            <w:shd w:val="clear" w:color="auto" w:fill="auto"/>
            <w:vAlign w:val="center"/>
            <w:hideMark/>
          </w:tcPr>
          <w:p w14:paraId="74115259" w14:textId="77777777" w:rsidR="00CE5F56" w:rsidRPr="00CE5F56" w:rsidRDefault="00CE5F56" w:rsidP="00462E14">
            <w:pPr>
              <w:spacing w:line="240" w:lineRule="auto"/>
              <w:jc w:val="right"/>
              <w:rPr>
                <w:rFonts w:cstheme="minorHAnsi"/>
                <w:color w:val="000000"/>
                <w:sz w:val="22"/>
                <w:szCs w:val="22"/>
                <w:lang w:bidi="ar-SA"/>
              </w:rPr>
            </w:pPr>
            <w:r w:rsidRPr="00CE5F56">
              <w:rPr>
                <w:rFonts w:cstheme="minorHAnsi"/>
                <w:color w:val="000000"/>
                <w:sz w:val="22"/>
                <w:szCs w:val="22"/>
                <w:lang w:bidi="ar-SA"/>
              </w:rPr>
              <w:t>32</w:t>
            </w:r>
          </w:p>
        </w:tc>
        <w:tc>
          <w:tcPr>
            <w:tcW w:w="1170" w:type="dxa"/>
            <w:tcBorders>
              <w:top w:val="nil"/>
              <w:left w:val="nil"/>
              <w:bottom w:val="nil"/>
              <w:right w:val="nil"/>
            </w:tcBorders>
            <w:shd w:val="clear" w:color="auto" w:fill="auto"/>
            <w:vAlign w:val="center"/>
            <w:hideMark/>
          </w:tcPr>
          <w:p w14:paraId="5791052F" w14:textId="77777777" w:rsidR="00CE5F56" w:rsidRPr="00CE5F56" w:rsidRDefault="00CE5F56" w:rsidP="00462E14">
            <w:pPr>
              <w:spacing w:line="240" w:lineRule="auto"/>
              <w:jc w:val="right"/>
              <w:rPr>
                <w:rFonts w:cstheme="minorHAnsi"/>
                <w:color w:val="000000"/>
                <w:sz w:val="22"/>
                <w:szCs w:val="22"/>
                <w:lang w:bidi="ar-SA"/>
              </w:rPr>
            </w:pPr>
            <w:r w:rsidRPr="00CE5F56">
              <w:rPr>
                <w:rFonts w:cstheme="minorHAnsi"/>
                <w:color w:val="000000"/>
                <w:sz w:val="22"/>
                <w:szCs w:val="22"/>
                <w:lang w:bidi="ar-SA"/>
              </w:rPr>
              <w:t>32</w:t>
            </w:r>
          </w:p>
        </w:tc>
        <w:tc>
          <w:tcPr>
            <w:tcW w:w="1170" w:type="dxa"/>
            <w:tcBorders>
              <w:top w:val="nil"/>
              <w:left w:val="nil"/>
              <w:bottom w:val="nil"/>
              <w:right w:val="nil"/>
            </w:tcBorders>
            <w:shd w:val="clear" w:color="auto" w:fill="auto"/>
            <w:vAlign w:val="center"/>
            <w:hideMark/>
          </w:tcPr>
          <w:p w14:paraId="7180C8CB" w14:textId="77777777" w:rsidR="00CE5F56" w:rsidRPr="00CE5F56" w:rsidRDefault="00CE5F56" w:rsidP="00462E14">
            <w:pPr>
              <w:spacing w:line="240" w:lineRule="auto"/>
              <w:jc w:val="right"/>
              <w:rPr>
                <w:rFonts w:cstheme="minorHAnsi"/>
                <w:color w:val="000000"/>
                <w:sz w:val="22"/>
                <w:szCs w:val="22"/>
                <w:lang w:bidi="ar-SA"/>
              </w:rPr>
            </w:pPr>
            <w:r w:rsidRPr="00CE5F56">
              <w:rPr>
                <w:rFonts w:cstheme="minorHAnsi"/>
                <w:color w:val="000000"/>
                <w:sz w:val="22"/>
                <w:szCs w:val="22"/>
                <w:lang w:bidi="ar-SA"/>
              </w:rPr>
              <w:t>64</w:t>
            </w:r>
          </w:p>
        </w:tc>
      </w:tr>
      <w:tr w:rsidR="00CE5F56" w:rsidRPr="00CE5F56" w14:paraId="4B7DE568" w14:textId="77777777" w:rsidTr="00CE5F56">
        <w:trPr>
          <w:trHeight w:val="180"/>
        </w:trPr>
        <w:tc>
          <w:tcPr>
            <w:tcW w:w="270" w:type="dxa"/>
            <w:tcBorders>
              <w:top w:val="nil"/>
              <w:left w:val="nil"/>
              <w:bottom w:val="nil"/>
              <w:right w:val="nil"/>
            </w:tcBorders>
          </w:tcPr>
          <w:p w14:paraId="3B00CA23" w14:textId="50391341" w:rsidR="00CE5F56" w:rsidRPr="00CE5F56" w:rsidRDefault="00CE5F56" w:rsidP="00462E14">
            <w:pPr>
              <w:spacing w:line="240" w:lineRule="auto"/>
              <w:rPr>
                <w:rFonts w:cstheme="minorHAnsi"/>
                <w:i/>
                <w:color w:val="000000"/>
                <w:sz w:val="22"/>
                <w:szCs w:val="22"/>
                <w:lang w:bidi="ar-SA"/>
              </w:rPr>
            </w:pPr>
            <w:r>
              <w:rPr>
                <w:rFonts w:cstheme="minorHAnsi"/>
                <w:color w:val="000000"/>
                <w:sz w:val="22"/>
                <w:szCs w:val="22"/>
                <w:lang w:bidi="ar-SA"/>
              </w:rPr>
              <w:t>4</w:t>
            </w:r>
          </w:p>
        </w:tc>
        <w:tc>
          <w:tcPr>
            <w:tcW w:w="3510" w:type="dxa"/>
            <w:tcBorders>
              <w:top w:val="nil"/>
              <w:left w:val="nil"/>
              <w:bottom w:val="nil"/>
              <w:right w:val="nil"/>
            </w:tcBorders>
            <w:shd w:val="clear" w:color="auto" w:fill="auto"/>
            <w:vAlign w:val="center"/>
          </w:tcPr>
          <w:p w14:paraId="53176032" w14:textId="2EE5A53C" w:rsidR="00CE5F56" w:rsidRPr="00CE5F56" w:rsidRDefault="00CE5F56" w:rsidP="00462E14">
            <w:pPr>
              <w:spacing w:line="240" w:lineRule="auto"/>
              <w:rPr>
                <w:rFonts w:cstheme="minorHAnsi"/>
                <w:color w:val="000000"/>
                <w:sz w:val="22"/>
                <w:szCs w:val="22"/>
                <w:lang w:bidi="ar-SA"/>
              </w:rPr>
            </w:pPr>
            <w:r w:rsidRPr="00CE5F56">
              <w:rPr>
                <w:rFonts w:cstheme="minorHAnsi"/>
                <w:color w:val="000000"/>
                <w:sz w:val="22"/>
                <w:szCs w:val="22"/>
                <w:lang w:bidi="ar-SA"/>
              </w:rPr>
              <w:t>JWW2 (∆AcrAB) + pUC151AcrA*B</w:t>
            </w:r>
          </w:p>
        </w:tc>
        <w:tc>
          <w:tcPr>
            <w:tcW w:w="1170" w:type="dxa"/>
            <w:tcBorders>
              <w:top w:val="nil"/>
              <w:left w:val="nil"/>
              <w:bottom w:val="nil"/>
              <w:right w:val="nil"/>
            </w:tcBorders>
            <w:shd w:val="clear" w:color="auto" w:fill="auto"/>
            <w:vAlign w:val="center"/>
          </w:tcPr>
          <w:p w14:paraId="42D24C16" w14:textId="77777777" w:rsidR="00CE5F56" w:rsidRPr="00CE5F56" w:rsidRDefault="00CE5F56" w:rsidP="00462E14">
            <w:pPr>
              <w:spacing w:line="240" w:lineRule="auto"/>
              <w:jc w:val="right"/>
              <w:rPr>
                <w:rFonts w:cstheme="minorHAnsi"/>
                <w:color w:val="000000"/>
                <w:sz w:val="22"/>
                <w:szCs w:val="22"/>
                <w:lang w:bidi="ar-SA"/>
              </w:rPr>
            </w:pPr>
            <w:r w:rsidRPr="00CE5F56">
              <w:rPr>
                <w:rFonts w:cstheme="minorHAnsi"/>
                <w:color w:val="000000"/>
                <w:sz w:val="22"/>
                <w:szCs w:val="22"/>
                <w:lang w:bidi="ar-SA"/>
              </w:rPr>
              <w:t>40</w:t>
            </w:r>
          </w:p>
        </w:tc>
        <w:tc>
          <w:tcPr>
            <w:tcW w:w="1170" w:type="dxa"/>
            <w:tcBorders>
              <w:top w:val="nil"/>
              <w:left w:val="nil"/>
              <w:bottom w:val="nil"/>
              <w:right w:val="nil"/>
            </w:tcBorders>
            <w:shd w:val="clear" w:color="auto" w:fill="auto"/>
            <w:vAlign w:val="center"/>
          </w:tcPr>
          <w:p w14:paraId="18BDAD61" w14:textId="77777777" w:rsidR="00CE5F56" w:rsidRPr="00CE5F56" w:rsidRDefault="00CE5F56" w:rsidP="00462E14">
            <w:pPr>
              <w:spacing w:line="240" w:lineRule="auto"/>
              <w:jc w:val="right"/>
              <w:rPr>
                <w:rFonts w:cstheme="minorHAnsi"/>
                <w:color w:val="000000"/>
                <w:sz w:val="22"/>
                <w:szCs w:val="22"/>
                <w:lang w:bidi="ar-SA"/>
              </w:rPr>
            </w:pPr>
            <w:r w:rsidRPr="00CE5F56">
              <w:rPr>
                <w:rFonts w:cstheme="minorHAnsi"/>
                <w:color w:val="000000"/>
                <w:sz w:val="22"/>
                <w:szCs w:val="22"/>
                <w:lang w:bidi="ar-SA"/>
              </w:rPr>
              <w:t>8</w:t>
            </w:r>
          </w:p>
        </w:tc>
        <w:tc>
          <w:tcPr>
            <w:tcW w:w="1170" w:type="dxa"/>
            <w:tcBorders>
              <w:top w:val="nil"/>
              <w:left w:val="nil"/>
              <w:bottom w:val="nil"/>
              <w:right w:val="nil"/>
            </w:tcBorders>
            <w:shd w:val="clear" w:color="auto" w:fill="auto"/>
            <w:vAlign w:val="center"/>
          </w:tcPr>
          <w:p w14:paraId="3FB11D5B" w14:textId="77777777" w:rsidR="00CE5F56" w:rsidRPr="00CE5F56" w:rsidRDefault="00CE5F56" w:rsidP="00462E14">
            <w:pPr>
              <w:spacing w:line="240" w:lineRule="auto"/>
              <w:jc w:val="right"/>
              <w:rPr>
                <w:rFonts w:cstheme="minorHAnsi"/>
                <w:color w:val="000000"/>
                <w:sz w:val="22"/>
                <w:szCs w:val="22"/>
                <w:lang w:bidi="ar-SA"/>
              </w:rPr>
            </w:pPr>
            <w:r w:rsidRPr="00CE5F56">
              <w:rPr>
                <w:rFonts w:cstheme="minorHAnsi"/>
                <w:color w:val="000000"/>
                <w:sz w:val="22"/>
                <w:szCs w:val="22"/>
                <w:lang w:bidi="ar-SA"/>
              </w:rPr>
              <w:t>4</w:t>
            </w:r>
          </w:p>
        </w:tc>
        <w:tc>
          <w:tcPr>
            <w:tcW w:w="1170" w:type="dxa"/>
            <w:tcBorders>
              <w:top w:val="nil"/>
              <w:left w:val="nil"/>
              <w:bottom w:val="nil"/>
              <w:right w:val="nil"/>
            </w:tcBorders>
            <w:shd w:val="clear" w:color="auto" w:fill="auto"/>
            <w:vAlign w:val="center"/>
          </w:tcPr>
          <w:p w14:paraId="08C011F7" w14:textId="77777777" w:rsidR="00CE5F56" w:rsidRPr="00CE5F56" w:rsidRDefault="00CE5F56" w:rsidP="00462E14">
            <w:pPr>
              <w:spacing w:line="240" w:lineRule="auto"/>
              <w:jc w:val="right"/>
              <w:rPr>
                <w:rFonts w:cstheme="minorHAnsi"/>
                <w:color w:val="000000"/>
                <w:sz w:val="22"/>
                <w:szCs w:val="22"/>
                <w:lang w:bidi="ar-SA"/>
              </w:rPr>
            </w:pPr>
            <w:r w:rsidRPr="00CE5F56">
              <w:rPr>
                <w:rFonts w:cstheme="minorHAnsi"/>
                <w:color w:val="000000"/>
                <w:sz w:val="22"/>
                <w:szCs w:val="22"/>
                <w:lang w:bidi="ar-SA"/>
              </w:rPr>
              <w:t>8</w:t>
            </w:r>
          </w:p>
        </w:tc>
      </w:tr>
      <w:tr w:rsidR="00CE5F56" w:rsidRPr="00CE5F56" w14:paraId="516143D6" w14:textId="77777777" w:rsidTr="00CE5F56">
        <w:trPr>
          <w:trHeight w:val="270"/>
        </w:trPr>
        <w:tc>
          <w:tcPr>
            <w:tcW w:w="270" w:type="dxa"/>
            <w:tcBorders>
              <w:top w:val="nil"/>
              <w:left w:val="nil"/>
              <w:bottom w:val="nil"/>
              <w:right w:val="nil"/>
            </w:tcBorders>
          </w:tcPr>
          <w:p w14:paraId="3BAFB1AB" w14:textId="38A47251" w:rsidR="00CE5F56" w:rsidRPr="00CE5F56" w:rsidRDefault="00CE5F56" w:rsidP="00462E14">
            <w:pPr>
              <w:spacing w:line="240" w:lineRule="auto"/>
              <w:rPr>
                <w:rFonts w:cstheme="minorHAnsi"/>
                <w:i/>
                <w:color w:val="000000"/>
                <w:sz w:val="22"/>
                <w:szCs w:val="22"/>
                <w:lang w:bidi="ar-SA"/>
              </w:rPr>
            </w:pPr>
            <w:r>
              <w:rPr>
                <w:rFonts w:cstheme="minorHAnsi"/>
                <w:color w:val="000000"/>
                <w:sz w:val="22"/>
                <w:szCs w:val="22"/>
                <w:lang w:bidi="ar-SA"/>
              </w:rPr>
              <w:t>5</w:t>
            </w:r>
          </w:p>
        </w:tc>
        <w:tc>
          <w:tcPr>
            <w:tcW w:w="3510" w:type="dxa"/>
            <w:tcBorders>
              <w:top w:val="nil"/>
              <w:left w:val="nil"/>
              <w:bottom w:val="nil"/>
              <w:right w:val="nil"/>
            </w:tcBorders>
            <w:shd w:val="clear" w:color="auto" w:fill="auto"/>
            <w:vAlign w:val="center"/>
            <w:hideMark/>
          </w:tcPr>
          <w:p w14:paraId="37D694DB" w14:textId="2857644D" w:rsidR="00CE5F56" w:rsidRPr="00CE5F56" w:rsidRDefault="00CE5F56" w:rsidP="00462E14">
            <w:pPr>
              <w:spacing w:line="240" w:lineRule="auto"/>
              <w:rPr>
                <w:rFonts w:cstheme="minorHAnsi"/>
                <w:color w:val="000000"/>
                <w:sz w:val="22"/>
                <w:szCs w:val="22"/>
                <w:lang w:bidi="ar-SA"/>
              </w:rPr>
            </w:pPr>
            <w:r w:rsidRPr="00CE5F56">
              <w:rPr>
                <w:rFonts w:cstheme="minorHAnsi"/>
                <w:color w:val="000000"/>
                <w:sz w:val="22"/>
                <w:szCs w:val="22"/>
                <w:lang w:bidi="ar-SA"/>
              </w:rPr>
              <w:t>JWW2 (∆AcrAB) + pUC151AcrA*B + pEVOL</w:t>
            </w:r>
          </w:p>
        </w:tc>
        <w:tc>
          <w:tcPr>
            <w:tcW w:w="1170" w:type="dxa"/>
            <w:tcBorders>
              <w:top w:val="nil"/>
              <w:left w:val="nil"/>
              <w:bottom w:val="nil"/>
              <w:right w:val="nil"/>
            </w:tcBorders>
            <w:shd w:val="clear" w:color="auto" w:fill="auto"/>
            <w:vAlign w:val="center"/>
            <w:hideMark/>
          </w:tcPr>
          <w:p w14:paraId="3E1979BD" w14:textId="77777777" w:rsidR="00CE5F56" w:rsidRPr="00CE5F56" w:rsidRDefault="00CE5F56" w:rsidP="00462E14">
            <w:pPr>
              <w:spacing w:line="240" w:lineRule="auto"/>
              <w:jc w:val="right"/>
              <w:rPr>
                <w:rFonts w:cstheme="minorHAnsi"/>
                <w:color w:val="000000"/>
                <w:sz w:val="22"/>
                <w:szCs w:val="22"/>
                <w:lang w:bidi="ar-SA"/>
              </w:rPr>
            </w:pPr>
            <w:r w:rsidRPr="00CE5F56">
              <w:rPr>
                <w:rFonts w:cstheme="minorHAnsi"/>
                <w:color w:val="000000"/>
                <w:sz w:val="22"/>
                <w:szCs w:val="22"/>
                <w:lang w:bidi="ar-SA"/>
              </w:rPr>
              <w:t>&gt;10000</w:t>
            </w:r>
          </w:p>
        </w:tc>
        <w:tc>
          <w:tcPr>
            <w:tcW w:w="1170" w:type="dxa"/>
            <w:tcBorders>
              <w:top w:val="nil"/>
              <w:left w:val="nil"/>
              <w:bottom w:val="nil"/>
              <w:right w:val="nil"/>
            </w:tcBorders>
            <w:shd w:val="clear" w:color="auto" w:fill="auto"/>
            <w:vAlign w:val="center"/>
            <w:hideMark/>
          </w:tcPr>
          <w:p w14:paraId="72601BE0" w14:textId="77777777" w:rsidR="00CE5F56" w:rsidRPr="00CE5F56" w:rsidRDefault="00CE5F56" w:rsidP="00462E14">
            <w:pPr>
              <w:spacing w:line="240" w:lineRule="auto"/>
              <w:jc w:val="right"/>
              <w:rPr>
                <w:rFonts w:cstheme="minorHAnsi"/>
                <w:color w:val="000000"/>
                <w:sz w:val="22"/>
                <w:szCs w:val="22"/>
                <w:lang w:bidi="ar-SA"/>
              </w:rPr>
            </w:pPr>
            <w:r w:rsidRPr="00CE5F56">
              <w:rPr>
                <w:rFonts w:cstheme="minorHAnsi"/>
                <w:color w:val="000000"/>
                <w:sz w:val="22"/>
                <w:szCs w:val="22"/>
                <w:lang w:bidi="ar-SA"/>
              </w:rPr>
              <w:t>64</w:t>
            </w:r>
          </w:p>
        </w:tc>
        <w:tc>
          <w:tcPr>
            <w:tcW w:w="1170" w:type="dxa"/>
            <w:tcBorders>
              <w:top w:val="nil"/>
              <w:left w:val="nil"/>
              <w:bottom w:val="nil"/>
              <w:right w:val="nil"/>
            </w:tcBorders>
            <w:shd w:val="clear" w:color="auto" w:fill="auto"/>
            <w:vAlign w:val="center"/>
            <w:hideMark/>
          </w:tcPr>
          <w:p w14:paraId="6C1A66DE" w14:textId="77777777" w:rsidR="00CE5F56" w:rsidRPr="00CE5F56" w:rsidRDefault="00CE5F56" w:rsidP="00462E14">
            <w:pPr>
              <w:spacing w:line="240" w:lineRule="auto"/>
              <w:jc w:val="right"/>
              <w:rPr>
                <w:rFonts w:cstheme="minorHAnsi"/>
                <w:color w:val="000000"/>
                <w:sz w:val="22"/>
                <w:szCs w:val="22"/>
                <w:lang w:bidi="ar-SA"/>
              </w:rPr>
            </w:pPr>
            <w:r w:rsidRPr="00CE5F56">
              <w:rPr>
                <w:rFonts w:cstheme="minorHAnsi"/>
                <w:color w:val="000000"/>
                <w:sz w:val="22"/>
                <w:szCs w:val="22"/>
                <w:lang w:bidi="ar-SA"/>
              </w:rPr>
              <w:t>64</w:t>
            </w:r>
          </w:p>
        </w:tc>
        <w:tc>
          <w:tcPr>
            <w:tcW w:w="1170" w:type="dxa"/>
            <w:tcBorders>
              <w:top w:val="nil"/>
              <w:left w:val="nil"/>
              <w:bottom w:val="nil"/>
              <w:right w:val="nil"/>
            </w:tcBorders>
            <w:shd w:val="clear" w:color="auto" w:fill="auto"/>
            <w:vAlign w:val="center"/>
            <w:hideMark/>
          </w:tcPr>
          <w:p w14:paraId="4BE954A6" w14:textId="77777777" w:rsidR="00CE5F56" w:rsidRPr="00CE5F56" w:rsidRDefault="00CE5F56" w:rsidP="00462E14">
            <w:pPr>
              <w:keepNext/>
              <w:spacing w:line="240" w:lineRule="auto"/>
              <w:jc w:val="right"/>
              <w:rPr>
                <w:rFonts w:cstheme="minorHAnsi"/>
                <w:color w:val="000000"/>
                <w:sz w:val="22"/>
                <w:szCs w:val="22"/>
                <w:lang w:bidi="ar-SA"/>
              </w:rPr>
            </w:pPr>
            <w:r w:rsidRPr="00CE5F56">
              <w:rPr>
                <w:rFonts w:cstheme="minorHAnsi"/>
                <w:color w:val="000000"/>
                <w:sz w:val="22"/>
                <w:szCs w:val="22"/>
                <w:lang w:bidi="ar-SA"/>
              </w:rPr>
              <w:t>128</w:t>
            </w:r>
          </w:p>
        </w:tc>
      </w:tr>
    </w:tbl>
    <w:p w14:paraId="1B745949" w14:textId="77777777" w:rsidR="005C4389" w:rsidRDefault="005C4389" w:rsidP="005C4389">
      <w:pPr>
        <w:pStyle w:val="Caption"/>
      </w:pPr>
    </w:p>
    <w:p w14:paraId="5992189D" w14:textId="77777777" w:rsidR="005C4389" w:rsidRPr="006A0581" w:rsidRDefault="005C4389" w:rsidP="005C4389">
      <w:pPr>
        <w:pStyle w:val="Caption"/>
        <w:spacing w:line="480" w:lineRule="auto"/>
      </w:pPr>
      <w:bookmarkStart w:id="59" w:name="_Toc436048260"/>
      <w:r>
        <w:t xml:space="preserve">Table </w:t>
      </w:r>
      <w:fldSimple w:instr=" SEQ Table \* ARABIC ">
        <w:r w:rsidR="008C2739">
          <w:rPr>
            <w:noProof/>
          </w:rPr>
          <w:t>4</w:t>
        </w:r>
      </w:fldSimple>
      <w:r>
        <w:t xml:space="preserve"> </w:t>
      </w:r>
      <w:r w:rsidRPr="006A0581">
        <w:t>- Amber-codon mutated AcrA is functional.</w:t>
      </w:r>
      <w:bookmarkEnd w:id="59"/>
    </w:p>
    <w:p w14:paraId="54C729BB" w14:textId="77777777" w:rsidR="005C4389" w:rsidRDefault="005C4389" w:rsidP="005C4389">
      <w:r>
        <w:t xml:space="preserve">MIC measurements of antibiotics in </w:t>
      </w:r>
      <w:r>
        <w:rPr>
          <w:i/>
        </w:rPr>
        <w:t xml:space="preserve">E. coli </w:t>
      </w:r>
      <w:r>
        <w:t xml:space="preserve">BW25113 and mutants carrying indicated plasmids. WT BW25113 contains chromosomally-encoded AcrAB and served as a positive control, while JWW2 contains no chromosomal AcrAB, and is transformed with either empty vector, plasmid-encoded AcrAB, or plasmid-encoded AcrAB with AcrA containing the amber codon at position R225. SDS – sodium dodecyl sulfate. Ery – Erythromycin. Nov – Novobiocin. Nor – Norfloxacin. </w:t>
      </w:r>
    </w:p>
    <w:p w14:paraId="7798DDF2" w14:textId="77777777" w:rsidR="005C4389" w:rsidRPr="002F646C" w:rsidRDefault="005C4389" w:rsidP="005C4389"/>
    <w:p w14:paraId="3E878626" w14:textId="5FB79554" w:rsidR="005C4389" w:rsidRDefault="005C4389" w:rsidP="005C4389">
      <w:pPr>
        <w:ind w:firstLine="720"/>
      </w:pPr>
      <w:r>
        <w:t xml:space="preserve">Results show that AcrA with an amber codon is functional at a level comparable to wild-type AcrA expressed either from the chromosome or plasmid only when expressed in tandem from the pEVOL plasmid </w:t>
      </w:r>
      <w:r>
        <w:rPr>
          <w:b/>
        </w:rPr>
        <w:t xml:space="preserve">(Table </w:t>
      </w:r>
      <w:r w:rsidR="00624159">
        <w:rPr>
          <w:b/>
        </w:rPr>
        <w:t>4)</w:t>
      </w:r>
      <w:r>
        <w:t xml:space="preserve">. This is expected, as without pEVOL, </w:t>
      </w:r>
      <w:r w:rsidR="001B6D88">
        <w:t xml:space="preserve">the amber codon, UAG, acts as a stop codon within </w:t>
      </w:r>
      <w:r>
        <w:t>AcrA*</w:t>
      </w:r>
      <w:r w:rsidR="001B6D88">
        <w:t xml:space="preserve">. This results in </w:t>
      </w:r>
      <w:r>
        <w:t>a truncated version</w:t>
      </w:r>
      <w:r w:rsidR="001B6D88">
        <w:t xml:space="preserve"> of the protein that ends at residue 225</w:t>
      </w:r>
      <w:r>
        <w:t xml:space="preserve">, </w:t>
      </w:r>
      <w:r w:rsidR="009B1C78">
        <w:t>and is expected to be</w:t>
      </w:r>
      <w:r>
        <w:t xml:space="preserve"> non-functional. Small 2-fold differences in MIC were observed between plasmid-encoded AcrA and chromosomal, but are not considered significant. </w:t>
      </w:r>
    </w:p>
    <w:p w14:paraId="703235BF" w14:textId="77777777" w:rsidR="005C4389" w:rsidRDefault="005C4389" w:rsidP="005C4389">
      <w:pPr>
        <w:ind w:firstLine="720"/>
      </w:pPr>
      <w:r>
        <w:lastRenderedPageBreak/>
        <w:t xml:space="preserve">Having confirmed that an unnatural amino acid did not decrease functionality of the complex, we then grew </w:t>
      </w:r>
      <w:r>
        <w:rPr>
          <w:i/>
        </w:rPr>
        <w:t xml:space="preserve">E. coli </w:t>
      </w:r>
      <w:r>
        <w:t>JWW2 cells expressing pUC151AcrA*B, exposed whole cells to UV light and attempted to characterize crosslinked complexes.</w:t>
      </w:r>
    </w:p>
    <w:p w14:paraId="5144C756" w14:textId="77777777" w:rsidR="005C4389" w:rsidRDefault="005C4389" w:rsidP="005C4389"/>
    <w:p w14:paraId="56A01E42" w14:textId="54BED85B" w:rsidR="005C4389" w:rsidRPr="0037350F" w:rsidRDefault="005C4389" w:rsidP="008E7BCF">
      <w:pPr>
        <w:pStyle w:val="Heading3"/>
      </w:pPr>
      <w:bookmarkStart w:id="60" w:name="_Toc436048353"/>
      <w:r>
        <w:t>1.3.</w:t>
      </w:r>
      <w:r w:rsidR="0055061E">
        <w:t>6</w:t>
      </w:r>
      <w:r>
        <w:t xml:space="preserve"> – Usage of the UAA BzF results in significant background incorporation of non-specific amino acids.</w:t>
      </w:r>
      <w:bookmarkEnd w:id="60"/>
    </w:p>
    <w:p w14:paraId="57B5B905" w14:textId="231913AB" w:rsidR="005C4389" w:rsidRDefault="005C4389" w:rsidP="005C4389">
      <w:pPr>
        <w:keepNext/>
        <w:ind w:firstLine="720"/>
      </w:pPr>
      <w:r>
        <w:t xml:space="preserve">As previously mentioned, JWW2 (pUC151AcrA*B + pEVOL) cells were grown in LB media containing the unnatural amino acid, p-benzoyl-l-phenylalanine (BzF) (BACHEM) at a concentration of 1 mM </w:t>
      </w:r>
      <w:r>
        <w:fldChar w:fldCharType="begin"/>
      </w:r>
      <w:r>
        <w:instrText xml:space="preserve"> ADDIN EN.CITE &lt;EndNote&gt;&lt;Cite&gt;&lt;Author&gt;Chin&lt;/Author&gt;&lt;Year&gt;2002&lt;/Year&gt;&lt;RecNum&gt;4118&lt;/RecNum&gt;&lt;DisplayText&gt;(Chin, Santoro et al. 2002)&lt;/DisplayText&gt;&lt;record&gt;&lt;rec-number&gt;4118&lt;/rec-number&gt;&lt;foreign-keys&gt;&lt;key app="EN" db-id="pxzaarxw9rstz2erw5x5efeu9p9xawaptevv" timestamp="1436543130"&gt;4118&lt;/key&gt;&lt;/foreign-keys&gt;&lt;ref-type name="Journal Article"&gt;17&lt;/ref-type&gt;&lt;contributors&gt;&lt;authors&gt;&lt;author&gt;Chin, J. W.&lt;/author&gt;&lt;author&gt;Santoro, S. W.&lt;/author&gt;&lt;author&gt;Martin, A. B.&lt;/author&gt;&lt;author&gt;King, D. S.&lt;/author&gt;&lt;author&gt;Wang, L.&lt;/author&gt;&lt;author&gt;Schultz, P. G.&lt;/author&gt;&lt;/authors&gt;&lt;/contributors&gt;&lt;auth-address&gt;Department of Chemistry and the Skaggs Institute for Chemical Biology, The Scripps Research Institute, 10550 North Torrey Pines Road, La Jolla, California 92037, USA.&lt;/auth-address&gt;&lt;titles&gt;&lt;title&gt;Addition of p-azido-L-phenylalanine to the genetic code of Escherichia coli&lt;/title&gt;&lt;secondary-title&gt;J Am Chem Soc&lt;/secondary-title&gt;&lt;/titles&gt;&lt;periodical&gt;&lt;full-title&gt;J Am Chem Soc&lt;/full-title&gt;&lt;/periodical&gt;&lt;pages&gt;9026-7&lt;/pages&gt;&lt;volume&gt;124&lt;/volume&gt;&lt;number&gt;31&lt;/number&gt;&lt;edition&gt;2002/08/01&lt;/edition&gt;&lt;keywords&gt;&lt;keyword&gt;Azides/ metabolism&lt;/keyword&gt;&lt;keyword&gt;Chloramphenicol O-Acetyltransferase/metabolism&lt;/keyword&gt;&lt;keyword&gt;Cross-Linking Reagents&lt;/keyword&gt;&lt;keyword&gt;DNA, Bacterial/ genetics/ metabolism&lt;/keyword&gt;&lt;keyword&gt;Escherichia coli/ genetics/ metabolism&lt;/keyword&gt;&lt;keyword&gt;Methanococcus/enzymology&lt;/keyword&gt;&lt;keyword&gt;Myoglobin/biosynthesis&lt;/keyword&gt;&lt;keyword&gt;Phenylalanine/ analogs &amp;amp; derivatives/ metabolism&lt;/keyword&gt;&lt;keyword&gt;Spectrometry, Mass, Electrospray Ionization&lt;/keyword&gt;&lt;keyword&gt;Tyrosine-tRNA Ligase/metabolism&lt;/keyword&gt;&lt;/keywords&gt;&lt;dates&gt;&lt;year&gt;2002&lt;/year&gt;&lt;pub-dates&gt;&lt;date&gt;Aug 7&lt;/date&gt;&lt;/pub-dates&gt;&lt;/dates&gt;&lt;isbn&gt;0002-7863 (Print)&amp;#xD;0002-7863 (Linking)&lt;/isbn&gt;&lt;accession-num&gt;12148987&lt;/accession-num&gt;&lt;urls&gt;&lt;/urls&gt;&lt;remote-database-provider&gt;NLM&lt;/remote-database-provider&gt;&lt;language&gt;eng&lt;/language&gt;&lt;/record&gt;&lt;/Cite&gt;&lt;/EndNote&gt;</w:instrText>
      </w:r>
      <w:r>
        <w:fldChar w:fldCharType="separate"/>
      </w:r>
      <w:r>
        <w:rPr>
          <w:noProof/>
        </w:rPr>
        <w:t>(Chin, Santoro et al. 2002)</w:t>
      </w:r>
      <w:r>
        <w:fldChar w:fldCharType="end"/>
      </w:r>
      <w:r w:rsidR="009B1C78">
        <w:t>.</w:t>
      </w:r>
      <w:r>
        <w:t xml:space="preserve"> </w:t>
      </w:r>
      <w:r w:rsidR="009B1C78">
        <w:t>A</w:t>
      </w:r>
      <w:r>
        <w:t>fter collection, cells were exposed to UV light for times ranging from 1 minute to 60 minutes in order to determine conditions most effective for crosslinking. Controls included cells carrying plasmid-borne wild-type AcrAB, AcrA*B with no pEVOL plasmid, and AcrA*B with pEVOL grown in medium without BzF. Theoretically, no full-length AcrA should be produced in AcrA*B expressing constructs that do not have both pEVOL as well as BzF, as the amber codon acts as a stop codon in the absence of pEVOL, and should only code for the UAA BzF in the presence of pEVOL. After UV exposure, cells were lysed and mem</w:t>
      </w:r>
      <w:r w:rsidR="009B1C78">
        <w:t xml:space="preserve">brane fractions collected as </w:t>
      </w:r>
      <w:r>
        <w:t>described</w:t>
      </w:r>
      <w:r w:rsidR="009B1C78">
        <w:t xml:space="preserve"> in the</w:t>
      </w:r>
      <w:r>
        <w:t xml:space="preserve"> </w:t>
      </w:r>
      <w:r w:rsidR="009B1C78">
        <w:t>M</w:t>
      </w:r>
      <w:r>
        <w:t xml:space="preserve">ethods before protein amounts were quantified and normalized using SDS-PAGE with a BSA standard. 2 </w:t>
      </w:r>
      <w:r>
        <w:rPr>
          <w:rFonts w:cstheme="minorHAnsi"/>
        </w:rPr>
        <w:t>μ</w:t>
      </w:r>
      <w:r>
        <w:t xml:space="preserve">g of total membrane extracts were then separated on a 12% SDS-PAGE gel, and subjected to immunoblotting with anti-AcrA antibodies. </w:t>
      </w:r>
    </w:p>
    <w:p w14:paraId="7187D5FF" w14:textId="77777777" w:rsidR="005C4389" w:rsidRDefault="005C4389" w:rsidP="005C4389">
      <w:pPr>
        <w:spacing w:line="240" w:lineRule="auto"/>
      </w:pPr>
      <w:r>
        <w:br w:type="page"/>
      </w:r>
    </w:p>
    <w:p w14:paraId="03298808" w14:textId="77777777" w:rsidR="005C4389" w:rsidRDefault="005C4389" w:rsidP="005C4389">
      <w:pPr>
        <w:keepNext/>
        <w:jc w:val="center"/>
      </w:pPr>
      <w:r>
        <w:rPr>
          <w:noProof/>
          <w:lang w:bidi="ar-SA"/>
        </w:rPr>
        <w:lastRenderedPageBreak/>
        <w:drawing>
          <wp:inline distT="0" distB="0" distL="0" distR="0" wp14:anchorId="361CD5A1" wp14:editId="0B3C4261">
            <wp:extent cx="5394960" cy="1920240"/>
            <wp:effectExtent l="0" t="0" r="0" b="3810"/>
            <wp:docPr id="181" name="Picture 181" descr="C:\Users\Logan\AppData\Local\Microsoft\Windows\INetCache\Content.Word\Benzoyl Crosslinking-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C:\Users\Logan\AppData\Local\Microsoft\Windows\INetCache\Content.Word\Benzoyl Crosslinking-01.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4960" cy="1920240"/>
                    </a:xfrm>
                    <a:prstGeom prst="rect">
                      <a:avLst/>
                    </a:prstGeom>
                    <a:noFill/>
                    <a:ln>
                      <a:noFill/>
                    </a:ln>
                  </pic:spPr>
                </pic:pic>
              </a:graphicData>
            </a:graphic>
          </wp:inline>
        </w:drawing>
      </w:r>
    </w:p>
    <w:p w14:paraId="6B546010" w14:textId="68A9E26F" w:rsidR="005C4389" w:rsidRPr="008E28C5" w:rsidRDefault="005C4389" w:rsidP="005C4389">
      <w:pPr>
        <w:pStyle w:val="Caption"/>
        <w:spacing w:line="480" w:lineRule="auto"/>
      </w:pPr>
      <w:bookmarkStart w:id="61" w:name="_Toc436048274"/>
      <w:r>
        <w:t>Figure 1</w:t>
      </w:r>
      <w:r w:rsidR="009137E9">
        <w:t>.</w:t>
      </w:r>
      <w:fldSimple w:instr=" SEQ Figure \* ARABIC \s 2 ">
        <w:r w:rsidR="008C2739">
          <w:rPr>
            <w:noProof/>
          </w:rPr>
          <w:t>9</w:t>
        </w:r>
      </w:fldSimple>
      <w:r>
        <w:t xml:space="preserve"> – AcrA*B contains significant incorporation of non-specific amino acids.</w:t>
      </w:r>
      <w:bookmarkEnd w:id="61"/>
    </w:p>
    <w:p w14:paraId="1EF638C2" w14:textId="77777777" w:rsidR="005C4389" w:rsidRPr="006A0581" w:rsidRDefault="005C4389" w:rsidP="005C4389">
      <w:pPr>
        <w:pStyle w:val="Caption"/>
        <w:spacing w:line="480" w:lineRule="auto"/>
        <w:rPr>
          <w:b w:val="0"/>
        </w:rPr>
      </w:pPr>
      <w:r>
        <w:rPr>
          <w:b w:val="0"/>
        </w:rPr>
        <w:t>JWW2 cells carrying plasmid-expressed</w:t>
      </w:r>
      <w:r w:rsidRPr="006A0581">
        <w:rPr>
          <w:b w:val="0"/>
        </w:rPr>
        <w:t xml:space="preserve"> var</w:t>
      </w:r>
      <w:r>
        <w:rPr>
          <w:b w:val="0"/>
        </w:rPr>
        <w:t>iants of AcrAB and +/- pEVOL were grown in media with or without BzF and were</w:t>
      </w:r>
      <w:r w:rsidRPr="006A0581">
        <w:rPr>
          <w:b w:val="0"/>
        </w:rPr>
        <w:t xml:space="preserve"> exposed to UV light for the indicated amount of time and then subjected to lysis</w:t>
      </w:r>
      <w:r>
        <w:rPr>
          <w:b w:val="0"/>
        </w:rPr>
        <w:t>. Membrane fractions were collected, pr</w:t>
      </w:r>
      <w:r w:rsidRPr="006A0581">
        <w:rPr>
          <w:b w:val="0"/>
        </w:rPr>
        <w:t>otein amounts were quantified and membrane</w:t>
      </w:r>
      <w:r>
        <w:rPr>
          <w:b w:val="0"/>
        </w:rPr>
        <w:t xml:space="preserve"> fractions were</w:t>
      </w:r>
      <w:r w:rsidRPr="006A0581">
        <w:rPr>
          <w:b w:val="0"/>
        </w:rPr>
        <w:t xml:space="preserve"> analyzed by immunoblotting with anti-AcrA antibody. The 10 minute p151AcrA*B time point is </w:t>
      </w:r>
      <w:r>
        <w:rPr>
          <w:b w:val="0"/>
        </w:rPr>
        <w:t xml:space="preserve">an identical sample to 10 minute </w:t>
      </w:r>
      <w:r w:rsidRPr="006A0581">
        <w:rPr>
          <w:b w:val="0"/>
        </w:rPr>
        <w:t>wild-type p151AcrAB due to a loading error.</w:t>
      </w:r>
    </w:p>
    <w:p w14:paraId="66EC2717" w14:textId="77777777" w:rsidR="005C4389" w:rsidRPr="002F646C" w:rsidRDefault="005C4389" w:rsidP="005C4389"/>
    <w:p w14:paraId="0CA49B8A" w14:textId="4AF37B16" w:rsidR="005C4389" w:rsidRDefault="005C4389" w:rsidP="005C4389">
      <w:pPr>
        <w:ind w:firstLine="720"/>
      </w:pPr>
      <w:r>
        <w:t>Results show that cells containing p151AcrAB encode full length AcrA, and the p151AcrA*B plasmid is unable to encode</w:t>
      </w:r>
      <w:r w:rsidR="009B1C78">
        <w:t xml:space="preserve"> full-length AcrA as expected. However, contrary to expectations,</w:t>
      </w:r>
      <w:r>
        <w:t xml:space="preserve"> cells containing AcrA*B and the pEVOL plasmid but grown in medium with no UAA added, full-length AcrA is seen running at the expected MW of ~45 kDa (Fig. 1.2). This indicates that a significant amount of background incorporation of other amino acids occurs, resulting in </w:t>
      </w:r>
      <w:r w:rsidR="009B1C78">
        <w:t>AcrA* containing a non-specific amino acid at position 225. This l</w:t>
      </w:r>
      <w:r>
        <w:t>ikely</w:t>
      </w:r>
      <w:r w:rsidR="009B1C78">
        <w:t xml:space="preserve"> also occurs in cells grown with BzF, resulting</w:t>
      </w:r>
      <w:r>
        <w:t xml:space="preserve"> </w:t>
      </w:r>
      <w:r w:rsidR="009B1C78">
        <w:t xml:space="preserve">in a </w:t>
      </w:r>
      <w:r>
        <w:t>very low amount of AcrA* containing BzF</w:t>
      </w:r>
      <w:r w:rsidR="009B1C78">
        <w:t>. While</w:t>
      </w:r>
      <w:r>
        <w:t xml:space="preserve"> UAG codon should only encode </w:t>
      </w:r>
      <w:r>
        <w:lastRenderedPageBreak/>
        <w:t xml:space="preserve">for the charged tRNA carrying BzF, which is produced via the pEVOL plasmid, non-specific incorporation of other natural amino acids, likely tyrosine, can result in the tRNA incorporating natural amino acids into the protein </w:t>
      </w:r>
      <w:r>
        <w:fldChar w:fldCharType="begin"/>
      </w:r>
      <w:r>
        <w:instrText xml:space="preserve"> ADDIN EN.CITE &lt;EndNote&gt;&lt;Cite&gt;&lt;Author&gt;Chin&lt;/Author&gt;&lt;Year&gt;2002&lt;/Year&gt;&lt;RecNum&gt;4118&lt;/RecNum&gt;&lt;DisplayText&gt;(Chin, Santoro et al. 2002)&lt;/DisplayText&gt;&lt;record&gt;&lt;rec-number&gt;4118&lt;/rec-number&gt;&lt;foreign-keys&gt;&lt;key app="EN" db-id="pxzaarxw9rstz2erw5x5efeu9p9xawaptevv" timestamp="1436543130"&gt;4118&lt;/key&gt;&lt;/foreign-keys&gt;&lt;ref-type name="Journal Article"&gt;17&lt;/ref-type&gt;&lt;contributors&gt;&lt;authors&gt;&lt;author&gt;Chin, J. W.&lt;/author&gt;&lt;author&gt;Santoro, S. W.&lt;/author&gt;&lt;author&gt;Martin, A. B.&lt;/author&gt;&lt;author&gt;King, D. S.&lt;/author&gt;&lt;author&gt;Wang, L.&lt;/author&gt;&lt;author&gt;Schultz, P. G.&lt;/author&gt;&lt;/authors&gt;&lt;/contributors&gt;&lt;auth-address&gt;Department of Chemistry and the Skaggs Institute for Chemical Biology, The Scripps Research Institute, 10550 North Torrey Pines Road, La Jolla, California 92037, USA.&lt;/auth-address&gt;&lt;titles&gt;&lt;title&gt;Addition of p-azido-L-phenylalanine to the genetic code of Escherichia coli&lt;/title&gt;&lt;secondary-title&gt;J Am Chem Soc&lt;/secondary-title&gt;&lt;/titles&gt;&lt;periodical&gt;&lt;full-title&gt;J Am Chem Soc&lt;/full-title&gt;&lt;/periodical&gt;&lt;pages&gt;9026-7&lt;/pages&gt;&lt;volume&gt;124&lt;/volume&gt;&lt;number&gt;31&lt;/number&gt;&lt;edition&gt;2002/08/01&lt;/edition&gt;&lt;keywords&gt;&lt;keyword&gt;Azides/ metabolism&lt;/keyword&gt;&lt;keyword&gt;Chloramphenicol O-Acetyltransferase/metabolism&lt;/keyword&gt;&lt;keyword&gt;Cross-Linking Reagents&lt;/keyword&gt;&lt;keyword&gt;DNA, Bacterial/ genetics/ metabolism&lt;/keyword&gt;&lt;keyword&gt;Escherichia coli/ genetics/ metabolism&lt;/keyword&gt;&lt;keyword&gt;Methanococcus/enzymology&lt;/keyword&gt;&lt;keyword&gt;Myoglobin/biosynthesis&lt;/keyword&gt;&lt;keyword&gt;Phenylalanine/ analogs &amp;amp; derivatives/ metabolism&lt;/keyword&gt;&lt;keyword&gt;Spectrometry, Mass, Electrospray Ionization&lt;/keyword&gt;&lt;keyword&gt;Tyrosine-tRNA Ligase/metabolism&lt;/keyword&gt;&lt;/keywords&gt;&lt;dates&gt;&lt;year&gt;2002&lt;/year&gt;&lt;pub-dates&gt;&lt;date&gt;Aug 7&lt;/date&gt;&lt;/pub-dates&gt;&lt;/dates&gt;&lt;isbn&gt;0002-7863 (Print)&amp;#xD;0002-7863 (Linking)&lt;/isbn&gt;&lt;accession-num&gt;12148987&lt;/accession-num&gt;&lt;urls&gt;&lt;/urls&gt;&lt;remote-database-provider&gt;NLM&lt;/remote-database-provider&gt;&lt;language&gt;eng&lt;/language&gt;&lt;/record&gt;&lt;/Cite&gt;&lt;/EndNote&gt;</w:instrText>
      </w:r>
      <w:r>
        <w:fldChar w:fldCharType="separate"/>
      </w:r>
      <w:r>
        <w:rPr>
          <w:noProof/>
        </w:rPr>
        <w:t>(Chin, Santoro et al. 2002)</w:t>
      </w:r>
      <w:r>
        <w:fldChar w:fldCharType="end"/>
      </w:r>
      <w:r>
        <w:t xml:space="preserve">. </w:t>
      </w:r>
    </w:p>
    <w:p w14:paraId="21EFAC1D" w14:textId="4DD21F72" w:rsidR="005C4389" w:rsidRDefault="005C4389" w:rsidP="005C4389">
      <w:pPr>
        <w:ind w:firstLine="720"/>
      </w:pPr>
      <w:r>
        <w:t xml:space="preserve">To adapt, we investigated another UAA, p-azido-L-phenylalanine (AzF). AzF is a slightly smaller UAA than BzF with an MW of 206.2 g/mol as compared to 269.3 g/mol, and other experiments have shown better incorporation of AzF into other experiments utilizing this same technique, likely due to more efficient binding of AzF and the cognate tRNA. </w:t>
      </w:r>
      <w:r w:rsidR="00AA739F">
        <w:fldChar w:fldCharType="begin">
          <w:fldData xml:space="preserve">PEVuZE5vdGU+PENpdGU+PEF1dGhvcj5Zb3VuZzwvQXV0aG9yPjxZZWFyPjIwMTA8L1llYXI+PFJl
Y051bT40MDQ5PC9SZWNOdW0+PERpc3BsYXlUZXh0PihZb3VuZywgQWhtYWQgZXQgYWwuIDIwMTAp
PC9EaXNwbGF5VGV4dD48cmVjb3JkPjxyZWMtbnVtYmVyPjQwNDk8L3JlYy1udW1iZXI+PGZvcmVp
Z24ta2V5cz48a2V5IGFwcD0iRU4iIGRiLWlkPSJweHphYXJ4dzlyc3R6MmVydzV4NWVmZXU5cDl4
YXdhcHRldnYiIHRpbWVzdGFtcD0iMTM4NTE0NTYwMyI+NDA0OTwva2V5PjwvZm9yZWlnbi1rZXlz
PjxyZWYtdHlwZSBuYW1lPSJKb3VybmFsIEFydGljbGUiPjE3PC9yZWYtdHlwZT48Y29udHJpYnV0
b3JzPjxhdXRob3JzPjxhdXRob3I+WW91bmcsIFQuIFMuPC9hdXRob3I+PGF1dGhvcj5BaG1hZCwg
SS48L2F1dGhvcj48YXV0aG9yPllpbiwgSi4gQS48L2F1dGhvcj48YXV0aG9yPlNjaHVsdHosIFAu
IEcuPC9hdXRob3I+PC9hdXRob3JzPjwvY29udHJpYnV0b3JzPjxhdXRoLWFkZHJlc3M+RGVwYXJ0
bWVudCBvZiBDaGVtaXN0cnkgYW5kIHRoZSBTa2FnZ3MgSW5zdGl0dXRlIGZvciBDaGVtaWNhbCBC
aW9sb2d5LCBUaGUgU2NyaXBwcyBSZXNlYXJjaCBJbnN0aXR1dGUsIExhIEpvbGxhLCBDQSA5MjAz
NywgVVNBLjwvYXV0aC1hZGRyZXNzPjx0aXRsZXM+PHRpdGxlPkFuIGVuaGFuY2VkIHN5c3RlbSBm
b3IgdW5uYXR1cmFsIGFtaW5vIGFjaWQgbXV0YWdlbmVzaXMgaW4gRS4gY29saTwvdGl0bGU+PHNl
Y29uZGFyeS10aXRsZT5KIE1vbCBCaW9sPC9zZWNvbmRhcnktdGl0bGU+PC90aXRsZXM+PHBlcmlv
ZGljYWw+PGZ1bGwtdGl0bGU+SiBNb2wgQmlvbDwvZnVsbC10aXRsZT48L3BlcmlvZGljYWw+PHBh
Z2VzPjM2MS03NDwvcGFnZXM+PHZvbHVtZT4zOTU8L3ZvbHVtZT48bnVtYmVyPjI8L251bWJlcj48
ZWRpdGlvbj4yMDA5LzEwLzI3PC9lZGl0aW9uPjxrZXl3b3Jkcz48a2V5d29yZD5BbWlubyBBY2lk
cy9jaGVtaXN0cnkvKmdlbmV0aWNzLyptZXRhYm9saXNtPC9rZXl3b3JkPjxrZXl3b3JkPkFtaW5v
IEFjeWwtdFJOQSBTeW50aGV0YXNlcy9nZW5ldGljcy9tZXRhYm9saXNtPC9rZXl3b3JkPjxrZXl3
b3JkPkJhc2UgU2VxdWVuY2U8L2tleXdvcmQ+PGtleXdvcmQ+Q2hhcGVyb25pbiA2MC9nZW5ldGlj
czwva2V5d29yZD48a2V5d29yZD5EaXJlY3RlZCBNb2xlY3VsYXIgRXZvbHV0aW9uPC9rZXl3b3Jk
PjxrZXl3b3JkPkVzY2hlcmljaGlhIGNvbGkvKmdlbmV0aWNzL2dyb3d0aCAmYW1wOyBkZXZlbG9w
bWVudC8qbWV0YWJvbGlzbTwva2V5d29yZD48a2V5d29yZD5Fc2NoZXJpY2hpYSBjb2xpIFByb3Rl
aW5zL2dlbmV0aWNzL21ldGFib2xpc208L2tleXdvcmQ+PGtleXdvcmQ+R2VuZSBFeHByZXNzaW9u
PC9rZXl3b3JkPjxrZXl3b3JkPkdlbmVzLCBBcmNoYWVhbDwva2V5d29yZD48a2V5d29yZD4qR2Vu
ZXRpYyBWZWN0b3JzPC9rZXl3b3JkPjxrZXl3b3JkPk1ldGhhbm9jb2NjYWxlcy9lbnp5bW9sb2d5
L2dlbmV0aWNzPC9rZXl3b3JkPjxrZXl3b3JkPk1vbGVjdWxhciBTZXF1ZW5jZSBEYXRhPC9rZXl3
b3JkPjxrZXl3b3JkPk11dGFnZW5lc2lzPC9rZXl3b3JkPjxrZXl3b3JkPk11dGFudCBQcm90ZWlu
cy9nZW5ldGljcy9tZXRhYm9saXNtPC9rZXl3b3JkPjxrZXl3b3JkPk51Y2xlaWMgQWNpZCBDb25m
b3JtYXRpb248L2tleXdvcmQ+PGtleXdvcmQ+UGxhc21pZHMvZ2VuZXRpY3M8L2tleXdvcmQ+PGtl
eXdvcmQ+Uk5BLCBUcmFuc2Zlci9jaGVtaXN0cnkvZ2VuZXRpY3M8L2tleXdvcmQ+PC9rZXl3b3Jk
cz48ZGF0ZXM+PHllYXI+MjAxMDwveWVhcj48cHViLWRhdGVzPjxkYXRlPkphbiAxNTwvZGF0ZT48
L3B1Yi1kYXRlcz48L2RhdGVzPjxpc2JuPjEwODktODYzOCAoRWxlY3Ryb25pYykmI3hEOzAwMjIt
MjgzNiAoTGlua2luZyk8L2lzYm4+PGFjY2Vzc2lvbi1udW0+MTk4NTI5NzA8L2FjY2Vzc2lvbi1u
dW0+PHVybHM+PHJlbGF0ZWQtdXJscz48dXJsPmh0dHA6Ly93d3cubmNiaS5ubG0ubmloLmdvdi9l
bnRyZXovcXVlcnkuZmNnaT9jbWQ9UmV0cmlldmUmYW1wO2RiPVB1Yk1lZCZhbXA7ZG9wdD1DaXRh
dGlvbiZhbXA7bGlzdF91aWRzPTE5ODUyOTcwPC91cmw+PC9yZWxhdGVkLXVybHM+PC91cmxzPjxl
bGVjdHJvbmljLXJlc291cmNlLW51bT5TMDAyMi0yODM2KDA5KTAxMjcwLTQgW3BpaV0mI3hEOzEw
LjEwMTYvai5qbWIuMjAwOS4xMC4wMzA8L2VsZWN0cm9uaWMtcmVzb3VyY2UtbnVtPjxsYW5ndWFn
ZT5lbmc8L2xhbmd1YWdlPjwvcmVjb3JkPjwvQ2l0ZT48L0VuZE5vdGU+AG==
</w:fldData>
        </w:fldChar>
      </w:r>
      <w:r w:rsidR="00AA739F">
        <w:instrText xml:space="preserve"> ADDIN EN.CITE </w:instrText>
      </w:r>
      <w:r w:rsidR="00AA739F">
        <w:fldChar w:fldCharType="begin">
          <w:fldData xml:space="preserve">PEVuZE5vdGU+PENpdGU+PEF1dGhvcj5Zb3VuZzwvQXV0aG9yPjxZZWFyPjIwMTA8L1llYXI+PFJl
Y051bT40MDQ5PC9SZWNOdW0+PERpc3BsYXlUZXh0PihZb3VuZywgQWhtYWQgZXQgYWwuIDIwMTAp
PC9EaXNwbGF5VGV4dD48cmVjb3JkPjxyZWMtbnVtYmVyPjQwNDk8L3JlYy1udW1iZXI+PGZvcmVp
Z24ta2V5cz48a2V5IGFwcD0iRU4iIGRiLWlkPSJweHphYXJ4dzlyc3R6MmVydzV4NWVmZXU5cDl4
YXdhcHRldnYiIHRpbWVzdGFtcD0iMTM4NTE0NTYwMyI+NDA0OTwva2V5PjwvZm9yZWlnbi1rZXlz
PjxyZWYtdHlwZSBuYW1lPSJKb3VybmFsIEFydGljbGUiPjE3PC9yZWYtdHlwZT48Y29udHJpYnV0
b3JzPjxhdXRob3JzPjxhdXRob3I+WW91bmcsIFQuIFMuPC9hdXRob3I+PGF1dGhvcj5BaG1hZCwg
SS48L2F1dGhvcj48YXV0aG9yPllpbiwgSi4gQS48L2F1dGhvcj48YXV0aG9yPlNjaHVsdHosIFAu
IEcuPC9hdXRob3I+PC9hdXRob3JzPjwvY29udHJpYnV0b3JzPjxhdXRoLWFkZHJlc3M+RGVwYXJ0
bWVudCBvZiBDaGVtaXN0cnkgYW5kIHRoZSBTa2FnZ3MgSW5zdGl0dXRlIGZvciBDaGVtaWNhbCBC
aW9sb2d5LCBUaGUgU2NyaXBwcyBSZXNlYXJjaCBJbnN0aXR1dGUsIExhIEpvbGxhLCBDQSA5MjAz
NywgVVNBLjwvYXV0aC1hZGRyZXNzPjx0aXRsZXM+PHRpdGxlPkFuIGVuaGFuY2VkIHN5c3RlbSBm
b3IgdW5uYXR1cmFsIGFtaW5vIGFjaWQgbXV0YWdlbmVzaXMgaW4gRS4gY29saTwvdGl0bGU+PHNl
Y29uZGFyeS10aXRsZT5KIE1vbCBCaW9sPC9zZWNvbmRhcnktdGl0bGU+PC90aXRsZXM+PHBlcmlv
ZGljYWw+PGZ1bGwtdGl0bGU+SiBNb2wgQmlvbDwvZnVsbC10aXRsZT48L3BlcmlvZGljYWw+PHBh
Z2VzPjM2MS03NDwvcGFnZXM+PHZvbHVtZT4zOTU8L3ZvbHVtZT48bnVtYmVyPjI8L251bWJlcj48
ZWRpdGlvbj4yMDA5LzEwLzI3PC9lZGl0aW9uPjxrZXl3b3Jkcz48a2V5d29yZD5BbWlubyBBY2lk
cy9jaGVtaXN0cnkvKmdlbmV0aWNzLyptZXRhYm9saXNtPC9rZXl3b3JkPjxrZXl3b3JkPkFtaW5v
IEFjeWwtdFJOQSBTeW50aGV0YXNlcy9nZW5ldGljcy9tZXRhYm9saXNtPC9rZXl3b3JkPjxrZXl3
b3JkPkJhc2UgU2VxdWVuY2U8L2tleXdvcmQ+PGtleXdvcmQ+Q2hhcGVyb25pbiA2MC9nZW5ldGlj
czwva2V5d29yZD48a2V5d29yZD5EaXJlY3RlZCBNb2xlY3VsYXIgRXZvbHV0aW9uPC9rZXl3b3Jk
PjxrZXl3b3JkPkVzY2hlcmljaGlhIGNvbGkvKmdlbmV0aWNzL2dyb3d0aCAmYW1wOyBkZXZlbG9w
bWVudC8qbWV0YWJvbGlzbTwva2V5d29yZD48a2V5d29yZD5Fc2NoZXJpY2hpYSBjb2xpIFByb3Rl
aW5zL2dlbmV0aWNzL21ldGFib2xpc208L2tleXdvcmQ+PGtleXdvcmQ+R2VuZSBFeHByZXNzaW9u
PC9rZXl3b3JkPjxrZXl3b3JkPkdlbmVzLCBBcmNoYWVhbDwva2V5d29yZD48a2V5d29yZD4qR2Vu
ZXRpYyBWZWN0b3JzPC9rZXl3b3JkPjxrZXl3b3JkPk1ldGhhbm9jb2NjYWxlcy9lbnp5bW9sb2d5
L2dlbmV0aWNzPC9rZXl3b3JkPjxrZXl3b3JkPk1vbGVjdWxhciBTZXF1ZW5jZSBEYXRhPC9rZXl3
b3JkPjxrZXl3b3JkPk11dGFnZW5lc2lzPC9rZXl3b3JkPjxrZXl3b3JkPk11dGFudCBQcm90ZWlu
cy9nZW5ldGljcy9tZXRhYm9saXNtPC9rZXl3b3JkPjxrZXl3b3JkPk51Y2xlaWMgQWNpZCBDb25m
b3JtYXRpb248L2tleXdvcmQ+PGtleXdvcmQ+UGxhc21pZHMvZ2VuZXRpY3M8L2tleXdvcmQ+PGtl
eXdvcmQ+Uk5BLCBUcmFuc2Zlci9jaGVtaXN0cnkvZ2VuZXRpY3M8L2tleXdvcmQ+PC9rZXl3b3Jk
cz48ZGF0ZXM+PHllYXI+MjAxMDwveWVhcj48cHViLWRhdGVzPjxkYXRlPkphbiAxNTwvZGF0ZT48
L3B1Yi1kYXRlcz48L2RhdGVzPjxpc2JuPjEwODktODYzOCAoRWxlY3Ryb25pYykmI3hEOzAwMjIt
MjgzNiAoTGlua2luZyk8L2lzYm4+PGFjY2Vzc2lvbi1udW0+MTk4NTI5NzA8L2FjY2Vzc2lvbi1u
dW0+PHVybHM+PHJlbGF0ZWQtdXJscz48dXJsPmh0dHA6Ly93d3cubmNiaS5ubG0ubmloLmdvdi9l
bnRyZXovcXVlcnkuZmNnaT9jbWQ9UmV0cmlldmUmYW1wO2RiPVB1Yk1lZCZhbXA7ZG9wdD1DaXRh
dGlvbiZhbXA7bGlzdF91aWRzPTE5ODUyOTcwPC91cmw+PC9yZWxhdGVkLXVybHM+PC91cmxzPjxl
bGVjdHJvbmljLXJlc291cmNlLW51bT5TMDAyMi0yODM2KDA5KTAxMjcwLTQgW3BpaV0mI3hEOzEw
LjEwMTYvai5qbWIuMjAwOS4xMC4wMzA8L2VsZWN0cm9uaWMtcmVzb3VyY2UtbnVtPjxsYW5ndWFn
ZT5lbmc8L2xhbmd1YWdlPjwvcmVjb3JkPjwvQ2l0ZT48L0VuZE5vdGU+AG==
</w:fldData>
        </w:fldChar>
      </w:r>
      <w:r w:rsidR="00AA739F">
        <w:instrText xml:space="preserve"> ADDIN EN.CITE.DATA </w:instrText>
      </w:r>
      <w:r w:rsidR="00AA739F">
        <w:fldChar w:fldCharType="end"/>
      </w:r>
      <w:r w:rsidR="00AA739F">
        <w:fldChar w:fldCharType="separate"/>
      </w:r>
      <w:r w:rsidR="00AA739F">
        <w:rPr>
          <w:noProof/>
        </w:rPr>
        <w:t>(Young, Ahmad et al. 2010)</w:t>
      </w:r>
      <w:r w:rsidR="00AA739F">
        <w:fldChar w:fldCharType="end"/>
      </w:r>
    </w:p>
    <w:p w14:paraId="02AAAA1B" w14:textId="77777777" w:rsidR="005C4389" w:rsidRDefault="005C4389" w:rsidP="005C4389"/>
    <w:p w14:paraId="684C91EB" w14:textId="78F073F3" w:rsidR="005C4389" w:rsidRDefault="00624159" w:rsidP="008E7BCF">
      <w:pPr>
        <w:pStyle w:val="Heading3"/>
      </w:pPr>
      <w:bookmarkStart w:id="62" w:name="_Toc436048354"/>
      <w:r>
        <w:t>1.3.</w:t>
      </w:r>
      <w:r w:rsidR="0055061E">
        <w:t>7</w:t>
      </w:r>
      <w:r w:rsidR="005C4389">
        <w:t xml:space="preserve"> – AcrA*B forms complexes upon exposure to UV light</w:t>
      </w:r>
      <w:bookmarkEnd w:id="62"/>
    </w:p>
    <w:p w14:paraId="5C86C27B" w14:textId="7C06B55D" w:rsidR="005C4389" w:rsidRDefault="005C4389" w:rsidP="005C4389">
      <w:pPr>
        <w:ind w:firstLine="720"/>
      </w:pPr>
      <w:r>
        <w:t xml:space="preserve">In order to improve the </w:t>
      </w:r>
      <w:r w:rsidR="009B1C78">
        <w:t xml:space="preserve">fidelity </w:t>
      </w:r>
      <w:r>
        <w:t xml:space="preserve">of UAA </w:t>
      </w:r>
      <w:r w:rsidR="009B1C78">
        <w:t xml:space="preserve">incorporation </w:t>
      </w:r>
      <w:r>
        <w:t>in</w:t>
      </w:r>
      <w:r w:rsidR="009B1C78">
        <w:t>to AcrA*B, we not only</w:t>
      </w:r>
      <w:r>
        <w:t xml:space="preserve"> utilize</w:t>
      </w:r>
      <w:r w:rsidR="009B1C78">
        <w:t xml:space="preserve">d the UAA AzF rather than BzF, we also grew </w:t>
      </w:r>
      <w:r>
        <w:t xml:space="preserve">cells in YT media, as described in previous publications </w:t>
      </w:r>
      <w:r>
        <w:fldChar w:fldCharType="begin"/>
      </w:r>
      <w:r>
        <w:instrText xml:space="preserve"> ADDIN EN.CITE &lt;EndNote&gt;&lt;Cite&gt;&lt;Author&gt;Farrell&lt;/Author&gt;&lt;Year&gt;2005&lt;/Year&gt;&lt;RecNum&gt;4119&lt;/RecNum&gt;&lt;DisplayText&gt;(Farrell, Toroney et al. 2005)&lt;/DisplayText&gt;&lt;record&gt;&lt;rec-number&gt;4119&lt;/rec-number&gt;&lt;foreign-keys&gt;&lt;key app="EN" db-id="pxzaarxw9rstz2erw5x5efeu9p9xawaptevv" timestamp="1436884396"&gt;4119&lt;/key&gt;&lt;/foreign-keys&gt;&lt;ref-type name="Journal Article"&gt;17&lt;/ref-type&gt;&lt;contributors&gt;&lt;authors&gt;&lt;author&gt;Farrell, Ian S&lt;/author&gt;&lt;author&gt;Toroney, Rebecca&lt;/author&gt;&lt;author&gt;Hazen, Jennifer L&lt;/author&gt;&lt;author&gt;Mehl, Ryan A&lt;/author&gt;&lt;author&gt;Chin, Jason W&lt;/author&gt;&lt;/authors&gt;&lt;/contributors&gt;&lt;titles&gt;&lt;title&gt;Photo-cross-linking interacting proteins with a genetically encoded benzophenone&lt;/title&gt;&lt;secondary-title&gt;Nature methods&lt;/secondary-title&gt;&lt;/titles&gt;&lt;periodical&gt;&lt;full-title&gt;Nature methods&lt;/full-title&gt;&lt;/periodical&gt;&lt;pages&gt;377-384&lt;/pages&gt;&lt;volume&gt;2&lt;/volume&gt;&lt;number&gt;5&lt;/number&gt;&lt;dates&gt;&lt;year&gt;2005&lt;/year&gt;&lt;/dates&gt;&lt;isbn&gt;1548-7091&lt;/isbn&gt;&lt;urls&gt;&lt;/urls&gt;&lt;/record&gt;&lt;/Cite&gt;&lt;/EndNote&gt;</w:instrText>
      </w:r>
      <w:r>
        <w:fldChar w:fldCharType="separate"/>
      </w:r>
      <w:r>
        <w:rPr>
          <w:noProof/>
        </w:rPr>
        <w:t>(Farrell, Toroney et al. 2005)</w:t>
      </w:r>
      <w:r>
        <w:fldChar w:fldCharType="end"/>
      </w:r>
      <w:r>
        <w:t xml:space="preserve">. As previously described, proteins were produced by JWW2 cells and whole cells were exposed to UV light before cell lysis and membrane fractionation. Total membrane proteins were then quantified and loaded onto 12% SDS-PAGE gels for immunoblotting. For proteins visualized using anti-AcrA, 2 </w:t>
      </w:r>
      <w:r>
        <w:rPr>
          <w:rFonts w:cstheme="minorHAnsi"/>
        </w:rPr>
        <w:t>μ</w:t>
      </w:r>
      <w:r>
        <w:t xml:space="preserve">g of total membrane extracts were loaded and anti-poly His proteins were detected in 20 </w:t>
      </w:r>
      <w:r>
        <w:rPr>
          <w:rFonts w:cstheme="minorHAnsi"/>
        </w:rPr>
        <w:t>μ</w:t>
      </w:r>
      <w:r>
        <w:t xml:space="preserve">g of total membrane proteins loaded onto gels. </w:t>
      </w:r>
    </w:p>
    <w:p w14:paraId="38DFDEEC" w14:textId="77777777" w:rsidR="005C4389" w:rsidRDefault="005C4389" w:rsidP="005C4389">
      <w:pPr>
        <w:spacing w:line="240" w:lineRule="auto"/>
      </w:pPr>
      <w:r>
        <w:br w:type="page"/>
      </w:r>
    </w:p>
    <w:p w14:paraId="7F77CF55" w14:textId="0077FBD8" w:rsidR="005C4389" w:rsidRDefault="005C4389" w:rsidP="005C4389">
      <w:pPr>
        <w:keepNext/>
        <w:jc w:val="center"/>
      </w:pPr>
      <w:r>
        <w:rPr>
          <w:noProof/>
          <w:lang w:bidi="ar-SA"/>
        </w:rPr>
        <w:lastRenderedPageBreak/>
        <w:drawing>
          <wp:inline distT="0" distB="0" distL="0" distR="0" wp14:anchorId="5D13295F" wp14:editId="0B2AB53F">
            <wp:extent cx="5029200" cy="2926080"/>
            <wp:effectExtent l="0" t="0" r="0" b="7620"/>
            <wp:docPr id="24" name="Picture 24" descr="AcrAB Crosslinking Azid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AcrAB Crosslinking Azido-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29200" cy="2926080"/>
                    </a:xfrm>
                    <a:prstGeom prst="rect">
                      <a:avLst/>
                    </a:prstGeom>
                    <a:noFill/>
                    <a:ln>
                      <a:noFill/>
                    </a:ln>
                  </pic:spPr>
                </pic:pic>
              </a:graphicData>
            </a:graphic>
          </wp:inline>
        </w:drawing>
      </w:r>
    </w:p>
    <w:p w14:paraId="3259FAA6" w14:textId="50F295EA" w:rsidR="005C4389" w:rsidRPr="006A0581" w:rsidRDefault="005C4389" w:rsidP="005C4389">
      <w:pPr>
        <w:pStyle w:val="Caption"/>
        <w:spacing w:line="480" w:lineRule="auto"/>
      </w:pPr>
      <w:bookmarkStart w:id="63" w:name="_Toc436048275"/>
      <w:r>
        <w:t>Figure 1</w:t>
      </w:r>
      <w:r w:rsidR="009137E9">
        <w:t>.</w:t>
      </w:r>
      <w:fldSimple w:instr=" SEQ Figure \* ARABIC \s 2 ">
        <w:r w:rsidR="008C2739">
          <w:rPr>
            <w:noProof/>
          </w:rPr>
          <w:t>10</w:t>
        </w:r>
      </w:fldSimple>
      <w:r>
        <w:t xml:space="preserve"> –</w:t>
      </w:r>
      <w:r w:rsidRPr="006A0581">
        <w:t xml:space="preserve"> </w:t>
      </w:r>
      <w:r>
        <w:t>AcrA*B forms specific complexes when expressed with AzF</w:t>
      </w:r>
      <w:r w:rsidRPr="006A0581">
        <w:t>.</w:t>
      </w:r>
      <w:bookmarkEnd w:id="63"/>
    </w:p>
    <w:p w14:paraId="40F17511" w14:textId="77777777" w:rsidR="005C4389" w:rsidRPr="00962B67" w:rsidRDefault="005C4389" w:rsidP="005C4389">
      <w:r w:rsidRPr="00164E07">
        <w:t xml:space="preserve">JWW2 cells carrying plasmid-expressed variants of AcrAB and +/- pEVOL were grown in media with or without </w:t>
      </w:r>
      <w:r>
        <w:t>AzF</w:t>
      </w:r>
      <w:r w:rsidRPr="00164E07">
        <w:t xml:space="preserve"> and were exposed to UV light for the indicated amount of time and then subjected to lysis. Membrane fractions were collected, protein amounts were quantified and membrane fractions were analyzed by immunoblotting with anti-AcrA</w:t>
      </w:r>
      <w:r>
        <w:rPr>
          <w:b/>
        </w:rPr>
        <w:t xml:space="preserve"> </w:t>
      </w:r>
      <w:r>
        <w:t>and anti-poly His antibodies. An observed band between 100-130 kDa is indicated by an arrow.</w:t>
      </w:r>
    </w:p>
    <w:p w14:paraId="0A24E0F3" w14:textId="77777777" w:rsidR="005C4389" w:rsidRDefault="005C4389" w:rsidP="005C4389">
      <w:pPr>
        <w:ind w:firstLine="720"/>
      </w:pPr>
    </w:p>
    <w:p w14:paraId="43D6809A" w14:textId="46846438" w:rsidR="005C4389" w:rsidRDefault="005C4389" w:rsidP="005C4389">
      <w:pPr>
        <w:ind w:firstLine="720"/>
      </w:pPr>
      <w:r>
        <w:t xml:space="preserve">While some background incorporation still remained, the overall level of AcrA* produced without AzF is lower than wild-type AcrA, indicating that a higher efficiency of UAA incorporation was occurring </w:t>
      </w:r>
      <w:r w:rsidR="00624159">
        <w:rPr>
          <w:b/>
        </w:rPr>
        <w:t>(Figure 1.10</w:t>
      </w:r>
      <w:r>
        <w:rPr>
          <w:b/>
        </w:rPr>
        <w:t>)</w:t>
      </w:r>
      <w:r>
        <w:t>. Additionally, when exposed to UV light, a new band between 100-130 kDa appeared in the samples isolated from cells also containing pEVOL and grown in th</w:t>
      </w:r>
      <w:r w:rsidR="00190D8E">
        <w:t xml:space="preserve">e medium supplemented with AzF. </w:t>
      </w:r>
      <w:r>
        <w:t xml:space="preserve">A band of similar size is also observed in the WT AcrAB complex in lesser amounts, indicating that the crosslink may be stabilizing a biologically relevant complex. </w:t>
      </w:r>
    </w:p>
    <w:p w14:paraId="171061E0" w14:textId="77777777" w:rsidR="005C4389" w:rsidRDefault="005C4389" w:rsidP="005C4389">
      <w:pPr>
        <w:ind w:firstLine="720"/>
      </w:pPr>
      <w:r>
        <w:lastRenderedPageBreak/>
        <w:t>In order to further characterize and establish this band, crosslinked protein was then purified from cells using His-bind resin charged with Cu</w:t>
      </w:r>
      <w:r>
        <w:rPr>
          <w:vertAlign w:val="superscript"/>
        </w:rPr>
        <w:t>2+</w:t>
      </w:r>
      <w:r>
        <w:t xml:space="preserve">. Proteins were eluted with an imidazole gradient, and fractions eluted with 100 and 500 mM imidazole were separated on an 8% SDS-PAGE gel. After separation and immunoblotting, AcrA-containing bands were visualized using anti-AcrA antibody. </w:t>
      </w:r>
    </w:p>
    <w:p w14:paraId="6A877E40" w14:textId="77777777" w:rsidR="005C4389" w:rsidRDefault="005C4389" w:rsidP="005C4389">
      <w:pPr>
        <w:ind w:firstLine="720"/>
      </w:pPr>
    </w:p>
    <w:p w14:paraId="6B036013" w14:textId="17924004" w:rsidR="005C4389" w:rsidRDefault="005C4389" w:rsidP="005C4389">
      <w:pPr>
        <w:keepNext/>
        <w:jc w:val="center"/>
      </w:pPr>
      <w:r>
        <w:rPr>
          <w:noProof/>
          <w:lang w:bidi="ar-SA"/>
        </w:rPr>
        <w:drawing>
          <wp:inline distT="0" distB="0" distL="0" distR="0" wp14:anchorId="43271BDF" wp14:editId="516129ED">
            <wp:extent cx="4754880" cy="3017520"/>
            <wp:effectExtent l="0" t="0" r="7620" b="0"/>
            <wp:docPr id="15" name="Picture 15" descr="Purified AcrAB AzF Anti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Purified AcrAB AzF AntiA-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54880" cy="3017520"/>
                    </a:xfrm>
                    <a:prstGeom prst="rect">
                      <a:avLst/>
                    </a:prstGeom>
                    <a:noFill/>
                    <a:ln>
                      <a:noFill/>
                    </a:ln>
                  </pic:spPr>
                </pic:pic>
              </a:graphicData>
            </a:graphic>
          </wp:inline>
        </w:drawing>
      </w:r>
    </w:p>
    <w:p w14:paraId="7B899848" w14:textId="378B54AB" w:rsidR="005C4389" w:rsidRPr="006A0581" w:rsidRDefault="005C4389" w:rsidP="005C4389">
      <w:pPr>
        <w:pStyle w:val="Caption"/>
        <w:spacing w:line="480" w:lineRule="auto"/>
      </w:pPr>
      <w:bookmarkStart w:id="64" w:name="_Toc436048276"/>
      <w:r>
        <w:t>Figure 1</w:t>
      </w:r>
      <w:r w:rsidR="009137E9">
        <w:t>.</w:t>
      </w:r>
      <w:fldSimple w:instr=" SEQ Figure \* ARABIC \s 2 ">
        <w:r w:rsidR="008C2739">
          <w:rPr>
            <w:noProof/>
          </w:rPr>
          <w:t>11</w:t>
        </w:r>
      </w:fldSimple>
      <w:r w:rsidRPr="006A0581">
        <w:t xml:space="preserve"> - AcrA* can be purified.</w:t>
      </w:r>
      <w:bookmarkEnd w:id="64"/>
    </w:p>
    <w:p w14:paraId="68A40B33" w14:textId="77777777" w:rsidR="005C4389" w:rsidRPr="008E6C2B" w:rsidRDefault="005C4389" w:rsidP="005C4389">
      <w:r>
        <w:t>Membrane fractions containing AcrA variants, as well as AcrA* +/- UV exposure were solubilized in 5% Triton X-100. Insoluble fractions were removed by high-speed centrifugation and solubilized proteins were loaded onto a His-bind column. Bound proteins were eluted using 100 mM and 500 mM imidazole and quantified before analysis by SDS-PAGE and anti-AcrA immunoblotting. An indicated band between 100-130 kDa is highlighted by an arrow.</w:t>
      </w:r>
    </w:p>
    <w:p w14:paraId="784E85E8" w14:textId="77777777" w:rsidR="005C4389" w:rsidRDefault="005C4389" w:rsidP="005C4389"/>
    <w:p w14:paraId="77740213" w14:textId="1EB52316" w:rsidR="005C4389" w:rsidRDefault="005C4389" w:rsidP="005C4389">
      <w:pPr>
        <w:ind w:firstLine="720"/>
      </w:pPr>
      <w:r>
        <w:lastRenderedPageBreak/>
        <w:t xml:space="preserve">Again, </w:t>
      </w:r>
      <w:r w:rsidR="00190D8E">
        <w:t xml:space="preserve">a </w:t>
      </w:r>
      <w:r>
        <w:t xml:space="preserve">band </w:t>
      </w:r>
      <w:r w:rsidR="00190D8E">
        <w:t>reacting with anti-AcrA antibody is observed at</w:t>
      </w:r>
      <w:r>
        <w:t xml:space="preserve"> a MW between 100-130 kDa in cells irradiated with UV light, but not in UV- cells. </w:t>
      </w:r>
      <w:r w:rsidR="00624159">
        <w:rPr>
          <w:b/>
        </w:rPr>
        <w:t>(Figure 1.11</w:t>
      </w:r>
      <w:r>
        <w:rPr>
          <w:b/>
        </w:rPr>
        <w:t xml:space="preserve">) </w:t>
      </w:r>
      <w:r>
        <w:t>The composition of this crosslinked band remains unknown as the observed size is difficult to reconcile, given the molecular weights of AcrA and AcrB, at approximately 45 kDa and 113 kDa, respectively. An AcrA crosslink-stabilized dimer would run below this observed band</w:t>
      </w:r>
      <w:r w:rsidR="00190D8E">
        <w:t xml:space="preserve"> at ~90 kDa</w:t>
      </w:r>
      <w:r>
        <w:t xml:space="preserve">, and any AcrB-containing complexes with AcrA would be of a size greater than 150 kDa. There is the possibility of larger AcrB-containing complexes existing, but at amounts too low to detect with anti-AcrA or anti-poly His antibodies. </w:t>
      </w:r>
    </w:p>
    <w:p w14:paraId="11984AAF" w14:textId="2E0597BD" w:rsidR="005C4389" w:rsidRDefault="005C4389" w:rsidP="00190D8E">
      <w:pPr>
        <w:ind w:firstLine="720"/>
      </w:pPr>
      <w:r>
        <w:t>Thusly, we are able to observe some cross-linked complexes between AcrA and another component that closely interacts with residue R225. This indicates that photocrosslinking is possible using unnatural photoreactive amino acids and membrane-localized proteins. Additionally, the UAA AzF showed a greater efficiency of specific photocrosslinking and specific high molecular weight bands as compared to the UAA BzF. However, we are unable to confirm photocrosslinking AcrA residue R225 and AcrB. This could be because AcrA R225 does not directly contact AcrB, or it could be obscured by other protein structure within AcrA. Further studies of MFP-transporter interactions are needed to determine the MFP-transporter interface</w:t>
      </w:r>
      <w:r w:rsidR="00190D8E">
        <w:t>, but photoreactive amino acid crosslinking could serve to be a useful tool in linking membrane-associated proteins.</w:t>
      </w:r>
    </w:p>
    <w:p w14:paraId="17D059A6" w14:textId="77777777" w:rsidR="00B523B9" w:rsidRDefault="00B523B9" w:rsidP="002C2421">
      <w:pPr>
        <w:rPr>
          <w:b/>
        </w:rPr>
      </w:pPr>
    </w:p>
    <w:p w14:paraId="30F4C506" w14:textId="7A12EE1D" w:rsidR="00B523B9" w:rsidRDefault="00B523B9" w:rsidP="008E7BCF">
      <w:pPr>
        <w:pStyle w:val="Heading3"/>
      </w:pPr>
      <w:bookmarkStart w:id="65" w:name="_Toc436048355"/>
      <w:r>
        <w:lastRenderedPageBreak/>
        <w:t>1.4 Discussion</w:t>
      </w:r>
      <w:bookmarkEnd w:id="65"/>
    </w:p>
    <w:p w14:paraId="29D0D857" w14:textId="6D31C0EB" w:rsidR="00E64C26" w:rsidRDefault="00B523B9" w:rsidP="002C2421">
      <w:r>
        <w:rPr>
          <w:b/>
        </w:rPr>
        <w:tab/>
      </w:r>
      <w:r w:rsidR="00E4435D">
        <w:t>MFPs are known to play an important role in the assembly and function of efflux systems, but the extent and specifics of this role remain uncertain. For example, MFPs are known to stimulate transporters as well as recruit OMFs in order to facilitate transport into extracellular space</w:t>
      </w:r>
      <w:r w:rsidR="00E1101D">
        <w:t xml:space="preserve"> </w:t>
      </w:r>
      <w:r w:rsidR="007454DB">
        <w:fldChar w:fldCharType="begin"/>
      </w:r>
      <w:r w:rsidR="007454DB">
        <w:instrText xml:space="preserve"> ADDIN EN.CITE &lt;EndNote&gt;&lt;Cite&gt;&lt;Author&gt;Zgurskaya&lt;/Author&gt;&lt;RecNum&gt;4107&lt;/RecNum&gt;&lt;DisplayText&gt;(Zgurskaya, Weeks et al. 2015)&lt;/DisplayText&gt;&lt;record&gt;&lt;rec-number&gt;4107&lt;/rec-number&gt;&lt;foreign-keys&gt;&lt;key app="EN" db-id="pxzaarxw9rstz2erw5x5efeu9p9xawaptevv" timestamp="1429305926"&gt;4107&lt;/key&gt;&lt;/foreign-keys&gt;&lt;ref-type name="Journal Article"&gt;17&lt;/ref-type&gt;&lt;contributors&gt;&lt;authors&gt;&lt;author&gt;Zgurskaya, H. I.&lt;/author&gt;&lt;author&gt;Weeks, J. W.&lt;/author&gt;&lt;author&gt;Ntreh, A. T.&lt;/author&gt;&lt;author&gt;Nickels, L. M.&lt;/author&gt;&lt;author&gt;Wolloscheck, D.&lt;/author&gt;&lt;/authors&gt;&lt;/contributors&gt;&lt;auth-address&gt;Department of Chemistry and Biochemistry, University of Oklahoma Norman, OK, USA.&lt;/auth-address&gt;&lt;titles&gt;&lt;title&gt;Mechanism of coupling drug transport reactions located in two different membranes&lt;/title&gt;&lt;secondary-title&gt;Front Microbiol&lt;/secondary-title&gt;&lt;/titles&gt;&lt;periodical&gt;&lt;full-title&gt;Front Microbiol&lt;/full-title&gt;&lt;/periodical&gt;&lt;pages&gt;100&lt;/pages&gt;&lt;volume&gt;6&lt;/volume&gt;&lt;edition&gt;2015/03/12&lt;/edition&gt;&lt;keywords&gt;&lt;keyword&gt;Gram-negative bacteria&lt;/keyword&gt;&lt;keyword&gt;antibiotic resistance&lt;/keyword&gt;&lt;keyword&gt;drug efflux&lt;/keyword&gt;&lt;keyword&gt;periplasmic membrane fusion proteins&lt;/keyword&gt;&lt;/keywords&gt;&lt;dates&gt;&lt;year&gt;2015&lt;/year&gt;&lt;/dates&gt;&lt;isbn&gt;1664-302X (Electronic)&amp;#xD;1664-302X (Linking)&lt;/isbn&gt;&lt;accession-num&gt;25759685&lt;/accession-num&gt;&lt;urls&gt;&lt;/urls&gt;&lt;custom2&gt;PMC4338810&lt;/custom2&gt;&lt;electronic-resource-num&gt;10.3389/fmicb.2015.00100&lt;/electronic-resource-num&gt;&lt;remote-database-provider&gt;NLM&lt;/remote-database-provider&gt;&lt;language&gt;eng&lt;/language&gt;&lt;/record&gt;&lt;/Cite&gt;&lt;/EndNote&gt;</w:instrText>
      </w:r>
      <w:r w:rsidR="007454DB">
        <w:fldChar w:fldCharType="separate"/>
      </w:r>
      <w:r w:rsidR="007454DB">
        <w:rPr>
          <w:noProof/>
        </w:rPr>
        <w:t>(Zgurskaya, Weeks et al. 2015)</w:t>
      </w:r>
      <w:r w:rsidR="007454DB">
        <w:fldChar w:fldCharType="end"/>
      </w:r>
      <w:r w:rsidR="00E4435D">
        <w:t>.</w:t>
      </w:r>
      <w:r w:rsidR="00F90158">
        <w:t xml:space="preserve"> Additionally</w:t>
      </w:r>
      <w:r w:rsidR="00E4435D">
        <w:t xml:space="preserve">, </w:t>
      </w:r>
      <w:r w:rsidR="00F90158">
        <w:t xml:space="preserve">very little is understood about how components of these transporters coordinate the efflux process. The MP and </w:t>
      </w:r>
      <w:r w:rsidR="00F90158">
        <w:rPr>
          <w:rFonts w:cstheme="minorHAnsi"/>
        </w:rPr>
        <w:t>β</w:t>
      </w:r>
      <w:r w:rsidR="00F90158">
        <w:t>-barrel domains are thought to primarily govern interactions between the MFP and the transporter component, where</w:t>
      </w:r>
      <w:r w:rsidR="007C6BDC">
        <w:t>as</w:t>
      </w:r>
      <w:r w:rsidR="00F90158">
        <w:t xml:space="preserve"> the lipoyl and </w:t>
      </w:r>
      <w:r w:rsidR="00F90158">
        <w:rPr>
          <w:rFonts w:cstheme="minorHAnsi"/>
        </w:rPr>
        <w:t>α</w:t>
      </w:r>
      <w:r w:rsidR="00F90158">
        <w:t>-helical domains principally interact with the OMF</w:t>
      </w:r>
      <w:r w:rsidR="00E1101D">
        <w:t xml:space="preserve"> </w:t>
      </w:r>
      <w:r w:rsidR="007454DB">
        <w:fldChar w:fldCharType="begin"/>
      </w:r>
      <w:r w:rsidR="007454DB">
        <w:instrText xml:space="preserve"> ADDIN EN.CITE &lt;EndNote&gt;&lt;Cite&gt;&lt;Author&gt;Zgurskaya&lt;/Author&gt;&lt;RecNum&gt;4107&lt;/RecNum&gt;&lt;DisplayText&gt;(Zgurskaya, Weeks et al. 2015)&lt;/DisplayText&gt;&lt;record&gt;&lt;rec-number&gt;4107&lt;/rec-number&gt;&lt;foreign-keys&gt;&lt;key app="EN" db-id="pxzaarxw9rstz2erw5x5efeu9p9xawaptevv" timestamp="1429305926"&gt;4107&lt;/key&gt;&lt;/foreign-keys&gt;&lt;ref-type name="Journal Article"&gt;17&lt;/ref-type&gt;&lt;contributors&gt;&lt;authors&gt;&lt;author&gt;Zgurskaya, H. I.&lt;/author&gt;&lt;author&gt;Weeks, J. W.&lt;/author&gt;&lt;author&gt;Ntreh, A. T.&lt;/author&gt;&lt;author&gt;Nickels, L. M.&lt;/author&gt;&lt;author&gt;Wolloscheck, D.&lt;/author&gt;&lt;/authors&gt;&lt;/contributors&gt;&lt;auth-address&gt;Department of Chemistry and Biochemistry, University of Oklahoma Norman, OK, USA.&lt;/auth-address&gt;&lt;titles&gt;&lt;title&gt;Mechanism of coupling drug transport reactions located in two different membranes&lt;/title&gt;&lt;secondary-title&gt;Front Microbiol&lt;/secondary-title&gt;&lt;/titles&gt;&lt;periodical&gt;&lt;full-title&gt;Front Microbiol&lt;/full-title&gt;&lt;/periodical&gt;&lt;pages&gt;100&lt;/pages&gt;&lt;volume&gt;6&lt;/volume&gt;&lt;edition&gt;2015/03/12&lt;/edition&gt;&lt;keywords&gt;&lt;keyword&gt;Gram-negative bacteria&lt;/keyword&gt;&lt;keyword&gt;antibiotic resistance&lt;/keyword&gt;&lt;keyword&gt;drug efflux&lt;/keyword&gt;&lt;keyword&gt;periplasmic membrane fusion proteins&lt;/keyword&gt;&lt;/keywords&gt;&lt;dates&gt;&lt;year&gt;2015&lt;/year&gt;&lt;/dates&gt;&lt;isbn&gt;1664-302X (Electronic)&amp;#xD;1664-302X (Linking)&lt;/isbn&gt;&lt;accession-num&gt;25759685&lt;/accession-num&gt;&lt;urls&gt;&lt;/urls&gt;&lt;custom2&gt;PMC4338810&lt;/custom2&gt;&lt;electronic-resource-num&gt;10.3389/fmicb.2015.00100&lt;/electronic-resource-num&gt;&lt;remote-database-provider&gt;NLM&lt;/remote-database-provider&gt;&lt;language&gt;eng&lt;/language&gt;&lt;/record&gt;&lt;/Cite&gt;&lt;/EndNote&gt;</w:instrText>
      </w:r>
      <w:r w:rsidR="007454DB">
        <w:fldChar w:fldCharType="separate"/>
      </w:r>
      <w:r w:rsidR="007454DB">
        <w:rPr>
          <w:noProof/>
        </w:rPr>
        <w:t>(Zgurskaya, Weeks et al. 2015)</w:t>
      </w:r>
      <w:r w:rsidR="007454DB">
        <w:fldChar w:fldCharType="end"/>
      </w:r>
      <w:r w:rsidR="00F90158">
        <w:t>.</w:t>
      </w:r>
      <w:r w:rsidR="00DB1218">
        <w:t xml:space="preserve"> The study of these interfaces could provide a useful insight into the mechanism of these transporters as well as pave the way for future inhibitor and targeted drug design.</w:t>
      </w:r>
      <w:r w:rsidR="00F90158">
        <w:t xml:space="preserve"> </w:t>
      </w:r>
    </w:p>
    <w:p w14:paraId="22BDA72D" w14:textId="3A16792D" w:rsidR="005C4389" w:rsidRDefault="005C4389" w:rsidP="005C4389">
      <w:pPr>
        <w:ind w:firstLine="720"/>
      </w:pPr>
      <w:r>
        <w:t>Here, w</w:t>
      </w:r>
      <w:r w:rsidR="00E64C26">
        <w:t xml:space="preserve">e </w:t>
      </w:r>
      <w:r w:rsidR="007A307F">
        <w:t>show that two distinct</w:t>
      </w:r>
      <w:r w:rsidR="00BC669F">
        <w:t xml:space="preserve"> </w:t>
      </w:r>
      <w:r w:rsidR="007A307F">
        <w:t>membrane fusion proteins</w:t>
      </w:r>
      <w:r w:rsidR="00BC669F">
        <w:t>, TriA and TriB</w:t>
      </w:r>
      <w:r w:rsidR="0063734A">
        <w:t xml:space="preserve"> function</w:t>
      </w:r>
      <w:r w:rsidR="00BC669F">
        <w:t xml:space="preserve"> together</w:t>
      </w:r>
      <w:r w:rsidR="0063734A">
        <w:t xml:space="preserve"> as a heterodimer with unique binding sites and interfaces between the </w:t>
      </w:r>
      <w:r w:rsidR="00DB1218">
        <w:t xml:space="preserve">MP domain of the </w:t>
      </w:r>
      <w:r w:rsidR="0063734A">
        <w:t>MFPs and transporter.</w:t>
      </w:r>
      <w:r w:rsidR="007A307F">
        <w:t xml:space="preserve"> </w:t>
      </w:r>
      <w:r w:rsidR="00844D95">
        <w:t>We also show that a</w:t>
      </w:r>
      <w:r w:rsidR="00DB1218">
        <w:t xml:space="preserve"> covalently linked heterodimer of TriAxB </w:t>
      </w:r>
      <w:r w:rsidR="00844D95">
        <w:t>is</w:t>
      </w:r>
      <w:r w:rsidR="00DB1218">
        <w:t xml:space="preserve"> function</w:t>
      </w:r>
      <w:r w:rsidR="00844D95">
        <w:t>al</w:t>
      </w:r>
      <w:r w:rsidR="00DB1218">
        <w:t xml:space="preserve"> with TriC. Thus, TriA and TriB function in a 1:1 ratio and their functional unit is a heterodimer</w:t>
      </w:r>
      <w:r w:rsidR="00936780">
        <w:t xml:space="preserve"> that most likely trimerizes in the fully assembled complex</w:t>
      </w:r>
      <w:r w:rsidR="00DB1218">
        <w:t xml:space="preserve">. </w:t>
      </w:r>
      <w:r>
        <w:t>This result provides the strongest evidence yet that the funct</w:t>
      </w:r>
      <w:r w:rsidR="00844D95">
        <w:t>ional unit of MFPs is a dimer, even in other efflux complexes</w:t>
      </w:r>
      <w:r>
        <w:t xml:space="preserve">. Previous studies focused on crystallographic structures of MFPs, such as the </w:t>
      </w:r>
      <w:r>
        <w:rPr>
          <w:i/>
        </w:rPr>
        <w:t xml:space="preserve">P. aeruginosa </w:t>
      </w:r>
      <w:r>
        <w:t xml:space="preserve">MexA, and the </w:t>
      </w:r>
      <w:r>
        <w:rPr>
          <w:i/>
        </w:rPr>
        <w:t xml:space="preserve">E. coli </w:t>
      </w:r>
      <w:r>
        <w:t xml:space="preserve">MFPs MacA and AcrA </w:t>
      </w:r>
      <w:r>
        <w:fldChar w:fldCharType="begin">
          <w:fldData xml:space="preserve">PEVuZE5vdGU+PENpdGU+PEF1dGhvcj5Ba2FtYTwvQXV0aG9yPjxSZWNOdW0+NjQwPC9SZWNOdW0+
PERpc3BsYXlUZXh0PihBa2FtYSwgS2FuZW1ha2kgZXQgYWwuIDIwMDQpPC9EaXNwbGF5VGV4dD48
cmVjb3JkPjxyZWMtbnVtYmVyPjY0MDwvcmVjLW51bWJlcj48Zm9yZWlnbi1rZXlzPjxrZXkgYXBw
PSJFTiIgZGItaWQ9InB4emFhcnh3OXJzdHoyZXJ3NXg1ZWZldTlwOXhhd2FwdGV2diIgdGltZXN0
YW1wPSIwIj42NDA8L2tleT48L2ZvcmVpZ24ta2V5cz48cmVmLXR5cGUgbmFtZT0iSm91cm5hbCBB
cnRpY2xlIj4xNzwvcmVmLXR5cGU+PGNvbnRyaWJ1dG9ycz48YXV0aG9ycz48YXV0aG9yPkFrYW1h
LCBILjwvYXV0aG9yPjxhdXRob3I+S2FuZW1ha2ksIE0uPC9hdXRob3I+PGF1dGhvcj5Zb3NoaW11
cmEsIE0uPC9hdXRob3I+PGF1dGhvcj5Uc3VraWhhcmEsIFQuPC9hdXRob3I+PGF1dGhvcj5LYXNo
aXdhZ2ksIFQuPC9hdXRob3I+PGF1dGhvcj5Zb25leWFtYSwgSC48L2F1dGhvcj48YXV0aG9yPk5h
cml0YSwgUy48L2F1dGhvcj48YXV0aG9yPk5ha2FnYXdhLCBBLjwvYXV0aG9yPjxhdXRob3I+TmFr
YWUsIFQuPC9hdXRob3I+PC9hdXRob3JzPjwvY29udHJpYnV0b3JzPjxhdXRoLWFkZHJlc3M+RGVw
YXJ0bWVudCBvZiBNb2xlY3VsYXIgTGlmZSBTY2llbmNlLCBUb2thaSBVbml2ZXJzaXR5IFNjaG9v
bCBvZiBNZWRpY2luZSwgSXNlaGFyYSAyNTktMTE5MywgSmFwYW4uPC9hdXRoLWFkZHJlc3M+PHRp
dGxlcz48dGl0bGU+Q3J5c3RhbCBzdHJ1Y3R1cmUgb2YgdGhlIGRydWcgZGlzY2hhcmdlIG91dGVy
IG1lbWJyYW5lIHByb3RlaW4sIE9wck0sIG9mIFBzZXVkb21vbmFzIGFlcnVnaW5vc2E6IGR1YWwg
bW9kZXMgb2YgbWVtYnJhbmUgYW5jaG9yaW5nIGFuZCBvY2NsdWRlZCBjYXZpdHkgZW5kPC90aXRs
ZT48c2Vjb25kYXJ5LXRpdGxlPkogQmlvbCBDaGVtPC9zZWNvbmRhcnktdGl0bGU+PC90aXRsZXM+
PHBlcmlvZGljYWw+PGZ1bGwtdGl0bGU+SiBCaW9sIENoZW08L2Z1bGwtdGl0bGU+PC9wZXJpb2Rp
Y2FsPjxwYWdlcz41MjgxNi05PC9wYWdlcz48dm9sdW1lPjI3OTwvdm9sdW1lPjxudW1iZXI+NTE8
L251bWJlcj48a2V5d29yZHM+PGtleXdvcmQ+QW50aS1CYWN0ZXJpYWwgQWdlbnRzL2NoZW1pc3Ry
eTwva2V5d29yZD48a2V5d29yZD5CYWN0ZXJpYWwgT3V0ZXIgTWVtYnJhbmUgUHJvdGVpbnMvKmNo
ZW1pc3RyeS9tZXRhYm9saXNtPC9rZXl3b3JkPjxrZXl3b3JkPkNhcnJpZXIgUHJvdGVpbnMvY2hl
bWlzdHJ5PC9rZXl3b3JkPjxrZXl3b3JkPkNlbGwgTWVtYnJhbmUvbWV0YWJvbGlzbTwva2V5d29y
ZD48a2V5d29yZD5DcnlzdGFsbG9ncmFwaHksIFgtUmF5PC9rZXl3b3JkPjxrZXl3b3JkPkRpbWVy
aXphdGlvbjwva2V5d29yZD48a2V5d29yZD5Fc2NoZXJpY2hpYSBjb2xpL21ldGFib2xpc208L2tl
eXdvcmQ+PGtleXdvcmQ+RmF0dHkgQWNpZHMvY2hlbWlzdHJ5PC9rZXl3b3JkPjxrZXl3b3JkPkxp
cG9wcm90ZWlucy9jaGVtaXN0cnk8L2tleXdvcmQ+PGtleXdvcmQ+TWVtYnJhbmUgVHJhbnNwb3J0
IFByb3RlaW5zLypjaGVtaXN0cnkvbWV0YWJvbGlzbTwva2V5d29yZD48a2V5d29yZD5Nb2RlbHMs
IE1vbGVjdWxhcjwva2V5d29yZD48a2V5d29yZD5QZXJpcGxhc20vbWV0YWJvbGlzbTwva2V5d29y
ZD48a2V5d29yZD5Qb3JpbnMvY2hlbWlzdHJ5PC9rZXl3b3JkPjxrZXl3b3JkPlByb3RlaW4gU3Ry
dWN0dXJlLCBTZWNvbmRhcnk8L2tleXdvcmQ+PGtleXdvcmQ+UHJvdGVpbiBTdHJ1Y3R1cmUsIFRl
cnRpYXJ5PC9rZXl3b3JkPjxrZXl3b3JkPlBzZXVkb21vbmFzIGFlcnVnaW5vc2EvKm1ldGFib2xp
c208L2tleXdvcmQ+PGtleXdvcmQ+UmVzZWFyY2ggU3VwcG9ydCwgTm9uLVUuUy4gR292JmFwb3M7
dDwva2V5d29yZD48a2V5d29yZD5TdGVyZW9pc29tZXJpc208L2tleXdvcmQ+PGtleXdvcmQ+WC1S
YXlzPC9rZXl3b3JkPjxrZXl3b3JkPmJldGEtTGFjdGFtcy9jaGVtaXN0cnk8L2tleXdvcmQ+PC9r
ZXl3b3Jkcz48ZGF0ZXM+PHllYXI+MjAwNDwveWVhcj48cHViLWRhdGVzPjxkYXRlPkRlYyAxNzwv
ZGF0ZT48L3B1Yi1kYXRlcz48L2RhdGVzPjxhY2Nlc3Npb24tbnVtPjE1NTA3NDMzPC9hY2Nlc3Np
b24tbnVtPjx1cmxzPjxyZWxhdGVkLXVybHM+PHVybD5odHRwOi8vd3d3Lm5jYmkubmxtLm5paC5n
b3YvZW50cmV6L3F1ZXJ5LmZjZ2k/Y21kPVJldHJpZXZlJmFtcDtkYj1QdWJNZWQmYW1wO2RvcHQ9
Q2l0YXRpb24mYW1wO2xpc3RfdWlkcz0xNTUwNzQzMzwvdXJsPjwvcmVsYXRlZC11cmxzPjwvdXJs
cz48L3JlY29yZD48L0NpdGU+PC9FbmROb3RlPn==
</w:fldData>
        </w:fldChar>
      </w:r>
      <w:r>
        <w:instrText xml:space="preserve"> ADDIN EN.CITE </w:instrText>
      </w:r>
      <w:r>
        <w:fldChar w:fldCharType="begin">
          <w:fldData xml:space="preserve">PEVuZE5vdGU+PENpdGU+PEF1dGhvcj5Ba2FtYTwvQXV0aG9yPjxSZWNOdW0+NjQwPC9SZWNOdW0+
PERpc3BsYXlUZXh0PihBa2FtYSwgS2FuZW1ha2kgZXQgYWwuIDIwMDQpPC9EaXNwbGF5VGV4dD48
cmVjb3JkPjxyZWMtbnVtYmVyPjY0MDwvcmVjLW51bWJlcj48Zm9yZWlnbi1rZXlzPjxrZXkgYXBw
PSJFTiIgZGItaWQ9InB4emFhcnh3OXJzdHoyZXJ3NXg1ZWZldTlwOXhhd2FwdGV2diIgdGltZXN0
YW1wPSIwIj42NDA8L2tleT48L2ZvcmVpZ24ta2V5cz48cmVmLXR5cGUgbmFtZT0iSm91cm5hbCBB
cnRpY2xlIj4xNzwvcmVmLXR5cGU+PGNvbnRyaWJ1dG9ycz48YXV0aG9ycz48YXV0aG9yPkFrYW1h
LCBILjwvYXV0aG9yPjxhdXRob3I+S2FuZW1ha2ksIE0uPC9hdXRob3I+PGF1dGhvcj5Zb3NoaW11
cmEsIE0uPC9hdXRob3I+PGF1dGhvcj5Uc3VraWhhcmEsIFQuPC9hdXRob3I+PGF1dGhvcj5LYXNo
aXdhZ2ksIFQuPC9hdXRob3I+PGF1dGhvcj5Zb25leWFtYSwgSC48L2F1dGhvcj48YXV0aG9yPk5h
cml0YSwgUy48L2F1dGhvcj48YXV0aG9yPk5ha2FnYXdhLCBBLjwvYXV0aG9yPjxhdXRob3I+TmFr
YWUsIFQuPC9hdXRob3I+PC9hdXRob3JzPjwvY29udHJpYnV0b3JzPjxhdXRoLWFkZHJlc3M+RGVw
YXJ0bWVudCBvZiBNb2xlY3VsYXIgTGlmZSBTY2llbmNlLCBUb2thaSBVbml2ZXJzaXR5IFNjaG9v
bCBvZiBNZWRpY2luZSwgSXNlaGFyYSAyNTktMTE5MywgSmFwYW4uPC9hdXRoLWFkZHJlc3M+PHRp
dGxlcz48dGl0bGU+Q3J5c3RhbCBzdHJ1Y3R1cmUgb2YgdGhlIGRydWcgZGlzY2hhcmdlIG91dGVy
IG1lbWJyYW5lIHByb3RlaW4sIE9wck0sIG9mIFBzZXVkb21vbmFzIGFlcnVnaW5vc2E6IGR1YWwg
bW9kZXMgb2YgbWVtYnJhbmUgYW5jaG9yaW5nIGFuZCBvY2NsdWRlZCBjYXZpdHkgZW5kPC90aXRs
ZT48c2Vjb25kYXJ5LXRpdGxlPkogQmlvbCBDaGVtPC9zZWNvbmRhcnktdGl0bGU+PC90aXRsZXM+
PHBlcmlvZGljYWw+PGZ1bGwtdGl0bGU+SiBCaW9sIENoZW08L2Z1bGwtdGl0bGU+PC9wZXJpb2Rp
Y2FsPjxwYWdlcz41MjgxNi05PC9wYWdlcz48dm9sdW1lPjI3OTwvdm9sdW1lPjxudW1iZXI+NTE8
L251bWJlcj48a2V5d29yZHM+PGtleXdvcmQ+QW50aS1CYWN0ZXJpYWwgQWdlbnRzL2NoZW1pc3Ry
eTwva2V5d29yZD48a2V5d29yZD5CYWN0ZXJpYWwgT3V0ZXIgTWVtYnJhbmUgUHJvdGVpbnMvKmNo
ZW1pc3RyeS9tZXRhYm9saXNtPC9rZXl3b3JkPjxrZXl3b3JkPkNhcnJpZXIgUHJvdGVpbnMvY2hl
bWlzdHJ5PC9rZXl3b3JkPjxrZXl3b3JkPkNlbGwgTWVtYnJhbmUvbWV0YWJvbGlzbTwva2V5d29y
ZD48a2V5d29yZD5DcnlzdGFsbG9ncmFwaHksIFgtUmF5PC9rZXl3b3JkPjxrZXl3b3JkPkRpbWVy
aXphdGlvbjwva2V5d29yZD48a2V5d29yZD5Fc2NoZXJpY2hpYSBjb2xpL21ldGFib2xpc208L2tl
eXdvcmQ+PGtleXdvcmQ+RmF0dHkgQWNpZHMvY2hlbWlzdHJ5PC9rZXl3b3JkPjxrZXl3b3JkPkxp
cG9wcm90ZWlucy9jaGVtaXN0cnk8L2tleXdvcmQ+PGtleXdvcmQ+TWVtYnJhbmUgVHJhbnNwb3J0
IFByb3RlaW5zLypjaGVtaXN0cnkvbWV0YWJvbGlzbTwva2V5d29yZD48a2V5d29yZD5Nb2RlbHMs
IE1vbGVjdWxhcjwva2V5d29yZD48a2V5d29yZD5QZXJpcGxhc20vbWV0YWJvbGlzbTwva2V5d29y
ZD48a2V5d29yZD5Qb3JpbnMvY2hlbWlzdHJ5PC9rZXl3b3JkPjxrZXl3b3JkPlByb3RlaW4gU3Ry
dWN0dXJlLCBTZWNvbmRhcnk8L2tleXdvcmQ+PGtleXdvcmQ+UHJvdGVpbiBTdHJ1Y3R1cmUsIFRl
cnRpYXJ5PC9rZXl3b3JkPjxrZXl3b3JkPlBzZXVkb21vbmFzIGFlcnVnaW5vc2EvKm1ldGFib2xp
c208L2tleXdvcmQ+PGtleXdvcmQ+UmVzZWFyY2ggU3VwcG9ydCwgTm9uLVUuUy4gR292JmFwb3M7
dDwva2V5d29yZD48a2V5d29yZD5TdGVyZW9pc29tZXJpc208L2tleXdvcmQ+PGtleXdvcmQ+WC1S
YXlzPC9rZXl3b3JkPjxrZXl3b3JkPmJldGEtTGFjdGFtcy9jaGVtaXN0cnk8L2tleXdvcmQ+PC9r
ZXl3b3Jkcz48ZGF0ZXM+PHllYXI+MjAwNDwveWVhcj48cHViLWRhdGVzPjxkYXRlPkRlYyAxNzwv
ZGF0ZT48L3B1Yi1kYXRlcz48L2RhdGVzPjxhY2Nlc3Npb24tbnVtPjE1NTA3NDMzPC9hY2Nlc3Np
b24tbnVtPjx1cmxzPjxyZWxhdGVkLXVybHM+PHVybD5odHRwOi8vd3d3Lm5jYmkubmxtLm5paC5n
b3YvZW50cmV6L3F1ZXJ5LmZjZ2k/Y21kPVJldHJpZXZlJmFtcDtkYj1QdWJNZWQmYW1wO2RvcHQ9
Q2l0YXRpb24mYW1wO2xpc3RfdWlkcz0xNTUwNzQzMzwvdXJsPjwvcmVsYXRlZC11cmxzPjwvdXJs
cz48L3JlY29yZD48L0NpdGU+PC9FbmROb3RlPn==
</w:fldData>
        </w:fldChar>
      </w:r>
      <w:r>
        <w:instrText xml:space="preserve"> ADDIN EN.CITE.DATA </w:instrText>
      </w:r>
      <w:r>
        <w:fldChar w:fldCharType="end"/>
      </w:r>
      <w:r>
        <w:fldChar w:fldCharType="separate"/>
      </w:r>
      <w:r>
        <w:rPr>
          <w:noProof/>
        </w:rPr>
        <w:t>(Akama, Kanemaki et al. 2004)</w:t>
      </w:r>
      <w:r>
        <w:fldChar w:fldCharType="end"/>
      </w:r>
      <w:r>
        <w:t xml:space="preserve"> </w:t>
      </w:r>
      <w:r>
        <w:fldChar w:fldCharType="begin"/>
      </w:r>
      <w:r>
        <w:instrText xml:space="preserve"> ADDIN EN.CITE &lt;EndNote&gt;&lt;Cite&gt;&lt;Author&gt;Mikolosko&lt;/Author&gt;&lt;RecNum&gt;1078&lt;/RecNum&gt;&lt;DisplayText&gt;(Mikolosko, Bobyk et al. 2006)&lt;/DisplayText&gt;&lt;record&gt;&lt;rec-number&gt;1078&lt;/rec-number&gt;&lt;foreign-keys&gt;&lt;key app="EN" db-id="pxzaarxw9rstz2erw5x5efeu9p9xawaptevv" timestamp="0"&gt;1078&lt;/key&gt;&lt;/foreign-keys&gt;&lt;ref-type name="Journal Article"&gt;17&lt;/ref-type&gt;&lt;contributors&gt;&lt;authors&gt;&lt;author&gt;Mikolosko, J.&lt;/author&gt;&lt;author&gt;Bobyk, K.&lt;/author&gt;&lt;author&gt;Zgurskaya, H. I.&lt;/author&gt;&lt;author&gt;Ghosh, P.&lt;/author&gt;&lt;/authors&gt;&lt;/contributors&gt;&lt;auth-address&gt;Department of Chemistry and Biochemistry, University of California, San Diego, 9500 Gilman Drive, La Jolla, California 92037.&lt;/auth-address&gt;&lt;titles&gt;&lt;title&gt;Conformational Flexibility in the Multidrug Efflux System Protein AcrA&lt;/title&gt;&lt;secondary-title&gt;Structure&lt;/secondary-title&gt;&lt;/titles&gt;&lt;periodical&gt;&lt;full-title&gt;Structure&lt;/full-title&gt;&lt;abbr-1&gt;Structure (London, England : 1993)&lt;/abbr-1&gt;&lt;/periodical&gt;&lt;pages&gt;577-87&lt;/pages&gt;&lt;volume&gt;14&lt;/volume&gt;&lt;number&gt;3&lt;/number&gt;&lt;dates&gt;&lt;year&gt;2006&lt;/year&gt;&lt;pub-dates&gt;&lt;date&gt;Mar&lt;/date&gt;&lt;/pub-dates&gt;&lt;/dates&gt;&lt;accession-num&gt;16531241&lt;/accession-num&gt;&lt;urls&gt;&lt;related-urls&gt;&lt;url&gt;http://www.ncbi.nlm.nih.gov/entrez/query.fcgi?cmd=Retrieve&amp;amp;db=PubMed&amp;amp;dopt=Citation&amp;amp;list_uids=16531241&lt;/url&gt;&lt;/related-urls&gt;&lt;/urls&gt;&lt;/record&gt;&lt;/Cite&gt;&lt;/EndNote&gt;</w:instrText>
      </w:r>
      <w:r>
        <w:fldChar w:fldCharType="separate"/>
      </w:r>
      <w:r>
        <w:rPr>
          <w:noProof/>
        </w:rPr>
        <w:t>(Mikolosko, Bobyk et al. 2006)</w:t>
      </w:r>
      <w:r>
        <w:fldChar w:fldCharType="end"/>
      </w:r>
      <w:r>
        <w:t xml:space="preserve"> </w:t>
      </w:r>
      <w:r>
        <w:fldChar w:fldCharType="begin">
          <w:fldData xml:space="preserve">PEVuZE5vdGU+PENpdGU+PEF1dGhvcj5ZdW08L0F1dGhvcj48UmVjTnVtPjE2OTc8L1JlY051bT48
RGlzcGxheVRleHQ+KFl1bSwgWHUgZXQgYWwuIDIwMDkpPC9EaXNwbGF5VGV4dD48cmVjb3JkPjxy
ZWMtbnVtYmVyPjE2OTc8L3JlYy1udW1iZXI+PGZvcmVpZ24ta2V5cz48a2V5IGFwcD0iRU4iIGRi
LWlkPSJweHphYXJ4dzlyc3R6MmVydzV4NWVmZXU5cDl4YXdhcHRldnYiIHRpbWVzdGFtcD0iMCI+
MTY5Nzwva2V5PjwvZm9yZWlnbi1rZXlzPjxyZWYtdHlwZSBuYW1lPSJKb3VybmFsIEFydGljbGUi
PjE3PC9yZWYtdHlwZT48Y29udHJpYnV0b3JzPjxhdXRob3JzPjxhdXRob3I+WXVtLCBTLjwvYXV0
aG9yPjxhdXRob3I+WHUsIFkuPC9hdXRob3I+PGF1dGhvcj5QaWFvLCBTLjwvYXV0aG9yPjxhdXRo
b3I+U2ltLCBTLiBILjwvYXV0aG9yPjxhdXRob3I+S2ltLCBILiBNLjwvYXV0aG9yPjxhdXRob3I+
Sm8sIFcuIFMuPC9hdXRob3I+PGF1dGhvcj5LaW0sIEsuIEouPC9hdXRob3I+PGF1dGhvcj5Ld2Vv
biwgSC4gUy48L2F1dGhvcj48YXV0aG9yPkplb25nLCBNLiBILjwvYXV0aG9yPjxhdXRob3I+SmVv
biwgSC48L2F1dGhvcj48YXV0aG9yPkxlZSwgSy48L2F1dGhvcj48YXV0aG9yPkhhLCBOLiBDLjwv
YXV0aG9yPjwvYXV0aG9ycz48L2NvbnRyaWJ1dG9ycz48YXV0aC1hZGRyZXNzPkNvbGxlZ2Ugb2Yg
UGhhcm1hY3kgYW5kIFJlc2VhcmNoIEluc3RpdHV0ZSBmb3IgRHJ1ZyBEZXZlbG9wbWVudCwgUHVz
YW4gTmF0aW9uYWwgVW5pdmVyc2l0eSwgQnVzYW4gNjA5LTczNSwgS29yZWEuPC9hdXRoLWFkZHJl
c3M+PHRpdGxlcz48dGl0bGU+Q3J5c3RhbCBzdHJ1Y3R1cmUgb2YgdGhlIHBlcmlwbGFzbWljIGNv
bXBvbmVudCBvZiBhIHRyaXBhcnRpdGUgbWFjcm9saWRlLXNwZWNpZmljIGVmZmx1eCBwdW1wPC90
aXRsZT48c2Vjb25kYXJ5LXRpdGxlPkogTW9sIEJpb2w8L3NlY29uZGFyeS10aXRsZT48L3RpdGxl
cz48cGVyaW9kaWNhbD48ZnVsbC10aXRsZT5KIE1vbCBCaW9sPC9mdWxsLXRpdGxlPjwvcGVyaW9k
aWNhbD48cGFnZXM+MTI4Ni05NzwvcGFnZXM+PHZvbHVtZT4zODc8L3ZvbHVtZT48bnVtYmVyPjU8
L251bWJlcj48ZWRpdGlvbj4yMDA5LzAzLzA0PC9lZGl0aW9uPjxrZXl3b3Jkcz48a2V5d29yZD5B
VFAtQmluZGluZyBDYXNzZXR0ZSBUcmFuc3BvcnRlcnMvKmNoZW1pc3RyeS9nZW5ldGljcy9tZXRh
Ym9saXNtPC9rZXl3b3JkPjxrZXl3b3JkPkFjdGlub2JhY2lsbHVzIGFjdGlub215Y2V0ZW1jb21p
dGFucy9jaGVtaXN0cnkvZ2VuZXRpY3MvbWV0YWJvbGlzbTwva2V5d29yZD48a2V5d29yZD5BbWlu
byBBY2lkIFNlcXVlbmNlPC9rZXl3b3JkPjxrZXl3b3JkPkJhY3RlcmlhbCBPdXRlciBNZW1icmFu
ZSBQcm90ZWlucy9jaGVtaXN0cnkvZ2VuZXRpY3MvbWV0YWJvbGlzbTwva2V5d29yZD48a2V5d29y
ZD5CYWN0ZXJpYWwgUHJvdGVpbnMvKmNoZW1pc3RyeS9nZW5ldGljcy9tZXRhYm9saXNtPC9rZXl3
b3JkPjxrZXl3b3JkPkJhc2UgU2VxdWVuY2U8L2tleXdvcmQ+PGtleXdvcmQ+Q29uc2VydmVkIFNl
cXVlbmNlPC9rZXl3b3JkPjxrZXl3b3JkPkNyeXN0YWxsb2dyYXBoeSwgWC1SYXk8L2tleXdvcmQ+
PGtleXdvcmQ+RE5BIFByaW1lcnMvZ2VuZXRpY3M8L2tleXdvcmQ+PGtleXdvcmQ+RE5BLCBCYWN0
ZXJpYWwvZ2VuZXRpY3M8L2tleXdvcmQ+PGtleXdvcmQ+RXNjaGVyaWNoaWEgY29saS9jaGVtaXN0
cnkvZ2VuZXRpY3MvbWV0YWJvbGlzbTwva2V5d29yZD48a2V5d29yZD5Fc2NoZXJpY2hpYSBjb2xp
IFByb3RlaW5zLypjaGVtaXN0cnkvZ2VuZXRpY3MvbWV0YWJvbGlzbTwva2V5d29yZD48a2V5d29y
ZD5MaXBvcHJvdGVpbnMvY2hlbWlzdHJ5L2dlbmV0aWNzL21ldGFib2xpc208L2tleXdvcmQ+PGtl
eXdvcmQ+TWFjcm9saWRlcy9tZXRhYm9saXNtPC9rZXl3b3JkPjxrZXl3b3JkPk1lbWJyYW5lIEZ1
c2lvbiBQcm90ZWlucy8qY2hlbWlzdHJ5L2dlbmV0aWNzL21ldGFib2xpc208L2tleXdvcmQ+PGtl
eXdvcmQ+TWVtYnJhbmUgVHJhbnNwb3J0IFByb3RlaW5zL2NoZW1pc3RyeS9nZW5ldGljcy9tZXRh
Ym9saXNtPC9rZXl3b3JkPjxrZXl3b3JkPk1pY3Jvc2NvcHksIEVsZWN0cm9uLCBUcmFuc21pc3Np
b248L2tleXdvcmQ+PGtleXdvcmQ+TW9kZWxzLCBNb2xlY3VsYXI8L2tleXdvcmQ+PGtleXdvcmQ+
TW9sZWN1bGFyIFNlcXVlbmNlIERhdGE8L2tleXdvcmQ+PGtleXdvcmQ+TXV0YXRpb248L2tleXdv
cmQ+PGtleXdvcmQ+UHJvdGVpbiBTdHJ1Y3R1cmUsIFF1YXRlcm5hcnk8L2tleXdvcmQ+PGtleXdv
cmQ+UHJvdGVpbiBTdHJ1Y3R1cmUsIFNlY29uZGFyeTwva2V5d29yZD48a2V5d29yZD5Qcm90ZWlu
IFN0cnVjdHVyZSwgVGVydGlhcnk8L2tleXdvcmQ+PGtleXdvcmQ+UmVjb21iaW5hbnQgUHJvdGVp
bnMvY2hlbWlzdHJ5L2dlbmV0aWNzPC9rZXl3b3JkPjxrZXl3b3JkPlNlcXVlbmNlIEhvbW9sb2d5
LCBBbWlubyBBY2lkPC9rZXl3b3JkPjwva2V5d29yZHM+PGRhdGVzPjx5ZWFyPjIwMDk8L3llYXI+
PHB1Yi1kYXRlcz48ZGF0ZT5BcHIgMTc8L2RhdGU+PC9wdWItZGF0ZXM+PC9kYXRlcz48aXNibj4x
MDg5LTg2MzggKEVsZWN0cm9uaWMpPC9pc2JuPjxhY2Nlc3Npb24tbnVtPjE5MjU0NzI1PC9hY2Nl
c3Npb24tbnVtPjx1cmxzPjxyZWxhdGVkLXVybHM+PHVybD5odHRwOi8vd3d3Lm5jYmkubmxtLm5p
aC5nb3YvZW50cmV6L3F1ZXJ5LmZjZ2k/Y21kPVJldHJpZXZlJmFtcDtkYj1QdWJNZWQmYW1wO2Rv
cHQ9Q2l0YXRpb24mYW1wO2xpc3RfdWlkcz0xOTI1NDcyNTwvdXJsPjwvcmVsYXRlZC11cmxzPjwv
dXJscz48ZWxlY3Ryb25pYy1yZXNvdXJjZS1udW0+UzAwMjItMjgzNigwOSkwMDIxNi0yIFtwaWld
JiN4RDsxMC4xMDE2L2ouam1iLjIwMDkuMDIuMDQ4PC9lbGVjdHJvbmljLXJlc291cmNlLW51bT48
bGFuZ3VhZ2U+ZW5nPC9sYW5ndWFnZT48L3JlY29yZD48L0NpdGU+PC9FbmROb3RlPn==
</w:fldData>
        </w:fldChar>
      </w:r>
      <w:r>
        <w:instrText xml:space="preserve"> ADDIN EN.CITE </w:instrText>
      </w:r>
      <w:r>
        <w:fldChar w:fldCharType="begin">
          <w:fldData xml:space="preserve">PEVuZE5vdGU+PENpdGU+PEF1dGhvcj5ZdW08L0F1dGhvcj48UmVjTnVtPjE2OTc8L1JlY051bT48
RGlzcGxheVRleHQ+KFl1bSwgWHUgZXQgYWwuIDIwMDkpPC9EaXNwbGF5VGV4dD48cmVjb3JkPjxy
ZWMtbnVtYmVyPjE2OTc8L3JlYy1udW1iZXI+PGZvcmVpZ24ta2V5cz48a2V5IGFwcD0iRU4iIGRi
LWlkPSJweHphYXJ4dzlyc3R6MmVydzV4NWVmZXU5cDl4YXdhcHRldnYiIHRpbWVzdGFtcD0iMCI+
MTY5Nzwva2V5PjwvZm9yZWlnbi1rZXlzPjxyZWYtdHlwZSBuYW1lPSJKb3VybmFsIEFydGljbGUi
PjE3PC9yZWYtdHlwZT48Y29udHJpYnV0b3JzPjxhdXRob3JzPjxhdXRob3I+WXVtLCBTLjwvYXV0
aG9yPjxhdXRob3I+WHUsIFkuPC9hdXRob3I+PGF1dGhvcj5QaWFvLCBTLjwvYXV0aG9yPjxhdXRo
b3I+U2ltLCBTLiBILjwvYXV0aG9yPjxhdXRob3I+S2ltLCBILiBNLjwvYXV0aG9yPjxhdXRob3I+
Sm8sIFcuIFMuPC9hdXRob3I+PGF1dGhvcj5LaW0sIEsuIEouPC9hdXRob3I+PGF1dGhvcj5Ld2Vv
biwgSC4gUy48L2F1dGhvcj48YXV0aG9yPkplb25nLCBNLiBILjwvYXV0aG9yPjxhdXRob3I+SmVv
biwgSC48L2F1dGhvcj48YXV0aG9yPkxlZSwgSy48L2F1dGhvcj48YXV0aG9yPkhhLCBOLiBDLjwv
YXV0aG9yPjwvYXV0aG9ycz48L2NvbnRyaWJ1dG9ycz48YXV0aC1hZGRyZXNzPkNvbGxlZ2Ugb2Yg
UGhhcm1hY3kgYW5kIFJlc2VhcmNoIEluc3RpdHV0ZSBmb3IgRHJ1ZyBEZXZlbG9wbWVudCwgUHVz
YW4gTmF0aW9uYWwgVW5pdmVyc2l0eSwgQnVzYW4gNjA5LTczNSwgS29yZWEuPC9hdXRoLWFkZHJl
c3M+PHRpdGxlcz48dGl0bGU+Q3J5c3RhbCBzdHJ1Y3R1cmUgb2YgdGhlIHBlcmlwbGFzbWljIGNv
bXBvbmVudCBvZiBhIHRyaXBhcnRpdGUgbWFjcm9saWRlLXNwZWNpZmljIGVmZmx1eCBwdW1wPC90
aXRsZT48c2Vjb25kYXJ5LXRpdGxlPkogTW9sIEJpb2w8L3NlY29uZGFyeS10aXRsZT48L3RpdGxl
cz48cGVyaW9kaWNhbD48ZnVsbC10aXRsZT5KIE1vbCBCaW9sPC9mdWxsLXRpdGxlPjwvcGVyaW9k
aWNhbD48cGFnZXM+MTI4Ni05NzwvcGFnZXM+PHZvbHVtZT4zODc8L3ZvbHVtZT48bnVtYmVyPjU8
L251bWJlcj48ZWRpdGlvbj4yMDA5LzAzLzA0PC9lZGl0aW9uPjxrZXl3b3Jkcz48a2V5d29yZD5B
VFAtQmluZGluZyBDYXNzZXR0ZSBUcmFuc3BvcnRlcnMvKmNoZW1pc3RyeS9nZW5ldGljcy9tZXRh
Ym9saXNtPC9rZXl3b3JkPjxrZXl3b3JkPkFjdGlub2JhY2lsbHVzIGFjdGlub215Y2V0ZW1jb21p
dGFucy9jaGVtaXN0cnkvZ2VuZXRpY3MvbWV0YWJvbGlzbTwva2V5d29yZD48a2V5d29yZD5BbWlu
byBBY2lkIFNlcXVlbmNlPC9rZXl3b3JkPjxrZXl3b3JkPkJhY3RlcmlhbCBPdXRlciBNZW1icmFu
ZSBQcm90ZWlucy9jaGVtaXN0cnkvZ2VuZXRpY3MvbWV0YWJvbGlzbTwva2V5d29yZD48a2V5d29y
ZD5CYWN0ZXJpYWwgUHJvdGVpbnMvKmNoZW1pc3RyeS9nZW5ldGljcy9tZXRhYm9saXNtPC9rZXl3
b3JkPjxrZXl3b3JkPkJhc2UgU2VxdWVuY2U8L2tleXdvcmQ+PGtleXdvcmQ+Q29uc2VydmVkIFNl
cXVlbmNlPC9rZXl3b3JkPjxrZXl3b3JkPkNyeXN0YWxsb2dyYXBoeSwgWC1SYXk8L2tleXdvcmQ+
PGtleXdvcmQ+RE5BIFByaW1lcnMvZ2VuZXRpY3M8L2tleXdvcmQ+PGtleXdvcmQ+RE5BLCBCYWN0
ZXJpYWwvZ2VuZXRpY3M8L2tleXdvcmQ+PGtleXdvcmQ+RXNjaGVyaWNoaWEgY29saS9jaGVtaXN0
cnkvZ2VuZXRpY3MvbWV0YWJvbGlzbTwva2V5d29yZD48a2V5d29yZD5Fc2NoZXJpY2hpYSBjb2xp
IFByb3RlaW5zLypjaGVtaXN0cnkvZ2VuZXRpY3MvbWV0YWJvbGlzbTwva2V5d29yZD48a2V5d29y
ZD5MaXBvcHJvdGVpbnMvY2hlbWlzdHJ5L2dlbmV0aWNzL21ldGFib2xpc208L2tleXdvcmQ+PGtl
eXdvcmQ+TWFjcm9saWRlcy9tZXRhYm9saXNtPC9rZXl3b3JkPjxrZXl3b3JkPk1lbWJyYW5lIEZ1
c2lvbiBQcm90ZWlucy8qY2hlbWlzdHJ5L2dlbmV0aWNzL21ldGFib2xpc208L2tleXdvcmQ+PGtl
eXdvcmQ+TWVtYnJhbmUgVHJhbnNwb3J0IFByb3RlaW5zL2NoZW1pc3RyeS9nZW5ldGljcy9tZXRh
Ym9saXNtPC9rZXl3b3JkPjxrZXl3b3JkPk1pY3Jvc2NvcHksIEVsZWN0cm9uLCBUcmFuc21pc3Np
b248L2tleXdvcmQ+PGtleXdvcmQ+TW9kZWxzLCBNb2xlY3VsYXI8L2tleXdvcmQ+PGtleXdvcmQ+
TW9sZWN1bGFyIFNlcXVlbmNlIERhdGE8L2tleXdvcmQ+PGtleXdvcmQ+TXV0YXRpb248L2tleXdv
cmQ+PGtleXdvcmQ+UHJvdGVpbiBTdHJ1Y3R1cmUsIFF1YXRlcm5hcnk8L2tleXdvcmQ+PGtleXdv
cmQ+UHJvdGVpbiBTdHJ1Y3R1cmUsIFNlY29uZGFyeTwva2V5d29yZD48a2V5d29yZD5Qcm90ZWlu
IFN0cnVjdHVyZSwgVGVydGlhcnk8L2tleXdvcmQ+PGtleXdvcmQ+UmVjb21iaW5hbnQgUHJvdGVp
bnMvY2hlbWlzdHJ5L2dlbmV0aWNzPC9rZXl3b3JkPjxrZXl3b3JkPlNlcXVlbmNlIEhvbW9sb2d5
LCBBbWlubyBBY2lkPC9rZXl3b3JkPjwva2V5d29yZHM+PGRhdGVzPjx5ZWFyPjIwMDk8L3llYXI+
PHB1Yi1kYXRlcz48ZGF0ZT5BcHIgMTc8L2RhdGU+PC9wdWItZGF0ZXM+PC9kYXRlcz48aXNibj4x
MDg5LTg2MzggKEVsZWN0cm9uaWMpPC9pc2JuPjxhY2Nlc3Npb24tbnVtPjE5MjU0NzI1PC9hY2Nl
c3Npb24tbnVtPjx1cmxzPjxyZWxhdGVkLXVybHM+PHVybD5odHRwOi8vd3d3Lm5jYmkubmxtLm5p
aC5nb3YvZW50cmV6L3F1ZXJ5LmZjZ2k/Y21kPVJldHJpZXZlJmFtcDtkYj1QdWJNZWQmYW1wO2Rv
cHQ9Q2l0YXRpb24mYW1wO2xpc3RfdWlkcz0xOTI1NDcyNTwvdXJsPjwvcmVsYXRlZC11cmxzPjwv
dXJscz48ZWxlY3Ryb25pYy1yZXNvdXJjZS1udW0+UzAwMjItMjgzNigwOSkwMDIxNi0yIFtwaWld
JiN4RDsxMC4xMDE2L2ouam1iLjIwMDkuMDIuMDQ4PC9lbGVjdHJvbmljLXJlc291cmNlLW51bT48
bGFuZ3VhZ2U+ZW5nPC9sYW5ndWFnZT48L3JlY29yZD48L0NpdGU+PC9FbmROb3RlPn==
</w:fldData>
        </w:fldChar>
      </w:r>
      <w:r>
        <w:instrText xml:space="preserve"> ADDIN EN.CITE.DATA </w:instrText>
      </w:r>
      <w:r>
        <w:fldChar w:fldCharType="end"/>
      </w:r>
      <w:r>
        <w:fldChar w:fldCharType="separate"/>
      </w:r>
      <w:r>
        <w:rPr>
          <w:noProof/>
        </w:rPr>
        <w:t>(Yum, Xu et al. 2009)</w:t>
      </w:r>
      <w:r>
        <w:fldChar w:fldCharType="end"/>
      </w:r>
      <w:r>
        <w:t xml:space="preserve">, which suggested the functional dimer unit, but did not provide strong evidence as early hydrodynamic studies and size-exclusion chromatography showed monomeric MFPs. </w:t>
      </w:r>
      <w:r>
        <w:fldChar w:fldCharType="begin"/>
      </w:r>
      <w:r>
        <w:instrText xml:space="preserve"> ADDIN EN.CITE &lt;EndNote&gt;&lt;Cite&gt;&lt;Author&gt;Zgurskaya&lt;/Author&gt;&lt;RecNum&gt;411&lt;/RecNum&gt;&lt;DisplayText&gt;(Zgurskaya and Nikaido 1999)&lt;/DisplayText&gt;&lt;record&gt;&lt;rec-number&gt;411&lt;/rec-number&gt;&lt;foreign-keys&gt;&lt;key app="EN" db-id="pxzaarxw9rstz2erw5x5efeu9p9xawaptevv" timestamp="0"&gt;411&lt;/key&gt;&lt;/foreign-keys&gt;&lt;ref-type name="Journal Article"&gt;17&lt;/ref-type&gt;&lt;contributors&gt;&lt;authors&gt;&lt;author&gt;Zgurskaya, H.I.&lt;/author&gt;&lt;author&gt;Nikaido, H.&lt;/author&gt;&lt;/authors&gt;&lt;/contributors&gt;&lt;titles&gt;&lt;title&gt;AcrA is a highly asymmetric protein capable of spanning the periplasm.&lt;/title&gt;&lt;secondary-title&gt;J. Mol. Biol.&lt;/secondary-title&gt;&lt;/titles&gt;&lt;pages&gt;409-420&lt;/pages&gt;&lt;volume&gt;285&lt;/volume&gt;&lt;dates&gt;&lt;year&gt;1999&lt;/year&gt;&lt;/dates&gt;&lt;urls&gt;&lt;/urls&gt;&lt;/record&gt;&lt;/Cite&gt;&lt;/EndNote&gt;</w:instrText>
      </w:r>
      <w:r>
        <w:fldChar w:fldCharType="separate"/>
      </w:r>
      <w:r>
        <w:rPr>
          <w:noProof/>
        </w:rPr>
        <w:t>(Zgurskaya and Nikaido 1999)</w:t>
      </w:r>
      <w:r>
        <w:fldChar w:fldCharType="end"/>
      </w:r>
      <w:r>
        <w:t xml:space="preserve"> </w:t>
      </w:r>
      <w:r>
        <w:fldChar w:fldCharType="begin"/>
      </w:r>
      <w:r>
        <w:instrText xml:space="preserve"> ADDIN EN.CITE &lt;EndNote&gt;&lt;Cite&gt;&lt;Author&gt;Tikhonova&lt;/Author&gt;&lt;RecNum&gt;1890&lt;/RecNum&gt;&lt;DisplayText&gt;(Tikhonova, Dastidar et al. 2009)&lt;/DisplayText&gt;&lt;record&gt;&lt;rec-number&gt;1890&lt;/rec-number&gt;&lt;foreign-keys&gt;&lt;key app="EN" db-id="pxzaarxw9rstz2erw5x5efeu9p9xawaptevv" timestamp="0"&gt;1890&lt;/key&gt;&lt;/foreign-keys&gt;&lt;ref-type name="Journal Article"&gt;17&lt;/ref-type&gt;&lt;contributors&gt;&lt;authors&gt;&lt;author&gt;Tikhonova, E. B.&lt;/author&gt;&lt;author&gt;Dastidar, V.&lt;/author&gt;&lt;author&gt;Rybenkov, V. V.&lt;/author&gt;&lt;author&gt;Zgurskaya, H. I.&lt;/author&gt;&lt;/authors&gt;&lt;/contributors&gt;&lt;titles&gt;&lt;title&gt;Kinetic control of TolC recruitment by multidrug efflux complexes&lt;/title&gt;&lt;secondary-title&gt;Proc Natl Acad Sci U S A&lt;/secondary-title&gt;&lt;/titles&gt;&lt;periodical&gt;&lt;full-title&gt;Proc Natl Acad Sci U S A&lt;/full-title&gt;&lt;/periodical&gt;&lt;pages&gt;16416-16421&lt;/pages&gt;&lt;volume&gt;106&lt;/volume&gt;&lt;dates&gt;&lt;year&gt;2009&lt;/year&gt;&lt;/dates&gt;&lt;urls&gt;&lt;/urls&gt;&lt;/record&gt;&lt;/Cite&gt;&lt;/EndNote&gt;</w:instrText>
      </w:r>
      <w:r>
        <w:fldChar w:fldCharType="separate"/>
      </w:r>
      <w:r>
        <w:rPr>
          <w:noProof/>
        </w:rPr>
        <w:t xml:space="preserve">(Tikhonova, Dastidar et al. </w:t>
      </w:r>
      <w:r>
        <w:rPr>
          <w:noProof/>
        </w:rPr>
        <w:lastRenderedPageBreak/>
        <w:t>2009)</w:t>
      </w:r>
      <w:r>
        <w:fldChar w:fldCharType="end"/>
      </w:r>
      <w:r>
        <w:t>. The function</w:t>
      </w:r>
      <w:r w:rsidR="00844D95">
        <w:t>ality</w:t>
      </w:r>
      <w:r>
        <w:t xml:space="preserve"> of the AxB fusion protein combined with more recent kinetic data regarding the stability of MFPs </w:t>
      </w:r>
      <w:r>
        <w:fldChar w:fldCharType="begin"/>
      </w:r>
      <w:r>
        <w:instrText xml:space="preserve"> ADDIN EN.CITE &lt;EndNote&gt;&lt;Cite&gt;&lt;Author&gt;Tikhonova&lt;/Author&gt;&lt;RecNum&gt;3169&lt;/RecNum&gt;&lt;DisplayText&gt;(Tikhonova, Yamada et al. 2011)&lt;/DisplayText&gt;&lt;record&gt;&lt;rec-number&gt;3169&lt;/rec-number&gt;&lt;foreign-keys&gt;&lt;key app="EN" db-id="pxzaarxw9rstz2erw5x5efeu9p9xawaptevv" timestamp="0"&gt;3169&lt;/key&gt;&lt;/foreign-keys&gt;&lt;ref-type name="Journal Article"&gt;17&lt;/ref-type&gt;&lt;contributors&gt;&lt;authors&gt;&lt;author&gt;Tikhonova, E. B.&lt;/author&gt;&lt;author&gt;Yamada, Y.&lt;/author&gt;&lt;author&gt;Zgurskaya, H. I.&lt;/author&gt;&lt;/authors&gt;&lt;/contributors&gt;&lt;auth-address&gt;Department of Chemistry and Biochemistry, Stephenson Life Science Research Center, University of Oklahoma, Norman, OK 73019, USA.&lt;/auth-address&gt;&lt;titles&gt;&lt;title&gt;Sequential Mechanism of Assembly of Multidrug Efflux Pump AcrAB-TolC&lt;/title&gt;&lt;secondary-title&gt;Chem Biol&lt;/secondary-title&gt;&lt;/titles&gt;&lt;pages&gt;454-63&lt;/pages&gt;&lt;volume&gt;18&lt;/volume&gt;&lt;number&gt;4&lt;/number&gt;&lt;edition&gt;2011/04/26&lt;/edition&gt;&lt;dates&gt;&lt;year&gt;2011&lt;/year&gt;&lt;pub-dates&gt;&lt;date&gt;Apr 22&lt;/date&gt;&lt;/pub-dates&gt;&lt;/dates&gt;&lt;isbn&gt;1879-1301 (Electronic)&amp;#xD;1074-5521 (Linking)&lt;/isbn&gt;&lt;accession-num&gt;21513882&lt;/accession-num&gt;&lt;urls&gt;&lt;related-urls&gt;&lt;url&gt;http://www.ncbi.nlm.nih.gov/entrez/query.fcgi?cmd=Retrieve&amp;amp;db=PubMed&amp;amp;dopt=Citation&amp;amp;list_uids=21513882&lt;/url&gt;&lt;/related-urls&gt;&lt;/urls&gt;&lt;custom2&gt;3082741&lt;/custom2&gt;&lt;electronic-resource-num&gt;S1074-5521(11)00090-1 [pii]&amp;#xD;10.1016/j.chembiol.2011.02.011&lt;/electronic-resource-num&gt;&lt;language&gt;eng&lt;/language&gt;&lt;/record&gt;&lt;/Cite&gt;&lt;/EndNote&gt;</w:instrText>
      </w:r>
      <w:r>
        <w:fldChar w:fldCharType="separate"/>
      </w:r>
      <w:r>
        <w:rPr>
          <w:noProof/>
        </w:rPr>
        <w:t>(Tikhonova, Yamada et al. 2011)</w:t>
      </w:r>
      <w:r>
        <w:fldChar w:fldCharType="end"/>
      </w:r>
      <w:r>
        <w:t xml:space="preserve"> provide strong evidence that MFP</w:t>
      </w:r>
      <w:r w:rsidR="0010726A">
        <w:t>s</w:t>
      </w:r>
      <w:r w:rsidR="005E4569">
        <w:t xml:space="preserve"> interact with one another as a dimer</w:t>
      </w:r>
      <w:r w:rsidR="0010726A">
        <w:t>, and function as repeating dimer pairs within</w:t>
      </w:r>
      <w:r>
        <w:t xml:space="preserve"> the assembled complex. </w:t>
      </w:r>
    </w:p>
    <w:p w14:paraId="4EEBFE4D" w14:textId="31735024" w:rsidR="0010726A" w:rsidRDefault="00DB1218" w:rsidP="00202B6E">
      <w:pPr>
        <w:ind w:firstLine="720"/>
      </w:pPr>
      <w:r>
        <w:t>Additionally, we show that analogous deletions of conserved residues in the MP domain affect TriA and TriB differently.</w:t>
      </w:r>
      <w:r w:rsidR="00936780">
        <w:t xml:space="preserve"> When deletion mutants are produced as separate polypeptides, only TriB</w:t>
      </w:r>
      <w:r w:rsidR="00936780">
        <w:rPr>
          <w:rFonts w:cstheme="minorHAnsi"/>
          <w:vertAlign w:val="subscript"/>
        </w:rPr>
        <w:t>∆</w:t>
      </w:r>
      <w:r w:rsidR="00936780">
        <w:rPr>
          <w:vertAlign w:val="subscript"/>
        </w:rPr>
        <w:t>9</w:t>
      </w:r>
      <w:r w:rsidR="00936780">
        <w:t xml:space="preserve"> is able to even partially rescue the susceptibility of JWW2.</w:t>
      </w:r>
      <w:r w:rsidR="00202B6E">
        <w:t xml:space="preserve"> Additionally, deletion mutants in individual proteins do not affect interactions between the partner MFP and TriC. Thus, C-terminal deletions significantly weaken the association between MFPs and transporters, but binding to TriC is an independent event for each MFP. </w:t>
      </w:r>
      <w:r w:rsidR="0010726A">
        <w:t xml:space="preserve">Taken into account with the data regarding TriAxB, this suggests that MFPs </w:t>
      </w:r>
      <w:r w:rsidR="005E4569">
        <w:t>are able to</w:t>
      </w:r>
      <w:r w:rsidR="0010726A">
        <w:t xml:space="preserve"> bind the transporter independently of one another, and then</w:t>
      </w:r>
      <w:r w:rsidR="005E4569">
        <w:t xml:space="preserve"> interact in a dimeric fashion</w:t>
      </w:r>
      <w:r w:rsidR="0010726A">
        <w:t xml:space="preserve"> to form a functional efflux complex.</w:t>
      </w:r>
      <w:r w:rsidR="00112EF1">
        <w:t xml:space="preserve"> </w:t>
      </w:r>
    </w:p>
    <w:p w14:paraId="4AEBA282" w14:textId="7959C6AD" w:rsidR="00D565A3" w:rsidRDefault="00A53E35" w:rsidP="0010726A">
      <w:pPr>
        <w:ind w:firstLine="720"/>
      </w:pPr>
      <w:r>
        <w:t xml:space="preserve">How the complete RND efflux complex assembles is </w:t>
      </w:r>
      <w:r w:rsidR="00983624">
        <w:t>a subject of intense investigation. Current</w:t>
      </w:r>
      <w:r w:rsidR="00D565A3">
        <w:t xml:space="preserve"> crystal</w:t>
      </w:r>
      <w:r w:rsidR="00983624">
        <w:t xml:space="preserve"> structures</w:t>
      </w:r>
      <w:r w:rsidR="00D565A3">
        <w:t xml:space="preserve"> of the CusBA efflux complex place the individual protomers of the MFP CusB differently on the transporter CusA, primarily between the MP and the </w:t>
      </w:r>
      <w:r w:rsidR="00D565A3">
        <w:rPr>
          <w:rFonts w:cstheme="minorHAnsi"/>
        </w:rPr>
        <w:t>β</w:t>
      </w:r>
      <w:r w:rsidR="00D565A3">
        <w:t>-barrel domains.</w:t>
      </w:r>
      <w:r w:rsidR="00983624">
        <w:t xml:space="preserve"> </w:t>
      </w:r>
      <w:r w:rsidR="007454DB">
        <w:fldChar w:fldCharType="begin"/>
      </w:r>
      <w:r w:rsidR="007454DB">
        <w:instrText xml:space="preserve"> ADDIN EN.CITE &lt;EndNote&gt;&lt;Cite&gt;&lt;Author&gt;Du&lt;/Author&gt;&lt;RecNum&gt;4114&lt;/RecNum&gt;&lt;DisplayText&gt;(Du, Wang et al. 2014)&lt;/DisplayText&gt;&lt;record&gt;&lt;rec-number&gt;4114&lt;/rec-number&gt;&lt;foreign-keys&gt;&lt;key app="EN" db-id="pxzaarxw9rstz2erw5x5efeu9p9xawaptevv" timestamp="1431015475"&gt;4114&lt;/key&gt;&lt;/foreign-keys&gt;&lt;ref-type name="Journal Article"&gt;17&lt;/ref-type&gt;&lt;contributors&gt;&lt;authors&gt;&lt;author&gt;Du, Dijun&lt;/author&gt;&lt;author&gt;Wang, Zhao&lt;/author&gt;&lt;author&gt;James, Nathan R.&lt;/author&gt;&lt;author&gt;Voss, Jarrod E.&lt;/author&gt;&lt;author&gt;Klimont, Ewa&lt;/author&gt;&lt;author&gt;Ohene-Agyei, Thelma&lt;/author&gt;&lt;author&gt;Venter, Henrietta&lt;/author&gt;&lt;author&gt;Chiu, Wah&lt;/author&gt;&lt;author&gt;Luisi, Ben F.&lt;/author&gt;&lt;/authors&gt;&lt;/contributors&gt;&lt;titles&gt;&lt;title&gt;Structure of the AcrAB-TolC multidrug efflux pump&lt;/title&gt;&lt;secondary-title&gt;Nature&lt;/secondary-title&gt;&lt;/titles&gt;&lt;periodical&gt;&lt;full-title&gt;Nature&lt;/full-title&gt;&lt;/periodical&gt;&lt;pages&gt;512-515&lt;/pages&gt;&lt;volume&gt;509&lt;/volume&gt;&lt;number&gt;7501&lt;/number&gt;&lt;dates&gt;&lt;year&gt;2014&lt;/year&gt;&lt;pub-dates&gt;&lt;date&gt;05/22/print&lt;/date&gt;&lt;/pub-dates&gt;&lt;/dates&gt;&lt;publisher&gt;Nature Publishing Group, a division of Macmillan Publishers Limited. All Rights Reserved.&lt;/publisher&gt;&lt;isbn&gt;0028-0836&lt;/isbn&gt;&lt;work-type&gt;Letter&lt;/work-type&gt;&lt;urls&gt;&lt;related-urls&gt;&lt;url&gt;http://dx.doi.org/10.1038/nature13205&lt;/url&gt;&lt;/related-urls&gt;&lt;/urls&gt;&lt;electronic-resource-num&gt;10.1038/nature13205&lt;/electronic-resource-num&gt;&lt;/record&gt;&lt;/Cite&gt;&lt;/EndNote&gt;</w:instrText>
      </w:r>
      <w:r w:rsidR="007454DB">
        <w:fldChar w:fldCharType="separate"/>
      </w:r>
      <w:r w:rsidR="007454DB">
        <w:rPr>
          <w:noProof/>
        </w:rPr>
        <w:t>(Du, Wang et al. 2014)</w:t>
      </w:r>
      <w:r w:rsidR="007454DB">
        <w:fldChar w:fldCharType="end"/>
      </w:r>
      <w:r w:rsidR="00D565A3">
        <w:t xml:space="preserve">. Additionally, the cryo-EM-based structure of the complete AcrAB-TolC complex </w:t>
      </w:r>
      <w:r w:rsidR="007454DB">
        <w:fldChar w:fldCharType="begin"/>
      </w:r>
      <w:r w:rsidR="007454DB">
        <w:instrText xml:space="preserve"> ADDIN EN.CITE &lt;EndNote&gt;&lt;Cite&gt;&lt;Author&gt;Su&lt;/Author&gt;&lt;RecNum&gt;3376&lt;/RecNum&gt;&lt;DisplayText&gt;(Su, Long et al. 2011)&lt;/DisplayText&gt;&lt;record&gt;&lt;rec-number&gt;3376&lt;/rec-number&gt;&lt;foreign-keys&gt;&lt;key app="EN" db-id="pxzaarxw9rstz2erw5x5efeu9p9xawaptevv" timestamp="0"&gt;3376&lt;/key&gt;&lt;/foreign-keys&gt;&lt;ref-type name="Journal Article"&gt;17&lt;/ref-type&gt;&lt;contributors&gt;&lt;authors&gt;&lt;author&gt;Su, Chih-Chia&lt;/author&gt;&lt;author&gt;Long, Feng&lt;/author&gt;&lt;author&gt;Zimmermann, Michael T.&lt;/author&gt;&lt;author&gt;Rajashankar, Kanagalaghatta R.&lt;/author&gt;&lt;author&gt;Jernigan, Robert L.&lt;/author&gt;&lt;author&gt;Yu, Edward W.&lt;/author&gt;&lt;/authors&gt;&lt;/contributors&gt;&lt;titles&gt;&lt;title&gt;Crystal structure of the CusBA heavy-metal efflux complex of Escherichia coli&lt;/title&gt;&lt;secondary-title&gt;Nature&lt;/secondary-title&gt;&lt;/titles&gt;&lt;periodical&gt;&lt;full-title&gt;Nature&lt;/full-title&gt;&lt;/periodical&gt;&lt;pages&gt;558-562&lt;/pages&gt;&lt;volume&gt;470&lt;/volume&gt;&lt;number&gt;7335&lt;/number&gt;&lt;dates&gt;&lt;year&gt;2011&lt;/year&gt;&lt;/dates&gt;&lt;publisher&gt;Nature Publishing Group, a division of Macmillan Publishers Limited. All Rights Reserved.&lt;/publisher&gt;&lt;isbn&gt;0028-0836&lt;/isbn&gt;&lt;work-type&gt;10.1038/nature09743&lt;/work-type&gt;&lt;urls&gt;&lt;related-urls&gt;&lt;url&gt;http://dx.doi.org/10.1038/nature09743&lt;/url&gt;&lt;/related-urls&gt;&lt;/urls&gt;&lt;electronic-resource-num&gt;http://www.nature.com/nature/journal/v470/n7335/abs/10.1038-nature09743-unlocked.html#supplementary-information&lt;/electronic-resource-num&gt;&lt;/record&gt;&lt;/Cite&gt;&lt;/EndNote&gt;</w:instrText>
      </w:r>
      <w:r w:rsidR="007454DB">
        <w:fldChar w:fldCharType="separate"/>
      </w:r>
      <w:r w:rsidR="007454DB">
        <w:rPr>
          <w:noProof/>
        </w:rPr>
        <w:t>(Su, Long et al. 2011)</w:t>
      </w:r>
      <w:r w:rsidR="007454DB">
        <w:fldChar w:fldCharType="end"/>
      </w:r>
      <w:r w:rsidR="00983624">
        <w:t xml:space="preserve"> </w:t>
      </w:r>
      <w:r w:rsidR="00D565A3">
        <w:t>shows similar positioning of AcrA on the transporter AcrB. This difference in binding sites could suggest that the affinity of MFPs to transporters could be different depending on the protomer. Our experiments showed that a</w:t>
      </w:r>
      <w:r w:rsidR="00202B6E">
        <w:t xml:space="preserve">ll covalently linked TriAxB constructs were co-purified with TriC, but the amounts differed drastically depending on which MFP contained a deletion. Deletions in TriA of the fused protein had a larger </w:t>
      </w:r>
      <w:r w:rsidR="00202B6E">
        <w:lastRenderedPageBreak/>
        <w:t xml:space="preserve">effect on interactions with TriC, whereas deletions in TriB were purified in near wild-type levels. </w:t>
      </w:r>
    </w:p>
    <w:p w14:paraId="42846539" w14:textId="20963297" w:rsidR="00DB1218" w:rsidRDefault="00202B6E" w:rsidP="00202B6E">
      <w:pPr>
        <w:ind w:firstLine="720"/>
      </w:pPr>
      <w:r>
        <w:t>This</w:t>
      </w:r>
      <w:r w:rsidR="00D565A3">
        <w:t xml:space="preserve"> result</w:t>
      </w:r>
      <w:r>
        <w:t xml:space="preserve"> suggests that the affinity of the full-length MFP is enough to compensate for the deletion mutant, but since all mutants were essentially nonfunctional, this compensation is </w:t>
      </w:r>
      <w:r w:rsidR="00112EF1">
        <w:t xml:space="preserve">only enough to maintain interaction, and </w:t>
      </w:r>
      <w:r>
        <w:t xml:space="preserve">not enough to maintain activity of the pump. </w:t>
      </w:r>
      <w:r w:rsidR="00F666E0">
        <w:t>The discrepancy between the amount of co-purified TriAxB when comparing TriA and TriB deletions could stem from the specific contact interfaces formed between the MFPs and transporter, indicating that TriA interacts with the transporter more through the C-terminal end of the MP domain, and interactions between the transporter and TriB are not as dependent on this section of the MFP. This corresponds with MIC data, in which TriB</w:t>
      </w:r>
      <w:r w:rsidR="00F666E0">
        <w:rPr>
          <w:rFonts w:cstheme="minorHAnsi"/>
          <w:vertAlign w:val="subscript"/>
        </w:rPr>
        <w:t>∆</w:t>
      </w:r>
      <w:r w:rsidR="00F666E0">
        <w:rPr>
          <w:vertAlign w:val="subscript"/>
        </w:rPr>
        <w:t>9</w:t>
      </w:r>
      <w:r w:rsidR="00F666E0">
        <w:t xml:space="preserve"> was the only deletion mutant able to display even partial functionality. </w:t>
      </w:r>
      <w:r w:rsidR="004649F9">
        <w:t>Additionall</w:t>
      </w:r>
      <w:r w:rsidR="00F666E0">
        <w:t>y, since all</w:t>
      </w:r>
      <w:r w:rsidR="004649F9">
        <w:t xml:space="preserve"> MP domain mutants lost their ability to co-purify TolC from </w:t>
      </w:r>
      <w:r w:rsidR="004649F9">
        <w:rPr>
          <w:i/>
        </w:rPr>
        <w:t>E. coli</w:t>
      </w:r>
      <w:r w:rsidR="00F666E0">
        <w:t>, we can conclude that the MP domain is important for assembly of the complete transport complex</w:t>
      </w:r>
      <w:r w:rsidR="004649F9">
        <w:rPr>
          <w:i/>
        </w:rPr>
        <w:t xml:space="preserve">. </w:t>
      </w:r>
      <w:r w:rsidR="004649F9">
        <w:t xml:space="preserve">While the MP domain is not thought to principally interact with the OMF, the MP domain could be important for translating conformational changes that recruit the OMF to the complex, and deletions therein abolish the ability of the complex to strongly interact with TolC. </w:t>
      </w:r>
    </w:p>
    <w:p w14:paraId="010B6C9B" w14:textId="4FCE995A" w:rsidR="00112EF1" w:rsidRDefault="004649F9" w:rsidP="00112EF1">
      <w:pPr>
        <w:ind w:firstLine="720"/>
      </w:pPr>
      <w:r>
        <w:t xml:space="preserve">In addition to deletion mutants, site-specific mutations in the MP domain affect TriA and TriB differently. </w:t>
      </w:r>
      <w:r w:rsidR="001B798D">
        <w:t xml:space="preserve">Point mutations in TriA, produced either as a fused protein or separate polypeptides, were functional and able to provide resistance against SDS and triclosan. However, the </w:t>
      </w:r>
      <w:r w:rsidR="00D46A89">
        <w:t>analogous</w:t>
      </w:r>
      <w:r w:rsidR="001B798D">
        <w:t xml:space="preserve"> point mutation in TriB is unable to protect against SDS and triclosan, providing further evidence that the C-terminal domains of TriA and TriB interact with T</w:t>
      </w:r>
      <w:r w:rsidR="000D4DEA">
        <w:t>riC differently. Interestingly</w:t>
      </w:r>
      <w:r w:rsidR="001B798D">
        <w:t xml:space="preserve">, point mutations in either fused or </w:t>
      </w:r>
      <w:r w:rsidR="001B798D">
        <w:lastRenderedPageBreak/>
        <w:t xml:space="preserve">unfused TriB seem to not have any effect on interactions with TriC, but both fused and unfused TriA mutants co-purified in a lower amount than wild-type. </w:t>
      </w:r>
      <w:r w:rsidR="000D4DEA">
        <w:t xml:space="preserve">This is correspondent to results from C-terminal deletions in which deletions within TriA co-purify in lower amounts than deletions in TriB. </w:t>
      </w:r>
      <w:r w:rsidR="00FA70E7">
        <w:t xml:space="preserve">Thus, </w:t>
      </w:r>
      <w:r w:rsidR="00FA70E7" w:rsidRPr="00FA70E7">
        <w:t>TriB</w:t>
      </w:r>
      <w:r w:rsidR="00FA70E7">
        <w:rPr>
          <w:vertAlign w:val="subscript"/>
        </w:rPr>
        <w:t xml:space="preserve">G339 </w:t>
      </w:r>
      <w:r w:rsidR="00FA70E7">
        <w:t>is important for complex function but does not affect assembly</w:t>
      </w:r>
      <w:r w:rsidR="00525A89">
        <w:t xml:space="preserve"> of the MFP-transporter complex</w:t>
      </w:r>
      <w:r w:rsidR="00FA70E7">
        <w:t>, whereas TriA</w:t>
      </w:r>
      <w:r w:rsidR="00FA70E7">
        <w:rPr>
          <w:vertAlign w:val="subscript"/>
        </w:rPr>
        <w:t>G350</w:t>
      </w:r>
      <w:r w:rsidR="00FA70E7">
        <w:t xml:space="preserve"> is not essential for function, but affects overall stability of the complex. </w:t>
      </w:r>
      <w:r w:rsidR="001B798D" w:rsidRPr="00FA70E7">
        <w:t>No</w:t>
      </w:r>
      <w:r w:rsidR="001B798D">
        <w:t xml:space="preserve"> point mutations were able to co-purify TolC, indicating that again, interactions between the MFP and TriC are important for recruitment of the OMF. </w:t>
      </w:r>
    </w:p>
    <w:p w14:paraId="7B2EC601" w14:textId="33C633F9" w:rsidR="00ED32BB" w:rsidRDefault="000D4DEA" w:rsidP="00112EF1">
      <w:pPr>
        <w:ind w:firstLine="720"/>
      </w:pPr>
      <w:r>
        <w:t>T</w:t>
      </w:r>
      <w:r w:rsidR="00112EF1">
        <w:t xml:space="preserve">he </w:t>
      </w:r>
      <w:r w:rsidR="00ED32BB">
        <w:t>model of MFP-dependent transport shows that the transporter and MFP exist in complex, awaiting stimulus for the MFP to recruit the OMF</w:t>
      </w:r>
      <w:r w:rsidR="00D46A89">
        <w:t xml:space="preserve"> </w:t>
      </w:r>
      <w:r w:rsidR="00D46A89">
        <w:fldChar w:fldCharType="begin"/>
      </w:r>
      <w:r w:rsidR="00D46A89">
        <w:instrText xml:space="preserve"> ADDIN EN.CITE &lt;EndNote&gt;&lt;Cite&gt;&lt;Author&gt;Zgurskaya&lt;/Author&gt;&lt;Year&gt;2015&lt;/Year&gt;&lt;RecNum&gt;4107&lt;/RecNum&gt;&lt;DisplayText&gt;(Zgurskaya, Weeks et al. 2015)&lt;/DisplayText&gt;&lt;record&gt;&lt;rec-number&gt;4107&lt;/rec-number&gt;&lt;foreign-keys&gt;&lt;key app="EN" db-id="pxzaarxw9rstz2erw5x5efeu9p9xawaptevv" timestamp="1429305926"&gt;4107&lt;/key&gt;&lt;/foreign-keys&gt;&lt;ref-type name="Journal Article"&gt;17&lt;/ref-type&gt;&lt;contributors&gt;&lt;authors&gt;&lt;author&gt;Zgurskaya, H. I.&lt;/author&gt;&lt;author&gt;Weeks, J. W.&lt;/author&gt;&lt;author&gt;Ntreh, A. T.&lt;/author&gt;&lt;author&gt;Nickels, L. M.&lt;/author&gt;&lt;author&gt;Wolloscheck, D.&lt;/author&gt;&lt;/authors&gt;&lt;/contributors&gt;&lt;auth-address&gt;Department of Chemistry and Biochemistry, University of Oklahoma Norman, OK, USA.&lt;/auth-address&gt;&lt;titles&gt;&lt;title&gt;Mechanism of coupling drug transport reactions located in two different membranes&lt;/title&gt;&lt;secondary-title&gt;Front Microbiol&lt;/secondary-title&gt;&lt;/titles&gt;&lt;periodical&gt;&lt;full-title&gt;Front Microbiol&lt;/full-title&gt;&lt;/periodical&gt;&lt;pages&gt;100&lt;/pages&gt;&lt;volume&gt;6&lt;/volume&gt;&lt;edition&gt;2015/03/12&lt;/edition&gt;&lt;keywords&gt;&lt;keyword&gt;Gram-negative bacteria&lt;/keyword&gt;&lt;keyword&gt;antibiotic resistance&lt;/keyword&gt;&lt;keyword&gt;drug efflux&lt;/keyword&gt;&lt;keyword&gt;periplasmic membrane fusion proteins&lt;/keyword&gt;&lt;/keywords&gt;&lt;dates&gt;&lt;year&gt;2015&lt;/year&gt;&lt;/dates&gt;&lt;isbn&gt;1664-302X (Electronic)&amp;#xD;1664-302X (Linking)&lt;/isbn&gt;&lt;accession-num&gt;25759685&lt;/accession-num&gt;&lt;urls&gt;&lt;/urls&gt;&lt;custom2&gt;PMC4338810&lt;/custom2&gt;&lt;electronic-resource-num&gt;10.3389/fmicb.2015.00100&lt;/electronic-resource-num&gt;&lt;remote-database-provider&gt;NLM&lt;/remote-database-provider&gt;&lt;language&gt;eng&lt;/language&gt;&lt;/record&gt;&lt;/Cite&gt;&lt;/EndNote&gt;</w:instrText>
      </w:r>
      <w:r w:rsidR="00D46A89">
        <w:fldChar w:fldCharType="separate"/>
      </w:r>
      <w:r w:rsidR="00D46A89">
        <w:rPr>
          <w:noProof/>
        </w:rPr>
        <w:t>(Zgurskaya, Weeks et al. 2015)</w:t>
      </w:r>
      <w:r w:rsidR="00D46A89">
        <w:fldChar w:fldCharType="end"/>
      </w:r>
      <w:r w:rsidR="00ED32BB">
        <w:t xml:space="preserve">. This stimulus could be binding of substrate to the transporter. Taking this into account, our results indicate that deletion of the C-terminal residues of the MFP abolish the ability of the MFP to recruit the OMF, possibly because the MFP is no longer able to respond to stimulus from the transporter, resulting in an inability to make the conformational changes </w:t>
      </w:r>
      <w:r w:rsidR="000370BB">
        <w:t>necessary</w:t>
      </w:r>
      <w:r w:rsidR="00ED32BB">
        <w:t xml:space="preserve"> for TolC recruitment. Point mutations in TriB also yield a non-functional complex that is unable to recruit TolC</w:t>
      </w:r>
      <w:r w:rsidR="00D46A89">
        <w:t>, in</w:t>
      </w:r>
      <w:r w:rsidR="00525A89">
        <w:t xml:space="preserve">dicating this residue is required for assembly of a stable complex. Interestingly, the functionality of the analogous residue in TriA indicates that it is not required for complex assembly, but this complex is unable to co-purify TolC. This could indicate that </w:t>
      </w:r>
      <w:r w:rsidR="000D7986">
        <w:t>mutation</w:t>
      </w:r>
      <w:r w:rsidR="00525A89">
        <w:t xml:space="preserve"> of this C-terminal residue in both TriA and TriB reduces stability of the overall complex, but in TriB it either abolishes the ability to recruit TolC entirely, or possibly results in a defect in </w:t>
      </w:r>
      <w:r w:rsidR="000D7986">
        <w:t>different</w:t>
      </w:r>
      <w:r w:rsidR="00525A89">
        <w:t xml:space="preserve"> function of TriB, such as transporter stimulation.</w:t>
      </w:r>
    </w:p>
    <w:p w14:paraId="05AE97BA" w14:textId="158FF9FF" w:rsidR="00112EF1" w:rsidRDefault="000D7986" w:rsidP="00112EF1">
      <w:pPr>
        <w:ind w:firstLine="720"/>
      </w:pPr>
      <w:r>
        <w:lastRenderedPageBreak/>
        <w:t>Together, these</w:t>
      </w:r>
      <w:r w:rsidR="00525A89">
        <w:t xml:space="preserve"> results indicate that in the interface between MFPs and cognate transporters, TriA and TriB perform separate roles in the transport process. </w:t>
      </w:r>
      <w:r w:rsidR="00112EF1">
        <w:t>RND-type transporters</w:t>
      </w:r>
      <w:r w:rsidR="000D4DEA">
        <w:t xml:space="preserve"> relies on a functional rotation</w:t>
      </w:r>
      <w:r w:rsidR="00112EF1">
        <w:t xml:space="preserve"> in which each protomer of the trimeric RND transporter cycles through three conformations in order to bind and extrude substrate </w:t>
      </w:r>
      <w:r w:rsidR="00112EF1">
        <w:fldChar w:fldCharType="begin"/>
      </w:r>
      <w:r w:rsidR="00112EF1">
        <w:instrText xml:space="preserve"> ADDIN EN.CITE &lt;EndNote&gt;&lt;Cite&gt;&lt;Author&gt;Pos&lt;/Author&gt;&lt;RecNum&gt;1616&lt;/RecNum&gt;&lt;DisplayText&gt;(Pos 2009)&lt;/DisplayText&gt;&lt;record&gt;&lt;rec-number&gt;1616&lt;/rec-number&gt;&lt;foreign-keys&gt;&lt;key app="EN" db-id="pxzaarxw9rstz2erw5x5efeu9p9xawaptevv" timestamp="0"&gt;1616&lt;/key&gt;&lt;/foreign-keys&gt;&lt;ref-type name="Journal Article"&gt;17&lt;/ref-type&gt;&lt;contributors&gt;&lt;authors&gt;&lt;author&gt;Pos, K. M.&lt;/author&gt;&lt;/authors&gt;&lt;/contributors&gt;&lt;auth-address&gt;Cluster of Excellence Frankfurt - Macromolecular Complexes and Institute of Biochemistry, Goethe-University Frankfurt, Max-von-Laue-Str. 9, D-60438 Frankfurt am Main, Germany.&lt;/auth-address&gt;&lt;titles&gt;&lt;title&gt;Drug transport mechanism of the AcrB efflux pump&lt;/title&gt;&lt;secondary-title&gt;Biochim Biophys Acta&lt;/secondary-title&gt;&lt;/titles&gt;&lt;periodical&gt;&lt;full-title&gt;Biochim Biophys Acta&lt;/full-title&gt;&lt;/periodical&gt;&lt;pages&gt;782-93&lt;/pages&gt;&lt;volume&gt;1794&lt;/volume&gt;&lt;number&gt;5&lt;/number&gt;&lt;edition&gt;2009/01/27&lt;/edition&gt;&lt;dates&gt;&lt;year&gt;2009&lt;/year&gt;&lt;pub-dates&gt;&lt;date&gt;May&lt;/date&gt;&lt;/pub-dates&gt;&lt;/dates&gt;&lt;isbn&gt;0006-3002 (Print)&lt;/isbn&gt;&lt;accession-num&gt;19166984&lt;/accession-num&gt;&lt;urls&gt;&lt;related-urls&gt;&lt;url&gt;http://www.ncbi.nlm.nih.gov/entrez/query.fcgi?cmd=Retrieve&amp;amp;db=PubMed&amp;amp;dopt=Citation&amp;amp;list_uids=19166984&lt;/url&gt;&lt;/related-urls&gt;&lt;/urls&gt;&lt;electronic-resource-num&gt;S1570-9639(08)00402-0 [pii]&amp;#xD;10.1016/j.bbapap.2008.12.015&lt;/electronic-resource-num&gt;&lt;language&gt;eng&lt;/language&gt;&lt;/record&gt;&lt;/Cite&gt;&lt;/EndNote&gt;</w:instrText>
      </w:r>
      <w:r w:rsidR="00112EF1">
        <w:fldChar w:fldCharType="separate"/>
      </w:r>
      <w:r w:rsidR="00112EF1">
        <w:rPr>
          <w:noProof/>
        </w:rPr>
        <w:t>(Pos 2009)</w:t>
      </w:r>
      <w:r w:rsidR="00112EF1">
        <w:fldChar w:fldCharType="end"/>
      </w:r>
      <w:r w:rsidR="00112EF1">
        <w:t xml:space="preserve">. Taking this into account, it is possible </w:t>
      </w:r>
      <w:r w:rsidR="00F50250">
        <w:t xml:space="preserve">that </w:t>
      </w:r>
      <w:r w:rsidR="00112EF1">
        <w:t xml:space="preserve">as the individual protomers of the RND transporter transition between the open, loose and tight conformations, the individual protomers of the MFP may be responsible for translating these conformational changes to the OMF in such a way that one MFP is responsible for opening the OMF, and the other MFP responsible for </w:t>
      </w:r>
      <w:r w:rsidR="00F50250">
        <w:t>stimulation of</w:t>
      </w:r>
      <w:r w:rsidR="00112EF1">
        <w:t xml:space="preserve"> the transporter </w:t>
      </w:r>
      <w:r w:rsidR="00F50250">
        <w:t>while the complex is assembled</w:t>
      </w:r>
      <w:r w:rsidR="00112EF1">
        <w:t>.</w:t>
      </w:r>
      <w:r w:rsidR="000D4DEA">
        <w:t xml:space="preserve"> Changes in the MP domain may abolish this ability to translate these conformational changes, rendering the complex nonfunctional.</w:t>
      </w:r>
      <w:r w:rsidR="00112EF1">
        <w:t xml:space="preserve"> This has implications for other transporters, where instead of TriA and TriB performing separate roles, two different MFP molecules would be responsible, possibly for stimulation of the transporter and engagement of the OMF. </w:t>
      </w:r>
    </w:p>
    <w:p w14:paraId="02326169" w14:textId="33325C24" w:rsidR="00D565A3" w:rsidRDefault="00112EF1" w:rsidP="000D4DEA">
      <w:pPr>
        <w:ind w:firstLine="720"/>
      </w:pPr>
      <w:r>
        <w:t xml:space="preserve">It is possible that since TriA and TriB are of different lengths, the larger deletions in TriA are the source of the more drastic assembly and function changes, but sequence homology shows that the C-terminal region of TriA and TriB share these common residues with many other MFPs, and likely have a very similar structure to common MFPs </w:t>
      </w:r>
      <w:r>
        <w:rPr>
          <w:b/>
        </w:rPr>
        <w:t xml:space="preserve">(Figure I.3) </w:t>
      </w:r>
      <w:r>
        <w:fldChar w:fldCharType="begin"/>
      </w:r>
      <w:r>
        <w:instrText xml:space="preserve"> ADDIN EN.CITE &lt;EndNote&gt;&lt;Cite&gt;&lt;Author&gt;Zgurskaya&lt;/Author&gt;&lt;RecNum&gt;4107&lt;/RecNum&gt;&lt;DisplayText&gt;(Zgurskaya, Weeks et al. 2015)&lt;/DisplayText&gt;&lt;record&gt;&lt;rec-number&gt;4107&lt;/rec-number&gt;&lt;foreign-keys&gt;&lt;key app="EN" db-id="pxzaarxw9rstz2erw5x5efeu9p9xawaptevv" timestamp="1429305926"&gt;4107&lt;/key&gt;&lt;/foreign-keys&gt;&lt;ref-type name="Journal Article"&gt;17&lt;/ref-type&gt;&lt;contributors&gt;&lt;authors&gt;&lt;author&gt;Zgurskaya, H. I.&lt;/author&gt;&lt;author&gt;Weeks, J. W.&lt;/author&gt;&lt;author&gt;Ntreh, A. T.&lt;/author&gt;&lt;author&gt;Nickels, L. M.&lt;/author&gt;&lt;author&gt;Wolloscheck, D.&lt;/author&gt;&lt;/authors&gt;&lt;/contributors&gt;&lt;auth-address&gt;Department of Chemistry and Biochemistry, University of Oklahoma Norman, OK, USA.&lt;/auth-address&gt;&lt;titles&gt;&lt;title&gt;Mechanism of coupling drug transport reactions located in two different membranes&lt;/title&gt;&lt;secondary-title&gt;Front Microbiol&lt;/secondary-title&gt;&lt;/titles&gt;&lt;periodical&gt;&lt;full-title&gt;Front Microbiol&lt;/full-title&gt;&lt;/periodical&gt;&lt;pages&gt;100&lt;/pages&gt;&lt;volume&gt;6&lt;/volume&gt;&lt;edition&gt;2015/03/12&lt;/edition&gt;&lt;keywords&gt;&lt;keyword&gt;Gram-negative bacteria&lt;/keyword&gt;&lt;keyword&gt;antibiotic resistance&lt;/keyword&gt;&lt;keyword&gt;drug efflux&lt;/keyword&gt;&lt;keyword&gt;periplasmic membrane fusion proteins&lt;/keyword&gt;&lt;/keywords&gt;&lt;dates&gt;&lt;year&gt;2015&lt;/year&gt;&lt;/dates&gt;&lt;isbn&gt;1664-302X (Electronic)&amp;#xD;1664-302X (Linking)&lt;/isbn&gt;&lt;accession-num&gt;25759685&lt;/accession-num&gt;&lt;urls&gt;&lt;/urls&gt;&lt;custom2&gt;PMC4338810&lt;/custom2&gt;&lt;electronic-resource-num&gt;10.3389/fmicb.2015.00100&lt;/electronic-resource-num&gt;&lt;remote-database-provider&gt;NLM&lt;/remote-database-provider&gt;&lt;language&gt;eng&lt;/language&gt;&lt;/record&gt;&lt;/Cite&gt;&lt;/EndNote&gt;</w:instrText>
      </w:r>
      <w:r>
        <w:fldChar w:fldCharType="separate"/>
      </w:r>
      <w:r>
        <w:rPr>
          <w:noProof/>
        </w:rPr>
        <w:t>(Zgurskaya, Weeks et al. 2015)</w:t>
      </w:r>
      <w:r>
        <w:fldChar w:fldCharType="end"/>
      </w:r>
      <w:r>
        <w:t>. Additionally, in the fused protein it is possible that a C-terminal deletion in TriA changes the positioning and placement of TriB by way of shifting the second MFP, thereby changing and restricting how the fused protein is able to interact with the transporter.</w:t>
      </w:r>
    </w:p>
    <w:p w14:paraId="21A0A64C" w14:textId="77777777" w:rsidR="005E4569" w:rsidRDefault="005C4389" w:rsidP="005C4389">
      <w:pPr>
        <w:ind w:firstLine="720"/>
      </w:pPr>
      <w:r>
        <w:lastRenderedPageBreak/>
        <w:t>We also utilized a method to link components of efflux transporters by the insertion of photoreactive amino acids into the genetic code. To establish the method, we used the well-studied AcrAB transporter from</w:t>
      </w:r>
      <w:r>
        <w:rPr>
          <w:i/>
        </w:rPr>
        <w:t xml:space="preserve"> E. coli</w:t>
      </w:r>
      <w:r>
        <w:t xml:space="preserve">, and attempted to photocrosslink AcrA to its cognate transporter AcrB. We showed that AcrA* forms new high molecular weight complexes on exposure to UV light, running at approximately 120-130 kDa </w:t>
      </w:r>
      <w:r w:rsidR="00624159">
        <w:rPr>
          <w:b/>
        </w:rPr>
        <w:t>(Figure 1.11</w:t>
      </w:r>
      <w:r>
        <w:rPr>
          <w:b/>
        </w:rPr>
        <w:t>)</w:t>
      </w:r>
      <w:r>
        <w:t xml:space="preserve">. This band was also observed in the WT complexes at a much lower level, indicating that the formed complex may be of biological relevance. The identity of these complexes is unknown and difficult to reconcile, given the molecular weights of AcrA and AcrB at ~45 and ~115 kDa, respectively. Since samples were not boiled or run under reducing conditions, it is possible that the observed band is an AcrB-containing complex, but the discrepancy between observed and expected sizes makes it impossible to conclude that the observed complex contains AcrB. </w:t>
      </w:r>
    </w:p>
    <w:p w14:paraId="07FE2BAF" w14:textId="0FA38D11" w:rsidR="005C4389" w:rsidRDefault="005C4389" w:rsidP="005C4389">
      <w:pPr>
        <w:ind w:firstLine="720"/>
      </w:pPr>
      <w:r>
        <w:t xml:space="preserve">The observed size could also correspond to an AcrA trimer, but the model of MFP oligomerization </w:t>
      </w:r>
      <w:r>
        <w:fldChar w:fldCharType="begin"/>
      </w:r>
      <w:r>
        <w:instrText xml:space="preserve"> ADDIN EN.CITE &lt;EndNote&gt;&lt;Cite&gt;&lt;Author&gt;Zgurskaya&lt;/Author&gt;&lt;RecNum&gt;4107&lt;/RecNum&gt;&lt;DisplayText&gt;(Zgurskaya, Weeks et al. 2015)&lt;/DisplayText&gt;&lt;record&gt;&lt;rec-number&gt;4107&lt;/rec-number&gt;&lt;foreign-keys&gt;&lt;key app="EN" db-id="pxzaarxw9rstz2erw5x5efeu9p9xawaptevv" timestamp="1429305926"&gt;4107&lt;/key&gt;&lt;/foreign-keys&gt;&lt;ref-type name="Journal Article"&gt;17&lt;/ref-type&gt;&lt;contributors&gt;&lt;authors&gt;&lt;author&gt;Zgurskaya, H. I.&lt;/author&gt;&lt;author&gt;Weeks, J. W.&lt;/author&gt;&lt;author&gt;Ntreh, A. T.&lt;/author&gt;&lt;author&gt;Nickels, L. M.&lt;/author&gt;&lt;author&gt;Wolloscheck, D.&lt;/author&gt;&lt;/authors&gt;&lt;/contributors&gt;&lt;auth-address&gt;Department of Chemistry and Biochemistry, University of Oklahoma Norman, OK, USA.&lt;/auth-address&gt;&lt;titles&gt;&lt;title&gt;Mechanism of coupling drug transport reactions located in two different membranes&lt;/title&gt;&lt;secondary-title&gt;Front Microbiol&lt;/secondary-title&gt;&lt;/titles&gt;&lt;periodical&gt;&lt;full-title&gt;Front Microbiol&lt;/full-title&gt;&lt;/periodical&gt;&lt;pages&gt;100&lt;/pages&gt;&lt;volume&gt;6&lt;/volume&gt;&lt;edition&gt;2015/03/12&lt;/edition&gt;&lt;keywords&gt;&lt;keyword&gt;Gram-negative bacteria&lt;/keyword&gt;&lt;keyword&gt;antibiotic resistance&lt;/keyword&gt;&lt;keyword&gt;drug efflux&lt;/keyword&gt;&lt;keyword&gt;periplasmic membrane fusion proteins&lt;/keyword&gt;&lt;/keywords&gt;&lt;dates&gt;&lt;year&gt;2015&lt;/year&gt;&lt;/dates&gt;&lt;isbn&gt;1664-302X (Electronic)&amp;#xD;1664-302X (Linking)&lt;/isbn&gt;&lt;accession-num&gt;25759685&lt;/accession-num&gt;&lt;urls&gt;&lt;/urls&gt;&lt;custom2&gt;PMC4338810&lt;/custom2&gt;&lt;electronic-resource-num&gt;10.3389/fmicb.2015.00100&lt;/electronic-resource-num&gt;&lt;remote-database-provider&gt;NLM&lt;/remote-database-provider&gt;&lt;language&gt;eng&lt;/language&gt;&lt;/record&gt;&lt;/Cite&gt;&lt;/EndNote&gt;</w:instrText>
      </w:r>
      <w:r>
        <w:fldChar w:fldCharType="separate"/>
      </w:r>
      <w:r>
        <w:rPr>
          <w:noProof/>
        </w:rPr>
        <w:t>(Zgurskaya, Weeks et al. 2015)</w:t>
      </w:r>
      <w:r>
        <w:fldChar w:fldCharType="end"/>
      </w:r>
      <w:r>
        <w:t xml:space="preserve"> postulates that the functional unit of the MFP is a homodimer which t</w:t>
      </w:r>
      <w:r w:rsidR="00190D8E">
        <w:t>hen further trimerizes to form a hexameric</w:t>
      </w:r>
      <w:r>
        <w:t xml:space="preserve"> functional MFP complex. Based on this current model, while possible, it is difficult to conclude that a ~135 kDa trimer of AcrA would form from photocrosslinking of R225. As an AcrAB complex has not been visualized with sufficient resolution to determine the exact interface between AcrA and AcrB, it is possible that residue R225 does not contact AcrB closely enough for UAA photocrosslinking to covalently link the proteins. </w:t>
      </w:r>
      <w:r w:rsidR="00222E1B">
        <w:t xml:space="preserve">While </w:t>
      </w:r>
      <w:r w:rsidR="00AA739F">
        <w:fldChar w:fldCharType="begin"/>
      </w:r>
      <w:r w:rsidR="00AA739F">
        <w:instrText xml:space="preserve"> ADDIN EN.CITE &lt;EndNote&gt;&lt;Cite&gt;&lt;Author&gt;Symmons&lt;/Author&gt;&lt;Year&gt;2009&lt;/Year&gt;&lt;RecNum&gt;1791&lt;/RecNum&gt;&lt;DisplayText&gt;(Symmons, Bokma et al. 2009)&lt;/DisplayText&gt;&lt;record&gt;&lt;rec-number&gt;1791&lt;/rec-number&gt;&lt;foreign-keys&gt;&lt;key app="EN" db-id="pxzaarxw9rstz2erw5x5efeu9p9xawaptevv" timestamp="0"&gt;1791&lt;/key&gt;&lt;/foreign-keys&gt;&lt;ref-type name="Journal Article"&gt;17&lt;/ref-type&gt;&lt;contributors&gt;&lt;authors&gt;&lt;author&gt;Symmons, M. F.&lt;/author&gt;&lt;author&gt;Bokma, E.&lt;/author&gt;&lt;author&gt;Koronakis, E.&lt;/author&gt;&lt;author&gt;Hughes, C.&lt;/author&gt;&lt;author&gt;Koronakis, V.&lt;/author&gt;&lt;/authors&gt;&lt;/contributors&gt;&lt;auth-address&gt;Department of Pathology, Cambridge University, Tennis Court Road, Cambridge CB2 1QP, United Kingdom.&lt;/auth-address&gt;&lt;titles&gt;&lt;title&gt;The assembled structure of a complete tripartite bacterial multidrug efflux pump&lt;/title&gt;&lt;secondary-title&gt;Proc Natl Acad Sci U S A&lt;/secondary-title&gt;&lt;/titles&gt;&lt;periodical&gt;&lt;full-title&gt;Proc Natl Acad Sci U S A&lt;/full-title&gt;&lt;/periodical&gt;&lt;pages&gt;7173-8&lt;/pages&gt;&lt;volume&gt;106&lt;/volume&gt;&lt;number&gt;17&lt;/number&gt;&lt;edition&gt;2009/04/04&lt;/edition&gt;&lt;keywords&gt;&lt;keyword&gt;Escherichia coli/chemistry/genetics/metabolism&lt;/keyword&gt;&lt;keyword&gt;Models, Molecular&lt;/keyword&gt;&lt;keyword&gt;Multidrug Resistance-Associated Proteins/genetics/*metabolism&lt;/keyword&gt;&lt;keyword&gt;*Protein Multimerization&lt;/keyword&gt;&lt;keyword&gt;Protein Structure, Quaternary&lt;/keyword&gt;&lt;keyword&gt;Protein Structure, Tertiary&lt;/keyword&gt;&lt;keyword&gt;Pseudomonas aeruginosa/chemistry/genetics/metabolism&lt;/keyword&gt;&lt;/keywords&gt;&lt;dates&gt;&lt;year&gt;2009&lt;/year&gt;&lt;pub-dates&gt;&lt;date&gt;Apr 28&lt;/date&gt;&lt;/pub-dates&gt;&lt;/dates&gt;&lt;isbn&gt;1091-6490 (Electronic)&lt;/isbn&gt;&lt;accession-num&gt;19342493&lt;/accession-num&gt;&lt;urls&gt;&lt;related-urls&gt;&lt;url&gt;http://www.ncbi.nlm.nih.gov/entrez/query.fcgi?cmd=Retrieve&amp;amp;db=PubMed&amp;amp;dopt=Citation&amp;amp;list_uids=19342493&lt;/url&gt;&lt;/related-urls&gt;&lt;/urls&gt;&lt;custom2&gt;2678420&lt;/custom2&gt;&lt;electronic-resource-num&gt;0900693106 [pii]&amp;#xD;10.1073/pnas.0900693106&lt;/electronic-resource-num&gt;&lt;language&gt;eng&lt;/language&gt;&lt;/record&gt;&lt;/Cite&gt;&lt;/EndNote&gt;</w:instrText>
      </w:r>
      <w:r w:rsidR="00AA739F">
        <w:fldChar w:fldCharType="separate"/>
      </w:r>
      <w:r w:rsidR="00AA739F">
        <w:rPr>
          <w:noProof/>
        </w:rPr>
        <w:t>(Symmons, Bokma et al. 2009)</w:t>
      </w:r>
      <w:r w:rsidR="00AA739F">
        <w:fldChar w:fldCharType="end"/>
      </w:r>
      <w:r w:rsidR="00222E1B">
        <w:t xml:space="preserve"> reported that AcrA and AcrB crosslink at residue R225, this publication utilized bifunctional crosslinkers with spacer arms of 6.8 angstroms and 15.6 angstroms to link AcrA and AcrB. The photoreactive amino acids </w:t>
      </w:r>
      <w:r w:rsidR="00222E1B">
        <w:lastRenderedPageBreak/>
        <w:t xml:space="preserve">used here have no spacer arms and impose a distance requirement of approximately 3.0 angstroms </w:t>
      </w:r>
      <w:r w:rsidR="00AA739F">
        <w:fldChar w:fldCharType="begin"/>
      </w:r>
      <w:r w:rsidR="00AA739F">
        <w:instrText xml:space="preserve"> ADDIN EN.CITE &lt;EndNote&gt;&lt;Cite&gt;&lt;Author&gt;Chin&lt;/Author&gt;&lt;Year&gt;2002&lt;/Year&gt;&lt;RecNum&gt;4118&lt;/RecNum&gt;&lt;DisplayText&gt;(Chin, Santoro et al. 2002)&lt;/DisplayText&gt;&lt;record&gt;&lt;rec-number&gt;4118&lt;/rec-number&gt;&lt;foreign-keys&gt;&lt;key app="EN" db-id="pxzaarxw9rstz2erw5x5efeu9p9xawaptevv" timestamp="1436543130"&gt;4118&lt;/key&gt;&lt;/foreign-keys&gt;&lt;ref-type name="Journal Article"&gt;17&lt;/ref-type&gt;&lt;contributors&gt;&lt;authors&gt;&lt;author&gt;Chin, J. W.&lt;/author&gt;&lt;author&gt;Santoro, S. W.&lt;/author&gt;&lt;author&gt;Martin, A. B.&lt;/author&gt;&lt;author&gt;King, D. S.&lt;/author&gt;&lt;author&gt;Wang, L.&lt;/author&gt;&lt;author&gt;Schultz, P. G.&lt;/author&gt;&lt;/authors&gt;&lt;/contributors&gt;&lt;auth-address&gt;Department of Chemistry and the Skaggs Institute for Chemical Biology, The Scripps Research Institute, 10550 North Torrey Pines Road, La Jolla, California 92037, USA.&lt;/auth-address&gt;&lt;titles&gt;&lt;title&gt;Addition of p-azido-L-phenylalanine to the genetic code of Escherichia coli&lt;/title&gt;&lt;secondary-title&gt;J Am Chem Soc&lt;/secondary-title&gt;&lt;/titles&gt;&lt;periodical&gt;&lt;full-title&gt;J Am Chem Soc&lt;/full-title&gt;&lt;/periodical&gt;&lt;pages&gt;9026-7&lt;/pages&gt;&lt;volume&gt;124&lt;/volume&gt;&lt;number&gt;31&lt;/number&gt;&lt;edition&gt;2002/08/01&lt;/edition&gt;&lt;keywords&gt;&lt;keyword&gt;Azides/ metabolism&lt;/keyword&gt;&lt;keyword&gt;Chloramphenicol O-Acetyltransferase/metabolism&lt;/keyword&gt;&lt;keyword&gt;Cross-Linking Reagents&lt;/keyword&gt;&lt;keyword&gt;DNA, Bacterial/ genetics/ metabolism&lt;/keyword&gt;&lt;keyword&gt;Escherichia coli/ genetics/ metabolism&lt;/keyword&gt;&lt;keyword&gt;Methanococcus/enzymology&lt;/keyword&gt;&lt;keyword&gt;Myoglobin/biosynthesis&lt;/keyword&gt;&lt;keyword&gt;Phenylalanine/ analogs &amp;amp; derivatives/ metabolism&lt;/keyword&gt;&lt;keyword&gt;Spectrometry, Mass, Electrospray Ionization&lt;/keyword&gt;&lt;keyword&gt;Tyrosine-tRNA Ligase/metabolism&lt;/keyword&gt;&lt;/keywords&gt;&lt;dates&gt;&lt;year&gt;2002&lt;/year&gt;&lt;pub-dates&gt;&lt;date&gt;Aug 7&lt;/date&gt;&lt;/pub-dates&gt;&lt;/dates&gt;&lt;isbn&gt;0002-7863 (Print)&amp;#xD;0002-7863 (Linking)&lt;/isbn&gt;&lt;accession-num&gt;12148987&lt;/accession-num&gt;&lt;urls&gt;&lt;/urls&gt;&lt;remote-database-provider&gt;NLM&lt;/remote-database-provider&gt;&lt;language&gt;eng&lt;/language&gt;&lt;/record&gt;&lt;/Cite&gt;&lt;/EndNote&gt;</w:instrText>
      </w:r>
      <w:r w:rsidR="00AA739F">
        <w:fldChar w:fldCharType="separate"/>
      </w:r>
      <w:r w:rsidR="00AA739F">
        <w:rPr>
          <w:noProof/>
        </w:rPr>
        <w:t>(Chin, Santoro et al. 2002)</w:t>
      </w:r>
      <w:r w:rsidR="00AA739F">
        <w:fldChar w:fldCharType="end"/>
      </w:r>
      <w:r w:rsidR="00222E1B">
        <w:t xml:space="preserve">. This could explain the discrepancy seen between the crosslinking results of previous publications and the experiments performed here. </w:t>
      </w:r>
      <w:r>
        <w:t xml:space="preserve">However, we can conclude that AcrA-containing complexes were formed, and that this method can be used to photocrosslink transporter components. However, due to the distance requirements imposed by the UAA crosslinking </w:t>
      </w:r>
      <w:r>
        <w:fldChar w:fldCharType="begin"/>
      </w:r>
      <w:r>
        <w:instrText xml:space="preserve"> ADDIN EN.CITE &lt;EndNote&gt;&lt;Cite&gt;&lt;Author&gt;Chin&lt;/Author&gt;&lt;Year&gt;2002&lt;/Year&gt;&lt;RecNum&gt;4118&lt;/RecNum&gt;&lt;DisplayText&gt;(Chin, Santoro et al. 2002)&lt;/DisplayText&gt;&lt;record&gt;&lt;rec-number&gt;4118&lt;/rec-number&gt;&lt;foreign-keys&gt;&lt;key app="EN" db-id="pxzaarxw9rstz2erw5x5efeu9p9xawaptevv" timestamp="1436543130"&gt;4118&lt;/key&gt;&lt;/foreign-keys&gt;&lt;ref-type name="Journal Article"&gt;17&lt;/ref-type&gt;&lt;contributors&gt;&lt;authors&gt;&lt;author&gt;Chin, J. W.&lt;/author&gt;&lt;author&gt;Santoro, S. W.&lt;/author&gt;&lt;author&gt;Martin, A. B.&lt;/author&gt;&lt;author&gt;King, D. S.&lt;/author&gt;&lt;author&gt;Wang, L.&lt;/author&gt;&lt;author&gt;Schultz, P. G.&lt;/author&gt;&lt;/authors&gt;&lt;/contributors&gt;&lt;auth-address&gt;Department of Chemistry and the Skaggs Institute for Chemical Biology, The Scripps Research Institute, 10550 North Torrey Pines Road, La Jolla, California 92037, USA.&lt;/auth-address&gt;&lt;titles&gt;&lt;title&gt;Addition of p-azido-L-phenylalanine to the genetic code of Escherichia coli&lt;/title&gt;&lt;secondary-title&gt;J Am Chem Soc&lt;/secondary-title&gt;&lt;/titles&gt;&lt;periodical&gt;&lt;full-title&gt;J Am Chem Soc&lt;/full-title&gt;&lt;/periodical&gt;&lt;pages&gt;9026-7&lt;/pages&gt;&lt;volume&gt;124&lt;/volume&gt;&lt;number&gt;31&lt;/number&gt;&lt;edition&gt;2002/08/01&lt;/edition&gt;&lt;keywords&gt;&lt;keyword&gt;Azides/ metabolism&lt;/keyword&gt;&lt;keyword&gt;Chloramphenicol O-Acetyltransferase/metabolism&lt;/keyword&gt;&lt;keyword&gt;Cross-Linking Reagents&lt;/keyword&gt;&lt;keyword&gt;DNA, Bacterial/ genetics/ metabolism&lt;/keyword&gt;&lt;keyword&gt;Escherichia coli/ genetics/ metabolism&lt;/keyword&gt;&lt;keyword&gt;Methanococcus/enzymology&lt;/keyword&gt;&lt;keyword&gt;Myoglobin/biosynthesis&lt;/keyword&gt;&lt;keyword&gt;Phenylalanine/ analogs &amp;amp; derivatives/ metabolism&lt;/keyword&gt;&lt;keyword&gt;Spectrometry, Mass, Electrospray Ionization&lt;/keyword&gt;&lt;keyword&gt;Tyrosine-tRNA Ligase/metabolism&lt;/keyword&gt;&lt;/keywords&gt;&lt;dates&gt;&lt;year&gt;2002&lt;/year&gt;&lt;pub-dates&gt;&lt;date&gt;Aug 7&lt;/date&gt;&lt;/pub-dates&gt;&lt;/dates&gt;&lt;isbn&gt;0002-7863 (Print)&amp;#xD;0002-7863 (Linking)&lt;/isbn&gt;&lt;accession-num&gt;12148987&lt;/accession-num&gt;&lt;urls&gt;&lt;/urls&gt;&lt;remote-database-provider&gt;NLM&lt;/remote-database-provider&gt;&lt;language&gt;eng&lt;/language&gt;&lt;/record&gt;&lt;/Cite&gt;&lt;/EndNote&gt;</w:instrText>
      </w:r>
      <w:r>
        <w:fldChar w:fldCharType="separate"/>
      </w:r>
      <w:r>
        <w:rPr>
          <w:noProof/>
        </w:rPr>
        <w:t>(Chin, Santoro et al. 2002)</w:t>
      </w:r>
      <w:r>
        <w:fldChar w:fldCharType="end"/>
      </w:r>
      <w:r>
        <w:t>, residues should be selected based on the closest possible interaction between complex components.</w:t>
      </w:r>
    </w:p>
    <w:p w14:paraId="2985205A" w14:textId="310EE524" w:rsidR="001E00A1" w:rsidRPr="00BE423F" w:rsidRDefault="008D79EA" w:rsidP="005E4569">
      <w:pPr>
        <w:ind w:firstLine="720"/>
      </w:pPr>
      <w:r>
        <w:t xml:space="preserve">Future experiments with TriA and TriB could elucidate the MFP-transporter interface even further. While we have determined that TriA and TriB have different binding sites on TriC, still little is known about precise MFP placement on the fully assembled RND transporter. Modeling of the interfaces between TriA, TriB, and TriC can identify possible interaction points, which would provide a clearer picture of the interactions between complex components. </w:t>
      </w:r>
      <w:r w:rsidR="00FA70E7">
        <w:t xml:space="preserve">To further characterize these interactions, </w:t>
      </w:r>
      <w:r w:rsidR="00D003E8">
        <w:t>site-specific crosslinking can be performed to elucidate the exact positioning of TriA and TriB on TriC. Residues predicted to contact the transporter can be identified both through using homologous residues from other MFP-transporter crosslinking experiments as well as mo</w:t>
      </w:r>
      <w:r w:rsidR="005C4389">
        <w:t xml:space="preserve">lecular modeling. Using the method described here, </w:t>
      </w:r>
      <w:r w:rsidR="00D003E8">
        <w:t xml:space="preserve">TriA, TriB, and TriC </w:t>
      </w:r>
      <w:r w:rsidR="005C4389">
        <w:t>with specific residues mutated to the amber codon can be exposed to UV light and photocrosslinked together in such a way that</w:t>
      </w:r>
      <w:r w:rsidR="00D003E8">
        <w:t xml:space="preserve"> the specific contact interfaces between each MFP and the transporter can be characterized</w:t>
      </w:r>
      <w:r w:rsidR="005B034A">
        <w:t>, allowing us to fully understand the placement of MFPs on the transporter</w:t>
      </w:r>
      <w:r w:rsidR="00D003E8">
        <w:t>.</w:t>
      </w:r>
      <w:r w:rsidR="00BE423F">
        <w:br w:type="page"/>
      </w:r>
    </w:p>
    <w:p w14:paraId="190695C4" w14:textId="1DD83777" w:rsidR="00023D74" w:rsidRPr="008126B2" w:rsidRDefault="00023D74" w:rsidP="00C90C98">
      <w:pPr>
        <w:pStyle w:val="Heading2"/>
      </w:pPr>
      <w:bookmarkStart w:id="66" w:name="_Toc436048356"/>
      <w:r w:rsidRPr="008126B2">
        <w:lastRenderedPageBreak/>
        <w:t>Interactions between OMFs and the MFPs TriA and TriB</w:t>
      </w:r>
      <w:bookmarkEnd w:id="66"/>
    </w:p>
    <w:p w14:paraId="584A25FE" w14:textId="6C660374" w:rsidR="00D832E6" w:rsidRDefault="00D832E6" w:rsidP="008E7BCF">
      <w:pPr>
        <w:pStyle w:val="Heading3"/>
      </w:pPr>
      <w:bookmarkStart w:id="67" w:name="_Toc436048357"/>
      <w:r>
        <w:t>2.1 Abstract</w:t>
      </w:r>
      <w:bookmarkEnd w:id="67"/>
    </w:p>
    <w:p w14:paraId="0483FAEB" w14:textId="71773475" w:rsidR="0028328D" w:rsidRDefault="0028328D" w:rsidP="00D832E6">
      <w:r>
        <w:tab/>
        <w:t xml:space="preserve">MFPs are known to play a role in the recruitment of outer membrane factors, and </w:t>
      </w:r>
      <w:r w:rsidR="00683354">
        <w:t>depending on a model, MFP</w:t>
      </w:r>
      <w:r w:rsidR="00122EAA">
        <w:t>s</w:t>
      </w:r>
      <w:r w:rsidR="00683354">
        <w:t xml:space="preserve"> are believed to interact with OMFs anywhere from a full integration of the </w:t>
      </w:r>
      <w:r w:rsidR="00683354">
        <w:rPr>
          <w:rFonts w:cstheme="minorHAnsi"/>
        </w:rPr>
        <w:t>α</w:t>
      </w:r>
      <w:r w:rsidR="00683354">
        <w:t>-helical domains to a limited tip-to-tip interface. This study again focuses on the paired MFPs TriA and TriB and the</w:t>
      </w:r>
      <w:r w:rsidR="00F66B88">
        <w:t>ir</w:t>
      </w:r>
      <w:r w:rsidR="00683354">
        <w:t xml:space="preserve"> interactions</w:t>
      </w:r>
      <w:r w:rsidR="005B034A">
        <w:t xml:space="preserve"> with other complex components. Here, </w:t>
      </w:r>
      <w:r w:rsidR="005023D3">
        <w:t>I</w:t>
      </w:r>
      <w:r w:rsidR="005B034A">
        <w:t xml:space="preserve"> investigate their interactions</w:t>
      </w:r>
      <w:r w:rsidR="00683354">
        <w:t xml:space="preserve"> </w:t>
      </w:r>
      <w:r w:rsidR="00F66B88">
        <w:t>with</w:t>
      </w:r>
      <w:r w:rsidR="00683354">
        <w:t xml:space="preserve"> the</w:t>
      </w:r>
      <w:r w:rsidR="004D54F7">
        <w:t xml:space="preserve"> non-cognate</w:t>
      </w:r>
      <w:r w:rsidR="00683354">
        <w:t xml:space="preserve"> </w:t>
      </w:r>
      <w:r w:rsidR="00683354">
        <w:rPr>
          <w:i/>
        </w:rPr>
        <w:t>E. coli</w:t>
      </w:r>
      <w:r w:rsidR="00F66B88">
        <w:t xml:space="preserve"> OMF TolC</w:t>
      </w:r>
      <w:r w:rsidR="00112EF1">
        <w:t xml:space="preserve"> as well as the cognate </w:t>
      </w:r>
      <w:r w:rsidR="00112EF1">
        <w:rPr>
          <w:i/>
        </w:rPr>
        <w:t xml:space="preserve">P. aeruginosa </w:t>
      </w:r>
      <w:r w:rsidR="00112EF1">
        <w:t>OMF OpmH</w:t>
      </w:r>
      <w:r w:rsidR="00F66B88">
        <w:t xml:space="preserve">. As a paired MFP known to function as a heterodimer, TriA and TriB are expected to occupy different binding sites on the OMF. </w:t>
      </w:r>
      <w:r w:rsidR="005B034A">
        <w:t>To gain insight into the interactions between the MFPs and the OMF</w:t>
      </w:r>
      <w:r w:rsidR="00F66B88">
        <w:t xml:space="preserve">, </w:t>
      </w:r>
      <w:r w:rsidR="00691081">
        <w:t>I</w:t>
      </w:r>
      <w:r w:rsidR="00F66B88">
        <w:t xml:space="preserve"> created deletion mutants of the CC domain in TriA and TriB produced individually or as a </w:t>
      </w:r>
      <w:r w:rsidR="005B034A">
        <w:t>fused</w:t>
      </w:r>
      <w:r w:rsidR="00F66B88">
        <w:t xml:space="preserve"> polypeptide, </w:t>
      </w:r>
      <w:r w:rsidR="00B2619B">
        <w:t xml:space="preserve">and tested these </w:t>
      </w:r>
      <w:r w:rsidR="000370BB">
        <w:t>mutants</w:t>
      </w:r>
      <w:r w:rsidR="00B2619B">
        <w:t xml:space="preserve"> through functional MIC studies as well as co-purification steps that shed light on the assembly of the transporter. Results showed that</w:t>
      </w:r>
      <w:r w:rsidR="00F66B88">
        <w:t xml:space="preserve"> deletions disrupt complex assembly with TolC</w:t>
      </w:r>
      <w:r w:rsidR="00AD4DBB">
        <w:t xml:space="preserve"> in </w:t>
      </w:r>
      <w:r w:rsidR="00AD4DBB">
        <w:rPr>
          <w:i/>
        </w:rPr>
        <w:t>E. coli</w:t>
      </w:r>
      <w:r w:rsidR="00F66B88">
        <w:t xml:space="preserve">, but </w:t>
      </w:r>
      <w:r w:rsidR="00AD186C">
        <w:t>have</w:t>
      </w:r>
      <w:r w:rsidR="00F66B88">
        <w:t xml:space="preserve"> no effect on interactions between the MFPs and TriC. </w:t>
      </w:r>
      <w:r w:rsidR="00AD186C">
        <w:t xml:space="preserve">Additionally, </w:t>
      </w:r>
      <w:r w:rsidR="00691081">
        <w:t>I</w:t>
      </w:r>
      <w:r w:rsidR="00AD186C">
        <w:t xml:space="preserve"> created site-specific point </w:t>
      </w:r>
      <w:r w:rsidR="009F6013">
        <w:t xml:space="preserve">mutants of conserved residues near the tip of the CC domain that have been identified as important for MFP-OMF interaction. </w:t>
      </w:r>
      <w:r w:rsidR="00691081">
        <w:t>I</w:t>
      </w:r>
      <w:r w:rsidR="00AD4DBB">
        <w:t xml:space="preserve"> then tested the effects of these mutations on the native OMF, OpmH in </w:t>
      </w:r>
      <w:r w:rsidR="00AD4DBB">
        <w:rPr>
          <w:i/>
        </w:rPr>
        <w:t xml:space="preserve">P. aeruginosa </w:t>
      </w:r>
      <w:r w:rsidR="00AD4DBB">
        <w:t xml:space="preserve">and found similar results to TolC in </w:t>
      </w:r>
      <w:r w:rsidR="00096192">
        <w:rPr>
          <w:i/>
        </w:rPr>
        <w:t>E. coli</w:t>
      </w:r>
      <w:r w:rsidR="00AD4DBB">
        <w:rPr>
          <w:i/>
        </w:rPr>
        <w:t xml:space="preserve">. </w:t>
      </w:r>
      <w:r w:rsidR="00691081">
        <w:t>R</w:t>
      </w:r>
      <w:r w:rsidR="009F6013">
        <w:t>esults show that these point mutations affect TriA and TriB differently, and provide further evidence that TriA and TriB occupy two non-interchangea</w:t>
      </w:r>
      <w:r w:rsidR="00096192">
        <w:t>ble binding sites within the fully assembled complex</w:t>
      </w:r>
      <w:r w:rsidR="00AE3DD4">
        <w:t>, and thus have different functions in the efflux process.</w:t>
      </w:r>
    </w:p>
    <w:p w14:paraId="6387B852" w14:textId="77777777" w:rsidR="006027C3" w:rsidRPr="00683354" w:rsidRDefault="006027C3" w:rsidP="00D832E6"/>
    <w:p w14:paraId="35E9C46C" w14:textId="61650A39" w:rsidR="00D832E6" w:rsidRDefault="00D832E6" w:rsidP="008E7BCF">
      <w:pPr>
        <w:pStyle w:val="Heading3"/>
      </w:pPr>
      <w:bookmarkStart w:id="68" w:name="_Toc436048358"/>
      <w:r>
        <w:lastRenderedPageBreak/>
        <w:t>2.2 Introduction</w:t>
      </w:r>
      <w:bookmarkEnd w:id="68"/>
    </w:p>
    <w:p w14:paraId="565684F6" w14:textId="187BED41" w:rsidR="008E305B" w:rsidRDefault="00BE423F" w:rsidP="002F3260">
      <w:pPr>
        <w:ind w:firstLine="720"/>
      </w:pPr>
      <w:r>
        <w:t>While the MP domain</w:t>
      </w:r>
      <w:r w:rsidR="00122EAA">
        <w:t xml:space="preserve"> of MFPs</w:t>
      </w:r>
      <w:r>
        <w:t xml:space="preserve"> is thought to principally govern interactions between the IMF and MFP, OMFs are also known to closely interact with MFPs,</w:t>
      </w:r>
      <w:r w:rsidR="008E305B">
        <w:t xml:space="preserve"> except interactions seem to be governed</w:t>
      </w:r>
      <w:r>
        <w:t xml:space="preserve"> </w:t>
      </w:r>
      <w:r w:rsidR="008E305B">
        <w:t xml:space="preserve">mainly </w:t>
      </w:r>
      <w:r>
        <w:t xml:space="preserve">through the </w:t>
      </w:r>
      <w:r>
        <w:rPr>
          <w:rFonts w:cstheme="minorHAnsi"/>
        </w:rPr>
        <w:t>α</w:t>
      </w:r>
      <w:r>
        <w:t>-hairpin domain</w:t>
      </w:r>
      <w:r w:rsidR="00122EAA">
        <w:t xml:space="preserve"> </w:t>
      </w:r>
      <w:r w:rsidR="007454DB">
        <w:fldChar w:fldCharType="begin"/>
      </w:r>
      <w:r w:rsidR="007454DB">
        <w:instrText xml:space="preserve"> ADDIN EN.CITE &lt;EndNote&gt;&lt;Cite&gt;&lt;Author&gt;Zgurskaya&lt;/Author&gt;&lt;RecNum&gt;4107&lt;/RecNum&gt;&lt;DisplayText&gt;(Zgurskaya, Weeks et al. 2015)&lt;/DisplayText&gt;&lt;record&gt;&lt;rec-number&gt;4107&lt;/rec-number&gt;&lt;foreign-keys&gt;&lt;key app="EN" db-id="pxzaarxw9rstz2erw5x5efeu9p9xawaptevv" timestamp="1429305926"&gt;4107&lt;/key&gt;&lt;/foreign-keys&gt;&lt;ref-type name="Journal Article"&gt;17&lt;/ref-type&gt;&lt;contributors&gt;&lt;authors&gt;&lt;author&gt;Zgurskaya, H. I.&lt;/author&gt;&lt;author&gt;Weeks, J. W.&lt;/author&gt;&lt;author&gt;Ntreh, A. T.&lt;/author&gt;&lt;author&gt;Nickels, L. M.&lt;/author&gt;&lt;author&gt;Wolloscheck, D.&lt;/author&gt;&lt;/authors&gt;&lt;/contributors&gt;&lt;auth-address&gt;Department of Chemistry and Biochemistry, University of Oklahoma Norman, OK, USA.&lt;/auth-address&gt;&lt;titles&gt;&lt;title&gt;Mechanism of coupling drug transport reactions located in two different membranes&lt;/title&gt;&lt;secondary-title&gt;Front Microbiol&lt;/secondary-title&gt;&lt;/titles&gt;&lt;periodical&gt;&lt;full-title&gt;Front Microbiol&lt;/full-title&gt;&lt;/periodical&gt;&lt;pages&gt;100&lt;/pages&gt;&lt;volume&gt;6&lt;/volume&gt;&lt;edition&gt;2015/03/12&lt;/edition&gt;&lt;keywords&gt;&lt;keyword&gt;Gram-negative bacteria&lt;/keyword&gt;&lt;keyword&gt;antibiotic resistance&lt;/keyword&gt;&lt;keyword&gt;drug efflux&lt;/keyword&gt;&lt;keyword&gt;periplasmic membrane fusion proteins&lt;/keyword&gt;&lt;/keywords&gt;&lt;dates&gt;&lt;year&gt;2015&lt;/year&gt;&lt;/dates&gt;&lt;isbn&gt;1664-302X (Electronic)&amp;#xD;1664-302X (Linking)&lt;/isbn&gt;&lt;accession-num&gt;25759685&lt;/accession-num&gt;&lt;urls&gt;&lt;/urls&gt;&lt;custom2&gt;PMC4338810&lt;/custom2&gt;&lt;electronic-resource-num&gt;10.3389/fmicb.2015.00100&lt;/electronic-resource-num&gt;&lt;remote-database-provider&gt;NLM&lt;/remote-database-provider&gt;&lt;language&gt;eng&lt;/language&gt;&lt;/record&gt;&lt;/Cite&gt;&lt;/EndNote&gt;</w:instrText>
      </w:r>
      <w:r w:rsidR="007454DB">
        <w:fldChar w:fldCharType="separate"/>
      </w:r>
      <w:r w:rsidR="007454DB">
        <w:rPr>
          <w:noProof/>
        </w:rPr>
        <w:t>(Zgurskaya, Weeks et al. 2015)</w:t>
      </w:r>
      <w:r w:rsidR="007454DB">
        <w:fldChar w:fldCharType="end"/>
      </w:r>
      <w:r w:rsidR="00122EAA">
        <w:t>. These interactions remain</w:t>
      </w:r>
      <w:r>
        <w:t xml:space="preserve"> uncharacterized, and </w:t>
      </w:r>
      <w:r w:rsidR="00CA72BB">
        <w:t>data</w:t>
      </w:r>
      <w:r w:rsidR="00122EAA">
        <w:t xml:space="preserve"> published so far</w:t>
      </w:r>
      <w:r w:rsidR="00CA72BB">
        <w:t xml:space="preserve"> do not take into account a model in which each MFP protomer </w:t>
      </w:r>
      <w:r w:rsidR="00122EAA">
        <w:t>could have</w:t>
      </w:r>
      <w:r w:rsidR="00CA72BB">
        <w:t xml:space="preserve"> a different role and binding site.</w:t>
      </w:r>
      <w:r w:rsidR="001253C0">
        <w:t xml:space="preserve"> </w:t>
      </w:r>
      <w:r w:rsidR="00AE3DD4">
        <w:t>Current models of the</w:t>
      </w:r>
      <w:r w:rsidR="001253C0">
        <w:t xml:space="preserve"> </w:t>
      </w:r>
      <w:r w:rsidR="00AE3DD4">
        <w:t xml:space="preserve">resting state of the transporter </w:t>
      </w:r>
      <w:r w:rsidR="008E305B">
        <w:t>place</w:t>
      </w:r>
      <w:r w:rsidR="00AE3DD4">
        <w:t xml:space="preserve"> the MFP and transporter together,</w:t>
      </w:r>
      <w:r w:rsidR="001253C0">
        <w:t xml:space="preserve"> and upon substrate binding, the OMF is recruited by the MFP to allow efflux before dissociation of the OMF </w:t>
      </w:r>
      <w:r w:rsidR="007454DB">
        <w:fldChar w:fldCharType="begin">
          <w:fldData xml:space="preserve">PEVuZE5vdGU+PENpdGU+PEF1dGhvcj5UaWtob25vdmE8L0F1dGhvcj48WWVhcj4yMDExPC9ZZWFy
PjxSZWNOdW0+MzE2OTwvUmVjTnVtPjxEaXNwbGF5VGV4dD4oQ2h1YW5jaHVlbiwgTXVyYXRhIGV0
IGFsLiAyMDA1LCBUaWtob25vdmEsIFlhbWFkYSBldCBhbC4gMjAxMSk8L0Rpc3BsYXlUZXh0Pjxy
ZWNvcmQ+PHJlYy1udW1iZXI+MzE2OTwvcmVjLW51bWJlcj48Zm9yZWlnbi1rZXlzPjxrZXkgYXBw
PSJFTiIgZGItaWQ9InB4emFhcnh3OXJzdHoyZXJ3NXg1ZWZldTlwOXhhd2FwdGV2diIgdGltZXN0
YW1wPSIwIj4zMTY5PC9rZXk+PC9mb3JlaWduLWtleXM+PHJlZi10eXBlIG5hbWU9IkpvdXJuYWwg
QXJ0aWNsZSI+MTc8L3JlZi10eXBlPjxjb250cmlidXRvcnM+PGF1dGhvcnM+PGF1dGhvcj5UaWto
b25vdmEsIEUuIEIuPC9hdXRob3I+PGF1dGhvcj5ZYW1hZGEsIFkuPC9hdXRob3I+PGF1dGhvcj5a
Z3Vyc2theWEsIEguIEkuPC9hdXRob3I+PC9hdXRob3JzPjwvY29udHJpYnV0b3JzPjxhdXRoLWFk
ZHJlc3M+RGVwYXJ0bWVudCBvZiBDaGVtaXN0cnkgYW5kIEJpb2NoZW1pc3RyeSwgU3RlcGhlbnNv
biBMaWZlIFNjaWVuY2UgUmVzZWFyY2ggQ2VudGVyLCBVbml2ZXJzaXR5IG9mIE9rbGFob21hLCBO
b3JtYW4sIE9LIDczMDE5LCBVU0EuPC9hdXRoLWFkZHJlc3M+PHRpdGxlcz48dGl0bGU+U2VxdWVu
dGlhbCBNZWNoYW5pc20gb2YgQXNzZW1ibHkgb2YgTXVsdGlkcnVnIEVmZmx1eCBQdW1wIEFjckFC
LVRvbEM8L3RpdGxlPjxzZWNvbmRhcnktdGl0bGU+Q2hlbSBCaW9sPC9zZWNvbmRhcnktdGl0bGU+
PC90aXRsZXM+PHBhZ2VzPjQ1NC02MzwvcGFnZXM+PHZvbHVtZT4xODwvdm9sdW1lPjxudW1iZXI+
NDwvbnVtYmVyPjxlZGl0aW9uPjIwMTEvMDQvMjY8L2VkaXRpb24+PGRhdGVzPjx5ZWFyPjIwMTE8
L3llYXI+PHB1Yi1kYXRlcz48ZGF0ZT5BcHIgMjI8L2RhdGU+PC9wdWItZGF0ZXM+PC9kYXRlcz48
aXNibj4xODc5LTEzMDEgKEVsZWN0cm9uaWMpJiN4RDsxMDc0LTU1MjEgKExpbmtpbmcpPC9pc2Ju
PjxhY2Nlc3Npb24tbnVtPjIxNTEzODgyPC9hY2Nlc3Npb24tbnVtPjx1cmxzPjxyZWxhdGVkLXVy
bHM+PHVybD5odHRwOi8vd3d3Lm5jYmkubmxtLm5paC5nb3YvZW50cmV6L3F1ZXJ5LmZjZ2k/Y21k
PVJldHJpZXZlJmFtcDtkYj1QdWJNZWQmYW1wO2RvcHQ9Q2l0YXRpb24mYW1wO2xpc3RfdWlkcz0y
MTUxMzg4MjwvdXJsPjwvcmVsYXRlZC11cmxzPjwvdXJscz48Y3VzdG9tMj4zMDgyNzQxPC9jdXN0
b20yPjxlbGVjdHJvbmljLXJlc291cmNlLW51bT5TMTA3NC01NTIxKDExKTAwMDkwLTEgW3BpaV0m
I3hEOzEwLjEwMTYvai5jaGVtYmlvbC4yMDExLjAyLjAxMTwvZWxlY3Ryb25pYy1yZXNvdXJjZS1u
dW0+PGxhbmd1YWdlPmVuZzwvbGFuZ3VhZ2U+PC9yZWNvcmQ+PC9DaXRlPjxDaXRlPjxBdXRob3I+
Q2h1YW5jaHVlbjwvQXV0aG9yPjxSZWNOdW0+NzQyPC9SZWNOdW0+PHJlY29yZD48cmVjLW51bWJl
cj43NDI8L3JlYy1udW1iZXI+PGZvcmVpZ24ta2V5cz48a2V5IGFwcD0iRU4iIGRiLWlkPSJweHph
YXJ4dzlyc3R6MmVydzV4NWVmZXU5cDl4YXdhcHRldnYiIHRpbWVzdGFtcD0iMCI+NzQyPC9rZXk+
PC9mb3JlaWduLWtleXM+PHJlZi10eXBlIG5hbWU9IkpvdXJuYWwgQXJ0aWNsZSI+MTc8L3JlZi10
eXBlPjxjb250cmlidXRvcnM+PGF1dGhvcnM+PGF1dGhvcj5DaHVhbmNodWVuLCBSLjwvYXV0aG9y
PjxhdXRob3I+TXVyYXRhLCBULjwvYXV0aG9yPjxhdXRob3I+R290b2gsIE4uPC9hdXRob3I+PGF1
dGhvcj5TY2h3ZWl6ZXIsIEguIFAuPC9hdXRob3I+PC9hdXRob3JzPjwvY29udHJpYnV0b3JzPjxh
dXRoLWFkZHJlc3M+RGVwYXJ0bWVudCBvZiBNaWNyb2Jpb2xvZ3ksIEltbXVub2xvZ3kgYW5kIFBh
dGhvbG9neSwgQ29sb3JhZG8gU3RhdGUgVW5pdmVyc2l0eSwgRm9ydCBDb2xsaW5zLCBDTyA4MDUy
MywgVVNBLjwvYXV0aC1hZGRyZXNzPjx0aXRsZXM+PHRpdGxlPlN1YnN0cmF0ZS1kZXBlbmRlbnQg
dXRpbGl6YXRpb24gb2YgT3ByTSBvciBPcG1IIGJ5IHRoZSBQc2V1ZG9tb25hcyBhZXJ1Z2lub3Nh
IE1leEpLIGVmZmx1eCBwdW1wPC90aXRsZT48c2Vjb25kYXJ5LXRpdGxlPkFudGltaWNyb2IgQWdl
bnRzIENoZW1vdGhlcjwvc2Vjb25kYXJ5LXRpdGxlPjwvdGl0bGVzPjxwZXJpb2RpY2FsPjxmdWxs
LXRpdGxlPkFudGltaWNyb2IgQWdlbnRzIENoZW1vdGhlcjwvZnVsbC10aXRsZT48L3BlcmlvZGlj
YWw+PHBhZ2VzPjIxMzMtNjwvcGFnZXM+PHZvbHVtZT40OTwvdm9sdW1lPjxudW1iZXI+NTwvbnVt
YmVyPjxrZXl3b3Jkcz48a2V5d29yZD5BbnRpLUJhY3RlcmlhbCBBZ2VudHMvbWV0YWJvbGlzbTwv
a2V5d29yZD48a2V5d29yZD5CYWN0ZXJpYWwgT3V0ZXIgTWVtYnJhbmUgUHJvdGVpbnMvKm1ldGFi
b2xpc208L2tleXdvcmQ+PGtleXdvcmQ+RXJ5dGhyb215Y2luL21ldGFib2xpc208L2tleXdvcmQ+
PGtleXdvcmQ+TWVtYnJhbmUgUHJvdGVpbnMvbWV0YWJvbGlzbTwva2V5d29yZD48a2V5d29yZD5N
ZW1icmFuZSBUcmFuc3BvcnQgUHJvdGVpbnMvKm1ldGFib2xpc208L2tleXdvcmQ+PGtleXdvcmQ+
TWljcm9iaWFsIFNlbnNpdGl2aXR5IFRlc3RzPC9rZXl3b3JkPjxrZXl3b3JkPlBsYXNtaWRzL2dl
bmV0aWNzPC9rZXl3b3JkPjxrZXl3b3JkPlBzZXVkb21vbmFzIGFlcnVnaW5vc2EvKmVuenltb2xv
Z3k8L2tleXdvcmQ+PGtleXdvcmQ+UmVzZWFyY2ggU3VwcG9ydCwgTi5JLkguLCBFeHRyYW11cmFs
PC9rZXl3b3JkPjxrZXl3b3JkPlJlc2VhcmNoIFN1cHBvcnQsIE5vbi1VLlMuIEdvdiZhcG9zO3Q8
L2tleXdvcmQ+PGtleXdvcmQ+UmVzZWFyY2ggU3VwcG9ydCwgVS5TLiBHb3YmYXBvczt0LCBQLkgu
Uy48L2tleXdvcmQ+PGtleXdvcmQ+UmV2ZXJzZSBUcmFuc2NyaXB0YXNlIFBvbHltZXJhc2UgQ2hh
aW4gUmVhY3Rpb248L2tleXdvcmQ+PGtleXdvcmQ+VHJpY2xvc2FuL21ldGFib2xpc208L2tleXdv
cmQ+PC9rZXl3b3Jkcz48ZGF0ZXM+PHllYXI+MjAwNTwveWVhcj48cHViLWRhdGVzPjxkYXRlPk1h
eTwvZGF0ZT48L3B1Yi1kYXRlcz48L2RhdGVzPjxhY2Nlc3Npb24tbnVtPjE1ODU1NTQ3PC9hY2Nl
c3Npb24tbnVtPjx1cmxzPjxyZWxhdGVkLXVybHM+PHVybD5odHRwOi8vd3d3Lm5jYmkubmxtLm5p
aC5nb3YvZW50cmV6L3F1ZXJ5LmZjZ2k/Y21kPVJldHJpZXZlJmFtcDtkYj1QdWJNZWQmYW1wO2Rv
cHQ9Q2l0YXRpb24mYW1wO2xpc3RfdWlkcz0xNTg1NTU0NzwvdXJsPjwvcmVsYXRlZC11cmxzPjwv
dXJscz48L3JlY29yZD48L0NpdGU+PC9FbmROb3RlPn==
</w:fldData>
        </w:fldChar>
      </w:r>
      <w:r w:rsidR="007454DB">
        <w:instrText xml:space="preserve"> ADDIN EN.CITE </w:instrText>
      </w:r>
      <w:r w:rsidR="007454DB">
        <w:fldChar w:fldCharType="begin">
          <w:fldData xml:space="preserve">PEVuZE5vdGU+PENpdGU+PEF1dGhvcj5UaWtob25vdmE8L0F1dGhvcj48WWVhcj4yMDExPC9ZZWFy
PjxSZWNOdW0+MzE2OTwvUmVjTnVtPjxEaXNwbGF5VGV4dD4oQ2h1YW5jaHVlbiwgTXVyYXRhIGV0
IGFsLiAyMDA1LCBUaWtob25vdmEsIFlhbWFkYSBldCBhbC4gMjAxMSk8L0Rpc3BsYXlUZXh0Pjxy
ZWNvcmQ+PHJlYy1udW1iZXI+MzE2OTwvcmVjLW51bWJlcj48Zm9yZWlnbi1rZXlzPjxrZXkgYXBw
PSJFTiIgZGItaWQ9InB4emFhcnh3OXJzdHoyZXJ3NXg1ZWZldTlwOXhhd2FwdGV2diIgdGltZXN0
YW1wPSIwIj4zMTY5PC9rZXk+PC9mb3JlaWduLWtleXM+PHJlZi10eXBlIG5hbWU9IkpvdXJuYWwg
QXJ0aWNsZSI+MTc8L3JlZi10eXBlPjxjb250cmlidXRvcnM+PGF1dGhvcnM+PGF1dGhvcj5UaWto
b25vdmEsIEUuIEIuPC9hdXRob3I+PGF1dGhvcj5ZYW1hZGEsIFkuPC9hdXRob3I+PGF1dGhvcj5a
Z3Vyc2theWEsIEguIEkuPC9hdXRob3I+PC9hdXRob3JzPjwvY29udHJpYnV0b3JzPjxhdXRoLWFk
ZHJlc3M+RGVwYXJ0bWVudCBvZiBDaGVtaXN0cnkgYW5kIEJpb2NoZW1pc3RyeSwgU3RlcGhlbnNv
biBMaWZlIFNjaWVuY2UgUmVzZWFyY2ggQ2VudGVyLCBVbml2ZXJzaXR5IG9mIE9rbGFob21hLCBO
b3JtYW4sIE9LIDczMDE5LCBVU0EuPC9hdXRoLWFkZHJlc3M+PHRpdGxlcz48dGl0bGU+U2VxdWVu
dGlhbCBNZWNoYW5pc20gb2YgQXNzZW1ibHkgb2YgTXVsdGlkcnVnIEVmZmx1eCBQdW1wIEFjckFC
LVRvbEM8L3RpdGxlPjxzZWNvbmRhcnktdGl0bGU+Q2hlbSBCaW9sPC9zZWNvbmRhcnktdGl0bGU+
PC90aXRsZXM+PHBhZ2VzPjQ1NC02MzwvcGFnZXM+PHZvbHVtZT4xODwvdm9sdW1lPjxudW1iZXI+
NDwvbnVtYmVyPjxlZGl0aW9uPjIwMTEvMDQvMjY8L2VkaXRpb24+PGRhdGVzPjx5ZWFyPjIwMTE8
L3llYXI+PHB1Yi1kYXRlcz48ZGF0ZT5BcHIgMjI8L2RhdGU+PC9wdWItZGF0ZXM+PC9kYXRlcz48
aXNibj4xODc5LTEzMDEgKEVsZWN0cm9uaWMpJiN4RDsxMDc0LTU1MjEgKExpbmtpbmcpPC9pc2Ju
PjxhY2Nlc3Npb24tbnVtPjIxNTEzODgyPC9hY2Nlc3Npb24tbnVtPjx1cmxzPjxyZWxhdGVkLXVy
bHM+PHVybD5odHRwOi8vd3d3Lm5jYmkubmxtLm5paC5nb3YvZW50cmV6L3F1ZXJ5LmZjZ2k/Y21k
PVJldHJpZXZlJmFtcDtkYj1QdWJNZWQmYW1wO2RvcHQ9Q2l0YXRpb24mYW1wO2xpc3RfdWlkcz0y
MTUxMzg4MjwvdXJsPjwvcmVsYXRlZC11cmxzPjwvdXJscz48Y3VzdG9tMj4zMDgyNzQxPC9jdXN0
b20yPjxlbGVjdHJvbmljLXJlc291cmNlLW51bT5TMTA3NC01NTIxKDExKTAwMDkwLTEgW3BpaV0m
I3hEOzEwLjEwMTYvai5jaGVtYmlvbC4yMDExLjAyLjAxMTwvZWxlY3Ryb25pYy1yZXNvdXJjZS1u
dW0+PGxhbmd1YWdlPmVuZzwvbGFuZ3VhZ2U+PC9yZWNvcmQ+PC9DaXRlPjxDaXRlPjxBdXRob3I+
Q2h1YW5jaHVlbjwvQXV0aG9yPjxSZWNOdW0+NzQyPC9SZWNOdW0+PHJlY29yZD48cmVjLW51bWJl
cj43NDI8L3JlYy1udW1iZXI+PGZvcmVpZ24ta2V5cz48a2V5IGFwcD0iRU4iIGRiLWlkPSJweHph
YXJ4dzlyc3R6MmVydzV4NWVmZXU5cDl4YXdhcHRldnYiIHRpbWVzdGFtcD0iMCI+NzQyPC9rZXk+
PC9mb3JlaWduLWtleXM+PHJlZi10eXBlIG5hbWU9IkpvdXJuYWwgQXJ0aWNsZSI+MTc8L3JlZi10
eXBlPjxjb250cmlidXRvcnM+PGF1dGhvcnM+PGF1dGhvcj5DaHVhbmNodWVuLCBSLjwvYXV0aG9y
PjxhdXRob3I+TXVyYXRhLCBULjwvYXV0aG9yPjxhdXRob3I+R290b2gsIE4uPC9hdXRob3I+PGF1
dGhvcj5TY2h3ZWl6ZXIsIEguIFAuPC9hdXRob3I+PC9hdXRob3JzPjwvY29udHJpYnV0b3JzPjxh
dXRoLWFkZHJlc3M+RGVwYXJ0bWVudCBvZiBNaWNyb2Jpb2xvZ3ksIEltbXVub2xvZ3kgYW5kIFBh
dGhvbG9neSwgQ29sb3JhZG8gU3RhdGUgVW5pdmVyc2l0eSwgRm9ydCBDb2xsaW5zLCBDTyA4MDUy
MywgVVNBLjwvYXV0aC1hZGRyZXNzPjx0aXRsZXM+PHRpdGxlPlN1YnN0cmF0ZS1kZXBlbmRlbnQg
dXRpbGl6YXRpb24gb2YgT3ByTSBvciBPcG1IIGJ5IHRoZSBQc2V1ZG9tb25hcyBhZXJ1Z2lub3Nh
IE1leEpLIGVmZmx1eCBwdW1wPC90aXRsZT48c2Vjb25kYXJ5LXRpdGxlPkFudGltaWNyb2IgQWdl
bnRzIENoZW1vdGhlcjwvc2Vjb25kYXJ5LXRpdGxlPjwvdGl0bGVzPjxwZXJpb2RpY2FsPjxmdWxs
LXRpdGxlPkFudGltaWNyb2IgQWdlbnRzIENoZW1vdGhlcjwvZnVsbC10aXRsZT48L3BlcmlvZGlj
YWw+PHBhZ2VzPjIxMzMtNjwvcGFnZXM+PHZvbHVtZT40OTwvdm9sdW1lPjxudW1iZXI+NTwvbnVt
YmVyPjxrZXl3b3Jkcz48a2V5d29yZD5BbnRpLUJhY3RlcmlhbCBBZ2VudHMvbWV0YWJvbGlzbTwv
a2V5d29yZD48a2V5d29yZD5CYWN0ZXJpYWwgT3V0ZXIgTWVtYnJhbmUgUHJvdGVpbnMvKm1ldGFi
b2xpc208L2tleXdvcmQ+PGtleXdvcmQ+RXJ5dGhyb215Y2luL21ldGFib2xpc208L2tleXdvcmQ+
PGtleXdvcmQ+TWVtYnJhbmUgUHJvdGVpbnMvbWV0YWJvbGlzbTwva2V5d29yZD48a2V5d29yZD5N
ZW1icmFuZSBUcmFuc3BvcnQgUHJvdGVpbnMvKm1ldGFib2xpc208L2tleXdvcmQ+PGtleXdvcmQ+
TWljcm9iaWFsIFNlbnNpdGl2aXR5IFRlc3RzPC9rZXl3b3JkPjxrZXl3b3JkPlBsYXNtaWRzL2dl
bmV0aWNzPC9rZXl3b3JkPjxrZXl3b3JkPlBzZXVkb21vbmFzIGFlcnVnaW5vc2EvKmVuenltb2xv
Z3k8L2tleXdvcmQ+PGtleXdvcmQ+UmVzZWFyY2ggU3VwcG9ydCwgTi5JLkguLCBFeHRyYW11cmFs
PC9rZXl3b3JkPjxrZXl3b3JkPlJlc2VhcmNoIFN1cHBvcnQsIE5vbi1VLlMuIEdvdiZhcG9zO3Q8
L2tleXdvcmQ+PGtleXdvcmQ+UmVzZWFyY2ggU3VwcG9ydCwgVS5TLiBHb3YmYXBvczt0LCBQLkgu
Uy48L2tleXdvcmQ+PGtleXdvcmQ+UmV2ZXJzZSBUcmFuc2NyaXB0YXNlIFBvbHltZXJhc2UgQ2hh
aW4gUmVhY3Rpb248L2tleXdvcmQ+PGtleXdvcmQ+VHJpY2xvc2FuL21ldGFib2xpc208L2tleXdv
cmQ+PC9rZXl3b3Jkcz48ZGF0ZXM+PHllYXI+MjAwNTwveWVhcj48cHViLWRhdGVzPjxkYXRlPk1h
eTwvZGF0ZT48L3B1Yi1kYXRlcz48L2RhdGVzPjxhY2Nlc3Npb24tbnVtPjE1ODU1NTQ3PC9hY2Nl
c3Npb24tbnVtPjx1cmxzPjxyZWxhdGVkLXVybHM+PHVybD5odHRwOi8vd3d3Lm5jYmkubmxtLm5p
aC5nb3YvZW50cmV6L3F1ZXJ5LmZjZ2k/Y21kPVJldHJpZXZlJmFtcDtkYj1QdWJNZWQmYW1wO2Rv
cHQ9Q2l0YXRpb24mYW1wO2xpc3RfdWlkcz0xNTg1NTU0NzwvdXJsPjwvcmVsYXRlZC11cmxzPjwv
dXJscz48L3JlY29yZD48L0NpdGU+PC9FbmROb3RlPn==
</w:fldData>
        </w:fldChar>
      </w:r>
      <w:r w:rsidR="007454DB">
        <w:instrText xml:space="preserve"> ADDIN EN.CITE.DATA </w:instrText>
      </w:r>
      <w:r w:rsidR="007454DB">
        <w:fldChar w:fldCharType="end"/>
      </w:r>
      <w:r w:rsidR="007454DB">
        <w:fldChar w:fldCharType="separate"/>
      </w:r>
      <w:r w:rsidR="007454DB">
        <w:rPr>
          <w:noProof/>
        </w:rPr>
        <w:t>(Chuanchuen, Murata et al. 2005, Tikhonova, Yamada et al. 2011)</w:t>
      </w:r>
      <w:r w:rsidR="007454DB">
        <w:fldChar w:fldCharType="end"/>
      </w:r>
      <w:r w:rsidR="001253C0">
        <w:t xml:space="preserve">. </w:t>
      </w:r>
      <w:r w:rsidR="008E305B">
        <w:t xml:space="preserve">The process in which the MFP recruits the OMF results in two distinct events occurring. Firstly, the MFP undergoes conformational changes when interacting with an OMF, and that those conformational changes are linked to the stimulatory activities of the MFP </w:t>
      </w:r>
      <w:r w:rsidR="008E305B">
        <w:fldChar w:fldCharType="begin">
          <w:fldData xml:space="preserve">PEVuZE5vdGU+PENpdGU+PEF1dGhvcj5HZTwvQXV0aG9yPjxZZWFyPjIwMDk8L1llYXI+PFJlY051
bT4xNzk4PC9SZWNOdW0+PERpc3BsYXlUZXh0PihHZSwgWWFtYWRhIGV0IGFsLiAyMDA5LCBNb2Rh
bGkgYW5kIFpndXJza2F5YSAyMDExKTwvRGlzcGxheVRleHQ+PHJlY29yZD48cmVjLW51bWJlcj4x
Nzk4PC9yZWMtbnVtYmVyPjxmb3JlaWduLWtleXM+PGtleSBhcHA9IkVOIiBkYi1pZD0icHh6YWFy
eHc5cnN0ejJlcnc1eDVlZmV1OXA5eGF3YXB0ZXZ2IiB0aW1lc3RhbXA9IjAiPjE3OTg8L2tleT48
L2ZvcmVpZ24ta2V5cz48cmVmLXR5cGUgbmFtZT0iSm91cm5hbCBBcnRpY2xlIj4xNzwvcmVmLXR5
cGU+PGNvbnRyaWJ1dG9ycz48YXV0aG9ycz48YXV0aG9yPkdlLCBRLjwvYXV0aG9yPjxhdXRob3I+
WWFtYWRhLCBZLjwvYXV0aG9yPjxhdXRob3I+Wmd1cnNrYXlhLCBILjwvYXV0aG9yPjwvYXV0aG9y
cz48L2NvbnRyaWJ1dG9ycz48YXV0aC1hZGRyZXNzPkRlcGFydG1lbnQgb2YgQ2hlbWlzdHJ5IGFu
ZCBCaW9jaGVtaXN0cnksIFVuaXZlcnNpdHkgb2YgT2tsYWhvbWEsIE5vcm1hbiwgT2tsYWhvbWEg
NzMwMTksIFVTQS48L2F1dGgtYWRkcmVzcz48dGl0bGVzPjx0aXRsZT5UaGUgQy10ZXJtaW5hbCBk
b21haW4gb2YgQWNyQSBpcyBlc3NlbnRpYWwgZm9yIHRoZSBhc3NlbWJseSBhbmQgZnVuY3Rpb24g
b2YgdGhlIG11bHRpZHJ1ZyBlZmZsdXggcHVtcCBBY3JBQi1Ub2xDPC90aXRsZT48c2Vjb25kYXJ5
LXRpdGxlPkogQmFjdGVyaW9sPC9zZWNvbmRhcnktdGl0bGU+PC90aXRsZXM+PHBlcmlvZGljYWw+
PGZ1bGwtdGl0bGU+SiBCYWN0ZXJpb2w8L2Z1bGwtdGl0bGU+PC9wZXJpb2RpY2FsPjxwYWdlcz40
MzY1LTcxPC9wYWdlcz48dm9sdW1lPjE5MTwvdm9sdW1lPjxudW1iZXI+MTM8L251bWJlcj48ZWRp
dGlvbj4yMDA5LzA1LzA1PC9lZGl0aW9uPjxrZXl3b3Jkcz48a2V5d29yZD5BbnRpLUJhY3Rlcmlh
bCBBZ2VudHMvcGhhcm1hY29sb2d5PC9rZXl3b3JkPjxrZXl3b3JkPkJhY3RlcmlhbCBPdXRlciBN
ZW1icmFuZSBQcm90ZWlucy9nZW5ldGljcy8qbWV0YWJvbGlzbTwva2V5d29yZD48a2V5d29yZD5F
bGVjdHJvcGhvcmVzaXMsIFBvbHlhY3J5bGFtaWRlIEdlbDwva2V5d29yZD48a2V5d29yZD5Fc2No
ZXJpY2hpYSBjb2xpL2RydWcgZWZmZWN0cy9nZW5ldGljcy8qbWV0YWJvbGlzbTwva2V5d29yZD48
a2V5d29yZD5Fc2NoZXJpY2hpYSBjb2xpIFByb3RlaW5zLypjaGVtaXN0cnkvZ2VuZXRpY3MvKm1l
dGFib2xpc208L2tleXdvcmQ+PGtleXdvcmQ+SW1tdW5vYmxvdHRpbmc8L2tleXdvcmQ+PGtleXdv
cmQ+TGlwb3Byb3RlaW5zLypjaGVtaXN0cnkvZ2VuZXRpY3MvKm1ldGFib2xpc208L2tleXdvcmQ+
PGtleXdvcmQ+TWVtYnJhbmUgVHJhbnNwb3J0IFByb3RlaW5zLypjaGVtaXN0cnkvZ2VuZXRpY3Mv
Km1ldGFib2xpc208L2tleXdvcmQ+PGtleXdvcmQ+TWljcm9iaWFsIFNlbnNpdGl2aXR5IFRlc3Rz
PC9rZXl3b3JkPjxrZXl3b3JkPk11bHRpZHJ1ZyBSZXNpc3RhbmNlLUFzc29jaWF0ZWQgUHJvdGVp
bnMvZ2VuZXRpY3MvKm1ldGFib2xpc208L2tleXdvcmQ+PGtleXdvcmQ+TXV0YWdlbmVzaXMsIFNp
dGUtRGlyZWN0ZWQ8L2tleXdvcmQ+PGtleXdvcmQ+UHJvdGVpbiBTdHJ1Y3R1cmUsIFRlcnRpYXJ5
L2dlbmV0aWNzL3BoeXNpb2xvZ3k8L2tleXdvcmQ+PGtleXdvcmQ+U3BlY3Ryb21ldHJ5LCBNYXNz
LCBNYXRyaXgtQXNzaXN0ZWQgTGFzZXIgRGVzb3JwdGlvbi1Jb25pemF0aW9uPC9rZXl3b3JkPjxr
ZXl3b3JkPlN0cnVjdHVyZS1BY3Rpdml0eSBSZWxhdGlvbnNoaXA8L2tleXdvcmQ+PGtleXdvcmQ+
VHJ5cHNpbi9tZXRhYm9saXNtPC9rZXl3b3JkPjwva2V5d29yZHM+PGRhdGVzPjx5ZWFyPjIwMDk8
L3llYXI+PHB1Yi1kYXRlcz48ZGF0ZT5KdWw8L2RhdGU+PC9wdWItZGF0ZXM+PC9kYXRlcz48aXNi
bj4xMDk4LTU1MzAgKEVsZWN0cm9uaWMpPC9pc2JuPjxhY2Nlc3Npb24tbnVtPjE5NDExMzMwPC9h
Y2Nlc3Npb24tbnVtPjx1cmxzPjxyZWxhdGVkLXVybHM+PHVybD5odHRwOi8vd3d3Lm5jYmkubmxt
Lm5paC5nb3YvZW50cmV6L3F1ZXJ5LmZjZ2k/Y21kPVJldHJpZXZlJmFtcDtkYj1QdWJNZWQmYW1w
O2RvcHQ9Q2l0YXRpb24mYW1wO2xpc3RfdWlkcz0xOTQxMTMzMDwvdXJsPjwvcmVsYXRlZC11cmxz
PjwvdXJscz48Y3VzdG9tMj4yNjk4NDc4PC9jdXN0b20yPjxlbGVjdHJvbmljLXJlc291cmNlLW51
bT5KQi4wMDIwNC0wOSBbcGlpXSYjeEQ7MTAuMTEyOC9KQi4wMDIwNC0wOTwvZWxlY3Ryb25pYy1y
ZXNvdXJjZS1udW0+PGxhbmd1YWdlPmVuZzwvbGFuZ3VhZ2U+PC9yZWNvcmQ+PC9DaXRlPjxDaXRl
PjxBdXRob3I+TW9kYWxpPC9BdXRob3I+PFllYXI+MjAxMTwvWWVhcj48UmVjTnVtPjM0NTM8L1Jl
Y051bT48cmVjb3JkPjxyZWMtbnVtYmVyPjM0NTM8L3JlYy1udW1iZXI+PGZvcmVpZ24ta2V5cz48
a2V5IGFwcD0iRU4iIGRiLWlkPSJweHphYXJ4dzlyc3R6MmVydzV4NWVmZXU5cDl4YXdhcHRldnYi
IHRpbWVzdGFtcD0iMCI+MzQ1Mzwva2V5PjwvZm9yZWlnbi1rZXlzPjxyZWYtdHlwZSBuYW1lPSJK
b3VybmFsIEFydGljbGUiPjE3PC9yZWYtdHlwZT48Y29udHJpYnV0b3JzPjxhdXRob3JzPjxhdXRo
b3I+TW9kYWxpLCBTLiBELjwvYXV0aG9yPjxhdXRob3I+Wmd1cnNrYXlhLCBILiBJLjwvYXV0aG9y
PjwvYXV0aG9ycz48L2NvbnRyaWJ1dG9ycz48YXV0aC1hZGRyZXNzPkRlcGFydG1lbnQgb2YgQ2hl
bWlzdHJ5IGFuZCBCaW9jaGVtaXN0cnksIFVuaXZlcnNpdHkgb2YgT2tsYWhvbWEsIDEwMSBTdGVw
aGVuc29uIFBhcmt3YXksIE5vcm1hbiwgT0sgNzMwMTksIFVTQS48L2F1dGgtYWRkcmVzcz48dGl0
bGVzPjx0aXRsZT5UaGUgcGVyaXBsYXNtaWMgbWVtYnJhbmUgcHJveGltYWwgZG9tYWluIG9mIE1h
Y0EgYWN0cyBhcyBhIHN3aXRjaCBpbiBzdGltdWxhdGlvbiBvZiBBVFAgaHlkcm9seXNpcyBieSBN
YWNCIHRyYW5zcG9ydGVyPC90aXRsZT48c2Vjb25kYXJ5LXRpdGxlPk1vbCBNaWNyb2Jpb2w8L3Nl
Y29uZGFyeS10aXRsZT48L3RpdGxlcz48cGVyaW9kaWNhbD48ZnVsbC10aXRsZT5Nb2wgTWljcm9i
aW9sPC9mdWxsLXRpdGxlPjwvcGVyaW9kaWNhbD48cGFnZXM+OTM3LTUxPC9wYWdlcz48dm9sdW1l
PjgxPC92b2x1bWU+PG51bWJlcj40PC9udW1iZXI+PGVkaXRpb24+MjAxMS8wNi8yNDwvZWRpdGlv
bj48a2V5d29yZHM+PGtleXdvcmQ+QVRQLUJpbmRpbmcgQ2Fzc2V0dGUgVHJhbnNwb3J0ZXJzLypt
ZXRhYm9saXNtPC9rZXl3b3JkPjxrZXl3b3JkPkFkZW5vc2luZSBUcmlwaG9zcGhhdGUvKm1ldGFi
b2xpc208L2tleXdvcmQ+PGtleXdvcmQ+QW1pbm8gQWNpZCBTdWJzdGl0dXRpb24vZ2VuZXRpY3M8
L2tleXdvcmQ+PGtleXdvcmQ+QW50aS1CYWN0ZXJpYWwgQWdlbnRzL21ldGFib2xpc20vcGhhcm1h
Y29sb2d5PC9rZXl3b3JkPjxrZXl3b3JkPkJhY3RlcmlhbCBPdXRlciBNZW1icmFuZSBQcm90ZWlu
cy9tZXRhYm9saXNtPC9rZXl3b3JkPjxrZXl3b3JkPkVyeXRocm9teWNpbi9tZXRhYm9saXNtL3Bo
YXJtYWNvbG9neTwva2V5d29yZD48a2V5d29yZD5Fc2NoZXJpY2hpYSBjb2xpLyptZXRhYm9saXNt
PC9rZXl3b3JkPjxrZXl3b3JkPkVzY2hlcmljaGlhIGNvbGkgUHJvdGVpbnMvKm1ldGFib2xpc208
L2tleXdvcmQ+PGtleXdvcmQ+SHlkcm9seXNpczwva2V5d29yZD48a2V5d29yZD5NZW1icmFuZSBU
cmFuc3BvcnQgUHJvdGVpbnMvbWV0YWJvbGlzbTwva2V5d29yZD48a2V5d29yZD5NaWNyb2JpYWwg
U2Vuc2l0aXZpdHkgVGVzdHM8L2tleXdvcmQ+PGtleXdvcmQ+TW9kZWxzLCBCaW9sb2dpY2FsPC9r
ZXl3b3JkPjxrZXl3b3JkPk11dGF0aW9uLCBNaXNzZW5zZTwva2V5d29yZD48a2V5d29yZD5PbGVh
bmRvbXljaW4vbWV0YWJvbGlzbS9waGFybWFjb2xvZ3k8L2tleXdvcmQ+PGtleXdvcmQ+UHJvdGVp
biBCaW5kaW5nPC9rZXl3b3JkPjxrZXl3b3JkPlByb3RlaW4gQ29uZm9ybWF0aW9uPC9rZXl3b3Jk
PjxrZXl3b3JkPlByb3RlaW4gSW50ZXJhY3Rpb24gTWFwcGluZzwva2V5d29yZD48a2V5d29yZD5Q
cm90ZWluIFN0cnVjdHVyZSwgVGVydGlhcnk8L2tleXdvcmQ+PC9rZXl3b3Jkcz48ZGF0ZXM+PHll
YXI+MjAxMTwveWVhcj48cHViLWRhdGVzPjxkYXRlPkF1ZzwvZGF0ZT48L3B1Yi1kYXRlcz48L2Rh
dGVzPjxpc2JuPjEzNjUtMjk1OCAoRWxlY3Ryb25pYykmI3hEOzA5NTAtMzgyWCAoTGlua2luZyk8
L2lzYm4+PGFjY2Vzc2lvbi1udW0+MjE2OTY0NjQ8L2FjY2Vzc2lvbi1udW0+PHVybHM+PHJlbGF0
ZWQtdXJscz48dXJsPmh0dHA6Ly93d3cubmNiaS5ubG0ubmloLmdvdi9lbnRyZXovcXVlcnkuZmNn
aT9jbWQ9UmV0cmlldmUmYW1wO2RiPVB1Yk1lZCZhbXA7ZG9wdD1DaXRhdGlvbiZhbXA7bGlzdF91
aWRzPTIxNjk2NDY0PC91cmw+PC9yZWxhdGVkLXVybHM+PC91cmxzPjxjdXN0b20yPjMxNzcxNDg8
L2N1c3RvbTI+PGVsZWN0cm9uaWMtcmVzb3VyY2UtbnVtPjEwLjExMTEvai4xMzY1LTI5NTguMjAx
MS4wNzc0NC54PC9lbGVjdHJvbmljLXJlc291cmNlLW51bT48bGFuZ3VhZ2U+ZW5nPC9sYW5ndWFn
ZT48L3JlY29yZD48L0NpdGU+PC9FbmROb3RlPn==
</w:fldData>
        </w:fldChar>
      </w:r>
      <w:r w:rsidR="008E305B">
        <w:instrText xml:space="preserve"> ADDIN EN.CITE </w:instrText>
      </w:r>
      <w:r w:rsidR="008E305B">
        <w:fldChar w:fldCharType="begin">
          <w:fldData xml:space="preserve">PEVuZE5vdGU+PENpdGU+PEF1dGhvcj5HZTwvQXV0aG9yPjxZZWFyPjIwMDk8L1llYXI+PFJlY051
bT4xNzk4PC9SZWNOdW0+PERpc3BsYXlUZXh0PihHZSwgWWFtYWRhIGV0IGFsLiAyMDA5LCBNb2Rh
bGkgYW5kIFpndXJza2F5YSAyMDExKTwvRGlzcGxheVRleHQ+PHJlY29yZD48cmVjLW51bWJlcj4x
Nzk4PC9yZWMtbnVtYmVyPjxmb3JlaWduLWtleXM+PGtleSBhcHA9IkVOIiBkYi1pZD0icHh6YWFy
eHc5cnN0ejJlcnc1eDVlZmV1OXA5eGF3YXB0ZXZ2IiB0aW1lc3RhbXA9IjAiPjE3OTg8L2tleT48
L2ZvcmVpZ24ta2V5cz48cmVmLXR5cGUgbmFtZT0iSm91cm5hbCBBcnRpY2xlIj4xNzwvcmVmLXR5
cGU+PGNvbnRyaWJ1dG9ycz48YXV0aG9ycz48YXV0aG9yPkdlLCBRLjwvYXV0aG9yPjxhdXRob3I+
WWFtYWRhLCBZLjwvYXV0aG9yPjxhdXRob3I+Wmd1cnNrYXlhLCBILjwvYXV0aG9yPjwvYXV0aG9y
cz48L2NvbnRyaWJ1dG9ycz48YXV0aC1hZGRyZXNzPkRlcGFydG1lbnQgb2YgQ2hlbWlzdHJ5IGFu
ZCBCaW9jaGVtaXN0cnksIFVuaXZlcnNpdHkgb2YgT2tsYWhvbWEsIE5vcm1hbiwgT2tsYWhvbWEg
NzMwMTksIFVTQS48L2F1dGgtYWRkcmVzcz48dGl0bGVzPjx0aXRsZT5UaGUgQy10ZXJtaW5hbCBk
b21haW4gb2YgQWNyQSBpcyBlc3NlbnRpYWwgZm9yIHRoZSBhc3NlbWJseSBhbmQgZnVuY3Rpb24g
b2YgdGhlIG11bHRpZHJ1ZyBlZmZsdXggcHVtcCBBY3JBQi1Ub2xDPC90aXRsZT48c2Vjb25kYXJ5
LXRpdGxlPkogQmFjdGVyaW9sPC9zZWNvbmRhcnktdGl0bGU+PC90aXRsZXM+PHBlcmlvZGljYWw+
PGZ1bGwtdGl0bGU+SiBCYWN0ZXJpb2w8L2Z1bGwtdGl0bGU+PC9wZXJpb2RpY2FsPjxwYWdlcz40
MzY1LTcxPC9wYWdlcz48dm9sdW1lPjE5MTwvdm9sdW1lPjxudW1iZXI+MTM8L251bWJlcj48ZWRp
dGlvbj4yMDA5LzA1LzA1PC9lZGl0aW9uPjxrZXl3b3Jkcz48a2V5d29yZD5BbnRpLUJhY3Rlcmlh
bCBBZ2VudHMvcGhhcm1hY29sb2d5PC9rZXl3b3JkPjxrZXl3b3JkPkJhY3RlcmlhbCBPdXRlciBN
ZW1icmFuZSBQcm90ZWlucy9nZW5ldGljcy8qbWV0YWJvbGlzbTwva2V5d29yZD48a2V5d29yZD5F
bGVjdHJvcGhvcmVzaXMsIFBvbHlhY3J5bGFtaWRlIEdlbDwva2V5d29yZD48a2V5d29yZD5Fc2No
ZXJpY2hpYSBjb2xpL2RydWcgZWZmZWN0cy9nZW5ldGljcy8qbWV0YWJvbGlzbTwva2V5d29yZD48
a2V5d29yZD5Fc2NoZXJpY2hpYSBjb2xpIFByb3RlaW5zLypjaGVtaXN0cnkvZ2VuZXRpY3MvKm1l
dGFib2xpc208L2tleXdvcmQ+PGtleXdvcmQ+SW1tdW5vYmxvdHRpbmc8L2tleXdvcmQ+PGtleXdv
cmQ+TGlwb3Byb3RlaW5zLypjaGVtaXN0cnkvZ2VuZXRpY3MvKm1ldGFib2xpc208L2tleXdvcmQ+
PGtleXdvcmQ+TWVtYnJhbmUgVHJhbnNwb3J0IFByb3RlaW5zLypjaGVtaXN0cnkvZ2VuZXRpY3Mv
Km1ldGFib2xpc208L2tleXdvcmQ+PGtleXdvcmQ+TWljcm9iaWFsIFNlbnNpdGl2aXR5IFRlc3Rz
PC9rZXl3b3JkPjxrZXl3b3JkPk11bHRpZHJ1ZyBSZXNpc3RhbmNlLUFzc29jaWF0ZWQgUHJvdGVp
bnMvZ2VuZXRpY3MvKm1ldGFib2xpc208L2tleXdvcmQ+PGtleXdvcmQ+TXV0YWdlbmVzaXMsIFNp
dGUtRGlyZWN0ZWQ8L2tleXdvcmQ+PGtleXdvcmQ+UHJvdGVpbiBTdHJ1Y3R1cmUsIFRlcnRpYXJ5
L2dlbmV0aWNzL3BoeXNpb2xvZ3k8L2tleXdvcmQ+PGtleXdvcmQ+U3BlY3Ryb21ldHJ5LCBNYXNz
LCBNYXRyaXgtQXNzaXN0ZWQgTGFzZXIgRGVzb3JwdGlvbi1Jb25pemF0aW9uPC9rZXl3b3JkPjxr
ZXl3b3JkPlN0cnVjdHVyZS1BY3Rpdml0eSBSZWxhdGlvbnNoaXA8L2tleXdvcmQ+PGtleXdvcmQ+
VHJ5cHNpbi9tZXRhYm9saXNtPC9rZXl3b3JkPjwva2V5d29yZHM+PGRhdGVzPjx5ZWFyPjIwMDk8
L3llYXI+PHB1Yi1kYXRlcz48ZGF0ZT5KdWw8L2RhdGU+PC9wdWItZGF0ZXM+PC9kYXRlcz48aXNi
bj4xMDk4LTU1MzAgKEVsZWN0cm9uaWMpPC9pc2JuPjxhY2Nlc3Npb24tbnVtPjE5NDExMzMwPC9h
Y2Nlc3Npb24tbnVtPjx1cmxzPjxyZWxhdGVkLXVybHM+PHVybD5odHRwOi8vd3d3Lm5jYmkubmxt
Lm5paC5nb3YvZW50cmV6L3F1ZXJ5LmZjZ2k/Y21kPVJldHJpZXZlJmFtcDtkYj1QdWJNZWQmYW1w
O2RvcHQ9Q2l0YXRpb24mYW1wO2xpc3RfdWlkcz0xOTQxMTMzMDwvdXJsPjwvcmVsYXRlZC11cmxz
PjwvdXJscz48Y3VzdG9tMj4yNjk4NDc4PC9jdXN0b20yPjxlbGVjdHJvbmljLXJlc291cmNlLW51
bT5KQi4wMDIwNC0wOSBbcGlpXSYjeEQ7MTAuMTEyOC9KQi4wMDIwNC0wOTwvZWxlY3Ryb25pYy1y
ZXNvdXJjZS1udW0+PGxhbmd1YWdlPmVuZzwvbGFuZ3VhZ2U+PC9yZWNvcmQ+PC9DaXRlPjxDaXRl
PjxBdXRob3I+TW9kYWxpPC9BdXRob3I+PFllYXI+MjAxMTwvWWVhcj48UmVjTnVtPjM0NTM8L1Jl
Y051bT48cmVjb3JkPjxyZWMtbnVtYmVyPjM0NTM8L3JlYy1udW1iZXI+PGZvcmVpZ24ta2V5cz48
a2V5IGFwcD0iRU4iIGRiLWlkPSJweHphYXJ4dzlyc3R6MmVydzV4NWVmZXU5cDl4YXdhcHRldnYi
IHRpbWVzdGFtcD0iMCI+MzQ1Mzwva2V5PjwvZm9yZWlnbi1rZXlzPjxyZWYtdHlwZSBuYW1lPSJK
b3VybmFsIEFydGljbGUiPjE3PC9yZWYtdHlwZT48Y29udHJpYnV0b3JzPjxhdXRob3JzPjxhdXRo
b3I+TW9kYWxpLCBTLiBELjwvYXV0aG9yPjxhdXRob3I+Wmd1cnNrYXlhLCBILiBJLjwvYXV0aG9y
PjwvYXV0aG9ycz48L2NvbnRyaWJ1dG9ycz48YXV0aC1hZGRyZXNzPkRlcGFydG1lbnQgb2YgQ2hl
bWlzdHJ5IGFuZCBCaW9jaGVtaXN0cnksIFVuaXZlcnNpdHkgb2YgT2tsYWhvbWEsIDEwMSBTdGVw
aGVuc29uIFBhcmt3YXksIE5vcm1hbiwgT0sgNzMwMTksIFVTQS48L2F1dGgtYWRkcmVzcz48dGl0
bGVzPjx0aXRsZT5UaGUgcGVyaXBsYXNtaWMgbWVtYnJhbmUgcHJveGltYWwgZG9tYWluIG9mIE1h
Y0EgYWN0cyBhcyBhIHN3aXRjaCBpbiBzdGltdWxhdGlvbiBvZiBBVFAgaHlkcm9seXNpcyBieSBN
YWNCIHRyYW5zcG9ydGVyPC90aXRsZT48c2Vjb25kYXJ5LXRpdGxlPk1vbCBNaWNyb2Jpb2w8L3Nl
Y29uZGFyeS10aXRsZT48L3RpdGxlcz48cGVyaW9kaWNhbD48ZnVsbC10aXRsZT5Nb2wgTWljcm9i
aW9sPC9mdWxsLXRpdGxlPjwvcGVyaW9kaWNhbD48cGFnZXM+OTM3LTUxPC9wYWdlcz48dm9sdW1l
PjgxPC92b2x1bWU+PG51bWJlcj40PC9udW1iZXI+PGVkaXRpb24+MjAxMS8wNi8yNDwvZWRpdGlv
bj48a2V5d29yZHM+PGtleXdvcmQ+QVRQLUJpbmRpbmcgQ2Fzc2V0dGUgVHJhbnNwb3J0ZXJzLypt
ZXRhYm9saXNtPC9rZXl3b3JkPjxrZXl3b3JkPkFkZW5vc2luZSBUcmlwaG9zcGhhdGUvKm1ldGFi
b2xpc208L2tleXdvcmQ+PGtleXdvcmQ+QW1pbm8gQWNpZCBTdWJzdGl0dXRpb24vZ2VuZXRpY3M8
L2tleXdvcmQ+PGtleXdvcmQ+QW50aS1CYWN0ZXJpYWwgQWdlbnRzL21ldGFib2xpc20vcGhhcm1h
Y29sb2d5PC9rZXl3b3JkPjxrZXl3b3JkPkJhY3RlcmlhbCBPdXRlciBNZW1icmFuZSBQcm90ZWlu
cy9tZXRhYm9saXNtPC9rZXl3b3JkPjxrZXl3b3JkPkVyeXRocm9teWNpbi9tZXRhYm9saXNtL3Bo
YXJtYWNvbG9neTwva2V5d29yZD48a2V5d29yZD5Fc2NoZXJpY2hpYSBjb2xpLyptZXRhYm9saXNt
PC9rZXl3b3JkPjxrZXl3b3JkPkVzY2hlcmljaGlhIGNvbGkgUHJvdGVpbnMvKm1ldGFib2xpc208
L2tleXdvcmQ+PGtleXdvcmQ+SHlkcm9seXNpczwva2V5d29yZD48a2V5d29yZD5NZW1icmFuZSBU
cmFuc3BvcnQgUHJvdGVpbnMvbWV0YWJvbGlzbTwva2V5d29yZD48a2V5d29yZD5NaWNyb2JpYWwg
U2Vuc2l0aXZpdHkgVGVzdHM8L2tleXdvcmQ+PGtleXdvcmQ+TW9kZWxzLCBCaW9sb2dpY2FsPC9r
ZXl3b3JkPjxrZXl3b3JkPk11dGF0aW9uLCBNaXNzZW5zZTwva2V5d29yZD48a2V5d29yZD5PbGVh
bmRvbXljaW4vbWV0YWJvbGlzbS9waGFybWFjb2xvZ3k8L2tleXdvcmQ+PGtleXdvcmQ+UHJvdGVp
biBCaW5kaW5nPC9rZXl3b3JkPjxrZXl3b3JkPlByb3RlaW4gQ29uZm9ybWF0aW9uPC9rZXl3b3Jk
PjxrZXl3b3JkPlByb3RlaW4gSW50ZXJhY3Rpb24gTWFwcGluZzwva2V5d29yZD48a2V5d29yZD5Q
cm90ZWluIFN0cnVjdHVyZSwgVGVydGlhcnk8L2tleXdvcmQ+PC9rZXl3b3Jkcz48ZGF0ZXM+PHll
YXI+MjAxMTwveWVhcj48cHViLWRhdGVzPjxkYXRlPkF1ZzwvZGF0ZT48L3B1Yi1kYXRlcz48L2Rh
dGVzPjxpc2JuPjEzNjUtMjk1OCAoRWxlY3Ryb25pYykmI3hEOzA5NTAtMzgyWCAoTGlua2luZyk8
L2lzYm4+PGFjY2Vzc2lvbi1udW0+MjE2OTY0NjQ8L2FjY2Vzc2lvbi1udW0+PHVybHM+PHJlbGF0
ZWQtdXJscz48dXJsPmh0dHA6Ly93d3cubmNiaS5ubG0ubmloLmdvdi9lbnRyZXovcXVlcnkuZmNn
aT9jbWQ9UmV0cmlldmUmYW1wO2RiPVB1Yk1lZCZhbXA7ZG9wdD1DaXRhdGlvbiZhbXA7bGlzdF91
aWRzPTIxNjk2NDY0PC91cmw+PC9yZWxhdGVkLXVybHM+PC91cmxzPjxjdXN0b20yPjMxNzcxNDg8
L2N1c3RvbTI+PGVsZWN0cm9uaWMtcmVzb3VyY2UtbnVtPjEwLjExMTEvai4xMzY1LTI5NTguMjAx
MS4wNzc0NC54PC9lbGVjdHJvbmljLXJlc291cmNlLW51bT48bGFuZ3VhZ2U+ZW5nPC9sYW5ndWFn
ZT48L3JlY29yZD48L0NpdGU+PC9FbmROb3RlPn==
</w:fldData>
        </w:fldChar>
      </w:r>
      <w:r w:rsidR="008E305B">
        <w:instrText xml:space="preserve"> ADDIN EN.CITE.DATA </w:instrText>
      </w:r>
      <w:r w:rsidR="008E305B">
        <w:fldChar w:fldCharType="end"/>
      </w:r>
      <w:r w:rsidR="008E305B">
        <w:fldChar w:fldCharType="separate"/>
      </w:r>
      <w:r w:rsidR="008E305B">
        <w:rPr>
          <w:noProof/>
        </w:rPr>
        <w:t>(Ge, Yamada et al. 2009, Modali and Zgurskaya 2011)</w:t>
      </w:r>
      <w:r w:rsidR="008E305B">
        <w:fldChar w:fldCharType="end"/>
      </w:r>
      <w:r w:rsidR="008E305B">
        <w:t xml:space="preserve">. Secondly, OMF binding to a MFP-transporter complex is proposed to lead to an opening of the OMF channel </w:t>
      </w:r>
      <w:r w:rsidR="008E305B">
        <w:fldChar w:fldCharType="begin">
          <w:fldData xml:space="preserve">PEVuZE5vdGU+PENpdGU+PEF1dGhvcj5XZWVrczwvQXV0aG9yPjxZZWFyPjIwMTA8L1llYXI+PFJl
Y051bT4zMDIxPC9SZWNOdW0+PERpc3BsYXlUZXh0PihXZWVrcywgQ2VsYXlhLUtvbGIgZXQgYWwu
IDIwMTAsIEphbmdhbmFuLCBCYXZybyBldCBhbC4gMjAxMyk8L0Rpc3BsYXlUZXh0PjxyZWNvcmQ+
PHJlYy1udW1iZXI+MzAyMTwvcmVjLW51bWJlcj48Zm9yZWlnbi1rZXlzPjxrZXkgYXBwPSJFTiIg
ZGItaWQ9InB4emFhcnh3OXJzdHoyZXJ3NXg1ZWZldTlwOXhhd2FwdGV2diIgdGltZXN0YW1wPSIw
Ij4zMDIxPC9rZXk+PC9mb3JlaWduLWtleXM+PHJlZi10eXBlIG5hbWU9IkpvdXJuYWwgQXJ0aWNs
ZSI+MTc8L3JlZi10eXBlPjxjb250cmlidXRvcnM+PGF1dGhvcnM+PGF1dGhvcj5XZWVrcywgSi4g
Vy48L2F1dGhvcj48YXV0aG9yPkNlbGF5YS1Lb2xiLCBULjwvYXV0aG9yPjxhdXRob3I+UGVjb3Jh
LCBTLjwvYXV0aG9yPjxhdXRob3I+TWlzcmEsIFIuPC9hdXRob3I+PC9hdXRob3JzPjwvY29udHJp
YnV0b3JzPjxhdXRoLWFkZHJlc3M+RmFjdWx0eSBvZiBDZWxsdWxhciBhbmQgTW9sZWN1bGFyIEJp
b3NjaWVuY2VzLCBTY2hvb2wgb2YgTGlmZSBTY2llbmNlcywgQXJpem9uYSBTdGF0ZSBVbml2ZXJz
aXR5LCBUZW1wZSwgQVosIFVTQS48L2F1dGgtYWRkcmVzcz48dGl0bGVzPjx0aXRsZT5BY3JBIHN1
cHByZXNzb3IgYWx0ZXJhdGlvbnMgcmV2ZXJzZSB0aGUgZHJ1ZyBoeXBlcnNlbnNpdGl2aXR5IHBo
ZW5vdHlwZSBvZiBhIFRvbEMgbXV0YW50IGJ5IGluZHVjaW5nIFRvbEMgYXBlcnR1cmUgb3Blbmlu
ZzwvdGl0bGU+PHNlY29uZGFyeS10aXRsZT5Nb2wgTWljcm9iaW9sPC9zZWNvbmRhcnktdGl0bGU+
PC90aXRsZXM+PHBlcmlvZGljYWw+PGZ1bGwtdGl0bGU+TW9sIE1pY3JvYmlvbDwvZnVsbC10aXRs
ZT48L3BlcmlvZGljYWw+PHBhZ2VzPjE0NjgtODM8L3BhZ2VzPjx2b2x1bWU+NzU8L3ZvbHVtZT48
bnVtYmVyPjY8L251bWJlcj48ZWRpdGlvbj4yMDEwLzAyLzA2PC9lZGl0aW9uPjxkYXRlcz48eWVh
cj4yMDEwPC95ZWFyPjxwdWItZGF0ZXM+PGRhdGU+TWFyPC9kYXRlPjwvcHViLWRhdGVzPjwvZGF0
ZXM+PGlzYm4+MTM2NS0yOTU4IChFbGVjdHJvbmljKSYjeEQ7MDk1MC0zODJYIChMaW5raW5nKTwv
aXNibj48YWNjZXNzaW9uLW51bT4yMDEzMjQ0NTwvYWNjZXNzaW9uLW51bT48dXJscz48cmVsYXRl
ZC11cmxzPjx1cmw+aHR0cDovL3d3dy5uY2JpLm5sbS5uaWguZ292L2VudHJlei9xdWVyeS5mY2dp
P2NtZD1SZXRyaWV2ZSZhbXA7ZGI9UHViTWVkJmFtcDtkb3B0PUNpdGF0aW9uJmFtcDtsaXN0X3Vp
ZHM9MjAxMzI0NDU8L3VybD48L3JlbGF0ZWQtdXJscz48L3VybHM+PGN1c3RvbTI+Mjg3NTA3Mjwv
Y3VzdG9tMj48ZWxlY3Ryb25pYy1yZXNvdXJjZS1udW0+TU1JNzA2OCBbcGlpXSYjeEQ7MTAuMTEx
MS9qLjEzNjUtMjk1OC4yMDEwLjA3MDY4Lng8L2VsZWN0cm9uaWMtcmVzb3VyY2UtbnVtPjxsYW5n
dWFnZT5lbmc8L2xhbmd1YWdlPjwvcmVjb3JkPjwvQ2l0ZT48Q2l0ZT48QXV0aG9yPkphbmdhbmFu
PC9BdXRob3I+PFJlY051bT40MTQzPC9SZWNOdW0+PHJlY29yZD48cmVjLW51bWJlcj40MTQzPC9y
ZWMtbnVtYmVyPjxmb3JlaWduLWtleXM+PGtleSBhcHA9IkVOIiBkYi1pZD0icHh6YWFyeHc5cnN0
ejJlcnc1eDVlZmV1OXA5eGF3YXB0ZXZ2IiB0aW1lc3RhbXA9IjE0MzcwNTkxOTIiPjQxNDM8L2tl
eT48L2ZvcmVpZ24ta2V5cz48cmVmLXR5cGUgbmFtZT0iSm91cm5hbCBBcnRpY2xlIj4xNzwvcmVm
LXR5cGU+PGNvbnRyaWJ1dG9ycz48YXV0aG9ycz48YXV0aG9yPkphbmdhbmFuLCBUaGFtYXJhaSBL
LjwvYXV0aG9yPjxhdXRob3I+QmF2cm8sIFZhc3NpbGl5IE4uPC9hdXRob3I+PGF1dGhvcj5aaGFu
ZywgTGk8L2F1dGhvcj48YXV0aG9yPkJvcmdlcy1XYWxtc2xleSwgTWFyaWEgSW7DqnM8L2F1dGhv
cj48YXV0aG9yPldhbG1zbGV5LCBBZHJpYW4gUi48L2F1dGhvcj48L2F1dGhvcnM+PC9jb250cmli
dXRvcnM+PHRpdGxlcz48dGl0bGU+VHJpcGFydGl0ZSBlZmZsdXggcHVtcHM6IGVuZXJneSBpcyBy
ZXF1aXJlZCBmb3IgZGlzc29jaWF0aW9uLCBidXQgbm90IGFzc2VtYmx5IG9yIG9wZW5pbmcgb2Yg
dGhlIG91dGVyIG1lbWJyYW5lIGNoYW5uZWwgb2YgdGhlIHB1bXA8L3RpdGxlPjxzZWNvbmRhcnkt
dGl0bGU+TW9sZWN1bGFyIE1pY3JvYmlvbG9neTwvc2Vjb25kYXJ5LXRpdGxlPjwvdGl0bGVzPjxw
ZXJpb2RpY2FsPjxmdWxsLXRpdGxlPk1vbGVjdWxhciBNaWNyb2Jpb2xvZ3k8L2Z1bGwtdGl0bGU+
PC9wZXJpb2RpY2FsPjxwYWdlcz41OTAtNjAyPC9wYWdlcz48dm9sdW1lPjg4PC92b2x1bWU+PG51
bWJlcj4zPC9udW1iZXI+PGRhdGVzPjx5ZWFyPjIwMTM8L3llYXI+PC9kYXRlcz48aXNibj4xMzY1
LTI5NTg8L2lzYm4+PHVybHM+PHJlbGF0ZWQtdXJscz48dXJsPmh0dHA6Ly9keC5kb2kub3JnLzEw
LjExMTEvbW1pLjEyMjExPC91cmw+PC9yZWxhdGVkLXVybHM+PC91cmxzPjxlbGVjdHJvbmljLXJl
c291cmNlLW51bT4xMC4xMTExL21taS4xMjIxMTwvZWxlY3Ryb25pYy1yZXNvdXJjZS1udW0+PC9y
ZWNvcmQ+PC9DaXRlPjwvRW5kTm90ZT5=
</w:fldData>
        </w:fldChar>
      </w:r>
      <w:r w:rsidR="008E305B">
        <w:instrText xml:space="preserve"> ADDIN EN.CITE </w:instrText>
      </w:r>
      <w:r w:rsidR="008E305B">
        <w:fldChar w:fldCharType="begin">
          <w:fldData xml:space="preserve">PEVuZE5vdGU+PENpdGU+PEF1dGhvcj5XZWVrczwvQXV0aG9yPjxZZWFyPjIwMTA8L1llYXI+PFJl
Y051bT4zMDIxPC9SZWNOdW0+PERpc3BsYXlUZXh0PihXZWVrcywgQ2VsYXlhLUtvbGIgZXQgYWwu
IDIwMTAsIEphbmdhbmFuLCBCYXZybyBldCBhbC4gMjAxMyk8L0Rpc3BsYXlUZXh0PjxyZWNvcmQ+
PHJlYy1udW1iZXI+MzAyMTwvcmVjLW51bWJlcj48Zm9yZWlnbi1rZXlzPjxrZXkgYXBwPSJFTiIg
ZGItaWQ9InB4emFhcnh3OXJzdHoyZXJ3NXg1ZWZldTlwOXhhd2FwdGV2diIgdGltZXN0YW1wPSIw
Ij4zMDIxPC9rZXk+PC9mb3JlaWduLWtleXM+PHJlZi10eXBlIG5hbWU9IkpvdXJuYWwgQXJ0aWNs
ZSI+MTc8L3JlZi10eXBlPjxjb250cmlidXRvcnM+PGF1dGhvcnM+PGF1dGhvcj5XZWVrcywgSi4g
Vy48L2F1dGhvcj48YXV0aG9yPkNlbGF5YS1Lb2xiLCBULjwvYXV0aG9yPjxhdXRob3I+UGVjb3Jh
LCBTLjwvYXV0aG9yPjxhdXRob3I+TWlzcmEsIFIuPC9hdXRob3I+PC9hdXRob3JzPjwvY29udHJp
YnV0b3JzPjxhdXRoLWFkZHJlc3M+RmFjdWx0eSBvZiBDZWxsdWxhciBhbmQgTW9sZWN1bGFyIEJp
b3NjaWVuY2VzLCBTY2hvb2wgb2YgTGlmZSBTY2llbmNlcywgQXJpem9uYSBTdGF0ZSBVbml2ZXJz
aXR5LCBUZW1wZSwgQVosIFVTQS48L2F1dGgtYWRkcmVzcz48dGl0bGVzPjx0aXRsZT5BY3JBIHN1
cHByZXNzb3IgYWx0ZXJhdGlvbnMgcmV2ZXJzZSB0aGUgZHJ1ZyBoeXBlcnNlbnNpdGl2aXR5IHBo
ZW5vdHlwZSBvZiBhIFRvbEMgbXV0YW50IGJ5IGluZHVjaW5nIFRvbEMgYXBlcnR1cmUgb3Blbmlu
ZzwvdGl0bGU+PHNlY29uZGFyeS10aXRsZT5Nb2wgTWljcm9iaW9sPC9zZWNvbmRhcnktdGl0bGU+
PC90aXRsZXM+PHBlcmlvZGljYWw+PGZ1bGwtdGl0bGU+TW9sIE1pY3JvYmlvbDwvZnVsbC10aXRs
ZT48L3BlcmlvZGljYWw+PHBhZ2VzPjE0NjgtODM8L3BhZ2VzPjx2b2x1bWU+NzU8L3ZvbHVtZT48
bnVtYmVyPjY8L251bWJlcj48ZWRpdGlvbj4yMDEwLzAyLzA2PC9lZGl0aW9uPjxkYXRlcz48eWVh
cj4yMDEwPC95ZWFyPjxwdWItZGF0ZXM+PGRhdGU+TWFyPC9kYXRlPjwvcHViLWRhdGVzPjwvZGF0
ZXM+PGlzYm4+MTM2NS0yOTU4IChFbGVjdHJvbmljKSYjeEQ7MDk1MC0zODJYIChMaW5raW5nKTwv
aXNibj48YWNjZXNzaW9uLW51bT4yMDEzMjQ0NTwvYWNjZXNzaW9uLW51bT48dXJscz48cmVsYXRl
ZC11cmxzPjx1cmw+aHR0cDovL3d3dy5uY2JpLm5sbS5uaWguZ292L2VudHJlei9xdWVyeS5mY2dp
P2NtZD1SZXRyaWV2ZSZhbXA7ZGI9UHViTWVkJmFtcDtkb3B0PUNpdGF0aW9uJmFtcDtsaXN0X3Vp
ZHM9MjAxMzI0NDU8L3VybD48L3JlbGF0ZWQtdXJscz48L3VybHM+PGN1c3RvbTI+Mjg3NTA3Mjwv
Y3VzdG9tMj48ZWxlY3Ryb25pYy1yZXNvdXJjZS1udW0+TU1JNzA2OCBbcGlpXSYjeEQ7MTAuMTEx
MS9qLjEzNjUtMjk1OC4yMDEwLjA3MDY4Lng8L2VsZWN0cm9uaWMtcmVzb3VyY2UtbnVtPjxsYW5n
dWFnZT5lbmc8L2xhbmd1YWdlPjwvcmVjb3JkPjwvQ2l0ZT48Q2l0ZT48QXV0aG9yPkphbmdhbmFu
PC9BdXRob3I+PFJlY051bT40MTQzPC9SZWNOdW0+PHJlY29yZD48cmVjLW51bWJlcj40MTQzPC9y
ZWMtbnVtYmVyPjxmb3JlaWduLWtleXM+PGtleSBhcHA9IkVOIiBkYi1pZD0icHh6YWFyeHc5cnN0
ejJlcnc1eDVlZmV1OXA5eGF3YXB0ZXZ2IiB0aW1lc3RhbXA9IjE0MzcwNTkxOTIiPjQxNDM8L2tl
eT48L2ZvcmVpZ24ta2V5cz48cmVmLXR5cGUgbmFtZT0iSm91cm5hbCBBcnRpY2xlIj4xNzwvcmVm
LXR5cGU+PGNvbnRyaWJ1dG9ycz48YXV0aG9ycz48YXV0aG9yPkphbmdhbmFuLCBUaGFtYXJhaSBL
LjwvYXV0aG9yPjxhdXRob3I+QmF2cm8sIFZhc3NpbGl5IE4uPC9hdXRob3I+PGF1dGhvcj5aaGFu
ZywgTGk8L2F1dGhvcj48YXV0aG9yPkJvcmdlcy1XYWxtc2xleSwgTWFyaWEgSW7DqnM8L2F1dGhv
cj48YXV0aG9yPldhbG1zbGV5LCBBZHJpYW4gUi48L2F1dGhvcj48L2F1dGhvcnM+PC9jb250cmli
dXRvcnM+PHRpdGxlcz48dGl0bGU+VHJpcGFydGl0ZSBlZmZsdXggcHVtcHM6IGVuZXJneSBpcyBy
ZXF1aXJlZCBmb3IgZGlzc29jaWF0aW9uLCBidXQgbm90IGFzc2VtYmx5IG9yIG9wZW5pbmcgb2Yg
dGhlIG91dGVyIG1lbWJyYW5lIGNoYW5uZWwgb2YgdGhlIHB1bXA8L3RpdGxlPjxzZWNvbmRhcnkt
dGl0bGU+TW9sZWN1bGFyIE1pY3JvYmlvbG9neTwvc2Vjb25kYXJ5LXRpdGxlPjwvdGl0bGVzPjxw
ZXJpb2RpY2FsPjxmdWxsLXRpdGxlPk1vbGVjdWxhciBNaWNyb2Jpb2xvZ3k8L2Z1bGwtdGl0bGU+
PC9wZXJpb2RpY2FsPjxwYWdlcz41OTAtNjAyPC9wYWdlcz48dm9sdW1lPjg4PC92b2x1bWU+PG51
bWJlcj4zPC9udW1iZXI+PGRhdGVzPjx5ZWFyPjIwMTM8L3llYXI+PC9kYXRlcz48aXNibj4xMzY1
LTI5NTg8L2lzYm4+PHVybHM+PHJlbGF0ZWQtdXJscz48dXJsPmh0dHA6Ly9keC5kb2kub3JnLzEw
LjExMTEvbW1pLjEyMjExPC91cmw+PC9yZWxhdGVkLXVybHM+PC91cmxzPjxlbGVjdHJvbmljLXJl
c291cmNlLW51bT4xMC4xMTExL21taS4xMjIxMTwvZWxlY3Ryb25pYy1yZXNvdXJjZS1udW0+PC9y
ZWNvcmQ+PC9DaXRlPjwvRW5kTm90ZT5=
</w:fldData>
        </w:fldChar>
      </w:r>
      <w:r w:rsidR="008E305B">
        <w:instrText xml:space="preserve"> ADDIN EN.CITE.DATA </w:instrText>
      </w:r>
      <w:r w:rsidR="008E305B">
        <w:fldChar w:fldCharType="end"/>
      </w:r>
      <w:r w:rsidR="008E305B">
        <w:fldChar w:fldCharType="separate"/>
      </w:r>
      <w:r w:rsidR="008E305B">
        <w:rPr>
          <w:noProof/>
        </w:rPr>
        <w:t>(Weeks, Celaya-Kolb et al. 2010, Janganan, Bavro et al. 2013)</w:t>
      </w:r>
      <w:r w:rsidR="008E305B">
        <w:fldChar w:fldCharType="end"/>
      </w:r>
      <w:r w:rsidR="008E305B">
        <w:t>. This overall model places the MFP in a crucial role of directing movement of substrate throughout the complex, but the specifics of this role are not well understood.</w:t>
      </w:r>
    </w:p>
    <w:p w14:paraId="40EEB3E9" w14:textId="5D41EB68" w:rsidR="00B0689E" w:rsidRDefault="004D54F7" w:rsidP="002F3260">
      <w:pPr>
        <w:ind w:firstLine="720"/>
      </w:pPr>
      <w:r>
        <w:t xml:space="preserve">Kinetic experiments have shown that the affinity of the MFP to either the transporter or OMF changes as a function of pH </w:t>
      </w:r>
      <w:r w:rsidR="007454DB">
        <w:fldChar w:fldCharType="begin">
          <w:fldData xml:space="preserve">PEVuZE5vdGU+PENpdGU+PEF1dGhvcj5UaWtob25vdmE8L0F1dGhvcj48WWVhcj4yMDA5PC9ZZWFy
PjxSZWNOdW0+MTg5MDwvUmVjTnVtPjxEaXNwbGF5VGV4dD4oVGlraG9ub3ZhLCBEYXN0aWRhciBl
dCBhbC4gMjAwOSwgVGlraG9ub3ZhLCBZYW1hZGEgZXQgYWwuIDIwMTEpPC9EaXNwbGF5VGV4dD48
cmVjb3JkPjxyZWMtbnVtYmVyPjE4OTA8L3JlYy1udW1iZXI+PGZvcmVpZ24ta2V5cz48a2V5IGFw
cD0iRU4iIGRiLWlkPSJweHphYXJ4dzlyc3R6MmVydzV4NWVmZXU5cDl4YXdhcHRldnYiIHRpbWVz
dGFtcD0iMCI+MTg5MDwva2V5PjwvZm9yZWlnbi1rZXlzPjxyZWYtdHlwZSBuYW1lPSJKb3VybmFs
IEFydGljbGUiPjE3PC9yZWYtdHlwZT48Y29udHJpYnV0b3JzPjxhdXRob3JzPjxhdXRob3I+VGlr
aG9ub3ZhLCBFLiBCLjwvYXV0aG9yPjxhdXRob3I+RGFzdGlkYXIsIFYuPC9hdXRob3I+PGF1dGhv
cj5SeWJlbmtvdiwgVi4gVi48L2F1dGhvcj48YXV0aG9yPlpndXJza2F5YSwgSC4gSS48L2F1dGhv
cj48L2F1dGhvcnM+PC9jb250cmlidXRvcnM+PHRpdGxlcz48dGl0bGU+S2luZXRpYyBjb250cm9s
IG9mIFRvbEMgcmVjcnVpdG1lbnQgYnkgbXVsdGlkcnVnIGVmZmx1eCBjb21wbGV4ZXM8L3RpdGxl
PjxzZWNvbmRhcnktdGl0bGU+UHJvYyBOYXRsIEFjYWQgU2NpIFUgUyBBPC9zZWNvbmRhcnktdGl0
bGU+PC90aXRsZXM+PHBlcmlvZGljYWw+PGZ1bGwtdGl0bGU+UHJvYyBOYXRsIEFjYWQgU2NpIFUg
UyBBPC9mdWxsLXRpdGxlPjwvcGVyaW9kaWNhbD48cGFnZXM+MTY0MTYtMTY0MjE8L3BhZ2VzPjx2
b2x1bWU+MTA2PC92b2x1bWU+PGRhdGVzPjx5ZWFyPjIwMDk8L3llYXI+PC9kYXRlcz48dXJscz48
L3VybHM+PC9yZWNvcmQ+PC9DaXRlPjxDaXRlPjxBdXRob3I+VGlraG9ub3ZhPC9BdXRob3I+PFll
YXI+MjAxMTwvWWVhcj48UmVjTnVtPjMxNjk8L1JlY051bT48cmVjb3JkPjxyZWMtbnVtYmVyPjMx
Njk8L3JlYy1udW1iZXI+PGZvcmVpZ24ta2V5cz48a2V5IGFwcD0iRU4iIGRiLWlkPSJweHphYXJ4
dzlyc3R6MmVydzV4NWVmZXU5cDl4YXdhcHRldnYiIHRpbWVzdGFtcD0iMCI+MzE2OTwva2V5Pjwv
Zm9yZWlnbi1rZXlzPjxyZWYtdHlwZSBuYW1lPSJKb3VybmFsIEFydGljbGUiPjE3PC9yZWYtdHlw
ZT48Y29udHJpYnV0b3JzPjxhdXRob3JzPjxhdXRob3I+VGlraG9ub3ZhLCBFLiBCLjwvYXV0aG9y
PjxhdXRob3I+WWFtYWRhLCBZLjwvYXV0aG9yPjxhdXRob3I+Wmd1cnNrYXlhLCBILiBJLjwvYXV0
aG9yPjwvYXV0aG9ycz48L2NvbnRyaWJ1dG9ycz48YXV0aC1hZGRyZXNzPkRlcGFydG1lbnQgb2Yg
Q2hlbWlzdHJ5IGFuZCBCaW9jaGVtaXN0cnksIFN0ZXBoZW5zb24gTGlmZSBTY2llbmNlIFJlc2Vh
cmNoIENlbnRlciwgVW5pdmVyc2l0eSBvZiBPa2xhaG9tYSwgTm9ybWFuLCBPSyA3MzAxOSwgVVNB
LjwvYXV0aC1hZGRyZXNzPjx0aXRsZXM+PHRpdGxlPlNlcXVlbnRpYWwgTWVjaGFuaXNtIG9mIEFz
c2VtYmx5IG9mIE11bHRpZHJ1ZyBFZmZsdXggUHVtcCBBY3JBQi1Ub2xDPC90aXRsZT48c2Vjb25k
YXJ5LXRpdGxlPkNoZW0gQmlvbDwvc2Vjb25kYXJ5LXRpdGxlPjwvdGl0bGVzPjxwYWdlcz40NTQt
NjM8L3BhZ2VzPjx2b2x1bWU+MTg8L3ZvbHVtZT48bnVtYmVyPjQ8L251bWJlcj48ZWRpdGlvbj4y
MDExLzA0LzI2PC9lZGl0aW9uPjxkYXRlcz48eWVhcj4yMDExPC95ZWFyPjxwdWItZGF0ZXM+PGRh
dGU+QXByIDIyPC9kYXRlPjwvcHViLWRhdGVzPjwvZGF0ZXM+PGlzYm4+MTg3OS0xMzAxIChFbGVj
dHJvbmljKSYjeEQ7MTA3NC01NTIxIChMaW5raW5nKTwvaXNibj48YWNjZXNzaW9uLW51bT4yMTUx
Mzg4MjwvYWNjZXNzaW9uLW51bT48dXJscz48cmVsYXRlZC11cmxzPjx1cmw+aHR0cDovL3d3dy5u
Y2JpLm5sbS5uaWguZ292L2VudHJlei9xdWVyeS5mY2dpP2NtZD1SZXRyaWV2ZSZhbXA7ZGI9UHVi
TWVkJmFtcDtkb3B0PUNpdGF0aW9uJmFtcDtsaXN0X3VpZHM9MjE1MTM4ODI8L3VybD48L3JlbGF0
ZWQtdXJscz48L3VybHM+PGN1c3RvbTI+MzA4Mjc0MTwvY3VzdG9tMj48ZWxlY3Ryb25pYy1yZXNv
dXJjZS1udW0+UzEwNzQtNTUyMSgxMSkwMDA5MC0xIFtwaWldJiN4RDsxMC4xMDE2L2ouY2hlbWJp
b2wuMjAxMS4wMi4wMTE8L2VsZWN0cm9uaWMtcmVzb3VyY2UtbnVtPjxsYW5ndWFnZT5lbmc8L2xh
bmd1YWdlPjwvcmVjb3JkPjwvQ2l0ZT48L0VuZE5vdGU+AG==
</w:fldData>
        </w:fldChar>
      </w:r>
      <w:r w:rsidR="007454DB">
        <w:instrText xml:space="preserve"> ADDIN EN.CITE </w:instrText>
      </w:r>
      <w:r w:rsidR="007454DB">
        <w:fldChar w:fldCharType="begin">
          <w:fldData xml:space="preserve">PEVuZE5vdGU+PENpdGU+PEF1dGhvcj5UaWtob25vdmE8L0F1dGhvcj48WWVhcj4yMDA5PC9ZZWFy
PjxSZWNOdW0+MTg5MDwvUmVjTnVtPjxEaXNwbGF5VGV4dD4oVGlraG9ub3ZhLCBEYXN0aWRhciBl
dCBhbC4gMjAwOSwgVGlraG9ub3ZhLCBZYW1hZGEgZXQgYWwuIDIwMTEpPC9EaXNwbGF5VGV4dD48
cmVjb3JkPjxyZWMtbnVtYmVyPjE4OTA8L3JlYy1udW1iZXI+PGZvcmVpZ24ta2V5cz48a2V5IGFw
cD0iRU4iIGRiLWlkPSJweHphYXJ4dzlyc3R6MmVydzV4NWVmZXU5cDl4YXdhcHRldnYiIHRpbWVz
dGFtcD0iMCI+MTg5MDwva2V5PjwvZm9yZWlnbi1rZXlzPjxyZWYtdHlwZSBuYW1lPSJKb3VybmFs
IEFydGljbGUiPjE3PC9yZWYtdHlwZT48Y29udHJpYnV0b3JzPjxhdXRob3JzPjxhdXRob3I+VGlr
aG9ub3ZhLCBFLiBCLjwvYXV0aG9yPjxhdXRob3I+RGFzdGlkYXIsIFYuPC9hdXRob3I+PGF1dGhv
cj5SeWJlbmtvdiwgVi4gVi48L2F1dGhvcj48YXV0aG9yPlpndXJza2F5YSwgSC4gSS48L2F1dGhv
cj48L2F1dGhvcnM+PC9jb250cmlidXRvcnM+PHRpdGxlcz48dGl0bGU+S2luZXRpYyBjb250cm9s
IG9mIFRvbEMgcmVjcnVpdG1lbnQgYnkgbXVsdGlkcnVnIGVmZmx1eCBjb21wbGV4ZXM8L3RpdGxl
PjxzZWNvbmRhcnktdGl0bGU+UHJvYyBOYXRsIEFjYWQgU2NpIFUgUyBBPC9zZWNvbmRhcnktdGl0
bGU+PC90aXRsZXM+PHBlcmlvZGljYWw+PGZ1bGwtdGl0bGU+UHJvYyBOYXRsIEFjYWQgU2NpIFUg
UyBBPC9mdWxsLXRpdGxlPjwvcGVyaW9kaWNhbD48cGFnZXM+MTY0MTYtMTY0MjE8L3BhZ2VzPjx2
b2x1bWU+MTA2PC92b2x1bWU+PGRhdGVzPjx5ZWFyPjIwMDk8L3llYXI+PC9kYXRlcz48dXJscz48
L3VybHM+PC9yZWNvcmQ+PC9DaXRlPjxDaXRlPjxBdXRob3I+VGlraG9ub3ZhPC9BdXRob3I+PFll
YXI+MjAxMTwvWWVhcj48UmVjTnVtPjMxNjk8L1JlY051bT48cmVjb3JkPjxyZWMtbnVtYmVyPjMx
Njk8L3JlYy1udW1iZXI+PGZvcmVpZ24ta2V5cz48a2V5IGFwcD0iRU4iIGRiLWlkPSJweHphYXJ4
dzlyc3R6MmVydzV4NWVmZXU5cDl4YXdhcHRldnYiIHRpbWVzdGFtcD0iMCI+MzE2OTwva2V5Pjwv
Zm9yZWlnbi1rZXlzPjxyZWYtdHlwZSBuYW1lPSJKb3VybmFsIEFydGljbGUiPjE3PC9yZWYtdHlw
ZT48Y29udHJpYnV0b3JzPjxhdXRob3JzPjxhdXRob3I+VGlraG9ub3ZhLCBFLiBCLjwvYXV0aG9y
PjxhdXRob3I+WWFtYWRhLCBZLjwvYXV0aG9yPjxhdXRob3I+Wmd1cnNrYXlhLCBILiBJLjwvYXV0
aG9yPjwvYXV0aG9ycz48L2NvbnRyaWJ1dG9ycz48YXV0aC1hZGRyZXNzPkRlcGFydG1lbnQgb2Yg
Q2hlbWlzdHJ5IGFuZCBCaW9jaGVtaXN0cnksIFN0ZXBoZW5zb24gTGlmZSBTY2llbmNlIFJlc2Vh
cmNoIENlbnRlciwgVW5pdmVyc2l0eSBvZiBPa2xhaG9tYSwgTm9ybWFuLCBPSyA3MzAxOSwgVVNB
LjwvYXV0aC1hZGRyZXNzPjx0aXRsZXM+PHRpdGxlPlNlcXVlbnRpYWwgTWVjaGFuaXNtIG9mIEFz
c2VtYmx5IG9mIE11bHRpZHJ1ZyBFZmZsdXggUHVtcCBBY3JBQi1Ub2xDPC90aXRsZT48c2Vjb25k
YXJ5LXRpdGxlPkNoZW0gQmlvbDwvc2Vjb25kYXJ5LXRpdGxlPjwvdGl0bGVzPjxwYWdlcz40NTQt
NjM8L3BhZ2VzPjx2b2x1bWU+MTg8L3ZvbHVtZT48bnVtYmVyPjQ8L251bWJlcj48ZWRpdGlvbj4y
MDExLzA0LzI2PC9lZGl0aW9uPjxkYXRlcz48eWVhcj4yMDExPC95ZWFyPjxwdWItZGF0ZXM+PGRh
dGU+QXByIDIyPC9kYXRlPjwvcHViLWRhdGVzPjwvZGF0ZXM+PGlzYm4+MTg3OS0xMzAxIChFbGVj
dHJvbmljKSYjeEQ7MTA3NC01NTIxIChMaW5raW5nKTwvaXNibj48YWNjZXNzaW9uLW51bT4yMTUx
Mzg4MjwvYWNjZXNzaW9uLW51bT48dXJscz48cmVsYXRlZC11cmxzPjx1cmw+aHR0cDovL3d3dy5u
Y2JpLm5sbS5uaWguZ292L2VudHJlei9xdWVyeS5mY2dpP2NtZD1SZXRyaWV2ZSZhbXA7ZGI9UHVi
TWVkJmFtcDtkb3B0PUNpdGF0aW9uJmFtcDtsaXN0X3VpZHM9MjE1MTM4ODI8L3VybD48L3JlbGF0
ZWQtdXJscz48L3VybHM+PGN1c3RvbTI+MzA4Mjc0MTwvY3VzdG9tMj48ZWxlY3Ryb25pYy1yZXNv
dXJjZS1udW0+UzEwNzQtNTUyMSgxMSkwMDA5MC0xIFtwaWldJiN4RDsxMC4xMDE2L2ouY2hlbWJp
b2wuMjAxMS4wMi4wMTE8L2VsZWN0cm9uaWMtcmVzb3VyY2UtbnVtPjxsYW5ndWFnZT5lbmc8L2xh
bmd1YWdlPjwvcmVjb3JkPjwvQ2l0ZT48L0VuZE5vdGU+AG==
</w:fldData>
        </w:fldChar>
      </w:r>
      <w:r w:rsidR="007454DB">
        <w:instrText xml:space="preserve"> ADDIN EN.CITE.DATA </w:instrText>
      </w:r>
      <w:r w:rsidR="007454DB">
        <w:fldChar w:fldCharType="end"/>
      </w:r>
      <w:r w:rsidR="007454DB">
        <w:fldChar w:fldCharType="separate"/>
      </w:r>
      <w:r w:rsidR="007454DB">
        <w:rPr>
          <w:noProof/>
        </w:rPr>
        <w:t>(Tikhonova, Dastidar et al. 2009, Tikhonova, Yamada et al. 2011)</w:t>
      </w:r>
      <w:r w:rsidR="007454DB">
        <w:fldChar w:fldCharType="end"/>
      </w:r>
      <w:r>
        <w:t xml:space="preserve">, indicating that changes in pH could trigger conformational changes in MFPs associated with the efflux process. </w:t>
      </w:r>
      <w:r w:rsidR="00CA72BB">
        <w:t>As with MFP:</w:t>
      </w:r>
      <w:r w:rsidR="00122EAA">
        <w:t>transporter</w:t>
      </w:r>
      <w:r w:rsidR="00CA72BB">
        <w:t xml:space="preserve"> interactions, the ratio of MFP:OMF monomers is 6:3, resulting in two </w:t>
      </w:r>
      <w:r w:rsidR="00CA72BB">
        <w:lastRenderedPageBreak/>
        <w:t xml:space="preserve">MFP subunits contacting a single OMF protomer. This again indicates that the MFPs would have two separate binding sites to bind the OMF in the fully assembled complex. Existing crystal structures and models of MFP-OMF interactions place the two MFPs in the grooves of the OMF </w:t>
      </w:r>
      <w:r w:rsidR="00122EAA">
        <w:t>protein</w:t>
      </w:r>
      <w:r w:rsidR="00CA72BB">
        <w:t xml:space="preserve">, specifically in the inter- and intra-protomer grooves of the OMF. </w:t>
      </w:r>
      <w:r w:rsidR="003A3554">
        <w:t xml:space="preserve">This supports the idea of MFPs having two distinct binding sites as well as distinct functions between the individual MFPs. </w:t>
      </w:r>
    </w:p>
    <w:p w14:paraId="5D104295" w14:textId="4131F648" w:rsidR="00AD4DBB" w:rsidRDefault="009C61AF" w:rsidP="004D27C1">
      <w:r>
        <w:tab/>
        <w:t xml:space="preserve">The homotrimeric </w:t>
      </w:r>
      <w:r>
        <w:rPr>
          <w:i/>
        </w:rPr>
        <w:t>E. coli</w:t>
      </w:r>
      <w:r>
        <w:t xml:space="preserve"> OMF TolC functions with various efflux pumps from multiple superfamilies, and we previously showed that it functions with the non-cognate </w:t>
      </w:r>
      <w:r>
        <w:rPr>
          <w:i/>
        </w:rPr>
        <w:t xml:space="preserve">P. aeruginosa </w:t>
      </w:r>
      <w:r>
        <w:t xml:space="preserve">TriABC transporter when expressed together in </w:t>
      </w:r>
      <w:r>
        <w:rPr>
          <w:i/>
        </w:rPr>
        <w:t>E. coli</w:t>
      </w:r>
      <w:r>
        <w:t xml:space="preserve">. </w:t>
      </w:r>
      <w:r w:rsidR="00AA0366">
        <w:rPr>
          <w:b/>
        </w:rPr>
        <w:t>(Table 3).</w:t>
      </w:r>
      <w:r w:rsidR="000D4DEA">
        <w:rPr>
          <w:b/>
        </w:rPr>
        <w:t xml:space="preserve"> </w:t>
      </w:r>
      <w:r>
        <w:t xml:space="preserve">TolC is a 12 </w:t>
      </w:r>
      <w:r>
        <w:rPr>
          <w:rFonts w:cstheme="minorHAnsi"/>
        </w:rPr>
        <w:t>β</w:t>
      </w:r>
      <w:r>
        <w:t xml:space="preserve">-strand barrel, which is 30 </w:t>
      </w:r>
      <w:r w:rsidRPr="009C61AF">
        <w:t>Å</w:t>
      </w:r>
      <w:r>
        <w:t xml:space="preserve"> wide and contains six loops exposed to the surface, and extends into the periplasm as a 140</w:t>
      </w:r>
      <w:r w:rsidRPr="009C61AF">
        <w:t xml:space="preserve"> Å</w:t>
      </w:r>
      <w:r>
        <w:t xml:space="preserve"> long </w:t>
      </w:r>
      <w:r>
        <w:rPr>
          <w:rFonts w:cstheme="minorHAnsi"/>
        </w:rPr>
        <w:t>α</w:t>
      </w:r>
      <w:r>
        <w:t xml:space="preserve">-barrel </w:t>
      </w:r>
      <w:r w:rsidR="007454DB">
        <w:fldChar w:fldCharType="begin"/>
      </w:r>
      <w:r w:rsidR="007454DB">
        <w:instrText xml:space="preserve"> ADDIN EN.CITE &lt;EndNote&gt;&lt;Cite&gt;&lt;Author&gt;Koronakis&lt;/Author&gt;&lt;Year&gt;2000&lt;/Year&gt;&lt;RecNum&gt;89&lt;/RecNum&gt;&lt;DisplayText&gt;(Koronakis, Sharff et al. 2000)&lt;/DisplayText&gt;&lt;record&gt;&lt;rec-number&gt;89&lt;/rec-number&gt;&lt;foreign-keys&gt;&lt;key app="EN" db-id="pxzaarxw9rstz2erw5x5efeu9p9xawaptevv" timestamp="0"&gt;89&lt;/key&gt;&lt;/foreign-keys&gt;&lt;ref-type name="Journal Article"&gt;17&lt;/ref-type&gt;&lt;contributors&gt;&lt;authors&gt;&lt;author&gt;Koronakis, V.&lt;/author&gt;&lt;author&gt;Sharff, A.&lt;/author&gt;&lt;author&gt;Koronakis, E.&lt;/author&gt;&lt;author&gt;Luisi, B.&lt;/author&gt;&lt;author&gt;Hughes, C.&lt;/author&gt;&lt;/authors&gt;&lt;/contributors&gt;&lt;titles&gt;&lt;title&gt;Crystal structure of the bacterial membrane protein TolC central to multidrug efflux and protein export&lt;/title&gt;&lt;secondary-title&gt;Nature&lt;/secondary-title&gt;&lt;alt-title&gt;Nature&lt;/alt-title&gt;&lt;/titles&gt;&lt;periodical&gt;&lt;full-title&gt;Nature&lt;/full-title&gt;&lt;/periodical&gt;&lt;alt-periodical&gt;&lt;full-title&gt;Nature&lt;/full-title&gt;&lt;/alt-periodical&gt;&lt;pages&gt;914-9&lt;/pages&gt;&lt;volume&gt;405&lt;/volume&gt;&lt;number&gt;6789&lt;/number&gt;&lt;keywords&gt;&lt;keyword&gt;Amino Acid Sequence&lt;/keyword&gt;&lt;keyword&gt;*Bacterial Outer Membrane Proteins/ch [Chemistry]&lt;/keyword&gt;&lt;keyword&gt;Bacterial Outer Membrane Proteins/me [Metabolism]&lt;/keyword&gt;&lt;keyword&gt;Biological Transport&lt;/keyword&gt;&lt;keyword&gt;Cloning, Molecular&lt;/keyword&gt;&lt;keyword&gt;Crystallography, X-Ray&lt;/keyword&gt;&lt;keyword&gt;Escherichia coli&lt;/keyword&gt;&lt;keyword&gt;Models, Molecular&lt;/keyword&gt;&lt;keyword&gt;Molecular Sequence Data&lt;/keyword&gt;&lt;keyword&gt;Protein Conformation&lt;/keyword&gt;&lt;keyword&gt;Protein Structure, Tertiary&lt;/keyword&gt;&lt;keyword&gt;Support, Non-U.S. Gov&amp;apos;t&lt;/keyword&gt;&lt;/keywords&gt;&lt;dates&gt;&lt;year&gt;2000&lt;/year&gt;&lt;/dates&gt;&lt;urls&gt;&lt;/urls&gt;&lt;/record&gt;&lt;/Cite&gt;&lt;/EndNote&gt;</w:instrText>
      </w:r>
      <w:r w:rsidR="007454DB">
        <w:fldChar w:fldCharType="separate"/>
      </w:r>
      <w:r w:rsidR="007454DB">
        <w:rPr>
          <w:noProof/>
        </w:rPr>
        <w:t>(Koronakis, Sharff et al. 2000)</w:t>
      </w:r>
      <w:r w:rsidR="007454DB">
        <w:fldChar w:fldCharType="end"/>
      </w:r>
      <w:r w:rsidR="003200E2">
        <w:t xml:space="preserve">. </w:t>
      </w:r>
      <w:r>
        <w:t xml:space="preserve">The periplasmic end of the </w:t>
      </w:r>
      <w:r>
        <w:rPr>
          <w:rFonts w:cstheme="minorHAnsi"/>
        </w:rPr>
        <w:t>α</w:t>
      </w:r>
      <w:r>
        <w:t>-barrel forms an aperture that is thought to change conformation upon binding the MFP that allows the movement of substrate through the OMF.</w:t>
      </w:r>
      <w:r w:rsidR="003200E2">
        <w:t xml:space="preserve"> This conformational change consists of a twist and dilation of the helicies on the periplasmic tip, thereby “opening” the channel on both ends </w:t>
      </w:r>
      <w:r w:rsidR="007454DB">
        <w:fldChar w:fldCharType="begin">
          <w:fldData xml:space="preserve">PEVuZE5vdGU+PENpdGU+PEF1dGhvcj5CYXZybzwvQXV0aG9yPjxZZWFyPjIwMDg8L1llYXI+PFJl
Y051bT4xNDk1PC9SZWNOdW0+PERpc3BsYXlUZXh0PihCYXZybywgUGlldHJhcyBldCBhbC4gMjAw
OCwgUGVpLCBIaW5jaGxpZmZlIGV0IGFsLiAyMDExKTwvRGlzcGxheVRleHQ+PHJlY29yZD48cmVj
LW51bWJlcj4xNDk1PC9yZWMtbnVtYmVyPjxmb3JlaWduLWtleXM+PGtleSBhcHA9IkVOIiBkYi1p
ZD0icHh6YWFyeHc5cnN0ejJlcnc1eDVlZmV1OXA5eGF3YXB0ZXZ2IiB0aW1lc3RhbXA9IjAiPjE0
OTU8L2tleT48L2ZvcmVpZ24ta2V5cz48cmVmLXR5cGUgbmFtZT0iSm91cm5hbCBBcnRpY2xlIj4x
NzwvcmVmLXR5cGU+PGNvbnRyaWJ1dG9ycz48YXV0aG9ycz48YXV0aG9yPkJhdnJvLCBWLiBOLjwv
YXV0aG9yPjxhdXRob3I+UGlldHJhcywgWi48L2F1dGhvcj48YXV0aG9yPkZ1cm5oYW0sIE4uPC9h
dXRob3I+PGF1dGhvcj5QZXJlei1DYW5vLCBMLjwvYXV0aG9yPjxhdXRob3I+RmVybmFuZGV6LVJl
Y2lvLCBKLjwvYXV0aG9yPjxhdXRob3I+UGVpLCBYLiBZLjwvYXV0aG9yPjxhdXRob3I+TWlzcmEs
IFIuPC9hdXRob3I+PGF1dGhvcj5MdWlzaSwgQi48L2F1dGhvcj48L2F1dGhvcnM+PC9jb250cmli
dXRvcnM+PGF1dGgtYWRkcmVzcz5EZXBhcnRtZW50IG9mIEJpb2NoZW1pc3RyeSwgVW5pdmVyc2l0
eSBvZiBDYW1icmlkZ2UsIDgwIFRlbm5pcyBDb3VydCBSb2FkLCBDYW1icmlkZ2UgQ0IyIDFHQSwg
VUsuPC9hdXRoLWFkZHJlc3M+PHRpdGxlcz48dGl0bGU+QXNzZW1ibHkgYW5kIGNoYW5uZWwgb3Bl
bmluZyBpbiBhIGJhY3RlcmlhbCBkcnVnIGVmZmx1eCBtYWNoaW5lPC90aXRsZT48c2Vjb25kYXJ5
LXRpdGxlPk1vbCBDZWxsPC9zZWNvbmRhcnktdGl0bGU+PC90aXRsZXM+PHBhZ2VzPjExNC0yMTwv
cGFnZXM+PHZvbHVtZT4zMDwvdm9sdW1lPjxudW1iZXI+MTwvbnVtYmVyPjxlZGl0aW9uPjIwMDgv
MDQvMTU8L2VkaXRpb24+PGtleXdvcmRzPjxrZXl3b3JkPkJhY3RlcmlhbCBPdXRlciBNZW1icmFu
ZSBQcm90ZWlucy8qY2hlbWlzdHJ5L2dlbmV0aWNzLyptZXRhYm9saXNtPC9rZXl3b3JkPjxrZXl3
b3JkPkJpb2xvZ2ljYWwgVHJhbnNwb3J0L3BoeXNpb2xvZ3k8L2tleXdvcmQ+PGtleXdvcmQ+Q3J5
c3RhbGxvZ3JhcGh5LCBYLVJheTwva2V5d29yZD48a2V5d29yZD5EcnVnIFJlc2lzdGFuY2UsIE1p
Y3JvYmlhbC8qcGh5c2lvbG9neTwva2V5d29yZD48a2V5d29yZD5Fc2NoZXJpY2hpYSBjb2xpIFBy
b3RlaW5zLypjaGVtaXN0cnkvZ2VuZXRpY3MvKm1ldGFib2xpc208L2tleXdvcmQ+PGtleXdvcmQ+
TGlwb3Byb3RlaW5zPC9rZXl3b3JkPjxrZXl3b3JkPk1lbWJyYW5lIFRyYW5zcG9ydCBQcm90ZWlu
cy8qY2hlbWlzdHJ5L2dlbmV0aWNzLyptZXRhYm9saXNtPC9rZXl3b3JkPjxrZXl3b3JkPk1vZGVs
cywgTW9sZWN1bGFyPC9rZXl3b3JkPjxrZXl3b3JkPk1vbGVjdWxhciBTZXF1ZW5jZSBEYXRhPC9r
ZXl3b3JkPjxrZXl3b3JkPk11bHRpZHJ1ZyBSZXNpc3RhbmNlLUFzc29jaWF0ZWQgUHJvdGVpbnMv
KmNoZW1pc3RyeS9nZW5ldGljcy8qbWV0YWJvbGlzbTwva2V5d29yZD48a2V5d29yZD5Qb2ludCBN
dXRhdGlvbjwva2V5d29yZD48a2V5d29yZD4qUHJvdGVpbiBDb25mb3JtYXRpb248L2tleXdvcmQ+
PC9rZXl3b3Jkcz48ZGF0ZXM+PHllYXI+MjAwODwveWVhcj48cHViLWRhdGVzPjxkYXRlPkFwciAx
MTwvZGF0ZT48L3B1Yi1kYXRlcz48L2RhdGVzPjxpc2JuPjEwOTctNDE2NCAoRWxlY3Ryb25pYyk8
L2lzYm4+PGFjY2Vzc2lvbi1udW0+MTg0MDYzMzI8L2FjY2Vzc2lvbi1udW0+PHVybHM+PHJlbGF0
ZWQtdXJscz48dXJsPmh0dHA6Ly93d3cubmNiaS5ubG0ubmloLmdvdi9lbnRyZXovcXVlcnkuZmNn
aT9jbWQ9UmV0cmlldmUmYW1wO2RiPVB1Yk1lZCZhbXA7ZG9wdD1DaXRhdGlvbiZhbXA7bGlzdF91
aWRzPTE4NDA2MzMyPC91cmw+PC9yZWxhdGVkLXVybHM+PC91cmxzPjxlbGVjdHJvbmljLXJlc291
cmNlLW51bT5TMTA5Ny0yNzY1KDA4KTAwMTM0LTIgW3BpaV0mI3hEOzEwLjEwMTYvai5tb2xjZWwu
MjAwOC4wMi4wMTU8L2VsZWN0cm9uaWMtcmVzb3VyY2UtbnVtPjxsYW5ndWFnZT5lbmc8L2xhbmd1
YWdlPjwvcmVjb3JkPjwvQ2l0ZT48Q2l0ZT48QXV0aG9yPlBlaTwvQXV0aG9yPjxZZWFyPjIwMTE8
L1llYXI+PFJlY051bT4zMTc0PC9SZWNOdW0+PHJlY29yZD48cmVjLW51bWJlcj4zMTc0PC9yZWMt
bnVtYmVyPjxmb3JlaWduLWtleXM+PGtleSBhcHA9IkVOIiBkYi1pZD0icHh6YWFyeHc5cnN0ejJl
cnc1eDVlZmV1OXA5eGF3YXB0ZXZ2IiB0aW1lc3RhbXA9IjAiPjMxNzQ8L2tleT48L2ZvcmVpZ24t
a2V5cz48cmVmLXR5cGUgbmFtZT0iSm91cm5hbCBBcnRpY2xlIj4xNzwvcmVmLXR5cGU+PGNvbnRy
aWJ1dG9ycz48YXV0aG9ycz48YXV0aG9yPlBlaSwgWC4gWS48L2F1dGhvcj48YXV0aG9yPkhpbmNo
bGlmZmUsIFAuPC9hdXRob3I+PGF1dGhvcj5TeW1tb25zLCBNLiBGLjwvYXV0aG9yPjxhdXRob3I+
S29yb25ha2lzLCBFLjwvYXV0aG9yPjxhdXRob3I+QmVueiwgUi48L2F1dGhvcj48YXV0aG9yPkh1
Z2hlcywgQy48L2F1dGhvcj48YXV0aG9yPktvcm9uYWtpcywgVi48L2F1dGhvcj48L2F1dGhvcnM+
PC9jb250cmlidXRvcnM+PGF1dGgtYWRkcmVzcz5EZXBhcnRtZW50IG9mIFBhdGhvbG9neSwgQ2Ft
YnJpZGdlIFVuaXZlcnNpdHksIENhbWJyaWRnZSBDQjIgMVFQLCBVbml0ZWQgS2luZ2RvbS48L2F1
dGgtYWRkcmVzcz48dGl0bGVzPjx0aXRsZT5TdHJ1Y3R1cmVzIG9mIHNlcXVlbnRpYWwgb3BlbiBz
dGF0ZXMgaW4gYSBzeW1tZXRyaWNhbCBvcGVuaW5nIHRyYW5zaXRpb24gb2YgdGhlIFRvbEMgZXhp
dCBkdWN0PC90aXRsZT48c2Vjb25kYXJ5LXRpdGxlPlByb2MgTmF0bCBBY2FkIFNjaSBVIFMgQTwv
c2Vjb25kYXJ5LXRpdGxlPjwvdGl0bGVzPjxwZXJpb2RpY2FsPjxmdWxsLXRpdGxlPlByb2MgTmF0
bCBBY2FkIFNjaSBVIFMgQTwvZnVsbC10aXRsZT48L3BlcmlvZGljYWw+PHBhZ2VzPjIxMTItNzwv
cGFnZXM+PHZvbHVtZT4xMDg8L3ZvbHVtZT48bnVtYmVyPjU8L251bWJlcj48ZWRpdGlvbj4yMDEx
LzAxLzIwPC9lZGl0aW9uPjxrZXl3b3Jkcz48a2V5d29yZD5CYWN0ZXJpYWwgT3V0ZXIgTWVtYnJh
bmUgUHJvdGVpbnMvY2hlbWlzdHJ5LypwaHlzaW9sb2d5PC9rZXl3b3JkPjxrZXl3b3JkPkJpb2xv
Z2ljYWwgVHJhbnNwb3J0PC9rZXl3b3JkPjxrZXl3b3JkPkVzY2hlcmljaGlhIGNvbGkvcGh5c2lv
bG9neTwva2V5d29yZD48a2V5d29yZD5Fc2NoZXJpY2hpYSBjb2xpIFByb3RlaW5zL2NoZW1pc3Ry
eS8qcGh5c2lvbG9neTwva2V5d29yZD48a2V5d29yZD5MaXBpZCBCaWxheWVyczwva2V5d29yZD48
a2V5d29yZD5NZW1icmFuZSBUcmFuc3BvcnQgUHJvdGVpbnMvY2hlbWlzdHJ5LypwaHlzaW9sb2d5
PC9rZXl3b3JkPjwva2V5d29yZHM+PGRhdGVzPjx5ZWFyPjIwMTE8L3llYXI+PHB1Yi1kYXRlcz48
ZGF0ZT5GZWIgMTwvZGF0ZT48L3B1Yi1kYXRlcz48L2RhdGVzPjxpc2JuPjEwOTEtNjQ5MCAoRWxl
Y3Ryb25pYykmI3hEOzAwMjctODQyNCAoTGlua2luZyk8L2lzYm4+PGFjY2Vzc2lvbi1udW0+MjEy
NDUzNDI8L2FjY2Vzc2lvbi1udW0+PHVybHM+PHJlbGF0ZWQtdXJscz48dXJsPmh0dHA6Ly93d3cu
bmNiaS5ubG0ubmloLmdvdi9lbnRyZXovcXVlcnkuZmNnaT9jbWQ9UmV0cmlldmUmYW1wO2RiPVB1
Yk1lZCZhbXA7ZG9wdD1DaXRhdGlvbiZhbXA7bGlzdF91aWRzPTIxMjQ1MzQyPC91cmw+PC9yZWxh
dGVkLXVybHM+PC91cmxzPjxjdXN0b20yPjMwMzMyNDY8L2N1c3RvbTI+PGVsZWN0cm9uaWMtcmVz
b3VyY2UtbnVtPjEwMTI1ODgxMDggW3BpaV0mI3hEOzEwLjEwNzMvcG5hcy4xMDEyNTg4MTA4PC9l
bGVjdHJvbmljLXJlc291cmNlLW51bT48bGFuZ3VhZ2U+ZW5nPC9sYW5ndWFnZT48L3JlY29yZD48
L0NpdGU+PC9FbmROb3RlPgB=
</w:fldData>
        </w:fldChar>
      </w:r>
      <w:r w:rsidR="007454DB">
        <w:instrText xml:space="preserve"> ADDIN EN.CITE </w:instrText>
      </w:r>
      <w:r w:rsidR="007454DB">
        <w:fldChar w:fldCharType="begin">
          <w:fldData xml:space="preserve">PEVuZE5vdGU+PENpdGU+PEF1dGhvcj5CYXZybzwvQXV0aG9yPjxZZWFyPjIwMDg8L1llYXI+PFJl
Y051bT4xNDk1PC9SZWNOdW0+PERpc3BsYXlUZXh0PihCYXZybywgUGlldHJhcyBldCBhbC4gMjAw
OCwgUGVpLCBIaW5jaGxpZmZlIGV0IGFsLiAyMDExKTwvRGlzcGxheVRleHQ+PHJlY29yZD48cmVj
LW51bWJlcj4xNDk1PC9yZWMtbnVtYmVyPjxmb3JlaWduLWtleXM+PGtleSBhcHA9IkVOIiBkYi1p
ZD0icHh6YWFyeHc5cnN0ejJlcnc1eDVlZmV1OXA5eGF3YXB0ZXZ2IiB0aW1lc3RhbXA9IjAiPjE0
OTU8L2tleT48L2ZvcmVpZ24ta2V5cz48cmVmLXR5cGUgbmFtZT0iSm91cm5hbCBBcnRpY2xlIj4x
NzwvcmVmLXR5cGU+PGNvbnRyaWJ1dG9ycz48YXV0aG9ycz48YXV0aG9yPkJhdnJvLCBWLiBOLjwv
YXV0aG9yPjxhdXRob3I+UGlldHJhcywgWi48L2F1dGhvcj48YXV0aG9yPkZ1cm5oYW0sIE4uPC9h
dXRob3I+PGF1dGhvcj5QZXJlei1DYW5vLCBMLjwvYXV0aG9yPjxhdXRob3I+RmVybmFuZGV6LVJl
Y2lvLCBKLjwvYXV0aG9yPjxhdXRob3I+UGVpLCBYLiBZLjwvYXV0aG9yPjxhdXRob3I+TWlzcmEs
IFIuPC9hdXRob3I+PGF1dGhvcj5MdWlzaSwgQi48L2F1dGhvcj48L2F1dGhvcnM+PC9jb250cmli
dXRvcnM+PGF1dGgtYWRkcmVzcz5EZXBhcnRtZW50IG9mIEJpb2NoZW1pc3RyeSwgVW5pdmVyc2l0
eSBvZiBDYW1icmlkZ2UsIDgwIFRlbm5pcyBDb3VydCBSb2FkLCBDYW1icmlkZ2UgQ0IyIDFHQSwg
VUsuPC9hdXRoLWFkZHJlc3M+PHRpdGxlcz48dGl0bGU+QXNzZW1ibHkgYW5kIGNoYW5uZWwgb3Bl
bmluZyBpbiBhIGJhY3RlcmlhbCBkcnVnIGVmZmx1eCBtYWNoaW5lPC90aXRsZT48c2Vjb25kYXJ5
LXRpdGxlPk1vbCBDZWxsPC9zZWNvbmRhcnktdGl0bGU+PC90aXRsZXM+PHBhZ2VzPjExNC0yMTwv
cGFnZXM+PHZvbHVtZT4zMDwvdm9sdW1lPjxudW1iZXI+MTwvbnVtYmVyPjxlZGl0aW9uPjIwMDgv
MDQvMTU8L2VkaXRpb24+PGtleXdvcmRzPjxrZXl3b3JkPkJhY3RlcmlhbCBPdXRlciBNZW1icmFu
ZSBQcm90ZWlucy8qY2hlbWlzdHJ5L2dlbmV0aWNzLyptZXRhYm9saXNtPC9rZXl3b3JkPjxrZXl3
b3JkPkJpb2xvZ2ljYWwgVHJhbnNwb3J0L3BoeXNpb2xvZ3k8L2tleXdvcmQ+PGtleXdvcmQ+Q3J5
c3RhbGxvZ3JhcGh5LCBYLVJheTwva2V5d29yZD48a2V5d29yZD5EcnVnIFJlc2lzdGFuY2UsIE1p
Y3JvYmlhbC8qcGh5c2lvbG9neTwva2V5d29yZD48a2V5d29yZD5Fc2NoZXJpY2hpYSBjb2xpIFBy
b3RlaW5zLypjaGVtaXN0cnkvZ2VuZXRpY3MvKm1ldGFib2xpc208L2tleXdvcmQ+PGtleXdvcmQ+
TGlwb3Byb3RlaW5zPC9rZXl3b3JkPjxrZXl3b3JkPk1lbWJyYW5lIFRyYW5zcG9ydCBQcm90ZWlu
cy8qY2hlbWlzdHJ5L2dlbmV0aWNzLyptZXRhYm9saXNtPC9rZXl3b3JkPjxrZXl3b3JkPk1vZGVs
cywgTW9sZWN1bGFyPC9rZXl3b3JkPjxrZXl3b3JkPk1vbGVjdWxhciBTZXF1ZW5jZSBEYXRhPC9r
ZXl3b3JkPjxrZXl3b3JkPk11bHRpZHJ1ZyBSZXNpc3RhbmNlLUFzc29jaWF0ZWQgUHJvdGVpbnMv
KmNoZW1pc3RyeS9nZW5ldGljcy8qbWV0YWJvbGlzbTwva2V5d29yZD48a2V5d29yZD5Qb2ludCBN
dXRhdGlvbjwva2V5d29yZD48a2V5d29yZD4qUHJvdGVpbiBDb25mb3JtYXRpb248L2tleXdvcmQ+
PC9rZXl3b3Jkcz48ZGF0ZXM+PHllYXI+MjAwODwveWVhcj48cHViLWRhdGVzPjxkYXRlPkFwciAx
MTwvZGF0ZT48L3B1Yi1kYXRlcz48L2RhdGVzPjxpc2JuPjEwOTctNDE2NCAoRWxlY3Ryb25pYyk8
L2lzYm4+PGFjY2Vzc2lvbi1udW0+MTg0MDYzMzI8L2FjY2Vzc2lvbi1udW0+PHVybHM+PHJlbGF0
ZWQtdXJscz48dXJsPmh0dHA6Ly93d3cubmNiaS5ubG0ubmloLmdvdi9lbnRyZXovcXVlcnkuZmNn
aT9jbWQ9UmV0cmlldmUmYW1wO2RiPVB1Yk1lZCZhbXA7ZG9wdD1DaXRhdGlvbiZhbXA7bGlzdF91
aWRzPTE4NDA2MzMyPC91cmw+PC9yZWxhdGVkLXVybHM+PC91cmxzPjxlbGVjdHJvbmljLXJlc291
cmNlLW51bT5TMTA5Ny0yNzY1KDA4KTAwMTM0LTIgW3BpaV0mI3hEOzEwLjEwMTYvai5tb2xjZWwu
MjAwOC4wMi4wMTU8L2VsZWN0cm9uaWMtcmVzb3VyY2UtbnVtPjxsYW5ndWFnZT5lbmc8L2xhbmd1
YWdlPjwvcmVjb3JkPjwvQ2l0ZT48Q2l0ZT48QXV0aG9yPlBlaTwvQXV0aG9yPjxZZWFyPjIwMTE8
L1llYXI+PFJlY051bT4zMTc0PC9SZWNOdW0+PHJlY29yZD48cmVjLW51bWJlcj4zMTc0PC9yZWMt
bnVtYmVyPjxmb3JlaWduLWtleXM+PGtleSBhcHA9IkVOIiBkYi1pZD0icHh6YWFyeHc5cnN0ejJl
cnc1eDVlZmV1OXA5eGF3YXB0ZXZ2IiB0aW1lc3RhbXA9IjAiPjMxNzQ8L2tleT48L2ZvcmVpZ24t
a2V5cz48cmVmLXR5cGUgbmFtZT0iSm91cm5hbCBBcnRpY2xlIj4xNzwvcmVmLXR5cGU+PGNvbnRy
aWJ1dG9ycz48YXV0aG9ycz48YXV0aG9yPlBlaSwgWC4gWS48L2F1dGhvcj48YXV0aG9yPkhpbmNo
bGlmZmUsIFAuPC9hdXRob3I+PGF1dGhvcj5TeW1tb25zLCBNLiBGLjwvYXV0aG9yPjxhdXRob3I+
S29yb25ha2lzLCBFLjwvYXV0aG9yPjxhdXRob3I+QmVueiwgUi48L2F1dGhvcj48YXV0aG9yPkh1
Z2hlcywgQy48L2F1dGhvcj48YXV0aG9yPktvcm9uYWtpcywgVi48L2F1dGhvcj48L2F1dGhvcnM+
PC9jb250cmlidXRvcnM+PGF1dGgtYWRkcmVzcz5EZXBhcnRtZW50IG9mIFBhdGhvbG9neSwgQ2Ft
YnJpZGdlIFVuaXZlcnNpdHksIENhbWJyaWRnZSBDQjIgMVFQLCBVbml0ZWQgS2luZ2RvbS48L2F1
dGgtYWRkcmVzcz48dGl0bGVzPjx0aXRsZT5TdHJ1Y3R1cmVzIG9mIHNlcXVlbnRpYWwgb3BlbiBz
dGF0ZXMgaW4gYSBzeW1tZXRyaWNhbCBvcGVuaW5nIHRyYW5zaXRpb24gb2YgdGhlIFRvbEMgZXhp
dCBkdWN0PC90aXRsZT48c2Vjb25kYXJ5LXRpdGxlPlByb2MgTmF0bCBBY2FkIFNjaSBVIFMgQTwv
c2Vjb25kYXJ5LXRpdGxlPjwvdGl0bGVzPjxwZXJpb2RpY2FsPjxmdWxsLXRpdGxlPlByb2MgTmF0
bCBBY2FkIFNjaSBVIFMgQTwvZnVsbC10aXRsZT48L3BlcmlvZGljYWw+PHBhZ2VzPjIxMTItNzwv
cGFnZXM+PHZvbHVtZT4xMDg8L3ZvbHVtZT48bnVtYmVyPjU8L251bWJlcj48ZWRpdGlvbj4yMDEx
LzAxLzIwPC9lZGl0aW9uPjxrZXl3b3Jkcz48a2V5d29yZD5CYWN0ZXJpYWwgT3V0ZXIgTWVtYnJh
bmUgUHJvdGVpbnMvY2hlbWlzdHJ5LypwaHlzaW9sb2d5PC9rZXl3b3JkPjxrZXl3b3JkPkJpb2xv
Z2ljYWwgVHJhbnNwb3J0PC9rZXl3b3JkPjxrZXl3b3JkPkVzY2hlcmljaGlhIGNvbGkvcGh5c2lv
bG9neTwva2V5d29yZD48a2V5d29yZD5Fc2NoZXJpY2hpYSBjb2xpIFByb3RlaW5zL2NoZW1pc3Ry
eS8qcGh5c2lvbG9neTwva2V5d29yZD48a2V5d29yZD5MaXBpZCBCaWxheWVyczwva2V5d29yZD48
a2V5d29yZD5NZW1icmFuZSBUcmFuc3BvcnQgUHJvdGVpbnMvY2hlbWlzdHJ5LypwaHlzaW9sb2d5
PC9rZXl3b3JkPjwva2V5d29yZHM+PGRhdGVzPjx5ZWFyPjIwMTE8L3llYXI+PHB1Yi1kYXRlcz48
ZGF0ZT5GZWIgMTwvZGF0ZT48L3B1Yi1kYXRlcz48L2RhdGVzPjxpc2JuPjEwOTEtNjQ5MCAoRWxl
Y3Ryb25pYykmI3hEOzAwMjctODQyNCAoTGlua2luZyk8L2lzYm4+PGFjY2Vzc2lvbi1udW0+MjEy
NDUzNDI8L2FjY2Vzc2lvbi1udW0+PHVybHM+PHJlbGF0ZWQtdXJscz48dXJsPmh0dHA6Ly93d3cu
bmNiaS5ubG0ubmloLmdvdi9lbnRyZXovcXVlcnkuZmNnaT9jbWQ9UmV0cmlldmUmYW1wO2RiPVB1
Yk1lZCZhbXA7ZG9wdD1DaXRhdGlvbiZhbXA7bGlzdF91aWRzPTIxMjQ1MzQyPC91cmw+PC9yZWxh
dGVkLXVybHM+PC91cmxzPjxjdXN0b20yPjMwMzMyNDY8L2N1c3RvbTI+PGVsZWN0cm9uaWMtcmVz
b3VyY2UtbnVtPjEwMTI1ODgxMDggW3BpaV0mI3hEOzEwLjEwNzMvcG5hcy4xMDEyNTg4MTA4PC9l
bGVjdHJvbmljLXJlc291cmNlLW51bT48bGFuZ3VhZ2U+ZW5nPC9sYW5ndWFnZT48L3JlY29yZD48
L0NpdGU+PC9FbmROb3RlPgB=
</w:fldData>
        </w:fldChar>
      </w:r>
      <w:r w:rsidR="007454DB">
        <w:instrText xml:space="preserve"> ADDIN EN.CITE.DATA </w:instrText>
      </w:r>
      <w:r w:rsidR="007454DB">
        <w:fldChar w:fldCharType="end"/>
      </w:r>
      <w:r w:rsidR="007454DB">
        <w:fldChar w:fldCharType="separate"/>
      </w:r>
      <w:r w:rsidR="007454DB">
        <w:rPr>
          <w:noProof/>
        </w:rPr>
        <w:t>(Bavro, Pietras et al. 2008, Pei, Hinchliffe et al. 2011)</w:t>
      </w:r>
      <w:r w:rsidR="007454DB">
        <w:fldChar w:fldCharType="end"/>
      </w:r>
      <w:r w:rsidR="003200E2">
        <w:t>.</w:t>
      </w:r>
      <w:r>
        <w:t xml:space="preserve"> </w:t>
      </w:r>
      <w:r w:rsidR="004D54F7">
        <w:t xml:space="preserve">This transition between “open” and “closed” states of </w:t>
      </w:r>
      <w:r w:rsidR="00122EAA">
        <w:t>OMFs</w:t>
      </w:r>
      <w:r w:rsidR="004D54F7">
        <w:t xml:space="preserve"> defines the transition between resting and active states, in which the periplasmic tip of the OMF changes conformation upon OMF-MFP interaction. </w:t>
      </w:r>
    </w:p>
    <w:p w14:paraId="0F89FEA9" w14:textId="53D72C8A" w:rsidR="009C61AF" w:rsidRPr="003200E2" w:rsidRDefault="003200E2" w:rsidP="00AD4DBB">
      <w:pPr>
        <w:ind w:firstLine="720"/>
      </w:pPr>
      <w:r>
        <w:t xml:space="preserve">Models of interaction between OMFs and transporters are under debate, as some evidence shows that AcrB is able to directly contact TolC </w:t>
      </w:r>
      <w:r w:rsidR="007454DB">
        <w:fldChar w:fldCharType="begin"/>
      </w:r>
      <w:r w:rsidR="007454DB">
        <w:instrText xml:space="preserve"> ADDIN EN.CITE &lt;EndNote&gt;&lt;Cite&gt;&lt;Author&gt;Murakami&lt;/Author&gt;&lt;RecNum&gt;1100&lt;/RecNum&gt;&lt;DisplayText&gt;(Murakami, Nakashima et al. 2002)&lt;/DisplayText&gt;&lt;record&gt;&lt;rec-number&gt;1100&lt;/rec-number&gt;&lt;foreign-keys&gt;&lt;key app="EN" db-id="pxzaarxw9rstz2erw5x5efeu9p9xawaptevv" timestamp="0"&gt;1100&lt;/key&gt;&lt;/foreign-keys&gt;&lt;ref-type name="Journal Article"&gt;17&lt;/ref-type&gt;&lt;contributors&gt;&lt;authors&gt;&lt;author&gt;Murakami, S.&lt;/author&gt;&lt;author&gt;Nakashima, R.&lt;/author&gt;&lt;author&gt;Yamashita, E.&lt;/author&gt;&lt;author&gt;Yamaguchi, A.&lt;/author&gt;&lt;/authors&gt;&lt;/contributors&gt;&lt;auth-address&gt;Department of Cell Membrane Biology, Institute of Scientific and Industrial Research, Osaka University, Ibaraki, Osaka 567-0047, Japan.&lt;/auth-address&gt;&lt;titles&gt;&lt;title&gt;Crystal structure of bacterial multidrug efflux transporter AcrB&lt;/title&gt;&lt;secondary-title&gt;Nature&lt;/secondary-title&gt;&lt;/titles&gt;&lt;periodical&gt;&lt;full-title&gt;Nature&lt;/full-title&gt;&lt;/periodical&gt;&lt;pages&gt;587-93.&lt;/pages&gt;&lt;volume&gt;419&lt;/volume&gt;&lt;number&gt;6907&lt;/number&gt;&lt;dates&gt;&lt;year&gt;2002&lt;/year&gt;&lt;/dates&gt;&lt;accession-num&gt;12374972&lt;/accession-num&gt;&lt;urls&gt;&lt;related-urls&gt;&lt;url&gt;http://www.ncbi.nlm.nih.gov/htbin-post/Entrez/query?db=m&amp;amp;form=6&amp;amp;dopt=r&amp;amp;uid=12374972&lt;/url&gt;&lt;/related-urls&gt;&lt;/urls&gt;&lt;/record&gt;&lt;/Cite&gt;&lt;/EndNote&gt;</w:instrText>
      </w:r>
      <w:r w:rsidR="007454DB">
        <w:fldChar w:fldCharType="separate"/>
      </w:r>
      <w:r w:rsidR="007454DB">
        <w:rPr>
          <w:noProof/>
        </w:rPr>
        <w:t>(Murakami, Nakashima et al. 2002)</w:t>
      </w:r>
      <w:r w:rsidR="007454DB">
        <w:fldChar w:fldCharType="end"/>
      </w:r>
      <w:r>
        <w:t xml:space="preserve"> and other, recent structural evidence shows that there is no direct interaction between AcrB and TolC </w:t>
      </w:r>
      <w:r w:rsidR="007454DB">
        <w:fldChar w:fldCharType="begin"/>
      </w:r>
      <w:r w:rsidR="007454DB">
        <w:instrText xml:space="preserve"> ADDIN EN.CITE &lt;EndNote&gt;&lt;Cite&gt;&lt;Author&gt;Du&lt;/Author&gt;&lt;Year&gt;2014&lt;/Year&gt;&lt;RecNum&gt;4114&lt;/RecNum&gt;&lt;DisplayText&gt;(Du, Wang et al. 2014)&lt;/DisplayText&gt;&lt;record&gt;&lt;rec-number&gt;4114&lt;/rec-number&gt;&lt;foreign-keys&gt;&lt;key app="EN" db-id="pxzaarxw9rstz2erw5x5efeu9p9xawaptevv" timestamp="1431015475"&gt;4114&lt;/key&gt;&lt;/foreign-keys&gt;&lt;ref-type name="Journal Article"&gt;17&lt;/ref-type&gt;&lt;contributors&gt;&lt;authors&gt;&lt;author&gt;Du, Dijun&lt;/author&gt;&lt;author&gt;Wang, Zhao&lt;/author&gt;&lt;author&gt;James, Nathan R.&lt;/author&gt;&lt;author&gt;Voss, Jarrod E.&lt;/author&gt;&lt;author&gt;Klimont, Ewa&lt;/author&gt;&lt;author&gt;Ohene-Agyei, Thelma&lt;/author&gt;&lt;author&gt;Venter, Henrietta&lt;/author&gt;&lt;author&gt;Chiu, Wah&lt;/author&gt;&lt;author&gt;Luisi, Ben F.&lt;/author&gt;&lt;/authors&gt;&lt;/contributors&gt;&lt;titles&gt;&lt;title&gt;Structure of the AcrAB-TolC multidrug efflux pump&lt;/title&gt;&lt;secondary-title&gt;Nature&lt;/secondary-title&gt;&lt;/titles&gt;&lt;periodical&gt;&lt;full-title&gt;Nature&lt;/full-title&gt;&lt;/periodical&gt;&lt;pages&gt;512-515&lt;/pages&gt;&lt;volume&gt;509&lt;/volume&gt;&lt;number&gt;7501&lt;/number&gt;&lt;dates&gt;&lt;year&gt;2014&lt;/year&gt;&lt;pub-dates&gt;&lt;date&gt;05/22/print&lt;/date&gt;&lt;/pub-dates&gt;&lt;/dates&gt;&lt;publisher&gt;Nature Publishing Group, a division of Macmillan Publishers Limited. All Rights Reserved.&lt;/publisher&gt;&lt;isbn&gt;0028-0836&lt;/isbn&gt;&lt;work-type&gt;Letter&lt;/work-type&gt;&lt;urls&gt;&lt;related-urls&gt;&lt;url&gt;http://dx.doi.org/10.1038/nature13205&lt;/url&gt;&lt;/related-urls&gt;&lt;/urls&gt;&lt;electronic-resource-num&gt;10.1038/nature13205&lt;/electronic-resource-num&gt;&lt;/record&gt;&lt;/Cite&gt;&lt;/EndNote&gt;</w:instrText>
      </w:r>
      <w:r w:rsidR="007454DB">
        <w:fldChar w:fldCharType="separate"/>
      </w:r>
      <w:r w:rsidR="007454DB">
        <w:rPr>
          <w:noProof/>
        </w:rPr>
        <w:t>(Du, Wang et al. 2014)</w:t>
      </w:r>
      <w:r w:rsidR="007454DB">
        <w:fldChar w:fldCharType="end"/>
      </w:r>
      <w:r>
        <w:t xml:space="preserve">. Additionally, transporters from ABC </w:t>
      </w:r>
      <w:r>
        <w:lastRenderedPageBreak/>
        <w:t xml:space="preserve">and MF superfamilies lack a large periplasmic domain and would be unable to directly interact with the OMF </w:t>
      </w:r>
      <w:r w:rsidR="007454DB">
        <w:fldChar w:fldCharType="begin"/>
      </w:r>
      <w:r w:rsidR="007454DB">
        <w:instrText xml:space="preserve"> ADDIN EN.CITE &lt;EndNote&gt;&lt;Cite&gt;&lt;Author&gt;Lu&lt;/Author&gt;&lt;Year&gt;2013&lt;/Year&gt;&lt;RecNum&gt;4046&lt;/RecNum&gt;&lt;DisplayText&gt;(Lu and Zgurskaya 2013)&lt;/DisplayText&gt;&lt;record&gt;&lt;rec-number&gt;4046&lt;/rec-number&gt;&lt;foreign-keys&gt;&lt;key app="EN" db-id="pxzaarxw9rstz2erw5x5efeu9p9xawaptevv" timestamp="1384295803"&gt;4046&lt;/key&gt;&lt;/foreign-keys&gt;&lt;ref-type name="Journal Article"&gt;17&lt;/ref-type&gt;&lt;contributors&gt;&lt;authors&gt;&lt;author&gt;Lu, S.&lt;/author&gt;&lt;author&gt;Zgurskaya, H. I.&lt;/author&gt;&lt;/authors&gt;&lt;/contributors&gt;&lt;auth-address&gt;Department of Chemistry and Biochemistry, University of Oklahoma, Stephenson Life Sciences Research Center, Norman, Oklahoma, USA.&lt;/auth-address&gt;&lt;titles&gt;&lt;title&gt;MacA, a Periplasmic Membrane Fusion Protein of the Macrolide Transporter MacAB-TolC, Binds Lipopolysaccharide Core Specifically and with High Affinity&lt;/title&gt;&lt;secondary-title&gt;J Bacteriol&lt;/secondary-title&gt;&lt;/titles&gt;&lt;periodical&gt;&lt;full-title&gt;J Bacteriol&lt;/full-title&gt;&lt;/periodical&gt;&lt;pages&gt;4865-72&lt;/pages&gt;&lt;volume&gt;195&lt;/volume&gt;&lt;number&gt;21&lt;/number&gt;&lt;edition&gt;2013/08/27&lt;/edition&gt;&lt;dates&gt;&lt;year&gt;2013&lt;/year&gt;&lt;pub-dates&gt;&lt;date&gt;Nov&lt;/date&gt;&lt;/pub-dates&gt;&lt;/dates&gt;&lt;isbn&gt;1098-5530 (Electronic)&amp;#xD;0021-9193 (Linking)&lt;/isbn&gt;&lt;accession-num&gt;23974027&lt;/accession-num&gt;&lt;urls&gt;&lt;related-urls&gt;&lt;url&gt;http://www.ncbi.nlm.nih.gov/entrez/query.fcgi?cmd=Retrieve&amp;amp;db=PubMed&amp;amp;dopt=Citation&amp;amp;list_uids=23974027&lt;/url&gt;&lt;/related-urls&gt;&lt;/urls&gt;&lt;custom2&gt;3807484&lt;/custom2&gt;&lt;electronic-resource-num&gt;JB.00756-13 [pii]&amp;#xD;10.1128/JB.00756-13&lt;/electronic-resource-num&gt;&lt;language&gt;eng&lt;/language&gt;&lt;/record&gt;&lt;/Cite&gt;&lt;/EndNote&gt;</w:instrText>
      </w:r>
      <w:r w:rsidR="007454DB">
        <w:fldChar w:fldCharType="separate"/>
      </w:r>
      <w:r w:rsidR="007454DB">
        <w:rPr>
          <w:noProof/>
        </w:rPr>
        <w:t>(Lu and Zgurskaya 2013)</w:t>
      </w:r>
      <w:r w:rsidR="007454DB">
        <w:fldChar w:fldCharType="end"/>
      </w:r>
      <w:r w:rsidR="00122EAA">
        <w:t>. The goal of this study is</w:t>
      </w:r>
      <w:r>
        <w:t xml:space="preserve"> to characterize the specific interactions between MFPs and </w:t>
      </w:r>
      <w:r w:rsidR="00834EBE">
        <w:t xml:space="preserve">OMFs, as current models of MFP-dependent transport lack specific information on how MFPs interact with OMFs, and do not take into </w:t>
      </w:r>
      <w:r w:rsidR="00122EAA">
        <w:t>account the possibility of an un</w:t>
      </w:r>
      <w:r w:rsidR="00834EBE">
        <w:t>equal MFP dimer.</w:t>
      </w:r>
    </w:p>
    <w:p w14:paraId="06E78596" w14:textId="731441EC" w:rsidR="004D27C1" w:rsidRPr="000820F4" w:rsidRDefault="003A3554" w:rsidP="009C61AF">
      <w:pPr>
        <w:ind w:firstLine="720"/>
      </w:pPr>
      <w:r>
        <w:t xml:space="preserve">In this study, we </w:t>
      </w:r>
      <w:r w:rsidR="00122EAA">
        <w:t>focused on</w:t>
      </w:r>
      <w:r>
        <w:t xml:space="preserve"> the triclosan efflux complex TriABC, </w:t>
      </w:r>
      <w:r w:rsidR="00122EAA">
        <w:t>introducing</w:t>
      </w:r>
      <w:r>
        <w:t xml:space="preserve"> site-specific mutations as well as deletions within the coiled-coil region and </w:t>
      </w:r>
      <w:r w:rsidR="00122EAA">
        <w:t>analyzed</w:t>
      </w:r>
      <w:r>
        <w:t xml:space="preserve"> the effects </w:t>
      </w:r>
      <w:r w:rsidR="00122EAA">
        <w:t>of mutations in</w:t>
      </w:r>
      <w:r>
        <w:t xml:space="preserve"> TriA and TriB</w:t>
      </w:r>
      <w:r w:rsidR="00122EAA">
        <w:t xml:space="preserve"> on</w:t>
      </w:r>
      <w:r w:rsidR="00240637">
        <w:t xml:space="preserve"> functiona</w:t>
      </w:r>
      <w:r w:rsidR="00AD4DBB">
        <w:t>lity as well as complex assembly</w:t>
      </w:r>
      <w:r>
        <w:t>.</w:t>
      </w:r>
      <w:r w:rsidR="00240637">
        <w:t xml:space="preserve"> Again, we utilized the </w:t>
      </w:r>
      <w:r w:rsidR="00240637">
        <w:rPr>
          <w:i/>
        </w:rPr>
        <w:t>E. coli</w:t>
      </w:r>
      <w:r w:rsidR="00240637">
        <w:t xml:space="preserve"> model in which TriABC functions with the promiscuous OMF TolC</w:t>
      </w:r>
      <w:r w:rsidR="0073378F">
        <w:t xml:space="preserve"> in order to provide resistance against SDS and triclosan</w:t>
      </w:r>
      <w:r w:rsidR="00240637">
        <w:t>.</w:t>
      </w:r>
      <w:r w:rsidR="000820F4">
        <w:t xml:space="preserve"> Additionally, we investigate assembly of the complex in the native </w:t>
      </w:r>
      <w:r w:rsidR="000820F4">
        <w:rPr>
          <w:i/>
        </w:rPr>
        <w:t>P. aeruginosa</w:t>
      </w:r>
      <w:r w:rsidR="000820F4">
        <w:t xml:space="preserve"> via co-purification of the native OMF, OpmH.</w:t>
      </w:r>
    </w:p>
    <w:p w14:paraId="2522F51D" w14:textId="38A01BBE" w:rsidR="004B0B8F" w:rsidRDefault="004B0B8F">
      <w:pPr>
        <w:spacing w:line="240" w:lineRule="auto"/>
      </w:pPr>
      <w:r>
        <w:br w:type="page"/>
      </w:r>
    </w:p>
    <w:p w14:paraId="71550F0E" w14:textId="77777777" w:rsidR="004B0B8F" w:rsidRDefault="004B0B8F" w:rsidP="009C61AF">
      <w:pPr>
        <w:ind w:firstLine="720"/>
      </w:pPr>
    </w:p>
    <w:p w14:paraId="08E934C1" w14:textId="77777777" w:rsidR="00D25927" w:rsidRDefault="00AA67D9" w:rsidP="00D25927">
      <w:pPr>
        <w:keepNext/>
        <w:jc w:val="center"/>
      </w:pPr>
      <w:r>
        <w:rPr>
          <w:noProof/>
          <w:lang w:bidi="ar-SA"/>
        </w:rPr>
        <w:drawing>
          <wp:inline distT="0" distB="0" distL="0" distR="0" wp14:anchorId="4107D916" wp14:editId="218579EA">
            <wp:extent cx="4552950" cy="4663440"/>
            <wp:effectExtent l="0" t="0" r="0" b="3810"/>
            <wp:docPr id="14" name="Picture 14" descr="TriAB-Opm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riAB-OpmH"/>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15608"/>
                    <a:stretch/>
                  </pic:blipFill>
                  <pic:spPr bwMode="auto">
                    <a:xfrm>
                      <a:off x="0" y="0"/>
                      <a:ext cx="4552950" cy="4663440"/>
                    </a:xfrm>
                    <a:prstGeom prst="rect">
                      <a:avLst/>
                    </a:prstGeom>
                    <a:noFill/>
                    <a:ln>
                      <a:noFill/>
                    </a:ln>
                    <a:extLst>
                      <a:ext uri="{53640926-AAD7-44D8-BBD7-CCE9431645EC}">
                        <a14:shadowObscured xmlns:a14="http://schemas.microsoft.com/office/drawing/2010/main"/>
                      </a:ext>
                    </a:extLst>
                  </pic:spPr>
                </pic:pic>
              </a:graphicData>
            </a:graphic>
          </wp:inline>
        </w:drawing>
      </w:r>
    </w:p>
    <w:p w14:paraId="48636831" w14:textId="7EA06DC9" w:rsidR="008E28C5" w:rsidRDefault="00D25927" w:rsidP="00D25927">
      <w:pPr>
        <w:pStyle w:val="Caption"/>
        <w:spacing w:line="480" w:lineRule="auto"/>
      </w:pPr>
      <w:bookmarkStart w:id="69" w:name="_Toc436048277"/>
      <w:r>
        <w:t xml:space="preserve">Figure </w:t>
      </w:r>
      <w:fldSimple w:instr=" STYLEREF 2 \s ">
        <w:r w:rsidR="008C2739">
          <w:rPr>
            <w:noProof/>
          </w:rPr>
          <w:t>2</w:t>
        </w:r>
      </w:fldSimple>
      <w:r w:rsidR="009137E9">
        <w:t>.</w:t>
      </w:r>
      <w:fldSimple w:instr=" SEQ Figure \* ARABIC \s 2 ">
        <w:r w:rsidR="008C2739">
          <w:rPr>
            <w:noProof/>
          </w:rPr>
          <w:t>1</w:t>
        </w:r>
      </w:fldSimple>
      <w:r w:rsidR="00240637" w:rsidRPr="008E28C5">
        <w:t xml:space="preserve"> – Model of TriABC-OpmH interactions.</w:t>
      </w:r>
      <w:bookmarkEnd w:id="69"/>
      <w:r w:rsidR="00240637" w:rsidRPr="008E28C5">
        <w:t xml:space="preserve"> </w:t>
      </w:r>
    </w:p>
    <w:p w14:paraId="39F9EA42" w14:textId="28A0FAB1" w:rsidR="00240637" w:rsidRPr="008E28C5" w:rsidRDefault="00240637" w:rsidP="00D25927">
      <w:pPr>
        <w:pStyle w:val="Caption"/>
        <w:spacing w:line="480" w:lineRule="auto"/>
        <w:rPr>
          <w:b w:val="0"/>
        </w:rPr>
      </w:pPr>
      <w:r w:rsidRPr="008E28C5">
        <w:rPr>
          <w:b w:val="0"/>
        </w:rPr>
        <w:t>A. Top-down view of the complex. Individual protomers are distinctly colored. B. Bottom-up view of the complex. C. Side view of the complex. D. Interactions between single protomers of TriA, TriB, and OpmH. TriA is colored in green, TriB is colored in cyan, and OpmH protomers are colored in orange / dark green. Residues selected for point mutations in TriA and TriB are highlighted in red.</w:t>
      </w:r>
    </w:p>
    <w:p w14:paraId="14AAE5E5" w14:textId="77777777" w:rsidR="00240637" w:rsidRDefault="00240637" w:rsidP="00240637"/>
    <w:p w14:paraId="70089BF8" w14:textId="15547135" w:rsidR="006027C3" w:rsidRPr="006027C3" w:rsidRDefault="00240637" w:rsidP="008E7BCF">
      <w:pPr>
        <w:pStyle w:val="Heading3"/>
      </w:pPr>
      <w:bookmarkStart w:id="70" w:name="_Toc436048359"/>
      <w:r>
        <w:lastRenderedPageBreak/>
        <w:t>2.3 Results</w:t>
      </w:r>
      <w:bookmarkEnd w:id="70"/>
    </w:p>
    <w:p w14:paraId="0A01DB95" w14:textId="571CF8FD" w:rsidR="0075036F" w:rsidRPr="0075036F" w:rsidRDefault="0075036F" w:rsidP="008E7BCF">
      <w:pPr>
        <w:pStyle w:val="Heading3"/>
      </w:pPr>
      <w:bookmarkStart w:id="71" w:name="_Toc436048360"/>
      <w:r>
        <w:t>2.3.1 – Mutations in the coiled-coil domains affect TriA and TriB function differently.</w:t>
      </w:r>
      <w:bookmarkEnd w:id="71"/>
    </w:p>
    <w:p w14:paraId="540A8D20" w14:textId="77777777" w:rsidR="006935D9" w:rsidRDefault="009E1180" w:rsidP="002F3260">
      <w:pPr>
        <w:ind w:firstLine="720"/>
      </w:pPr>
      <w:r>
        <w:t xml:space="preserve">Previous studies implicate the </w:t>
      </w:r>
      <w:r>
        <w:rPr>
          <w:rFonts w:cstheme="minorHAnsi"/>
        </w:rPr>
        <w:t>α</w:t>
      </w:r>
      <w:r>
        <w:t>-helical hairpin domain in the recruitment of OMFs</w:t>
      </w:r>
      <w:r w:rsidR="0073378F">
        <w:t xml:space="preserve"> and assembly of a functional RND-MFP-OMF complex</w:t>
      </w:r>
      <w:r>
        <w:t>.</w:t>
      </w:r>
      <w:r w:rsidR="000D35B8">
        <w:t xml:space="preserve"> </w:t>
      </w:r>
      <w:r w:rsidR="007454DB">
        <w:fldChar w:fldCharType="begin">
          <w:fldData xml:space="preserve">PEVuZE5vdGU+PENpdGU+PEF1dGhvcj5DaHVhbmNodWVuPC9BdXRob3I+PFllYXI+MjAwNTwvWWVh
cj48UmVjTnVtPjc0MjwvUmVjTnVtPjxEaXNwbGF5VGV4dD4oQ2h1YW5jaHVlbiwgTXVyYXRhIGV0
IGFsLiAyMDA1LCBMb2JlZGFueiwgQm9rbWEgZXQgYWwuIDIwMDcsIFRpa2hvbm92YSwgRGFzdGlk
YXIgZXQgYWwuIDIwMDkpPC9EaXNwbGF5VGV4dD48cmVjb3JkPjxyZWMtbnVtYmVyPjc0MjwvcmVj
LW51bWJlcj48Zm9yZWlnbi1rZXlzPjxrZXkgYXBwPSJFTiIgZGItaWQ9InB4emFhcnh3OXJzdHoy
ZXJ3NXg1ZWZldTlwOXhhd2FwdGV2diIgdGltZXN0YW1wPSIwIj43NDI8L2tleT48L2ZvcmVpZ24t
a2V5cz48cmVmLXR5cGUgbmFtZT0iSm91cm5hbCBBcnRpY2xlIj4xNzwvcmVmLXR5cGU+PGNvbnRy
aWJ1dG9ycz48YXV0aG9ycz48YXV0aG9yPkNodWFuY2h1ZW4sIFIuPC9hdXRob3I+PGF1dGhvcj5N
dXJhdGEsIFQuPC9hdXRob3I+PGF1dGhvcj5Hb3RvaCwgTi48L2F1dGhvcj48YXV0aG9yPlNjaHdl
aXplciwgSC4gUC48L2F1dGhvcj48L2F1dGhvcnM+PC9jb250cmlidXRvcnM+PGF1dGgtYWRkcmVz
cz5EZXBhcnRtZW50IG9mIE1pY3JvYmlvbG9neSwgSW1tdW5vbG9neSBhbmQgUGF0aG9sb2d5LCBD
b2xvcmFkbyBTdGF0ZSBVbml2ZXJzaXR5LCBGb3J0IENvbGxpbnMsIENPIDgwNTIzLCBVU0EuPC9h
dXRoLWFkZHJlc3M+PHRpdGxlcz48dGl0bGU+U3Vic3RyYXRlLWRlcGVuZGVudCB1dGlsaXphdGlv
biBvZiBPcHJNIG9yIE9wbUggYnkgdGhlIFBzZXVkb21vbmFzIGFlcnVnaW5vc2EgTWV4SksgZWZm
bHV4IHB1bXA8L3RpdGxlPjxzZWNvbmRhcnktdGl0bGU+QW50aW1pY3JvYiBBZ2VudHMgQ2hlbW90
aGVyPC9zZWNvbmRhcnktdGl0bGU+PC90aXRsZXM+PHBlcmlvZGljYWw+PGZ1bGwtdGl0bGU+QW50
aW1pY3JvYiBBZ2VudHMgQ2hlbW90aGVyPC9mdWxsLXRpdGxlPjwvcGVyaW9kaWNhbD48cGFnZXM+
MjEzMy02PC9wYWdlcz48dm9sdW1lPjQ5PC92b2x1bWU+PG51bWJlcj41PC9udW1iZXI+PGtleXdv
cmRzPjxrZXl3b3JkPkFudGktQmFjdGVyaWFsIEFnZW50cy9tZXRhYm9saXNtPC9rZXl3b3JkPjxr
ZXl3b3JkPkJhY3RlcmlhbCBPdXRlciBNZW1icmFuZSBQcm90ZWlucy8qbWV0YWJvbGlzbTwva2V5
d29yZD48a2V5d29yZD5Fcnl0aHJvbXljaW4vbWV0YWJvbGlzbTwva2V5d29yZD48a2V5d29yZD5N
ZW1icmFuZSBQcm90ZWlucy9tZXRhYm9saXNtPC9rZXl3b3JkPjxrZXl3b3JkPk1lbWJyYW5lIFRy
YW5zcG9ydCBQcm90ZWlucy8qbWV0YWJvbGlzbTwva2V5d29yZD48a2V5d29yZD5NaWNyb2JpYWwg
U2Vuc2l0aXZpdHkgVGVzdHM8L2tleXdvcmQ+PGtleXdvcmQ+UGxhc21pZHMvZ2VuZXRpY3M8L2tl
eXdvcmQ+PGtleXdvcmQ+UHNldWRvbW9uYXMgYWVydWdpbm9zYS8qZW56eW1vbG9neTwva2V5d29y
ZD48a2V5d29yZD5SZXNlYXJjaCBTdXBwb3J0LCBOLkkuSC4sIEV4dHJhbXVyYWw8L2tleXdvcmQ+
PGtleXdvcmQ+UmVzZWFyY2ggU3VwcG9ydCwgTm9uLVUuUy4gR292JmFwb3M7dDwva2V5d29yZD48
a2V5d29yZD5SZXNlYXJjaCBTdXBwb3J0LCBVLlMuIEdvdiZhcG9zO3QsIFAuSC5TLjwva2V5d29y
ZD48a2V5d29yZD5SZXZlcnNlIFRyYW5zY3JpcHRhc2UgUG9seW1lcmFzZSBDaGFpbiBSZWFjdGlv
bjwva2V5d29yZD48a2V5d29yZD5UcmljbG9zYW4vbWV0YWJvbGlzbTwva2V5d29yZD48L2tleXdv
cmRzPjxkYXRlcz48eWVhcj4yMDA1PC95ZWFyPjxwdWItZGF0ZXM+PGRhdGU+TWF5PC9kYXRlPjwv
cHViLWRhdGVzPjwvZGF0ZXM+PGFjY2Vzc2lvbi1udW0+MTU4NTU1NDc8L2FjY2Vzc2lvbi1udW0+
PHVybHM+PHJlbGF0ZWQtdXJscz48dXJsPmh0dHA6Ly93d3cubmNiaS5ubG0ubmloLmdvdi9lbnRy
ZXovcXVlcnkuZmNnaT9jbWQ9UmV0cmlldmUmYW1wO2RiPVB1Yk1lZCZhbXA7ZG9wdD1DaXRhdGlv
biZhbXA7bGlzdF91aWRzPTE1ODU1NTQ3PC91cmw+PC9yZWxhdGVkLXVybHM+PC91cmxzPjwvcmVj
b3JkPjwvQ2l0ZT48Q2l0ZT48QXV0aG9yPkxvYmVkYW56PC9BdXRob3I+PFllYXI+MjAwNzwvWWVh
cj48UmVjTnVtPjEwMTU8L1JlY051bT48cmVjb3JkPjxyZWMtbnVtYmVyPjEwMTU8L3JlYy1udW1i
ZXI+PGZvcmVpZ24ta2V5cz48a2V5IGFwcD0iRU4iIGRiLWlkPSJweHphYXJ4dzlyc3R6MmVydzV4
NWVmZXU5cDl4YXdhcHRldnYiIHRpbWVzdGFtcD0iMCI+MTAxNTwva2V5PjwvZm9yZWlnbi1rZXlz
PjxyZWYtdHlwZSBuYW1lPSJKb3VybmFsIEFydGljbGUiPjE3PC9yZWYtdHlwZT48Y29udHJpYnV0
b3JzPjxhdXRob3JzPjxhdXRob3I+TG9iZWRhbnosIFMuPC9hdXRob3I+PGF1dGhvcj5Cb2ttYSwg
RS48L2F1dGhvcj48YXV0aG9yPlN5bW1vbnMsIE0uIEYuPC9hdXRob3I+PGF1dGhvcj5Lb3JvbmFr
aXMsIEUuPC9hdXRob3I+PGF1dGhvcj5IdWdoZXMsIEMuPC9hdXRob3I+PGF1dGhvcj5Lb3JvbmFr
aXMsIFYuPC9hdXRob3I+PC9hdXRob3JzPjwvY29udHJpYnV0b3JzPjxhdXRoLWFkZHJlc3M+RGVw
YXJ0bWVudCBvZiBQYXRob2xvZ3ksIENhbWJyaWRnZSBVbml2ZXJzaXR5LCBUZW5uaXMgQ291cnQg
Um9hZCwgQ2FtYnJpZGdlIENCMiAxUVAsIFVuaXRlZCBLaW5nZG9tLjwvYXV0aC1hZGRyZXNzPjx0
aXRsZXM+PHRpdGxlPkEgcGVyaXBsYXNtaWMgY29pbGVkLWNvaWwgaW50ZXJmYWNlIHVuZGVybHlp
bmcgVG9sQyByZWNydWl0bWVudCBhbmQgdGhlIGFzc2VtYmx5IG9mIGJhY3RlcmlhbCBkcnVnIGVm
Zmx1eCBwdW1wczwvdGl0bGU+PHNlY29uZGFyeS10aXRsZT5Qcm9jIE5hdGwgQWNhZCBTY2kgVSBT
IEE8L3NlY29uZGFyeS10aXRsZT48L3RpdGxlcz48cGVyaW9kaWNhbD48ZnVsbC10aXRsZT5Qcm9j
IE5hdGwgQWNhZCBTY2kgVSBTIEE8L2Z1bGwtdGl0bGU+PC9wZXJpb2RpY2FsPjxwYWdlcz40NjEy
LTc8L3BhZ2VzPjx2b2x1bWU+MTA0PC92b2x1bWU+PG51bWJlcj4xMTwvbnVtYmVyPjxrZXl3b3Jk
cz48a2V5d29yZD5CYWN0ZXJpYWwgT3V0ZXIgTWVtYnJhbmUgUHJvdGVpbnMvKmNoZW1pc3RyeS8q
cGh5c2lvbG9neTwva2V5d29yZD48a2V5d29yZD5Dcm9zcy1MaW5raW5nIFJlYWdlbnRzL3BoYXJt
YWNvbG9neTwva2V5d29yZD48a2V5d29yZD5DeXN0ZWluZS9jaGVtaXN0cnk8L2tleXdvcmQ+PGtl
eXdvcmQ+RHJ1ZyBSZXNpc3RhbmNlLCBCYWN0ZXJpYWw8L2tleXdvcmQ+PGtleXdvcmQ+RXNjaGVy
aWNoaWEgY29saS8qbWV0YWJvbGlzbTwva2V5d29yZD48a2V5d29yZD5Fc2NoZXJpY2hpYSBjb2xp
IFByb3RlaW5zLypjaGVtaXN0cnkvKnBoeXNpb2xvZ3k8L2tleXdvcmQ+PGtleXdvcmQ+TGlwb3By
b3RlaW5zL2NoZW1pc3RyeTwva2V5d29yZD48a2V5d29yZD5NYWxlaW1pZGVzL3BoYXJtYWNvbG9n
eTwva2V5d29yZD48a2V5d29yZD5NZW1icmFuZSBUcmFuc3BvcnQgUHJvdGVpbnMvKmNoZW1pc3Ry
eS8qcGh5c2lvbG9neTwva2V5d29yZD48a2V5d29yZD5Nb2RlbHMsIE1vbGVjdWxhcjwva2V5d29y
ZD48a2V5d29yZD5NdWx0aWRydWcgUmVzaXN0YW5jZS1Bc3NvY2lhdGVkIFByb3RlaW5zL2NoZW1p
c3RyeTwva2V5d29yZD48a2V5d29yZD5QZXJpcGxhc20vbWV0YWJvbGlzbTwva2V5d29yZD48a2V5
d29yZD5Qcm90ZWluIEJpbmRpbmc8L2tleXdvcmQ+PGtleXdvcmQ+UHJvdGVpbiBDb25mb3JtYXRp
b248L2tleXdvcmQ+PGtleXdvcmQ+UHJvdGVpbiBTdHJ1Y3R1cmUsIFNlY29uZGFyeTwva2V5d29y
ZD48a2V5d29yZD5Qc2V1ZG9tb25hcyBhZXJ1Z2lub3NhLyptZXRhYm9saXNtPC9rZXl3b3JkPjxr
ZXl3b3JkPlZhcmlhdGlvbiAoR2VuZXRpY3MpPC9rZXl3b3JkPjwva2V5d29yZHM+PGRhdGVzPjx5
ZWFyPjIwMDc8L3llYXI+PHB1Yi1kYXRlcz48ZGF0ZT5NYXIgMTM8L2RhdGU+PC9wdWItZGF0ZXM+
PC9kYXRlcz48YWNjZXNzaW9uLW51bT4xNzM2MDU3MjwvYWNjZXNzaW9uLW51bT48dXJscz48cmVs
YXRlZC11cmxzPjx1cmw+aHR0cDovL3d3dy5uY2JpLm5sbS5uaWguZ292L2VudHJlei9xdWVyeS5m
Y2dpP2NtZD1SZXRyaWV2ZSZhbXA7ZGI9UHViTWVkJmFtcDtkb3B0PUNpdGF0aW9uJmFtcDtsaXN0
X3VpZHM9MTczNjA1NzIgPC91cmw+PC9yZWxhdGVkLXVybHM+PC91cmxzPjwvcmVjb3JkPjwvQ2l0
ZT48Q2l0ZT48QXV0aG9yPlRpa2hvbm92YTwvQXV0aG9yPjxZZWFyPjIwMDk8L1llYXI+PFJlY051
bT4xODkwPC9SZWNOdW0+PHJlY29yZD48cmVjLW51bWJlcj4xODkwPC9yZWMtbnVtYmVyPjxmb3Jl
aWduLWtleXM+PGtleSBhcHA9IkVOIiBkYi1pZD0icHh6YWFyeHc5cnN0ejJlcnc1eDVlZmV1OXA5
eGF3YXB0ZXZ2IiB0aW1lc3RhbXA9IjAiPjE4OTA8L2tleT48L2ZvcmVpZ24ta2V5cz48cmVmLXR5
cGUgbmFtZT0iSm91cm5hbCBBcnRpY2xlIj4xNzwvcmVmLXR5cGU+PGNvbnRyaWJ1dG9ycz48YXV0
aG9ycz48YXV0aG9yPlRpa2hvbm92YSwgRS4gQi48L2F1dGhvcj48YXV0aG9yPkRhc3RpZGFyLCBW
LjwvYXV0aG9yPjxhdXRob3I+UnliZW5rb3YsIFYuIFYuPC9hdXRob3I+PGF1dGhvcj5aZ3Vyc2th
eWEsIEguIEkuPC9hdXRob3I+PC9hdXRob3JzPjwvY29udHJpYnV0b3JzPjx0aXRsZXM+PHRpdGxl
PktpbmV0aWMgY29udHJvbCBvZiBUb2xDIHJlY3J1aXRtZW50IGJ5IG11bHRpZHJ1ZyBlZmZsdXgg
Y29tcGxleGVzPC90aXRsZT48c2Vjb25kYXJ5LXRpdGxlPlByb2MgTmF0bCBBY2FkIFNjaSBVIFMg
QTwvc2Vjb25kYXJ5LXRpdGxlPjwvdGl0bGVzPjxwZXJpb2RpY2FsPjxmdWxsLXRpdGxlPlByb2Mg
TmF0bCBBY2FkIFNjaSBVIFMgQTwvZnVsbC10aXRsZT48L3BlcmlvZGljYWw+PHBhZ2VzPjE2NDE2
LTE2NDIxPC9wYWdlcz48dm9sdW1lPjEwNjwvdm9sdW1lPjxkYXRlcz48eWVhcj4yMDA5PC95ZWFy
PjwvZGF0ZXM+PHVybHM+PC91cmxzPjwvcmVjb3JkPjwvQ2l0ZT48L0VuZE5vdGU+AG==
</w:fldData>
        </w:fldChar>
      </w:r>
      <w:r w:rsidR="007454DB">
        <w:instrText xml:space="preserve"> ADDIN EN.CITE </w:instrText>
      </w:r>
      <w:r w:rsidR="007454DB">
        <w:fldChar w:fldCharType="begin">
          <w:fldData xml:space="preserve">PEVuZE5vdGU+PENpdGU+PEF1dGhvcj5DaHVhbmNodWVuPC9BdXRob3I+PFllYXI+MjAwNTwvWWVh
cj48UmVjTnVtPjc0MjwvUmVjTnVtPjxEaXNwbGF5VGV4dD4oQ2h1YW5jaHVlbiwgTXVyYXRhIGV0
IGFsLiAyMDA1LCBMb2JlZGFueiwgQm9rbWEgZXQgYWwuIDIwMDcsIFRpa2hvbm92YSwgRGFzdGlk
YXIgZXQgYWwuIDIwMDkpPC9EaXNwbGF5VGV4dD48cmVjb3JkPjxyZWMtbnVtYmVyPjc0MjwvcmVj
LW51bWJlcj48Zm9yZWlnbi1rZXlzPjxrZXkgYXBwPSJFTiIgZGItaWQ9InB4emFhcnh3OXJzdHoy
ZXJ3NXg1ZWZldTlwOXhhd2FwdGV2diIgdGltZXN0YW1wPSIwIj43NDI8L2tleT48L2ZvcmVpZ24t
a2V5cz48cmVmLXR5cGUgbmFtZT0iSm91cm5hbCBBcnRpY2xlIj4xNzwvcmVmLXR5cGU+PGNvbnRy
aWJ1dG9ycz48YXV0aG9ycz48YXV0aG9yPkNodWFuY2h1ZW4sIFIuPC9hdXRob3I+PGF1dGhvcj5N
dXJhdGEsIFQuPC9hdXRob3I+PGF1dGhvcj5Hb3RvaCwgTi48L2F1dGhvcj48YXV0aG9yPlNjaHdl
aXplciwgSC4gUC48L2F1dGhvcj48L2F1dGhvcnM+PC9jb250cmlidXRvcnM+PGF1dGgtYWRkcmVz
cz5EZXBhcnRtZW50IG9mIE1pY3JvYmlvbG9neSwgSW1tdW5vbG9neSBhbmQgUGF0aG9sb2d5LCBD
b2xvcmFkbyBTdGF0ZSBVbml2ZXJzaXR5LCBGb3J0IENvbGxpbnMsIENPIDgwNTIzLCBVU0EuPC9h
dXRoLWFkZHJlc3M+PHRpdGxlcz48dGl0bGU+U3Vic3RyYXRlLWRlcGVuZGVudCB1dGlsaXphdGlv
biBvZiBPcHJNIG9yIE9wbUggYnkgdGhlIFBzZXVkb21vbmFzIGFlcnVnaW5vc2EgTWV4SksgZWZm
bHV4IHB1bXA8L3RpdGxlPjxzZWNvbmRhcnktdGl0bGU+QW50aW1pY3JvYiBBZ2VudHMgQ2hlbW90
aGVyPC9zZWNvbmRhcnktdGl0bGU+PC90aXRsZXM+PHBlcmlvZGljYWw+PGZ1bGwtdGl0bGU+QW50
aW1pY3JvYiBBZ2VudHMgQ2hlbW90aGVyPC9mdWxsLXRpdGxlPjwvcGVyaW9kaWNhbD48cGFnZXM+
MjEzMy02PC9wYWdlcz48dm9sdW1lPjQ5PC92b2x1bWU+PG51bWJlcj41PC9udW1iZXI+PGtleXdv
cmRzPjxrZXl3b3JkPkFudGktQmFjdGVyaWFsIEFnZW50cy9tZXRhYm9saXNtPC9rZXl3b3JkPjxr
ZXl3b3JkPkJhY3RlcmlhbCBPdXRlciBNZW1icmFuZSBQcm90ZWlucy8qbWV0YWJvbGlzbTwva2V5
d29yZD48a2V5d29yZD5Fcnl0aHJvbXljaW4vbWV0YWJvbGlzbTwva2V5d29yZD48a2V5d29yZD5N
ZW1icmFuZSBQcm90ZWlucy9tZXRhYm9saXNtPC9rZXl3b3JkPjxrZXl3b3JkPk1lbWJyYW5lIFRy
YW5zcG9ydCBQcm90ZWlucy8qbWV0YWJvbGlzbTwva2V5d29yZD48a2V5d29yZD5NaWNyb2JpYWwg
U2Vuc2l0aXZpdHkgVGVzdHM8L2tleXdvcmQ+PGtleXdvcmQ+UGxhc21pZHMvZ2VuZXRpY3M8L2tl
eXdvcmQ+PGtleXdvcmQ+UHNldWRvbW9uYXMgYWVydWdpbm9zYS8qZW56eW1vbG9neTwva2V5d29y
ZD48a2V5d29yZD5SZXNlYXJjaCBTdXBwb3J0LCBOLkkuSC4sIEV4dHJhbXVyYWw8L2tleXdvcmQ+
PGtleXdvcmQ+UmVzZWFyY2ggU3VwcG9ydCwgTm9uLVUuUy4gR292JmFwb3M7dDwva2V5d29yZD48
a2V5d29yZD5SZXNlYXJjaCBTdXBwb3J0LCBVLlMuIEdvdiZhcG9zO3QsIFAuSC5TLjwva2V5d29y
ZD48a2V5d29yZD5SZXZlcnNlIFRyYW5zY3JpcHRhc2UgUG9seW1lcmFzZSBDaGFpbiBSZWFjdGlv
bjwva2V5d29yZD48a2V5d29yZD5UcmljbG9zYW4vbWV0YWJvbGlzbTwva2V5d29yZD48L2tleXdv
cmRzPjxkYXRlcz48eWVhcj4yMDA1PC95ZWFyPjxwdWItZGF0ZXM+PGRhdGU+TWF5PC9kYXRlPjwv
cHViLWRhdGVzPjwvZGF0ZXM+PGFjY2Vzc2lvbi1udW0+MTU4NTU1NDc8L2FjY2Vzc2lvbi1udW0+
PHVybHM+PHJlbGF0ZWQtdXJscz48dXJsPmh0dHA6Ly93d3cubmNiaS5ubG0ubmloLmdvdi9lbnRy
ZXovcXVlcnkuZmNnaT9jbWQ9UmV0cmlldmUmYW1wO2RiPVB1Yk1lZCZhbXA7ZG9wdD1DaXRhdGlv
biZhbXA7bGlzdF91aWRzPTE1ODU1NTQ3PC91cmw+PC9yZWxhdGVkLXVybHM+PC91cmxzPjwvcmVj
b3JkPjwvQ2l0ZT48Q2l0ZT48QXV0aG9yPkxvYmVkYW56PC9BdXRob3I+PFllYXI+MjAwNzwvWWVh
cj48UmVjTnVtPjEwMTU8L1JlY051bT48cmVjb3JkPjxyZWMtbnVtYmVyPjEwMTU8L3JlYy1udW1i
ZXI+PGZvcmVpZ24ta2V5cz48a2V5IGFwcD0iRU4iIGRiLWlkPSJweHphYXJ4dzlyc3R6MmVydzV4
NWVmZXU5cDl4YXdhcHRldnYiIHRpbWVzdGFtcD0iMCI+MTAxNTwva2V5PjwvZm9yZWlnbi1rZXlz
PjxyZWYtdHlwZSBuYW1lPSJKb3VybmFsIEFydGljbGUiPjE3PC9yZWYtdHlwZT48Y29udHJpYnV0
b3JzPjxhdXRob3JzPjxhdXRob3I+TG9iZWRhbnosIFMuPC9hdXRob3I+PGF1dGhvcj5Cb2ttYSwg
RS48L2F1dGhvcj48YXV0aG9yPlN5bW1vbnMsIE0uIEYuPC9hdXRob3I+PGF1dGhvcj5Lb3JvbmFr
aXMsIEUuPC9hdXRob3I+PGF1dGhvcj5IdWdoZXMsIEMuPC9hdXRob3I+PGF1dGhvcj5Lb3JvbmFr
aXMsIFYuPC9hdXRob3I+PC9hdXRob3JzPjwvY29udHJpYnV0b3JzPjxhdXRoLWFkZHJlc3M+RGVw
YXJ0bWVudCBvZiBQYXRob2xvZ3ksIENhbWJyaWRnZSBVbml2ZXJzaXR5LCBUZW5uaXMgQ291cnQg
Um9hZCwgQ2FtYnJpZGdlIENCMiAxUVAsIFVuaXRlZCBLaW5nZG9tLjwvYXV0aC1hZGRyZXNzPjx0
aXRsZXM+PHRpdGxlPkEgcGVyaXBsYXNtaWMgY29pbGVkLWNvaWwgaW50ZXJmYWNlIHVuZGVybHlp
bmcgVG9sQyByZWNydWl0bWVudCBhbmQgdGhlIGFzc2VtYmx5IG9mIGJhY3RlcmlhbCBkcnVnIGVm
Zmx1eCBwdW1wczwvdGl0bGU+PHNlY29uZGFyeS10aXRsZT5Qcm9jIE5hdGwgQWNhZCBTY2kgVSBT
IEE8L3NlY29uZGFyeS10aXRsZT48L3RpdGxlcz48cGVyaW9kaWNhbD48ZnVsbC10aXRsZT5Qcm9j
IE5hdGwgQWNhZCBTY2kgVSBTIEE8L2Z1bGwtdGl0bGU+PC9wZXJpb2RpY2FsPjxwYWdlcz40NjEy
LTc8L3BhZ2VzPjx2b2x1bWU+MTA0PC92b2x1bWU+PG51bWJlcj4xMTwvbnVtYmVyPjxrZXl3b3Jk
cz48a2V5d29yZD5CYWN0ZXJpYWwgT3V0ZXIgTWVtYnJhbmUgUHJvdGVpbnMvKmNoZW1pc3RyeS8q
cGh5c2lvbG9neTwva2V5d29yZD48a2V5d29yZD5Dcm9zcy1MaW5raW5nIFJlYWdlbnRzL3BoYXJt
YWNvbG9neTwva2V5d29yZD48a2V5d29yZD5DeXN0ZWluZS9jaGVtaXN0cnk8L2tleXdvcmQ+PGtl
eXdvcmQ+RHJ1ZyBSZXNpc3RhbmNlLCBCYWN0ZXJpYWw8L2tleXdvcmQ+PGtleXdvcmQ+RXNjaGVy
aWNoaWEgY29saS8qbWV0YWJvbGlzbTwva2V5d29yZD48a2V5d29yZD5Fc2NoZXJpY2hpYSBjb2xp
IFByb3RlaW5zLypjaGVtaXN0cnkvKnBoeXNpb2xvZ3k8L2tleXdvcmQ+PGtleXdvcmQ+TGlwb3By
b3RlaW5zL2NoZW1pc3RyeTwva2V5d29yZD48a2V5d29yZD5NYWxlaW1pZGVzL3BoYXJtYWNvbG9n
eTwva2V5d29yZD48a2V5d29yZD5NZW1icmFuZSBUcmFuc3BvcnQgUHJvdGVpbnMvKmNoZW1pc3Ry
eS8qcGh5c2lvbG9neTwva2V5d29yZD48a2V5d29yZD5Nb2RlbHMsIE1vbGVjdWxhcjwva2V5d29y
ZD48a2V5d29yZD5NdWx0aWRydWcgUmVzaXN0YW5jZS1Bc3NvY2lhdGVkIFByb3RlaW5zL2NoZW1p
c3RyeTwva2V5d29yZD48a2V5d29yZD5QZXJpcGxhc20vbWV0YWJvbGlzbTwva2V5d29yZD48a2V5
d29yZD5Qcm90ZWluIEJpbmRpbmc8L2tleXdvcmQ+PGtleXdvcmQ+UHJvdGVpbiBDb25mb3JtYXRp
b248L2tleXdvcmQ+PGtleXdvcmQ+UHJvdGVpbiBTdHJ1Y3R1cmUsIFNlY29uZGFyeTwva2V5d29y
ZD48a2V5d29yZD5Qc2V1ZG9tb25hcyBhZXJ1Z2lub3NhLyptZXRhYm9saXNtPC9rZXl3b3JkPjxr
ZXl3b3JkPlZhcmlhdGlvbiAoR2VuZXRpY3MpPC9rZXl3b3JkPjwva2V5d29yZHM+PGRhdGVzPjx5
ZWFyPjIwMDc8L3llYXI+PHB1Yi1kYXRlcz48ZGF0ZT5NYXIgMTM8L2RhdGU+PC9wdWItZGF0ZXM+
PC9kYXRlcz48YWNjZXNzaW9uLW51bT4xNzM2MDU3MjwvYWNjZXNzaW9uLW51bT48dXJscz48cmVs
YXRlZC11cmxzPjx1cmw+aHR0cDovL3d3dy5uY2JpLm5sbS5uaWguZ292L2VudHJlei9xdWVyeS5m
Y2dpP2NtZD1SZXRyaWV2ZSZhbXA7ZGI9UHViTWVkJmFtcDtkb3B0PUNpdGF0aW9uJmFtcDtsaXN0
X3VpZHM9MTczNjA1NzIgPC91cmw+PC9yZWxhdGVkLXVybHM+PC91cmxzPjwvcmVjb3JkPjwvQ2l0
ZT48Q2l0ZT48QXV0aG9yPlRpa2hvbm92YTwvQXV0aG9yPjxZZWFyPjIwMDk8L1llYXI+PFJlY051
bT4xODkwPC9SZWNOdW0+PHJlY29yZD48cmVjLW51bWJlcj4xODkwPC9yZWMtbnVtYmVyPjxmb3Jl
aWduLWtleXM+PGtleSBhcHA9IkVOIiBkYi1pZD0icHh6YWFyeHc5cnN0ejJlcnc1eDVlZmV1OXA5
eGF3YXB0ZXZ2IiB0aW1lc3RhbXA9IjAiPjE4OTA8L2tleT48L2ZvcmVpZ24ta2V5cz48cmVmLXR5
cGUgbmFtZT0iSm91cm5hbCBBcnRpY2xlIj4xNzwvcmVmLXR5cGU+PGNvbnRyaWJ1dG9ycz48YXV0
aG9ycz48YXV0aG9yPlRpa2hvbm92YSwgRS4gQi48L2F1dGhvcj48YXV0aG9yPkRhc3RpZGFyLCBW
LjwvYXV0aG9yPjxhdXRob3I+UnliZW5rb3YsIFYuIFYuPC9hdXRob3I+PGF1dGhvcj5aZ3Vyc2th
eWEsIEguIEkuPC9hdXRob3I+PC9hdXRob3JzPjwvY29udHJpYnV0b3JzPjx0aXRsZXM+PHRpdGxl
PktpbmV0aWMgY29udHJvbCBvZiBUb2xDIHJlY3J1aXRtZW50IGJ5IG11bHRpZHJ1ZyBlZmZsdXgg
Y29tcGxleGVzPC90aXRsZT48c2Vjb25kYXJ5LXRpdGxlPlByb2MgTmF0bCBBY2FkIFNjaSBVIFMg
QTwvc2Vjb25kYXJ5LXRpdGxlPjwvdGl0bGVzPjxwZXJpb2RpY2FsPjxmdWxsLXRpdGxlPlByb2Mg
TmF0bCBBY2FkIFNjaSBVIFMgQTwvZnVsbC10aXRsZT48L3BlcmlvZGljYWw+PHBhZ2VzPjE2NDE2
LTE2NDIxPC9wYWdlcz48dm9sdW1lPjEwNjwvdm9sdW1lPjxkYXRlcz48eWVhcj4yMDA5PC95ZWFy
PjwvZGF0ZXM+PHVybHM+PC91cmxzPjwvcmVjb3JkPjwvQ2l0ZT48L0VuZE5vdGU+AG==
</w:fldData>
        </w:fldChar>
      </w:r>
      <w:r w:rsidR="007454DB">
        <w:instrText xml:space="preserve"> ADDIN EN.CITE.DATA </w:instrText>
      </w:r>
      <w:r w:rsidR="007454DB">
        <w:fldChar w:fldCharType="end"/>
      </w:r>
      <w:r w:rsidR="007454DB">
        <w:fldChar w:fldCharType="separate"/>
      </w:r>
      <w:r w:rsidR="007454DB">
        <w:rPr>
          <w:noProof/>
        </w:rPr>
        <w:t>(Chuanchuen, Murata et al. 2005, Lobedanz, Bokma et al. 2007, Tikhonova, Dastidar et al. 2009)</w:t>
      </w:r>
      <w:r w:rsidR="007454DB">
        <w:fldChar w:fldCharType="end"/>
      </w:r>
      <w:r w:rsidR="006140F8">
        <w:t xml:space="preserve"> However, some MFPs such as BesA and CusB </w:t>
      </w:r>
      <w:r w:rsidR="007454DB">
        <w:fldChar w:fldCharType="begin"/>
      </w:r>
      <w:r w:rsidR="007454DB">
        <w:instrText xml:space="preserve"> ADDIN EN.CITE &lt;EndNote&gt;&lt;Cite&gt;&lt;Author&gt;Greene&lt;/Author&gt;&lt;Year&gt;2013&lt;/Year&gt;&lt;RecNum&gt;4077&lt;/RecNum&gt;&lt;DisplayText&gt;(Greene, Hinchliffe et al. 2013)&lt;/DisplayText&gt;&lt;record&gt;&lt;rec-number&gt;4077&lt;/rec-number&gt;&lt;foreign-keys&gt;&lt;key app="EN" db-id="pxzaarxw9rstz2erw5x5efeu9p9xawaptevv" timestamp="1418849975"&gt;4077&lt;/key&gt;&lt;/foreign-keys&gt;&lt;ref-type name="Journal Article"&gt;17&lt;/ref-type&gt;&lt;contributors&gt;&lt;authors&gt;&lt;author&gt;Greene, Nicholas P.&lt;/author&gt;&lt;author&gt;Hinchliffe, Philip&lt;/author&gt;&lt;author&gt;Crow, Allister&lt;/author&gt;&lt;author&gt;Ababou, Abdessamad&lt;/author&gt;&lt;author&gt;Hughes, Colin&lt;/author&gt;&lt;author&gt;Koronakis, Vassilis&lt;/author&gt;&lt;/authors&gt;&lt;/contributors&gt;&lt;titles&gt;&lt;title&gt;Structure of an atypical periplasmic adaptor from a multidrug efflux pump of the spirochete Borrelia burgdorferi&lt;/title&gt;&lt;secondary-title&gt;FEBS Letters&lt;/secondary-title&gt;&lt;/titles&gt;&lt;periodical&gt;&lt;full-title&gt;FEBS Letters&lt;/full-title&gt;&lt;/periodical&gt;&lt;pages&gt;2984-2988&lt;/pages&gt;&lt;volume&gt;587&lt;/volume&gt;&lt;number&gt;18&lt;/number&gt;&lt;keywords&gt;&lt;keyword&gt;Antibiotic resistance&lt;/keyword&gt;&lt;keyword&gt;Multidrug efflux&lt;/keyword&gt;&lt;keyword&gt;Adaptor protein&lt;/keyword&gt;&lt;keyword&gt;Crystal structure&lt;/keyword&gt;&lt;/keywords&gt;&lt;dates&gt;&lt;year&gt;2013&lt;/year&gt;&lt;pub-dates&gt;&lt;date&gt;9/17/&lt;/date&gt;&lt;/pub-dates&gt;&lt;/dates&gt;&lt;isbn&gt;0014-5793&lt;/isbn&gt;&lt;urls&gt;&lt;related-urls&gt;&lt;url&gt;http://www.sciencedirect.com/science/article/pii/S0014579313005206&lt;/url&gt;&lt;url&gt;http://ac.els-cdn.com/S0014579313005206/1-s2.0-S0014579313005206-main.pdf?_tid=796e50b6-27cc-11e4-9a24-00000aab0f27&amp;amp;acdnat=1408472169_8845fcb748044308692ee39b65bc16ab&lt;/url&gt;&lt;/related-urls&gt;&lt;/urls&gt;&lt;electronic-resource-num&gt;http://dx.doi.org/10.1016/j.febslet.2013.06.056&lt;/electronic-resource-num&gt;&lt;/record&gt;&lt;/Cite&gt;&lt;/EndNote&gt;</w:instrText>
      </w:r>
      <w:r w:rsidR="007454DB">
        <w:fldChar w:fldCharType="separate"/>
      </w:r>
      <w:r w:rsidR="007454DB">
        <w:rPr>
          <w:noProof/>
        </w:rPr>
        <w:t>(Greene, Hinchliffe et al. 2013)</w:t>
      </w:r>
      <w:r w:rsidR="007454DB">
        <w:fldChar w:fldCharType="end"/>
      </w:r>
      <w:r w:rsidR="006140F8">
        <w:t xml:space="preserve"> have unusual or even entirely missing </w:t>
      </w:r>
      <w:r w:rsidR="006140F8">
        <w:rPr>
          <w:rFonts w:cstheme="minorHAnsi"/>
        </w:rPr>
        <w:t>α</w:t>
      </w:r>
      <w:r w:rsidR="006140F8">
        <w:t>-helical domains. Despite this, both MFPs are able to function with an OMF in order to extrude substrate.</w:t>
      </w:r>
      <w:r>
        <w:t xml:space="preserve"> To investigate the roles of the CC domain of TriA and TriB in the recruitment and function of the complex with TolC, the coiled-coil of each MFP was removed, leaving only the native CC turn linking the t</w:t>
      </w:r>
      <w:r w:rsidR="006935D9">
        <w:t>wo halves of the lipoyl domain. This drastic change would allow characterization of the CC domains of TriA and TriB, determining if the domain is required in both MFPs.</w:t>
      </w:r>
    </w:p>
    <w:p w14:paraId="092CC78D" w14:textId="333EF1E8" w:rsidR="00240637" w:rsidRDefault="009E1180" w:rsidP="002F3260">
      <w:pPr>
        <w:ind w:firstLine="720"/>
      </w:pPr>
      <w:r>
        <w:t>Additionally, point mutations were made</w:t>
      </w:r>
      <w:r w:rsidR="0027775B">
        <w:t xml:space="preserve"> through site-directed mutagenesis</w:t>
      </w:r>
      <w:r>
        <w:t>, changing</w:t>
      </w:r>
      <w:r w:rsidR="00122EAA">
        <w:t xml:space="preserve"> the</w:t>
      </w:r>
      <w:r>
        <w:t xml:space="preserve"> highly conserved arginine residues</w:t>
      </w:r>
      <w:r w:rsidR="00122EAA">
        <w:t xml:space="preserve"> of R130 in TriA and R118 in TriB</w:t>
      </w:r>
      <w:r>
        <w:t xml:space="preserve"> near the tips of the </w:t>
      </w:r>
      <w:r>
        <w:rPr>
          <w:rFonts w:cstheme="minorHAnsi"/>
        </w:rPr>
        <w:t>α</w:t>
      </w:r>
      <w:r>
        <w:t xml:space="preserve">-helical hairpin to </w:t>
      </w:r>
      <w:r w:rsidR="00085FA8">
        <w:t>aspartic acid</w:t>
      </w:r>
      <w:r>
        <w:t>.</w:t>
      </w:r>
      <w:r w:rsidR="00085FA8">
        <w:t xml:space="preserve"> Aspartic acid was chosen to contrast the basicity of the native arginine. These conserved</w:t>
      </w:r>
      <w:r>
        <w:t xml:space="preserve"> arginine residues have been shown to be essential for function</w:t>
      </w:r>
      <w:r w:rsidR="00122EAA">
        <w:t xml:space="preserve"> of efflux complexes</w:t>
      </w:r>
      <w:r>
        <w:t xml:space="preserve"> and interaction</w:t>
      </w:r>
      <w:r w:rsidR="00085FA8">
        <w:t xml:space="preserve"> of other MFPs</w:t>
      </w:r>
      <w:r>
        <w:t xml:space="preserve"> with OMFs.</w:t>
      </w:r>
      <w:r w:rsidR="00085FA8">
        <w:t xml:space="preserve"> Specifically, the MFPs MacA and AcrA both require </w:t>
      </w:r>
      <w:r w:rsidR="006935D9">
        <w:t>this conserved arginine</w:t>
      </w:r>
      <w:r w:rsidR="00085FA8">
        <w:t xml:space="preserve"> residue to bind TolC, despite their cognate transporters being in the ABC and RND families, respectively. </w:t>
      </w:r>
      <w:r w:rsidR="007454DB">
        <w:fldChar w:fldCharType="begin">
          <w:fldData xml:space="preserve">PEVuZE5vdGU+PENpdGU+PEF1dGhvcj5LaW08L0F1dGhvcj48WWVhcj4yMDEwPC9ZZWFyPjxSZWNO
dW0+MzE4MDwvUmVjTnVtPjxEaXNwbGF5VGV4dD4oS2ltLCBYdSBldCBhbC4gMjAxMCwgWHUsIFNp
bSBldCBhbC4gMjAxMCk8L0Rpc3BsYXlUZXh0PjxyZWNvcmQ+PHJlYy1udW1iZXI+MzE4MDwvcmVj
LW51bWJlcj48Zm9yZWlnbi1rZXlzPjxrZXkgYXBwPSJFTiIgZGItaWQ9InB4emFhcnh3OXJzdHoy
ZXJ3NXg1ZWZldTlwOXhhd2FwdGV2diIgdGltZXN0YW1wPSIwIj4zMTgwPC9rZXk+PC9mb3JlaWdu
LWtleXM+PHJlZi10eXBlIG5hbWU9IkpvdXJuYWwgQXJ0aWNsZSI+MTc8L3JlZi10eXBlPjxjb250
cmlidXRvcnM+PGF1dGhvcnM+PGF1dGhvcj5LaW0sIEguIE0uPC9hdXRob3I+PGF1dGhvcj5YdSwg
WS48L2F1dGhvcj48YXV0aG9yPkxlZSwgTS48L2F1dGhvcj48YXV0aG9yPlBpYW8sIFMuPC9hdXRo
b3I+PGF1dGhvcj5TaW0sIFMuIEguPC9hdXRob3I+PGF1dGhvcj5IYSwgTi4gQy48L2F1dGhvcj48
YXV0aG9yPkxlZSwgSy48L2F1dGhvcj48L2F1dGhvcnM+PC9jb250cmlidXRvcnM+PGF1dGgtYWRk
cmVzcz5EZXBhcnRtZW50IG9mIExpZmUgU2NpZW5jZSAoQksyMSBQcm9ncmFtKSwgQ2h1bmctQW5n
IFVuaXZlcnNpdHksIFNlb3VsLCBSZXB1YmxpYyBvZiBLb3JlYS48L2F1dGgtYWRkcmVzcz48dGl0
bGVzPjx0aXRsZT5GdW5jdGlvbmFsIHJlbGF0aW9uc2hpcHMgYmV0d2VlbiB0aGUgQWNyQSBoYWly
cGluIHRpcCByZWdpb24gYW5kIHRoZSBUb2xDIGFwZXJ0dXJlIHRpcCByZWdpb24gZm9yIHRoZSBm
b3JtYXRpb24gb2YgdGhlIGJhY3RlcmlhbCB0cmlwYXJ0aXRlIGVmZmx1eCBwdW1wIEFjckFCLVRv
bEM8L3RpdGxlPjxzZWNvbmRhcnktdGl0bGU+SiBCYWN0ZXJpb2w8L3NlY29uZGFyeS10aXRsZT48
L3RpdGxlcz48cGVyaW9kaWNhbD48ZnVsbC10aXRsZT5KIEJhY3RlcmlvbDwvZnVsbC10aXRsZT48
L3BlcmlvZGljYWw+PHBhZ2VzPjQ0OTgtNTAzPC9wYWdlcz48dm9sdW1lPjE5Mjwvdm9sdW1lPjxu
dW1iZXI+MTc8L251bWJlcj48ZWRpdGlvbj4yMDEwLzA2LzI5PC9lZGl0aW9uPjxrZXl3b3Jkcz48
a2V5d29yZD5BbWlubyBBY2lkIFNlcXVlbmNlPC9rZXl3b3JkPjxrZXl3b3JkPkFtcGljaWxsaW4v
cGhhcm1hY29sb2d5PC9rZXl3b3JkPjxrZXl3b3JkPkFudGktQmFjdGVyaWFsIEFnZW50cy9waGFy
bWFjb2xvZ3k8L2tleXdvcmQ+PGtleXdvcmQ+KkJhY3RlcmlhbCBPdXRlciBNZW1icmFuZSBQcm90
ZWlucy9jaGVtaXN0cnkvZ2VuZXRpY3MvbWV0YWJvbGlzbTwva2V5d29yZD48a2V5d29yZD5CYWN0
ZXJpYWwgUHJvdGVpbnMvZ2VuZXRpY3MvbWV0YWJvbGlzbTwva2V5d29yZD48a2V5d29yZD4qRHJ1
ZyBSZXNpc3RhbmNlLCBCYWN0ZXJpYWwvZ2VuZXRpY3MvcGh5c2lvbG9neTwva2V5d29yZD48a2V5
d29yZD4qRXNjaGVyaWNoaWEgY29saS9kcnVnIGVmZmVjdHMvZ2VuZXRpY3MvbWV0YWJvbGlzbTwv
a2V5d29yZD48a2V5d29yZD4qRXNjaGVyaWNoaWEgY29saSBQcm90ZWlucy9jaGVtaXN0cnkvZ2Vu
ZXRpY3MvbWV0YWJvbGlzbTwva2V5d29yZD48a2V5d29yZD5HcmFtLU5lZ2F0aXZlIEJhY3Rlcmlh
L2RydWcgZWZmZWN0cy9nZW5ldGljcy9tZXRhYm9saXNtPC9rZXl3b3JkPjxrZXl3b3JkPkh1bWFu
czwva2V5d29yZD48a2V5d29yZD5LYW5hbXljaW4vcGhhcm1hY29sb2d5PC9rZXl3b3JkPjxrZXl3
b3JkPipMaXBvcHJvdGVpbnMvY2hlbWlzdHJ5L2dlbmV0aWNzL21ldGFib2xpc208L2tleXdvcmQ+
PGtleXdvcmQ+Kk1lbWJyYW5lIFRyYW5zcG9ydCBQcm90ZWlucy9jaGVtaXN0cnkvZ2VuZXRpY3Mv
bWV0YWJvbGlzbTwva2V5d29yZD48a2V5d29yZD5NaWNyb2JpYWwgU2Vuc2l0aXZpdHkgVGVzdHM8
L2tleXdvcmQ+PGtleXdvcmQ+TW9sZWN1bGFyIFNlcXVlbmNlIERhdGE8L2tleXdvcmQ+PGtleXdv
cmQ+TXV0YXRpb248L2tleXdvcmQ+PGtleXdvcmQ+UHNldWRvbW9uYXMgYWVydWdpbm9zYS9kcnVn
IGVmZmVjdHMvZ2VuZXRpY3MvbWV0YWJvbGlzbTwva2V5d29yZD48a2V5d29yZD5SZWNvbWJpbmFu
dCBQcm90ZWlucy9nZW5ldGljcy9tZXRhYm9saXNtPC9rZXl3b3JkPjxrZXl3b3JkPlN0cnVjdHVy
ZS1BY3Rpdml0eSBSZWxhdGlvbnNoaXA8L2tleXdvcmQ+PGtleXdvcmQ+VGV0cmFjeWNsaW5lL3Bo
YXJtYWNvbG9neTwva2V5d29yZD48L2tleXdvcmRzPjxkYXRlcz48eWVhcj4yMDEwPC95ZWFyPjxw
dWItZGF0ZXM+PGRhdGU+U2VwPC9kYXRlPjwvcHViLWRhdGVzPjwvZGF0ZXM+PGlzYm4+MTA5OC01
NTMwIChFbGVjdHJvbmljKSYjeEQ7MDAyMS05MTkzIChMaW5raW5nKTwvaXNibj48YWNjZXNzaW9u
LW51bT4yMDU4MTIwMTwvYWNjZXNzaW9uLW51bT48dXJscz48cmVsYXRlZC11cmxzPjx1cmw+aHR0
cDovL3d3dy5uY2JpLm5sbS5uaWguZ292L2VudHJlei9xdWVyeS5mY2dpP2NtZD1SZXRyaWV2ZSZh
bXA7ZGI9UHViTWVkJmFtcDtkb3B0PUNpdGF0aW9uJmFtcDtsaXN0X3VpZHM9MjA1ODEyMDE8L3Vy
bD48L3JlbGF0ZWQtdXJscz48L3VybHM+PGN1c3RvbTI+MjkzNzM2MjwvY3VzdG9tMj48ZWxlY3Ry
b25pYy1yZXNvdXJjZS1udW0+SkIuMDAzMzQtMTAgW3BpaV0mI3hEOzEwLjExMjgvSkIuMDAzMzQt
MTA8L2VsZWN0cm9uaWMtcmVzb3VyY2UtbnVtPjxsYW5ndWFnZT5lbmc8L2xhbmd1YWdlPjwvcmVj
b3JkPjwvQ2l0ZT48Q2l0ZT48QXV0aG9yPlh1PC9BdXRob3I+PFllYXI+MjAxMDwvWWVhcj48UmVj
TnVtPjMxNTM8L1JlY051bT48cmVjb3JkPjxyZWMtbnVtYmVyPjMxNTM8L3JlYy1udW1iZXI+PGZv
cmVpZ24ta2V5cz48a2V5IGFwcD0iRU4iIGRiLWlkPSJweHphYXJ4dzlyc3R6MmVydzV4NWVmZXU5
cDl4YXdhcHRldnYiIHRpbWVzdGFtcD0iMCI+MzE1Mzwva2V5PjwvZm9yZWlnbi1rZXlzPjxyZWYt
dHlwZSBuYW1lPSJKb3VybmFsIEFydGljbGUiPjE3PC9yZWYtdHlwZT48Y29udHJpYnV0b3JzPjxh
dXRob3JzPjxhdXRob3I+WHUsIFkuPC9hdXRob3I+PGF1dGhvcj5TaW0sIFMuIEguPC9hdXRob3I+
PGF1dGhvcj5Tb25nLCBTLjwvYXV0aG9yPjxhdXRob3I+UGlhbywgUy48L2F1dGhvcj48YXV0aG9y
PktpbSwgSC4gTS48L2F1dGhvcj48YXV0aG9yPkppbiwgWC4gTC48L2F1dGhvcj48YXV0aG9yPkxl
ZSwgSy48L2F1dGhvcj48YXV0aG9yPkhhLCBOLiBDLjwvYXV0aG9yPjwvYXV0aG9ycz48L2NvbnRy
aWJ1dG9ycz48YXV0aC1hZGRyZXNzPkRlcGFydG1lbnQgb2YgTWFudWZhY3R1cmluZyBQaGFybWFj
eSwgQ29sbGVnZSBvZiBQaGFybWFjeSBhbmQgUmVzZWFyY2ggSW5zdGl0dXRlIGZvciBEcnVnIERl
dmVsb3BtZW50LCBQdXNhbiBOYXRpb25hbCBVbml2ZXJzaXR5LCBCdXNhbiA2MDktNzM1LCBSZXB1
YmxpYyBvZiBLb3JlYS48L2F1dGgtYWRkcmVzcz48dGl0bGVzPjx0aXRsZT5UaGUgdGlwIHJlZ2lv
biBvZiB0aGUgTWFjQSBhbHBoYS1oYWlycGluIGlzIGltcG9ydGFudCBmb3IgdGhlIGJpbmRpbmcg
dG8gVG9sQyB0byB0aGUgRXNjaGVyaWNoaWEgY29saSBNYWNBQi1Ub2xDIHB1bXA8L3RpdGxlPjxz
ZWNvbmRhcnktdGl0bGU+QmlvY2hlbSBCaW9waHlzIFJlcyBDb21tdW48L3NlY29uZGFyeS10aXRs
ZT48L3RpdGxlcz48cGFnZXM+OTYyLTU8L3BhZ2VzPjx2b2x1bWU+Mzk0PC92b2x1bWU+PG51bWJl
cj40PC9udW1iZXI+PGVkaXRpb24+MjAxMC8wMy8yNDwvZWRpdGlvbj48a2V5d29yZHM+PGtleXdv
cmQ+QVRQLUJpbmRpbmcgQ2Fzc2V0dGUgVHJhbnNwb3J0ZXJzL2NoZW1pc3RyeS9nZW5ldGljcy8q
bWV0YWJvbGlzbTwva2V5d29yZD48a2V5d29yZD5BbWlubyBBY2lkIFNlcXVlbmNlPC9rZXl3b3Jk
PjxrZXl3b3JkPkFudGktQmFjdGVyaWFsIEFnZW50cy9waGFybWFjb2xvZ3k8L2tleXdvcmQ+PGtl
eXdvcmQ+QmFjdGVyaWFsIE91dGVyIE1lbWJyYW5lIFByb3RlaW5zL2NoZW1pc3RyeS9nZW5ldGlj
cy8qbWV0YWJvbGlzbTwva2V5d29yZD48a2V5d29yZD5Db25zZXJ2ZWQgU2VxdWVuY2U8L2tleXdv
cmQ+PGtleXdvcmQ+KkRydWcgUmVzaXN0YW5jZSwgQmFjdGVyaWFsPC9rZXl3b3JkPjxrZXl3b3Jk
PkVzY2hlcmljaGlhIGNvbGkvZHJ1ZyBlZmZlY3RzLyptZXRhYm9saXNtPC9rZXl3b3JkPjxrZXl3
b3JkPkVzY2hlcmljaGlhIGNvbGkgUHJvdGVpbnMvY2hlbWlzdHJ5L2dlbmV0aWNzLyptZXRhYm9s
aXNtPC9rZXl3b3JkPjxrZXl3b3JkPk1lbWJyYW5lIFRyYW5zcG9ydCBQcm90ZWlucy9jaGVtaXN0
cnkvZ2VuZXRpY3MvKm1ldGFib2xpc208L2tleXdvcmQ+PGtleXdvcmQ+TW9sZWN1bGFyIFNlcXVl
bmNlIERhdGE8L2tleXdvcmQ+PGtleXdvcmQ+UHJvdGVpbiBTdHJ1Y3R1cmUsIFNlY29uZGFyeTwv
a2V5d29yZD48L2tleXdvcmRzPjxkYXRlcz48eWVhcj4yMDEwPC95ZWFyPjxwdWItZGF0ZXM+PGRh
dGU+QXByIDE2PC9kYXRlPjwvcHViLWRhdGVzPjwvZGF0ZXM+PGlzYm4+MTA5MC0yMTA0IChFbGVj
dHJvbmljKSYjeEQ7MDAwNi0yOTFYIChMaW5raW5nKTwvaXNibj48YWNjZXNzaW9uLW51bT4yMDMw
NzQ5ODwvYWNjZXNzaW9uLW51bT48dXJscz48cmVsYXRlZC11cmxzPjx1cmw+aHR0cDovL3d3dy5u
Y2JpLm5sbS5uaWguZ292L2VudHJlei9xdWVyeS5mY2dpP2NtZD1SZXRyaWV2ZSZhbXA7ZGI9UHVi
TWVkJmFtcDtkb3B0PUNpdGF0aW9uJmFtcDtsaXN0X3VpZHM9MjAzMDc0OTg8L3VybD48L3JlbGF0
ZWQtdXJscz48L3VybHM+PGVsZWN0cm9uaWMtcmVzb3VyY2UtbnVtPlMwMDA2LTI5MVgoMTApMDA1
NjEtOSBbcGlpXSYjeEQ7MTAuMTAxNi9qLmJicmMuMjAxMC4wMy4wOTc8L2VsZWN0cm9uaWMtcmVz
b3VyY2UtbnVtPjxsYW5ndWFnZT5lbmc8L2xhbmd1YWdlPjwvcmVjb3JkPjwvQ2l0ZT48L0VuZE5v
dGU+
</w:fldData>
        </w:fldChar>
      </w:r>
      <w:r w:rsidR="007454DB">
        <w:instrText xml:space="preserve"> ADDIN EN.CITE </w:instrText>
      </w:r>
      <w:r w:rsidR="007454DB">
        <w:fldChar w:fldCharType="begin">
          <w:fldData xml:space="preserve">PEVuZE5vdGU+PENpdGU+PEF1dGhvcj5LaW08L0F1dGhvcj48WWVhcj4yMDEwPC9ZZWFyPjxSZWNO
dW0+MzE4MDwvUmVjTnVtPjxEaXNwbGF5VGV4dD4oS2ltLCBYdSBldCBhbC4gMjAxMCwgWHUsIFNp
bSBldCBhbC4gMjAxMCk8L0Rpc3BsYXlUZXh0PjxyZWNvcmQ+PHJlYy1udW1iZXI+MzE4MDwvcmVj
LW51bWJlcj48Zm9yZWlnbi1rZXlzPjxrZXkgYXBwPSJFTiIgZGItaWQ9InB4emFhcnh3OXJzdHoy
ZXJ3NXg1ZWZldTlwOXhhd2FwdGV2diIgdGltZXN0YW1wPSIwIj4zMTgwPC9rZXk+PC9mb3JlaWdu
LWtleXM+PHJlZi10eXBlIG5hbWU9IkpvdXJuYWwgQXJ0aWNsZSI+MTc8L3JlZi10eXBlPjxjb250
cmlidXRvcnM+PGF1dGhvcnM+PGF1dGhvcj5LaW0sIEguIE0uPC9hdXRob3I+PGF1dGhvcj5YdSwg
WS48L2F1dGhvcj48YXV0aG9yPkxlZSwgTS48L2F1dGhvcj48YXV0aG9yPlBpYW8sIFMuPC9hdXRo
b3I+PGF1dGhvcj5TaW0sIFMuIEguPC9hdXRob3I+PGF1dGhvcj5IYSwgTi4gQy48L2F1dGhvcj48
YXV0aG9yPkxlZSwgSy48L2F1dGhvcj48L2F1dGhvcnM+PC9jb250cmlidXRvcnM+PGF1dGgtYWRk
cmVzcz5EZXBhcnRtZW50IG9mIExpZmUgU2NpZW5jZSAoQksyMSBQcm9ncmFtKSwgQ2h1bmctQW5n
IFVuaXZlcnNpdHksIFNlb3VsLCBSZXB1YmxpYyBvZiBLb3JlYS48L2F1dGgtYWRkcmVzcz48dGl0
bGVzPjx0aXRsZT5GdW5jdGlvbmFsIHJlbGF0aW9uc2hpcHMgYmV0d2VlbiB0aGUgQWNyQSBoYWly
cGluIHRpcCByZWdpb24gYW5kIHRoZSBUb2xDIGFwZXJ0dXJlIHRpcCByZWdpb24gZm9yIHRoZSBm
b3JtYXRpb24gb2YgdGhlIGJhY3RlcmlhbCB0cmlwYXJ0aXRlIGVmZmx1eCBwdW1wIEFjckFCLVRv
bEM8L3RpdGxlPjxzZWNvbmRhcnktdGl0bGU+SiBCYWN0ZXJpb2w8L3NlY29uZGFyeS10aXRsZT48
L3RpdGxlcz48cGVyaW9kaWNhbD48ZnVsbC10aXRsZT5KIEJhY3RlcmlvbDwvZnVsbC10aXRsZT48
L3BlcmlvZGljYWw+PHBhZ2VzPjQ0OTgtNTAzPC9wYWdlcz48dm9sdW1lPjE5Mjwvdm9sdW1lPjxu
dW1iZXI+MTc8L251bWJlcj48ZWRpdGlvbj4yMDEwLzA2LzI5PC9lZGl0aW9uPjxrZXl3b3Jkcz48
a2V5d29yZD5BbWlubyBBY2lkIFNlcXVlbmNlPC9rZXl3b3JkPjxrZXl3b3JkPkFtcGljaWxsaW4v
cGhhcm1hY29sb2d5PC9rZXl3b3JkPjxrZXl3b3JkPkFudGktQmFjdGVyaWFsIEFnZW50cy9waGFy
bWFjb2xvZ3k8L2tleXdvcmQ+PGtleXdvcmQ+KkJhY3RlcmlhbCBPdXRlciBNZW1icmFuZSBQcm90
ZWlucy9jaGVtaXN0cnkvZ2VuZXRpY3MvbWV0YWJvbGlzbTwva2V5d29yZD48a2V5d29yZD5CYWN0
ZXJpYWwgUHJvdGVpbnMvZ2VuZXRpY3MvbWV0YWJvbGlzbTwva2V5d29yZD48a2V5d29yZD4qRHJ1
ZyBSZXNpc3RhbmNlLCBCYWN0ZXJpYWwvZ2VuZXRpY3MvcGh5c2lvbG9neTwva2V5d29yZD48a2V5
d29yZD4qRXNjaGVyaWNoaWEgY29saS9kcnVnIGVmZmVjdHMvZ2VuZXRpY3MvbWV0YWJvbGlzbTwv
a2V5d29yZD48a2V5d29yZD4qRXNjaGVyaWNoaWEgY29saSBQcm90ZWlucy9jaGVtaXN0cnkvZ2Vu
ZXRpY3MvbWV0YWJvbGlzbTwva2V5d29yZD48a2V5d29yZD5HcmFtLU5lZ2F0aXZlIEJhY3Rlcmlh
L2RydWcgZWZmZWN0cy9nZW5ldGljcy9tZXRhYm9saXNtPC9rZXl3b3JkPjxrZXl3b3JkPkh1bWFu
czwva2V5d29yZD48a2V5d29yZD5LYW5hbXljaW4vcGhhcm1hY29sb2d5PC9rZXl3b3JkPjxrZXl3
b3JkPipMaXBvcHJvdGVpbnMvY2hlbWlzdHJ5L2dlbmV0aWNzL21ldGFib2xpc208L2tleXdvcmQ+
PGtleXdvcmQ+Kk1lbWJyYW5lIFRyYW5zcG9ydCBQcm90ZWlucy9jaGVtaXN0cnkvZ2VuZXRpY3Mv
bWV0YWJvbGlzbTwva2V5d29yZD48a2V5d29yZD5NaWNyb2JpYWwgU2Vuc2l0aXZpdHkgVGVzdHM8
L2tleXdvcmQ+PGtleXdvcmQ+TW9sZWN1bGFyIFNlcXVlbmNlIERhdGE8L2tleXdvcmQ+PGtleXdv
cmQ+TXV0YXRpb248L2tleXdvcmQ+PGtleXdvcmQ+UHNldWRvbW9uYXMgYWVydWdpbm9zYS9kcnVn
IGVmZmVjdHMvZ2VuZXRpY3MvbWV0YWJvbGlzbTwva2V5d29yZD48a2V5d29yZD5SZWNvbWJpbmFu
dCBQcm90ZWlucy9nZW5ldGljcy9tZXRhYm9saXNtPC9rZXl3b3JkPjxrZXl3b3JkPlN0cnVjdHVy
ZS1BY3Rpdml0eSBSZWxhdGlvbnNoaXA8L2tleXdvcmQ+PGtleXdvcmQ+VGV0cmFjeWNsaW5lL3Bo
YXJtYWNvbG9neTwva2V5d29yZD48L2tleXdvcmRzPjxkYXRlcz48eWVhcj4yMDEwPC95ZWFyPjxw
dWItZGF0ZXM+PGRhdGU+U2VwPC9kYXRlPjwvcHViLWRhdGVzPjwvZGF0ZXM+PGlzYm4+MTA5OC01
NTMwIChFbGVjdHJvbmljKSYjeEQ7MDAyMS05MTkzIChMaW5raW5nKTwvaXNibj48YWNjZXNzaW9u
LW51bT4yMDU4MTIwMTwvYWNjZXNzaW9uLW51bT48dXJscz48cmVsYXRlZC11cmxzPjx1cmw+aHR0
cDovL3d3dy5uY2JpLm5sbS5uaWguZ292L2VudHJlei9xdWVyeS5mY2dpP2NtZD1SZXRyaWV2ZSZh
bXA7ZGI9UHViTWVkJmFtcDtkb3B0PUNpdGF0aW9uJmFtcDtsaXN0X3VpZHM9MjA1ODEyMDE8L3Vy
bD48L3JlbGF0ZWQtdXJscz48L3VybHM+PGN1c3RvbTI+MjkzNzM2MjwvY3VzdG9tMj48ZWxlY3Ry
b25pYy1yZXNvdXJjZS1udW0+SkIuMDAzMzQtMTAgW3BpaV0mI3hEOzEwLjExMjgvSkIuMDAzMzQt
MTA8L2VsZWN0cm9uaWMtcmVzb3VyY2UtbnVtPjxsYW5ndWFnZT5lbmc8L2xhbmd1YWdlPjwvcmVj
b3JkPjwvQ2l0ZT48Q2l0ZT48QXV0aG9yPlh1PC9BdXRob3I+PFllYXI+MjAxMDwvWWVhcj48UmVj
TnVtPjMxNTM8L1JlY051bT48cmVjb3JkPjxyZWMtbnVtYmVyPjMxNTM8L3JlYy1udW1iZXI+PGZv
cmVpZ24ta2V5cz48a2V5IGFwcD0iRU4iIGRiLWlkPSJweHphYXJ4dzlyc3R6MmVydzV4NWVmZXU5
cDl4YXdhcHRldnYiIHRpbWVzdGFtcD0iMCI+MzE1Mzwva2V5PjwvZm9yZWlnbi1rZXlzPjxyZWYt
dHlwZSBuYW1lPSJKb3VybmFsIEFydGljbGUiPjE3PC9yZWYtdHlwZT48Y29udHJpYnV0b3JzPjxh
dXRob3JzPjxhdXRob3I+WHUsIFkuPC9hdXRob3I+PGF1dGhvcj5TaW0sIFMuIEguPC9hdXRob3I+
PGF1dGhvcj5Tb25nLCBTLjwvYXV0aG9yPjxhdXRob3I+UGlhbywgUy48L2F1dGhvcj48YXV0aG9y
PktpbSwgSC4gTS48L2F1dGhvcj48YXV0aG9yPkppbiwgWC4gTC48L2F1dGhvcj48YXV0aG9yPkxl
ZSwgSy48L2F1dGhvcj48YXV0aG9yPkhhLCBOLiBDLjwvYXV0aG9yPjwvYXV0aG9ycz48L2NvbnRy
aWJ1dG9ycz48YXV0aC1hZGRyZXNzPkRlcGFydG1lbnQgb2YgTWFudWZhY3R1cmluZyBQaGFybWFj
eSwgQ29sbGVnZSBvZiBQaGFybWFjeSBhbmQgUmVzZWFyY2ggSW5zdGl0dXRlIGZvciBEcnVnIERl
dmVsb3BtZW50LCBQdXNhbiBOYXRpb25hbCBVbml2ZXJzaXR5LCBCdXNhbiA2MDktNzM1LCBSZXB1
YmxpYyBvZiBLb3JlYS48L2F1dGgtYWRkcmVzcz48dGl0bGVzPjx0aXRsZT5UaGUgdGlwIHJlZ2lv
biBvZiB0aGUgTWFjQSBhbHBoYS1oYWlycGluIGlzIGltcG9ydGFudCBmb3IgdGhlIGJpbmRpbmcg
dG8gVG9sQyB0byB0aGUgRXNjaGVyaWNoaWEgY29saSBNYWNBQi1Ub2xDIHB1bXA8L3RpdGxlPjxz
ZWNvbmRhcnktdGl0bGU+QmlvY2hlbSBCaW9waHlzIFJlcyBDb21tdW48L3NlY29uZGFyeS10aXRs
ZT48L3RpdGxlcz48cGFnZXM+OTYyLTU8L3BhZ2VzPjx2b2x1bWU+Mzk0PC92b2x1bWU+PG51bWJl
cj40PC9udW1iZXI+PGVkaXRpb24+MjAxMC8wMy8yNDwvZWRpdGlvbj48a2V5d29yZHM+PGtleXdv
cmQ+QVRQLUJpbmRpbmcgQ2Fzc2V0dGUgVHJhbnNwb3J0ZXJzL2NoZW1pc3RyeS9nZW5ldGljcy8q
bWV0YWJvbGlzbTwva2V5d29yZD48a2V5d29yZD5BbWlubyBBY2lkIFNlcXVlbmNlPC9rZXl3b3Jk
PjxrZXl3b3JkPkFudGktQmFjdGVyaWFsIEFnZW50cy9waGFybWFjb2xvZ3k8L2tleXdvcmQ+PGtl
eXdvcmQ+QmFjdGVyaWFsIE91dGVyIE1lbWJyYW5lIFByb3RlaW5zL2NoZW1pc3RyeS9nZW5ldGlj
cy8qbWV0YWJvbGlzbTwva2V5d29yZD48a2V5d29yZD5Db25zZXJ2ZWQgU2VxdWVuY2U8L2tleXdv
cmQ+PGtleXdvcmQ+KkRydWcgUmVzaXN0YW5jZSwgQmFjdGVyaWFsPC9rZXl3b3JkPjxrZXl3b3Jk
PkVzY2hlcmljaGlhIGNvbGkvZHJ1ZyBlZmZlY3RzLyptZXRhYm9saXNtPC9rZXl3b3JkPjxrZXl3
b3JkPkVzY2hlcmljaGlhIGNvbGkgUHJvdGVpbnMvY2hlbWlzdHJ5L2dlbmV0aWNzLyptZXRhYm9s
aXNtPC9rZXl3b3JkPjxrZXl3b3JkPk1lbWJyYW5lIFRyYW5zcG9ydCBQcm90ZWlucy9jaGVtaXN0
cnkvZ2VuZXRpY3MvKm1ldGFib2xpc208L2tleXdvcmQ+PGtleXdvcmQ+TW9sZWN1bGFyIFNlcXVl
bmNlIERhdGE8L2tleXdvcmQ+PGtleXdvcmQ+UHJvdGVpbiBTdHJ1Y3R1cmUsIFNlY29uZGFyeTwv
a2V5d29yZD48L2tleXdvcmRzPjxkYXRlcz48eWVhcj4yMDEwPC95ZWFyPjxwdWItZGF0ZXM+PGRh
dGU+QXByIDE2PC9kYXRlPjwvcHViLWRhdGVzPjwvZGF0ZXM+PGlzYm4+MTA5MC0yMTA0IChFbGVj
dHJvbmljKSYjeEQ7MDAwNi0yOTFYIChMaW5raW5nKTwvaXNibj48YWNjZXNzaW9uLW51bT4yMDMw
NzQ5ODwvYWNjZXNzaW9uLW51bT48dXJscz48cmVsYXRlZC11cmxzPjx1cmw+aHR0cDovL3d3dy5u
Y2JpLm5sbS5uaWguZ292L2VudHJlei9xdWVyeS5mY2dpP2NtZD1SZXRyaWV2ZSZhbXA7ZGI9UHVi
TWVkJmFtcDtkb3B0PUNpdGF0aW9uJmFtcDtsaXN0X3VpZHM9MjAzMDc0OTg8L3VybD48L3JlbGF0
ZWQtdXJscz48L3VybHM+PGVsZWN0cm9uaWMtcmVzb3VyY2UtbnVtPlMwMDA2LTI5MVgoMTApMDA1
NjEtOSBbcGlpXSYjeEQ7MTAuMTAxNi9qLmJicmMuMjAxMC4wMy4wOTc8L2VsZWN0cm9uaWMtcmVz
b3VyY2UtbnVtPjxsYW5ndWFnZT5lbmc8L2xhbmd1YWdlPjwvcmVjb3JkPjwvQ2l0ZT48L0VuZE5v
dGU+
</w:fldData>
        </w:fldChar>
      </w:r>
      <w:r w:rsidR="007454DB">
        <w:instrText xml:space="preserve"> ADDIN EN.CITE.DATA </w:instrText>
      </w:r>
      <w:r w:rsidR="007454DB">
        <w:fldChar w:fldCharType="end"/>
      </w:r>
      <w:r w:rsidR="007454DB">
        <w:fldChar w:fldCharType="separate"/>
      </w:r>
      <w:r w:rsidR="007454DB">
        <w:rPr>
          <w:noProof/>
        </w:rPr>
        <w:t>(Kim, Xu et al. 2010, Xu, Sim et al. 2010)</w:t>
      </w:r>
      <w:r w:rsidR="007454DB">
        <w:fldChar w:fldCharType="end"/>
      </w:r>
      <w:r>
        <w:t xml:space="preserve"> </w:t>
      </w:r>
      <w:r w:rsidR="00085FA8">
        <w:t xml:space="preserve">If TriA and TriB interact with TolC in the same way as these MFPs, this conserved arginine residue may be required for their interactions, but if TriA and TriB retain different interactions with the OMF, </w:t>
      </w:r>
      <w:r w:rsidR="00085FA8">
        <w:lastRenderedPageBreak/>
        <w:t xml:space="preserve">this residue may only be required for one of the MFPs. </w:t>
      </w:r>
      <w:r>
        <w:t xml:space="preserve">As with MP domain mutations and deletions, these variants were produced </w:t>
      </w:r>
      <w:r w:rsidR="00122EAA">
        <w:t>in TriA and TriB proteins</w:t>
      </w:r>
      <w:r>
        <w:t xml:space="preserve"> separate</w:t>
      </w:r>
      <w:r w:rsidR="00122EAA">
        <w:t>ly</w:t>
      </w:r>
      <w:r>
        <w:t xml:space="preserve"> as well as</w:t>
      </w:r>
      <w:r w:rsidR="00122EAA">
        <w:t xml:space="preserve"> a</w:t>
      </w:r>
      <w:r>
        <w:t xml:space="preserve"> part of the covalently-linked TriAxB complex.</w:t>
      </w:r>
    </w:p>
    <w:p w14:paraId="2C6FB5C6" w14:textId="77777777" w:rsidR="002C252B" w:rsidRDefault="004146A8" w:rsidP="0027775B">
      <w:pPr>
        <w:ind w:firstLine="720"/>
      </w:pPr>
      <w:r>
        <w:t>The newly created pBAD33-TriABC deletion mutants, pBAD33-TriA</w:t>
      </w:r>
      <w:r>
        <w:rPr>
          <w:rFonts w:cstheme="minorHAnsi"/>
          <w:vertAlign w:val="subscript"/>
        </w:rPr>
        <w:t>∆</w:t>
      </w:r>
      <w:r>
        <w:rPr>
          <w:vertAlign w:val="subscript"/>
        </w:rPr>
        <w:t>cc</w:t>
      </w:r>
      <w:r>
        <w:t>BC, pBAD33-TriAB</w:t>
      </w:r>
      <w:r>
        <w:rPr>
          <w:rFonts w:cstheme="minorHAnsi"/>
          <w:vertAlign w:val="subscript"/>
        </w:rPr>
        <w:t>∆</w:t>
      </w:r>
      <w:r>
        <w:rPr>
          <w:vertAlign w:val="subscript"/>
        </w:rPr>
        <w:t>cc</w:t>
      </w:r>
      <w:r>
        <w:t>C, as well as the point mutants pBAD33-TriA</w:t>
      </w:r>
      <w:r>
        <w:rPr>
          <w:vertAlign w:val="subscript"/>
        </w:rPr>
        <w:t>R130D</w:t>
      </w:r>
      <w:r>
        <w:t>BC and pBAD33-TriAB</w:t>
      </w:r>
      <w:r>
        <w:rPr>
          <w:vertAlign w:val="subscript"/>
        </w:rPr>
        <w:t>R119D</w:t>
      </w:r>
      <w:r>
        <w:t xml:space="preserve">C were transformed into </w:t>
      </w:r>
      <w:r>
        <w:rPr>
          <w:i/>
        </w:rPr>
        <w:t xml:space="preserve">E. coli </w:t>
      </w:r>
      <w:r>
        <w:t>JWW2 and tested for expression using 0.2% arabinose as an inducer. After membrane fractionation, extracts were analyzed using immunoblotting.</w:t>
      </w:r>
    </w:p>
    <w:p w14:paraId="0BB72B6D" w14:textId="36EF5D10" w:rsidR="008E28C5" w:rsidRDefault="00AA67D9" w:rsidP="008E28C5">
      <w:pPr>
        <w:keepNext/>
        <w:jc w:val="center"/>
      </w:pPr>
      <w:r>
        <w:rPr>
          <w:noProof/>
          <w:lang w:bidi="ar-SA"/>
        </w:rPr>
        <w:drawing>
          <wp:inline distT="0" distB="0" distL="0" distR="0" wp14:anchorId="2085FF88" wp14:editId="7D3D6241">
            <wp:extent cx="4754880" cy="2377440"/>
            <wp:effectExtent l="0" t="0" r="7620" b="3810"/>
            <wp:docPr id="202" name="Picture 202" descr="C:\Users\Logan\AppData\Local\Microsoft\Windows\INetCache\Content.Word\CC Expression-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C:\Users\Logan\AppData\Local\Microsoft\Windows\INetCache\Content.Word\CC Expression-01.t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54880" cy="2377440"/>
                    </a:xfrm>
                    <a:prstGeom prst="rect">
                      <a:avLst/>
                    </a:prstGeom>
                    <a:noFill/>
                    <a:ln>
                      <a:noFill/>
                    </a:ln>
                  </pic:spPr>
                </pic:pic>
              </a:graphicData>
            </a:graphic>
          </wp:inline>
        </w:drawing>
      </w:r>
    </w:p>
    <w:p w14:paraId="42BE1871" w14:textId="366269C5" w:rsidR="008E28C5" w:rsidRPr="008E28C5" w:rsidRDefault="008E28C5" w:rsidP="008E28C5">
      <w:pPr>
        <w:pStyle w:val="Caption"/>
        <w:spacing w:line="480" w:lineRule="auto"/>
      </w:pPr>
      <w:bookmarkStart w:id="72" w:name="_Toc436048278"/>
      <w:r w:rsidRPr="008E28C5">
        <w:t xml:space="preserve">Figure </w:t>
      </w:r>
      <w:r w:rsidR="00674826">
        <w:t>2</w:t>
      </w:r>
      <w:r w:rsidR="009137E9">
        <w:t>.</w:t>
      </w:r>
      <w:fldSimple w:instr=" SEQ Figure \* ARABIC \s 2 ">
        <w:r w:rsidR="008C2739">
          <w:rPr>
            <w:noProof/>
          </w:rPr>
          <w:t>2</w:t>
        </w:r>
      </w:fldSimple>
      <w:r w:rsidR="004146A8" w:rsidRPr="008E28C5">
        <w:t xml:space="preserve"> – Expression of</w:t>
      </w:r>
      <w:r w:rsidR="00122EAA">
        <w:t xml:space="preserve"> TriA and TriB containing</w:t>
      </w:r>
      <w:r w:rsidR="004146A8" w:rsidRPr="008E28C5">
        <w:t xml:space="preserve"> CC deletion</w:t>
      </w:r>
      <w:r w:rsidR="00122EAA">
        <w:t>s and point mutations</w:t>
      </w:r>
      <w:r w:rsidR="004146A8" w:rsidRPr="008E28C5">
        <w:t>.</w:t>
      </w:r>
      <w:bookmarkEnd w:id="72"/>
    </w:p>
    <w:p w14:paraId="116952CC" w14:textId="37D6974B" w:rsidR="004146A8" w:rsidRDefault="0027775B" w:rsidP="008E28C5">
      <w:r>
        <w:t>100 ng of</w:t>
      </w:r>
      <w:r w:rsidR="004146A8">
        <w:rPr>
          <w:b/>
        </w:rPr>
        <w:t xml:space="preserve"> </w:t>
      </w:r>
      <w:r>
        <w:t>me</w:t>
      </w:r>
      <w:r w:rsidR="004146A8">
        <w:t xml:space="preserve">mbrane extracts of JWW2 cells expressing TriABC and TriAxBC </w:t>
      </w:r>
      <w:r w:rsidR="00122EAA">
        <w:t xml:space="preserve">variants </w:t>
      </w:r>
      <w:r w:rsidR="004146A8">
        <w:t xml:space="preserve">were analyzed using </w:t>
      </w:r>
      <w:r>
        <w:t xml:space="preserve">SDS-PAGE followed by </w:t>
      </w:r>
      <w:r w:rsidR="004146A8">
        <w:t xml:space="preserve">immunoblotting with antibodies specific for TriA and TriB in order to establish expression of the proteins. </w:t>
      </w:r>
    </w:p>
    <w:p w14:paraId="6D733C19" w14:textId="77777777" w:rsidR="004146A8" w:rsidRDefault="004146A8" w:rsidP="00240637"/>
    <w:p w14:paraId="41103C31" w14:textId="6FDDA131" w:rsidR="0021093A" w:rsidRPr="006345D9" w:rsidRDefault="004146A8" w:rsidP="00240637">
      <w:pPr>
        <w:rPr>
          <w:b/>
        </w:rPr>
      </w:pPr>
      <w:r>
        <w:lastRenderedPageBreak/>
        <w:tab/>
        <w:t xml:space="preserve">Results indicate that all </w:t>
      </w:r>
      <w:r w:rsidR="006140F8">
        <w:rPr>
          <w:rFonts w:cstheme="minorHAnsi"/>
        </w:rPr>
        <w:t>α</w:t>
      </w:r>
      <w:r w:rsidR="006140F8">
        <w:t xml:space="preserve">-helical </w:t>
      </w:r>
      <w:r>
        <w:t xml:space="preserve">deletion mutants as well as point mutations are expressed in </w:t>
      </w:r>
      <w:r>
        <w:rPr>
          <w:i/>
        </w:rPr>
        <w:t>E. coli</w:t>
      </w:r>
      <w:r>
        <w:t xml:space="preserve">, </w:t>
      </w:r>
      <w:r w:rsidR="006140F8">
        <w:t>although</w:t>
      </w:r>
      <w:r>
        <w:t xml:space="preserve"> </w:t>
      </w:r>
      <w:r w:rsidR="0021093A">
        <w:t>CC</w:t>
      </w:r>
      <w:r>
        <w:t xml:space="preserve"> deletions in unfused TriA and TriB result in a </w:t>
      </w:r>
      <w:r w:rsidR="006140F8">
        <w:t xml:space="preserve">noticeably </w:t>
      </w:r>
      <w:r>
        <w:t xml:space="preserve">reduced level of </w:t>
      </w:r>
      <w:r w:rsidR="00672DBD">
        <w:t xml:space="preserve">detectable </w:t>
      </w:r>
      <w:r>
        <w:t>protein.</w:t>
      </w:r>
      <w:r w:rsidR="0027775B">
        <w:t xml:space="preserve"> </w:t>
      </w:r>
      <w:r w:rsidR="006345D9">
        <w:rPr>
          <w:b/>
        </w:rPr>
        <w:t>(Figure 2.2)</w:t>
      </w:r>
    </w:p>
    <w:p w14:paraId="40E54D56" w14:textId="26E20D9A" w:rsidR="00CA164E" w:rsidRDefault="00244892" w:rsidP="0021093A">
      <w:pPr>
        <w:ind w:firstLine="720"/>
      </w:pPr>
      <w:r>
        <w:t>Having established that all</w:t>
      </w:r>
      <w:r w:rsidR="00F3000E">
        <w:t xml:space="preserve"> variants are expressed in our model system, we tested functionality of these mutants using MICs with</w:t>
      </w:r>
      <w:r w:rsidR="0027775B">
        <w:t xml:space="preserve"> the previously established substrates of the TriABC efflux pump,</w:t>
      </w:r>
      <w:r w:rsidR="00F3000E">
        <w:t xml:space="preserve"> triclosan and SDS.</w:t>
      </w:r>
    </w:p>
    <w:tbl>
      <w:tblPr>
        <w:tblW w:w="7776" w:type="dxa"/>
        <w:jc w:val="center"/>
        <w:tblLook w:val="04A0" w:firstRow="1" w:lastRow="0" w:firstColumn="1" w:lastColumn="0" w:noHBand="0" w:noVBand="1"/>
      </w:tblPr>
      <w:tblGrid>
        <w:gridCol w:w="90"/>
        <w:gridCol w:w="671"/>
        <w:gridCol w:w="2267"/>
        <w:gridCol w:w="124"/>
        <w:gridCol w:w="1552"/>
        <w:gridCol w:w="307"/>
        <w:gridCol w:w="1866"/>
        <w:gridCol w:w="899"/>
      </w:tblGrid>
      <w:tr w:rsidR="00CE5F56" w:rsidRPr="00D30526" w14:paraId="260C9B4D" w14:textId="77777777" w:rsidTr="00CE5F56">
        <w:trPr>
          <w:trHeight w:val="300"/>
          <w:jc w:val="center"/>
        </w:trPr>
        <w:tc>
          <w:tcPr>
            <w:tcW w:w="761" w:type="dxa"/>
            <w:gridSpan w:val="2"/>
            <w:tcBorders>
              <w:top w:val="nil"/>
              <w:left w:val="nil"/>
              <w:bottom w:val="nil"/>
              <w:right w:val="nil"/>
            </w:tcBorders>
          </w:tcPr>
          <w:p w14:paraId="2C273A57" w14:textId="77777777" w:rsidR="00CE5F56" w:rsidRDefault="00CE5F56" w:rsidP="008925D2">
            <w:pPr>
              <w:spacing w:line="240" w:lineRule="auto"/>
            </w:pPr>
          </w:p>
        </w:tc>
        <w:tc>
          <w:tcPr>
            <w:tcW w:w="2391" w:type="dxa"/>
            <w:gridSpan w:val="2"/>
            <w:tcBorders>
              <w:top w:val="nil"/>
              <w:left w:val="nil"/>
              <w:bottom w:val="nil"/>
              <w:right w:val="nil"/>
            </w:tcBorders>
            <w:shd w:val="clear" w:color="auto" w:fill="auto"/>
            <w:noWrap/>
            <w:vAlign w:val="center"/>
            <w:hideMark/>
          </w:tcPr>
          <w:p w14:paraId="09F2F1CF" w14:textId="3210089D" w:rsidR="00CE5F56" w:rsidRPr="00D30526" w:rsidRDefault="00CE5F56" w:rsidP="008925D2">
            <w:pPr>
              <w:spacing w:line="240" w:lineRule="auto"/>
              <w:rPr>
                <w:rFonts w:cstheme="minorHAnsi"/>
                <w:color w:val="000000"/>
              </w:rPr>
            </w:pPr>
            <w:r>
              <w:br w:type="page"/>
            </w:r>
          </w:p>
        </w:tc>
        <w:tc>
          <w:tcPr>
            <w:tcW w:w="1859" w:type="dxa"/>
            <w:gridSpan w:val="2"/>
            <w:tcBorders>
              <w:top w:val="nil"/>
              <w:left w:val="nil"/>
              <w:bottom w:val="nil"/>
              <w:right w:val="nil"/>
            </w:tcBorders>
            <w:shd w:val="clear" w:color="auto" w:fill="auto"/>
            <w:noWrap/>
            <w:vAlign w:val="center"/>
            <w:hideMark/>
          </w:tcPr>
          <w:p w14:paraId="48334287" w14:textId="77777777" w:rsidR="00CE5F56" w:rsidRPr="00D30526" w:rsidRDefault="00CE5F56" w:rsidP="008925D2">
            <w:pPr>
              <w:spacing w:line="240" w:lineRule="auto"/>
              <w:rPr>
                <w:rFonts w:cstheme="minorHAnsi"/>
                <w:color w:val="000000"/>
              </w:rPr>
            </w:pPr>
          </w:p>
        </w:tc>
        <w:tc>
          <w:tcPr>
            <w:tcW w:w="2765" w:type="dxa"/>
            <w:gridSpan w:val="2"/>
            <w:tcBorders>
              <w:top w:val="nil"/>
              <w:left w:val="nil"/>
              <w:bottom w:val="nil"/>
              <w:right w:val="nil"/>
            </w:tcBorders>
            <w:shd w:val="clear" w:color="auto" w:fill="auto"/>
            <w:noWrap/>
            <w:vAlign w:val="center"/>
            <w:hideMark/>
          </w:tcPr>
          <w:p w14:paraId="718C14F3" w14:textId="77777777" w:rsidR="00CE5F56" w:rsidRPr="00D30526" w:rsidRDefault="00CE5F56" w:rsidP="008925D2">
            <w:pPr>
              <w:spacing w:line="240" w:lineRule="auto"/>
              <w:rPr>
                <w:rFonts w:cstheme="minorHAnsi"/>
                <w:color w:val="000000"/>
              </w:rPr>
            </w:pPr>
          </w:p>
        </w:tc>
      </w:tr>
      <w:tr w:rsidR="00CE5F56" w:rsidRPr="00D30526" w14:paraId="3213F1FC" w14:textId="77777777" w:rsidTr="00CE5F56">
        <w:trPr>
          <w:gridAfter w:val="1"/>
          <w:wAfter w:w="899" w:type="dxa"/>
          <w:trHeight w:val="315"/>
          <w:jc w:val="center"/>
        </w:trPr>
        <w:tc>
          <w:tcPr>
            <w:tcW w:w="761" w:type="dxa"/>
            <w:gridSpan w:val="2"/>
            <w:tcBorders>
              <w:top w:val="single" w:sz="4" w:space="0" w:color="auto"/>
              <w:left w:val="nil"/>
              <w:bottom w:val="single" w:sz="4" w:space="0" w:color="auto"/>
              <w:right w:val="nil"/>
            </w:tcBorders>
          </w:tcPr>
          <w:p w14:paraId="2F3DE5F6" w14:textId="77777777" w:rsidR="00CE5F56" w:rsidRPr="00D30526" w:rsidRDefault="00CE5F56" w:rsidP="008925D2">
            <w:pPr>
              <w:spacing w:line="240" w:lineRule="auto"/>
              <w:rPr>
                <w:rFonts w:cstheme="minorHAnsi"/>
                <w:color w:val="000000"/>
              </w:rPr>
            </w:pPr>
          </w:p>
        </w:tc>
        <w:tc>
          <w:tcPr>
            <w:tcW w:w="2267" w:type="dxa"/>
            <w:vMerge w:val="restart"/>
            <w:tcBorders>
              <w:top w:val="single" w:sz="4" w:space="0" w:color="auto"/>
              <w:left w:val="nil"/>
              <w:bottom w:val="single" w:sz="4" w:space="0" w:color="auto"/>
              <w:right w:val="nil"/>
            </w:tcBorders>
            <w:shd w:val="clear" w:color="auto" w:fill="auto"/>
            <w:noWrap/>
            <w:vAlign w:val="center"/>
            <w:hideMark/>
          </w:tcPr>
          <w:p w14:paraId="4CAE978A" w14:textId="77F5E422" w:rsidR="00CE5F56" w:rsidRPr="00D30526" w:rsidRDefault="00CE5F56" w:rsidP="008925D2">
            <w:pPr>
              <w:spacing w:line="240" w:lineRule="auto"/>
              <w:rPr>
                <w:rFonts w:cstheme="minorHAnsi"/>
                <w:color w:val="000000"/>
              </w:rPr>
            </w:pPr>
            <w:r w:rsidRPr="00D30526">
              <w:rPr>
                <w:rFonts w:cstheme="minorHAnsi"/>
                <w:color w:val="000000"/>
              </w:rPr>
              <w:t>Variant</w:t>
            </w:r>
          </w:p>
        </w:tc>
        <w:tc>
          <w:tcPr>
            <w:tcW w:w="3849" w:type="dxa"/>
            <w:gridSpan w:val="4"/>
            <w:tcBorders>
              <w:top w:val="single" w:sz="4" w:space="0" w:color="auto"/>
              <w:left w:val="nil"/>
              <w:bottom w:val="single" w:sz="8" w:space="0" w:color="auto"/>
              <w:right w:val="nil"/>
            </w:tcBorders>
            <w:shd w:val="clear" w:color="auto" w:fill="auto"/>
            <w:noWrap/>
            <w:vAlign w:val="center"/>
            <w:hideMark/>
          </w:tcPr>
          <w:p w14:paraId="60F8564F" w14:textId="77777777" w:rsidR="00CE5F56" w:rsidRPr="00D30526" w:rsidRDefault="00CE5F56" w:rsidP="008925D2">
            <w:pPr>
              <w:spacing w:line="240" w:lineRule="auto"/>
              <w:rPr>
                <w:rFonts w:cstheme="minorHAnsi"/>
                <w:color w:val="000000"/>
              </w:rPr>
            </w:pPr>
            <w:r w:rsidRPr="00D30526">
              <w:rPr>
                <w:rFonts w:cstheme="minorHAnsi"/>
                <w:color w:val="000000"/>
              </w:rPr>
              <w:t>JWW2</w:t>
            </w:r>
          </w:p>
        </w:tc>
      </w:tr>
      <w:tr w:rsidR="00CE5F56" w:rsidRPr="00D30526" w14:paraId="3EBA4656" w14:textId="77777777" w:rsidTr="00CE5F56">
        <w:trPr>
          <w:gridAfter w:val="1"/>
          <w:wAfter w:w="899" w:type="dxa"/>
          <w:trHeight w:val="315"/>
          <w:jc w:val="center"/>
        </w:trPr>
        <w:tc>
          <w:tcPr>
            <w:tcW w:w="761" w:type="dxa"/>
            <w:gridSpan w:val="2"/>
            <w:tcBorders>
              <w:top w:val="single" w:sz="8" w:space="0" w:color="000000"/>
              <w:left w:val="nil"/>
              <w:bottom w:val="single" w:sz="4" w:space="0" w:color="auto"/>
              <w:right w:val="nil"/>
            </w:tcBorders>
          </w:tcPr>
          <w:p w14:paraId="00D897DD" w14:textId="77777777" w:rsidR="00CE5F56" w:rsidRPr="00D30526" w:rsidRDefault="00CE5F56" w:rsidP="008925D2">
            <w:pPr>
              <w:spacing w:line="240" w:lineRule="auto"/>
              <w:rPr>
                <w:rFonts w:cstheme="minorHAnsi"/>
                <w:color w:val="000000"/>
              </w:rPr>
            </w:pPr>
          </w:p>
        </w:tc>
        <w:tc>
          <w:tcPr>
            <w:tcW w:w="2267" w:type="dxa"/>
            <w:vMerge/>
            <w:tcBorders>
              <w:top w:val="single" w:sz="8" w:space="0" w:color="000000"/>
              <w:left w:val="nil"/>
              <w:bottom w:val="single" w:sz="4" w:space="0" w:color="auto"/>
              <w:right w:val="nil"/>
            </w:tcBorders>
            <w:vAlign w:val="center"/>
            <w:hideMark/>
          </w:tcPr>
          <w:p w14:paraId="42372FDB" w14:textId="74ABE0B6" w:rsidR="00CE5F56" w:rsidRPr="00D30526" w:rsidRDefault="00CE5F56" w:rsidP="008925D2">
            <w:pPr>
              <w:spacing w:line="240" w:lineRule="auto"/>
              <w:rPr>
                <w:rFonts w:cstheme="minorHAnsi"/>
                <w:color w:val="000000"/>
              </w:rPr>
            </w:pPr>
          </w:p>
        </w:tc>
        <w:tc>
          <w:tcPr>
            <w:tcW w:w="1676" w:type="dxa"/>
            <w:gridSpan w:val="2"/>
            <w:tcBorders>
              <w:top w:val="nil"/>
              <w:left w:val="nil"/>
              <w:bottom w:val="single" w:sz="8" w:space="0" w:color="auto"/>
              <w:right w:val="nil"/>
            </w:tcBorders>
            <w:shd w:val="clear" w:color="auto" w:fill="auto"/>
            <w:noWrap/>
            <w:vAlign w:val="center"/>
            <w:hideMark/>
          </w:tcPr>
          <w:p w14:paraId="5A33C032" w14:textId="77777777" w:rsidR="00CE5F56" w:rsidRPr="00D30526" w:rsidRDefault="00CE5F56" w:rsidP="008925D2">
            <w:pPr>
              <w:spacing w:line="240" w:lineRule="auto"/>
              <w:rPr>
                <w:rFonts w:cstheme="minorHAnsi"/>
                <w:color w:val="000000"/>
              </w:rPr>
            </w:pPr>
            <w:r w:rsidRPr="00D30526">
              <w:rPr>
                <w:rFonts w:cstheme="minorHAnsi"/>
                <w:color w:val="000000"/>
              </w:rPr>
              <w:t>SDS (µg ml</w:t>
            </w:r>
            <w:r w:rsidRPr="00D30526">
              <w:rPr>
                <w:rFonts w:cstheme="minorHAnsi"/>
                <w:color w:val="000000"/>
                <w:vertAlign w:val="superscript"/>
              </w:rPr>
              <w:t>-1</w:t>
            </w:r>
            <w:r w:rsidRPr="00D30526">
              <w:rPr>
                <w:rFonts w:cstheme="minorHAnsi"/>
                <w:color w:val="000000"/>
              </w:rPr>
              <w:t>)</w:t>
            </w:r>
          </w:p>
        </w:tc>
        <w:tc>
          <w:tcPr>
            <w:tcW w:w="2173" w:type="dxa"/>
            <w:gridSpan w:val="2"/>
            <w:tcBorders>
              <w:top w:val="nil"/>
              <w:left w:val="nil"/>
              <w:bottom w:val="single" w:sz="8" w:space="0" w:color="auto"/>
              <w:right w:val="nil"/>
            </w:tcBorders>
            <w:shd w:val="clear" w:color="auto" w:fill="auto"/>
            <w:noWrap/>
            <w:vAlign w:val="center"/>
            <w:hideMark/>
          </w:tcPr>
          <w:p w14:paraId="0E611DA0" w14:textId="77777777" w:rsidR="00CE5F56" w:rsidRPr="00D30526" w:rsidRDefault="00CE5F56" w:rsidP="008925D2">
            <w:pPr>
              <w:spacing w:line="240" w:lineRule="auto"/>
              <w:rPr>
                <w:rFonts w:cstheme="minorHAnsi"/>
                <w:color w:val="000000"/>
              </w:rPr>
            </w:pPr>
            <w:r w:rsidRPr="00D30526">
              <w:rPr>
                <w:rFonts w:cstheme="minorHAnsi"/>
                <w:color w:val="000000"/>
              </w:rPr>
              <w:t>Triclosan (ng ml</w:t>
            </w:r>
            <w:r w:rsidRPr="00D30526">
              <w:rPr>
                <w:rFonts w:cstheme="minorHAnsi"/>
                <w:color w:val="000000"/>
                <w:vertAlign w:val="superscript"/>
              </w:rPr>
              <w:t>-1</w:t>
            </w:r>
            <w:r w:rsidRPr="00D30526">
              <w:rPr>
                <w:rFonts w:cstheme="minorHAnsi"/>
                <w:color w:val="000000"/>
              </w:rPr>
              <w:t xml:space="preserve">) </w:t>
            </w:r>
          </w:p>
        </w:tc>
      </w:tr>
      <w:tr w:rsidR="00CE5F56" w:rsidRPr="00D30526" w14:paraId="428383EA" w14:textId="77777777" w:rsidTr="00CE5F56">
        <w:trPr>
          <w:gridBefore w:val="1"/>
          <w:gridAfter w:val="1"/>
          <w:wBefore w:w="90" w:type="dxa"/>
          <w:wAfter w:w="899" w:type="dxa"/>
          <w:trHeight w:val="300"/>
          <w:jc w:val="center"/>
        </w:trPr>
        <w:tc>
          <w:tcPr>
            <w:tcW w:w="671" w:type="dxa"/>
            <w:tcBorders>
              <w:top w:val="single" w:sz="4" w:space="0" w:color="auto"/>
              <w:left w:val="nil"/>
              <w:bottom w:val="nil"/>
              <w:right w:val="nil"/>
            </w:tcBorders>
          </w:tcPr>
          <w:p w14:paraId="00D7981B" w14:textId="75F9B3BF" w:rsidR="00CE5F56" w:rsidRPr="00CE5F56" w:rsidRDefault="00CE5F56" w:rsidP="008925D2">
            <w:pPr>
              <w:spacing w:line="240" w:lineRule="auto"/>
              <w:rPr>
                <w:rFonts w:cstheme="minorHAnsi"/>
                <w:i/>
                <w:color w:val="000000"/>
              </w:rPr>
            </w:pPr>
            <w:r w:rsidRPr="00CE5F56">
              <w:rPr>
                <w:rFonts w:cstheme="minorHAnsi"/>
                <w:i/>
                <w:color w:val="000000"/>
              </w:rPr>
              <w:t>1</w:t>
            </w:r>
          </w:p>
        </w:tc>
        <w:tc>
          <w:tcPr>
            <w:tcW w:w="2267" w:type="dxa"/>
            <w:tcBorders>
              <w:top w:val="single" w:sz="4" w:space="0" w:color="auto"/>
              <w:left w:val="nil"/>
              <w:bottom w:val="nil"/>
              <w:right w:val="nil"/>
            </w:tcBorders>
            <w:shd w:val="clear" w:color="auto" w:fill="auto"/>
            <w:noWrap/>
            <w:vAlign w:val="center"/>
            <w:hideMark/>
          </w:tcPr>
          <w:p w14:paraId="0B292876" w14:textId="1046A293" w:rsidR="00CE5F56" w:rsidRPr="00D30526" w:rsidRDefault="00CE5F56" w:rsidP="008925D2">
            <w:pPr>
              <w:spacing w:line="240" w:lineRule="auto"/>
              <w:rPr>
                <w:rFonts w:cstheme="minorHAnsi"/>
                <w:color w:val="000000"/>
              </w:rPr>
            </w:pPr>
            <w:r w:rsidRPr="00D30526">
              <w:rPr>
                <w:rFonts w:cstheme="minorHAnsi"/>
                <w:color w:val="000000"/>
              </w:rPr>
              <w:t>-</w:t>
            </w:r>
          </w:p>
        </w:tc>
        <w:tc>
          <w:tcPr>
            <w:tcW w:w="1676" w:type="dxa"/>
            <w:gridSpan w:val="2"/>
            <w:tcBorders>
              <w:top w:val="nil"/>
              <w:left w:val="nil"/>
              <w:bottom w:val="nil"/>
              <w:right w:val="nil"/>
            </w:tcBorders>
            <w:shd w:val="clear" w:color="auto" w:fill="auto"/>
            <w:noWrap/>
            <w:vAlign w:val="center"/>
            <w:hideMark/>
          </w:tcPr>
          <w:p w14:paraId="4501FAD4" w14:textId="77777777" w:rsidR="00CE5F56" w:rsidRPr="00D30526" w:rsidRDefault="00CE5F56" w:rsidP="008925D2">
            <w:pPr>
              <w:spacing w:line="240" w:lineRule="auto"/>
              <w:rPr>
                <w:rFonts w:cstheme="minorHAnsi"/>
                <w:color w:val="000000"/>
              </w:rPr>
            </w:pPr>
            <w:r w:rsidRPr="00D30526">
              <w:rPr>
                <w:rFonts w:cstheme="minorHAnsi"/>
                <w:color w:val="000000"/>
              </w:rPr>
              <w:t>39</w:t>
            </w:r>
          </w:p>
        </w:tc>
        <w:tc>
          <w:tcPr>
            <w:tcW w:w="2173" w:type="dxa"/>
            <w:gridSpan w:val="2"/>
            <w:tcBorders>
              <w:top w:val="nil"/>
              <w:left w:val="nil"/>
              <w:bottom w:val="nil"/>
              <w:right w:val="nil"/>
            </w:tcBorders>
            <w:shd w:val="clear" w:color="auto" w:fill="auto"/>
            <w:noWrap/>
            <w:vAlign w:val="center"/>
            <w:hideMark/>
          </w:tcPr>
          <w:p w14:paraId="78006730" w14:textId="77777777" w:rsidR="00CE5F56" w:rsidRPr="00D30526" w:rsidRDefault="00CE5F56" w:rsidP="008925D2">
            <w:pPr>
              <w:spacing w:line="240" w:lineRule="auto"/>
              <w:rPr>
                <w:rFonts w:cstheme="minorHAnsi"/>
                <w:color w:val="000000"/>
              </w:rPr>
            </w:pPr>
            <w:r w:rsidRPr="00D30526">
              <w:rPr>
                <w:rFonts w:cstheme="minorHAnsi"/>
                <w:color w:val="000000"/>
              </w:rPr>
              <w:t>0.25</w:t>
            </w:r>
          </w:p>
        </w:tc>
      </w:tr>
      <w:tr w:rsidR="00CE5F56" w:rsidRPr="00D30526" w14:paraId="2043DD06" w14:textId="77777777" w:rsidTr="00CE5F56">
        <w:trPr>
          <w:gridBefore w:val="1"/>
          <w:gridAfter w:val="1"/>
          <w:wBefore w:w="90" w:type="dxa"/>
          <w:wAfter w:w="899" w:type="dxa"/>
          <w:trHeight w:val="300"/>
          <w:jc w:val="center"/>
        </w:trPr>
        <w:tc>
          <w:tcPr>
            <w:tcW w:w="671" w:type="dxa"/>
            <w:tcBorders>
              <w:top w:val="nil"/>
              <w:left w:val="nil"/>
              <w:bottom w:val="nil"/>
              <w:right w:val="nil"/>
            </w:tcBorders>
          </w:tcPr>
          <w:p w14:paraId="286E93FC" w14:textId="077197E8" w:rsidR="00CE5F56" w:rsidRPr="00CE5F56" w:rsidRDefault="00CE5F56" w:rsidP="008925D2">
            <w:pPr>
              <w:spacing w:line="240" w:lineRule="auto"/>
              <w:rPr>
                <w:rFonts w:cstheme="minorHAnsi"/>
                <w:i/>
                <w:color w:val="000000"/>
              </w:rPr>
            </w:pPr>
            <w:r w:rsidRPr="00CE5F56">
              <w:rPr>
                <w:rFonts w:cstheme="minorHAnsi"/>
                <w:i/>
                <w:color w:val="000000"/>
              </w:rPr>
              <w:t>2</w:t>
            </w:r>
          </w:p>
        </w:tc>
        <w:tc>
          <w:tcPr>
            <w:tcW w:w="2267" w:type="dxa"/>
            <w:tcBorders>
              <w:top w:val="nil"/>
              <w:left w:val="nil"/>
              <w:bottom w:val="nil"/>
              <w:right w:val="nil"/>
            </w:tcBorders>
            <w:shd w:val="clear" w:color="auto" w:fill="auto"/>
            <w:noWrap/>
            <w:vAlign w:val="center"/>
            <w:hideMark/>
          </w:tcPr>
          <w:p w14:paraId="4A687C01" w14:textId="69F2F359" w:rsidR="00CE5F56" w:rsidRPr="00D30526" w:rsidRDefault="00CE5F56" w:rsidP="008925D2">
            <w:pPr>
              <w:spacing w:line="240" w:lineRule="auto"/>
              <w:rPr>
                <w:rFonts w:cstheme="minorHAnsi"/>
                <w:color w:val="000000"/>
              </w:rPr>
            </w:pPr>
            <w:r w:rsidRPr="00D30526">
              <w:rPr>
                <w:rFonts w:cstheme="minorHAnsi"/>
                <w:color w:val="000000"/>
              </w:rPr>
              <w:t>TriABC</w:t>
            </w:r>
          </w:p>
        </w:tc>
        <w:tc>
          <w:tcPr>
            <w:tcW w:w="1676" w:type="dxa"/>
            <w:gridSpan w:val="2"/>
            <w:tcBorders>
              <w:top w:val="nil"/>
              <w:left w:val="nil"/>
              <w:bottom w:val="nil"/>
              <w:right w:val="nil"/>
            </w:tcBorders>
            <w:shd w:val="clear" w:color="auto" w:fill="auto"/>
            <w:noWrap/>
            <w:vAlign w:val="center"/>
            <w:hideMark/>
          </w:tcPr>
          <w:p w14:paraId="2569FD98" w14:textId="77777777" w:rsidR="00CE5F56" w:rsidRPr="00D30526" w:rsidRDefault="00CE5F56" w:rsidP="008925D2">
            <w:pPr>
              <w:spacing w:line="240" w:lineRule="auto"/>
              <w:rPr>
                <w:rFonts w:cstheme="minorHAnsi"/>
                <w:color w:val="000000"/>
              </w:rPr>
            </w:pPr>
            <w:r w:rsidRPr="00D30526">
              <w:rPr>
                <w:rFonts w:cstheme="minorHAnsi"/>
                <w:color w:val="000000"/>
              </w:rPr>
              <w:t xml:space="preserve"> &gt;2500</w:t>
            </w:r>
          </w:p>
        </w:tc>
        <w:tc>
          <w:tcPr>
            <w:tcW w:w="2173" w:type="dxa"/>
            <w:gridSpan w:val="2"/>
            <w:tcBorders>
              <w:top w:val="nil"/>
              <w:left w:val="nil"/>
              <w:bottom w:val="nil"/>
              <w:right w:val="nil"/>
            </w:tcBorders>
            <w:shd w:val="clear" w:color="auto" w:fill="auto"/>
            <w:noWrap/>
            <w:vAlign w:val="center"/>
            <w:hideMark/>
          </w:tcPr>
          <w:p w14:paraId="6E3271C7" w14:textId="77777777" w:rsidR="00CE5F56" w:rsidRPr="00D30526" w:rsidRDefault="00CE5F56" w:rsidP="008925D2">
            <w:pPr>
              <w:spacing w:line="240" w:lineRule="auto"/>
              <w:rPr>
                <w:rFonts w:cstheme="minorHAnsi"/>
                <w:color w:val="000000"/>
              </w:rPr>
            </w:pPr>
            <w:r w:rsidRPr="00D30526">
              <w:rPr>
                <w:rFonts w:cstheme="minorHAnsi"/>
                <w:color w:val="000000"/>
              </w:rPr>
              <w:t>8</w:t>
            </w:r>
          </w:p>
        </w:tc>
      </w:tr>
      <w:tr w:rsidR="00CE5F56" w:rsidRPr="00D30526" w14:paraId="09E6BB9D" w14:textId="77777777" w:rsidTr="00CE5F56">
        <w:trPr>
          <w:gridBefore w:val="1"/>
          <w:gridAfter w:val="1"/>
          <w:wBefore w:w="90" w:type="dxa"/>
          <w:wAfter w:w="899" w:type="dxa"/>
          <w:trHeight w:val="300"/>
          <w:jc w:val="center"/>
        </w:trPr>
        <w:tc>
          <w:tcPr>
            <w:tcW w:w="671" w:type="dxa"/>
            <w:tcBorders>
              <w:top w:val="nil"/>
              <w:left w:val="nil"/>
              <w:bottom w:val="nil"/>
              <w:right w:val="nil"/>
            </w:tcBorders>
          </w:tcPr>
          <w:p w14:paraId="0ADAE188" w14:textId="2BDD59F4" w:rsidR="00CE5F56" w:rsidRPr="00CE5F56" w:rsidRDefault="00CE5F56" w:rsidP="008925D2">
            <w:pPr>
              <w:spacing w:line="240" w:lineRule="auto"/>
              <w:rPr>
                <w:rFonts w:cstheme="minorHAnsi"/>
                <w:i/>
                <w:color w:val="000000"/>
              </w:rPr>
            </w:pPr>
            <w:r w:rsidRPr="00CE5F56">
              <w:rPr>
                <w:rFonts w:cstheme="minorHAnsi"/>
                <w:i/>
                <w:color w:val="000000"/>
              </w:rPr>
              <w:t>3</w:t>
            </w:r>
          </w:p>
        </w:tc>
        <w:tc>
          <w:tcPr>
            <w:tcW w:w="2267" w:type="dxa"/>
            <w:tcBorders>
              <w:top w:val="nil"/>
              <w:left w:val="nil"/>
              <w:bottom w:val="nil"/>
              <w:right w:val="nil"/>
            </w:tcBorders>
            <w:shd w:val="clear" w:color="auto" w:fill="auto"/>
            <w:noWrap/>
            <w:vAlign w:val="center"/>
            <w:hideMark/>
          </w:tcPr>
          <w:p w14:paraId="66830139" w14:textId="352FEE6F" w:rsidR="00CE5F56" w:rsidRPr="00D30526" w:rsidRDefault="00CE5F56" w:rsidP="008925D2">
            <w:pPr>
              <w:spacing w:line="240" w:lineRule="auto"/>
              <w:rPr>
                <w:rFonts w:cstheme="minorHAnsi"/>
                <w:color w:val="000000"/>
              </w:rPr>
            </w:pPr>
            <w:r w:rsidRPr="00D30526">
              <w:rPr>
                <w:rFonts w:cstheme="minorHAnsi"/>
                <w:color w:val="000000"/>
              </w:rPr>
              <w:t xml:space="preserve">TriAxBC </w:t>
            </w:r>
          </w:p>
        </w:tc>
        <w:tc>
          <w:tcPr>
            <w:tcW w:w="1676" w:type="dxa"/>
            <w:gridSpan w:val="2"/>
            <w:tcBorders>
              <w:top w:val="nil"/>
              <w:left w:val="nil"/>
              <w:bottom w:val="nil"/>
              <w:right w:val="nil"/>
            </w:tcBorders>
            <w:shd w:val="clear" w:color="auto" w:fill="auto"/>
            <w:noWrap/>
            <w:vAlign w:val="center"/>
            <w:hideMark/>
          </w:tcPr>
          <w:p w14:paraId="4AD2E3F0" w14:textId="77777777" w:rsidR="00CE5F56" w:rsidRPr="00D30526" w:rsidRDefault="00CE5F56" w:rsidP="008925D2">
            <w:pPr>
              <w:spacing w:line="240" w:lineRule="auto"/>
              <w:rPr>
                <w:rFonts w:cstheme="minorHAnsi"/>
                <w:color w:val="000000"/>
              </w:rPr>
            </w:pPr>
            <w:r w:rsidRPr="00D30526">
              <w:rPr>
                <w:rFonts w:cstheme="minorHAnsi"/>
                <w:color w:val="000000"/>
              </w:rPr>
              <w:t>&gt;2500</w:t>
            </w:r>
          </w:p>
        </w:tc>
        <w:tc>
          <w:tcPr>
            <w:tcW w:w="2173" w:type="dxa"/>
            <w:gridSpan w:val="2"/>
            <w:tcBorders>
              <w:top w:val="nil"/>
              <w:left w:val="nil"/>
              <w:bottom w:val="nil"/>
              <w:right w:val="nil"/>
            </w:tcBorders>
            <w:shd w:val="clear" w:color="auto" w:fill="auto"/>
            <w:noWrap/>
            <w:vAlign w:val="center"/>
            <w:hideMark/>
          </w:tcPr>
          <w:p w14:paraId="177F4E2C" w14:textId="77777777" w:rsidR="00CE5F56" w:rsidRPr="00D30526" w:rsidRDefault="00CE5F56" w:rsidP="008925D2">
            <w:pPr>
              <w:spacing w:line="240" w:lineRule="auto"/>
              <w:rPr>
                <w:rFonts w:cstheme="minorHAnsi"/>
                <w:color w:val="000000"/>
              </w:rPr>
            </w:pPr>
            <w:r w:rsidRPr="00D30526">
              <w:rPr>
                <w:rFonts w:cstheme="minorHAnsi"/>
                <w:color w:val="000000"/>
              </w:rPr>
              <w:t>4</w:t>
            </w:r>
          </w:p>
        </w:tc>
      </w:tr>
      <w:tr w:rsidR="00CE5F56" w:rsidRPr="00D30526" w14:paraId="039FF5A2" w14:textId="77777777" w:rsidTr="00CE5F56">
        <w:trPr>
          <w:gridBefore w:val="1"/>
          <w:gridAfter w:val="1"/>
          <w:wBefore w:w="90" w:type="dxa"/>
          <w:wAfter w:w="899" w:type="dxa"/>
          <w:trHeight w:val="300"/>
          <w:jc w:val="center"/>
        </w:trPr>
        <w:tc>
          <w:tcPr>
            <w:tcW w:w="671" w:type="dxa"/>
            <w:tcBorders>
              <w:top w:val="nil"/>
              <w:left w:val="nil"/>
              <w:bottom w:val="nil"/>
              <w:right w:val="nil"/>
            </w:tcBorders>
          </w:tcPr>
          <w:p w14:paraId="5ECBDE1F" w14:textId="77777777" w:rsidR="00CE5F56" w:rsidRPr="00CE5F56" w:rsidRDefault="00CE5F56" w:rsidP="008925D2">
            <w:pPr>
              <w:spacing w:line="240" w:lineRule="auto"/>
              <w:rPr>
                <w:rFonts w:cstheme="minorHAnsi"/>
                <w:i/>
                <w:color w:val="000000"/>
              </w:rPr>
            </w:pPr>
          </w:p>
        </w:tc>
        <w:tc>
          <w:tcPr>
            <w:tcW w:w="2267" w:type="dxa"/>
            <w:tcBorders>
              <w:top w:val="nil"/>
              <w:left w:val="nil"/>
              <w:bottom w:val="nil"/>
              <w:right w:val="nil"/>
            </w:tcBorders>
            <w:shd w:val="clear" w:color="auto" w:fill="auto"/>
            <w:noWrap/>
            <w:vAlign w:val="center"/>
            <w:hideMark/>
          </w:tcPr>
          <w:p w14:paraId="73B83067" w14:textId="0A0AE3A5" w:rsidR="00CE5F56" w:rsidRPr="00D30526" w:rsidRDefault="00CE5F56" w:rsidP="008925D2">
            <w:pPr>
              <w:spacing w:line="240" w:lineRule="auto"/>
              <w:rPr>
                <w:rFonts w:cstheme="minorHAnsi"/>
                <w:color w:val="000000"/>
              </w:rPr>
            </w:pPr>
          </w:p>
        </w:tc>
        <w:tc>
          <w:tcPr>
            <w:tcW w:w="1676" w:type="dxa"/>
            <w:gridSpan w:val="2"/>
            <w:tcBorders>
              <w:top w:val="nil"/>
              <w:left w:val="nil"/>
              <w:bottom w:val="nil"/>
              <w:right w:val="nil"/>
            </w:tcBorders>
            <w:shd w:val="clear" w:color="auto" w:fill="auto"/>
            <w:noWrap/>
            <w:vAlign w:val="center"/>
            <w:hideMark/>
          </w:tcPr>
          <w:p w14:paraId="7C25CC5C" w14:textId="77777777" w:rsidR="00CE5F56" w:rsidRPr="00D30526" w:rsidRDefault="00CE5F56" w:rsidP="008925D2">
            <w:pPr>
              <w:spacing w:line="240" w:lineRule="auto"/>
              <w:rPr>
                <w:rFonts w:cstheme="minorHAnsi"/>
                <w:color w:val="000000"/>
              </w:rPr>
            </w:pPr>
          </w:p>
        </w:tc>
        <w:tc>
          <w:tcPr>
            <w:tcW w:w="2173" w:type="dxa"/>
            <w:gridSpan w:val="2"/>
            <w:tcBorders>
              <w:top w:val="nil"/>
              <w:left w:val="nil"/>
              <w:bottom w:val="nil"/>
              <w:right w:val="nil"/>
            </w:tcBorders>
            <w:shd w:val="clear" w:color="auto" w:fill="auto"/>
            <w:noWrap/>
            <w:vAlign w:val="center"/>
            <w:hideMark/>
          </w:tcPr>
          <w:p w14:paraId="511DE9D2" w14:textId="77777777" w:rsidR="00CE5F56" w:rsidRPr="00D30526" w:rsidRDefault="00CE5F56" w:rsidP="008925D2">
            <w:pPr>
              <w:spacing w:line="240" w:lineRule="auto"/>
              <w:rPr>
                <w:rFonts w:cstheme="minorHAnsi"/>
                <w:color w:val="000000"/>
              </w:rPr>
            </w:pPr>
          </w:p>
        </w:tc>
      </w:tr>
      <w:tr w:rsidR="00CE5F56" w:rsidRPr="00D30526" w14:paraId="7A6A8442" w14:textId="77777777" w:rsidTr="00CE5F56">
        <w:trPr>
          <w:gridBefore w:val="1"/>
          <w:gridAfter w:val="1"/>
          <w:wBefore w:w="90" w:type="dxa"/>
          <w:wAfter w:w="899" w:type="dxa"/>
          <w:trHeight w:val="375"/>
          <w:jc w:val="center"/>
        </w:trPr>
        <w:tc>
          <w:tcPr>
            <w:tcW w:w="671" w:type="dxa"/>
            <w:tcBorders>
              <w:top w:val="nil"/>
              <w:left w:val="nil"/>
              <w:bottom w:val="nil"/>
              <w:right w:val="nil"/>
            </w:tcBorders>
          </w:tcPr>
          <w:p w14:paraId="1F482512" w14:textId="65D0A1BB" w:rsidR="00CE5F56" w:rsidRPr="00CE5F56" w:rsidRDefault="00CE5F56" w:rsidP="008925D2">
            <w:pPr>
              <w:spacing w:line="240" w:lineRule="auto"/>
              <w:rPr>
                <w:rFonts w:cstheme="minorHAnsi"/>
                <w:i/>
                <w:color w:val="000000"/>
              </w:rPr>
            </w:pPr>
            <w:r w:rsidRPr="00CE5F56">
              <w:rPr>
                <w:rFonts w:cstheme="minorHAnsi"/>
                <w:i/>
                <w:color w:val="000000"/>
              </w:rPr>
              <w:t>4</w:t>
            </w:r>
          </w:p>
        </w:tc>
        <w:tc>
          <w:tcPr>
            <w:tcW w:w="2267" w:type="dxa"/>
            <w:tcBorders>
              <w:top w:val="nil"/>
              <w:left w:val="nil"/>
              <w:bottom w:val="nil"/>
              <w:right w:val="nil"/>
            </w:tcBorders>
            <w:shd w:val="clear" w:color="auto" w:fill="auto"/>
            <w:noWrap/>
            <w:vAlign w:val="center"/>
            <w:hideMark/>
          </w:tcPr>
          <w:p w14:paraId="2A9F0140" w14:textId="4E153968" w:rsidR="00CE5F56" w:rsidRPr="00D30526" w:rsidRDefault="00CE5F56" w:rsidP="008925D2">
            <w:pPr>
              <w:spacing w:line="240" w:lineRule="auto"/>
              <w:rPr>
                <w:rFonts w:cstheme="minorHAnsi"/>
                <w:color w:val="000000"/>
              </w:rPr>
            </w:pPr>
            <w:r w:rsidRPr="00D30526">
              <w:rPr>
                <w:rFonts w:cstheme="minorHAnsi"/>
                <w:color w:val="000000"/>
              </w:rPr>
              <w:t>TriA</w:t>
            </w:r>
            <w:r w:rsidRPr="00D30526">
              <w:rPr>
                <w:rFonts w:cstheme="minorHAnsi"/>
                <w:color w:val="000000"/>
                <w:vertAlign w:val="subscript"/>
              </w:rPr>
              <w:t>R130D</w:t>
            </w:r>
            <w:r w:rsidRPr="00D30526">
              <w:rPr>
                <w:rFonts w:cstheme="minorHAnsi"/>
                <w:color w:val="000000"/>
              </w:rPr>
              <w:t xml:space="preserve">BC </w:t>
            </w:r>
          </w:p>
        </w:tc>
        <w:tc>
          <w:tcPr>
            <w:tcW w:w="1676" w:type="dxa"/>
            <w:gridSpan w:val="2"/>
            <w:tcBorders>
              <w:top w:val="nil"/>
              <w:left w:val="nil"/>
              <w:bottom w:val="nil"/>
              <w:right w:val="nil"/>
            </w:tcBorders>
            <w:shd w:val="clear" w:color="auto" w:fill="auto"/>
            <w:noWrap/>
            <w:vAlign w:val="center"/>
            <w:hideMark/>
          </w:tcPr>
          <w:p w14:paraId="30FFACF9" w14:textId="77777777" w:rsidR="00CE5F56" w:rsidRPr="00D30526" w:rsidRDefault="00CE5F56" w:rsidP="008925D2">
            <w:pPr>
              <w:spacing w:line="240" w:lineRule="auto"/>
              <w:rPr>
                <w:rFonts w:cstheme="minorHAnsi"/>
                <w:color w:val="000000"/>
              </w:rPr>
            </w:pPr>
            <w:r w:rsidRPr="00D30526">
              <w:rPr>
                <w:rFonts w:cstheme="minorHAnsi"/>
                <w:color w:val="000000"/>
              </w:rPr>
              <w:t>39</w:t>
            </w:r>
          </w:p>
        </w:tc>
        <w:tc>
          <w:tcPr>
            <w:tcW w:w="2173" w:type="dxa"/>
            <w:gridSpan w:val="2"/>
            <w:tcBorders>
              <w:top w:val="nil"/>
              <w:left w:val="nil"/>
              <w:bottom w:val="nil"/>
              <w:right w:val="nil"/>
            </w:tcBorders>
            <w:shd w:val="clear" w:color="auto" w:fill="auto"/>
            <w:noWrap/>
            <w:vAlign w:val="center"/>
            <w:hideMark/>
          </w:tcPr>
          <w:p w14:paraId="5B9B9330" w14:textId="77777777" w:rsidR="00CE5F56" w:rsidRPr="00D30526" w:rsidRDefault="00CE5F56" w:rsidP="008925D2">
            <w:pPr>
              <w:spacing w:line="240" w:lineRule="auto"/>
              <w:rPr>
                <w:rFonts w:cstheme="minorHAnsi"/>
                <w:color w:val="000000"/>
              </w:rPr>
            </w:pPr>
            <w:r w:rsidRPr="00D30526">
              <w:rPr>
                <w:rFonts w:cstheme="minorHAnsi"/>
                <w:color w:val="000000"/>
              </w:rPr>
              <w:t>&lt;0.125</w:t>
            </w:r>
          </w:p>
        </w:tc>
      </w:tr>
      <w:tr w:rsidR="00CE5F56" w:rsidRPr="00D30526" w14:paraId="0CECE802" w14:textId="77777777" w:rsidTr="00CE5F56">
        <w:trPr>
          <w:gridBefore w:val="1"/>
          <w:gridAfter w:val="1"/>
          <w:wBefore w:w="90" w:type="dxa"/>
          <w:wAfter w:w="899" w:type="dxa"/>
          <w:trHeight w:val="375"/>
          <w:jc w:val="center"/>
        </w:trPr>
        <w:tc>
          <w:tcPr>
            <w:tcW w:w="671" w:type="dxa"/>
            <w:tcBorders>
              <w:top w:val="nil"/>
              <w:left w:val="nil"/>
              <w:bottom w:val="nil"/>
              <w:right w:val="nil"/>
            </w:tcBorders>
          </w:tcPr>
          <w:p w14:paraId="2BCA2C0F" w14:textId="0FD976B3" w:rsidR="00CE5F56" w:rsidRPr="00CE5F56" w:rsidRDefault="00CE5F56" w:rsidP="008925D2">
            <w:pPr>
              <w:spacing w:line="240" w:lineRule="auto"/>
              <w:rPr>
                <w:rFonts w:cstheme="minorHAnsi"/>
                <w:i/>
                <w:color w:val="000000"/>
              </w:rPr>
            </w:pPr>
            <w:r w:rsidRPr="00CE5F56">
              <w:rPr>
                <w:rFonts w:cstheme="minorHAnsi"/>
                <w:i/>
                <w:color w:val="000000"/>
              </w:rPr>
              <w:t>5</w:t>
            </w:r>
          </w:p>
        </w:tc>
        <w:tc>
          <w:tcPr>
            <w:tcW w:w="2267" w:type="dxa"/>
            <w:tcBorders>
              <w:top w:val="nil"/>
              <w:left w:val="nil"/>
              <w:bottom w:val="nil"/>
              <w:right w:val="nil"/>
            </w:tcBorders>
            <w:shd w:val="clear" w:color="auto" w:fill="auto"/>
            <w:noWrap/>
            <w:vAlign w:val="center"/>
            <w:hideMark/>
          </w:tcPr>
          <w:p w14:paraId="6360C06D" w14:textId="2DC2F8A9" w:rsidR="00CE5F56" w:rsidRPr="00D30526" w:rsidRDefault="00CE5F56" w:rsidP="008925D2">
            <w:pPr>
              <w:spacing w:line="240" w:lineRule="auto"/>
              <w:rPr>
                <w:rFonts w:cstheme="minorHAnsi"/>
                <w:color w:val="000000"/>
              </w:rPr>
            </w:pPr>
            <w:r w:rsidRPr="00D30526">
              <w:rPr>
                <w:rFonts w:cstheme="minorHAnsi"/>
                <w:color w:val="000000"/>
              </w:rPr>
              <w:t>TriAB</w:t>
            </w:r>
            <w:r w:rsidRPr="00D30526">
              <w:rPr>
                <w:rFonts w:cstheme="minorHAnsi"/>
                <w:color w:val="000000"/>
                <w:vertAlign w:val="subscript"/>
              </w:rPr>
              <w:t>R118D</w:t>
            </w:r>
            <w:r w:rsidRPr="00D30526">
              <w:rPr>
                <w:rFonts w:cstheme="minorHAnsi"/>
                <w:color w:val="000000"/>
              </w:rPr>
              <w:t xml:space="preserve">C </w:t>
            </w:r>
          </w:p>
        </w:tc>
        <w:tc>
          <w:tcPr>
            <w:tcW w:w="1676" w:type="dxa"/>
            <w:gridSpan w:val="2"/>
            <w:tcBorders>
              <w:top w:val="nil"/>
              <w:left w:val="nil"/>
              <w:bottom w:val="nil"/>
              <w:right w:val="nil"/>
            </w:tcBorders>
            <w:shd w:val="clear" w:color="auto" w:fill="auto"/>
            <w:noWrap/>
            <w:vAlign w:val="center"/>
            <w:hideMark/>
          </w:tcPr>
          <w:p w14:paraId="11C2F788" w14:textId="77777777" w:rsidR="00CE5F56" w:rsidRPr="00D30526" w:rsidRDefault="00CE5F56" w:rsidP="008925D2">
            <w:pPr>
              <w:spacing w:line="240" w:lineRule="auto"/>
              <w:rPr>
                <w:rFonts w:cstheme="minorHAnsi"/>
                <w:color w:val="000000"/>
              </w:rPr>
            </w:pPr>
            <w:r w:rsidRPr="00D30526">
              <w:rPr>
                <w:rFonts w:cstheme="minorHAnsi"/>
                <w:color w:val="000000"/>
              </w:rPr>
              <w:t>&gt;2500</w:t>
            </w:r>
          </w:p>
        </w:tc>
        <w:tc>
          <w:tcPr>
            <w:tcW w:w="2173" w:type="dxa"/>
            <w:gridSpan w:val="2"/>
            <w:tcBorders>
              <w:top w:val="nil"/>
              <w:left w:val="nil"/>
              <w:bottom w:val="nil"/>
              <w:right w:val="nil"/>
            </w:tcBorders>
            <w:shd w:val="clear" w:color="auto" w:fill="auto"/>
            <w:noWrap/>
            <w:vAlign w:val="center"/>
            <w:hideMark/>
          </w:tcPr>
          <w:p w14:paraId="7F9EDF63" w14:textId="77777777" w:rsidR="00CE5F56" w:rsidRPr="00D30526" w:rsidRDefault="00CE5F56" w:rsidP="008925D2">
            <w:pPr>
              <w:spacing w:line="240" w:lineRule="auto"/>
              <w:rPr>
                <w:rFonts w:cstheme="minorHAnsi"/>
                <w:color w:val="000000"/>
              </w:rPr>
            </w:pPr>
            <w:r w:rsidRPr="00D30526">
              <w:rPr>
                <w:rFonts w:cstheme="minorHAnsi"/>
                <w:color w:val="000000"/>
              </w:rPr>
              <w:t>2</w:t>
            </w:r>
          </w:p>
        </w:tc>
      </w:tr>
      <w:tr w:rsidR="00CE5F56" w:rsidRPr="00D30526" w14:paraId="5FA4CB11" w14:textId="77777777" w:rsidTr="00CE5F56">
        <w:trPr>
          <w:gridBefore w:val="1"/>
          <w:gridAfter w:val="1"/>
          <w:wBefore w:w="90" w:type="dxa"/>
          <w:wAfter w:w="899" w:type="dxa"/>
          <w:trHeight w:val="375"/>
          <w:jc w:val="center"/>
        </w:trPr>
        <w:tc>
          <w:tcPr>
            <w:tcW w:w="671" w:type="dxa"/>
            <w:tcBorders>
              <w:top w:val="nil"/>
              <w:left w:val="nil"/>
              <w:bottom w:val="nil"/>
              <w:right w:val="nil"/>
            </w:tcBorders>
          </w:tcPr>
          <w:p w14:paraId="241B39B9" w14:textId="24AB7CDB" w:rsidR="00CE5F56" w:rsidRPr="00CE5F56" w:rsidRDefault="00CE5F56" w:rsidP="008925D2">
            <w:pPr>
              <w:spacing w:line="240" w:lineRule="auto"/>
              <w:rPr>
                <w:rFonts w:cstheme="minorHAnsi"/>
                <w:i/>
                <w:color w:val="000000"/>
              </w:rPr>
            </w:pPr>
            <w:r w:rsidRPr="00CE5F56">
              <w:rPr>
                <w:rFonts w:cstheme="minorHAnsi"/>
                <w:i/>
                <w:color w:val="000000"/>
              </w:rPr>
              <w:t>6</w:t>
            </w:r>
          </w:p>
        </w:tc>
        <w:tc>
          <w:tcPr>
            <w:tcW w:w="2267" w:type="dxa"/>
            <w:tcBorders>
              <w:top w:val="nil"/>
              <w:left w:val="nil"/>
              <w:bottom w:val="nil"/>
              <w:right w:val="nil"/>
            </w:tcBorders>
            <w:shd w:val="clear" w:color="auto" w:fill="auto"/>
            <w:noWrap/>
            <w:vAlign w:val="center"/>
            <w:hideMark/>
          </w:tcPr>
          <w:p w14:paraId="778D3EC2" w14:textId="06090BED" w:rsidR="00CE5F56" w:rsidRPr="00D30526" w:rsidRDefault="00CE5F56" w:rsidP="008925D2">
            <w:pPr>
              <w:spacing w:line="240" w:lineRule="auto"/>
              <w:rPr>
                <w:rFonts w:cstheme="minorHAnsi"/>
                <w:color w:val="000000"/>
              </w:rPr>
            </w:pPr>
            <w:r w:rsidRPr="00D30526">
              <w:rPr>
                <w:rFonts w:cstheme="minorHAnsi"/>
                <w:color w:val="000000"/>
              </w:rPr>
              <w:t>TriA</w:t>
            </w:r>
            <w:r w:rsidRPr="00D30526">
              <w:rPr>
                <w:rFonts w:cstheme="minorHAnsi"/>
                <w:color w:val="000000"/>
                <w:vertAlign w:val="subscript"/>
              </w:rPr>
              <w:t>R130D</w:t>
            </w:r>
            <w:r w:rsidRPr="00D30526">
              <w:rPr>
                <w:rFonts w:cstheme="minorHAnsi"/>
                <w:color w:val="000000"/>
              </w:rPr>
              <w:t xml:space="preserve">xBC </w:t>
            </w:r>
          </w:p>
        </w:tc>
        <w:tc>
          <w:tcPr>
            <w:tcW w:w="1676" w:type="dxa"/>
            <w:gridSpan w:val="2"/>
            <w:tcBorders>
              <w:top w:val="nil"/>
              <w:left w:val="nil"/>
              <w:bottom w:val="nil"/>
              <w:right w:val="nil"/>
            </w:tcBorders>
            <w:shd w:val="clear" w:color="auto" w:fill="auto"/>
            <w:noWrap/>
            <w:vAlign w:val="center"/>
            <w:hideMark/>
          </w:tcPr>
          <w:p w14:paraId="00AD94DD" w14:textId="77777777" w:rsidR="00CE5F56" w:rsidRPr="00D30526" w:rsidRDefault="00CE5F56" w:rsidP="008925D2">
            <w:pPr>
              <w:spacing w:line="240" w:lineRule="auto"/>
              <w:rPr>
                <w:rFonts w:cstheme="minorHAnsi"/>
                <w:color w:val="000000"/>
              </w:rPr>
            </w:pPr>
            <w:r w:rsidRPr="00D30526">
              <w:rPr>
                <w:rFonts w:cstheme="minorHAnsi"/>
                <w:color w:val="000000"/>
              </w:rPr>
              <w:t>39</w:t>
            </w:r>
          </w:p>
        </w:tc>
        <w:tc>
          <w:tcPr>
            <w:tcW w:w="2173" w:type="dxa"/>
            <w:gridSpan w:val="2"/>
            <w:tcBorders>
              <w:top w:val="nil"/>
              <w:left w:val="nil"/>
              <w:bottom w:val="nil"/>
              <w:right w:val="nil"/>
            </w:tcBorders>
            <w:shd w:val="clear" w:color="auto" w:fill="auto"/>
            <w:noWrap/>
            <w:vAlign w:val="center"/>
            <w:hideMark/>
          </w:tcPr>
          <w:p w14:paraId="1E34837B" w14:textId="77777777" w:rsidR="00CE5F56" w:rsidRPr="00D30526" w:rsidRDefault="00CE5F56" w:rsidP="008925D2">
            <w:pPr>
              <w:spacing w:line="240" w:lineRule="auto"/>
              <w:rPr>
                <w:rFonts w:cstheme="minorHAnsi"/>
                <w:color w:val="000000"/>
              </w:rPr>
            </w:pPr>
            <w:r w:rsidRPr="00D30526">
              <w:rPr>
                <w:rFonts w:cstheme="minorHAnsi"/>
                <w:color w:val="000000"/>
              </w:rPr>
              <w:t>&lt;0.125</w:t>
            </w:r>
          </w:p>
        </w:tc>
      </w:tr>
      <w:tr w:rsidR="00CE5F56" w:rsidRPr="00D30526" w14:paraId="2F7D5582" w14:textId="77777777" w:rsidTr="00CE5F56">
        <w:trPr>
          <w:gridBefore w:val="1"/>
          <w:gridAfter w:val="1"/>
          <w:wBefore w:w="90" w:type="dxa"/>
          <w:wAfter w:w="899" w:type="dxa"/>
          <w:trHeight w:val="375"/>
          <w:jc w:val="center"/>
        </w:trPr>
        <w:tc>
          <w:tcPr>
            <w:tcW w:w="671" w:type="dxa"/>
            <w:tcBorders>
              <w:top w:val="nil"/>
              <w:left w:val="nil"/>
              <w:bottom w:val="nil"/>
              <w:right w:val="nil"/>
            </w:tcBorders>
          </w:tcPr>
          <w:p w14:paraId="74B74CB2" w14:textId="61E1B081" w:rsidR="00CE5F56" w:rsidRPr="00CE5F56" w:rsidRDefault="00CE5F56" w:rsidP="008925D2">
            <w:pPr>
              <w:spacing w:line="240" w:lineRule="auto"/>
              <w:rPr>
                <w:rFonts w:cstheme="minorHAnsi"/>
                <w:i/>
                <w:color w:val="000000"/>
              </w:rPr>
            </w:pPr>
            <w:r w:rsidRPr="00CE5F56">
              <w:rPr>
                <w:rFonts w:cstheme="minorHAnsi"/>
                <w:i/>
                <w:color w:val="000000"/>
              </w:rPr>
              <w:t>7</w:t>
            </w:r>
          </w:p>
        </w:tc>
        <w:tc>
          <w:tcPr>
            <w:tcW w:w="2267" w:type="dxa"/>
            <w:tcBorders>
              <w:top w:val="nil"/>
              <w:left w:val="nil"/>
              <w:bottom w:val="nil"/>
              <w:right w:val="nil"/>
            </w:tcBorders>
            <w:shd w:val="clear" w:color="auto" w:fill="auto"/>
            <w:noWrap/>
            <w:vAlign w:val="center"/>
            <w:hideMark/>
          </w:tcPr>
          <w:p w14:paraId="500F3829" w14:textId="438231A5" w:rsidR="00CE5F56" w:rsidRPr="00D30526" w:rsidRDefault="00CE5F56" w:rsidP="008925D2">
            <w:pPr>
              <w:spacing w:line="240" w:lineRule="auto"/>
              <w:rPr>
                <w:rFonts w:cstheme="minorHAnsi"/>
                <w:color w:val="000000"/>
              </w:rPr>
            </w:pPr>
            <w:r w:rsidRPr="00D30526">
              <w:rPr>
                <w:rFonts w:cstheme="minorHAnsi"/>
                <w:color w:val="000000"/>
              </w:rPr>
              <w:t>TriAxB</w:t>
            </w:r>
            <w:r w:rsidRPr="00D30526">
              <w:rPr>
                <w:rFonts w:cstheme="minorHAnsi"/>
                <w:color w:val="000000"/>
                <w:vertAlign w:val="subscript"/>
              </w:rPr>
              <w:t>R118D</w:t>
            </w:r>
            <w:r w:rsidRPr="00D30526">
              <w:rPr>
                <w:rFonts w:cstheme="minorHAnsi"/>
                <w:color w:val="000000"/>
              </w:rPr>
              <w:t xml:space="preserve">C </w:t>
            </w:r>
          </w:p>
        </w:tc>
        <w:tc>
          <w:tcPr>
            <w:tcW w:w="1676" w:type="dxa"/>
            <w:gridSpan w:val="2"/>
            <w:tcBorders>
              <w:top w:val="nil"/>
              <w:left w:val="nil"/>
              <w:bottom w:val="nil"/>
              <w:right w:val="nil"/>
            </w:tcBorders>
            <w:shd w:val="clear" w:color="auto" w:fill="auto"/>
            <w:noWrap/>
            <w:vAlign w:val="center"/>
            <w:hideMark/>
          </w:tcPr>
          <w:p w14:paraId="72EA4B1E" w14:textId="77777777" w:rsidR="00CE5F56" w:rsidRPr="00D30526" w:rsidRDefault="00CE5F56" w:rsidP="008925D2">
            <w:pPr>
              <w:spacing w:line="240" w:lineRule="auto"/>
              <w:rPr>
                <w:rFonts w:cstheme="minorHAnsi"/>
                <w:color w:val="000000"/>
              </w:rPr>
            </w:pPr>
            <w:r w:rsidRPr="00D30526">
              <w:rPr>
                <w:rFonts w:cstheme="minorHAnsi"/>
                <w:color w:val="000000"/>
              </w:rPr>
              <w:t xml:space="preserve"> &gt;2500</w:t>
            </w:r>
          </w:p>
        </w:tc>
        <w:tc>
          <w:tcPr>
            <w:tcW w:w="2173" w:type="dxa"/>
            <w:gridSpan w:val="2"/>
            <w:tcBorders>
              <w:top w:val="nil"/>
              <w:left w:val="nil"/>
              <w:bottom w:val="nil"/>
              <w:right w:val="nil"/>
            </w:tcBorders>
            <w:shd w:val="clear" w:color="auto" w:fill="auto"/>
            <w:noWrap/>
            <w:vAlign w:val="center"/>
            <w:hideMark/>
          </w:tcPr>
          <w:p w14:paraId="2150B004" w14:textId="77777777" w:rsidR="00CE5F56" w:rsidRPr="00D30526" w:rsidRDefault="00CE5F56" w:rsidP="008925D2">
            <w:pPr>
              <w:spacing w:line="240" w:lineRule="auto"/>
              <w:rPr>
                <w:rFonts w:cstheme="minorHAnsi"/>
                <w:color w:val="000000"/>
              </w:rPr>
            </w:pPr>
            <w:r w:rsidRPr="00D30526">
              <w:rPr>
                <w:rFonts w:cstheme="minorHAnsi"/>
                <w:color w:val="000000"/>
              </w:rPr>
              <w:t>1-2</w:t>
            </w:r>
          </w:p>
        </w:tc>
      </w:tr>
      <w:tr w:rsidR="00CE5F56" w:rsidRPr="00D30526" w14:paraId="2BED9FFB" w14:textId="77777777" w:rsidTr="00CE5F56">
        <w:trPr>
          <w:gridBefore w:val="1"/>
          <w:gridAfter w:val="1"/>
          <w:wBefore w:w="90" w:type="dxa"/>
          <w:wAfter w:w="899" w:type="dxa"/>
          <w:trHeight w:val="300"/>
          <w:jc w:val="center"/>
        </w:trPr>
        <w:tc>
          <w:tcPr>
            <w:tcW w:w="671" w:type="dxa"/>
            <w:tcBorders>
              <w:top w:val="nil"/>
              <w:left w:val="nil"/>
              <w:bottom w:val="nil"/>
              <w:right w:val="nil"/>
            </w:tcBorders>
          </w:tcPr>
          <w:p w14:paraId="07C4575C" w14:textId="77777777" w:rsidR="00CE5F56" w:rsidRPr="00CE5F56" w:rsidRDefault="00CE5F56" w:rsidP="008925D2">
            <w:pPr>
              <w:spacing w:line="240" w:lineRule="auto"/>
              <w:rPr>
                <w:rFonts w:cstheme="minorHAnsi"/>
                <w:i/>
                <w:color w:val="000000"/>
              </w:rPr>
            </w:pPr>
          </w:p>
        </w:tc>
        <w:tc>
          <w:tcPr>
            <w:tcW w:w="2267" w:type="dxa"/>
            <w:tcBorders>
              <w:top w:val="nil"/>
              <w:left w:val="nil"/>
              <w:bottom w:val="nil"/>
              <w:right w:val="nil"/>
            </w:tcBorders>
            <w:shd w:val="clear" w:color="auto" w:fill="auto"/>
            <w:noWrap/>
            <w:vAlign w:val="center"/>
            <w:hideMark/>
          </w:tcPr>
          <w:p w14:paraId="76461DB6" w14:textId="37064CFD" w:rsidR="00CE5F56" w:rsidRPr="00D30526" w:rsidRDefault="00CE5F56" w:rsidP="008925D2">
            <w:pPr>
              <w:spacing w:line="240" w:lineRule="auto"/>
              <w:rPr>
                <w:rFonts w:cstheme="minorHAnsi"/>
                <w:color w:val="000000"/>
              </w:rPr>
            </w:pPr>
          </w:p>
        </w:tc>
        <w:tc>
          <w:tcPr>
            <w:tcW w:w="1676" w:type="dxa"/>
            <w:gridSpan w:val="2"/>
            <w:tcBorders>
              <w:top w:val="nil"/>
              <w:left w:val="nil"/>
              <w:bottom w:val="nil"/>
              <w:right w:val="nil"/>
            </w:tcBorders>
            <w:shd w:val="clear" w:color="auto" w:fill="auto"/>
            <w:noWrap/>
            <w:vAlign w:val="center"/>
            <w:hideMark/>
          </w:tcPr>
          <w:p w14:paraId="7AEEC5E0" w14:textId="77777777" w:rsidR="00CE5F56" w:rsidRPr="00D30526" w:rsidRDefault="00CE5F56" w:rsidP="008925D2">
            <w:pPr>
              <w:spacing w:line="240" w:lineRule="auto"/>
              <w:rPr>
                <w:rFonts w:cstheme="minorHAnsi"/>
                <w:color w:val="000000"/>
              </w:rPr>
            </w:pPr>
          </w:p>
        </w:tc>
        <w:tc>
          <w:tcPr>
            <w:tcW w:w="2173" w:type="dxa"/>
            <w:gridSpan w:val="2"/>
            <w:tcBorders>
              <w:top w:val="nil"/>
              <w:left w:val="nil"/>
              <w:bottom w:val="nil"/>
              <w:right w:val="nil"/>
            </w:tcBorders>
            <w:shd w:val="clear" w:color="auto" w:fill="auto"/>
            <w:noWrap/>
            <w:vAlign w:val="center"/>
            <w:hideMark/>
          </w:tcPr>
          <w:p w14:paraId="352A1ED5" w14:textId="77777777" w:rsidR="00CE5F56" w:rsidRPr="00D30526" w:rsidRDefault="00CE5F56" w:rsidP="008925D2">
            <w:pPr>
              <w:spacing w:line="240" w:lineRule="auto"/>
              <w:rPr>
                <w:rFonts w:cstheme="minorHAnsi"/>
                <w:color w:val="000000"/>
              </w:rPr>
            </w:pPr>
          </w:p>
        </w:tc>
      </w:tr>
      <w:tr w:rsidR="00CE5F56" w:rsidRPr="00D30526" w14:paraId="7E026E10" w14:textId="77777777" w:rsidTr="00CE5F56">
        <w:trPr>
          <w:gridBefore w:val="1"/>
          <w:gridAfter w:val="1"/>
          <w:wBefore w:w="90" w:type="dxa"/>
          <w:wAfter w:w="899" w:type="dxa"/>
          <w:trHeight w:val="375"/>
          <w:jc w:val="center"/>
        </w:trPr>
        <w:tc>
          <w:tcPr>
            <w:tcW w:w="671" w:type="dxa"/>
            <w:tcBorders>
              <w:top w:val="nil"/>
              <w:left w:val="nil"/>
              <w:bottom w:val="nil"/>
              <w:right w:val="nil"/>
            </w:tcBorders>
          </w:tcPr>
          <w:p w14:paraId="5B2626DE" w14:textId="2A3D21A0" w:rsidR="00CE5F56" w:rsidRPr="00CE5F56" w:rsidRDefault="00CE5F56" w:rsidP="008925D2">
            <w:pPr>
              <w:spacing w:line="240" w:lineRule="auto"/>
              <w:rPr>
                <w:rFonts w:cstheme="minorHAnsi"/>
                <w:i/>
                <w:color w:val="000000"/>
              </w:rPr>
            </w:pPr>
            <w:r w:rsidRPr="00CE5F56">
              <w:rPr>
                <w:rFonts w:cstheme="minorHAnsi"/>
                <w:i/>
                <w:color w:val="000000"/>
              </w:rPr>
              <w:t>8</w:t>
            </w:r>
          </w:p>
        </w:tc>
        <w:tc>
          <w:tcPr>
            <w:tcW w:w="2267" w:type="dxa"/>
            <w:tcBorders>
              <w:top w:val="nil"/>
              <w:left w:val="nil"/>
              <w:bottom w:val="nil"/>
              <w:right w:val="nil"/>
            </w:tcBorders>
            <w:shd w:val="clear" w:color="auto" w:fill="auto"/>
            <w:noWrap/>
            <w:vAlign w:val="center"/>
            <w:hideMark/>
          </w:tcPr>
          <w:p w14:paraId="561F286A" w14:textId="125828E9" w:rsidR="00CE5F56" w:rsidRPr="00D30526" w:rsidRDefault="00CE5F56" w:rsidP="008925D2">
            <w:pPr>
              <w:spacing w:line="240" w:lineRule="auto"/>
              <w:rPr>
                <w:rFonts w:cstheme="minorHAnsi"/>
                <w:color w:val="000000"/>
              </w:rPr>
            </w:pPr>
            <w:r w:rsidRPr="00D30526">
              <w:rPr>
                <w:rFonts w:cstheme="minorHAnsi"/>
                <w:color w:val="000000"/>
              </w:rPr>
              <w:t>TriA</w:t>
            </w:r>
            <w:r w:rsidRPr="00D30526">
              <w:rPr>
                <w:rFonts w:cstheme="minorHAnsi"/>
                <w:color w:val="000000"/>
                <w:vertAlign w:val="subscript"/>
              </w:rPr>
              <w:t>ΔCC</w:t>
            </w:r>
            <w:r w:rsidRPr="00D30526">
              <w:rPr>
                <w:rFonts w:cstheme="minorHAnsi"/>
                <w:color w:val="000000"/>
              </w:rPr>
              <w:t xml:space="preserve">BC </w:t>
            </w:r>
          </w:p>
        </w:tc>
        <w:tc>
          <w:tcPr>
            <w:tcW w:w="1676" w:type="dxa"/>
            <w:gridSpan w:val="2"/>
            <w:tcBorders>
              <w:top w:val="nil"/>
              <w:left w:val="nil"/>
              <w:bottom w:val="nil"/>
              <w:right w:val="nil"/>
            </w:tcBorders>
            <w:shd w:val="clear" w:color="auto" w:fill="auto"/>
            <w:noWrap/>
            <w:vAlign w:val="center"/>
            <w:hideMark/>
          </w:tcPr>
          <w:p w14:paraId="045E483F" w14:textId="77777777" w:rsidR="00CE5F56" w:rsidRPr="00D30526" w:rsidRDefault="00CE5F56" w:rsidP="008925D2">
            <w:pPr>
              <w:spacing w:line="240" w:lineRule="auto"/>
              <w:rPr>
                <w:rFonts w:cstheme="minorHAnsi"/>
                <w:color w:val="000000"/>
              </w:rPr>
            </w:pPr>
            <w:r w:rsidRPr="00D30526">
              <w:rPr>
                <w:rFonts w:cstheme="minorHAnsi"/>
                <w:color w:val="000000"/>
              </w:rPr>
              <w:t>39</w:t>
            </w:r>
          </w:p>
        </w:tc>
        <w:tc>
          <w:tcPr>
            <w:tcW w:w="2173" w:type="dxa"/>
            <w:gridSpan w:val="2"/>
            <w:tcBorders>
              <w:top w:val="nil"/>
              <w:left w:val="nil"/>
              <w:bottom w:val="nil"/>
              <w:right w:val="nil"/>
            </w:tcBorders>
            <w:shd w:val="clear" w:color="auto" w:fill="auto"/>
            <w:noWrap/>
            <w:vAlign w:val="center"/>
            <w:hideMark/>
          </w:tcPr>
          <w:p w14:paraId="30065548" w14:textId="77777777" w:rsidR="00CE5F56" w:rsidRPr="00D30526" w:rsidRDefault="00CE5F56" w:rsidP="008925D2">
            <w:pPr>
              <w:spacing w:line="240" w:lineRule="auto"/>
              <w:rPr>
                <w:rFonts w:cstheme="minorHAnsi"/>
                <w:color w:val="000000"/>
              </w:rPr>
            </w:pPr>
            <w:r w:rsidRPr="00D30526">
              <w:rPr>
                <w:rFonts w:cstheme="minorHAnsi"/>
                <w:color w:val="000000"/>
              </w:rPr>
              <w:t>&lt;0.125</w:t>
            </w:r>
          </w:p>
        </w:tc>
      </w:tr>
      <w:tr w:rsidR="00CE5F56" w:rsidRPr="00D30526" w14:paraId="1F040CF9" w14:textId="77777777" w:rsidTr="00CE5F56">
        <w:trPr>
          <w:gridBefore w:val="1"/>
          <w:gridAfter w:val="1"/>
          <w:wBefore w:w="90" w:type="dxa"/>
          <w:wAfter w:w="899" w:type="dxa"/>
          <w:trHeight w:val="375"/>
          <w:jc w:val="center"/>
        </w:trPr>
        <w:tc>
          <w:tcPr>
            <w:tcW w:w="671" w:type="dxa"/>
            <w:tcBorders>
              <w:top w:val="nil"/>
              <w:left w:val="nil"/>
              <w:bottom w:val="nil"/>
              <w:right w:val="nil"/>
            </w:tcBorders>
          </w:tcPr>
          <w:p w14:paraId="6BCE811E" w14:textId="063FCC06" w:rsidR="00CE5F56" w:rsidRPr="00CE5F56" w:rsidRDefault="00CE5F56" w:rsidP="008925D2">
            <w:pPr>
              <w:spacing w:line="240" w:lineRule="auto"/>
              <w:rPr>
                <w:rFonts w:cstheme="minorHAnsi"/>
                <w:i/>
                <w:color w:val="000000"/>
              </w:rPr>
            </w:pPr>
            <w:r w:rsidRPr="00CE5F56">
              <w:rPr>
                <w:rFonts w:cstheme="minorHAnsi"/>
                <w:i/>
                <w:color w:val="000000"/>
              </w:rPr>
              <w:t>9</w:t>
            </w:r>
          </w:p>
        </w:tc>
        <w:tc>
          <w:tcPr>
            <w:tcW w:w="2267" w:type="dxa"/>
            <w:tcBorders>
              <w:top w:val="nil"/>
              <w:left w:val="nil"/>
              <w:bottom w:val="nil"/>
              <w:right w:val="nil"/>
            </w:tcBorders>
            <w:shd w:val="clear" w:color="auto" w:fill="auto"/>
            <w:noWrap/>
            <w:vAlign w:val="center"/>
            <w:hideMark/>
          </w:tcPr>
          <w:p w14:paraId="3E4563E2" w14:textId="61AE03A3" w:rsidR="00CE5F56" w:rsidRPr="00D30526" w:rsidRDefault="00CE5F56" w:rsidP="008925D2">
            <w:pPr>
              <w:spacing w:line="240" w:lineRule="auto"/>
              <w:rPr>
                <w:rFonts w:cstheme="minorHAnsi"/>
                <w:color w:val="000000"/>
              </w:rPr>
            </w:pPr>
            <w:r w:rsidRPr="00D30526">
              <w:rPr>
                <w:rFonts w:cstheme="minorHAnsi"/>
                <w:color w:val="000000"/>
              </w:rPr>
              <w:t>TriAB</w:t>
            </w:r>
            <w:r w:rsidRPr="00D30526">
              <w:rPr>
                <w:rFonts w:cstheme="minorHAnsi"/>
                <w:color w:val="000000"/>
                <w:vertAlign w:val="subscript"/>
              </w:rPr>
              <w:t>ΔCC</w:t>
            </w:r>
            <w:r w:rsidRPr="00D30526">
              <w:rPr>
                <w:rFonts w:cstheme="minorHAnsi"/>
                <w:color w:val="000000"/>
              </w:rPr>
              <w:t xml:space="preserve">C </w:t>
            </w:r>
          </w:p>
        </w:tc>
        <w:tc>
          <w:tcPr>
            <w:tcW w:w="1676" w:type="dxa"/>
            <w:gridSpan w:val="2"/>
            <w:tcBorders>
              <w:top w:val="nil"/>
              <w:left w:val="nil"/>
              <w:bottom w:val="nil"/>
              <w:right w:val="nil"/>
            </w:tcBorders>
            <w:shd w:val="clear" w:color="auto" w:fill="auto"/>
            <w:noWrap/>
            <w:vAlign w:val="center"/>
            <w:hideMark/>
          </w:tcPr>
          <w:p w14:paraId="0715A98D" w14:textId="77777777" w:rsidR="00CE5F56" w:rsidRPr="00D30526" w:rsidRDefault="00CE5F56" w:rsidP="008925D2">
            <w:pPr>
              <w:spacing w:line="240" w:lineRule="auto"/>
              <w:rPr>
                <w:rFonts w:cstheme="minorHAnsi"/>
                <w:color w:val="000000"/>
              </w:rPr>
            </w:pPr>
            <w:r w:rsidRPr="00D30526">
              <w:rPr>
                <w:rFonts w:cstheme="minorHAnsi"/>
                <w:color w:val="000000"/>
              </w:rPr>
              <w:t>39</w:t>
            </w:r>
          </w:p>
        </w:tc>
        <w:tc>
          <w:tcPr>
            <w:tcW w:w="2173" w:type="dxa"/>
            <w:gridSpan w:val="2"/>
            <w:tcBorders>
              <w:top w:val="nil"/>
              <w:left w:val="nil"/>
              <w:bottom w:val="nil"/>
              <w:right w:val="nil"/>
            </w:tcBorders>
            <w:shd w:val="clear" w:color="auto" w:fill="auto"/>
            <w:noWrap/>
            <w:vAlign w:val="center"/>
            <w:hideMark/>
          </w:tcPr>
          <w:p w14:paraId="65162E88" w14:textId="77777777" w:rsidR="00CE5F56" w:rsidRPr="00D30526" w:rsidRDefault="00CE5F56" w:rsidP="008925D2">
            <w:pPr>
              <w:spacing w:line="240" w:lineRule="auto"/>
              <w:rPr>
                <w:rFonts w:cstheme="minorHAnsi"/>
                <w:color w:val="000000"/>
              </w:rPr>
            </w:pPr>
            <w:r w:rsidRPr="00D30526">
              <w:rPr>
                <w:rFonts w:cstheme="minorHAnsi"/>
                <w:color w:val="000000"/>
              </w:rPr>
              <w:t>&lt;0.125</w:t>
            </w:r>
          </w:p>
        </w:tc>
      </w:tr>
      <w:tr w:rsidR="00CE5F56" w:rsidRPr="00D30526" w14:paraId="4C76C288" w14:textId="77777777" w:rsidTr="00CE5F56">
        <w:trPr>
          <w:gridBefore w:val="1"/>
          <w:gridAfter w:val="1"/>
          <w:wBefore w:w="90" w:type="dxa"/>
          <w:wAfter w:w="899" w:type="dxa"/>
          <w:trHeight w:val="375"/>
          <w:jc w:val="center"/>
        </w:trPr>
        <w:tc>
          <w:tcPr>
            <w:tcW w:w="671" w:type="dxa"/>
            <w:tcBorders>
              <w:top w:val="nil"/>
              <w:left w:val="nil"/>
              <w:bottom w:val="nil"/>
              <w:right w:val="nil"/>
            </w:tcBorders>
          </w:tcPr>
          <w:p w14:paraId="617850D8" w14:textId="5882ADF0" w:rsidR="00CE5F56" w:rsidRPr="00CE5F56" w:rsidRDefault="00CE5F56" w:rsidP="008925D2">
            <w:pPr>
              <w:spacing w:line="240" w:lineRule="auto"/>
              <w:rPr>
                <w:rFonts w:cstheme="minorHAnsi"/>
                <w:i/>
                <w:color w:val="000000"/>
              </w:rPr>
            </w:pPr>
            <w:r w:rsidRPr="00CE5F56">
              <w:rPr>
                <w:rFonts w:cstheme="minorHAnsi"/>
                <w:i/>
                <w:color w:val="000000"/>
              </w:rPr>
              <w:t>10</w:t>
            </w:r>
          </w:p>
        </w:tc>
        <w:tc>
          <w:tcPr>
            <w:tcW w:w="2267" w:type="dxa"/>
            <w:tcBorders>
              <w:top w:val="nil"/>
              <w:left w:val="nil"/>
              <w:bottom w:val="nil"/>
              <w:right w:val="nil"/>
            </w:tcBorders>
            <w:shd w:val="clear" w:color="auto" w:fill="auto"/>
            <w:noWrap/>
            <w:vAlign w:val="center"/>
            <w:hideMark/>
          </w:tcPr>
          <w:p w14:paraId="79725FB4" w14:textId="6C3C543B" w:rsidR="00CE5F56" w:rsidRPr="00D30526" w:rsidRDefault="00CE5F56" w:rsidP="008925D2">
            <w:pPr>
              <w:spacing w:line="240" w:lineRule="auto"/>
              <w:rPr>
                <w:rFonts w:cstheme="minorHAnsi"/>
                <w:color w:val="000000"/>
              </w:rPr>
            </w:pPr>
            <w:r w:rsidRPr="00D30526">
              <w:rPr>
                <w:rFonts w:cstheme="minorHAnsi"/>
                <w:color w:val="000000"/>
              </w:rPr>
              <w:t>TriA</w:t>
            </w:r>
            <w:r w:rsidRPr="00D30526">
              <w:rPr>
                <w:rFonts w:cstheme="minorHAnsi"/>
                <w:color w:val="000000"/>
                <w:vertAlign w:val="subscript"/>
              </w:rPr>
              <w:t>ΔCC</w:t>
            </w:r>
            <w:r w:rsidRPr="00D30526">
              <w:rPr>
                <w:rFonts w:cstheme="minorHAnsi"/>
                <w:color w:val="000000"/>
              </w:rPr>
              <w:t xml:space="preserve">xBC </w:t>
            </w:r>
          </w:p>
        </w:tc>
        <w:tc>
          <w:tcPr>
            <w:tcW w:w="1676" w:type="dxa"/>
            <w:gridSpan w:val="2"/>
            <w:tcBorders>
              <w:top w:val="nil"/>
              <w:left w:val="nil"/>
              <w:bottom w:val="nil"/>
              <w:right w:val="nil"/>
            </w:tcBorders>
            <w:shd w:val="clear" w:color="auto" w:fill="auto"/>
            <w:noWrap/>
            <w:vAlign w:val="center"/>
            <w:hideMark/>
          </w:tcPr>
          <w:p w14:paraId="33CE85E3" w14:textId="77777777" w:rsidR="00CE5F56" w:rsidRPr="00D30526" w:rsidRDefault="00CE5F56" w:rsidP="008925D2">
            <w:pPr>
              <w:spacing w:line="240" w:lineRule="auto"/>
              <w:rPr>
                <w:rFonts w:cstheme="minorHAnsi"/>
                <w:color w:val="000000"/>
              </w:rPr>
            </w:pPr>
            <w:r w:rsidRPr="00D30526">
              <w:rPr>
                <w:rFonts w:cstheme="minorHAnsi"/>
                <w:color w:val="000000"/>
              </w:rPr>
              <w:t>39</w:t>
            </w:r>
          </w:p>
        </w:tc>
        <w:tc>
          <w:tcPr>
            <w:tcW w:w="2173" w:type="dxa"/>
            <w:gridSpan w:val="2"/>
            <w:tcBorders>
              <w:top w:val="nil"/>
              <w:left w:val="nil"/>
              <w:bottom w:val="nil"/>
              <w:right w:val="nil"/>
            </w:tcBorders>
            <w:shd w:val="clear" w:color="auto" w:fill="auto"/>
            <w:noWrap/>
            <w:vAlign w:val="center"/>
            <w:hideMark/>
          </w:tcPr>
          <w:p w14:paraId="14F314EF" w14:textId="77777777" w:rsidR="00CE5F56" w:rsidRPr="00D30526" w:rsidRDefault="00CE5F56" w:rsidP="008925D2">
            <w:pPr>
              <w:spacing w:line="240" w:lineRule="auto"/>
              <w:rPr>
                <w:rFonts w:cstheme="minorHAnsi"/>
                <w:color w:val="000000"/>
              </w:rPr>
            </w:pPr>
            <w:r w:rsidRPr="00D30526">
              <w:rPr>
                <w:rFonts w:cstheme="minorHAnsi"/>
                <w:color w:val="000000"/>
              </w:rPr>
              <w:t>4</w:t>
            </w:r>
          </w:p>
        </w:tc>
      </w:tr>
      <w:tr w:rsidR="00CE5F56" w:rsidRPr="00D30526" w14:paraId="41A42027" w14:textId="77777777" w:rsidTr="00CE5F56">
        <w:trPr>
          <w:gridBefore w:val="1"/>
          <w:gridAfter w:val="1"/>
          <w:wBefore w:w="90" w:type="dxa"/>
          <w:wAfter w:w="899" w:type="dxa"/>
          <w:trHeight w:val="375"/>
          <w:jc w:val="center"/>
        </w:trPr>
        <w:tc>
          <w:tcPr>
            <w:tcW w:w="671" w:type="dxa"/>
            <w:tcBorders>
              <w:top w:val="nil"/>
              <w:left w:val="nil"/>
              <w:right w:val="nil"/>
            </w:tcBorders>
          </w:tcPr>
          <w:p w14:paraId="3F002678" w14:textId="2857AD07" w:rsidR="00CE5F56" w:rsidRPr="00CE5F56" w:rsidRDefault="00CE5F56" w:rsidP="008925D2">
            <w:pPr>
              <w:spacing w:line="240" w:lineRule="auto"/>
              <w:rPr>
                <w:rFonts w:cstheme="minorHAnsi"/>
                <w:i/>
                <w:color w:val="000000"/>
              </w:rPr>
            </w:pPr>
            <w:r w:rsidRPr="00CE5F56">
              <w:rPr>
                <w:rFonts w:cstheme="minorHAnsi"/>
                <w:i/>
                <w:color w:val="000000"/>
              </w:rPr>
              <w:t>11</w:t>
            </w:r>
          </w:p>
        </w:tc>
        <w:tc>
          <w:tcPr>
            <w:tcW w:w="2267" w:type="dxa"/>
            <w:tcBorders>
              <w:top w:val="nil"/>
              <w:left w:val="nil"/>
              <w:right w:val="nil"/>
            </w:tcBorders>
            <w:shd w:val="clear" w:color="auto" w:fill="auto"/>
            <w:noWrap/>
            <w:vAlign w:val="center"/>
            <w:hideMark/>
          </w:tcPr>
          <w:p w14:paraId="0311AD9B" w14:textId="5FC26095" w:rsidR="00CE5F56" w:rsidRPr="00D30526" w:rsidRDefault="00CE5F56" w:rsidP="008925D2">
            <w:pPr>
              <w:spacing w:line="240" w:lineRule="auto"/>
              <w:rPr>
                <w:rFonts w:cstheme="minorHAnsi"/>
                <w:color w:val="000000"/>
              </w:rPr>
            </w:pPr>
            <w:r w:rsidRPr="00D30526">
              <w:rPr>
                <w:rFonts w:cstheme="minorHAnsi"/>
                <w:color w:val="000000"/>
              </w:rPr>
              <w:t>TriAxB</w:t>
            </w:r>
            <w:r w:rsidRPr="00D30526">
              <w:rPr>
                <w:rFonts w:cstheme="minorHAnsi"/>
                <w:color w:val="000000"/>
                <w:vertAlign w:val="subscript"/>
              </w:rPr>
              <w:t>ΔCC</w:t>
            </w:r>
            <w:r w:rsidRPr="00D30526">
              <w:rPr>
                <w:rFonts w:cstheme="minorHAnsi"/>
                <w:color w:val="000000"/>
              </w:rPr>
              <w:t xml:space="preserve">C </w:t>
            </w:r>
          </w:p>
        </w:tc>
        <w:tc>
          <w:tcPr>
            <w:tcW w:w="1676" w:type="dxa"/>
            <w:gridSpan w:val="2"/>
            <w:tcBorders>
              <w:top w:val="nil"/>
              <w:left w:val="nil"/>
              <w:right w:val="nil"/>
            </w:tcBorders>
            <w:shd w:val="clear" w:color="auto" w:fill="auto"/>
            <w:noWrap/>
            <w:vAlign w:val="center"/>
            <w:hideMark/>
          </w:tcPr>
          <w:p w14:paraId="583DD0C0" w14:textId="77777777" w:rsidR="00CE5F56" w:rsidRPr="00D30526" w:rsidRDefault="00CE5F56" w:rsidP="008925D2">
            <w:pPr>
              <w:spacing w:line="240" w:lineRule="auto"/>
              <w:rPr>
                <w:rFonts w:cstheme="minorHAnsi"/>
                <w:color w:val="000000"/>
              </w:rPr>
            </w:pPr>
            <w:r w:rsidRPr="00D30526">
              <w:rPr>
                <w:rFonts w:cstheme="minorHAnsi"/>
                <w:color w:val="000000"/>
              </w:rPr>
              <w:t>39</w:t>
            </w:r>
          </w:p>
        </w:tc>
        <w:tc>
          <w:tcPr>
            <w:tcW w:w="2173" w:type="dxa"/>
            <w:gridSpan w:val="2"/>
            <w:tcBorders>
              <w:top w:val="nil"/>
              <w:left w:val="nil"/>
              <w:right w:val="nil"/>
            </w:tcBorders>
            <w:shd w:val="clear" w:color="auto" w:fill="auto"/>
            <w:noWrap/>
            <w:vAlign w:val="center"/>
            <w:hideMark/>
          </w:tcPr>
          <w:p w14:paraId="567E2D7E" w14:textId="77777777" w:rsidR="00CE5F56" w:rsidRPr="00D30526" w:rsidRDefault="00CE5F56" w:rsidP="008925D2">
            <w:pPr>
              <w:spacing w:line="240" w:lineRule="auto"/>
              <w:rPr>
                <w:rFonts w:cstheme="minorHAnsi"/>
                <w:color w:val="000000"/>
              </w:rPr>
            </w:pPr>
            <w:r w:rsidRPr="00D30526">
              <w:rPr>
                <w:rFonts w:cstheme="minorHAnsi"/>
                <w:color w:val="000000"/>
              </w:rPr>
              <w:t>4</w:t>
            </w:r>
          </w:p>
        </w:tc>
      </w:tr>
      <w:tr w:rsidR="00CE5F56" w:rsidRPr="00D30526" w14:paraId="5275DCB3" w14:textId="77777777" w:rsidTr="00CE5F56">
        <w:trPr>
          <w:gridBefore w:val="1"/>
          <w:gridAfter w:val="1"/>
          <w:wBefore w:w="90" w:type="dxa"/>
          <w:wAfter w:w="899" w:type="dxa"/>
          <w:trHeight w:val="375"/>
          <w:jc w:val="center"/>
        </w:trPr>
        <w:tc>
          <w:tcPr>
            <w:tcW w:w="671" w:type="dxa"/>
            <w:tcBorders>
              <w:top w:val="nil"/>
              <w:left w:val="nil"/>
              <w:bottom w:val="single" w:sz="4" w:space="0" w:color="auto"/>
              <w:right w:val="nil"/>
            </w:tcBorders>
          </w:tcPr>
          <w:p w14:paraId="7728DED6" w14:textId="77777777" w:rsidR="00CE5F56" w:rsidRPr="00CE5F56" w:rsidRDefault="00CE5F56" w:rsidP="008925D2">
            <w:pPr>
              <w:spacing w:line="240" w:lineRule="auto"/>
              <w:rPr>
                <w:rFonts w:cstheme="minorHAnsi"/>
                <w:i/>
                <w:color w:val="000000"/>
              </w:rPr>
            </w:pPr>
          </w:p>
        </w:tc>
        <w:tc>
          <w:tcPr>
            <w:tcW w:w="2267" w:type="dxa"/>
            <w:tcBorders>
              <w:top w:val="nil"/>
              <w:left w:val="nil"/>
              <w:bottom w:val="single" w:sz="4" w:space="0" w:color="auto"/>
              <w:right w:val="nil"/>
            </w:tcBorders>
            <w:shd w:val="clear" w:color="auto" w:fill="auto"/>
            <w:noWrap/>
            <w:vAlign w:val="center"/>
          </w:tcPr>
          <w:p w14:paraId="507248CA" w14:textId="03D0AA7B" w:rsidR="00CE5F56" w:rsidRPr="00D30526" w:rsidRDefault="00CE5F56" w:rsidP="008925D2">
            <w:pPr>
              <w:spacing w:line="240" w:lineRule="auto"/>
              <w:rPr>
                <w:rFonts w:cstheme="minorHAnsi"/>
                <w:color w:val="000000"/>
              </w:rPr>
            </w:pPr>
          </w:p>
        </w:tc>
        <w:tc>
          <w:tcPr>
            <w:tcW w:w="1676" w:type="dxa"/>
            <w:gridSpan w:val="2"/>
            <w:tcBorders>
              <w:top w:val="nil"/>
              <w:left w:val="nil"/>
              <w:bottom w:val="single" w:sz="4" w:space="0" w:color="auto"/>
              <w:right w:val="nil"/>
            </w:tcBorders>
            <w:shd w:val="clear" w:color="auto" w:fill="auto"/>
            <w:noWrap/>
            <w:vAlign w:val="center"/>
          </w:tcPr>
          <w:p w14:paraId="4B5F584E" w14:textId="77777777" w:rsidR="00CE5F56" w:rsidRPr="00D30526" w:rsidRDefault="00CE5F56" w:rsidP="008925D2">
            <w:pPr>
              <w:spacing w:line="240" w:lineRule="auto"/>
              <w:rPr>
                <w:rFonts w:cstheme="minorHAnsi"/>
                <w:color w:val="000000"/>
              </w:rPr>
            </w:pPr>
          </w:p>
        </w:tc>
        <w:tc>
          <w:tcPr>
            <w:tcW w:w="2173" w:type="dxa"/>
            <w:gridSpan w:val="2"/>
            <w:tcBorders>
              <w:top w:val="nil"/>
              <w:left w:val="nil"/>
              <w:bottom w:val="single" w:sz="4" w:space="0" w:color="auto"/>
              <w:right w:val="nil"/>
            </w:tcBorders>
            <w:shd w:val="clear" w:color="auto" w:fill="auto"/>
            <w:noWrap/>
            <w:vAlign w:val="center"/>
          </w:tcPr>
          <w:p w14:paraId="23CB89E5" w14:textId="77777777" w:rsidR="00CE5F56" w:rsidRPr="00D30526" w:rsidRDefault="00CE5F56" w:rsidP="00100EC9">
            <w:pPr>
              <w:keepNext/>
              <w:spacing w:line="240" w:lineRule="auto"/>
              <w:rPr>
                <w:rFonts w:cstheme="minorHAnsi"/>
                <w:color w:val="000000"/>
              </w:rPr>
            </w:pPr>
          </w:p>
        </w:tc>
      </w:tr>
    </w:tbl>
    <w:p w14:paraId="229FBDAE" w14:textId="77777777" w:rsidR="00100EC9" w:rsidRDefault="00100EC9" w:rsidP="00100EC9">
      <w:pPr>
        <w:pStyle w:val="Caption"/>
        <w:spacing w:line="480" w:lineRule="auto"/>
      </w:pPr>
    </w:p>
    <w:p w14:paraId="5895B090" w14:textId="4953CFAA" w:rsidR="00D14D27" w:rsidRPr="00D30526" w:rsidRDefault="00100EC9" w:rsidP="00100EC9">
      <w:pPr>
        <w:pStyle w:val="Caption"/>
        <w:spacing w:line="480" w:lineRule="auto"/>
        <w:rPr>
          <w:rFonts w:cstheme="minorHAnsi"/>
        </w:rPr>
      </w:pPr>
      <w:bookmarkStart w:id="73" w:name="_Toc436048261"/>
      <w:r>
        <w:t xml:space="preserve">Table </w:t>
      </w:r>
      <w:fldSimple w:instr=" SEQ Table \* ARABIC ">
        <w:r w:rsidR="008C2739">
          <w:rPr>
            <w:noProof/>
          </w:rPr>
          <w:t>5</w:t>
        </w:r>
      </w:fldSimple>
      <w:r>
        <w:t xml:space="preserve"> – </w:t>
      </w:r>
      <w:r>
        <w:rPr>
          <w:rFonts w:cstheme="minorHAnsi"/>
          <w:color w:val="000000"/>
        </w:rPr>
        <w:t>Mutations and deletions in the coils of TriA and TriB affect complex function differently</w:t>
      </w:r>
      <w:r w:rsidRPr="00D30526">
        <w:rPr>
          <w:rFonts w:cstheme="minorHAnsi"/>
          <w:color w:val="000000"/>
        </w:rPr>
        <w:t>.</w:t>
      </w:r>
      <w:bookmarkEnd w:id="73"/>
    </w:p>
    <w:p w14:paraId="0003632A" w14:textId="77777777" w:rsidR="00100EC9" w:rsidRDefault="00F3000E" w:rsidP="00100EC9">
      <w:pPr>
        <w:rPr>
          <w:rFonts w:cstheme="minorHAnsi"/>
        </w:rPr>
      </w:pPr>
      <w:r w:rsidRPr="00D30526">
        <w:rPr>
          <w:rFonts w:cstheme="minorHAnsi"/>
        </w:rPr>
        <w:tab/>
      </w:r>
    </w:p>
    <w:p w14:paraId="45832202" w14:textId="19E999C2" w:rsidR="00F3000E" w:rsidRDefault="00F3000E" w:rsidP="00100EC9">
      <w:pPr>
        <w:ind w:firstLine="720"/>
        <w:rPr>
          <w:rFonts w:cstheme="minorHAnsi"/>
        </w:rPr>
      </w:pPr>
      <w:r w:rsidRPr="00D30526">
        <w:rPr>
          <w:rFonts w:cstheme="minorHAnsi"/>
        </w:rPr>
        <w:t xml:space="preserve">MIC </w:t>
      </w:r>
      <w:r w:rsidR="0021093A">
        <w:rPr>
          <w:rFonts w:cstheme="minorHAnsi"/>
        </w:rPr>
        <w:t xml:space="preserve">measurements showed </w:t>
      </w:r>
      <w:r w:rsidRPr="00D30526">
        <w:rPr>
          <w:rFonts w:cstheme="minorHAnsi"/>
        </w:rPr>
        <w:t>that both TriA</w:t>
      </w:r>
      <w:r w:rsidRPr="00D30526">
        <w:rPr>
          <w:rFonts w:cstheme="minorHAnsi"/>
          <w:vertAlign w:val="subscript"/>
        </w:rPr>
        <w:t xml:space="preserve">∆cc </w:t>
      </w:r>
      <w:r w:rsidRPr="00D30526">
        <w:rPr>
          <w:rFonts w:cstheme="minorHAnsi"/>
        </w:rPr>
        <w:t>as well as TriB</w:t>
      </w:r>
      <w:r w:rsidRPr="00D30526">
        <w:rPr>
          <w:rFonts w:cstheme="minorHAnsi"/>
          <w:vertAlign w:val="subscript"/>
        </w:rPr>
        <w:t>∆cc</w:t>
      </w:r>
      <w:r w:rsidRPr="00D30526">
        <w:rPr>
          <w:rFonts w:cstheme="minorHAnsi"/>
        </w:rPr>
        <w:t xml:space="preserve"> </w:t>
      </w:r>
      <w:r w:rsidR="007B1D5D" w:rsidRPr="00D30526">
        <w:rPr>
          <w:rFonts w:cstheme="minorHAnsi"/>
        </w:rPr>
        <w:t xml:space="preserve">were </w:t>
      </w:r>
      <w:r w:rsidR="006140F8" w:rsidRPr="00D30526">
        <w:rPr>
          <w:rFonts w:cstheme="minorHAnsi"/>
        </w:rPr>
        <w:t>un</w:t>
      </w:r>
      <w:r w:rsidR="007B1D5D" w:rsidRPr="00D30526">
        <w:rPr>
          <w:rFonts w:cstheme="minorHAnsi"/>
        </w:rPr>
        <w:t>able to</w:t>
      </w:r>
      <w:r w:rsidR="007B1D5D">
        <w:t xml:space="preserve"> complement the efflux-deficient JWW2 </w:t>
      </w:r>
      <w:r w:rsidR="007B1D5D">
        <w:rPr>
          <w:i/>
        </w:rPr>
        <w:t>E. coli</w:t>
      </w:r>
      <w:r w:rsidR="007B1D5D">
        <w:t xml:space="preserve"> strain</w:t>
      </w:r>
      <w:r w:rsidR="006140F8">
        <w:t xml:space="preserve"> </w:t>
      </w:r>
      <w:r w:rsidR="0095720D">
        <w:t>either as a fused or unfused complex.</w:t>
      </w:r>
      <w:r w:rsidR="006140F8">
        <w:t xml:space="preserve"> </w:t>
      </w:r>
      <w:r w:rsidR="006345D9">
        <w:rPr>
          <w:b/>
        </w:rPr>
        <w:t xml:space="preserve">(Table 5) </w:t>
      </w:r>
      <w:r w:rsidR="0095720D">
        <w:t>This result indicates that</w:t>
      </w:r>
      <w:r w:rsidR="006140F8">
        <w:t xml:space="preserve"> the </w:t>
      </w:r>
      <w:r w:rsidR="006140F8">
        <w:rPr>
          <w:rFonts w:cstheme="minorHAnsi"/>
        </w:rPr>
        <w:t>α</w:t>
      </w:r>
      <w:r w:rsidR="006140F8">
        <w:t xml:space="preserve">-helical domain is required for </w:t>
      </w:r>
      <w:r w:rsidR="006140F8">
        <w:lastRenderedPageBreak/>
        <w:t>complex function</w:t>
      </w:r>
      <w:r w:rsidR="006345D9">
        <w:t xml:space="preserve"> in both TriA and TriB</w:t>
      </w:r>
      <w:r w:rsidR="0095720D">
        <w:t>.</w:t>
      </w:r>
      <w:r w:rsidR="006140F8">
        <w:t xml:space="preserve"> </w:t>
      </w:r>
      <w:r w:rsidR="004673BA">
        <w:t>Of extreme interest, a</w:t>
      </w:r>
      <w:r w:rsidR="007B1D5D">
        <w:t xml:space="preserve">nalogous point mutations in the CC domain of TriA and TriB affected each protein very differently. </w:t>
      </w:r>
      <w:r w:rsidR="007B1D5D" w:rsidRPr="007B1D5D">
        <w:rPr>
          <w:rFonts w:cstheme="minorHAnsi"/>
        </w:rPr>
        <w:t>Complexes assembled with either TriB</w:t>
      </w:r>
      <w:r w:rsidR="007B1D5D" w:rsidRPr="007B1D5D">
        <w:rPr>
          <w:rFonts w:cstheme="minorHAnsi"/>
          <w:vertAlign w:val="subscript"/>
        </w:rPr>
        <w:t>R118D</w:t>
      </w:r>
      <w:r w:rsidR="007B1D5D" w:rsidRPr="007B1D5D">
        <w:rPr>
          <w:rFonts w:cstheme="minorHAnsi"/>
        </w:rPr>
        <w:t xml:space="preserve"> or TriAxB</w:t>
      </w:r>
      <w:r w:rsidR="007B1D5D" w:rsidRPr="007B1D5D">
        <w:rPr>
          <w:rFonts w:cstheme="minorHAnsi"/>
          <w:vertAlign w:val="subscript"/>
        </w:rPr>
        <w:t xml:space="preserve">R118D </w:t>
      </w:r>
      <w:r w:rsidR="007B1D5D" w:rsidRPr="007B1D5D">
        <w:rPr>
          <w:rFonts w:cstheme="minorHAnsi"/>
        </w:rPr>
        <w:t>were fully functional. In contrast, complexes with TriA</w:t>
      </w:r>
      <w:r w:rsidR="007B1D5D" w:rsidRPr="007B1D5D">
        <w:rPr>
          <w:rFonts w:cstheme="minorHAnsi"/>
          <w:vertAlign w:val="subscript"/>
        </w:rPr>
        <w:t>R130D</w:t>
      </w:r>
      <w:r w:rsidR="007B1D5D" w:rsidRPr="007B1D5D">
        <w:rPr>
          <w:rFonts w:cstheme="minorHAnsi"/>
        </w:rPr>
        <w:t xml:space="preserve"> and TriA</w:t>
      </w:r>
      <w:r w:rsidR="007B1D5D" w:rsidRPr="007B1D5D">
        <w:rPr>
          <w:rFonts w:cstheme="minorHAnsi"/>
          <w:vertAlign w:val="subscript"/>
        </w:rPr>
        <w:t>R130D</w:t>
      </w:r>
      <w:r w:rsidR="007B1D5D" w:rsidRPr="007B1D5D">
        <w:rPr>
          <w:rFonts w:cstheme="minorHAnsi"/>
        </w:rPr>
        <w:t>xB failed to</w:t>
      </w:r>
      <w:r w:rsidR="007B1D5D">
        <w:rPr>
          <w:rFonts w:cstheme="minorHAnsi"/>
        </w:rPr>
        <w:t xml:space="preserve"> provide resistance against either SDS or triclosan, indicating that this highly conserved residue is essential for the function of TriA but not TriB. This provides further evidence that these MFPs utilize different binding sites on the OMF, and have different functional roles in the efflux process.</w:t>
      </w:r>
    </w:p>
    <w:p w14:paraId="1E6EF01C" w14:textId="77777777" w:rsidR="006027C3" w:rsidRDefault="006027C3" w:rsidP="00240637">
      <w:pPr>
        <w:rPr>
          <w:rFonts w:cstheme="minorHAnsi"/>
        </w:rPr>
      </w:pPr>
    </w:p>
    <w:p w14:paraId="0D88D41C" w14:textId="716426CF" w:rsidR="0075036F" w:rsidRPr="0075036F" w:rsidRDefault="0075036F" w:rsidP="008E7BCF">
      <w:pPr>
        <w:pStyle w:val="Heading3"/>
      </w:pPr>
      <w:bookmarkStart w:id="74" w:name="_Toc436048361"/>
      <w:r>
        <w:t>2.3.2 – Mutations in the coiled-coil domain of TriA and TriB affect complex assembly differently.</w:t>
      </w:r>
      <w:bookmarkEnd w:id="74"/>
    </w:p>
    <w:p w14:paraId="636332F9" w14:textId="3CC7C88F" w:rsidR="007B1D5D" w:rsidRPr="007B1D5D" w:rsidRDefault="007B1D5D" w:rsidP="00240637">
      <w:pPr>
        <w:rPr>
          <w:rFonts w:cstheme="minorHAnsi"/>
        </w:rPr>
      </w:pPr>
      <w:r>
        <w:rPr>
          <w:rFonts w:cstheme="minorHAnsi"/>
        </w:rPr>
        <w:tab/>
        <w:t xml:space="preserve">Having established the </w:t>
      </w:r>
      <w:r w:rsidR="009E7D0C">
        <w:rPr>
          <w:rFonts w:cstheme="minorHAnsi"/>
        </w:rPr>
        <w:t xml:space="preserve">lack of </w:t>
      </w:r>
      <w:r>
        <w:rPr>
          <w:rFonts w:cstheme="minorHAnsi"/>
        </w:rPr>
        <w:t>f</w:t>
      </w:r>
      <w:r w:rsidR="006345D9">
        <w:rPr>
          <w:rFonts w:cstheme="minorHAnsi"/>
        </w:rPr>
        <w:t>unctionality of TriA</w:t>
      </w:r>
      <w:r w:rsidR="006345D9">
        <w:rPr>
          <w:rFonts w:cstheme="minorHAnsi"/>
          <w:vertAlign w:val="subscript"/>
        </w:rPr>
        <w:t>∆CC</w:t>
      </w:r>
      <w:r w:rsidR="006345D9">
        <w:rPr>
          <w:rFonts w:cstheme="minorHAnsi"/>
        </w:rPr>
        <w:t xml:space="preserve"> and TriB</w:t>
      </w:r>
      <w:r w:rsidR="006345D9">
        <w:rPr>
          <w:rFonts w:cstheme="minorHAnsi"/>
          <w:vertAlign w:val="subscript"/>
        </w:rPr>
        <w:t>∆CC</w:t>
      </w:r>
      <w:r>
        <w:rPr>
          <w:rFonts w:cstheme="minorHAnsi"/>
        </w:rPr>
        <w:t xml:space="preserve"> mutants</w:t>
      </w:r>
      <w:r w:rsidR="006345D9">
        <w:rPr>
          <w:rFonts w:cstheme="minorHAnsi"/>
        </w:rPr>
        <w:t xml:space="preserve"> as well as the inequality of point mutations</w:t>
      </w:r>
      <w:r>
        <w:rPr>
          <w:rFonts w:cstheme="minorHAnsi"/>
        </w:rPr>
        <w:t xml:space="preserve">, we set out to establish how these </w:t>
      </w:r>
      <w:r w:rsidR="006345D9">
        <w:rPr>
          <w:rFonts w:cstheme="minorHAnsi"/>
        </w:rPr>
        <w:t>changes affect the assembly of the efflux complex</w:t>
      </w:r>
      <w:r>
        <w:rPr>
          <w:rFonts w:cstheme="minorHAnsi"/>
        </w:rPr>
        <w:t xml:space="preserve">. </w:t>
      </w:r>
      <w:r w:rsidR="006345D9">
        <w:rPr>
          <w:rFonts w:cstheme="minorHAnsi"/>
        </w:rPr>
        <w:t>T</w:t>
      </w:r>
      <w:r>
        <w:rPr>
          <w:rFonts w:cstheme="minorHAnsi"/>
        </w:rPr>
        <w:t>he co-purification approach</w:t>
      </w:r>
      <w:r w:rsidR="006345D9">
        <w:rPr>
          <w:rFonts w:cstheme="minorHAnsi"/>
        </w:rPr>
        <w:t xml:space="preserve"> seen previously with</w:t>
      </w:r>
      <w:r>
        <w:rPr>
          <w:rFonts w:cstheme="minorHAnsi"/>
        </w:rPr>
        <w:t xml:space="preserve"> MP domain</w:t>
      </w:r>
      <w:r w:rsidR="006345D9">
        <w:rPr>
          <w:rFonts w:cstheme="minorHAnsi"/>
        </w:rPr>
        <w:t xml:space="preserve"> mutations was utilized in which</w:t>
      </w:r>
      <w:r>
        <w:rPr>
          <w:rFonts w:cstheme="minorHAnsi"/>
        </w:rPr>
        <w:t xml:space="preserve"> TriC</w:t>
      </w:r>
      <w:r>
        <w:rPr>
          <w:rFonts w:cstheme="minorHAnsi"/>
          <w:vertAlign w:val="superscript"/>
        </w:rPr>
        <w:t>His</w:t>
      </w:r>
      <w:r>
        <w:rPr>
          <w:rFonts w:cstheme="minorHAnsi"/>
        </w:rPr>
        <w:t xml:space="preserve"> was expressed from pBAD-TriC </w:t>
      </w:r>
      <w:r w:rsidR="00FE5F99">
        <w:rPr>
          <w:rFonts w:cstheme="minorHAnsi"/>
        </w:rPr>
        <w:t xml:space="preserve">in JWW2 </w:t>
      </w:r>
      <w:r w:rsidR="00FE5F99">
        <w:rPr>
          <w:rFonts w:cstheme="minorHAnsi"/>
          <w:i/>
        </w:rPr>
        <w:t xml:space="preserve">E. coli </w:t>
      </w:r>
      <w:r w:rsidR="0027775B">
        <w:rPr>
          <w:rFonts w:cstheme="minorHAnsi"/>
        </w:rPr>
        <w:t xml:space="preserve">alongside </w:t>
      </w:r>
      <w:r w:rsidR="009E7D0C">
        <w:rPr>
          <w:rFonts w:cstheme="minorHAnsi"/>
        </w:rPr>
        <w:t>with pBAD33-based variants of TriABC and TriAxBC</w:t>
      </w:r>
      <w:r w:rsidR="006345D9">
        <w:rPr>
          <w:rFonts w:cstheme="minorHAnsi"/>
        </w:rPr>
        <w:t>, and the histidine-tagged TriC was</w:t>
      </w:r>
      <w:r>
        <w:rPr>
          <w:rFonts w:cstheme="minorHAnsi"/>
        </w:rPr>
        <w:t xml:space="preserve"> purified using affinity chromatography on His-bind resin charged with Cu</w:t>
      </w:r>
      <w:r>
        <w:rPr>
          <w:rFonts w:cstheme="minorHAnsi"/>
          <w:vertAlign w:val="superscript"/>
        </w:rPr>
        <w:t>2+</w:t>
      </w:r>
      <w:r>
        <w:rPr>
          <w:rFonts w:cstheme="minorHAnsi"/>
        </w:rPr>
        <w:t xml:space="preserve">. </w:t>
      </w:r>
    </w:p>
    <w:p w14:paraId="16636D11" w14:textId="05E5FE8E" w:rsidR="007B1D5D" w:rsidRPr="007B1D5D" w:rsidRDefault="007B1D5D" w:rsidP="00240637">
      <w:pPr>
        <w:rPr>
          <w:rFonts w:cstheme="minorHAnsi"/>
        </w:rPr>
      </w:pPr>
      <w:r>
        <w:rPr>
          <w:rFonts w:cstheme="minorHAnsi"/>
        </w:rPr>
        <w:tab/>
      </w:r>
    </w:p>
    <w:p w14:paraId="104559D2" w14:textId="657B244E" w:rsidR="008E28C5" w:rsidRDefault="00AA67D9" w:rsidP="008E28C5">
      <w:pPr>
        <w:keepNext/>
        <w:jc w:val="center"/>
      </w:pPr>
      <w:r>
        <w:rPr>
          <w:noProof/>
          <w:lang w:bidi="ar-SA"/>
        </w:rPr>
        <w:lastRenderedPageBreak/>
        <w:drawing>
          <wp:inline distT="0" distB="0" distL="0" distR="0" wp14:anchorId="1235A021" wp14:editId="1247BF1B">
            <wp:extent cx="4663440" cy="4572000"/>
            <wp:effectExtent l="0" t="0" r="3810" b="0"/>
            <wp:docPr id="204" name="Picture 204" descr="C:\Users\Logan\AppData\Local\Microsoft\Windows\INetCache\Content.Word\Cc Copurification-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C:\Users\Logan\AppData\Local\Microsoft\Windows\INetCache\Content.Word\Cc Copurification-01.t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63440" cy="4572000"/>
                    </a:xfrm>
                    <a:prstGeom prst="rect">
                      <a:avLst/>
                    </a:prstGeom>
                    <a:noFill/>
                    <a:ln>
                      <a:noFill/>
                    </a:ln>
                  </pic:spPr>
                </pic:pic>
              </a:graphicData>
            </a:graphic>
          </wp:inline>
        </w:drawing>
      </w:r>
    </w:p>
    <w:p w14:paraId="4CBDBF31" w14:textId="08AB02AB" w:rsidR="008E28C5" w:rsidRDefault="008E28C5" w:rsidP="008E28C5">
      <w:pPr>
        <w:pStyle w:val="Caption"/>
        <w:spacing w:line="480" w:lineRule="auto"/>
      </w:pPr>
      <w:bookmarkStart w:id="75" w:name="_Toc436048279"/>
      <w:r>
        <w:t xml:space="preserve">Figure </w:t>
      </w:r>
      <w:r w:rsidR="00674826">
        <w:t>2</w:t>
      </w:r>
      <w:r w:rsidR="009137E9">
        <w:t>.</w:t>
      </w:r>
      <w:fldSimple w:instr=" SEQ Figure \* ARABIC \s 2 ">
        <w:r w:rsidR="008C2739">
          <w:rPr>
            <w:noProof/>
          </w:rPr>
          <w:t>3</w:t>
        </w:r>
      </w:fldSimple>
      <w:r>
        <w:t xml:space="preserve"> </w:t>
      </w:r>
      <w:r w:rsidR="007B1D5D" w:rsidRPr="00FE5F99">
        <w:t xml:space="preserve">– </w:t>
      </w:r>
      <w:r w:rsidR="009E7D0C">
        <w:t>Mutations in the CC domain of TriA and TriB do not affect co-purification with TriC</w:t>
      </w:r>
      <w:r w:rsidR="007B1D5D" w:rsidRPr="00FE5F99">
        <w:t>.</w:t>
      </w:r>
      <w:bookmarkEnd w:id="75"/>
    </w:p>
    <w:p w14:paraId="5C907973" w14:textId="53ECE1D8" w:rsidR="00FE5F99" w:rsidRPr="009C15BB" w:rsidRDefault="00FE5F99" w:rsidP="008E28C5">
      <w:pPr>
        <w:pStyle w:val="Caption"/>
        <w:spacing w:line="480" w:lineRule="auto"/>
        <w:rPr>
          <w:b w:val="0"/>
        </w:rPr>
      </w:pPr>
      <w:r w:rsidRPr="009C15BB">
        <w:rPr>
          <w:b w:val="0"/>
        </w:rPr>
        <w:t>Membrane fractions containing the indicated plasmid-expressed TriA, TriB, or TriAxB mutants with TriC</w:t>
      </w:r>
      <w:r w:rsidRPr="009C15BB">
        <w:rPr>
          <w:b w:val="0"/>
          <w:vertAlign w:val="superscript"/>
        </w:rPr>
        <w:t>his</w:t>
      </w:r>
      <w:r w:rsidRPr="009C15BB">
        <w:rPr>
          <w:b w:val="0"/>
        </w:rPr>
        <w:t xml:space="preserve"> were solubilized and purified using affinity chromatography. F</w:t>
      </w:r>
      <w:r>
        <w:rPr>
          <w:b w:val="0"/>
        </w:rPr>
        <w:t>ractions were quantified and 0.1</w:t>
      </w:r>
      <w:r w:rsidRPr="009C15BB">
        <w:rPr>
          <w:b w:val="0"/>
        </w:rPr>
        <w:t xml:space="preserve"> </w:t>
      </w:r>
      <w:r w:rsidRPr="009C15BB">
        <w:rPr>
          <w:rFonts w:cstheme="minorHAnsi"/>
          <w:b w:val="0"/>
        </w:rPr>
        <w:t>μ</w:t>
      </w:r>
      <w:r w:rsidRPr="009C15BB">
        <w:rPr>
          <w:b w:val="0"/>
        </w:rPr>
        <w:t>g of purified TriC</w:t>
      </w:r>
      <w:r w:rsidRPr="009C15BB">
        <w:rPr>
          <w:b w:val="0"/>
          <w:vertAlign w:val="superscript"/>
        </w:rPr>
        <w:t>his</w:t>
      </w:r>
      <w:r w:rsidR="009E7D0C">
        <w:rPr>
          <w:b w:val="0"/>
        </w:rPr>
        <w:t xml:space="preserve"> was separated by SDS-PAGE </w:t>
      </w:r>
      <w:r w:rsidRPr="009C15BB">
        <w:rPr>
          <w:b w:val="0"/>
        </w:rPr>
        <w:t xml:space="preserve">and </w:t>
      </w:r>
      <w:r w:rsidR="009E7D0C">
        <w:rPr>
          <w:b w:val="0"/>
        </w:rPr>
        <w:t xml:space="preserve">proteins were </w:t>
      </w:r>
      <w:r w:rsidRPr="009C15BB">
        <w:rPr>
          <w:b w:val="0"/>
        </w:rPr>
        <w:t xml:space="preserve">analyzed via immunoblotting and silver staining. </w:t>
      </w:r>
    </w:p>
    <w:p w14:paraId="2C78A5AD" w14:textId="3435A278" w:rsidR="00240637" w:rsidRDefault="00FE5F99" w:rsidP="00D832E6">
      <w:r>
        <w:tab/>
      </w:r>
    </w:p>
    <w:p w14:paraId="08A6B1C2" w14:textId="539567AD" w:rsidR="00FE5F99" w:rsidRDefault="00FE5F99" w:rsidP="00436874">
      <w:r>
        <w:tab/>
        <w:t xml:space="preserve">Co-purification results show that neither substitutions nor deletions affect the ability of TriA or TriB to </w:t>
      </w:r>
      <w:r w:rsidR="009E7D0C">
        <w:t>co-</w:t>
      </w:r>
      <w:r>
        <w:t xml:space="preserve">purify with TriC, either in a fused or unfused form. </w:t>
      </w:r>
      <w:r w:rsidR="006345D9">
        <w:rPr>
          <w:b/>
        </w:rPr>
        <w:t xml:space="preserve">(Figure 2.3) </w:t>
      </w:r>
      <w:r>
        <w:t xml:space="preserve">Thus, as expected, mutations in the CC domain of MFPs do not affect </w:t>
      </w:r>
      <w:r>
        <w:lastRenderedPageBreak/>
        <w:t>interactions with the transporter, even when the CC domain is removed entirely. We did find, however, that interactions wit</w:t>
      </w:r>
      <w:r w:rsidR="00F343F2">
        <w:t>h TolC were highly sensitive to deletions and substitutions in the CC domain. The only complex able to co-purify TolC was TriAxB</w:t>
      </w:r>
      <w:r w:rsidR="00F343F2">
        <w:rPr>
          <w:vertAlign w:val="subscript"/>
        </w:rPr>
        <w:t>R118D</w:t>
      </w:r>
      <w:r w:rsidR="00F343F2">
        <w:t>, indicating that TriA</w:t>
      </w:r>
      <w:r w:rsidR="00F343F2">
        <w:rPr>
          <w:vertAlign w:val="subscript"/>
        </w:rPr>
        <w:t>R130D</w:t>
      </w:r>
      <w:r w:rsidR="00F343F2">
        <w:t xml:space="preserve"> disrupts interactions between the MFP and OMF. This is consistent </w:t>
      </w:r>
      <w:r w:rsidR="006345D9">
        <w:t>with both MIC data, as the TriA</w:t>
      </w:r>
      <w:r w:rsidR="009E7D0C" w:rsidRPr="006345D9">
        <w:rPr>
          <w:vertAlign w:val="subscript"/>
        </w:rPr>
        <w:t>R130D</w:t>
      </w:r>
      <w:r w:rsidR="009E7D0C">
        <w:t xml:space="preserve"> </w:t>
      </w:r>
      <w:r w:rsidR="00F343F2">
        <w:t xml:space="preserve">mutant was shown to be non-functional, as well as data </w:t>
      </w:r>
      <w:r w:rsidR="009E7D0C">
        <w:t xml:space="preserve">described in Chapter 1 </w:t>
      </w:r>
      <w:r w:rsidR="00F343F2">
        <w:t>showing that only the TriAxBC complex is able to stabilize interactions with TolC to a degree that can be shown with co-purification. Therefore, while TriB</w:t>
      </w:r>
      <w:r w:rsidR="00F343F2">
        <w:rPr>
          <w:vertAlign w:val="subscript"/>
        </w:rPr>
        <w:t>R118</w:t>
      </w:r>
      <w:r w:rsidR="00F343F2">
        <w:t xml:space="preserve"> is not essential for complex formation and functionality, the analogous and highly conserved TriA</w:t>
      </w:r>
      <w:r w:rsidR="00F343F2">
        <w:rPr>
          <w:vertAlign w:val="subscript"/>
        </w:rPr>
        <w:t>R130</w:t>
      </w:r>
      <w:r w:rsidR="00F343F2">
        <w:t xml:space="preserve"> is indeed required, and distinguishes the two MFPs in formation of a functional TriABC-OMF complex.</w:t>
      </w:r>
    </w:p>
    <w:p w14:paraId="376C9605" w14:textId="77777777" w:rsidR="00C54027" w:rsidRDefault="00C54027" w:rsidP="00436874"/>
    <w:p w14:paraId="5BC41C00" w14:textId="5CA4B8D1" w:rsidR="00C54027" w:rsidRDefault="00C54027" w:rsidP="00FC69CF">
      <w:pPr>
        <w:pStyle w:val="Heading3"/>
      </w:pPr>
      <w:bookmarkStart w:id="76" w:name="_Toc436048362"/>
      <w:r>
        <w:t xml:space="preserve">2.3.4 </w:t>
      </w:r>
      <w:r w:rsidR="000C0C15">
        <w:t>–</w:t>
      </w:r>
      <w:r>
        <w:t xml:space="preserve"> </w:t>
      </w:r>
      <w:r w:rsidR="000C0C15" w:rsidRPr="000C0C15">
        <w:t>Mutations in the coiled-coil domain of TriA and TriB affect interactions with OpmH differently</w:t>
      </w:r>
      <w:bookmarkEnd w:id="76"/>
    </w:p>
    <w:p w14:paraId="2556C0EE" w14:textId="77777777" w:rsidR="006345D9" w:rsidRDefault="000C0C15" w:rsidP="00436874">
      <w:r>
        <w:tab/>
        <w:t xml:space="preserve">After investigating complex assembly in </w:t>
      </w:r>
      <w:r>
        <w:rPr>
          <w:i/>
        </w:rPr>
        <w:t>E. coli</w:t>
      </w:r>
      <w:r>
        <w:t xml:space="preserve">, we then set out to characterize interactions of the coil mutants with the native OMF, OpmH of </w:t>
      </w:r>
      <w:r>
        <w:rPr>
          <w:i/>
        </w:rPr>
        <w:t>P. aeruginosa</w:t>
      </w:r>
      <w:r>
        <w:t xml:space="preserve">. </w:t>
      </w:r>
      <w:r w:rsidR="006345D9">
        <w:t xml:space="preserve">Previous experiments utilized the transporter as “bait,” relying on continuous interactions between the MFP and transporter in order to obtain co-purified protein. It would be advantageous to purify the complex from the opposite direction, and utilize the OMF as “bait,” thereby focusing on interactions between the MFP and OMF. Due to the difficulty of co-purifying TolC with unfused TriABC </w:t>
      </w:r>
      <w:r w:rsidR="006345D9">
        <w:rPr>
          <w:b/>
        </w:rPr>
        <w:t xml:space="preserve">(Figure 1.6) </w:t>
      </w:r>
      <w:r w:rsidR="006345D9">
        <w:t xml:space="preserve">we chose to utilize the native OMF, OpmH as “bait.” </w:t>
      </w:r>
    </w:p>
    <w:p w14:paraId="36531047" w14:textId="67F631C3" w:rsidR="000C0C15" w:rsidRDefault="000C0C15" w:rsidP="006345D9">
      <w:pPr>
        <w:ind w:firstLine="720"/>
      </w:pPr>
      <w:r>
        <w:t xml:space="preserve">The pBAD33-based constructs were subcloned into </w:t>
      </w:r>
      <w:r w:rsidR="00393C8A">
        <w:t>pBSPII</w:t>
      </w:r>
      <w:r w:rsidR="00CF5874">
        <w:t xml:space="preserve">, and the resulting plasmids were transformed into </w:t>
      </w:r>
      <w:r w:rsidR="00CF5874">
        <w:rPr>
          <w:i/>
        </w:rPr>
        <w:t xml:space="preserve">P. aeruginosa </w:t>
      </w:r>
      <w:r w:rsidR="00CF5874">
        <w:t>JWW6, which expresses OpmH</w:t>
      </w:r>
      <w:r w:rsidR="00CF5874">
        <w:rPr>
          <w:vertAlign w:val="superscript"/>
        </w:rPr>
        <w:t xml:space="preserve">His </w:t>
      </w:r>
      <w:r w:rsidR="00CF5874">
        <w:t xml:space="preserve">under </w:t>
      </w:r>
      <w:r w:rsidR="00CF5874">
        <w:lastRenderedPageBreak/>
        <w:t>an arabinose-inducible promoter.</w:t>
      </w:r>
      <w:r w:rsidR="006345D9">
        <w:t xml:space="preserve"> </w:t>
      </w:r>
      <w:r w:rsidR="006345D9">
        <w:rPr>
          <w:b/>
        </w:rPr>
        <w:t>(Table 1)</w:t>
      </w:r>
      <w:r w:rsidR="00CF5874">
        <w:t xml:space="preserve"> OpmH</w:t>
      </w:r>
      <w:r w:rsidR="000820F4">
        <w:rPr>
          <w:vertAlign w:val="superscript"/>
        </w:rPr>
        <w:t>His</w:t>
      </w:r>
      <w:r w:rsidR="00CF5874">
        <w:t xml:space="preserve"> was induced using 1.0% L-arabinose, and the CC mutants were constitutively expressed from the pBSPII plasmid before cell lysis and affinity chromatography to purify OpmH</w:t>
      </w:r>
      <w:r w:rsidR="00CF5874">
        <w:rPr>
          <w:vertAlign w:val="superscript"/>
        </w:rPr>
        <w:t>His</w:t>
      </w:r>
      <w:r w:rsidR="00CF5874">
        <w:t xml:space="preserve">. </w:t>
      </w:r>
      <w:r w:rsidR="000820F4">
        <w:t>Difficulty subcloning pBSP-Tri</w:t>
      </w:r>
      <w:r w:rsidR="00163D2E">
        <w:t>A</w:t>
      </w:r>
      <w:r w:rsidR="000820F4" w:rsidRPr="000820F4">
        <w:rPr>
          <w:rFonts w:cstheme="minorHAnsi"/>
          <w:vertAlign w:val="subscript"/>
        </w:rPr>
        <w:t>∆</w:t>
      </w:r>
      <w:r w:rsidR="000820F4" w:rsidRPr="000820F4">
        <w:rPr>
          <w:vertAlign w:val="subscript"/>
        </w:rPr>
        <w:t>CC</w:t>
      </w:r>
      <w:r w:rsidR="000820F4">
        <w:t xml:space="preserve"> resulted in an inability to test this mutant with OpmH.</w:t>
      </w:r>
    </w:p>
    <w:p w14:paraId="15238497" w14:textId="73F6ABD6" w:rsidR="00FC69CF" w:rsidRDefault="00EA5CDC" w:rsidP="00FC69CF">
      <w:pPr>
        <w:keepNext/>
      </w:pPr>
      <w:r>
        <w:pict w14:anchorId="40DE9962">
          <v:shape id="_x0000_i1030" type="#_x0000_t75" style="width:424.5pt;height:154.5pt">
            <v:imagedata r:id="rId30" o:title="Copurification OpmH CC figure NO ACC"/>
          </v:shape>
        </w:pict>
      </w:r>
    </w:p>
    <w:p w14:paraId="6CB76F3D" w14:textId="25574A4B" w:rsidR="00FC69CF" w:rsidRDefault="00FC69CF" w:rsidP="00FC69CF">
      <w:pPr>
        <w:pStyle w:val="Caption"/>
        <w:spacing w:line="480" w:lineRule="auto"/>
      </w:pPr>
      <w:bookmarkStart w:id="77" w:name="_Toc436048280"/>
      <w:r>
        <w:t xml:space="preserve">Figure </w:t>
      </w:r>
      <w:fldSimple w:instr=" STYLEREF 2 \s ">
        <w:r w:rsidR="008C2739">
          <w:rPr>
            <w:noProof/>
          </w:rPr>
          <w:t>2</w:t>
        </w:r>
      </w:fldSimple>
      <w:r w:rsidR="009137E9">
        <w:t>.</w:t>
      </w:r>
      <w:fldSimple w:instr=" SEQ Figure \* ARABIC \s 2 ">
        <w:r w:rsidR="008C2739">
          <w:rPr>
            <w:noProof/>
          </w:rPr>
          <w:t>4</w:t>
        </w:r>
      </w:fldSimple>
      <w:r>
        <w:t xml:space="preserve"> – Mutations in the CC domain of TriA and TriB affect interactions with OpmH differently</w:t>
      </w:r>
      <w:bookmarkEnd w:id="77"/>
      <w:r>
        <w:t xml:space="preserve"> </w:t>
      </w:r>
    </w:p>
    <w:p w14:paraId="40BD5401" w14:textId="2CFB1672" w:rsidR="00FC69CF" w:rsidRDefault="009137E9" w:rsidP="00FC69CF">
      <w:r>
        <w:t xml:space="preserve">Membrane fractions of </w:t>
      </w:r>
      <w:r>
        <w:rPr>
          <w:i/>
        </w:rPr>
        <w:t xml:space="preserve">P. aeruginosa </w:t>
      </w:r>
      <w:r>
        <w:t>JWW6 carrying the indicated pBSP-expressed TriABC CC mutations were solubilized in 2% DDM overnight and subjected to affinity chromatography to purify OpmH</w:t>
      </w:r>
      <w:r>
        <w:rPr>
          <w:vertAlign w:val="superscript"/>
        </w:rPr>
        <w:t>His</w:t>
      </w:r>
      <w:r>
        <w:t>. Fra</w:t>
      </w:r>
      <w:r w:rsidR="000370BB">
        <w:t xml:space="preserve">ctions were quantified and 0.1 </w:t>
      </w:r>
      <w:r w:rsidR="000370BB">
        <w:rPr>
          <w:rFonts w:cstheme="minorHAnsi"/>
        </w:rPr>
        <w:t>μ</w:t>
      </w:r>
      <w:r>
        <w:t>g of purified OpmH was separated by SDS-PAGE and proteins were analyzed via immunoblotting and silver staining.</w:t>
      </w:r>
    </w:p>
    <w:p w14:paraId="25ABFF31" w14:textId="77777777" w:rsidR="009137E9" w:rsidRDefault="009137E9" w:rsidP="00FC69CF"/>
    <w:p w14:paraId="5269AE93" w14:textId="3E20819E" w:rsidR="009137E9" w:rsidRPr="000820F4" w:rsidRDefault="009137E9" w:rsidP="00FC69CF">
      <w:r>
        <w:tab/>
        <w:t xml:space="preserve">Results show that </w:t>
      </w:r>
      <w:r w:rsidR="000820F4">
        <w:t xml:space="preserve">in </w:t>
      </w:r>
      <w:r w:rsidR="009F47AC">
        <w:rPr>
          <w:i/>
        </w:rPr>
        <w:t>P. aeruginosa</w:t>
      </w:r>
      <w:r w:rsidR="000820F4">
        <w:t>, mutation of the conserved residue R130 in TriA results in an inability of TriA to co-purify with the rest of the complex, but the corresponding residue, R118 of TriB retains interactions with the complex during co-purification. Additionally, deletion of the coil domain of Tri</w:t>
      </w:r>
      <w:r w:rsidR="00163D2E">
        <w:t>B</w:t>
      </w:r>
      <w:r w:rsidR="000820F4">
        <w:t xml:space="preserve"> results i</w:t>
      </w:r>
      <w:r w:rsidR="00163D2E">
        <w:t>n an inability of any complex components to co-purify</w:t>
      </w:r>
      <w:r w:rsidR="000820F4">
        <w:t xml:space="preserve">, but among fused protein constructs, all proteins </w:t>
      </w:r>
      <w:r w:rsidR="000820F4">
        <w:lastRenderedPageBreak/>
        <w:t xml:space="preserve">were able to co-purify in wild-type amounts. </w:t>
      </w:r>
      <w:r w:rsidR="009F47AC">
        <w:t>Interestingly, in the TriA</w:t>
      </w:r>
      <w:r w:rsidR="009F47AC">
        <w:rPr>
          <w:vertAlign w:val="subscript"/>
        </w:rPr>
        <w:t>R130D</w:t>
      </w:r>
      <w:r w:rsidR="009F47AC">
        <w:t xml:space="preserve"> mutant, while TriA was unable to co-purify with OpmH, TriC co-purifies with TriB and OpmH. This indicates that </w:t>
      </w:r>
      <w:r w:rsidR="007A21D9">
        <w:t>with the native OMF, TriB</w:t>
      </w:r>
      <w:r w:rsidR="00F374E4">
        <w:t xml:space="preserve"> is required to assemble the complex, but both MFPs are required for function.</w:t>
      </w:r>
      <w:r w:rsidR="009F47AC">
        <w:rPr>
          <w:vertAlign w:val="subscript"/>
        </w:rPr>
        <w:t xml:space="preserve"> </w:t>
      </w:r>
      <w:r w:rsidR="000820F4" w:rsidRPr="009F47AC">
        <w:t>These</w:t>
      </w:r>
      <w:r w:rsidR="000820F4">
        <w:t xml:space="preserve"> mutants were also tested for functionality, and results showed </w:t>
      </w:r>
      <w:r w:rsidR="00163D2E">
        <w:t>n</w:t>
      </w:r>
      <w:r w:rsidR="007A21D9">
        <w:t>on-functionality of all tested coil deletion mutants</w:t>
      </w:r>
      <w:r w:rsidR="000820F4">
        <w:t>, but of the point mutants, only the unfused T</w:t>
      </w:r>
      <w:r w:rsidR="00F374E4">
        <w:t>riA</w:t>
      </w:r>
      <w:r w:rsidR="000820F4" w:rsidRPr="00F374E4">
        <w:rPr>
          <w:vertAlign w:val="subscript"/>
        </w:rPr>
        <w:t>R130</w:t>
      </w:r>
      <w:r w:rsidR="00F374E4">
        <w:rPr>
          <w:vertAlign w:val="subscript"/>
        </w:rPr>
        <w:t>D</w:t>
      </w:r>
      <w:r w:rsidR="000820F4">
        <w:t xml:space="preserve"> results in a nonfunctional protein (Abigail Ntreh, unpublished). </w:t>
      </w:r>
    </w:p>
    <w:p w14:paraId="57899A7E" w14:textId="77777777" w:rsidR="003A32F5" w:rsidRPr="00F343F2" w:rsidRDefault="003A32F5" w:rsidP="00436874"/>
    <w:p w14:paraId="2B789D9D" w14:textId="3AAFFF50" w:rsidR="00240637" w:rsidRDefault="009F6013" w:rsidP="008E7BCF">
      <w:pPr>
        <w:pStyle w:val="Heading3"/>
      </w:pPr>
      <w:bookmarkStart w:id="78" w:name="_Toc436048363"/>
      <w:r>
        <w:t>2.4 Discussion</w:t>
      </w:r>
      <w:bookmarkEnd w:id="78"/>
    </w:p>
    <w:p w14:paraId="64212252" w14:textId="596E3DFC" w:rsidR="00D832E6" w:rsidRDefault="003A32F5" w:rsidP="00436874">
      <w:r>
        <w:tab/>
      </w:r>
      <w:r w:rsidR="00436874">
        <w:t xml:space="preserve">The </w:t>
      </w:r>
      <w:r w:rsidR="00436874">
        <w:rPr>
          <w:rFonts w:cstheme="minorHAnsi"/>
        </w:rPr>
        <w:t>α</w:t>
      </w:r>
      <w:r w:rsidR="00436874">
        <w:t>-hairpin domain of MFPs has been shown to interact with OMFs, mainly through the minor and major grooves of the OMF</w:t>
      </w:r>
      <w:r w:rsidR="00CC256B">
        <w:t xml:space="preserve"> </w:t>
      </w:r>
      <w:r w:rsidR="007454DB">
        <w:fldChar w:fldCharType="begin">
          <w:fldData xml:space="preserve">PEVuZE5vdGU+PENpdGU+PEF1dGhvcj5aZ3Vyc2theWE8L0F1dGhvcj48UmVjTnVtPjQxMDc8L1Jl
Y051bT48RGlzcGxheVRleHQ+KE1pc3JhIGFuZCBCYXZybyAyMDA5LCBaZ3Vyc2theWEsIFdlZWtz
IGV0IGFsLiAyMDE1KTwvRGlzcGxheVRleHQ+PHJlY29yZD48cmVjLW51bWJlcj40MTA3PC9yZWMt
bnVtYmVyPjxmb3JlaWduLWtleXM+PGtleSBhcHA9IkVOIiBkYi1pZD0icHh6YWFyeHc5cnN0ejJl
cnc1eDVlZmV1OXA5eGF3YXB0ZXZ2IiB0aW1lc3RhbXA9IjE0MjkzMDU5MjYiPjQxMDc8L2tleT48
L2ZvcmVpZ24ta2V5cz48cmVmLXR5cGUgbmFtZT0iSm91cm5hbCBBcnRpY2xlIj4xNzwvcmVmLXR5
cGU+PGNvbnRyaWJ1dG9ycz48YXV0aG9ycz48YXV0aG9yPlpndXJza2F5YSwgSC4gSS48L2F1dGhv
cj48YXV0aG9yPldlZWtzLCBKLiBXLjwvYXV0aG9yPjxhdXRob3I+TnRyZWgsIEEuIFQuPC9hdXRo
b3I+PGF1dGhvcj5OaWNrZWxzLCBMLiBNLjwvYXV0aG9yPjxhdXRob3I+V29sbG9zY2hlY2ssIEQu
PC9hdXRob3I+PC9hdXRob3JzPjwvY29udHJpYnV0b3JzPjxhdXRoLWFkZHJlc3M+RGVwYXJ0bWVu
dCBvZiBDaGVtaXN0cnkgYW5kIEJpb2NoZW1pc3RyeSwgVW5pdmVyc2l0eSBvZiBPa2xhaG9tYSBO
b3JtYW4sIE9LLCBVU0EuPC9hdXRoLWFkZHJlc3M+PHRpdGxlcz48dGl0bGU+TWVjaGFuaXNtIG9m
IGNvdXBsaW5nIGRydWcgdHJhbnNwb3J0IHJlYWN0aW9ucyBsb2NhdGVkIGluIHR3byBkaWZmZXJl
bnQgbWVtYnJhbmVzPC90aXRsZT48c2Vjb25kYXJ5LXRpdGxlPkZyb250IE1pY3JvYmlvbDwvc2Vj
b25kYXJ5LXRpdGxlPjwvdGl0bGVzPjxwZXJpb2RpY2FsPjxmdWxsLXRpdGxlPkZyb250IE1pY3Jv
YmlvbDwvZnVsbC10aXRsZT48L3BlcmlvZGljYWw+PHBhZ2VzPjEwMDwvcGFnZXM+PHZvbHVtZT42
PC92b2x1bWU+PGVkaXRpb24+MjAxNS8wMy8xMjwvZWRpdGlvbj48a2V5d29yZHM+PGtleXdvcmQ+
R3JhbS1uZWdhdGl2ZSBiYWN0ZXJpYTwva2V5d29yZD48a2V5d29yZD5hbnRpYmlvdGljIHJlc2lz
dGFuY2U8L2tleXdvcmQ+PGtleXdvcmQ+ZHJ1ZyBlZmZsdXg8L2tleXdvcmQ+PGtleXdvcmQ+cGVy
aXBsYXNtaWMgbWVtYnJhbmUgZnVzaW9uIHByb3RlaW5zPC9rZXl3b3JkPjwva2V5d29yZHM+PGRh
dGVzPjx5ZWFyPjIwMTU8L3llYXI+PC9kYXRlcz48aXNibj4xNjY0LTMwMlggKEVsZWN0cm9uaWMp
JiN4RDsxNjY0LTMwMlggKExpbmtpbmcpPC9pc2JuPjxhY2Nlc3Npb24tbnVtPjI1NzU5Njg1PC9h
Y2Nlc3Npb24tbnVtPjx1cmxzPjwvdXJscz48Y3VzdG9tMj5QTUM0MzM4ODEwPC9jdXN0b20yPjxl
bGVjdHJvbmljLXJlc291cmNlLW51bT4xMC4zMzg5L2ZtaWNiLjIwMTUuMDAxMDA8L2VsZWN0cm9u
aWMtcmVzb3VyY2UtbnVtPjxyZW1vdGUtZGF0YWJhc2UtcHJvdmlkZXI+TkxNPC9yZW1vdGUtZGF0
YWJhc2UtcHJvdmlkZXI+PGxhbmd1YWdlPmVuZzwvbGFuZ3VhZ2U+PC9yZWNvcmQ+PC9DaXRlPjxD
aXRlPjxBdXRob3I+TWlzcmE8L0F1dGhvcj48UmVjTnVtPjE2NDk8L1JlY051bT48cmVjb3JkPjxy
ZWMtbnVtYmVyPjE2NDk8L3JlYy1udW1iZXI+PGZvcmVpZ24ta2V5cz48a2V5IGFwcD0iRU4iIGRi
LWlkPSJweHphYXJ4dzlyc3R6MmVydzV4NWVmZXU5cDl4YXdhcHRldnYiIHRpbWVzdGFtcD0iMCI+
MTY0OTwva2V5PjwvZm9yZWlnbi1rZXlzPjxyZWYtdHlwZSBuYW1lPSJKb3VybmFsIEFydGljbGUi
PjE3PC9yZWYtdHlwZT48Y29udHJpYnV0b3JzPjxhdXRob3JzPjxhdXRob3I+TWlzcmEsIFIuPC9h
dXRob3I+PGF1dGhvcj5CYXZybywgVi4gTi48L2F1dGhvcj48L2F1dGhvcnM+PC9jb250cmlidXRv
cnM+PGF1dGgtYWRkcmVzcz5GYWN1bHR5IG9mIENlbGx1bGFyIGFuZCBNb2xlY3VsYXIgQmlvc2Np
ZW5jZXMsIFNjaG9vbCBvZiBMaWZlIFNjaWVuY2VzLCBBcml6b25hIFN0YXRlIFVuaXZlcnNpdHks
IFRlbXBlLCBBWiA4NTI4NS00NTAxLCBVU0EuPC9hdXRoLWFkZHJlc3M+PHRpdGxlcz48dGl0bGU+
QXNzZW1ibHkgYW5kIHRyYW5zcG9ydCBtZWNoYW5pc20gb2YgdHJpcGFydGl0ZSBkcnVnIGVmZmx1
eCBzeXN0ZW1zPC90aXRsZT48c2Vjb25kYXJ5LXRpdGxlPkJpb2NoaW0gQmlvcGh5cyBBY3RhPC9z
ZWNvbmRhcnktdGl0bGU+PC90aXRsZXM+PHBlcmlvZGljYWw+PGZ1bGwtdGl0bGU+QmlvY2hpbSBC
aW9waHlzIEFjdGE8L2Z1bGwtdGl0bGU+PC9wZXJpb2RpY2FsPjxwYWdlcz44MTctMjU8L3BhZ2Vz
Pjx2b2x1bWU+MTc5NDwvdm9sdW1lPjxudW1iZXI+NTwvbnVtYmVyPjxlZGl0aW9uPjIwMDkvMDMv
MTg8L2VkaXRpb24+PGRhdGVzPjx5ZWFyPjIwMDk8L3llYXI+PHB1Yi1kYXRlcz48ZGF0ZT5NYXk8
L2RhdGU+PC9wdWItZGF0ZXM+PC9kYXRlcz48aXNibj4wMDA2LTMwMDIgKFByaW50KTwvaXNibj48
YWNjZXNzaW9uLW51bT4xOTI4OTE4MjwvYWNjZXNzaW9uLW51bT48dXJscz48cmVsYXRlZC11cmxz
Pjx1cmw+aHR0cDovL3d3dy5uY2JpLm5sbS5uaWguZ292L2VudHJlei9xdWVyeS5mY2dpP2NtZD1S
ZXRyaWV2ZSZhbXA7ZGI9UHViTWVkJmFtcDtkb3B0PUNpdGF0aW9uJmFtcDtsaXN0X3VpZHM9MTky
ODkxODI8L3VybD48L3JlbGF0ZWQtdXJscz48L3VybHM+PGN1c3RvbTI+MjY3MTU2OTwvY3VzdG9t
Mj48ZWxlY3Ryb25pYy1yZXNvdXJjZS1udW0+UzE1NzAtOTYzOSgwOSkwMDA0OS0xIFtwaWldJiN4
RDsxMC4xMDE2L2ouYmJhcGFwLjIwMDkuMDIuMDE3PC9lbGVjdHJvbmljLXJlc291cmNlLW51bT48
bGFuZ3VhZ2U+ZW5nPC9sYW5ndWFnZT48L3JlY29yZD48L0NpdGU+PC9FbmROb3RlPgB=
</w:fldData>
        </w:fldChar>
      </w:r>
      <w:r w:rsidR="007454DB">
        <w:instrText xml:space="preserve"> ADDIN EN.CITE </w:instrText>
      </w:r>
      <w:r w:rsidR="007454DB">
        <w:fldChar w:fldCharType="begin">
          <w:fldData xml:space="preserve">PEVuZE5vdGU+PENpdGU+PEF1dGhvcj5aZ3Vyc2theWE8L0F1dGhvcj48UmVjTnVtPjQxMDc8L1Jl
Y051bT48RGlzcGxheVRleHQ+KE1pc3JhIGFuZCBCYXZybyAyMDA5LCBaZ3Vyc2theWEsIFdlZWtz
IGV0IGFsLiAyMDE1KTwvRGlzcGxheVRleHQ+PHJlY29yZD48cmVjLW51bWJlcj40MTA3PC9yZWMt
bnVtYmVyPjxmb3JlaWduLWtleXM+PGtleSBhcHA9IkVOIiBkYi1pZD0icHh6YWFyeHc5cnN0ejJl
cnc1eDVlZmV1OXA5eGF3YXB0ZXZ2IiB0aW1lc3RhbXA9IjE0MjkzMDU5MjYiPjQxMDc8L2tleT48
L2ZvcmVpZ24ta2V5cz48cmVmLXR5cGUgbmFtZT0iSm91cm5hbCBBcnRpY2xlIj4xNzwvcmVmLXR5
cGU+PGNvbnRyaWJ1dG9ycz48YXV0aG9ycz48YXV0aG9yPlpndXJza2F5YSwgSC4gSS48L2F1dGhv
cj48YXV0aG9yPldlZWtzLCBKLiBXLjwvYXV0aG9yPjxhdXRob3I+TnRyZWgsIEEuIFQuPC9hdXRo
b3I+PGF1dGhvcj5OaWNrZWxzLCBMLiBNLjwvYXV0aG9yPjxhdXRob3I+V29sbG9zY2hlY2ssIEQu
PC9hdXRob3I+PC9hdXRob3JzPjwvY29udHJpYnV0b3JzPjxhdXRoLWFkZHJlc3M+RGVwYXJ0bWVu
dCBvZiBDaGVtaXN0cnkgYW5kIEJpb2NoZW1pc3RyeSwgVW5pdmVyc2l0eSBvZiBPa2xhaG9tYSBO
b3JtYW4sIE9LLCBVU0EuPC9hdXRoLWFkZHJlc3M+PHRpdGxlcz48dGl0bGU+TWVjaGFuaXNtIG9m
IGNvdXBsaW5nIGRydWcgdHJhbnNwb3J0IHJlYWN0aW9ucyBsb2NhdGVkIGluIHR3byBkaWZmZXJl
bnQgbWVtYnJhbmVzPC90aXRsZT48c2Vjb25kYXJ5LXRpdGxlPkZyb250IE1pY3JvYmlvbDwvc2Vj
b25kYXJ5LXRpdGxlPjwvdGl0bGVzPjxwZXJpb2RpY2FsPjxmdWxsLXRpdGxlPkZyb250IE1pY3Jv
YmlvbDwvZnVsbC10aXRsZT48L3BlcmlvZGljYWw+PHBhZ2VzPjEwMDwvcGFnZXM+PHZvbHVtZT42
PC92b2x1bWU+PGVkaXRpb24+MjAxNS8wMy8xMjwvZWRpdGlvbj48a2V5d29yZHM+PGtleXdvcmQ+
R3JhbS1uZWdhdGl2ZSBiYWN0ZXJpYTwva2V5d29yZD48a2V5d29yZD5hbnRpYmlvdGljIHJlc2lz
dGFuY2U8L2tleXdvcmQ+PGtleXdvcmQ+ZHJ1ZyBlZmZsdXg8L2tleXdvcmQ+PGtleXdvcmQ+cGVy
aXBsYXNtaWMgbWVtYnJhbmUgZnVzaW9uIHByb3RlaW5zPC9rZXl3b3JkPjwva2V5d29yZHM+PGRh
dGVzPjx5ZWFyPjIwMTU8L3llYXI+PC9kYXRlcz48aXNibj4xNjY0LTMwMlggKEVsZWN0cm9uaWMp
JiN4RDsxNjY0LTMwMlggKExpbmtpbmcpPC9pc2JuPjxhY2Nlc3Npb24tbnVtPjI1NzU5Njg1PC9h
Y2Nlc3Npb24tbnVtPjx1cmxzPjwvdXJscz48Y3VzdG9tMj5QTUM0MzM4ODEwPC9jdXN0b20yPjxl
bGVjdHJvbmljLXJlc291cmNlLW51bT4xMC4zMzg5L2ZtaWNiLjIwMTUuMDAxMDA8L2VsZWN0cm9u
aWMtcmVzb3VyY2UtbnVtPjxyZW1vdGUtZGF0YWJhc2UtcHJvdmlkZXI+TkxNPC9yZW1vdGUtZGF0
YWJhc2UtcHJvdmlkZXI+PGxhbmd1YWdlPmVuZzwvbGFuZ3VhZ2U+PC9yZWNvcmQ+PC9DaXRlPjxD
aXRlPjxBdXRob3I+TWlzcmE8L0F1dGhvcj48UmVjTnVtPjE2NDk8L1JlY051bT48cmVjb3JkPjxy
ZWMtbnVtYmVyPjE2NDk8L3JlYy1udW1iZXI+PGZvcmVpZ24ta2V5cz48a2V5IGFwcD0iRU4iIGRi
LWlkPSJweHphYXJ4dzlyc3R6MmVydzV4NWVmZXU5cDl4YXdhcHRldnYiIHRpbWVzdGFtcD0iMCI+
MTY0OTwva2V5PjwvZm9yZWlnbi1rZXlzPjxyZWYtdHlwZSBuYW1lPSJKb3VybmFsIEFydGljbGUi
PjE3PC9yZWYtdHlwZT48Y29udHJpYnV0b3JzPjxhdXRob3JzPjxhdXRob3I+TWlzcmEsIFIuPC9h
dXRob3I+PGF1dGhvcj5CYXZybywgVi4gTi48L2F1dGhvcj48L2F1dGhvcnM+PC9jb250cmlidXRv
cnM+PGF1dGgtYWRkcmVzcz5GYWN1bHR5IG9mIENlbGx1bGFyIGFuZCBNb2xlY3VsYXIgQmlvc2Np
ZW5jZXMsIFNjaG9vbCBvZiBMaWZlIFNjaWVuY2VzLCBBcml6b25hIFN0YXRlIFVuaXZlcnNpdHks
IFRlbXBlLCBBWiA4NTI4NS00NTAxLCBVU0EuPC9hdXRoLWFkZHJlc3M+PHRpdGxlcz48dGl0bGU+
QXNzZW1ibHkgYW5kIHRyYW5zcG9ydCBtZWNoYW5pc20gb2YgdHJpcGFydGl0ZSBkcnVnIGVmZmx1
eCBzeXN0ZW1zPC90aXRsZT48c2Vjb25kYXJ5LXRpdGxlPkJpb2NoaW0gQmlvcGh5cyBBY3RhPC9z
ZWNvbmRhcnktdGl0bGU+PC90aXRsZXM+PHBlcmlvZGljYWw+PGZ1bGwtdGl0bGU+QmlvY2hpbSBC
aW9waHlzIEFjdGE8L2Z1bGwtdGl0bGU+PC9wZXJpb2RpY2FsPjxwYWdlcz44MTctMjU8L3BhZ2Vz
Pjx2b2x1bWU+MTc5NDwvdm9sdW1lPjxudW1iZXI+NTwvbnVtYmVyPjxlZGl0aW9uPjIwMDkvMDMv
MTg8L2VkaXRpb24+PGRhdGVzPjx5ZWFyPjIwMDk8L3llYXI+PHB1Yi1kYXRlcz48ZGF0ZT5NYXk8
L2RhdGU+PC9wdWItZGF0ZXM+PC9kYXRlcz48aXNibj4wMDA2LTMwMDIgKFByaW50KTwvaXNibj48
YWNjZXNzaW9uLW51bT4xOTI4OTE4MjwvYWNjZXNzaW9uLW51bT48dXJscz48cmVsYXRlZC11cmxz
Pjx1cmw+aHR0cDovL3d3dy5uY2JpLm5sbS5uaWguZ292L2VudHJlei9xdWVyeS5mY2dpP2NtZD1S
ZXRyaWV2ZSZhbXA7ZGI9UHViTWVkJmFtcDtkb3B0PUNpdGF0aW9uJmFtcDtsaXN0X3VpZHM9MTky
ODkxODI8L3VybD48L3JlbGF0ZWQtdXJscz48L3VybHM+PGN1c3RvbTI+MjY3MTU2OTwvY3VzdG9t
Mj48ZWxlY3Ryb25pYy1yZXNvdXJjZS1udW0+UzE1NzAtOTYzOSgwOSkwMDA0OS0xIFtwaWldJiN4
RDsxMC4xMDE2L2ouYmJhcGFwLjIwMDkuMDIuMDE3PC9lbGVjdHJvbmljLXJlc291cmNlLW51bT48
bGFuZ3VhZ2U+ZW5nPC9sYW5ndWFnZT48L3JlY29yZD48L0NpdGU+PC9FbmROb3RlPgB=
</w:fldData>
        </w:fldChar>
      </w:r>
      <w:r w:rsidR="007454DB">
        <w:instrText xml:space="preserve"> ADDIN EN.CITE.DATA </w:instrText>
      </w:r>
      <w:r w:rsidR="007454DB">
        <w:fldChar w:fldCharType="end"/>
      </w:r>
      <w:r w:rsidR="007454DB">
        <w:fldChar w:fldCharType="separate"/>
      </w:r>
      <w:r w:rsidR="007454DB">
        <w:rPr>
          <w:noProof/>
        </w:rPr>
        <w:t>(Misra and Bavro 2009, Zgurskaya, Weeks et al. 2015)</w:t>
      </w:r>
      <w:r w:rsidR="007454DB">
        <w:fldChar w:fldCharType="end"/>
      </w:r>
      <w:r w:rsidR="00436874">
        <w:t xml:space="preserve">. </w:t>
      </w:r>
      <w:r w:rsidR="00FE05A3">
        <w:t xml:space="preserve">The three-fold symmetry of the transporter complex </w:t>
      </w:r>
      <w:r w:rsidR="00436874">
        <w:t>indicate</w:t>
      </w:r>
      <w:r w:rsidR="00C07082">
        <w:t xml:space="preserve">s that one </w:t>
      </w:r>
      <w:r w:rsidR="00436874">
        <w:t xml:space="preserve">OMF </w:t>
      </w:r>
      <w:r w:rsidR="00C07082">
        <w:t xml:space="preserve">protomer </w:t>
      </w:r>
      <w:r w:rsidR="00436874">
        <w:t xml:space="preserve">will contact </w:t>
      </w:r>
      <w:r w:rsidR="00FE05A3">
        <w:t>MFPs through the inter- and intra-protomer grooves</w:t>
      </w:r>
      <w:r w:rsidR="00C07082">
        <w:t>, for an overall stoichiometry of 2 MFP: 1 OMF</w:t>
      </w:r>
      <w:r w:rsidR="00FE05A3">
        <w:t>. Th</w:t>
      </w:r>
      <w:r w:rsidR="00C07082">
        <w:t>is indicates that there is</w:t>
      </w:r>
      <w:r w:rsidR="00FE05A3">
        <w:t xml:space="preserve"> more than one binding site between MFPs and OMFs, and in single MFP systems, different binding sites could impart different functions upon the MFP, allowing the same protein to fulfill multiple roles. Using TriABC, we show that a paired MFP transporter has unique binding sites for each MFP, and that each MFP may have a unique role in the transport process. </w:t>
      </w:r>
    </w:p>
    <w:p w14:paraId="730026EF" w14:textId="154F4298" w:rsidR="0051610E" w:rsidRDefault="00FE05A3" w:rsidP="00436874">
      <w:r>
        <w:tab/>
      </w:r>
      <w:r w:rsidR="007A21D9">
        <w:t>Deleting the CC domain from either fused or unfused</w:t>
      </w:r>
      <w:r>
        <w:t xml:space="preserve"> TriB predictably eliminated transporter function, likely by </w:t>
      </w:r>
      <w:r w:rsidR="0027775B">
        <w:t>preventing</w:t>
      </w:r>
      <w:r>
        <w:t xml:space="preserve"> </w:t>
      </w:r>
      <w:r w:rsidR="0027775B">
        <w:t>recruitment of the OMF by the MFP-IMF complex.</w:t>
      </w:r>
      <w:r>
        <w:t xml:space="preserve"> </w:t>
      </w:r>
      <w:r w:rsidR="007A21D9">
        <w:t xml:space="preserve">This result is also seen in the fused TriA coli mutant. While we were unable to test the unfused TriA mutant due to difficulties in subcloning, we can </w:t>
      </w:r>
      <w:r w:rsidR="007A21D9">
        <w:lastRenderedPageBreak/>
        <w:t xml:space="preserve">speculate that the same effect would be seen, as even the mutation of a single residue in the CC domain of TriA eliminated transporter function. </w:t>
      </w:r>
      <w:r>
        <w:t>This is supported by co-</w:t>
      </w:r>
      <w:r w:rsidR="00CC256B">
        <w:t xml:space="preserve">purification data in which the </w:t>
      </w:r>
      <w:r w:rsidR="0027775B">
        <w:t>TriC</w:t>
      </w:r>
      <w:r w:rsidR="00CC256B">
        <w:t xml:space="preserve"> transporter</w:t>
      </w:r>
      <w:r w:rsidR="0027775B">
        <w:t xml:space="preserve"> is able to co-purify all</w:t>
      </w:r>
      <w:r>
        <w:t xml:space="preserve"> of the </w:t>
      </w:r>
      <w:r w:rsidR="0027775B">
        <w:t xml:space="preserve">coiled-coil deletion and point </w:t>
      </w:r>
      <w:r>
        <w:t>mutants, whether expressed individually or as a single polypeptide</w:t>
      </w:r>
      <w:r w:rsidR="00F374E4">
        <w:t>, but unable to co-purify TolC</w:t>
      </w:r>
      <w:r>
        <w:t xml:space="preserve">. Thus, the CC domains of TriA and TriB are each required for complex function, but have no bearing on interaction with TriC, meaning that interaction </w:t>
      </w:r>
      <w:r w:rsidR="00F374E4">
        <w:t xml:space="preserve">of the MFP </w:t>
      </w:r>
      <w:r>
        <w:t>with the transporter is entirely independen</w:t>
      </w:r>
      <w:r w:rsidR="00F374E4">
        <w:t>t of the CC</w:t>
      </w:r>
      <w:r w:rsidR="00DA2277">
        <w:t xml:space="preserve"> domain</w:t>
      </w:r>
      <w:r w:rsidR="0051610E">
        <w:t>.</w:t>
      </w:r>
      <w:r>
        <w:t xml:space="preserve"> </w:t>
      </w:r>
    </w:p>
    <w:p w14:paraId="4CA3C84B" w14:textId="398E71A7" w:rsidR="00FE05A3" w:rsidRDefault="00FE05A3" w:rsidP="0051610E">
      <w:pPr>
        <w:ind w:firstLine="720"/>
      </w:pPr>
      <w:r>
        <w:t xml:space="preserve">Point mutants of a conserved arginine residue near the tip of the CC domain </w:t>
      </w:r>
      <w:r w:rsidR="000225C7">
        <w:t>affected TriA and TriB differently both in terms of complex assembly as well as function. When TriA is expressed as TriA</w:t>
      </w:r>
      <w:r w:rsidR="000225C7">
        <w:rPr>
          <w:vertAlign w:val="subscript"/>
        </w:rPr>
        <w:t>R130D</w:t>
      </w:r>
      <w:r w:rsidR="000225C7">
        <w:t xml:space="preserve"> in either the fused or unfused complex, we see an inability of the complex to provide resistance against triclosan and SDS, as well as a failure of TriC to</w:t>
      </w:r>
      <w:r w:rsidR="004673BA">
        <w:t xml:space="preserve"> purify with TolC, likely due to disruption </w:t>
      </w:r>
      <w:r w:rsidR="000225C7">
        <w:t>of the functional linkage between the MFP and OMF. In contrast, TriB</w:t>
      </w:r>
      <w:r w:rsidR="000225C7">
        <w:rPr>
          <w:vertAlign w:val="subscript"/>
        </w:rPr>
        <w:t>R118D</w:t>
      </w:r>
      <w:r w:rsidR="000225C7">
        <w:t xml:space="preserve"> retains all the ability and functionality of the wild-type protein, and is the only mutant in this study able to co-purify the OMF TolC.</w:t>
      </w:r>
      <w:r w:rsidR="0049242D">
        <w:t xml:space="preserve"> As the CC domains of TriA and TriB have the same length, either MFP could theoretically occupy either the inter- or intra-protomer grooves o</w:t>
      </w:r>
      <w:r w:rsidR="000820F4">
        <w:t>f the OMF TolC</w:t>
      </w:r>
      <w:r w:rsidR="0049242D">
        <w:t>. Our results show here that when expressed separately, both CC domains are required for full interaction of the complex, but a point mutation in a conserved arginine residue on the tip of the TriA CC domain will ina</w:t>
      </w:r>
      <w:r w:rsidR="00CC256B">
        <w:t xml:space="preserve">ctivate the complex, but the analogous </w:t>
      </w:r>
      <w:r w:rsidR="0049242D">
        <w:t>mutation in TriB does not affect complex function or assembly.</w:t>
      </w:r>
      <w:r w:rsidR="000225C7">
        <w:t xml:space="preserve"> Therefore, TriA and TriB interact very differently with TolC, and consistent with previous publications, the MFPs likely function as a dimeric unit that further trimerizes around the OMF in order to create a functional hexameric arrangement of MFPs. </w:t>
      </w:r>
    </w:p>
    <w:p w14:paraId="16DC909B" w14:textId="77777777" w:rsidR="00F374E4" w:rsidRDefault="000820F4" w:rsidP="0051610E">
      <w:pPr>
        <w:ind w:firstLine="720"/>
      </w:pPr>
      <w:r>
        <w:lastRenderedPageBreak/>
        <w:t xml:space="preserve">Our results also indicate that interactions between TriABC and TolC are similar to that of TriABC and OpmH. When the same point and deletion mutants used with TolC were expressed and co-purified in </w:t>
      </w:r>
      <w:r>
        <w:rPr>
          <w:i/>
        </w:rPr>
        <w:t>P. aeruginosa</w:t>
      </w:r>
      <w:r>
        <w:t xml:space="preserve"> using OpmH</w:t>
      </w:r>
      <w:r>
        <w:rPr>
          <w:vertAlign w:val="superscript"/>
        </w:rPr>
        <w:t xml:space="preserve">His </w:t>
      </w:r>
      <w:r>
        <w:t>as a bait, results showed that again, the point mutation TriA</w:t>
      </w:r>
      <w:r>
        <w:rPr>
          <w:vertAlign w:val="subscript"/>
        </w:rPr>
        <w:t>R130D</w:t>
      </w:r>
      <w:r>
        <w:t xml:space="preserve"> was unable to maintain interactions with the OMF through the purification process, whereas TriB</w:t>
      </w:r>
      <w:r>
        <w:rPr>
          <w:vertAlign w:val="subscript"/>
        </w:rPr>
        <w:t>R118D</w:t>
      </w:r>
      <w:r>
        <w:t xml:space="preserve"> showed no changes from wild-type protein. Interestingly, while the fused AxB-based mutants were unable to co-purify TolC</w:t>
      </w:r>
      <w:r w:rsidR="00F374E4">
        <w:t xml:space="preserve"> in </w:t>
      </w:r>
      <w:r w:rsidR="00F374E4">
        <w:rPr>
          <w:i/>
        </w:rPr>
        <w:t>E. coli</w:t>
      </w:r>
      <w:r>
        <w:t xml:space="preserve"> with the exception of TriB</w:t>
      </w:r>
      <w:r w:rsidRPr="000820F4">
        <w:rPr>
          <w:vertAlign w:val="subscript"/>
        </w:rPr>
        <w:t>R118D</w:t>
      </w:r>
      <w:r w:rsidR="00F374E4">
        <w:t>,</w:t>
      </w:r>
      <w:r>
        <w:rPr>
          <w:vertAlign w:val="subscript"/>
        </w:rPr>
        <w:t xml:space="preserve"> </w:t>
      </w:r>
      <w:r>
        <w:t>all pBSP-based AxB mutants were able to co-purify with OpmH</w:t>
      </w:r>
      <w:r>
        <w:rPr>
          <w:vertAlign w:val="superscript"/>
        </w:rPr>
        <w:t>His</w:t>
      </w:r>
      <w:r w:rsidR="00F374E4">
        <w:rPr>
          <w:vertAlign w:val="subscript"/>
        </w:rPr>
        <w:t xml:space="preserve"> </w:t>
      </w:r>
      <w:r w:rsidR="00F374E4">
        <w:t xml:space="preserve">in </w:t>
      </w:r>
      <w:r w:rsidR="00F374E4">
        <w:rPr>
          <w:i/>
        </w:rPr>
        <w:t>P. aeruginosa</w:t>
      </w:r>
      <w:r>
        <w:t>.</w:t>
      </w:r>
      <w:r>
        <w:rPr>
          <w:vertAlign w:val="superscript"/>
        </w:rPr>
        <w:t xml:space="preserve"> </w:t>
      </w:r>
      <w:r>
        <w:t xml:space="preserve">This could be due to more specific interactions between TriAB and OpmH than TriAB and TolC. </w:t>
      </w:r>
      <w:r w:rsidR="00F374E4">
        <w:t>These more specific interactions would also explain the interesting result seen in the co-purification of TriA</w:t>
      </w:r>
      <w:r w:rsidR="00F374E4" w:rsidRPr="00F374E4">
        <w:rPr>
          <w:vertAlign w:val="subscript"/>
        </w:rPr>
        <w:t>R130D</w:t>
      </w:r>
      <w:r w:rsidR="00F374E4">
        <w:t xml:space="preserve">. Here, no TriA was seen in the purified sample, but TriB and TriC were co-purified with OpmH. This indicates that when utilizing the native OMF, TriB is able to assemble the complex and maintain interactions with TriC even in the absence of TriA. It is not known if TriA can provide the same effect in the absence of TriB. </w:t>
      </w:r>
    </w:p>
    <w:p w14:paraId="28AAF287" w14:textId="7DA4E9FA" w:rsidR="007A21D9" w:rsidRPr="008B15D0" w:rsidRDefault="007A21D9" w:rsidP="0051610E">
      <w:pPr>
        <w:ind w:firstLine="720"/>
      </w:pPr>
      <w:r>
        <w:t>Also of interest, no components of TriAB</w:t>
      </w:r>
      <w:r>
        <w:rPr>
          <w:rFonts w:cstheme="minorHAnsi"/>
          <w:vertAlign w:val="subscript"/>
        </w:rPr>
        <w:t>∆</w:t>
      </w:r>
      <w:r>
        <w:rPr>
          <w:vertAlign w:val="subscript"/>
        </w:rPr>
        <w:t>CC</w:t>
      </w:r>
      <w:r>
        <w:t xml:space="preserve">C were detected in purified OpmH fractions. This indicates that the coil domain </w:t>
      </w:r>
      <w:r w:rsidR="008B15D0">
        <w:t xml:space="preserve">of TriB is required to establish TriA-OMF interactions. This is in agreement with the </w:t>
      </w:r>
      <w:r w:rsidR="008B15D0">
        <w:rPr>
          <w:i/>
        </w:rPr>
        <w:t>E. coli</w:t>
      </w:r>
      <w:r w:rsidR="008B15D0">
        <w:t>-based TriC purifications, as any changes in the coil domain of either protein eliminate the ability of the OMF to co-purify with the transporter. Unfo</w:t>
      </w:r>
      <w:r w:rsidR="000370BB">
        <w:t>rtuna</w:t>
      </w:r>
      <w:r w:rsidR="008B15D0">
        <w:t xml:space="preserve">tely, we were unsuccessful in obtaining a pBSP-based </w:t>
      </w:r>
      <w:r w:rsidR="008B15D0" w:rsidRPr="008B15D0">
        <w:t>TriA</w:t>
      </w:r>
      <w:r w:rsidR="008B15D0">
        <w:rPr>
          <w:rFonts w:cstheme="minorHAnsi"/>
          <w:vertAlign w:val="subscript"/>
        </w:rPr>
        <w:t>∆</w:t>
      </w:r>
      <w:r w:rsidR="008B15D0">
        <w:rPr>
          <w:vertAlign w:val="subscript"/>
        </w:rPr>
        <w:t>CC</w:t>
      </w:r>
      <w:r w:rsidR="008B15D0">
        <w:t xml:space="preserve">BC mutant, and this construct could shed light on if full-length TriA is also required to establish TriB </w:t>
      </w:r>
      <w:r w:rsidR="000370BB">
        <w:t>interactions</w:t>
      </w:r>
      <w:r w:rsidR="008B15D0">
        <w:t xml:space="preserve">. If so, then the paired MFPs must work in concert to recruit the OMF. Taken in light of our MP domain mutations, we have </w:t>
      </w:r>
      <w:r w:rsidR="008B15D0">
        <w:lastRenderedPageBreak/>
        <w:t xml:space="preserve">established that MFPs are able to bind the transporter independently, but at least full-length TriB is required to assemble with the OMF, and studies of </w:t>
      </w:r>
      <w:r w:rsidR="008B15D0" w:rsidRPr="008B15D0">
        <w:t>TriA</w:t>
      </w:r>
      <w:r w:rsidR="008B15D0">
        <w:rPr>
          <w:rFonts w:cstheme="minorHAnsi"/>
          <w:vertAlign w:val="subscript"/>
        </w:rPr>
        <w:t>∆</w:t>
      </w:r>
      <w:r w:rsidR="008B15D0">
        <w:rPr>
          <w:vertAlign w:val="subscript"/>
        </w:rPr>
        <w:t>CC</w:t>
      </w:r>
      <w:r w:rsidR="008B15D0">
        <w:t>BC can shed more light on the specifics of interaction between TriAB and OpmH.</w:t>
      </w:r>
    </w:p>
    <w:p w14:paraId="15DC1D71" w14:textId="3265D9BB" w:rsidR="00D46A89" w:rsidRDefault="0069207B" w:rsidP="00436874">
      <w:r>
        <w:tab/>
        <w:t>Taking all CC domain</w:t>
      </w:r>
      <w:r w:rsidR="000225C7">
        <w:t xml:space="preserve"> results in tandem with studies regarding the MP domain, </w:t>
      </w:r>
      <w:r w:rsidR="00755AAB">
        <w:t>it appears that point mutations in conserved residues of TriA affect its engagement with th</w:t>
      </w:r>
      <w:r w:rsidR="0049242D">
        <w:t>e OMF more than</w:t>
      </w:r>
      <w:r w:rsidR="00755AAB">
        <w:t xml:space="preserve"> with the IMF. Correspondingly, analogous mutations in TriB seem to have more adverse effects with the transporter than with the OMF. However, this would seem to be in contrast to some deletion mutant data, in which TriB</w:t>
      </w:r>
      <w:r w:rsidR="00755AAB">
        <w:rPr>
          <w:rFonts w:cstheme="minorHAnsi"/>
          <w:vertAlign w:val="subscript"/>
        </w:rPr>
        <w:t>∆</w:t>
      </w:r>
      <w:r w:rsidR="00755AAB">
        <w:rPr>
          <w:vertAlign w:val="subscript"/>
        </w:rPr>
        <w:t xml:space="preserve">9 </w:t>
      </w:r>
      <w:r w:rsidR="00755AAB">
        <w:t>is partially function, but TriA</w:t>
      </w:r>
      <w:r w:rsidR="00755AAB">
        <w:rPr>
          <w:rFonts w:cstheme="minorHAnsi"/>
          <w:vertAlign w:val="subscript"/>
        </w:rPr>
        <w:t>∆</w:t>
      </w:r>
      <w:r w:rsidR="00755AAB">
        <w:rPr>
          <w:vertAlign w:val="subscript"/>
        </w:rPr>
        <w:t>26</w:t>
      </w:r>
      <w:r w:rsidR="00755AAB">
        <w:t xml:space="preserve"> is not. It is more likely though that TriA</w:t>
      </w:r>
      <w:r w:rsidR="00755AAB">
        <w:rPr>
          <w:rFonts w:cstheme="minorHAnsi"/>
          <w:vertAlign w:val="subscript"/>
        </w:rPr>
        <w:t>∆</w:t>
      </w:r>
      <w:r w:rsidR="00755AAB">
        <w:rPr>
          <w:vertAlign w:val="subscript"/>
        </w:rPr>
        <w:t xml:space="preserve">26 </w:t>
      </w:r>
      <w:r w:rsidR="00755AAB">
        <w:t xml:space="preserve">is nonfunctional simply due to the lack of TriB expression in that specific mutant. </w:t>
      </w:r>
      <w:r w:rsidR="00D46A89">
        <w:t xml:space="preserve">Considering the roles of the MFP, it seems possible that both TriA and TriB are involved in complex assembly, as removal of the C-terminal domain of either protein results in an inability to recruit TolC. Considering the point mutants, it also appears that TriA is more involved with the OMF, although it is unclear if this involvement is specific to either recruiting or opening of the OMF. Additionally, it seems that TriB, while involved with assembly of the complex, is </w:t>
      </w:r>
      <w:r w:rsidR="000D7986">
        <w:t>more engaged with the transporter</w:t>
      </w:r>
      <w:r w:rsidR="00D46A89">
        <w:t>.</w:t>
      </w:r>
    </w:p>
    <w:p w14:paraId="331F66EF" w14:textId="2E59D6CE" w:rsidR="000225C7" w:rsidRDefault="00755AAB" w:rsidP="00D46A89">
      <w:pPr>
        <w:ind w:firstLine="720"/>
      </w:pPr>
      <w:r>
        <w:t>What is clear, however, is that TriA and TriB occupy different binding sites on both TriC as well as TolC</w:t>
      </w:r>
      <w:r w:rsidR="00691081">
        <w:t xml:space="preserve"> and OpmH</w:t>
      </w:r>
      <w:r>
        <w:t xml:space="preserve">, and that they retain unique roles in the transport process. </w:t>
      </w:r>
      <w:r w:rsidR="00CC256B">
        <w:t>We conclude here that TriA and TriB are unique membrane fusion proteins that occupy specif</w:t>
      </w:r>
      <w:r w:rsidR="00691081">
        <w:t>ic binding sites on the OMF</w:t>
      </w:r>
      <w:r w:rsidR="00CC256B">
        <w:t xml:space="preserve">. </w:t>
      </w:r>
      <w:r>
        <w:t xml:space="preserve">We can speculate that the primary role of TriB may be stimulation of the transporter, while TriA is primarily involved in recruitment of the OMF and therefore assembly of the full, functional complex. </w:t>
      </w:r>
    </w:p>
    <w:p w14:paraId="5835384F" w14:textId="52764BF4" w:rsidR="00970940" w:rsidRPr="00970940" w:rsidRDefault="0069207B" w:rsidP="00B2619B">
      <w:r>
        <w:lastRenderedPageBreak/>
        <w:t>Our approaches provide a way to further characterize interactions within the complex as a whole by purifying either the OMF or the transporter. The ability to purify either component allows for a more detailed understanding of how complex interactions are stabilized or destabilized by specific mutations. T</w:t>
      </w:r>
      <w:r w:rsidR="00970940">
        <w:t>o better understand the interactions between TriAB and OMFs, site-specific crosslinking of residues identified through sequence homology and modeling could be performed, both with TolC as well as the native OMF, OpmH</w:t>
      </w:r>
      <w:r w:rsidR="000820F4">
        <w:t xml:space="preserve"> using techniques outlined in Chapter 1</w:t>
      </w:r>
      <w:r w:rsidR="00970940">
        <w:t>.</w:t>
      </w:r>
      <w:r w:rsidR="00EF3B86">
        <w:t xml:space="preserve"> This would provide the advantage of elucidating contact interfaces both with the cognate OMF, as well as a non</w:t>
      </w:r>
      <w:r w:rsidR="00CC256B">
        <w:t xml:space="preserve">-cognate OMF. These results </w:t>
      </w:r>
      <w:r w:rsidR="00EF3B86">
        <w:t xml:space="preserve">could yield information critical to </w:t>
      </w:r>
      <w:r>
        <w:t>the assembly of these complexes</w:t>
      </w:r>
      <w:r w:rsidR="00EF3B86">
        <w:t>, and provide evidence for a conserved model of MFP-dependent transport.</w:t>
      </w:r>
      <w:r w:rsidR="00970940">
        <w:t xml:space="preserve"> </w:t>
      </w:r>
      <w:r>
        <w:t>Although</w:t>
      </w:r>
      <w:r w:rsidR="000820F4">
        <w:t xml:space="preserve"> p</w:t>
      </w:r>
      <w:r w:rsidR="00970940">
        <w:t xml:space="preserve">revious attempts to clone and express OpmH in an </w:t>
      </w:r>
      <w:r w:rsidR="00970940">
        <w:rPr>
          <w:i/>
        </w:rPr>
        <w:t>E. coli</w:t>
      </w:r>
      <w:r w:rsidR="00970940">
        <w:t xml:space="preserve"> background were unsuccessful</w:t>
      </w:r>
      <w:r w:rsidR="000820F4">
        <w:t xml:space="preserve"> (Jon Weeks, unpublished)</w:t>
      </w:r>
      <w:r w:rsidR="00970940">
        <w:t xml:space="preserve">, working in the native organism </w:t>
      </w:r>
      <w:r w:rsidR="00970940">
        <w:rPr>
          <w:i/>
        </w:rPr>
        <w:t>P. aeruginosa</w:t>
      </w:r>
      <w:r w:rsidR="00970940">
        <w:t xml:space="preserve"> could yield a more physiologically relevant background for experiments. By crosslinking specific identified residues, we can determine the exact placement of the MFPs on the </w:t>
      </w:r>
      <w:r w:rsidR="00BF07DB">
        <w:t>OMF, and then by comparing models of RND-MFP transporters, determine which MFP interacts with the inter- or intra-protomer grooves of the OMF. This could yield further insight into the interfaces between MFPs and their transporters and pave the way for development of future inhibitors as well as drug design to disrupt the interactions between OMFs and MFPs.</w:t>
      </w:r>
    </w:p>
    <w:p w14:paraId="25FFDCD4" w14:textId="77777777" w:rsidR="00D832E6" w:rsidRDefault="00D832E6">
      <w:pPr>
        <w:spacing w:line="240" w:lineRule="auto"/>
        <w:rPr>
          <w:rFonts w:asciiTheme="majorHAnsi" w:hAnsiTheme="majorHAnsi"/>
          <w:b/>
          <w:bCs/>
          <w:sz w:val="28"/>
          <w:szCs w:val="32"/>
        </w:rPr>
      </w:pPr>
    </w:p>
    <w:p w14:paraId="02D1DDF6" w14:textId="77777777" w:rsidR="00FE05A3" w:rsidRDefault="00FE05A3">
      <w:pPr>
        <w:spacing w:line="240" w:lineRule="auto"/>
        <w:rPr>
          <w:rFonts w:asciiTheme="majorHAnsi" w:hAnsiTheme="majorHAnsi"/>
          <w:b/>
          <w:bCs/>
          <w:sz w:val="28"/>
          <w:szCs w:val="32"/>
        </w:rPr>
      </w:pPr>
      <w:r>
        <w:br w:type="page"/>
      </w:r>
    </w:p>
    <w:p w14:paraId="1F286DB0" w14:textId="0AD4813D" w:rsidR="00160CFE" w:rsidRPr="008126B2" w:rsidRDefault="00160CFE" w:rsidP="00C90C98">
      <w:pPr>
        <w:pStyle w:val="Heading2"/>
      </w:pPr>
      <w:bookmarkStart w:id="79" w:name="_Toc436048364"/>
      <w:r w:rsidRPr="008126B2">
        <w:lastRenderedPageBreak/>
        <w:t xml:space="preserve">The Bacillus </w:t>
      </w:r>
      <w:r w:rsidR="00894DFD" w:rsidRPr="008126B2">
        <w:t>s</w:t>
      </w:r>
      <w:r w:rsidRPr="008126B2">
        <w:t>ubtilis ABC Transporter YknWXYZ</w:t>
      </w:r>
      <w:bookmarkEnd w:id="79"/>
    </w:p>
    <w:p w14:paraId="6D04BD6B" w14:textId="0CDF3FE6" w:rsidR="00160CFE" w:rsidRPr="008F3E79" w:rsidRDefault="00023D74" w:rsidP="008E7BCF">
      <w:pPr>
        <w:pStyle w:val="Heading3"/>
      </w:pPr>
      <w:bookmarkStart w:id="80" w:name="_Toc436048365"/>
      <w:r>
        <w:t>3</w:t>
      </w:r>
      <w:r w:rsidR="00160CFE" w:rsidRPr="008F3E79">
        <w:t>.1 Abstract</w:t>
      </w:r>
      <w:bookmarkEnd w:id="80"/>
    </w:p>
    <w:p w14:paraId="2FF03573" w14:textId="34D65639" w:rsidR="006027C3" w:rsidRDefault="00160CFE" w:rsidP="002F3260">
      <w:pPr>
        <w:ind w:firstLine="720"/>
      </w:pPr>
      <w:r>
        <w:t xml:space="preserve">MFPs have been identified as required accessory proteins </w:t>
      </w:r>
      <w:r w:rsidR="00CC256B">
        <w:t>of</w:t>
      </w:r>
      <w:r>
        <w:t xml:space="preserve"> transporters found in Gram-positive organisms</w:t>
      </w:r>
      <w:r w:rsidR="00CC256B">
        <w:t xml:space="preserve">. </w:t>
      </w:r>
      <w:r w:rsidR="007454DB">
        <w:fldChar w:fldCharType="begin"/>
      </w:r>
      <w:r w:rsidR="007454DB">
        <w:instrText xml:space="preserve"> ADDIN EN.CITE &lt;EndNote&gt;&lt;Cite&gt;&lt;Author&gt;Butcher&lt;/Author&gt;&lt;RecNum&gt;719&lt;/RecNum&gt;&lt;DisplayText&gt;(Butcher and Helmann 2006)&lt;/DisplayText&gt;&lt;record&gt;&lt;rec-number&gt;719&lt;/rec-number&gt;&lt;foreign-keys&gt;&lt;key app="EN" db-id="pxzaarxw9rstz2erw5x5efeu9p9xawaptevv" timestamp="0"&gt;719&lt;/key&gt;&lt;/foreign-keys&gt;&lt;ref-type name="Journal Article"&gt;17&lt;/ref-type&gt;&lt;contributors&gt;&lt;authors&gt;&lt;author&gt;Butcher, B. G.&lt;/author&gt;&lt;author&gt;Helmann, J. D.&lt;/author&gt;&lt;/authors&gt;&lt;/contributors&gt;&lt;auth-address&gt;Department of Microbiology, Cornell University, Ithaca, NY 14853-8101, USA.&lt;/auth-address&gt;&lt;titles&gt;&lt;title&gt;Identification of Bacillus subtilissigma-dependent genes that provide intrinsic resistance to antimicrobial compounds produced by Bacilli&lt;/title&gt;&lt;secondary-title&gt;Mol Microbiol&lt;/secondary-title&gt;&lt;/titles&gt;&lt;periodical&gt;&lt;full-title&gt;Mol Microbiol&lt;/full-title&gt;&lt;/periodical&gt;&lt;pages&gt;765-782&lt;/pages&gt;&lt;volume&gt;60&lt;/volume&gt;&lt;number&gt;3&lt;/number&gt;&lt;dates&gt;&lt;year&gt;2006&lt;/year&gt;&lt;pub-dates&gt;&lt;date&gt;May&lt;/date&gt;&lt;/pub-dates&gt;&lt;/dates&gt;&lt;accession-num&gt;16629676&lt;/accession-num&gt;&lt;urls&gt;&lt;related-urls&gt;&lt;url&gt;http://www.ncbi.nlm.nih.gov/entrez/query.fcgi?cmd=Retrieve&amp;amp;db=PubMed&amp;amp;dopt=Citation&amp;amp;list_uids=16629676&lt;/url&gt;&lt;/related-urls&gt;&lt;/urls&gt;&lt;/record&gt;&lt;/Cite&gt;&lt;/EndNote&gt;</w:instrText>
      </w:r>
      <w:r w:rsidR="007454DB">
        <w:fldChar w:fldCharType="separate"/>
      </w:r>
      <w:r w:rsidR="007454DB">
        <w:rPr>
          <w:noProof/>
        </w:rPr>
        <w:t>(Butcher and Helmann 2006)</w:t>
      </w:r>
      <w:r w:rsidR="007454DB">
        <w:fldChar w:fldCharType="end"/>
      </w:r>
      <w:r>
        <w:t xml:space="preserve"> </w:t>
      </w:r>
      <w:r w:rsidR="00CC256B">
        <w:t>Gram-positive bacteria</w:t>
      </w:r>
      <w:r>
        <w:t xml:space="preserve"> are known to have a single lipid bilayer, </w:t>
      </w:r>
      <w:r w:rsidR="0069207B">
        <w:t>whereas Gram-negative bacteria have a dual-membrane cell envelope</w:t>
      </w:r>
      <w:r>
        <w:t xml:space="preserve">. This finding suggests that MFPs play a more defined role in the transport process than simply linking the inner and outer membrane components of efflux transporters. The ABC-type transporter YknWXYZ in </w:t>
      </w:r>
      <w:r>
        <w:rPr>
          <w:i/>
        </w:rPr>
        <w:t xml:space="preserve">Bacillus subtilis </w:t>
      </w:r>
      <w:r>
        <w:t xml:space="preserve">is a homolog of the </w:t>
      </w:r>
      <w:r>
        <w:rPr>
          <w:i/>
        </w:rPr>
        <w:t>E. coli</w:t>
      </w:r>
      <w:r>
        <w:t xml:space="preserve"> macrolide efflux complex MacAB-TolC and is known to be responsible for resistance against an endogenously produced peptide, SdpC</w:t>
      </w:r>
      <w:r w:rsidR="007B3694">
        <w:t xml:space="preserve"> </w:t>
      </w:r>
      <w:r w:rsidR="007454DB">
        <w:fldChar w:fldCharType="begin">
          <w:fldData xml:space="preserve">PEVuZE5vdGU+PENpdGU+PEF1dGhvcj5MYW1zYTwvQXV0aG9yPjxSZWNOdW0+MzQ3MzwvUmVjTnVt
PjxEaXNwbGF5VGV4dD4oTGFtc2EsIExpdSBldCBhbC4gMjAxMiwgWWFtYWRhLCBUaWtob25vdmEg
ZXQgYWwuIDIwMTIpPC9EaXNwbGF5VGV4dD48cmVjb3JkPjxyZWMtbnVtYmVyPjM0NzM8L3JlYy1u
dW1iZXI+PGZvcmVpZ24ta2V5cz48a2V5IGFwcD0iRU4iIGRiLWlkPSJweHphYXJ4dzlyc3R6MmVy
dzV4NWVmZXU5cDl4YXdhcHRldnYiIHRpbWVzdGFtcD0iMCI+MzQ3Mzwva2V5PjwvZm9yZWlnbi1r
ZXlzPjxyZWYtdHlwZSBuYW1lPSJKb3VybmFsIEFydGljbGUiPjE3PC9yZWYtdHlwZT48Y29udHJp
YnV0b3JzPjxhdXRob3JzPjxhdXRob3I+TGFtc2EsIEEuPC9hdXRob3I+PGF1dGhvcj5MaXUsIFcu
IFQuPC9hdXRob3I+PGF1dGhvcj5Eb3JyZXN0ZWluLCBQLiBDLjwvYXV0aG9yPjxhdXRob3I+UG9n
bGlhbm8sIEsuPC9hdXRob3I+PC9hdXRob3JzPjwvY29udHJpYnV0b3JzPjxhdXRoLWFkZHJlc3M+
RGl2aXNpb24gb2YgQmlvbG9naWNhbCBTY2llbmNlcyBEZXBhcnRtZW50IG9mIENoZW1pc3RyeSBh
bmQgQmlvY2hlbWlzdHJ5IFNrYWdncyBTY2hvb2wgb2YgUGhhcm1hY3kgYW5kIFBoYXJtYWNldXRp
Y2FsIFNjaWVuY2VzIENlbnRlciBmb3IgTWFyaW5lIEJpb3RlY2hub2xvZ3kgYW5kIEJpb21lZGlj
aW5lLCBVbml2ZXJzaXR5IG9mIENhbGlmb3JuaWEsIFNhbiBEaWVnbywgTGEgSm9sbGEsIENBIDky
MDkzLCBVU0EuPC9hdXRoLWFkZHJlc3M+PHRpdGxlcz48dGl0bGU+VGhlIEJhY2lsbHVzIHN1YnRp
bGlzIGNhbm5pYmFsaXNtIHRveGluIFNEUCBjb2xsYXBzZXMgdGhlIHByb3RvbiBtb3RpdmUgZm9y
Y2UgYW5kIGluZHVjZXMgYXV0b2x5c2lzPC90aXRsZT48c2Vjb25kYXJ5LXRpdGxlPk1vbCBNaWNy
b2Jpb2w8L3NlY29uZGFyeS10aXRsZT48L3RpdGxlcz48cGVyaW9kaWNhbD48ZnVsbC10aXRsZT5N
b2wgTWljcm9iaW9sPC9mdWxsLXRpdGxlPjwvcGVyaW9kaWNhbD48cGFnZXM+NDg2LTUwMDwvcGFn
ZXM+PHZvbHVtZT44NDwvdm9sdW1lPjxudW1iZXI+MzwvbnVtYmVyPjxlZGl0aW9uPjIwMTIvMDQv
MDQ8L2VkaXRpb24+PGRhdGVzPjx5ZWFyPjIwMTI8L3llYXI+PHB1Yi1kYXRlcz48ZGF0ZT5NYXk8
L2RhdGU+PC9wdWItZGF0ZXM+PC9kYXRlcz48aXNibj4xMzY1LTI5NTggKEVsZWN0cm9uaWMpJiN4
RDswOTUwLTM4MlggKExpbmtpbmcpPC9pc2JuPjxhY2Nlc3Npb24tbnVtPjIyNDY5NTE0PC9hY2Nl
c3Npb24tbnVtPjx1cmxzPjxyZWxhdGVkLXVybHM+PHVybD5odHRwOi8vd3d3Lm5jYmkubmxtLm5p
aC5nb3YvZW50cmV6L3F1ZXJ5LmZjZ2k/Y21kPVJldHJpZXZlJmFtcDtkYj1QdWJNZWQmYW1wO2Rv
cHQ9Q2l0YXRpb24mYW1wO2xpc3RfdWlkcz0yMjQ2OTUxNDwvdXJsPjwvcmVsYXRlZC11cmxzPjwv
dXJscz48ZWxlY3Ryb25pYy1yZXNvdXJjZS1udW0+MTAuMTExMS9qLjEzNjUtMjk1OC4yMDEyLjA4
MDM4Lng8L2VsZWN0cm9uaWMtcmVzb3VyY2UtbnVtPjxsYW5ndWFnZT5lbmc8L2xhbmd1YWdlPjwv
cmVjb3JkPjwvQ2l0ZT48Q2l0ZT48QXV0aG9yPllhbWFkYTwvQXV0aG9yPjxSZWNOdW0+NDA0Mjwv
UmVjTnVtPjxyZWNvcmQ+PHJlYy1udW1iZXI+NDA0MjwvcmVjLW51bWJlcj48Zm9yZWlnbi1rZXlz
PjxrZXkgYXBwPSJFTiIgZGItaWQ9InB4emFhcnh3OXJzdHoyZXJ3NXg1ZWZldTlwOXhhd2FwdGV2
diIgdGltZXN0YW1wPSIxMzgyNzYyODE2Ij40MDQyPC9rZXk+PC9mb3JlaWduLWtleXM+PHJlZi10
eXBlIG5hbWU9IkpvdXJuYWwgQXJ0aWNsZSI+MTc8L3JlZi10eXBlPjxjb250cmlidXRvcnM+PGF1
dGhvcnM+PGF1dGhvcj5ZYW1hZGEsIFkuPC9hdXRob3I+PGF1dGhvcj5UaWtob25vdmEsIEUuIEIu
PC9hdXRob3I+PGF1dGhvcj5aZ3Vyc2theWEsIEguIEkuPC9hdXRob3I+PC9hdXRob3JzPjwvY29u
dHJpYnV0b3JzPjxhdXRoLWFkZHJlc3M+RGVwYXJ0bWVudCBvZiBDaGVtaXN0cnkgYW5kIEJpb2No
ZW1pc3RyeSwgVW5pdmVyc2l0eSBvZiBPa2xhaG9tYSwgU3RlcGhlbnNvbiBMaWZlIFNjaWVuY2Ug
UmVzZWFyY2ggQ2VudGVyLCBOb3JtYW4sIE9rbGFob21hLCBVU0EuPC9hdXRoLWFkZHJlc3M+PHRp
dGxlcz48dGl0bGU+WWtuV1hZWiBpcyBhbiB1bnVzdWFsIGZvdXItY29tcG9uZW50IHRyYW5zcG9y
dGVyIHdpdGggYSByb2xlIGluIHByb3RlY3Rpb24gYWdhaW5zdCBzcG9ydWxhdGlvbi1kZWxheWlu
Zy1wcm90ZWluLWluZHVjZWQga2lsbGluZyBvZiBCYWNpbGx1cyBzdWJ0aWxpczwvdGl0bGU+PHNl
Y29uZGFyeS10aXRsZT5KIEJhY3RlcmlvbDwvc2Vjb25kYXJ5LXRpdGxlPjxhbHQtdGl0bGU+Sm91
cm5hbCBvZiBiYWN0ZXJpb2xvZ3k8L2FsdC10aXRsZT48L3RpdGxlcz48cGVyaW9kaWNhbD48ZnVs
bC10aXRsZT5KIEJhY3RlcmlvbDwvZnVsbC10aXRsZT48L3BlcmlvZGljYWw+PGFsdC1wZXJpb2Rp
Y2FsPjxmdWxsLXRpdGxlPkpvdXJuYWwgb2YgQmFjdGVyaW9sb2d5PC9mdWxsLXRpdGxlPjwvYWx0
LXBlcmlvZGljYWw+PHBhZ2VzPjQzODYtOTQ8L3BhZ2VzPjx2b2x1bWU+MTk0PC92b2x1bWU+PG51
bWJlcj4xNjwvbnVtYmVyPjxlZGl0aW9uPjIwMTIvMDYvMTk8L2VkaXRpb24+PGtleXdvcmRzPjxr
ZXl3b3JkPkFUUC1CaW5kaW5nIENhc3NldHRlIFRyYW5zcG9ydGVycy9nZW5ldGljcy8qbWV0YWJv
bGlzbTwva2V5d29yZD48a2V5d29yZD5CYWNpbGx1cyBzdWJ0aWxpcy9nZW5ldGljcy9ncm93dGgg
JmFtcDsgZGV2ZWxvcG1lbnQvbWV0YWJvbGlzbS8qcGh5c2lvbG9neTwva2V5d29yZD48a2V5d29y
ZD5CYWN0ZXJpYWwgUHJvdGVpbnMvZ2VuZXRpY3MvKm1ldGFib2xpc208L2tleXdvcmQ+PGtleXdv
cmQ+QmFjdGVyaWFsIFRveGlucy9tZXRhYm9saXNtPC9rZXl3b3JkPjxrZXl3b3JkPkdlbmUgRXhw
cmVzc2lvbiBQcm9maWxpbmc8L2tleXdvcmQ+PGtleXdvcmQ+R2VuZSBFeHByZXNzaW9uIFJlZ3Vs
YXRpb24sIEJhY3RlcmlhbDwva2V5d29yZD48a2V5d29yZD4qTWljcm9iaWFsIFZpYWJpbGl0eTwv
a2V5d29yZD48a2V5d29yZD5PcGVyb248L2tleXdvcmQ+PGtleXdvcmQ+UHJvdGVpbiBCaW5kaW5n
PC9rZXl3b3JkPjxrZXl3b3JkPlByb3RlaW4gSW50ZXJhY3Rpb24gTWFwcGluZzwva2V5d29yZD48
a2V5d29yZD5TcG9yZXMsIEJhY3RlcmlhbC8qZ3Jvd3RoICZhbXA7IGRldmVsb3BtZW50PC9rZXl3
b3JkPjwva2V5d29yZHM+PGRhdGVzPjx5ZWFyPjIwMTI8L3llYXI+PHB1Yi1kYXRlcz48ZGF0ZT5B
dWc8L2RhdGU+PC9wdWItZGF0ZXM+PC9kYXRlcz48aXNibj4xMDk4LTU1MzAgKEVsZWN0cm9uaWMp
JiN4RDswMDIxLTkxOTMgKExpbmtpbmcpPC9pc2JuPjxhY2Nlc3Npb24tbnVtPjIyNzA3NzAzPC9h
Y2Nlc3Npb24tbnVtPjx3b3JrLXR5cGU+UmVzZWFyY2ggU3VwcG9ydCwgTi5JLkguLCBFeHRyYW11
cmFsPC93b3JrLXR5cGU+PHVybHM+PHJlbGF0ZWQtdXJscz48dXJsPmh0dHA6Ly93d3cubmNiaS5u
bG0ubmloLmdvdi9wdWJtZWQvMjI3MDc3MDM8L3VybD48L3JlbGF0ZWQtdXJscz48L3VybHM+PGN1
c3RvbTI+MzQxNjIyMDwvY3VzdG9tMj48ZWxlY3Ryb25pYy1yZXNvdXJjZS1udW0+MTAuMTEyOC9K
Qi4wMDIyMy0xMjwvZWxlY3Ryb25pYy1yZXNvdXJjZS1udW0+PGxhbmd1YWdlPmVuZzwvbGFuZ3Vh
Z2U+PC9yZWNvcmQ+PC9DaXRlPjwvRW5kTm90ZT4A
</w:fldData>
        </w:fldChar>
      </w:r>
      <w:r w:rsidR="007454DB">
        <w:instrText xml:space="preserve"> ADDIN EN.CITE </w:instrText>
      </w:r>
      <w:r w:rsidR="007454DB">
        <w:fldChar w:fldCharType="begin">
          <w:fldData xml:space="preserve">PEVuZE5vdGU+PENpdGU+PEF1dGhvcj5MYW1zYTwvQXV0aG9yPjxSZWNOdW0+MzQ3MzwvUmVjTnVt
PjxEaXNwbGF5VGV4dD4oTGFtc2EsIExpdSBldCBhbC4gMjAxMiwgWWFtYWRhLCBUaWtob25vdmEg
ZXQgYWwuIDIwMTIpPC9EaXNwbGF5VGV4dD48cmVjb3JkPjxyZWMtbnVtYmVyPjM0NzM8L3JlYy1u
dW1iZXI+PGZvcmVpZ24ta2V5cz48a2V5IGFwcD0iRU4iIGRiLWlkPSJweHphYXJ4dzlyc3R6MmVy
dzV4NWVmZXU5cDl4YXdhcHRldnYiIHRpbWVzdGFtcD0iMCI+MzQ3Mzwva2V5PjwvZm9yZWlnbi1r
ZXlzPjxyZWYtdHlwZSBuYW1lPSJKb3VybmFsIEFydGljbGUiPjE3PC9yZWYtdHlwZT48Y29udHJp
YnV0b3JzPjxhdXRob3JzPjxhdXRob3I+TGFtc2EsIEEuPC9hdXRob3I+PGF1dGhvcj5MaXUsIFcu
IFQuPC9hdXRob3I+PGF1dGhvcj5Eb3JyZXN0ZWluLCBQLiBDLjwvYXV0aG9yPjxhdXRob3I+UG9n
bGlhbm8sIEsuPC9hdXRob3I+PC9hdXRob3JzPjwvY29udHJpYnV0b3JzPjxhdXRoLWFkZHJlc3M+
RGl2aXNpb24gb2YgQmlvbG9naWNhbCBTY2llbmNlcyBEZXBhcnRtZW50IG9mIENoZW1pc3RyeSBh
bmQgQmlvY2hlbWlzdHJ5IFNrYWdncyBTY2hvb2wgb2YgUGhhcm1hY3kgYW5kIFBoYXJtYWNldXRp
Y2FsIFNjaWVuY2VzIENlbnRlciBmb3IgTWFyaW5lIEJpb3RlY2hub2xvZ3kgYW5kIEJpb21lZGlj
aW5lLCBVbml2ZXJzaXR5IG9mIENhbGlmb3JuaWEsIFNhbiBEaWVnbywgTGEgSm9sbGEsIENBIDky
MDkzLCBVU0EuPC9hdXRoLWFkZHJlc3M+PHRpdGxlcz48dGl0bGU+VGhlIEJhY2lsbHVzIHN1YnRp
bGlzIGNhbm5pYmFsaXNtIHRveGluIFNEUCBjb2xsYXBzZXMgdGhlIHByb3RvbiBtb3RpdmUgZm9y
Y2UgYW5kIGluZHVjZXMgYXV0b2x5c2lzPC90aXRsZT48c2Vjb25kYXJ5LXRpdGxlPk1vbCBNaWNy
b2Jpb2w8L3NlY29uZGFyeS10aXRsZT48L3RpdGxlcz48cGVyaW9kaWNhbD48ZnVsbC10aXRsZT5N
b2wgTWljcm9iaW9sPC9mdWxsLXRpdGxlPjwvcGVyaW9kaWNhbD48cGFnZXM+NDg2LTUwMDwvcGFn
ZXM+PHZvbHVtZT44NDwvdm9sdW1lPjxudW1iZXI+MzwvbnVtYmVyPjxlZGl0aW9uPjIwMTIvMDQv
MDQ8L2VkaXRpb24+PGRhdGVzPjx5ZWFyPjIwMTI8L3llYXI+PHB1Yi1kYXRlcz48ZGF0ZT5NYXk8
L2RhdGU+PC9wdWItZGF0ZXM+PC9kYXRlcz48aXNibj4xMzY1LTI5NTggKEVsZWN0cm9uaWMpJiN4
RDswOTUwLTM4MlggKExpbmtpbmcpPC9pc2JuPjxhY2Nlc3Npb24tbnVtPjIyNDY5NTE0PC9hY2Nl
c3Npb24tbnVtPjx1cmxzPjxyZWxhdGVkLXVybHM+PHVybD5odHRwOi8vd3d3Lm5jYmkubmxtLm5p
aC5nb3YvZW50cmV6L3F1ZXJ5LmZjZ2k/Y21kPVJldHJpZXZlJmFtcDtkYj1QdWJNZWQmYW1wO2Rv
cHQ9Q2l0YXRpb24mYW1wO2xpc3RfdWlkcz0yMjQ2OTUxNDwvdXJsPjwvcmVsYXRlZC11cmxzPjwv
dXJscz48ZWxlY3Ryb25pYy1yZXNvdXJjZS1udW0+MTAuMTExMS9qLjEzNjUtMjk1OC4yMDEyLjA4
MDM4Lng8L2VsZWN0cm9uaWMtcmVzb3VyY2UtbnVtPjxsYW5ndWFnZT5lbmc8L2xhbmd1YWdlPjwv
cmVjb3JkPjwvQ2l0ZT48Q2l0ZT48QXV0aG9yPllhbWFkYTwvQXV0aG9yPjxSZWNOdW0+NDA0Mjwv
UmVjTnVtPjxyZWNvcmQ+PHJlYy1udW1iZXI+NDA0MjwvcmVjLW51bWJlcj48Zm9yZWlnbi1rZXlz
PjxrZXkgYXBwPSJFTiIgZGItaWQ9InB4emFhcnh3OXJzdHoyZXJ3NXg1ZWZldTlwOXhhd2FwdGV2
diIgdGltZXN0YW1wPSIxMzgyNzYyODE2Ij40MDQyPC9rZXk+PC9mb3JlaWduLWtleXM+PHJlZi10
eXBlIG5hbWU9IkpvdXJuYWwgQXJ0aWNsZSI+MTc8L3JlZi10eXBlPjxjb250cmlidXRvcnM+PGF1
dGhvcnM+PGF1dGhvcj5ZYW1hZGEsIFkuPC9hdXRob3I+PGF1dGhvcj5UaWtob25vdmEsIEUuIEIu
PC9hdXRob3I+PGF1dGhvcj5aZ3Vyc2theWEsIEguIEkuPC9hdXRob3I+PC9hdXRob3JzPjwvY29u
dHJpYnV0b3JzPjxhdXRoLWFkZHJlc3M+RGVwYXJ0bWVudCBvZiBDaGVtaXN0cnkgYW5kIEJpb2No
ZW1pc3RyeSwgVW5pdmVyc2l0eSBvZiBPa2xhaG9tYSwgU3RlcGhlbnNvbiBMaWZlIFNjaWVuY2Ug
UmVzZWFyY2ggQ2VudGVyLCBOb3JtYW4sIE9rbGFob21hLCBVU0EuPC9hdXRoLWFkZHJlc3M+PHRp
dGxlcz48dGl0bGU+WWtuV1hZWiBpcyBhbiB1bnVzdWFsIGZvdXItY29tcG9uZW50IHRyYW5zcG9y
dGVyIHdpdGggYSByb2xlIGluIHByb3RlY3Rpb24gYWdhaW5zdCBzcG9ydWxhdGlvbi1kZWxheWlu
Zy1wcm90ZWluLWluZHVjZWQga2lsbGluZyBvZiBCYWNpbGx1cyBzdWJ0aWxpczwvdGl0bGU+PHNl
Y29uZGFyeS10aXRsZT5KIEJhY3RlcmlvbDwvc2Vjb25kYXJ5LXRpdGxlPjxhbHQtdGl0bGU+Sm91
cm5hbCBvZiBiYWN0ZXJpb2xvZ3k8L2FsdC10aXRsZT48L3RpdGxlcz48cGVyaW9kaWNhbD48ZnVs
bC10aXRsZT5KIEJhY3RlcmlvbDwvZnVsbC10aXRsZT48L3BlcmlvZGljYWw+PGFsdC1wZXJpb2Rp
Y2FsPjxmdWxsLXRpdGxlPkpvdXJuYWwgb2YgQmFjdGVyaW9sb2d5PC9mdWxsLXRpdGxlPjwvYWx0
LXBlcmlvZGljYWw+PHBhZ2VzPjQzODYtOTQ8L3BhZ2VzPjx2b2x1bWU+MTk0PC92b2x1bWU+PG51
bWJlcj4xNjwvbnVtYmVyPjxlZGl0aW9uPjIwMTIvMDYvMTk8L2VkaXRpb24+PGtleXdvcmRzPjxr
ZXl3b3JkPkFUUC1CaW5kaW5nIENhc3NldHRlIFRyYW5zcG9ydGVycy9nZW5ldGljcy8qbWV0YWJv
bGlzbTwva2V5d29yZD48a2V5d29yZD5CYWNpbGx1cyBzdWJ0aWxpcy9nZW5ldGljcy9ncm93dGgg
JmFtcDsgZGV2ZWxvcG1lbnQvbWV0YWJvbGlzbS8qcGh5c2lvbG9neTwva2V5d29yZD48a2V5d29y
ZD5CYWN0ZXJpYWwgUHJvdGVpbnMvZ2VuZXRpY3MvKm1ldGFib2xpc208L2tleXdvcmQ+PGtleXdv
cmQ+QmFjdGVyaWFsIFRveGlucy9tZXRhYm9saXNtPC9rZXl3b3JkPjxrZXl3b3JkPkdlbmUgRXhw
cmVzc2lvbiBQcm9maWxpbmc8L2tleXdvcmQ+PGtleXdvcmQ+R2VuZSBFeHByZXNzaW9uIFJlZ3Vs
YXRpb24sIEJhY3RlcmlhbDwva2V5d29yZD48a2V5d29yZD4qTWljcm9iaWFsIFZpYWJpbGl0eTwv
a2V5d29yZD48a2V5d29yZD5PcGVyb248L2tleXdvcmQ+PGtleXdvcmQ+UHJvdGVpbiBCaW5kaW5n
PC9rZXl3b3JkPjxrZXl3b3JkPlByb3RlaW4gSW50ZXJhY3Rpb24gTWFwcGluZzwva2V5d29yZD48
a2V5d29yZD5TcG9yZXMsIEJhY3RlcmlhbC8qZ3Jvd3RoICZhbXA7IGRldmVsb3BtZW50PC9rZXl3
b3JkPjwva2V5d29yZHM+PGRhdGVzPjx5ZWFyPjIwMTI8L3llYXI+PHB1Yi1kYXRlcz48ZGF0ZT5B
dWc8L2RhdGU+PC9wdWItZGF0ZXM+PC9kYXRlcz48aXNibj4xMDk4LTU1MzAgKEVsZWN0cm9uaWMp
JiN4RDswMDIxLTkxOTMgKExpbmtpbmcpPC9pc2JuPjxhY2Nlc3Npb24tbnVtPjIyNzA3NzAzPC9h
Y2Nlc3Npb24tbnVtPjx3b3JrLXR5cGU+UmVzZWFyY2ggU3VwcG9ydCwgTi5JLkguLCBFeHRyYW11
cmFsPC93b3JrLXR5cGU+PHVybHM+PHJlbGF0ZWQtdXJscz48dXJsPmh0dHA6Ly93d3cubmNiaS5u
bG0ubmloLmdvdi9wdWJtZWQvMjI3MDc3MDM8L3VybD48L3JlbGF0ZWQtdXJscz48L3VybHM+PGN1
c3RvbTI+MzQxNjIyMDwvY3VzdG9tMj48ZWxlY3Ryb25pYy1yZXNvdXJjZS1udW0+MTAuMTEyOC9K
Qi4wMDIyMy0xMjwvZWxlY3Ryb25pYy1yZXNvdXJjZS1udW0+PGxhbmd1YWdlPmVuZzwvbGFuZ3Vh
Z2U+PC9yZWNvcmQ+PC9DaXRlPjwvRW5kTm90ZT4A
</w:fldData>
        </w:fldChar>
      </w:r>
      <w:r w:rsidR="007454DB">
        <w:instrText xml:space="preserve"> ADDIN EN.CITE.DATA </w:instrText>
      </w:r>
      <w:r w:rsidR="007454DB">
        <w:fldChar w:fldCharType="end"/>
      </w:r>
      <w:r w:rsidR="007454DB">
        <w:fldChar w:fldCharType="separate"/>
      </w:r>
      <w:r w:rsidR="007454DB">
        <w:rPr>
          <w:noProof/>
        </w:rPr>
        <w:t>(Lamsa, Liu et al. 2012, Yamada, Tikhonova et al. 2012)</w:t>
      </w:r>
      <w:r w:rsidR="007454DB">
        <w:fldChar w:fldCharType="end"/>
      </w:r>
      <w:r>
        <w:t xml:space="preserve">. The SdpC toxin is produced by </w:t>
      </w:r>
      <w:r>
        <w:rPr>
          <w:i/>
        </w:rPr>
        <w:t xml:space="preserve">Bacillus </w:t>
      </w:r>
      <w:r>
        <w:t>cells under starvation conditions in order to lyse surrounding cells and utilize nutrients for delay of sporulation, which is a costly and time-consuming process</w:t>
      </w:r>
      <w:r w:rsidR="007B3694">
        <w:t xml:space="preserve"> </w:t>
      </w:r>
      <w:r w:rsidR="00A669FB">
        <w:fldChar w:fldCharType="begin">
          <w:fldData xml:space="preserve">PEVuZE5vdGU+PENpdGU+PEF1dGhvcj5GdWppdGE8L0F1dGhvcj48WWVhcj4yMDA1PC9ZZWFyPjxS
ZWNOdW0+NDE0OTwvUmVjTnVtPjxEaXNwbGF5VGV4dD4oRnVqaXRhLCBHb256YWxlei1QYXN0b3Ig
ZXQgYWwuIDIwMDUpPC9EaXNwbGF5VGV4dD48cmVjb3JkPjxyZWMtbnVtYmVyPjQxNDk8L3JlYy1u
dW1iZXI+PGZvcmVpZ24ta2V5cz48a2V5IGFwcD0iRU4iIGRiLWlkPSJweHphYXJ4dzlyc3R6MmVy
dzV4NWVmZXU5cDl4YXdhcHRldnYiIHRpbWVzdGFtcD0iMTQ0MzU3NTgzMCI+NDE0OTwva2V5Pjwv
Zm9yZWlnbi1rZXlzPjxyZWYtdHlwZSBuYW1lPSJKb3VybmFsIEFydGljbGUiPjE3PC9yZWYtdHlw
ZT48Y29udHJpYnV0b3JzPjxhdXRob3JzPjxhdXRob3I+RnVqaXRhLCBNLjwvYXV0aG9yPjxhdXRo
b3I+R29uemFsZXotUGFzdG9yLCBKLiBFLjwvYXV0aG9yPjxhdXRob3I+TG9zaWNrLCBSLjwvYXV0
aG9yPjwvYXV0aG9ycz48L2NvbnRyaWJ1dG9ycz48YXV0aC1hZGRyZXNzPkRlcGFydG1lbnQgb2Yg
TW9sZWN1bGFyIGFuZCBDZWxsdWxhciBCaW9sb2d5LCBIYXJ2YXJkIFVuaXZlcnNpdHksIDE2IERp
dmluaXR5IEF2ZS4sIENhbWJyaWRnZSwgTUEgMDIxMzgsIFVTQS48L2F1dGgtYWRkcmVzcz48dGl0
bGVzPjx0aXRsZT5IaWdoLSBhbmQgbG93LXRocmVzaG9sZCBnZW5lcyBpbiB0aGUgU3BvMEEgcmVn
dWxvbiBvZiBCYWNpbGx1cyBzdWJ0aWxpczwvdGl0bGU+PHNlY29uZGFyeS10aXRsZT5KIEJhY3Rl
cmlvbDwvc2Vjb25kYXJ5LXRpdGxlPjwvdGl0bGVzPjxwZXJpb2RpY2FsPjxmdWxsLXRpdGxlPkog
QmFjdGVyaW9sPC9mdWxsLXRpdGxlPjwvcGVyaW9kaWNhbD48cGFnZXM+MTM1Ny02ODwvcGFnZXM+
PHZvbHVtZT4xODc8L3ZvbHVtZT48bnVtYmVyPjQ8L251bWJlcj48ZWRpdGlvbj4yMDA1LzAyLzAz
PC9lZGl0aW9uPjxrZXl3b3Jkcz48a2V5d29yZD5BZGFwdGF0aW9uLCBQaHlzaW9sb2dpY2FsPC9r
ZXl3b3JkPjxrZXl3b3JkPkFydGlmaWNpYWwgR2VuZSBGdXNpb248L2tleXdvcmQ+PGtleXdvcmQ+
QmFjaWxsdXMgc3VidGlsaXMvY2hlbWlzdHJ5LyBwaHlzaW9sb2d5PC9rZXl3b3JkPjxrZXl3b3Jk
PkJhY3RlcmlhbCBQcm90ZWlucy9hbmFseXNpcy8gZ2VuZXRpY3MvIG1ldGFib2xpc20vcGh5c2lv
bG9neTwva2V5d29yZD48a2V5d29yZD5ETkEtQmluZGluZyBQcm90ZWlucy9waHlzaW9sb2d5PC9r
ZXl3b3JkPjxrZXl3b3JkPkVsZWN0cm9waG9yZXRpYyBNb2JpbGl0eSBTaGlmdCBBc3NheTwva2V5
d29yZD48a2V5d29yZD5HZW5lIEV4cHJlc3Npb24gUmVndWxhdGlvbiwgQmFjdGVyaWFsL2dlbmV0
aWNzLyBwaHlzaW9sb2d5PC9rZXl3b3JkPjxrZXl3b3JkPkdlbmVzLCBCYWN0ZXJpYWw8L2tleXdv
cmQ+PGtleXdvcmQ+R2VuZXMsIFJlcG9ydGVyPC9rZXl3b3JkPjxrZXl3b3JkPlByb21vdGVyIFJl
Z2lvbnMsIEdlbmV0aWM8L2tleXdvcmQ+PGtleXdvcmQ+UHJvdGVpbiBCaW5kaW5nPC9rZXl3b3Jk
PjxrZXl3b3JkPlJlZ3Vsb248L2tleXdvcmQ+PGtleXdvcmQ+U2lnbmFsIFRyYW5zZHVjdGlvbjwv
a2V5d29yZD48a2V5d29yZD5TcG9yZXMsIEJhY3RlcmlhbC8gZ2VuZXRpY3MvZ3Jvd3RoICZhbXA7
IGRldmVsb3BtZW50PC9rZXl3b3JkPjxrZXl3b3JkPlRyYW5zY3JpcHRpb24gRmFjdG9ycy8gZ2Vu
ZXRpY3MvIG1ldGFib2xpc20vcGh5c2lvbG9neTwva2V5d29yZD48a2V5d29yZD5iZXRhLUdhbGFj
dG9zaWRhc2UvYW5hbHlzaXMvZ2VuZXRpY3M8L2tleXdvcmQ+PC9rZXl3b3Jkcz48ZGF0ZXM+PHll
YXI+MjAwNTwveWVhcj48cHViLWRhdGVzPjxkYXRlPkZlYjwvZGF0ZT48L3B1Yi1kYXRlcz48L2Rh
dGVzPjxpc2JuPjAwMjEtOTE5MyAoUHJpbnQpJiN4RDswMDIxLTkxOTMgKExpbmtpbmcpPC9pc2Ju
PjxhY2Nlc3Npb24tbnVtPjE1Njg3MjAwPC9hY2Nlc3Npb24tbnVtPjx1cmxzPjwvdXJscz48Y3Vz
dG9tMj5QTUM1NDU2NDI8L2N1c3RvbTI+PGVsZWN0cm9uaWMtcmVzb3VyY2UtbnVtPjEwLjExMjgv
amIuMTg3LjQuMTM1Ny0xMzY4LjIwMDU8L2VsZWN0cm9uaWMtcmVzb3VyY2UtbnVtPjxyZW1vdGUt
ZGF0YWJhc2UtcHJvdmlkZXI+TkxNPC9yZW1vdGUtZGF0YWJhc2UtcHJvdmlkZXI+PGxhbmd1YWdl
PmVuZzwvbGFuZ3VhZ2U+PC9yZWNvcmQ+PC9DaXRlPjwvRW5kTm90ZT5=
</w:fldData>
        </w:fldChar>
      </w:r>
      <w:r w:rsidR="00A669FB">
        <w:instrText xml:space="preserve"> ADDIN EN.CITE </w:instrText>
      </w:r>
      <w:r w:rsidR="00A669FB">
        <w:fldChar w:fldCharType="begin">
          <w:fldData xml:space="preserve">PEVuZE5vdGU+PENpdGU+PEF1dGhvcj5GdWppdGE8L0F1dGhvcj48WWVhcj4yMDA1PC9ZZWFyPjxS
ZWNOdW0+NDE0OTwvUmVjTnVtPjxEaXNwbGF5VGV4dD4oRnVqaXRhLCBHb256YWxlei1QYXN0b3Ig
ZXQgYWwuIDIwMDUpPC9EaXNwbGF5VGV4dD48cmVjb3JkPjxyZWMtbnVtYmVyPjQxNDk8L3JlYy1u
dW1iZXI+PGZvcmVpZ24ta2V5cz48a2V5IGFwcD0iRU4iIGRiLWlkPSJweHphYXJ4dzlyc3R6MmVy
dzV4NWVmZXU5cDl4YXdhcHRldnYiIHRpbWVzdGFtcD0iMTQ0MzU3NTgzMCI+NDE0OTwva2V5Pjwv
Zm9yZWlnbi1rZXlzPjxyZWYtdHlwZSBuYW1lPSJKb3VybmFsIEFydGljbGUiPjE3PC9yZWYtdHlw
ZT48Y29udHJpYnV0b3JzPjxhdXRob3JzPjxhdXRob3I+RnVqaXRhLCBNLjwvYXV0aG9yPjxhdXRo
b3I+R29uemFsZXotUGFzdG9yLCBKLiBFLjwvYXV0aG9yPjxhdXRob3I+TG9zaWNrLCBSLjwvYXV0
aG9yPjwvYXV0aG9ycz48L2NvbnRyaWJ1dG9ycz48YXV0aC1hZGRyZXNzPkRlcGFydG1lbnQgb2Yg
TW9sZWN1bGFyIGFuZCBDZWxsdWxhciBCaW9sb2d5LCBIYXJ2YXJkIFVuaXZlcnNpdHksIDE2IERp
dmluaXR5IEF2ZS4sIENhbWJyaWRnZSwgTUEgMDIxMzgsIFVTQS48L2F1dGgtYWRkcmVzcz48dGl0
bGVzPjx0aXRsZT5IaWdoLSBhbmQgbG93LXRocmVzaG9sZCBnZW5lcyBpbiB0aGUgU3BvMEEgcmVn
dWxvbiBvZiBCYWNpbGx1cyBzdWJ0aWxpczwvdGl0bGU+PHNlY29uZGFyeS10aXRsZT5KIEJhY3Rl
cmlvbDwvc2Vjb25kYXJ5LXRpdGxlPjwvdGl0bGVzPjxwZXJpb2RpY2FsPjxmdWxsLXRpdGxlPkog
QmFjdGVyaW9sPC9mdWxsLXRpdGxlPjwvcGVyaW9kaWNhbD48cGFnZXM+MTM1Ny02ODwvcGFnZXM+
PHZvbHVtZT4xODc8L3ZvbHVtZT48bnVtYmVyPjQ8L251bWJlcj48ZWRpdGlvbj4yMDA1LzAyLzAz
PC9lZGl0aW9uPjxrZXl3b3Jkcz48a2V5d29yZD5BZGFwdGF0aW9uLCBQaHlzaW9sb2dpY2FsPC9r
ZXl3b3JkPjxrZXl3b3JkPkFydGlmaWNpYWwgR2VuZSBGdXNpb248L2tleXdvcmQ+PGtleXdvcmQ+
QmFjaWxsdXMgc3VidGlsaXMvY2hlbWlzdHJ5LyBwaHlzaW9sb2d5PC9rZXl3b3JkPjxrZXl3b3Jk
PkJhY3RlcmlhbCBQcm90ZWlucy9hbmFseXNpcy8gZ2VuZXRpY3MvIG1ldGFib2xpc20vcGh5c2lv
bG9neTwva2V5d29yZD48a2V5d29yZD5ETkEtQmluZGluZyBQcm90ZWlucy9waHlzaW9sb2d5PC9r
ZXl3b3JkPjxrZXl3b3JkPkVsZWN0cm9waG9yZXRpYyBNb2JpbGl0eSBTaGlmdCBBc3NheTwva2V5
d29yZD48a2V5d29yZD5HZW5lIEV4cHJlc3Npb24gUmVndWxhdGlvbiwgQmFjdGVyaWFsL2dlbmV0
aWNzLyBwaHlzaW9sb2d5PC9rZXl3b3JkPjxrZXl3b3JkPkdlbmVzLCBCYWN0ZXJpYWw8L2tleXdv
cmQ+PGtleXdvcmQ+R2VuZXMsIFJlcG9ydGVyPC9rZXl3b3JkPjxrZXl3b3JkPlByb21vdGVyIFJl
Z2lvbnMsIEdlbmV0aWM8L2tleXdvcmQ+PGtleXdvcmQ+UHJvdGVpbiBCaW5kaW5nPC9rZXl3b3Jk
PjxrZXl3b3JkPlJlZ3Vsb248L2tleXdvcmQ+PGtleXdvcmQ+U2lnbmFsIFRyYW5zZHVjdGlvbjwv
a2V5d29yZD48a2V5d29yZD5TcG9yZXMsIEJhY3RlcmlhbC8gZ2VuZXRpY3MvZ3Jvd3RoICZhbXA7
IGRldmVsb3BtZW50PC9rZXl3b3JkPjxrZXl3b3JkPlRyYW5zY3JpcHRpb24gRmFjdG9ycy8gZ2Vu
ZXRpY3MvIG1ldGFib2xpc20vcGh5c2lvbG9neTwva2V5d29yZD48a2V5d29yZD5iZXRhLUdhbGFj
dG9zaWRhc2UvYW5hbHlzaXMvZ2VuZXRpY3M8L2tleXdvcmQ+PC9rZXl3b3Jkcz48ZGF0ZXM+PHll
YXI+MjAwNTwveWVhcj48cHViLWRhdGVzPjxkYXRlPkZlYjwvZGF0ZT48L3B1Yi1kYXRlcz48L2Rh
dGVzPjxpc2JuPjAwMjEtOTE5MyAoUHJpbnQpJiN4RDswMDIxLTkxOTMgKExpbmtpbmcpPC9pc2Ju
PjxhY2Nlc3Npb24tbnVtPjE1Njg3MjAwPC9hY2Nlc3Npb24tbnVtPjx1cmxzPjwvdXJscz48Y3Vz
dG9tMj5QTUM1NDU2NDI8L2N1c3RvbTI+PGVsZWN0cm9uaWMtcmVzb3VyY2UtbnVtPjEwLjExMjgv
amIuMTg3LjQuMTM1Ny0xMzY4LjIwMDU8L2VsZWN0cm9uaWMtcmVzb3VyY2UtbnVtPjxyZW1vdGUt
ZGF0YWJhc2UtcHJvdmlkZXI+TkxNPC9yZW1vdGUtZGF0YWJhc2UtcHJvdmlkZXI+PGxhbmd1YWdl
PmVuZzwvbGFuZ3VhZ2U+PC9yZWNvcmQ+PC9DaXRlPjwvRW5kTm90ZT5=
</w:fldData>
        </w:fldChar>
      </w:r>
      <w:r w:rsidR="00A669FB">
        <w:instrText xml:space="preserve"> ADDIN EN.CITE.DATA </w:instrText>
      </w:r>
      <w:r w:rsidR="00A669FB">
        <w:fldChar w:fldCharType="end"/>
      </w:r>
      <w:r w:rsidR="00A669FB">
        <w:fldChar w:fldCharType="separate"/>
      </w:r>
      <w:r w:rsidR="00A669FB">
        <w:rPr>
          <w:noProof/>
        </w:rPr>
        <w:t>(Fujita, Gonzalez-Pastor et al. 2005)</w:t>
      </w:r>
      <w:r w:rsidR="00A669FB">
        <w:fldChar w:fldCharType="end"/>
      </w:r>
      <w:r>
        <w:t xml:space="preserve">. The individual components of the complex are YknW, a protein of unknown function, YknX, </w:t>
      </w:r>
      <w:r w:rsidR="00971C95">
        <w:t>identified</w:t>
      </w:r>
      <w:r>
        <w:t xml:space="preserve"> as a membrane fusion protein, and YknY and YknZ, which together form the ATPase and permease components of the transporter, respectively. </w:t>
      </w:r>
      <w:r w:rsidR="004D16D9">
        <w:t xml:space="preserve">In this study, </w:t>
      </w:r>
      <w:r w:rsidR="00691081">
        <w:t>I</w:t>
      </w:r>
      <w:r w:rsidR="004D16D9">
        <w:t xml:space="preserve"> attempt to characterize the function of YknX </w:t>
      </w:r>
      <w:r w:rsidR="00B2619B">
        <w:t>through reconstitution of purified chimeric transporter complexes, in hopes of establishing that YknX</w:t>
      </w:r>
      <w:r w:rsidR="004D16D9">
        <w:t xml:space="preserve"> retains conserved MFP functions associated with other ABC-type MFP-dependent transporters. </w:t>
      </w:r>
      <w:r w:rsidR="00691081">
        <w:t>I</w:t>
      </w:r>
      <w:r w:rsidR="004D16D9">
        <w:t xml:space="preserve"> conclude that YknWXYZ is a unique, 4-component complex that warrants further investigation into the activities of Gram-positive MFPs.</w:t>
      </w:r>
    </w:p>
    <w:p w14:paraId="00A883FB" w14:textId="77777777" w:rsidR="005F0693" w:rsidRDefault="005F0693" w:rsidP="002F3260">
      <w:pPr>
        <w:ind w:firstLine="720"/>
      </w:pPr>
    </w:p>
    <w:p w14:paraId="5F50135B" w14:textId="56CBDA84" w:rsidR="00160CFE" w:rsidRPr="008F3E79" w:rsidRDefault="00023D74" w:rsidP="008E7BCF">
      <w:pPr>
        <w:pStyle w:val="Heading3"/>
      </w:pPr>
      <w:bookmarkStart w:id="81" w:name="_Toc436048366"/>
      <w:r>
        <w:lastRenderedPageBreak/>
        <w:t>3</w:t>
      </w:r>
      <w:r w:rsidR="00160CFE" w:rsidRPr="008F3E79">
        <w:t>.2 Introduction</w:t>
      </w:r>
      <w:bookmarkEnd w:id="81"/>
    </w:p>
    <w:p w14:paraId="1A20D281" w14:textId="258FE6D0" w:rsidR="004B0B8F" w:rsidRDefault="00160CFE" w:rsidP="008E28C5">
      <w:pPr>
        <w:keepNext/>
      </w:pPr>
      <w:r>
        <w:tab/>
        <w:t xml:space="preserve">The cell envelopes of Gram-positive bacteria are not well understood. While Gram-negative and Gram-positive bacteria share some characteristics like the presence of phospholipids and </w:t>
      </w:r>
      <w:r w:rsidR="00170766">
        <w:t>peptidoglycan</w:t>
      </w:r>
      <w:r>
        <w:t xml:space="preserve">, Gram-positive envelopes are both chemically and compositionally distinct </w:t>
      </w:r>
      <w:r w:rsidR="007454DB">
        <w:fldChar w:fldCharType="begin"/>
      </w:r>
      <w:r w:rsidR="007454DB">
        <w:instrText xml:space="preserve"> ADDIN EN.CITE &lt;EndNote&gt;&lt;Cite&gt;&lt;Author&gt;Silhavy&lt;/Author&gt;&lt;Year&gt;2010&lt;/Year&gt;&lt;RecNum&gt;4012&lt;/RecNum&gt;&lt;DisplayText&gt;(Silhavy, Kahne et al. 2010)&lt;/DisplayText&gt;&lt;record&gt;&lt;rec-number&gt;4012&lt;/rec-number&gt;&lt;foreign-keys&gt;&lt;key app="EN" db-id="pxzaarxw9rstz2erw5x5efeu9p9xawaptevv" timestamp="1371507467"&gt;4012&lt;/key&gt;&lt;/foreign-keys&gt;&lt;ref-type name="Journal Article"&gt;17&lt;/ref-type&gt;&lt;contributors&gt;&lt;authors&gt;&lt;author&gt;Silhavy, Thomas J.&lt;/author&gt;&lt;author&gt;Kahne, Daniel&lt;/author&gt;&lt;author&gt;Walker, Suzanne&lt;/author&gt;&lt;/authors&gt;&lt;/contributors&gt;&lt;titles&gt;&lt;title&gt;The Bacterial Cell Envelope&lt;/title&gt;&lt;secondary-title&gt;Cold Spring Harbor Perspectives in Biology&lt;/secondary-title&gt;&lt;/titles&gt;&lt;periodical&gt;&lt;full-title&gt;Cold Spring Harbor Perspectives in Biology&lt;/full-title&gt;&lt;/periodical&gt;&lt;volume&gt;2&lt;/volume&gt;&lt;number&gt;5&lt;/number&gt;&lt;dates&gt;&lt;year&gt;2010&lt;/year&gt;&lt;pub-dates&gt;&lt;date&gt;May 1, 2010&lt;/date&gt;&lt;/pub-dates&gt;&lt;/dates&gt;&lt;urls&gt;&lt;related-urls&gt;&lt;url&gt;http://cshperspectives.cshlp.org/content/2/5/a000414.abstract&lt;/url&gt;&lt;/related-urls&gt;&lt;/urls&gt;&lt;electronic-resource-num&gt;10.1101/cshperspect.a000414&lt;/electronic-resource-num&gt;&lt;/record&gt;&lt;/Cite&gt;&lt;/EndNote&gt;</w:instrText>
      </w:r>
      <w:r w:rsidR="007454DB">
        <w:fldChar w:fldCharType="separate"/>
      </w:r>
      <w:r w:rsidR="007454DB">
        <w:rPr>
          <w:noProof/>
        </w:rPr>
        <w:t>(Silhavy, Kahne et al. 2010)</w:t>
      </w:r>
      <w:r w:rsidR="007454DB">
        <w:fldChar w:fldCharType="end"/>
      </w:r>
      <w:r>
        <w:t>.</w:t>
      </w:r>
    </w:p>
    <w:p w14:paraId="552D30CE" w14:textId="4596F245" w:rsidR="008E28C5" w:rsidRDefault="00F541D6" w:rsidP="004D16D9">
      <w:pPr>
        <w:keepNext/>
      </w:pPr>
      <w:r w:rsidRPr="00F541D6">
        <w:rPr>
          <w:noProof/>
          <w:lang w:bidi="ar-SA"/>
        </w:rPr>
        <w:drawing>
          <wp:inline distT="0" distB="0" distL="0" distR="0" wp14:anchorId="54524595" wp14:editId="33CA17BF">
            <wp:extent cx="5368290" cy="3740150"/>
            <wp:effectExtent l="0" t="0" r="3810" b="0"/>
            <wp:docPr id="13" name="Picture 13" descr="C:\Users\Logan\Google Drive\Dissertation\Figures\Silhavey modified-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Logan\Google Drive\Dissertation\Figures\Silhavey modified-01.t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68534" cy="3740320"/>
                    </a:xfrm>
                    <a:prstGeom prst="rect">
                      <a:avLst/>
                    </a:prstGeom>
                    <a:noFill/>
                    <a:ln>
                      <a:noFill/>
                    </a:ln>
                  </pic:spPr>
                </pic:pic>
              </a:graphicData>
            </a:graphic>
          </wp:inline>
        </w:drawing>
      </w:r>
    </w:p>
    <w:p w14:paraId="2DC17AE0" w14:textId="78F0467B" w:rsidR="008E28C5" w:rsidRPr="008E28C5" w:rsidRDefault="008E28C5" w:rsidP="008E28C5">
      <w:pPr>
        <w:pStyle w:val="Caption"/>
        <w:spacing w:line="480" w:lineRule="auto"/>
      </w:pPr>
      <w:bookmarkStart w:id="82" w:name="_Toc436048281"/>
      <w:r w:rsidRPr="008E28C5">
        <w:t xml:space="preserve">Figure </w:t>
      </w:r>
      <w:r w:rsidR="00674826">
        <w:t>3</w:t>
      </w:r>
      <w:r w:rsidR="009137E9">
        <w:t>.</w:t>
      </w:r>
      <w:fldSimple w:instr=" SEQ Figure \* ARABIC \s 2 ">
        <w:r w:rsidR="008C2739">
          <w:rPr>
            <w:noProof/>
          </w:rPr>
          <w:t>1</w:t>
        </w:r>
      </w:fldSimple>
      <w:r w:rsidR="00ED2E1A" w:rsidRPr="008E28C5">
        <w:t xml:space="preserve"> – Comparison of Gram-positive and Gram-negative cell envelopes.</w:t>
      </w:r>
      <w:bookmarkEnd w:id="82"/>
      <w:r w:rsidR="00ED2E1A" w:rsidRPr="008E28C5">
        <w:t xml:space="preserve"> </w:t>
      </w:r>
    </w:p>
    <w:p w14:paraId="1759E610" w14:textId="0C6D8890" w:rsidR="00ED2E1A" w:rsidRDefault="006E566A" w:rsidP="008E28C5">
      <w:pPr>
        <w:pStyle w:val="Caption"/>
        <w:spacing w:line="480" w:lineRule="auto"/>
        <w:rPr>
          <w:b w:val="0"/>
        </w:rPr>
      </w:pPr>
      <w:r>
        <w:rPr>
          <w:b w:val="0"/>
        </w:rPr>
        <w:t xml:space="preserve">A graphical comparison of Gram-positive and Gram-negative membrane environments. Unique features are indicated. LPS – Lipopolysaccharide. LTA – Lipoteichoic acid. WTA – Wall teichoic acid. </w:t>
      </w:r>
    </w:p>
    <w:p w14:paraId="611CA812" w14:textId="77777777" w:rsidR="00F541D6" w:rsidRPr="00F541D6" w:rsidRDefault="00F541D6" w:rsidP="00F541D6"/>
    <w:p w14:paraId="1E036792" w14:textId="220DD108" w:rsidR="00160CFE" w:rsidRDefault="00160CFE" w:rsidP="006E566A">
      <w:pPr>
        <w:ind w:firstLine="720"/>
      </w:pPr>
      <w:r>
        <w:t xml:space="preserve">Generally, </w:t>
      </w:r>
      <w:r w:rsidR="006E566A">
        <w:t>Gram-positive envelopes</w:t>
      </w:r>
      <w:r>
        <w:t xml:space="preserve"> are composed of a </w:t>
      </w:r>
      <w:r w:rsidR="0097423F">
        <w:t>cytoplasmic membrane</w:t>
      </w:r>
      <w:r w:rsidR="00971C95">
        <w:t>, consisting of a phospholipid bilayer</w:t>
      </w:r>
      <w:r>
        <w:t xml:space="preserve"> </w:t>
      </w:r>
      <w:r w:rsidR="00971C95">
        <w:t xml:space="preserve">which is </w:t>
      </w:r>
      <w:r>
        <w:t>coated on the outside by</w:t>
      </w:r>
      <w:r w:rsidR="0097423F">
        <w:t xml:space="preserve"> a thick layer of </w:t>
      </w:r>
      <w:r w:rsidR="0097423F">
        <w:lastRenderedPageBreak/>
        <w:t xml:space="preserve">peptidoglycan </w:t>
      </w:r>
      <w:r w:rsidR="007454DB">
        <w:fldChar w:fldCharType="begin">
          <w:fldData xml:space="preserve">PEVuZE5vdGU+PENpdGU+PEF1dGhvcj5QdWVjaDwvQXV0aG9yPjxZZWFyPjIwMDE8L1llYXI+PFJl
Y051bT4zNTI5PC9SZWNOdW0+PERpc3BsYXlUZXh0PihQdWVjaCwgQ2hhbWkgZXQgYWwuIDIwMDEs
IEJyZW5uYW4gMjAwMyk8L0Rpc3BsYXlUZXh0PjxyZWNvcmQ+PHJlYy1udW1iZXI+MzUyOTwvcmVj
LW51bWJlcj48Zm9yZWlnbi1rZXlzPjxrZXkgYXBwPSJFTiIgZGItaWQ9InB4emFhcnh3OXJzdHoy
ZXJ3NXg1ZWZldTlwOXhhd2FwdGV2diIgdGltZXN0YW1wPSIwIj4zNTI5PC9rZXk+PC9mb3JlaWdu
LWtleXM+PHJlZi10eXBlIG5hbWU9IkpvdXJuYWwgQXJ0aWNsZSI+MTc8L3JlZi10eXBlPjxjb250
cmlidXRvcnM+PGF1dGhvcnM+PGF1dGhvcj5QdWVjaCwgVi48L2F1dGhvcj48YXV0aG9yPkNoYW1p
LCBNLjwvYXV0aG9yPjxhdXRob3I+TGVtYXNzdSwgQS48L2F1dGhvcj48YXV0aG9yPkxhbmVlbGxl
LCBNLiBBLjwvYXV0aG9yPjxhdXRob3I+U2NoaWZmbGVyLCBCLjwvYXV0aG9yPjxhdXRob3I+R291
bm9uLCBQLjwvYXV0aG9yPjxhdXRob3I+QmF5YW4sIE4uPC9hdXRob3I+PGF1dGhvcj5CZW56LCBS
LjwvYXV0aG9yPjxhdXRob3I+RGFmZmUsIE0uPC9hdXRob3I+PC9hdXRob3JzPjwvY29udHJpYnV0
b3JzPjxhdXRoLWFkZHJlc3M+SW5zdGl0dXQgZGUgUGhhcm1hY29sb2dpZSBldCBCaW9sb2dpZSBT
dHJ1Y3R1cmFsZSwgQ2VudHJlIE5hdGlvbmFsIGRlIGxhIFJlY2hlcmNoZSBTY2llbnRpZmlxdWUv
VW5pdmVyc2l0ZSBQYXVsIFNhYmF0aWVyIChVTVIgNTA4OSksIDIwNSByb3V0ZSBkZSBOYXJib25u
ZSwgMzEwNzcsIFRvdWxvdXNlIENlZGV4IDA0LCBGcmFuY2UuPC9hdXRoLWFkZHJlc3M+PHRpdGxl
cz48dGl0bGU+U3RydWN0dXJlIG9mIHRoZSBjZWxsIGVudmVsb3BlIG9mIGNvcnluZWJhY3Rlcmlh
OiBpbXBvcnRhbmNlIG9mIHRoZSBub24tY292YWxlbnRseSBib3VuZCBsaXBpZHMgaW4gdGhlIGZv
cm1hdGlvbiBvZiB0aGUgY2VsbCB3YWxsIHBlcm1lYWJpbGl0eSBiYXJyaWVyIGFuZCBmcmFjdHVy
ZSBwbGFuZTwvdGl0bGU+PHNlY29uZGFyeS10aXRsZT5NaWNyb2Jpb2xvZ3k8L3NlY29uZGFyeS10
aXRsZT48L3RpdGxlcz48cGFnZXM+MTM2NS04MjwvcGFnZXM+PHZvbHVtZT4xNDc8L3ZvbHVtZT48
bnVtYmVyPlB0IDU8L251bWJlcj48ZWRpdGlvbj4yMDAxLzA0LzI2PC9lZGl0aW9uPjxrZXl3b3Jk
cz48a2V5d29yZD5CYWN0ZXJpYWwgUHJvdGVpbnMvYW5hbHlzaXM8L2tleXdvcmQ+PGtleXdvcmQ+
QmxvdHRpbmcsIFdlc3Rlcm48L2tleXdvcmQ+PGtleXdvcmQ+Q2VsbCBNZW1icmFuZS91bHRyYXN0
cnVjdHVyZTwva2V5d29yZD48a2V5d29yZD5DZWxsIE1lbWJyYW5lIFBlcm1lYWJpbGl0eTwva2V5
d29yZD48a2V5d29yZD5DZWxsIFdhbGwvY2hlbWlzdHJ5L3VsdHJhc3RydWN0dXJlPC9rZXl3b3Jk
PjxrZXl3b3JkPkNvcnluZWJhY3Rlcml1bS9jaGVtaXN0cnkvKnVsdHJhc3RydWN0dXJlPC9rZXl3
b3JkPjxrZXl3b3JkPkNyeW9lbGVjdHJvbiBNaWNyb3Njb3B5PC9rZXl3b3JkPjxrZXl3b3JkPkVs
ZWN0cm9waG9yZXNpcywgUG9seWFjcnlsYW1pZGUgR2VsPC9rZXl3b3JkPjxrZXl3b3JkPkdhbGFj
dGFucy9hbmFseXNpczwva2V5d29yZD48a2V5d29yZD5MaXBvc29tZXMvYW5hbHlzaXM8L2tleXdv
cmQ+PGtleXdvcmQ+TWFubmFucy9hbmFseXNpczwva2V5d29yZD48a2V5d29yZD4qTWVtYnJhbmUg
R2x5Y29wcm90ZWluczwva2V5d29yZD48a2V5d29yZD5NZW1icmFuZSBMaXBpZHMvYW5hbHlzaXM8
L2tleXdvcmQ+PGtleXdvcmQ+TWljcm9zY29weSwgRWxlY3Ryb248L2tleXdvcmQ+PGtleXdvcmQ+
TXljb2JhY3Rlcml1bS9jaGVtaXN0cnkvdWx0cmFzdHJ1Y3R1cmU8L2tleXdvcmQ+PGtleXdvcmQ+
UG9seXNhY2NoYXJpZGVzLCBCYWN0ZXJpYWwvYW5hbHlzaXMvY2hlbWlzdHJ5Lyp1bHRyYXN0cnVj
dHVyZTwva2V5d29yZD48a2V5d29yZD5Qb3JpbnMvYW5hbHlzaXM8L2tleXdvcmQ+PC9rZXl3b3Jk
cz48ZGF0ZXM+PHllYXI+MjAwMTwveWVhcj48cHViLWRhdGVzPjxkYXRlPk1heTwvZGF0ZT48L3B1
Yi1kYXRlcz48L2RhdGVzPjxpc2JuPjEzNTAtMDg3MiAoUHJpbnQpJiN4RDsxMzUwLTA4NzIgKExp
bmtpbmcpPC9pc2JuPjxhY2Nlc3Npb24tbnVtPjExMzIwMTM5PC9hY2Nlc3Npb24tbnVtPjx1cmxz
PjxyZWxhdGVkLXVybHM+PHVybD5odHRwOi8vd3d3Lm5jYmkubmxtLm5paC5nb3YvZW50cmV6L3F1
ZXJ5LmZjZ2k/Y21kPVJldHJpZXZlJmFtcDtkYj1QdWJNZWQmYW1wO2RvcHQ9Q2l0YXRpb24mYW1w
O2xpc3RfdWlkcz0xMTMyMDEzOTwvdXJsPjwvcmVsYXRlZC11cmxzPjwvdXJscz48bGFuZ3VhZ2U+
ZW5nPC9sYW5ndWFnZT48L3JlY29yZD48L0NpdGU+PENpdGU+PEF1dGhvcj5CcmVubmFuPC9BdXRo
b3I+PFllYXI+MjAwMzwvWWVhcj48UmVjTnVtPjM1MzQ8L1JlY051bT48cmVjb3JkPjxyZWMtbnVt
YmVyPjM1MzQ8L3JlYy1udW1iZXI+PGZvcmVpZ24ta2V5cz48a2V5IGFwcD0iRU4iIGRiLWlkPSJw
eHphYXJ4dzlyc3R6MmVydzV4NWVmZXU5cDl4YXdhcHRldnYiIHRpbWVzdGFtcD0iMCI+MzUzNDwv
a2V5PjwvZm9yZWlnbi1rZXlzPjxyZWYtdHlwZSBuYW1lPSJKb3VybmFsIEFydGljbGUiPjE3PC9y
ZWYtdHlwZT48Y29udHJpYnV0b3JzPjxhdXRob3JzPjxhdXRob3I+QnJlbm5hbiwgUC4gSi48L2F1
dGhvcj48L2F1dGhvcnM+PC9jb250cmlidXRvcnM+PGF1dGgtYWRkcmVzcz5EZXBhcnRtZW50IG9m
IE1pY3JvYmlvbG9neSwgQjMwOCBNaWNyb2Jpb2xvZ3kgQnVpbGRpbmcsIENvbG9yYWRvIFN0YXRl
IFVuaXZlcnNpdHksIEZvcnQgQ29sbGlucywgQ08gODA1MjMsIFVTQS4gcGF0cmljay5icmVubmFu
QGNvbG9zdGF0ZS5lZHU8L2F1dGgtYWRkcmVzcz48dGl0bGVzPjx0aXRsZT5TdHJ1Y3R1cmUsIGZ1
bmN0aW9uLCBhbmQgYmlvZ2VuZXNpcyBvZiB0aGUgY2VsbCB3YWxsIG9mIE15Y29iYWN0ZXJpdW0g
dHViZXJjdWxvc2lzPC90aXRsZT48c2Vjb25kYXJ5LXRpdGxlPlR1YmVyY3Vsb3NpcyAoRWRpbmIp
PC9zZWNvbmRhcnktdGl0bGU+PC90aXRsZXM+PHBhZ2VzPjkxLTc8L3BhZ2VzPjx2b2x1bWU+ODM8
L3ZvbHVtZT48bnVtYmVyPjEtMzwvbnVtYmVyPjxlZGl0aW9uPjIwMDMvMDUvMjI8L2VkaXRpb24+
PGtleXdvcmRzPjxrZXl3b3JkPkNlbGwgV2FsbC9waHlzaW9sb2d5L3VsdHJhc3RydWN0dXJlPC9r
ZXl3b3JkPjxrZXl3b3JkPkdhbGFjdGFucy9iaW9zeW50aGVzaXM8L2tleXdvcmQ+PGtleXdvcmQ+
TWVtYnJhbmUgTGlwaWRzL3BoeXNpb2xvZ3k8L2tleXdvcmQ+PGtleXdvcmQ+TXljb2JhY3Rlcml1
bSB0dWJlcmN1bG9zaXMvbWV0YWJvbGlzbS8qdWx0cmFzdHJ1Y3R1cmU8L2tleXdvcmQ+PGtleXdv
cmQ+UGVwdGlkb2dseWNhbi9iaW9zeW50aGVzaXM8L2tleXdvcmQ+PC9rZXl3b3Jkcz48ZGF0ZXM+
PHllYXI+MjAwMzwveWVhcj48L2RhdGVzPjxpc2JuPjE0NzItOTc5MiAoUHJpbnQpJiN4RDsxNDcy
LTk3OTIgKExpbmtpbmcpPC9pc2JuPjxhY2Nlc3Npb24tbnVtPjEyNzU4MTk2PC9hY2Nlc3Npb24t
bnVtPjx1cmxzPjxyZWxhdGVkLXVybHM+PHVybD5odHRwOi8vd3d3Lm5jYmkubmxtLm5paC5nb3Yv
ZW50cmV6L3F1ZXJ5LmZjZ2k/Y21kPVJldHJpZXZlJmFtcDtkYj1QdWJNZWQmYW1wO2RvcHQ9Q2l0
YXRpb24mYW1wO2xpc3RfdWlkcz0xMjc1ODE5NjwvdXJsPjwvcmVsYXRlZC11cmxzPjwvdXJscz48
ZWxlY3Ryb25pYy1yZXNvdXJjZS1udW0+UzE0NzI5NzkyMDIwMDA4OTYgW3BpaV08L2VsZWN0cm9u
aWMtcmVzb3VyY2UtbnVtPjxsYW5ndWFnZT5lbmc8L2xhbmd1YWdlPjwvcmVjb3JkPjwvQ2l0ZT48
L0VuZE5vdGU+
</w:fldData>
        </w:fldChar>
      </w:r>
      <w:r w:rsidR="007454DB">
        <w:instrText xml:space="preserve"> ADDIN EN.CITE </w:instrText>
      </w:r>
      <w:r w:rsidR="007454DB">
        <w:fldChar w:fldCharType="begin">
          <w:fldData xml:space="preserve">PEVuZE5vdGU+PENpdGU+PEF1dGhvcj5QdWVjaDwvQXV0aG9yPjxZZWFyPjIwMDE8L1llYXI+PFJl
Y051bT4zNTI5PC9SZWNOdW0+PERpc3BsYXlUZXh0PihQdWVjaCwgQ2hhbWkgZXQgYWwuIDIwMDEs
IEJyZW5uYW4gMjAwMyk8L0Rpc3BsYXlUZXh0PjxyZWNvcmQ+PHJlYy1udW1iZXI+MzUyOTwvcmVj
LW51bWJlcj48Zm9yZWlnbi1rZXlzPjxrZXkgYXBwPSJFTiIgZGItaWQ9InB4emFhcnh3OXJzdHoy
ZXJ3NXg1ZWZldTlwOXhhd2FwdGV2diIgdGltZXN0YW1wPSIwIj4zNTI5PC9rZXk+PC9mb3JlaWdu
LWtleXM+PHJlZi10eXBlIG5hbWU9IkpvdXJuYWwgQXJ0aWNsZSI+MTc8L3JlZi10eXBlPjxjb250
cmlidXRvcnM+PGF1dGhvcnM+PGF1dGhvcj5QdWVjaCwgVi48L2F1dGhvcj48YXV0aG9yPkNoYW1p
LCBNLjwvYXV0aG9yPjxhdXRob3I+TGVtYXNzdSwgQS48L2F1dGhvcj48YXV0aG9yPkxhbmVlbGxl
LCBNLiBBLjwvYXV0aG9yPjxhdXRob3I+U2NoaWZmbGVyLCBCLjwvYXV0aG9yPjxhdXRob3I+R291
bm9uLCBQLjwvYXV0aG9yPjxhdXRob3I+QmF5YW4sIE4uPC9hdXRob3I+PGF1dGhvcj5CZW56LCBS
LjwvYXV0aG9yPjxhdXRob3I+RGFmZmUsIE0uPC9hdXRob3I+PC9hdXRob3JzPjwvY29udHJpYnV0
b3JzPjxhdXRoLWFkZHJlc3M+SW5zdGl0dXQgZGUgUGhhcm1hY29sb2dpZSBldCBCaW9sb2dpZSBT
dHJ1Y3R1cmFsZSwgQ2VudHJlIE5hdGlvbmFsIGRlIGxhIFJlY2hlcmNoZSBTY2llbnRpZmlxdWUv
VW5pdmVyc2l0ZSBQYXVsIFNhYmF0aWVyIChVTVIgNTA4OSksIDIwNSByb3V0ZSBkZSBOYXJib25u
ZSwgMzEwNzcsIFRvdWxvdXNlIENlZGV4IDA0LCBGcmFuY2UuPC9hdXRoLWFkZHJlc3M+PHRpdGxl
cz48dGl0bGU+U3RydWN0dXJlIG9mIHRoZSBjZWxsIGVudmVsb3BlIG9mIGNvcnluZWJhY3Rlcmlh
OiBpbXBvcnRhbmNlIG9mIHRoZSBub24tY292YWxlbnRseSBib3VuZCBsaXBpZHMgaW4gdGhlIGZv
cm1hdGlvbiBvZiB0aGUgY2VsbCB3YWxsIHBlcm1lYWJpbGl0eSBiYXJyaWVyIGFuZCBmcmFjdHVy
ZSBwbGFuZTwvdGl0bGU+PHNlY29uZGFyeS10aXRsZT5NaWNyb2Jpb2xvZ3k8L3NlY29uZGFyeS10
aXRsZT48L3RpdGxlcz48cGFnZXM+MTM2NS04MjwvcGFnZXM+PHZvbHVtZT4xNDc8L3ZvbHVtZT48
bnVtYmVyPlB0IDU8L251bWJlcj48ZWRpdGlvbj4yMDAxLzA0LzI2PC9lZGl0aW9uPjxrZXl3b3Jk
cz48a2V5d29yZD5CYWN0ZXJpYWwgUHJvdGVpbnMvYW5hbHlzaXM8L2tleXdvcmQ+PGtleXdvcmQ+
QmxvdHRpbmcsIFdlc3Rlcm48L2tleXdvcmQ+PGtleXdvcmQ+Q2VsbCBNZW1icmFuZS91bHRyYXN0
cnVjdHVyZTwva2V5d29yZD48a2V5d29yZD5DZWxsIE1lbWJyYW5lIFBlcm1lYWJpbGl0eTwva2V5
d29yZD48a2V5d29yZD5DZWxsIFdhbGwvY2hlbWlzdHJ5L3VsdHJhc3RydWN0dXJlPC9rZXl3b3Jk
PjxrZXl3b3JkPkNvcnluZWJhY3Rlcml1bS9jaGVtaXN0cnkvKnVsdHJhc3RydWN0dXJlPC9rZXl3
b3JkPjxrZXl3b3JkPkNyeW9lbGVjdHJvbiBNaWNyb3Njb3B5PC9rZXl3b3JkPjxrZXl3b3JkPkVs
ZWN0cm9waG9yZXNpcywgUG9seWFjcnlsYW1pZGUgR2VsPC9rZXl3b3JkPjxrZXl3b3JkPkdhbGFj
dGFucy9hbmFseXNpczwva2V5d29yZD48a2V5d29yZD5MaXBvc29tZXMvYW5hbHlzaXM8L2tleXdv
cmQ+PGtleXdvcmQ+TWFubmFucy9hbmFseXNpczwva2V5d29yZD48a2V5d29yZD4qTWVtYnJhbmUg
R2x5Y29wcm90ZWluczwva2V5d29yZD48a2V5d29yZD5NZW1icmFuZSBMaXBpZHMvYW5hbHlzaXM8
L2tleXdvcmQ+PGtleXdvcmQ+TWljcm9zY29weSwgRWxlY3Ryb248L2tleXdvcmQ+PGtleXdvcmQ+
TXljb2JhY3Rlcml1bS9jaGVtaXN0cnkvdWx0cmFzdHJ1Y3R1cmU8L2tleXdvcmQ+PGtleXdvcmQ+
UG9seXNhY2NoYXJpZGVzLCBCYWN0ZXJpYWwvYW5hbHlzaXMvY2hlbWlzdHJ5Lyp1bHRyYXN0cnVj
dHVyZTwva2V5d29yZD48a2V5d29yZD5Qb3JpbnMvYW5hbHlzaXM8L2tleXdvcmQ+PC9rZXl3b3Jk
cz48ZGF0ZXM+PHllYXI+MjAwMTwveWVhcj48cHViLWRhdGVzPjxkYXRlPk1heTwvZGF0ZT48L3B1
Yi1kYXRlcz48L2RhdGVzPjxpc2JuPjEzNTAtMDg3MiAoUHJpbnQpJiN4RDsxMzUwLTA4NzIgKExp
bmtpbmcpPC9pc2JuPjxhY2Nlc3Npb24tbnVtPjExMzIwMTM5PC9hY2Nlc3Npb24tbnVtPjx1cmxz
PjxyZWxhdGVkLXVybHM+PHVybD5odHRwOi8vd3d3Lm5jYmkubmxtLm5paC5nb3YvZW50cmV6L3F1
ZXJ5LmZjZ2k/Y21kPVJldHJpZXZlJmFtcDtkYj1QdWJNZWQmYW1wO2RvcHQ9Q2l0YXRpb24mYW1w
O2xpc3RfdWlkcz0xMTMyMDEzOTwvdXJsPjwvcmVsYXRlZC11cmxzPjwvdXJscz48bGFuZ3VhZ2U+
ZW5nPC9sYW5ndWFnZT48L3JlY29yZD48L0NpdGU+PENpdGU+PEF1dGhvcj5CcmVubmFuPC9BdXRo
b3I+PFllYXI+MjAwMzwvWWVhcj48UmVjTnVtPjM1MzQ8L1JlY051bT48cmVjb3JkPjxyZWMtbnVt
YmVyPjM1MzQ8L3JlYy1udW1iZXI+PGZvcmVpZ24ta2V5cz48a2V5IGFwcD0iRU4iIGRiLWlkPSJw
eHphYXJ4dzlyc3R6MmVydzV4NWVmZXU5cDl4YXdhcHRldnYiIHRpbWVzdGFtcD0iMCI+MzUzNDwv
a2V5PjwvZm9yZWlnbi1rZXlzPjxyZWYtdHlwZSBuYW1lPSJKb3VybmFsIEFydGljbGUiPjE3PC9y
ZWYtdHlwZT48Y29udHJpYnV0b3JzPjxhdXRob3JzPjxhdXRob3I+QnJlbm5hbiwgUC4gSi48L2F1
dGhvcj48L2F1dGhvcnM+PC9jb250cmlidXRvcnM+PGF1dGgtYWRkcmVzcz5EZXBhcnRtZW50IG9m
IE1pY3JvYmlvbG9neSwgQjMwOCBNaWNyb2Jpb2xvZ3kgQnVpbGRpbmcsIENvbG9yYWRvIFN0YXRl
IFVuaXZlcnNpdHksIEZvcnQgQ29sbGlucywgQ08gODA1MjMsIFVTQS4gcGF0cmljay5icmVubmFu
QGNvbG9zdGF0ZS5lZHU8L2F1dGgtYWRkcmVzcz48dGl0bGVzPjx0aXRsZT5TdHJ1Y3R1cmUsIGZ1
bmN0aW9uLCBhbmQgYmlvZ2VuZXNpcyBvZiB0aGUgY2VsbCB3YWxsIG9mIE15Y29iYWN0ZXJpdW0g
dHViZXJjdWxvc2lzPC90aXRsZT48c2Vjb25kYXJ5LXRpdGxlPlR1YmVyY3Vsb3NpcyAoRWRpbmIp
PC9zZWNvbmRhcnktdGl0bGU+PC90aXRsZXM+PHBhZ2VzPjkxLTc8L3BhZ2VzPjx2b2x1bWU+ODM8
L3ZvbHVtZT48bnVtYmVyPjEtMzwvbnVtYmVyPjxlZGl0aW9uPjIwMDMvMDUvMjI8L2VkaXRpb24+
PGtleXdvcmRzPjxrZXl3b3JkPkNlbGwgV2FsbC9waHlzaW9sb2d5L3VsdHJhc3RydWN0dXJlPC9r
ZXl3b3JkPjxrZXl3b3JkPkdhbGFjdGFucy9iaW9zeW50aGVzaXM8L2tleXdvcmQ+PGtleXdvcmQ+
TWVtYnJhbmUgTGlwaWRzL3BoeXNpb2xvZ3k8L2tleXdvcmQ+PGtleXdvcmQ+TXljb2JhY3Rlcml1
bSB0dWJlcmN1bG9zaXMvbWV0YWJvbGlzbS8qdWx0cmFzdHJ1Y3R1cmU8L2tleXdvcmQ+PGtleXdv
cmQ+UGVwdGlkb2dseWNhbi9iaW9zeW50aGVzaXM8L2tleXdvcmQ+PC9rZXl3b3Jkcz48ZGF0ZXM+
PHllYXI+MjAwMzwveWVhcj48L2RhdGVzPjxpc2JuPjE0NzItOTc5MiAoUHJpbnQpJiN4RDsxNDcy
LTk3OTIgKExpbmtpbmcpPC9pc2JuPjxhY2Nlc3Npb24tbnVtPjEyNzU4MTk2PC9hY2Nlc3Npb24t
bnVtPjx1cmxzPjxyZWxhdGVkLXVybHM+PHVybD5odHRwOi8vd3d3Lm5jYmkubmxtLm5paC5nb3Yv
ZW50cmV6L3F1ZXJ5LmZjZ2k/Y21kPVJldHJpZXZlJmFtcDtkYj1QdWJNZWQmYW1wO2RvcHQ9Q2l0
YXRpb24mYW1wO2xpc3RfdWlkcz0xMjc1ODE5NjwvdXJsPjwvcmVsYXRlZC11cmxzPjwvdXJscz48
ZWxlY3Ryb25pYy1yZXNvdXJjZS1udW0+UzE0NzI5NzkyMDIwMDA4OTYgW3BpaV08L2VsZWN0cm9u
aWMtcmVzb3VyY2UtbnVtPjxsYW5ndWFnZT5lbmc8L2xhbmd1YWdlPjwvcmVjb3JkPjwvQ2l0ZT48
L0VuZE5vdGU+
</w:fldData>
        </w:fldChar>
      </w:r>
      <w:r w:rsidR="007454DB">
        <w:instrText xml:space="preserve"> ADDIN EN.CITE.DATA </w:instrText>
      </w:r>
      <w:r w:rsidR="007454DB">
        <w:fldChar w:fldCharType="end"/>
      </w:r>
      <w:r w:rsidR="007454DB">
        <w:fldChar w:fldCharType="separate"/>
      </w:r>
      <w:r w:rsidR="007454DB">
        <w:rPr>
          <w:noProof/>
        </w:rPr>
        <w:t>(Puech, Chami et al. 2001, Brennan 2003)</w:t>
      </w:r>
      <w:r w:rsidR="007454DB">
        <w:fldChar w:fldCharType="end"/>
      </w:r>
      <w:r>
        <w:t>. Many transporters present in Gram-positive bacteria require MFPs for drug resistance, membrane biogenesis, and protein secretion, which is intriguing in the context of a single lipid bilayer</w:t>
      </w:r>
      <w:r w:rsidR="0097423F">
        <w:t xml:space="preserve"> </w:t>
      </w:r>
      <w:r w:rsidR="007454DB">
        <w:fldChar w:fldCharType="begin">
          <w:fldData xml:space="preserve">PEVuZE5vdGU+PENpdGU+PEF1dGhvcj5CdXRjaGVyPC9BdXRob3I+PFJlY051bT43MTk8L1JlY051
bT48RGlzcGxheVRleHQ+KEJ1dGNoZXIgYW5kIEhlbG1hbm4gMjAwNiwgWWFtYWRhLCBUaWtob25v
dmEgZXQgYWwuIDIwMTIsIEZyZXVkbCAyMDEzKTwvRGlzcGxheVRleHQ+PHJlY29yZD48cmVjLW51
bWJlcj43MTk8L3JlYy1udW1iZXI+PGZvcmVpZ24ta2V5cz48a2V5IGFwcD0iRU4iIGRiLWlkPSJw
eHphYXJ4dzlyc3R6MmVydzV4NWVmZXU5cDl4YXdhcHRldnYiIHRpbWVzdGFtcD0iMCI+NzE5PC9r
ZXk+PC9mb3JlaWduLWtleXM+PHJlZi10eXBlIG5hbWU9IkpvdXJuYWwgQXJ0aWNsZSI+MTc8L3Jl
Zi10eXBlPjxjb250cmlidXRvcnM+PGF1dGhvcnM+PGF1dGhvcj5CdXRjaGVyLCBCLiBHLjwvYXV0
aG9yPjxhdXRob3I+SGVsbWFubiwgSi4gRC48L2F1dGhvcj48L2F1dGhvcnM+PC9jb250cmlidXRv
cnM+PGF1dGgtYWRkcmVzcz5EZXBhcnRtZW50IG9mIE1pY3JvYmlvbG9neSwgQ29ybmVsbCBVbml2
ZXJzaXR5LCBJdGhhY2EsIE5ZIDE0ODUzLTgxMDEsIFVTQS48L2F1dGgtYWRkcmVzcz48dGl0bGVz
Pjx0aXRsZT5JZGVudGlmaWNhdGlvbiBvZiBCYWNpbGx1cyBzdWJ0aWxpc3NpZ21hLWRlcGVuZGVu
dCBnZW5lcyB0aGF0IHByb3ZpZGUgaW50cmluc2ljIHJlc2lzdGFuY2UgdG8gYW50aW1pY3JvYmlh
bCBjb21wb3VuZHMgcHJvZHVjZWQgYnkgQmFjaWxsaTwvdGl0bGU+PHNlY29uZGFyeS10aXRsZT5N
b2wgTWljcm9iaW9sPC9zZWNvbmRhcnktdGl0bGU+PC90aXRsZXM+PHBlcmlvZGljYWw+PGZ1bGwt
dGl0bGU+TW9sIE1pY3JvYmlvbDwvZnVsbC10aXRsZT48L3BlcmlvZGljYWw+PHBhZ2VzPjc2NS03
ODI8L3BhZ2VzPjx2b2x1bWU+NjA8L3ZvbHVtZT48bnVtYmVyPjM8L251bWJlcj48ZGF0ZXM+PHll
YXI+MjAwNjwveWVhcj48cHViLWRhdGVzPjxkYXRlPk1heTwvZGF0ZT48L3B1Yi1kYXRlcz48L2Rh
dGVzPjxhY2Nlc3Npb24tbnVtPjE2NjI5Njc2PC9hY2Nlc3Npb24tbnVtPjx1cmxzPjxyZWxhdGVk
LXVybHM+PHVybD5odHRwOi8vd3d3Lm5jYmkubmxtLm5paC5nb3YvZW50cmV6L3F1ZXJ5LmZjZ2k/
Y21kPVJldHJpZXZlJmFtcDtkYj1QdWJNZWQmYW1wO2RvcHQ9Q2l0YXRpb24mYW1wO2xpc3RfdWlk
cz0xNjYyOTY3NjwvdXJsPjwvcmVsYXRlZC11cmxzPjwvdXJscz48L3JlY29yZD48L0NpdGU+PENp
dGU+PEF1dGhvcj5ZYW1hZGE8L0F1dGhvcj48UmVjTnVtPjQwNDI8L1JlY051bT48cmVjb3JkPjxy
ZWMtbnVtYmVyPjQwNDI8L3JlYy1udW1iZXI+PGZvcmVpZ24ta2V5cz48a2V5IGFwcD0iRU4iIGRi
LWlkPSJweHphYXJ4dzlyc3R6MmVydzV4NWVmZXU5cDl4YXdhcHRldnYiIHRpbWVzdGFtcD0iMTM4
Mjc2MjgxNiI+NDA0Mjwva2V5PjwvZm9yZWlnbi1rZXlzPjxyZWYtdHlwZSBuYW1lPSJKb3VybmFs
IEFydGljbGUiPjE3PC9yZWYtdHlwZT48Y29udHJpYnV0b3JzPjxhdXRob3JzPjxhdXRob3I+WWFt
YWRhLCBZLjwvYXV0aG9yPjxhdXRob3I+VGlraG9ub3ZhLCBFLiBCLjwvYXV0aG9yPjxhdXRob3I+
Wmd1cnNrYXlhLCBILiBJLjwvYXV0aG9yPjwvYXV0aG9ycz48L2NvbnRyaWJ1dG9ycz48YXV0aC1h
ZGRyZXNzPkRlcGFydG1lbnQgb2YgQ2hlbWlzdHJ5IGFuZCBCaW9jaGVtaXN0cnksIFVuaXZlcnNp
dHkgb2YgT2tsYWhvbWEsIFN0ZXBoZW5zb24gTGlmZSBTY2llbmNlIFJlc2VhcmNoIENlbnRlciwg
Tm9ybWFuLCBPa2xhaG9tYSwgVVNBLjwvYXV0aC1hZGRyZXNzPjx0aXRsZXM+PHRpdGxlPllrbldY
WVogaXMgYW4gdW51c3VhbCBmb3VyLWNvbXBvbmVudCB0cmFuc3BvcnRlciB3aXRoIGEgcm9sZSBp
biBwcm90ZWN0aW9uIGFnYWluc3Qgc3BvcnVsYXRpb24tZGVsYXlpbmctcHJvdGVpbi1pbmR1Y2Vk
IGtpbGxpbmcgb2YgQmFjaWxsdXMgc3VidGlsaXM8L3RpdGxlPjxzZWNvbmRhcnktdGl0bGU+SiBC
YWN0ZXJpb2w8L3NlY29uZGFyeS10aXRsZT48YWx0LXRpdGxlPkpvdXJuYWwgb2YgYmFjdGVyaW9s
b2d5PC9hbHQtdGl0bGU+PC90aXRsZXM+PHBlcmlvZGljYWw+PGZ1bGwtdGl0bGU+SiBCYWN0ZXJp
b2w8L2Z1bGwtdGl0bGU+PC9wZXJpb2RpY2FsPjxhbHQtcGVyaW9kaWNhbD48ZnVsbC10aXRsZT5K
b3VybmFsIG9mIEJhY3RlcmlvbG9neTwvZnVsbC10aXRsZT48L2FsdC1wZXJpb2RpY2FsPjxwYWdl
cz40Mzg2LTk0PC9wYWdlcz48dm9sdW1lPjE5NDwvdm9sdW1lPjxudW1iZXI+MTY8L251bWJlcj48
ZWRpdGlvbj4yMDEyLzA2LzE5PC9lZGl0aW9uPjxrZXl3b3Jkcz48a2V5d29yZD5BVFAtQmluZGlu
ZyBDYXNzZXR0ZSBUcmFuc3BvcnRlcnMvZ2VuZXRpY3MvKm1ldGFib2xpc208L2tleXdvcmQ+PGtl
eXdvcmQ+QmFjaWxsdXMgc3VidGlsaXMvZ2VuZXRpY3MvZ3Jvd3RoICZhbXA7IGRldmVsb3BtZW50
L21ldGFib2xpc20vKnBoeXNpb2xvZ3k8L2tleXdvcmQ+PGtleXdvcmQ+QmFjdGVyaWFsIFByb3Rl
aW5zL2dlbmV0aWNzLyptZXRhYm9saXNtPC9rZXl3b3JkPjxrZXl3b3JkPkJhY3RlcmlhbCBUb3hp
bnMvbWV0YWJvbGlzbTwva2V5d29yZD48a2V5d29yZD5HZW5lIEV4cHJlc3Npb24gUHJvZmlsaW5n
PC9rZXl3b3JkPjxrZXl3b3JkPkdlbmUgRXhwcmVzc2lvbiBSZWd1bGF0aW9uLCBCYWN0ZXJpYWw8
L2tleXdvcmQ+PGtleXdvcmQ+Kk1pY3JvYmlhbCBWaWFiaWxpdHk8L2tleXdvcmQ+PGtleXdvcmQ+
T3Blcm9uPC9rZXl3b3JkPjxrZXl3b3JkPlByb3RlaW4gQmluZGluZzwva2V5d29yZD48a2V5d29y
ZD5Qcm90ZWluIEludGVyYWN0aW9uIE1hcHBpbmc8L2tleXdvcmQ+PGtleXdvcmQ+U3BvcmVzLCBC
YWN0ZXJpYWwvKmdyb3d0aCAmYW1wOyBkZXZlbG9wbWVudDwva2V5d29yZD48L2tleXdvcmRzPjxk
YXRlcz48eWVhcj4yMDEyPC95ZWFyPjxwdWItZGF0ZXM+PGRhdGU+QXVnPC9kYXRlPjwvcHViLWRh
dGVzPjwvZGF0ZXM+PGlzYm4+MTA5OC01NTMwIChFbGVjdHJvbmljKSYjeEQ7MDAyMS05MTkzIChM
aW5raW5nKTwvaXNibj48YWNjZXNzaW9uLW51bT4yMjcwNzcwMzwvYWNjZXNzaW9uLW51bT48d29y
ay10eXBlPlJlc2VhcmNoIFN1cHBvcnQsIE4uSS5ILiwgRXh0cmFtdXJhbDwvd29yay10eXBlPjx1
cmxzPjxyZWxhdGVkLXVybHM+PHVybD5odHRwOi8vd3d3Lm5jYmkubmxtLm5paC5nb3YvcHVibWVk
LzIyNzA3NzAzPC91cmw+PC9yZWxhdGVkLXVybHM+PC91cmxzPjxjdXN0b20yPjM0MTYyMjA8L2N1
c3RvbTI+PGVsZWN0cm9uaWMtcmVzb3VyY2UtbnVtPjEwLjExMjgvSkIuMDAyMjMtMTI8L2VsZWN0
cm9uaWMtcmVzb3VyY2UtbnVtPjxsYW5ndWFnZT5lbmc8L2xhbmd1YWdlPjwvcmVjb3JkPjwvQ2l0
ZT48Q2l0ZT48QXV0aG9yPkZyZXVkbDwvQXV0aG9yPjxSZWNOdW0+NDA3NTwvUmVjTnVtPjxyZWNv
cmQ+PHJlYy1udW1iZXI+NDA3NTwvcmVjLW51bWJlcj48Zm9yZWlnbi1rZXlzPjxrZXkgYXBwPSJF
TiIgZGItaWQ9InB4emFhcnh3OXJzdHoyZXJ3NXg1ZWZldTlwOXhhd2FwdGV2diIgdGltZXN0YW1w
PSIxNDE4ODQ5OTc1Ij40MDc1PC9rZXk+PC9mb3JlaWduLWtleXM+PHJlZi10eXBlIG5hbWU9Ikpv
dXJuYWwgQXJ0aWNsZSI+MTc8L3JlZi10eXBlPjxjb250cmlidXRvcnM+PGF1dGhvcnM+PGF1dGhv
cj5GcmV1ZGwsIFJvbGFuZDwvYXV0aG9yPjwvYXV0aG9ycz48L2NvbnRyaWJ1dG9ycz48dGl0bGVz
Pjx0aXRsZT5MZWF2aW5nIGhvbWUgYWluJmFwb3M7dCBlYXN5OiBwcm90ZWluIGV4cG9ydCBzeXN0
ZW1zIGluIEdyYW0tcG9zaXRpdmUgYmFjdGVyaWE8L3RpdGxlPjxzZWNvbmRhcnktdGl0bGU+UmVz
ZWFyY2ggaW4gTWljcm9iaW9sb2d5PC9zZWNvbmRhcnktdGl0bGU+PC90aXRsZXM+PHBlcmlvZGlj
YWw+PGZ1bGwtdGl0bGU+UmVzZWFyY2ggaW4gTWljcm9iaW9sb2d5PC9mdWxsLXRpdGxlPjwvcGVy
aW9kaWNhbD48cGFnZXM+NjY0LTY3NDwvcGFnZXM+PHZvbHVtZT4xNjQ8L3ZvbHVtZT48bnVtYmVy
PjY8L251bWJlcj48a2V5d29yZHM+PGtleXdvcmQ+UHJvdGVpbiB0cmFuc2xvY2F0aW9uPC9rZXl3
b3JkPjxrZXl3b3JkPlNlYyBwYXRod2F5PC9rZXl3b3JkPjxrZXl3b3JkPlR3aW4tYXJnaW5pbmUt
dHJhbnNsb2NhdGlvbjwva2V5d29yZD48a2V5d29yZD5TZWMyIHN5c3RlbXM8L2tleXdvcmQ+PGtl
eXdvcmQ+VHlwZSBWSUkgc2VjcmV0aW9uPC9rZXl3b3JkPjxrZXl3b3JkPldYRzEwMCBzZWNyZXRp
b248L2tleXdvcmQ+PC9rZXl3b3Jkcz48ZGF0ZXM+PHllYXI+MjAxMzwveWVhcj48cHViLWRhdGVz
PjxkYXRlPjcvLzwvZGF0ZT48L3B1Yi1kYXRlcz48L2RhdGVzPjxpc2JuPjA5MjMtMjUwODwvaXNi
bj48dXJscz48cmVsYXRlZC11cmxzPjx1cmw+aHR0cDovL3d3dy5zY2llbmNlZGlyZWN0LmNvbS9z
Y2llbmNlL2FydGljbGUvcGlpL1MwOTIzMjUwODEzMDAwNTcwPC91cmw+PHVybD5odHRwOi8vYWMu
ZWxzLWNkbi5jb20vUzA5MjMyNTA4MTMwMDA1NzAvMS1zMi4wLVMwOTIzMjUwODEzMDAwNTcwLW1h
aW4ucGRmP190aWQ9M2NmNDQ5MWEtMjdjYy0xMWU0LTlhNTQtMDAwMDBhYWNiMzVkJmFtcDthY2Ru
YXQ9MTQwODQ3MjA2N185ZTg4OTFkZjcyMDJiYjQ3OGM1Nzk2YTk5ZjQ0MGRhMzwvdXJsPjwvcmVs
YXRlZC11cmxzPjwvdXJscz48ZWxlY3Ryb25pYy1yZXNvdXJjZS1udW0+aHR0cDovL2R4LmRvaS5v
cmcvMTAuMTAxNi9qLnJlc21pYy4yMDEzLjAzLjAxNDwvZWxlY3Ryb25pYy1yZXNvdXJjZS1udW0+
PGFjY2Vzcy1kYXRlPjIwMTMvOC8vPC9hY2Nlc3MtZGF0ZT48L3JlY29yZD48L0NpdGU+PC9FbmRO
b3RlPgB=
</w:fldData>
        </w:fldChar>
      </w:r>
      <w:r w:rsidR="007454DB">
        <w:instrText xml:space="preserve"> ADDIN EN.CITE </w:instrText>
      </w:r>
      <w:r w:rsidR="007454DB">
        <w:fldChar w:fldCharType="begin">
          <w:fldData xml:space="preserve">PEVuZE5vdGU+PENpdGU+PEF1dGhvcj5CdXRjaGVyPC9BdXRob3I+PFJlY051bT43MTk8L1JlY051
bT48RGlzcGxheVRleHQ+KEJ1dGNoZXIgYW5kIEhlbG1hbm4gMjAwNiwgWWFtYWRhLCBUaWtob25v
dmEgZXQgYWwuIDIwMTIsIEZyZXVkbCAyMDEzKTwvRGlzcGxheVRleHQ+PHJlY29yZD48cmVjLW51
bWJlcj43MTk8L3JlYy1udW1iZXI+PGZvcmVpZ24ta2V5cz48a2V5IGFwcD0iRU4iIGRiLWlkPSJw
eHphYXJ4dzlyc3R6MmVydzV4NWVmZXU5cDl4YXdhcHRldnYiIHRpbWVzdGFtcD0iMCI+NzE5PC9r
ZXk+PC9mb3JlaWduLWtleXM+PHJlZi10eXBlIG5hbWU9IkpvdXJuYWwgQXJ0aWNsZSI+MTc8L3Jl
Zi10eXBlPjxjb250cmlidXRvcnM+PGF1dGhvcnM+PGF1dGhvcj5CdXRjaGVyLCBCLiBHLjwvYXV0
aG9yPjxhdXRob3I+SGVsbWFubiwgSi4gRC48L2F1dGhvcj48L2F1dGhvcnM+PC9jb250cmlidXRv
cnM+PGF1dGgtYWRkcmVzcz5EZXBhcnRtZW50IG9mIE1pY3JvYmlvbG9neSwgQ29ybmVsbCBVbml2
ZXJzaXR5LCBJdGhhY2EsIE5ZIDE0ODUzLTgxMDEsIFVTQS48L2F1dGgtYWRkcmVzcz48dGl0bGVz
Pjx0aXRsZT5JZGVudGlmaWNhdGlvbiBvZiBCYWNpbGx1cyBzdWJ0aWxpc3NpZ21hLWRlcGVuZGVu
dCBnZW5lcyB0aGF0IHByb3ZpZGUgaW50cmluc2ljIHJlc2lzdGFuY2UgdG8gYW50aW1pY3JvYmlh
bCBjb21wb3VuZHMgcHJvZHVjZWQgYnkgQmFjaWxsaTwvdGl0bGU+PHNlY29uZGFyeS10aXRsZT5N
b2wgTWljcm9iaW9sPC9zZWNvbmRhcnktdGl0bGU+PC90aXRsZXM+PHBlcmlvZGljYWw+PGZ1bGwt
dGl0bGU+TW9sIE1pY3JvYmlvbDwvZnVsbC10aXRsZT48L3BlcmlvZGljYWw+PHBhZ2VzPjc2NS03
ODI8L3BhZ2VzPjx2b2x1bWU+NjA8L3ZvbHVtZT48bnVtYmVyPjM8L251bWJlcj48ZGF0ZXM+PHll
YXI+MjAwNjwveWVhcj48cHViLWRhdGVzPjxkYXRlPk1heTwvZGF0ZT48L3B1Yi1kYXRlcz48L2Rh
dGVzPjxhY2Nlc3Npb24tbnVtPjE2NjI5Njc2PC9hY2Nlc3Npb24tbnVtPjx1cmxzPjxyZWxhdGVk
LXVybHM+PHVybD5odHRwOi8vd3d3Lm5jYmkubmxtLm5paC5nb3YvZW50cmV6L3F1ZXJ5LmZjZ2k/
Y21kPVJldHJpZXZlJmFtcDtkYj1QdWJNZWQmYW1wO2RvcHQ9Q2l0YXRpb24mYW1wO2xpc3RfdWlk
cz0xNjYyOTY3NjwvdXJsPjwvcmVsYXRlZC11cmxzPjwvdXJscz48L3JlY29yZD48L0NpdGU+PENp
dGU+PEF1dGhvcj5ZYW1hZGE8L0F1dGhvcj48UmVjTnVtPjQwNDI8L1JlY051bT48cmVjb3JkPjxy
ZWMtbnVtYmVyPjQwNDI8L3JlYy1udW1iZXI+PGZvcmVpZ24ta2V5cz48a2V5IGFwcD0iRU4iIGRi
LWlkPSJweHphYXJ4dzlyc3R6MmVydzV4NWVmZXU5cDl4YXdhcHRldnYiIHRpbWVzdGFtcD0iMTM4
Mjc2MjgxNiI+NDA0Mjwva2V5PjwvZm9yZWlnbi1rZXlzPjxyZWYtdHlwZSBuYW1lPSJKb3VybmFs
IEFydGljbGUiPjE3PC9yZWYtdHlwZT48Y29udHJpYnV0b3JzPjxhdXRob3JzPjxhdXRob3I+WWFt
YWRhLCBZLjwvYXV0aG9yPjxhdXRob3I+VGlraG9ub3ZhLCBFLiBCLjwvYXV0aG9yPjxhdXRob3I+
Wmd1cnNrYXlhLCBILiBJLjwvYXV0aG9yPjwvYXV0aG9ycz48L2NvbnRyaWJ1dG9ycz48YXV0aC1h
ZGRyZXNzPkRlcGFydG1lbnQgb2YgQ2hlbWlzdHJ5IGFuZCBCaW9jaGVtaXN0cnksIFVuaXZlcnNp
dHkgb2YgT2tsYWhvbWEsIFN0ZXBoZW5zb24gTGlmZSBTY2llbmNlIFJlc2VhcmNoIENlbnRlciwg
Tm9ybWFuLCBPa2xhaG9tYSwgVVNBLjwvYXV0aC1hZGRyZXNzPjx0aXRsZXM+PHRpdGxlPllrbldY
WVogaXMgYW4gdW51c3VhbCBmb3VyLWNvbXBvbmVudCB0cmFuc3BvcnRlciB3aXRoIGEgcm9sZSBp
biBwcm90ZWN0aW9uIGFnYWluc3Qgc3BvcnVsYXRpb24tZGVsYXlpbmctcHJvdGVpbi1pbmR1Y2Vk
IGtpbGxpbmcgb2YgQmFjaWxsdXMgc3VidGlsaXM8L3RpdGxlPjxzZWNvbmRhcnktdGl0bGU+SiBC
YWN0ZXJpb2w8L3NlY29uZGFyeS10aXRsZT48YWx0LXRpdGxlPkpvdXJuYWwgb2YgYmFjdGVyaW9s
b2d5PC9hbHQtdGl0bGU+PC90aXRsZXM+PHBlcmlvZGljYWw+PGZ1bGwtdGl0bGU+SiBCYWN0ZXJp
b2w8L2Z1bGwtdGl0bGU+PC9wZXJpb2RpY2FsPjxhbHQtcGVyaW9kaWNhbD48ZnVsbC10aXRsZT5K
b3VybmFsIG9mIEJhY3RlcmlvbG9neTwvZnVsbC10aXRsZT48L2FsdC1wZXJpb2RpY2FsPjxwYWdl
cz40Mzg2LTk0PC9wYWdlcz48dm9sdW1lPjE5NDwvdm9sdW1lPjxudW1iZXI+MTY8L251bWJlcj48
ZWRpdGlvbj4yMDEyLzA2LzE5PC9lZGl0aW9uPjxrZXl3b3Jkcz48a2V5d29yZD5BVFAtQmluZGlu
ZyBDYXNzZXR0ZSBUcmFuc3BvcnRlcnMvZ2VuZXRpY3MvKm1ldGFib2xpc208L2tleXdvcmQ+PGtl
eXdvcmQ+QmFjaWxsdXMgc3VidGlsaXMvZ2VuZXRpY3MvZ3Jvd3RoICZhbXA7IGRldmVsb3BtZW50
L21ldGFib2xpc20vKnBoeXNpb2xvZ3k8L2tleXdvcmQ+PGtleXdvcmQ+QmFjdGVyaWFsIFByb3Rl
aW5zL2dlbmV0aWNzLyptZXRhYm9saXNtPC9rZXl3b3JkPjxrZXl3b3JkPkJhY3RlcmlhbCBUb3hp
bnMvbWV0YWJvbGlzbTwva2V5d29yZD48a2V5d29yZD5HZW5lIEV4cHJlc3Npb24gUHJvZmlsaW5n
PC9rZXl3b3JkPjxrZXl3b3JkPkdlbmUgRXhwcmVzc2lvbiBSZWd1bGF0aW9uLCBCYWN0ZXJpYWw8
L2tleXdvcmQ+PGtleXdvcmQ+Kk1pY3JvYmlhbCBWaWFiaWxpdHk8L2tleXdvcmQ+PGtleXdvcmQ+
T3Blcm9uPC9rZXl3b3JkPjxrZXl3b3JkPlByb3RlaW4gQmluZGluZzwva2V5d29yZD48a2V5d29y
ZD5Qcm90ZWluIEludGVyYWN0aW9uIE1hcHBpbmc8L2tleXdvcmQ+PGtleXdvcmQ+U3BvcmVzLCBC
YWN0ZXJpYWwvKmdyb3d0aCAmYW1wOyBkZXZlbG9wbWVudDwva2V5d29yZD48L2tleXdvcmRzPjxk
YXRlcz48eWVhcj4yMDEyPC95ZWFyPjxwdWItZGF0ZXM+PGRhdGU+QXVnPC9kYXRlPjwvcHViLWRh
dGVzPjwvZGF0ZXM+PGlzYm4+MTA5OC01NTMwIChFbGVjdHJvbmljKSYjeEQ7MDAyMS05MTkzIChM
aW5raW5nKTwvaXNibj48YWNjZXNzaW9uLW51bT4yMjcwNzcwMzwvYWNjZXNzaW9uLW51bT48d29y
ay10eXBlPlJlc2VhcmNoIFN1cHBvcnQsIE4uSS5ILiwgRXh0cmFtdXJhbDwvd29yay10eXBlPjx1
cmxzPjxyZWxhdGVkLXVybHM+PHVybD5odHRwOi8vd3d3Lm5jYmkubmxtLm5paC5nb3YvcHVibWVk
LzIyNzA3NzAzPC91cmw+PC9yZWxhdGVkLXVybHM+PC91cmxzPjxjdXN0b20yPjM0MTYyMjA8L2N1
c3RvbTI+PGVsZWN0cm9uaWMtcmVzb3VyY2UtbnVtPjEwLjExMjgvSkIuMDAyMjMtMTI8L2VsZWN0
cm9uaWMtcmVzb3VyY2UtbnVtPjxsYW5ndWFnZT5lbmc8L2xhbmd1YWdlPjwvcmVjb3JkPjwvQ2l0
ZT48Q2l0ZT48QXV0aG9yPkZyZXVkbDwvQXV0aG9yPjxSZWNOdW0+NDA3NTwvUmVjTnVtPjxyZWNv
cmQ+PHJlYy1udW1iZXI+NDA3NTwvcmVjLW51bWJlcj48Zm9yZWlnbi1rZXlzPjxrZXkgYXBwPSJF
TiIgZGItaWQ9InB4emFhcnh3OXJzdHoyZXJ3NXg1ZWZldTlwOXhhd2FwdGV2diIgdGltZXN0YW1w
PSIxNDE4ODQ5OTc1Ij40MDc1PC9rZXk+PC9mb3JlaWduLWtleXM+PHJlZi10eXBlIG5hbWU9Ikpv
dXJuYWwgQXJ0aWNsZSI+MTc8L3JlZi10eXBlPjxjb250cmlidXRvcnM+PGF1dGhvcnM+PGF1dGhv
cj5GcmV1ZGwsIFJvbGFuZDwvYXV0aG9yPjwvYXV0aG9ycz48L2NvbnRyaWJ1dG9ycz48dGl0bGVz
Pjx0aXRsZT5MZWF2aW5nIGhvbWUgYWluJmFwb3M7dCBlYXN5OiBwcm90ZWluIGV4cG9ydCBzeXN0
ZW1zIGluIEdyYW0tcG9zaXRpdmUgYmFjdGVyaWE8L3RpdGxlPjxzZWNvbmRhcnktdGl0bGU+UmVz
ZWFyY2ggaW4gTWljcm9iaW9sb2d5PC9zZWNvbmRhcnktdGl0bGU+PC90aXRsZXM+PHBlcmlvZGlj
YWw+PGZ1bGwtdGl0bGU+UmVzZWFyY2ggaW4gTWljcm9iaW9sb2d5PC9mdWxsLXRpdGxlPjwvcGVy
aW9kaWNhbD48cGFnZXM+NjY0LTY3NDwvcGFnZXM+PHZvbHVtZT4xNjQ8L3ZvbHVtZT48bnVtYmVy
PjY8L251bWJlcj48a2V5d29yZHM+PGtleXdvcmQ+UHJvdGVpbiB0cmFuc2xvY2F0aW9uPC9rZXl3
b3JkPjxrZXl3b3JkPlNlYyBwYXRod2F5PC9rZXl3b3JkPjxrZXl3b3JkPlR3aW4tYXJnaW5pbmUt
dHJhbnNsb2NhdGlvbjwva2V5d29yZD48a2V5d29yZD5TZWMyIHN5c3RlbXM8L2tleXdvcmQ+PGtl
eXdvcmQ+VHlwZSBWSUkgc2VjcmV0aW9uPC9rZXl3b3JkPjxrZXl3b3JkPldYRzEwMCBzZWNyZXRp
b248L2tleXdvcmQ+PC9rZXl3b3Jkcz48ZGF0ZXM+PHllYXI+MjAxMzwveWVhcj48cHViLWRhdGVz
PjxkYXRlPjcvLzwvZGF0ZT48L3B1Yi1kYXRlcz48L2RhdGVzPjxpc2JuPjA5MjMtMjUwODwvaXNi
bj48dXJscz48cmVsYXRlZC11cmxzPjx1cmw+aHR0cDovL3d3dy5zY2llbmNlZGlyZWN0LmNvbS9z
Y2llbmNlL2FydGljbGUvcGlpL1MwOTIzMjUwODEzMDAwNTcwPC91cmw+PHVybD5odHRwOi8vYWMu
ZWxzLWNkbi5jb20vUzA5MjMyNTA4MTMwMDA1NzAvMS1zMi4wLVMwOTIzMjUwODEzMDAwNTcwLW1h
aW4ucGRmP190aWQ9M2NmNDQ5MWEtMjdjYy0xMWU0LTlhNTQtMDAwMDBhYWNiMzVkJmFtcDthY2Ru
YXQ9MTQwODQ3MjA2N185ZTg4OTFkZjcyMDJiYjQ3OGM1Nzk2YTk5ZjQ0MGRhMzwvdXJsPjwvcmVs
YXRlZC11cmxzPjwvdXJscz48ZWxlY3Ryb25pYy1yZXNvdXJjZS1udW0+aHR0cDovL2R4LmRvaS5v
cmcvMTAuMTAxNi9qLnJlc21pYy4yMDEzLjAzLjAxNDwvZWxlY3Ryb25pYy1yZXNvdXJjZS1udW0+
PGFjY2Vzcy1kYXRlPjIwMTMvOC8vPC9hY2Nlc3MtZGF0ZT48L3JlY29yZD48L0NpdGU+PC9FbmRO
b3RlPgB=
</w:fldData>
        </w:fldChar>
      </w:r>
      <w:r w:rsidR="007454DB">
        <w:instrText xml:space="preserve"> ADDIN EN.CITE.DATA </w:instrText>
      </w:r>
      <w:r w:rsidR="007454DB">
        <w:fldChar w:fldCharType="end"/>
      </w:r>
      <w:r w:rsidR="007454DB">
        <w:fldChar w:fldCharType="separate"/>
      </w:r>
      <w:r w:rsidR="007454DB">
        <w:rPr>
          <w:noProof/>
        </w:rPr>
        <w:t>(Butcher and Helmann 2006, Yamada, Tikhonova et al. 2012, Freudl 2013)</w:t>
      </w:r>
      <w:r w:rsidR="007454DB">
        <w:fldChar w:fldCharType="end"/>
      </w:r>
      <w:r>
        <w:t xml:space="preserve">. </w:t>
      </w:r>
      <w:r w:rsidR="00971C95">
        <w:t xml:space="preserve">As the primary roles of the MFP have been thought to provide a physical linker between the transporter and OMF, recruitment of an OMF, and translation of conformational changes within the complex, their requirement is puzzling in the absence of an OMF. </w:t>
      </w:r>
      <w:r>
        <w:t xml:space="preserve">Gram-positive MFPs are not well studied, but are believed to share the same general </w:t>
      </w:r>
      <w:r w:rsidR="006E566A">
        <w:t xml:space="preserve">4-domain </w:t>
      </w:r>
      <w:r>
        <w:t xml:space="preserve">architecture as Gram-negative MFPs based on both homology and secondary structure predictions </w:t>
      </w:r>
      <w:r w:rsidR="007454DB">
        <w:fldChar w:fldCharType="begin"/>
      </w:r>
      <w:r w:rsidR="007454DB">
        <w:instrText xml:space="preserve"> ADDIN EN.CITE &lt;EndNote&gt;&lt;Cite&gt;&lt;Author&gt;Zgurskaya&lt;/Author&gt;&lt;Year&gt;2009&lt;/Year&gt;&lt;RecNum&gt;1647&lt;/RecNum&gt;&lt;DisplayText&gt;(Zgurskaya, Yamada et al. 2009)&lt;/DisplayText&gt;&lt;record&gt;&lt;rec-number&gt;1647&lt;/rec-number&gt;&lt;foreign-keys&gt;&lt;key app="EN" db-id="pxzaarxw9rstz2erw5x5efeu9p9xawaptevv" timestamp="0"&gt;1647&lt;/key&gt;&lt;/foreign-keys&gt;&lt;ref-type name="Journal Article"&gt;17&lt;/ref-type&gt;&lt;contributors&gt;&lt;authors&gt;&lt;author&gt;Zgurskaya, H. I.&lt;/author&gt;&lt;author&gt;Yamada, Y.&lt;/author&gt;&lt;author&gt;Tikhonova, E. B.&lt;/author&gt;&lt;author&gt;Ge, Q.&lt;/author&gt;&lt;author&gt;Krishnamoorthy, G.&lt;/author&gt;&lt;/authors&gt;&lt;/contributors&gt;&lt;auth-address&gt;University of Oklahoma Department of Chemistry and Biochemistry 620 Parrington Oval, Room 208 Norman, OK 73019, USA.&lt;/auth-address&gt;&lt;titles&gt;&lt;title&gt;Structural and functional diversity of bacterial membrane fusion proteins&lt;/title&gt;&lt;secondary-title&gt;Biochim Biophys Acta&lt;/secondary-title&gt;&lt;/titles&gt;&lt;periodical&gt;&lt;full-title&gt;Biochim Biophys Acta&lt;/full-title&gt;&lt;/periodical&gt;&lt;pages&gt;794-807&lt;/pages&gt;&lt;volume&gt;1794&lt;/volume&gt;&lt;number&gt;5&lt;/number&gt;&lt;edition&gt;2008/12/02&lt;/edition&gt;&lt;dates&gt;&lt;year&gt;2009&lt;/year&gt;&lt;pub-dates&gt;&lt;date&gt;May&lt;/date&gt;&lt;/pub-dates&gt;&lt;/dates&gt;&lt;isbn&gt;0006-3002 (Print)&lt;/isbn&gt;&lt;accession-num&gt;19041958&lt;/accession-num&gt;&lt;urls&gt;&lt;related-urls&gt;&lt;url&gt;http://www.ncbi.nlm.nih.gov/entrez/query.fcgi?cmd=Retrieve&amp;amp;db=PubMed&amp;amp;dopt=Citation&amp;amp;list_uids=19041958&lt;/url&gt;&lt;/related-urls&gt;&lt;/urls&gt;&lt;electronic-resource-num&gt;S1570-9639(08)00335-X [pii]&amp;#xD;10.1016/j.bbapap.2008.10.010&lt;/electronic-resource-num&gt;&lt;language&gt;eng&lt;/language&gt;&lt;/record&gt;&lt;/Cite&gt;&lt;/EndNote&gt;</w:instrText>
      </w:r>
      <w:r w:rsidR="007454DB">
        <w:fldChar w:fldCharType="separate"/>
      </w:r>
      <w:r w:rsidR="007454DB">
        <w:rPr>
          <w:noProof/>
        </w:rPr>
        <w:t>(Zgurskaya, Yamada et al. 2009)</w:t>
      </w:r>
      <w:r w:rsidR="007454DB">
        <w:fldChar w:fldCharType="end"/>
      </w:r>
      <w:r>
        <w:t xml:space="preserve">.  The conservation of the coiled-coil </w:t>
      </w:r>
      <w:r w:rsidR="006E566A">
        <w:t>domain</w:t>
      </w:r>
      <w:r>
        <w:t xml:space="preserve"> in Gram-positive MFPs is </w:t>
      </w:r>
      <w:r w:rsidR="00971C95">
        <w:t xml:space="preserve">also </w:t>
      </w:r>
      <w:r>
        <w:t>puzzling, as the domain is proposed to mediate interactions between the MFP and OMF. YknWXYZ contains YknX, which is the most studied Gram-positive MFP to date</w:t>
      </w:r>
      <w:r w:rsidR="0097423F">
        <w:t xml:space="preserve"> </w:t>
      </w:r>
      <w:r w:rsidR="007454DB">
        <w:fldChar w:fldCharType="begin">
          <w:fldData xml:space="preserve">PEVuZE5vdGU+PENpdGU+PEF1dGhvcj5aZ3Vyc2theWE8L0F1dGhvcj48UmVjTnVtPjQxMDc8L1Jl
Y051bT48RGlzcGxheVRleHQ+KFlhbWFkYSwgVGlraG9ub3ZhIGV0IGFsLiAyMDEyLCBaZ3Vyc2th
eWEsIFdlZWtzIGV0IGFsLiAyMDE1KTwvRGlzcGxheVRleHQ+PHJlY29yZD48cmVjLW51bWJlcj40
MTA3PC9yZWMtbnVtYmVyPjxmb3JlaWduLWtleXM+PGtleSBhcHA9IkVOIiBkYi1pZD0icHh6YWFy
eHc5cnN0ejJlcnc1eDVlZmV1OXA5eGF3YXB0ZXZ2IiB0aW1lc3RhbXA9IjE0MjkzMDU5MjYiPjQx
MDc8L2tleT48L2ZvcmVpZ24ta2V5cz48cmVmLXR5cGUgbmFtZT0iSm91cm5hbCBBcnRpY2xlIj4x
NzwvcmVmLXR5cGU+PGNvbnRyaWJ1dG9ycz48YXV0aG9ycz48YXV0aG9yPlpndXJza2F5YSwgSC4g
SS48L2F1dGhvcj48YXV0aG9yPldlZWtzLCBKLiBXLjwvYXV0aG9yPjxhdXRob3I+TnRyZWgsIEEu
IFQuPC9hdXRob3I+PGF1dGhvcj5OaWNrZWxzLCBMLiBNLjwvYXV0aG9yPjxhdXRob3I+V29sbG9z
Y2hlY2ssIEQuPC9hdXRob3I+PC9hdXRob3JzPjwvY29udHJpYnV0b3JzPjxhdXRoLWFkZHJlc3M+
RGVwYXJ0bWVudCBvZiBDaGVtaXN0cnkgYW5kIEJpb2NoZW1pc3RyeSwgVW5pdmVyc2l0eSBvZiBP
a2xhaG9tYSBOb3JtYW4sIE9LLCBVU0EuPC9hdXRoLWFkZHJlc3M+PHRpdGxlcz48dGl0bGU+TWVj
aGFuaXNtIG9mIGNvdXBsaW5nIGRydWcgdHJhbnNwb3J0IHJlYWN0aW9ucyBsb2NhdGVkIGluIHR3
byBkaWZmZXJlbnQgbWVtYnJhbmVzPC90aXRsZT48c2Vjb25kYXJ5LXRpdGxlPkZyb250IE1pY3Jv
YmlvbDwvc2Vjb25kYXJ5LXRpdGxlPjwvdGl0bGVzPjxwZXJpb2RpY2FsPjxmdWxsLXRpdGxlPkZy
b250IE1pY3JvYmlvbDwvZnVsbC10aXRsZT48L3BlcmlvZGljYWw+PHBhZ2VzPjEwMDwvcGFnZXM+
PHZvbHVtZT42PC92b2x1bWU+PGVkaXRpb24+MjAxNS8wMy8xMjwvZWRpdGlvbj48a2V5d29yZHM+
PGtleXdvcmQ+R3JhbS1uZWdhdGl2ZSBiYWN0ZXJpYTwva2V5d29yZD48a2V5d29yZD5hbnRpYmlv
dGljIHJlc2lzdGFuY2U8L2tleXdvcmQ+PGtleXdvcmQ+ZHJ1ZyBlZmZsdXg8L2tleXdvcmQ+PGtl
eXdvcmQ+cGVyaXBsYXNtaWMgbWVtYnJhbmUgZnVzaW9uIHByb3RlaW5zPC9rZXl3b3JkPjwva2V5
d29yZHM+PGRhdGVzPjx5ZWFyPjIwMTU8L3llYXI+PC9kYXRlcz48aXNibj4xNjY0LTMwMlggKEVs
ZWN0cm9uaWMpJiN4RDsxNjY0LTMwMlggKExpbmtpbmcpPC9pc2JuPjxhY2Nlc3Npb24tbnVtPjI1
NzU5Njg1PC9hY2Nlc3Npb24tbnVtPjx1cmxzPjwvdXJscz48Y3VzdG9tMj5QTUM0MzM4ODEwPC9j
dXN0b20yPjxlbGVjdHJvbmljLXJlc291cmNlLW51bT4xMC4zMzg5L2ZtaWNiLjIwMTUuMDAxMDA8
L2VsZWN0cm9uaWMtcmVzb3VyY2UtbnVtPjxyZW1vdGUtZGF0YWJhc2UtcHJvdmlkZXI+TkxNPC9y
ZW1vdGUtZGF0YWJhc2UtcHJvdmlkZXI+PGxhbmd1YWdlPmVuZzwvbGFuZ3VhZ2U+PC9yZWNvcmQ+
PC9DaXRlPjxDaXRlPjxBdXRob3I+WWFtYWRhPC9BdXRob3I+PFJlY051bT40MDQyPC9SZWNOdW0+
PHJlY29yZD48cmVjLW51bWJlcj40MDQyPC9yZWMtbnVtYmVyPjxmb3JlaWduLWtleXM+PGtleSBh
cHA9IkVOIiBkYi1pZD0icHh6YWFyeHc5cnN0ejJlcnc1eDVlZmV1OXA5eGF3YXB0ZXZ2IiB0aW1l
c3RhbXA9IjEzODI3NjI4MTYiPjQwNDI8L2tleT48L2ZvcmVpZ24ta2V5cz48cmVmLXR5cGUgbmFt
ZT0iSm91cm5hbCBBcnRpY2xlIj4xNzwvcmVmLXR5cGU+PGNvbnRyaWJ1dG9ycz48YXV0aG9ycz48
YXV0aG9yPllhbWFkYSwgWS48L2F1dGhvcj48YXV0aG9yPlRpa2hvbm92YSwgRS4gQi48L2F1dGhv
cj48YXV0aG9yPlpndXJza2F5YSwgSC4gSS48L2F1dGhvcj48L2F1dGhvcnM+PC9jb250cmlidXRv
cnM+PGF1dGgtYWRkcmVzcz5EZXBhcnRtZW50IG9mIENoZW1pc3RyeSBhbmQgQmlvY2hlbWlzdHJ5
LCBVbml2ZXJzaXR5IG9mIE9rbGFob21hLCBTdGVwaGVuc29uIExpZmUgU2NpZW5jZSBSZXNlYXJj
aCBDZW50ZXIsIE5vcm1hbiwgT2tsYWhvbWEsIFVTQS48L2F1dGgtYWRkcmVzcz48dGl0bGVzPjx0
aXRsZT5Za25XWFlaIGlzIGFuIHVudXN1YWwgZm91ci1jb21wb25lbnQgdHJhbnNwb3J0ZXIgd2l0
aCBhIHJvbGUgaW4gcHJvdGVjdGlvbiBhZ2FpbnN0IHNwb3J1bGF0aW9uLWRlbGF5aW5nLXByb3Rl
aW4taW5kdWNlZCBraWxsaW5nIG9mIEJhY2lsbHVzIHN1YnRpbGlzPC90aXRsZT48c2Vjb25kYXJ5
LXRpdGxlPkogQmFjdGVyaW9sPC9zZWNvbmRhcnktdGl0bGU+PGFsdC10aXRsZT5Kb3VybmFsIG9m
IGJhY3RlcmlvbG9neTwvYWx0LXRpdGxlPjwvdGl0bGVzPjxwZXJpb2RpY2FsPjxmdWxsLXRpdGxl
PkogQmFjdGVyaW9sPC9mdWxsLXRpdGxlPjwvcGVyaW9kaWNhbD48YWx0LXBlcmlvZGljYWw+PGZ1
bGwtdGl0bGU+Sm91cm5hbCBvZiBCYWN0ZXJpb2xvZ3k8L2Z1bGwtdGl0bGU+PC9hbHQtcGVyaW9k
aWNhbD48cGFnZXM+NDM4Ni05NDwvcGFnZXM+PHZvbHVtZT4xOTQ8L3ZvbHVtZT48bnVtYmVyPjE2
PC9udW1iZXI+PGVkaXRpb24+MjAxMi8wNi8xOTwvZWRpdGlvbj48a2V5d29yZHM+PGtleXdvcmQ+
QVRQLUJpbmRpbmcgQ2Fzc2V0dGUgVHJhbnNwb3J0ZXJzL2dlbmV0aWNzLyptZXRhYm9saXNtPC9r
ZXl3b3JkPjxrZXl3b3JkPkJhY2lsbHVzIHN1YnRpbGlzL2dlbmV0aWNzL2dyb3d0aCAmYW1wOyBk
ZXZlbG9wbWVudC9tZXRhYm9saXNtLypwaHlzaW9sb2d5PC9rZXl3b3JkPjxrZXl3b3JkPkJhY3Rl
cmlhbCBQcm90ZWlucy9nZW5ldGljcy8qbWV0YWJvbGlzbTwva2V5d29yZD48a2V5d29yZD5CYWN0
ZXJpYWwgVG94aW5zL21ldGFib2xpc208L2tleXdvcmQ+PGtleXdvcmQ+R2VuZSBFeHByZXNzaW9u
IFByb2ZpbGluZzwva2V5d29yZD48a2V5d29yZD5HZW5lIEV4cHJlc3Npb24gUmVndWxhdGlvbiwg
QmFjdGVyaWFsPC9rZXl3b3JkPjxrZXl3b3JkPipNaWNyb2JpYWwgVmlhYmlsaXR5PC9rZXl3b3Jk
PjxrZXl3b3JkPk9wZXJvbjwva2V5d29yZD48a2V5d29yZD5Qcm90ZWluIEJpbmRpbmc8L2tleXdv
cmQ+PGtleXdvcmQ+UHJvdGVpbiBJbnRlcmFjdGlvbiBNYXBwaW5nPC9rZXl3b3JkPjxrZXl3b3Jk
PlNwb3JlcywgQmFjdGVyaWFsLypncm93dGggJmFtcDsgZGV2ZWxvcG1lbnQ8L2tleXdvcmQ+PC9r
ZXl3b3Jkcz48ZGF0ZXM+PHllYXI+MjAxMjwveWVhcj48cHViLWRhdGVzPjxkYXRlPkF1ZzwvZGF0
ZT48L3B1Yi1kYXRlcz48L2RhdGVzPjxpc2JuPjEwOTgtNTUzMCAoRWxlY3Ryb25pYykmI3hEOzAw
MjEtOTE5MyAoTGlua2luZyk8L2lzYm4+PGFjY2Vzc2lvbi1udW0+MjI3MDc3MDM8L2FjY2Vzc2lv
bi1udW0+PHdvcmstdHlwZT5SZXNlYXJjaCBTdXBwb3J0LCBOLkkuSC4sIEV4dHJhbXVyYWw8L3dv
cmstdHlwZT48dXJscz48cmVsYXRlZC11cmxzPjx1cmw+aHR0cDovL3d3dy5uY2JpLm5sbS5uaWgu
Z292L3B1Ym1lZC8yMjcwNzcwMzwvdXJsPjwvcmVsYXRlZC11cmxzPjwvdXJscz48Y3VzdG9tMj4z
NDE2MjIwPC9jdXN0b20yPjxlbGVjdHJvbmljLXJlc291cmNlLW51bT4xMC4xMTI4L0pCLjAwMjIz
LTEyPC9lbGVjdHJvbmljLXJlc291cmNlLW51bT48bGFuZ3VhZ2U+ZW5nPC9sYW5ndWFnZT48L3Jl
Y29yZD48L0NpdGU+PC9FbmROb3RlPgB=
</w:fldData>
        </w:fldChar>
      </w:r>
      <w:r w:rsidR="007454DB">
        <w:instrText xml:space="preserve"> ADDIN EN.CITE </w:instrText>
      </w:r>
      <w:r w:rsidR="007454DB">
        <w:fldChar w:fldCharType="begin">
          <w:fldData xml:space="preserve">PEVuZE5vdGU+PENpdGU+PEF1dGhvcj5aZ3Vyc2theWE8L0F1dGhvcj48UmVjTnVtPjQxMDc8L1Jl
Y051bT48RGlzcGxheVRleHQ+KFlhbWFkYSwgVGlraG9ub3ZhIGV0IGFsLiAyMDEyLCBaZ3Vyc2th
eWEsIFdlZWtzIGV0IGFsLiAyMDE1KTwvRGlzcGxheVRleHQ+PHJlY29yZD48cmVjLW51bWJlcj40
MTA3PC9yZWMtbnVtYmVyPjxmb3JlaWduLWtleXM+PGtleSBhcHA9IkVOIiBkYi1pZD0icHh6YWFy
eHc5cnN0ejJlcnc1eDVlZmV1OXA5eGF3YXB0ZXZ2IiB0aW1lc3RhbXA9IjE0MjkzMDU5MjYiPjQx
MDc8L2tleT48L2ZvcmVpZ24ta2V5cz48cmVmLXR5cGUgbmFtZT0iSm91cm5hbCBBcnRpY2xlIj4x
NzwvcmVmLXR5cGU+PGNvbnRyaWJ1dG9ycz48YXV0aG9ycz48YXV0aG9yPlpndXJza2F5YSwgSC4g
SS48L2F1dGhvcj48YXV0aG9yPldlZWtzLCBKLiBXLjwvYXV0aG9yPjxhdXRob3I+TnRyZWgsIEEu
IFQuPC9hdXRob3I+PGF1dGhvcj5OaWNrZWxzLCBMLiBNLjwvYXV0aG9yPjxhdXRob3I+V29sbG9z
Y2hlY2ssIEQuPC9hdXRob3I+PC9hdXRob3JzPjwvY29udHJpYnV0b3JzPjxhdXRoLWFkZHJlc3M+
RGVwYXJ0bWVudCBvZiBDaGVtaXN0cnkgYW5kIEJpb2NoZW1pc3RyeSwgVW5pdmVyc2l0eSBvZiBP
a2xhaG9tYSBOb3JtYW4sIE9LLCBVU0EuPC9hdXRoLWFkZHJlc3M+PHRpdGxlcz48dGl0bGU+TWVj
aGFuaXNtIG9mIGNvdXBsaW5nIGRydWcgdHJhbnNwb3J0IHJlYWN0aW9ucyBsb2NhdGVkIGluIHR3
byBkaWZmZXJlbnQgbWVtYnJhbmVzPC90aXRsZT48c2Vjb25kYXJ5LXRpdGxlPkZyb250IE1pY3Jv
YmlvbDwvc2Vjb25kYXJ5LXRpdGxlPjwvdGl0bGVzPjxwZXJpb2RpY2FsPjxmdWxsLXRpdGxlPkZy
b250IE1pY3JvYmlvbDwvZnVsbC10aXRsZT48L3BlcmlvZGljYWw+PHBhZ2VzPjEwMDwvcGFnZXM+
PHZvbHVtZT42PC92b2x1bWU+PGVkaXRpb24+MjAxNS8wMy8xMjwvZWRpdGlvbj48a2V5d29yZHM+
PGtleXdvcmQ+R3JhbS1uZWdhdGl2ZSBiYWN0ZXJpYTwva2V5d29yZD48a2V5d29yZD5hbnRpYmlv
dGljIHJlc2lzdGFuY2U8L2tleXdvcmQ+PGtleXdvcmQ+ZHJ1ZyBlZmZsdXg8L2tleXdvcmQ+PGtl
eXdvcmQ+cGVyaXBsYXNtaWMgbWVtYnJhbmUgZnVzaW9uIHByb3RlaW5zPC9rZXl3b3JkPjwva2V5
d29yZHM+PGRhdGVzPjx5ZWFyPjIwMTU8L3llYXI+PC9kYXRlcz48aXNibj4xNjY0LTMwMlggKEVs
ZWN0cm9uaWMpJiN4RDsxNjY0LTMwMlggKExpbmtpbmcpPC9pc2JuPjxhY2Nlc3Npb24tbnVtPjI1
NzU5Njg1PC9hY2Nlc3Npb24tbnVtPjx1cmxzPjwvdXJscz48Y3VzdG9tMj5QTUM0MzM4ODEwPC9j
dXN0b20yPjxlbGVjdHJvbmljLXJlc291cmNlLW51bT4xMC4zMzg5L2ZtaWNiLjIwMTUuMDAxMDA8
L2VsZWN0cm9uaWMtcmVzb3VyY2UtbnVtPjxyZW1vdGUtZGF0YWJhc2UtcHJvdmlkZXI+TkxNPC9y
ZW1vdGUtZGF0YWJhc2UtcHJvdmlkZXI+PGxhbmd1YWdlPmVuZzwvbGFuZ3VhZ2U+PC9yZWNvcmQ+
PC9DaXRlPjxDaXRlPjxBdXRob3I+WWFtYWRhPC9BdXRob3I+PFJlY051bT40MDQyPC9SZWNOdW0+
PHJlY29yZD48cmVjLW51bWJlcj40MDQyPC9yZWMtbnVtYmVyPjxmb3JlaWduLWtleXM+PGtleSBh
cHA9IkVOIiBkYi1pZD0icHh6YWFyeHc5cnN0ejJlcnc1eDVlZmV1OXA5eGF3YXB0ZXZ2IiB0aW1l
c3RhbXA9IjEzODI3NjI4MTYiPjQwNDI8L2tleT48L2ZvcmVpZ24ta2V5cz48cmVmLXR5cGUgbmFt
ZT0iSm91cm5hbCBBcnRpY2xlIj4xNzwvcmVmLXR5cGU+PGNvbnRyaWJ1dG9ycz48YXV0aG9ycz48
YXV0aG9yPllhbWFkYSwgWS48L2F1dGhvcj48YXV0aG9yPlRpa2hvbm92YSwgRS4gQi48L2F1dGhv
cj48YXV0aG9yPlpndXJza2F5YSwgSC4gSS48L2F1dGhvcj48L2F1dGhvcnM+PC9jb250cmlidXRv
cnM+PGF1dGgtYWRkcmVzcz5EZXBhcnRtZW50IG9mIENoZW1pc3RyeSBhbmQgQmlvY2hlbWlzdHJ5
LCBVbml2ZXJzaXR5IG9mIE9rbGFob21hLCBTdGVwaGVuc29uIExpZmUgU2NpZW5jZSBSZXNlYXJj
aCBDZW50ZXIsIE5vcm1hbiwgT2tsYWhvbWEsIFVTQS48L2F1dGgtYWRkcmVzcz48dGl0bGVzPjx0
aXRsZT5Za25XWFlaIGlzIGFuIHVudXN1YWwgZm91ci1jb21wb25lbnQgdHJhbnNwb3J0ZXIgd2l0
aCBhIHJvbGUgaW4gcHJvdGVjdGlvbiBhZ2FpbnN0IHNwb3J1bGF0aW9uLWRlbGF5aW5nLXByb3Rl
aW4taW5kdWNlZCBraWxsaW5nIG9mIEJhY2lsbHVzIHN1YnRpbGlzPC90aXRsZT48c2Vjb25kYXJ5
LXRpdGxlPkogQmFjdGVyaW9sPC9zZWNvbmRhcnktdGl0bGU+PGFsdC10aXRsZT5Kb3VybmFsIG9m
IGJhY3RlcmlvbG9neTwvYWx0LXRpdGxlPjwvdGl0bGVzPjxwZXJpb2RpY2FsPjxmdWxsLXRpdGxl
PkogQmFjdGVyaW9sPC9mdWxsLXRpdGxlPjwvcGVyaW9kaWNhbD48YWx0LXBlcmlvZGljYWw+PGZ1
bGwtdGl0bGU+Sm91cm5hbCBvZiBCYWN0ZXJpb2xvZ3k8L2Z1bGwtdGl0bGU+PC9hbHQtcGVyaW9k
aWNhbD48cGFnZXM+NDM4Ni05NDwvcGFnZXM+PHZvbHVtZT4xOTQ8L3ZvbHVtZT48bnVtYmVyPjE2
PC9udW1iZXI+PGVkaXRpb24+MjAxMi8wNi8xOTwvZWRpdGlvbj48a2V5d29yZHM+PGtleXdvcmQ+
QVRQLUJpbmRpbmcgQ2Fzc2V0dGUgVHJhbnNwb3J0ZXJzL2dlbmV0aWNzLyptZXRhYm9saXNtPC9r
ZXl3b3JkPjxrZXl3b3JkPkJhY2lsbHVzIHN1YnRpbGlzL2dlbmV0aWNzL2dyb3d0aCAmYW1wOyBk
ZXZlbG9wbWVudC9tZXRhYm9saXNtLypwaHlzaW9sb2d5PC9rZXl3b3JkPjxrZXl3b3JkPkJhY3Rl
cmlhbCBQcm90ZWlucy9nZW5ldGljcy8qbWV0YWJvbGlzbTwva2V5d29yZD48a2V5d29yZD5CYWN0
ZXJpYWwgVG94aW5zL21ldGFib2xpc208L2tleXdvcmQ+PGtleXdvcmQ+R2VuZSBFeHByZXNzaW9u
IFByb2ZpbGluZzwva2V5d29yZD48a2V5d29yZD5HZW5lIEV4cHJlc3Npb24gUmVndWxhdGlvbiwg
QmFjdGVyaWFsPC9rZXl3b3JkPjxrZXl3b3JkPipNaWNyb2JpYWwgVmlhYmlsaXR5PC9rZXl3b3Jk
PjxrZXl3b3JkPk9wZXJvbjwva2V5d29yZD48a2V5d29yZD5Qcm90ZWluIEJpbmRpbmc8L2tleXdv
cmQ+PGtleXdvcmQ+UHJvdGVpbiBJbnRlcmFjdGlvbiBNYXBwaW5nPC9rZXl3b3JkPjxrZXl3b3Jk
PlNwb3JlcywgQmFjdGVyaWFsLypncm93dGggJmFtcDsgZGV2ZWxvcG1lbnQ8L2tleXdvcmQ+PC9r
ZXl3b3Jkcz48ZGF0ZXM+PHllYXI+MjAxMjwveWVhcj48cHViLWRhdGVzPjxkYXRlPkF1ZzwvZGF0
ZT48L3B1Yi1kYXRlcz48L2RhdGVzPjxpc2JuPjEwOTgtNTUzMCAoRWxlY3Ryb25pYykmI3hEOzAw
MjEtOTE5MyAoTGlua2luZyk8L2lzYm4+PGFjY2Vzc2lvbi1udW0+MjI3MDc3MDM8L2FjY2Vzc2lv
bi1udW0+PHdvcmstdHlwZT5SZXNlYXJjaCBTdXBwb3J0LCBOLkkuSC4sIEV4dHJhbXVyYWw8L3dv
cmstdHlwZT48dXJscz48cmVsYXRlZC11cmxzPjx1cmw+aHR0cDovL3d3dy5uY2JpLm5sbS5uaWgu
Z292L3B1Ym1lZC8yMjcwNzcwMzwvdXJsPjwvcmVsYXRlZC11cmxzPjwvdXJscz48Y3VzdG9tMj4z
NDE2MjIwPC9jdXN0b20yPjxlbGVjdHJvbmljLXJlc291cmNlLW51bT4xMC4xMTI4L0pCLjAwMjIz
LTEyPC9lbGVjdHJvbmljLXJlc291cmNlLW51bT48bGFuZ3VhZ2U+ZW5nPC9sYW5ndWFnZT48L3Jl
Y29yZD48L0NpdGU+PC9FbmROb3RlPgB=
</w:fldData>
        </w:fldChar>
      </w:r>
      <w:r w:rsidR="007454DB">
        <w:instrText xml:space="preserve"> ADDIN EN.CITE.DATA </w:instrText>
      </w:r>
      <w:r w:rsidR="007454DB">
        <w:fldChar w:fldCharType="end"/>
      </w:r>
      <w:r w:rsidR="007454DB">
        <w:fldChar w:fldCharType="separate"/>
      </w:r>
      <w:r w:rsidR="007454DB">
        <w:rPr>
          <w:noProof/>
        </w:rPr>
        <w:t>(Yamada, Tikhonova et al. 2012, Zgurskaya, Weeks et al. 2015)</w:t>
      </w:r>
      <w:r w:rsidR="007454DB">
        <w:fldChar w:fldCharType="end"/>
      </w:r>
      <w:r>
        <w:t xml:space="preserve">, but still precious little is known about the function of the complex. Investigation of YknWXYZ could yield great insight into the function of MFPs, as well as the functional relationship between MFPs and their cognate transporters. </w:t>
      </w:r>
    </w:p>
    <w:p w14:paraId="4E01A3B3" w14:textId="09EDB85A" w:rsidR="009D66A1" w:rsidRDefault="009D66A1" w:rsidP="009D66A1">
      <w:pPr>
        <w:ind w:firstLine="720"/>
      </w:pPr>
      <w:r>
        <w:t xml:space="preserve">While MFPs are known to stimulate their cognate transporters, </w:t>
      </w:r>
      <w:r w:rsidR="007454DB">
        <w:fldChar w:fldCharType="begin"/>
      </w:r>
      <w:r w:rsidR="007454DB">
        <w:instrText xml:space="preserve"> ADDIN EN.CITE &lt;EndNote&gt;&lt;Cite&gt;&lt;Author&gt;Zgurskaya&lt;/Author&gt;&lt;RecNum&gt;4107&lt;/RecNum&gt;&lt;DisplayText&gt;(Zgurskaya, Weeks et al. 2015)&lt;/DisplayText&gt;&lt;record&gt;&lt;rec-number&gt;4107&lt;/rec-number&gt;&lt;foreign-keys&gt;&lt;key app="EN" db-id="pxzaarxw9rstz2erw5x5efeu9p9xawaptevv" timestamp="1429305926"&gt;4107&lt;/key&gt;&lt;/foreign-keys&gt;&lt;ref-type name="Journal Article"&gt;17&lt;/ref-type&gt;&lt;contributors&gt;&lt;authors&gt;&lt;author&gt;Zgurskaya, H. I.&lt;/author&gt;&lt;author&gt;Weeks, J. W.&lt;/author&gt;&lt;author&gt;Ntreh, A. T.&lt;/author&gt;&lt;author&gt;Nickels, L. M.&lt;/author&gt;&lt;author&gt;Wolloscheck, D.&lt;/author&gt;&lt;/authors&gt;&lt;/contributors&gt;&lt;auth-address&gt;Department of Chemistry and Biochemistry, University of Oklahoma Norman, OK, USA.&lt;/auth-address&gt;&lt;titles&gt;&lt;title&gt;Mechanism of coupling drug transport reactions located in two different membranes&lt;/title&gt;&lt;secondary-title&gt;Front Microbiol&lt;/secondary-title&gt;&lt;/titles&gt;&lt;periodical&gt;&lt;full-title&gt;Front Microbiol&lt;/full-title&gt;&lt;/periodical&gt;&lt;pages&gt;100&lt;/pages&gt;&lt;volume&gt;6&lt;/volume&gt;&lt;edition&gt;2015/03/12&lt;/edition&gt;&lt;keywords&gt;&lt;keyword&gt;Gram-negative bacteria&lt;/keyword&gt;&lt;keyword&gt;antibiotic resistance&lt;/keyword&gt;&lt;keyword&gt;drug efflux&lt;/keyword&gt;&lt;keyword&gt;periplasmic membrane fusion proteins&lt;/keyword&gt;&lt;/keywords&gt;&lt;dates&gt;&lt;year&gt;2015&lt;/year&gt;&lt;/dates&gt;&lt;isbn&gt;1664-302X (Electronic)&amp;#xD;1664-302X (Linking)&lt;/isbn&gt;&lt;accession-num&gt;25759685&lt;/accession-num&gt;&lt;urls&gt;&lt;/urls&gt;&lt;custom2&gt;PMC4338810&lt;/custom2&gt;&lt;electronic-resource-num&gt;10.3389/fmicb.2015.00100&lt;/electronic-resource-num&gt;&lt;remote-database-provider&gt;NLM&lt;/remote-database-provider&gt;&lt;language&gt;eng&lt;/language&gt;&lt;/record&gt;&lt;/Cite&gt;&lt;/EndNote&gt;</w:instrText>
      </w:r>
      <w:r w:rsidR="007454DB">
        <w:fldChar w:fldCharType="separate"/>
      </w:r>
      <w:r w:rsidR="007454DB">
        <w:rPr>
          <w:noProof/>
        </w:rPr>
        <w:t>(Zgurskaya, Weeks et al. 2015)</w:t>
      </w:r>
      <w:r w:rsidR="007454DB">
        <w:fldChar w:fldCharType="end"/>
      </w:r>
      <w:r>
        <w:t xml:space="preserve"> there are other proposed roles for MFPs, such as substrate binding that would make sense in a Gram-positive environment. The </w:t>
      </w:r>
      <w:r>
        <w:rPr>
          <w:i/>
        </w:rPr>
        <w:t>E. coli</w:t>
      </w:r>
      <w:r>
        <w:t xml:space="preserve"> MFP MacA has been shown to bind a core LPS molecule, a putative substrate, and other MFPs involved in metal export such as ZneB and CusB have been shown to bind zinc and copper, respectively </w:t>
      </w:r>
      <w:r w:rsidR="007454DB">
        <w:fldChar w:fldCharType="begin">
          <w:fldData xml:space="preserve">PEVuZE5vdGU+PENpdGU+PEF1dGhvcj5MdTwvQXV0aG9yPjxZZWFyPjIwMTM8L1llYXI+PFJlY051
bT40MDQ2PC9SZWNOdW0+PERpc3BsYXlUZXh0PihCYWdhaSwgTGl1IGV0IGFsLiAyMDA3LCBNZWFs
bWFuLCBaaG91IGV0IGFsLiAyMDEyLCBMdSBhbmQgWmd1cnNrYXlhIDIwMTMpPC9EaXNwbGF5VGV4
dD48cmVjb3JkPjxyZWMtbnVtYmVyPjQwNDY8L3JlYy1udW1iZXI+PGZvcmVpZ24ta2V5cz48a2V5
IGFwcD0iRU4iIGRiLWlkPSJweHphYXJ4dzlyc3R6MmVydzV4NWVmZXU5cDl4YXdhcHRldnYiIHRp
bWVzdGFtcD0iMTM4NDI5NTgwMyI+NDA0Njwva2V5PjwvZm9yZWlnbi1rZXlzPjxyZWYtdHlwZSBu
YW1lPSJKb3VybmFsIEFydGljbGUiPjE3PC9yZWYtdHlwZT48Y29udHJpYnV0b3JzPjxhdXRob3Jz
PjxhdXRob3I+THUsIFMuPC9hdXRob3I+PGF1dGhvcj5aZ3Vyc2theWEsIEguIEkuPC9hdXRob3I+
PC9hdXRob3JzPjwvY29udHJpYnV0b3JzPjxhdXRoLWFkZHJlc3M+RGVwYXJ0bWVudCBvZiBDaGVt
aXN0cnkgYW5kIEJpb2NoZW1pc3RyeSwgVW5pdmVyc2l0eSBvZiBPa2xhaG9tYSwgU3RlcGhlbnNv
biBMaWZlIFNjaWVuY2VzIFJlc2VhcmNoIENlbnRlciwgTm9ybWFuLCBPa2xhaG9tYSwgVVNBLjwv
YXV0aC1hZGRyZXNzPjx0aXRsZXM+PHRpdGxlPk1hY0EsIGEgUGVyaXBsYXNtaWMgTWVtYnJhbmUg
RnVzaW9uIFByb3RlaW4gb2YgdGhlIE1hY3JvbGlkZSBUcmFuc3BvcnRlciBNYWNBQi1Ub2xDLCBC
aW5kcyBMaXBvcG9seXNhY2NoYXJpZGUgQ29yZSBTcGVjaWZpY2FsbHkgYW5kIHdpdGggSGlnaCBB
ZmZpbml0eTwvdGl0bGU+PHNlY29uZGFyeS10aXRsZT5KIEJhY3RlcmlvbDwvc2Vjb25kYXJ5LXRp
dGxlPjwvdGl0bGVzPjxwZXJpb2RpY2FsPjxmdWxsLXRpdGxlPkogQmFjdGVyaW9sPC9mdWxsLXRp
dGxlPjwvcGVyaW9kaWNhbD48cGFnZXM+NDg2NS03MjwvcGFnZXM+PHZvbHVtZT4xOTU8L3ZvbHVt
ZT48bnVtYmVyPjIxPC9udW1iZXI+PGVkaXRpb24+MjAxMy8wOC8yNzwvZWRpdGlvbj48ZGF0ZXM+
PHllYXI+MjAxMzwveWVhcj48cHViLWRhdGVzPjxkYXRlPk5vdjwvZGF0ZT48L3B1Yi1kYXRlcz48
L2RhdGVzPjxpc2JuPjEwOTgtNTUzMCAoRWxlY3Ryb25pYykmI3hEOzAwMjEtOTE5MyAoTGlua2lu
Zyk8L2lzYm4+PGFjY2Vzc2lvbi1udW0+MjM5NzQwMjc8L2FjY2Vzc2lvbi1udW0+PHVybHM+PHJl
bGF0ZWQtdXJscz48dXJsPmh0dHA6Ly93d3cubmNiaS5ubG0ubmloLmdvdi9lbnRyZXovcXVlcnku
ZmNnaT9jbWQ9UmV0cmlldmUmYW1wO2RiPVB1Yk1lZCZhbXA7ZG9wdD1DaXRhdGlvbiZhbXA7bGlz
dF91aWRzPTIzOTc0MDI3PC91cmw+PC9yZWxhdGVkLXVybHM+PC91cmxzPjxjdXN0b20yPjM4MDc0
ODQ8L2N1c3RvbTI+PGVsZWN0cm9uaWMtcmVzb3VyY2UtbnVtPkpCLjAwNzU2LTEzIFtwaWldJiN4
RDsxMC4xMTI4L0pCLjAwNzU2LTEzPC9lbGVjdHJvbmljLXJlc291cmNlLW51bT48bGFuZ3VhZ2U+
ZW5nPC9sYW5ndWFnZT48L3JlY29yZD48L0NpdGU+PENpdGU+PEF1dGhvcj5CYWdhaTwvQXV0aG9y
PjxZZWFyPjIwMDc8L1llYXI+PFJlY051bT42NjE8L1JlY051bT48cmVjb3JkPjxyZWMtbnVtYmVy
PjY2MTwvcmVjLW51bWJlcj48Zm9yZWlnbi1rZXlzPjxrZXkgYXBwPSJFTiIgZGItaWQ9InB4emFh
cnh3OXJzdHoyZXJ3NXg1ZWZldTlwOXhhd2FwdGV2diIgdGltZXN0YW1wPSIwIj42NjE8L2tleT48
L2ZvcmVpZ24ta2V5cz48cmVmLXR5cGUgbmFtZT0iSm91cm5hbCBBcnRpY2xlIj4xNzwvcmVmLXR5
cGU+PGNvbnRyaWJ1dG9ycz48YXV0aG9ycz48YXV0aG9yPkJhZ2FpLCBJLjwvYXV0aG9yPjxhdXRo
b3I+TGl1LCBXLjwvYXV0aG9yPjxhdXRob3I+UmVuc2luZywgQy48L2F1dGhvcj48YXV0aG9yPkJs
YWNrYnVybiwgTi4gSi48L2F1dGhvcj48YXV0aG9yPk1jRXZveSwgTS4gTS48L2F1dGhvcj48L2F1
dGhvcnM+PC9jb250cmlidXRvcnM+PGF1dGgtYWRkcmVzcz5EZXBhcnRtZW50IG9mIEJpb2NoZW1p
c3RyeSBhbmQgTW9sZWN1bGFyIEJpb3BoeXNpY3MgYW5kIERlcGFydG1lbnQgb2YgU29pbCwgV2F0
ZXIsIGFuZCBFbnZpcm9ubWVudGFsIFNjaWVuY2UsIFVuaXZlcnNpdHkgb2YgQXJpem9uYSwgVHVj
c29uLCBBcml6b25hIDg1NzIxLjwvYXV0aC1hZGRyZXNzPjx0aXRsZXM+PHRpdGxlPlN1YnN0cmF0
ZS1saW5rZWQgQ29uZm9ybWF0aW9uYWwgQ2hhbmdlIGluIHRoZSBQZXJpcGxhc21pYyBDb21wb25l
bnQgb2YgYSBDdShJKS9BZyhJKSBFZmZsdXggU3lzdGVtPC90aXRsZT48c2Vjb25kYXJ5LXRpdGxl
PkogQmlvbCBDaGVtPC9zZWNvbmRhcnktdGl0bGU+PC90aXRsZXM+PHBlcmlvZGljYWw+PGZ1bGwt
dGl0bGU+SiBCaW9sIENoZW08L2Z1bGwtdGl0bGU+PC9wZXJpb2RpY2FsPjxwYWdlcz4zNTY5NS03
MDI8L3BhZ2VzPjx2b2x1bWU+MjgyPC92b2x1bWU+PG51bWJlcj40OTwvbnVtYmVyPjxlZGl0aW9u
PjIwMDcvMDkvMjY8L2VkaXRpb24+PGRhdGVzPjx5ZWFyPjIwMDc8L3llYXI+PHB1Yi1kYXRlcz48
ZGF0ZT5EZWMgNzwvZGF0ZT48L3B1Yi1kYXRlcz48L2RhdGVzPjxpc2JuPjAwMjEtOTI1OCAoUHJp
bnQpPC9pc2JuPjxhY2Nlc3Npb24tbnVtPjE3ODkzMTQ2PC9hY2Nlc3Npb24tbnVtPjx1cmxzPjxy
ZWxhdGVkLXVybHM+PHVybD5odHRwOi8vd3d3Lm5jYmkubmxtLm5paC5nb3YvZW50cmV6L3F1ZXJ5
LmZjZ2k/Y21kPVJldHJpZXZlJmFtcDtkYj1QdWJNZWQmYW1wO2RvcHQ9Q2l0YXRpb24mYW1wO2xp
c3RfdWlkcz0xNzg5MzE0NjwvdXJsPjwvcmVsYXRlZC11cmxzPjwvdXJscz48ZWxlY3Ryb25pYy1y
ZXNvdXJjZS1udW0+TTcwMzkzNzIwMCBbcGlpXSYjeEQ7MTAuMTA3NC9qYmMuTTcwMzkzNzIwMDwv
ZWxlY3Ryb25pYy1yZXNvdXJjZS1udW0+PGxhbmd1YWdlPmVuZzwvbGFuZ3VhZ2U+PC9yZWNvcmQ+
PC9DaXRlPjxDaXRlPjxBdXRob3I+TWVhbG1hbjwvQXV0aG9yPjxZZWFyPjIwMTI8L1llYXI+PFJl
Y051bT40MTIwPC9SZWNOdW0+PHJlY29yZD48cmVjLW51bWJlcj40MTIwPC9yZWMtbnVtYmVyPjxm
b3JlaWduLWtleXM+PGtleSBhcHA9IkVOIiBkYi1pZD0icHh6YWFyeHc5cnN0ejJlcnc1eDVlZmV1
OXA5eGF3YXB0ZXZ2IiB0aW1lc3RhbXA9IjE0MzY4ODQ0MzAiPjQxMjA8L2tleT48L2ZvcmVpZ24t
a2V5cz48cmVmLXR5cGUgbmFtZT0iSm91cm5hbCBBcnRpY2xlIj4xNzwvcmVmLXR5cGU+PGNvbnRy
aWJ1dG9ycz48YXV0aG9ycz48YXV0aG9yPk1lYWxtYW4sIFQuIEQuPC9hdXRob3I+PGF1dGhvcj5a
aG91LCBNLjwvYXV0aG9yPjxhdXRob3I+QWZmYW5kaSwgVC48L2F1dGhvcj48YXV0aG9yPkNoYWNv
biwgSy4gTi48L2F1dGhvcj48YXV0aG9yPkFyYW5ndXJlbiwgTS4gRS48L2F1dGhvcj48YXV0aG9y
PkJsYWNrYnVybiwgTi4gSi48L2F1dGhvcj48YXV0aG9yPld5c29ja2ksIFYuIEguPC9hdXRob3I+
PGF1dGhvcj5NY0V2b3ksIE0uIE0uPC9hdXRob3I+PC9hdXRob3JzPjwvY29udHJpYnV0b3JzPjxh
dXRoLWFkZHJlc3M+RGVwYXJ0bWVudCBvZiBDaGVtaXN0cnkgYW5kIEJpb2NoZW1pc3RyeSwgVW5p
dmVyc2l0eSBvZiBBcml6b25hLCBUdWNzb24sIEFaIDg1NzIxLCBVU0EuPC9hdXRoLWFkZHJlc3M+
PHRpdGxlcz48dGl0bGU+Ti10ZXJtaW5hbCByZWdpb24gb2YgQ3VzQiBpcyBzdWZmaWNpZW50IGZv
ciBtZXRhbCBiaW5kaW5nIGFuZCBtZXRhbCB0cmFuc2ZlciB3aXRoIHRoZSBtZXRhbGxvY2hhcGVy
b25lIEN1c0Y8L3RpdGxlPjxzZWNvbmRhcnktdGl0bGU+QmlvY2hlbWlzdHJ5PC9zZWNvbmRhcnkt
dGl0bGU+PC90aXRsZXM+PHBlcmlvZGljYWw+PGZ1bGwtdGl0bGU+QmlvY2hlbWlzdHJ5PC9mdWxs
LXRpdGxlPjwvcGVyaW9kaWNhbD48cGFnZXM+Njc2Ny03NTwvcGFnZXM+PHZvbHVtZT41MTwvdm9s
dW1lPjxudW1iZXI+MzQ8L251bWJlcj48ZWRpdGlvbj4yMDEyLzA3LzIxPC9lZGl0aW9uPjxrZXl3
b3Jkcz48a2V5d29yZD5BbWlubyBBY2lkIE1vdGlmczwva2V5d29yZD48a2V5d29yZD5DYXRpb24g
VHJhbnNwb3J0IFByb3RlaW5zL2dlbmV0aWNzLyBtZXRhYm9saXNtPC9rZXl3b3JkPjxrZXl3b3Jk
PkVzY2hlcmljaGlhIGNvbGkvY2hlbWlzdHJ5L2dlbmV0aWNzLyBtZXRhYm9saXNtPC9rZXl3b3Jk
PjxrZXl3b3JkPkVzY2hlcmljaGlhIGNvbGkgUHJvdGVpbnMvIGNoZW1pc3RyeS9nZW5ldGljcy8g
bWV0YWJvbGlzbTwva2V5d29yZD48a2V5d29yZD5LaW5ldGljczwva2V5d29yZD48a2V5d29yZD5N
ZW1icmFuZSBUcmFuc3BvcnQgUHJvdGVpbnMvIGNoZW1pc3RyeS9nZW5ldGljcy8gbWV0YWJvbGlz
bTwva2V5d29yZD48a2V5d29yZD5Qcm90ZWluIEJpbmRpbmc8L2tleXdvcmQ+PGtleXdvcmQ+U2ls
dmVyLyBtZXRhYm9saXNtPC9rZXl3b3JkPjwva2V5d29yZHM+PGRhdGVzPjx5ZWFyPjIwMTI8L3ll
YXI+PHB1Yi1kYXRlcz48ZGF0ZT5BdWcgMjg8L2RhdGU+PC9wdWItZGF0ZXM+PC9kYXRlcz48aXNi
bj4xNTIwLTQ5OTUgKEVsZWN0cm9uaWMpJiN4RDswMDA2LTI5NjAgKExpbmtpbmcpPC9pc2JuPjxh
Y2Nlc3Npb24tbnVtPjIyODEyNjIwPC9hY2Nlc3Npb24tbnVtPjx1cmxzPjwvdXJscz48Y3VzdG9t
Mj5QTUMzNDQ4ODA5PC9jdXN0b20yPjxjdXN0b202Pk5paG1zNDAyMDU3PC9jdXN0b202PjxlbGVj
dHJvbmljLXJlc291cmNlLW51bT4xMC4xMDIxL2JpMzAwNTk2YTwvZWxlY3Ryb25pYy1yZXNvdXJj
ZS1udW0+PHJlbW90ZS1kYXRhYmFzZS1wcm92aWRlcj5OTE08L3JlbW90ZS1kYXRhYmFzZS1wcm92
aWRlcj48bGFuZ3VhZ2U+ZW5nPC9sYW5ndWFnZT48L3JlY29yZD48L0NpdGU+PC9FbmROb3RlPn==
</w:fldData>
        </w:fldChar>
      </w:r>
      <w:r w:rsidR="007454DB">
        <w:instrText xml:space="preserve"> ADDIN EN.CITE </w:instrText>
      </w:r>
      <w:r w:rsidR="007454DB">
        <w:fldChar w:fldCharType="begin">
          <w:fldData xml:space="preserve">PEVuZE5vdGU+PENpdGU+PEF1dGhvcj5MdTwvQXV0aG9yPjxZZWFyPjIwMTM8L1llYXI+PFJlY051
bT40MDQ2PC9SZWNOdW0+PERpc3BsYXlUZXh0PihCYWdhaSwgTGl1IGV0IGFsLiAyMDA3LCBNZWFs
bWFuLCBaaG91IGV0IGFsLiAyMDEyLCBMdSBhbmQgWmd1cnNrYXlhIDIwMTMpPC9EaXNwbGF5VGV4
dD48cmVjb3JkPjxyZWMtbnVtYmVyPjQwNDY8L3JlYy1udW1iZXI+PGZvcmVpZ24ta2V5cz48a2V5
IGFwcD0iRU4iIGRiLWlkPSJweHphYXJ4dzlyc3R6MmVydzV4NWVmZXU5cDl4YXdhcHRldnYiIHRp
bWVzdGFtcD0iMTM4NDI5NTgwMyI+NDA0Njwva2V5PjwvZm9yZWlnbi1rZXlzPjxyZWYtdHlwZSBu
YW1lPSJKb3VybmFsIEFydGljbGUiPjE3PC9yZWYtdHlwZT48Y29udHJpYnV0b3JzPjxhdXRob3Jz
PjxhdXRob3I+THUsIFMuPC9hdXRob3I+PGF1dGhvcj5aZ3Vyc2theWEsIEguIEkuPC9hdXRob3I+
PC9hdXRob3JzPjwvY29udHJpYnV0b3JzPjxhdXRoLWFkZHJlc3M+RGVwYXJ0bWVudCBvZiBDaGVt
aXN0cnkgYW5kIEJpb2NoZW1pc3RyeSwgVW5pdmVyc2l0eSBvZiBPa2xhaG9tYSwgU3RlcGhlbnNv
biBMaWZlIFNjaWVuY2VzIFJlc2VhcmNoIENlbnRlciwgTm9ybWFuLCBPa2xhaG9tYSwgVVNBLjwv
YXV0aC1hZGRyZXNzPjx0aXRsZXM+PHRpdGxlPk1hY0EsIGEgUGVyaXBsYXNtaWMgTWVtYnJhbmUg
RnVzaW9uIFByb3RlaW4gb2YgdGhlIE1hY3JvbGlkZSBUcmFuc3BvcnRlciBNYWNBQi1Ub2xDLCBC
aW5kcyBMaXBvcG9seXNhY2NoYXJpZGUgQ29yZSBTcGVjaWZpY2FsbHkgYW5kIHdpdGggSGlnaCBB
ZmZpbml0eTwvdGl0bGU+PHNlY29uZGFyeS10aXRsZT5KIEJhY3RlcmlvbDwvc2Vjb25kYXJ5LXRp
dGxlPjwvdGl0bGVzPjxwZXJpb2RpY2FsPjxmdWxsLXRpdGxlPkogQmFjdGVyaW9sPC9mdWxsLXRp
dGxlPjwvcGVyaW9kaWNhbD48cGFnZXM+NDg2NS03MjwvcGFnZXM+PHZvbHVtZT4xOTU8L3ZvbHVt
ZT48bnVtYmVyPjIxPC9udW1iZXI+PGVkaXRpb24+MjAxMy8wOC8yNzwvZWRpdGlvbj48ZGF0ZXM+
PHllYXI+MjAxMzwveWVhcj48cHViLWRhdGVzPjxkYXRlPk5vdjwvZGF0ZT48L3B1Yi1kYXRlcz48
L2RhdGVzPjxpc2JuPjEwOTgtNTUzMCAoRWxlY3Ryb25pYykmI3hEOzAwMjEtOTE5MyAoTGlua2lu
Zyk8L2lzYm4+PGFjY2Vzc2lvbi1udW0+MjM5NzQwMjc8L2FjY2Vzc2lvbi1udW0+PHVybHM+PHJl
bGF0ZWQtdXJscz48dXJsPmh0dHA6Ly93d3cubmNiaS5ubG0ubmloLmdvdi9lbnRyZXovcXVlcnku
ZmNnaT9jbWQ9UmV0cmlldmUmYW1wO2RiPVB1Yk1lZCZhbXA7ZG9wdD1DaXRhdGlvbiZhbXA7bGlz
dF91aWRzPTIzOTc0MDI3PC91cmw+PC9yZWxhdGVkLXVybHM+PC91cmxzPjxjdXN0b20yPjM4MDc0
ODQ8L2N1c3RvbTI+PGVsZWN0cm9uaWMtcmVzb3VyY2UtbnVtPkpCLjAwNzU2LTEzIFtwaWldJiN4
RDsxMC4xMTI4L0pCLjAwNzU2LTEzPC9lbGVjdHJvbmljLXJlc291cmNlLW51bT48bGFuZ3VhZ2U+
ZW5nPC9sYW5ndWFnZT48L3JlY29yZD48L0NpdGU+PENpdGU+PEF1dGhvcj5CYWdhaTwvQXV0aG9y
PjxZZWFyPjIwMDc8L1llYXI+PFJlY051bT42NjE8L1JlY051bT48cmVjb3JkPjxyZWMtbnVtYmVy
PjY2MTwvcmVjLW51bWJlcj48Zm9yZWlnbi1rZXlzPjxrZXkgYXBwPSJFTiIgZGItaWQ9InB4emFh
cnh3OXJzdHoyZXJ3NXg1ZWZldTlwOXhhd2FwdGV2diIgdGltZXN0YW1wPSIwIj42NjE8L2tleT48
L2ZvcmVpZ24ta2V5cz48cmVmLXR5cGUgbmFtZT0iSm91cm5hbCBBcnRpY2xlIj4xNzwvcmVmLXR5
cGU+PGNvbnRyaWJ1dG9ycz48YXV0aG9ycz48YXV0aG9yPkJhZ2FpLCBJLjwvYXV0aG9yPjxhdXRo
b3I+TGl1LCBXLjwvYXV0aG9yPjxhdXRob3I+UmVuc2luZywgQy48L2F1dGhvcj48YXV0aG9yPkJs
YWNrYnVybiwgTi4gSi48L2F1dGhvcj48YXV0aG9yPk1jRXZveSwgTS4gTS48L2F1dGhvcj48L2F1
dGhvcnM+PC9jb250cmlidXRvcnM+PGF1dGgtYWRkcmVzcz5EZXBhcnRtZW50IG9mIEJpb2NoZW1p
c3RyeSBhbmQgTW9sZWN1bGFyIEJpb3BoeXNpY3MgYW5kIERlcGFydG1lbnQgb2YgU29pbCwgV2F0
ZXIsIGFuZCBFbnZpcm9ubWVudGFsIFNjaWVuY2UsIFVuaXZlcnNpdHkgb2YgQXJpem9uYSwgVHVj
c29uLCBBcml6b25hIDg1NzIxLjwvYXV0aC1hZGRyZXNzPjx0aXRsZXM+PHRpdGxlPlN1YnN0cmF0
ZS1saW5rZWQgQ29uZm9ybWF0aW9uYWwgQ2hhbmdlIGluIHRoZSBQZXJpcGxhc21pYyBDb21wb25l
bnQgb2YgYSBDdShJKS9BZyhJKSBFZmZsdXggU3lzdGVtPC90aXRsZT48c2Vjb25kYXJ5LXRpdGxl
PkogQmlvbCBDaGVtPC9zZWNvbmRhcnktdGl0bGU+PC90aXRsZXM+PHBlcmlvZGljYWw+PGZ1bGwt
dGl0bGU+SiBCaW9sIENoZW08L2Z1bGwtdGl0bGU+PC9wZXJpb2RpY2FsPjxwYWdlcz4zNTY5NS03
MDI8L3BhZ2VzPjx2b2x1bWU+MjgyPC92b2x1bWU+PG51bWJlcj40OTwvbnVtYmVyPjxlZGl0aW9u
PjIwMDcvMDkvMjY8L2VkaXRpb24+PGRhdGVzPjx5ZWFyPjIwMDc8L3llYXI+PHB1Yi1kYXRlcz48
ZGF0ZT5EZWMgNzwvZGF0ZT48L3B1Yi1kYXRlcz48L2RhdGVzPjxpc2JuPjAwMjEtOTI1OCAoUHJp
bnQpPC9pc2JuPjxhY2Nlc3Npb24tbnVtPjE3ODkzMTQ2PC9hY2Nlc3Npb24tbnVtPjx1cmxzPjxy
ZWxhdGVkLXVybHM+PHVybD5odHRwOi8vd3d3Lm5jYmkubmxtLm5paC5nb3YvZW50cmV6L3F1ZXJ5
LmZjZ2k/Y21kPVJldHJpZXZlJmFtcDtkYj1QdWJNZWQmYW1wO2RvcHQ9Q2l0YXRpb24mYW1wO2xp
c3RfdWlkcz0xNzg5MzE0NjwvdXJsPjwvcmVsYXRlZC11cmxzPjwvdXJscz48ZWxlY3Ryb25pYy1y
ZXNvdXJjZS1udW0+TTcwMzkzNzIwMCBbcGlpXSYjeEQ7MTAuMTA3NC9qYmMuTTcwMzkzNzIwMDwv
ZWxlY3Ryb25pYy1yZXNvdXJjZS1udW0+PGxhbmd1YWdlPmVuZzwvbGFuZ3VhZ2U+PC9yZWNvcmQ+
PC9DaXRlPjxDaXRlPjxBdXRob3I+TWVhbG1hbjwvQXV0aG9yPjxZZWFyPjIwMTI8L1llYXI+PFJl
Y051bT40MTIwPC9SZWNOdW0+PHJlY29yZD48cmVjLW51bWJlcj40MTIwPC9yZWMtbnVtYmVyPjxm
b3JlaWduLWtleXM+PGtleSBhcHA9IkVOIiBkYi1pZD0icHh6YWFyeHc5cnN0ejJlcnc1eDVlZmV1
OXA5eGF3YXB0ZXZ2IiB0aW1lc3RhbXA9IjE0MzY4ODQ0MzAiPjQxMjA8L2tleT48L2ZvcmVpZ24t
a2V5cz48cmVmLXR5cGUgbmFtZT0iSm91cm5hbCBBcnRpY2xlIj4xNzwvcmVmLXR5cGU+PGNvbnRy
aWJ1dG9ycz48YXV0aG9ycz48YXV0aG9yPk1lYWxtYW4sIFQuIEQuPC9hdXRob3I+PGF1dGhvcj5a
aG91LCBNLjwvYXV0aG9yPjxhdXRob3I+QWZmYW5kaSwgVC48L2F1dGhvcj48YXV0aG9yPkNoYWNv
biwgSy4gTi48L2F1dGhvcj48YXV0aG9yPkFyYW5ndXJlbiwgTS4gRS48L2F1dGhvcj48YXV0aG9y
PkJsYWNrYnVybiwgTi4gSi48L2F1dGhvcj48YXV0aG9yPld5c29ja2ksIFYuIEguPC9hdXRob3I+
PGF1dGhvcj5NY0V2b3ksIE0uIE0uPC9hdXRob3I+PC9hdXRob3JzPjwvY29udHJpYnV0b3JzPjxh
dXRoLWFkZHJlc3M+RGVwYXJ0bWVudCBvZiBDaGVtaXN0cnkgYW5kIEJpb2NoZW1pc3RyeSwgVW5p
dmVyc2l0eSBvZiBBcml6b25hLCBUdWNzb24sIEFaIDg1NzIxLCBVU0EuPC9hdXRoLWFkZHJlc3M+
PHRpdGxlcz48dGl0bGU+Ti10ZXJtaW5hbCByZWdpb24gb2YgQ3VzQiBpcyBzdWZmaWNpZW50IGZv
ciBtZXRhbCBiaW5kaW5nIGFuZCBtZXRhbCB0cmFuc2ZlciB3aXRoIHRoZSBtZXRhbGxvY2hhcGVy
b25lIEN1c0Y8L3RpdGxlPjxzZWNvbmRhcnktdGl0bGU+QmlvY2hlbWlzdHJ5PC9zZWNvbmRhcnkt
dGl0bGU+PC90aXRsZXM+PHBlcmlvZGljYWw+PGZ1bGwtdGl0bGU+QmlvY2hlbWlzdHJ5PC9mdWxs
LXRpdGxlPjwvcGVyaW9kaWNhbD48cGFnZXM+Njc2Ny03NTwvcGFnZXM+PHZvbHVtZT41MTwvdm9s
dW1lPjxudW1iZXI+MzQ8L251bWJlcj48ZWRpdGlvbj4yMDEyLzA3LzIxPC9lZGl0aW9uPjxrZXl3
b3Jkcz48a2V5d29yZD5BbWlubyBBY2lkIE1vdGlmczwva2V5d29yZD48a2V5d29yZD5DYXRpb24g
VHJhbnNwb3J0IFByb3RlaW5zL2dlbmV0aWNzLyBtZXRhYm9saXNtPC9rZXl3b3JkPjxrZXl3b3Jk
PkVzY2hlcmljaGlhIGNvbGkvY2hlbWlzdHJ5L2dlbmV0aWNzLyBtZXRhYm9saXNtPC9rZXl3b3Jk
PjxrZXl3b3JkPkVzY2hlcmljaGlhIGNvbGkgUHJvdGVpbnMvIGNoZW1pc3RyeS9nZW5ldGljcy8g
bWV0YWJvbGlzbTwva2V5d29yZD48a2V5d29yZD5LaW5ldGljczwva2V5d29yZD48a2V5d29yZD5N
ZW1icmFuZSBUcmFuc3BvcnQgUHJvdGVpbnMvIGNoZW1pc3RyeS9nZW5ldGljcy8gbWV0YWJvbGlz
bTwva2V5d29yZD48a2V5d29yZD5Qcm90ZWluIEJpbmRpbmc8L2tleXdvcmQ+PGtleXdvcmQ+U2ls
dmVyLyBtZXRhYm9saXNtPC9rZXl3b3JkPjwva2V5d29yZHM+PGRhdGVzPjx5ZWFyPjIwMTI8L3ll
YXI+PHB1Yi1kYXRlcz48ZGF0ZT5BdWcgMjg8L2RhdGU+PC9wdWItZGF0ZXM+PC9kYXRlcz48aXNi
bj4xNTIwLTQ5OTUgKEVsZWN0cm9uaWMpJiN4RDswMDA2LTI5NjAgKExpbmtpbmcpPC9pc2JuPjxh
Y2Nlc3Npb24tbnVtPjIyODEyNjIwPC9hY2Nlc3Npb24tbnVtPjx1cmxzPjwvdXJscz48Y3VzdG9t
Mj5QTUMzNDQ4ODA5PC9jdXN0b20yPjxjdXN0b202Pk5paG1zNDAyMDU3PC9jdXN0b202PjxlbGVj
dHJvbmljLXJlc291cmNlLW51bT4xMC4xMDIxL2JpMzAwNTk2YTwvZWxlY3Ryb25pYy1yZXNvdXJj
ZS1udW0+PHJlbW90ZS1kYXRhYmFzZS1wcm92aWRlcj5OTE08L3JlbW90ZS1kYXRhYmFzZS1wcm92
aWRlcj48bGFuZ3VhZ2U+ZW5nPC9sYW5ndWFnZT48L3JlY29yZD48L0NpdGU+PC9FbmROb3RlPn==
</w:fldData>
        </w:fldChar>
      </w:r>
      <w:r w:rsidR="007454DB">
        <w:instrText xml:space="preserve"> ADDIN EN.CITE.DATA </w:instrText>
      </w:r>
      <w:r w:rsidR="007454DB">
        <w:fldChar w:fldCharType="end"/>
      </w:r>
      <w:r w:rsidR="007454DB">
        <w:fldChar w:fldCharType="separate"/>
      </w:r>
      <w:r w:rsidR="007454DB">
        <w:rPr>
          <w:noProof/>
        </w:rPr>
        <w:t>(Bagai, Liu et al. 2007, Mealman, Zhou et al. 2012, Lu and Zgurskaya 2013)</w:t>
      </w:r>
      <w:r w:rsidR="007454DB">
        <w:fldChar w:fldCharType="end"/>
      </w:r>
      <w:r>
        <w:t xml:space="preserve">. Additionally, ZneB has been shown to exhibit structural changes upon zinc </w:t>
      </w:r>
      <w:r>
        <w:lastRenderedPageBreak/>
        <w:t xml:space="preserve">binding </w:t>
      </w:r>
      <w:r w:rsidR="007454DB">
        <w:fldChar w:fldCharType="begin"/>
      </w:r>
      <w:r w:rsidR="007454DB">
        <w:instrText xml:space="preserve"> ADDIN EN.CITE &lt;EndNote&gt;&lt;Cite&gt;&lt;Author&gt;De Angelis&lt;/Author&gt;&lt;Year&gt;2010&lt;/Year&gt;&lt;RecNum&gt;3897&lt;/RecNum&gt;&lt;DisplayText&gt;(De Angelis, Lee et al. 2010)&lt;/DisplayText&gt;&lt;record&gt;&lt;rec-number&gt;3897&lt;/rec-number&gt;&lt;foreign-keys&gt;&lt;key app="EN" db-id="pxzaarxw9rstz2erw5x5efeu9p9xawaptevv" timestamp="0"&gt;3897&lt;/key&gt;&lt;/foreign-keys&gt;&lt;ref-type name="Journal Article"&gt;17&lt;/ref-type&gt;&lt;contributors&gt;&lt;authors&gt;&lt;author&gt;De Angelis, Fabien&lt;/author&gt;&lt;author&gt;Lee, John K.&lt;/author&gt;&lt;author&gt;O&amp;apos;Connell, Joseph D.&lt;/author&gt;&lt;author&gt;Miercke, Larry J. W.&lt;/author&gt;&lt;author&gt;Verschueren, Koen H.&lt;/author&gt;&lt;author&gt;Srinivasan, Vasundara&lt;/author&gt;&lt;author&gt;Bauvois, Cédric&lt;/author&gt;&lt;author&gt;Govaerts, Cédric&lt;/author&gt;&lt;author&gt;Robbins, Rebecca A.&lt;/author&gt;&lt;author&gt;Ruysschaert, Jean-Marie&lt;/author&gt;&lt;author&gt;Stroud, Robert M.&lt;/author&gt;&lt;author&gt;Vandenbussche, Guy&lt;/author&gt;&lt;/authors&gt;&lt;/contributors&gt;&lt;titles&gt;&lt;title&gt;Metal-induced conformational changes in ZneB suggest an active role of membrane fusion proteins in efflux resistance systems&lt;/title&gt;&lt;secondary-title&gt;Proceedings of the National Academy of Sciences&lt;/secondary-title&gt;&lt;/titles&gt;&lt;periodical&gt;&lt;full-title&gt;Proceedings of the National Academy of Sciences&lt;/full-title&gt;&lt;/periodical&gt;&lt;pages&gt;11038-11043&lt;/pages&gt;&lt;volume&gt;107&lt;/volume&gt;&lt;number&gt;24&lt;/number&gt;&lt;dates&gt;&lt;year&gt;2010&lt;/year&gt;&lt;pub-dates&gt;&lt;date&gt;June 15, 2010&lt;/date&gt;&lt;/pub-dates&gt;&lt;/dates&gt;&lt;urls&gt;&lt;related-urls&gt;&lt;url&gt;http://www.pnas.org/content/107/24/11038.abstract&lt;/url&gt;&lt;/related-urls&gt;&lt;/urls&gt;&lt;electronic-resource-num&gt;10.1073/pnas.1003908107&lt;/electronic-resource-num&gt;&lt;/record&gt;&lt;/Cite&gt;&lt;/EndNote&gt;</w:instrText>
      </w:r>
      <w:r w:rsidR="007454DB">
        <w:fldChar w:fldCharType="separate"/>
      </w:r>
      <w:r w:rsidR="007454DB">
        <w:rPr>
          <w:noProof/>
        </w:rPr>
        <w:t>(De Angelis, Lee et al. 2010)</w:t>
      </w:r>
      <w:r w:rsidR="007454DB">
        <w:fldChar w:fldCharType="end"/>
      </w:r>
      <w:r>
        <w:t xml:space="preserve">. These MFP roles could be reconciled in a Gram-positive bacterium, and would suggest that like in Gram-negative organisms, MFPs have an active role in the transport process that is not yet clearly understood. </w:t>
      </w:r>
    </w:p>
    <w:p w14:paraId="03A919E5" w14:textId="7EFA8B48" w:rsidR="00160CFE" w:rsidRDefault="00160CFE" w:rsidP="00160CFE">
      <w:r>
        <w:tab/>
        <w:t xml:space="preserve">The </w:t>
      </w:r>
      <w:r>
        <w:rPr>
          <w:i/>
        </w:rPr>
        <w:t xml:space="preserve">B. </w:t>
      </w:r>
      <w:r w:rsidRPr="00514BA0">
        <w:rPr>
          <w:i/>
        </w:rPr>
        <w:t>subtilis</w:t>
      </w:r>
      <w:r>
        <w:rPr>
          <w:i/>
        </w:rPr>
        <w:t xml:space="preserve"> </w:t>
      </w:r>
      <w:r>
        <w:t xml:space="preserve">protein complex </w:t>
      </w:r>
      <w:r w:rsidRPr="00514BA0">
        <w:t>YknWXYZ</w:t>
      </w:r>
      <w:r>
        <w:t xml:space="preserve"> consists of four interacting components known to provide resistance against the endogenously produced toxin, SDP</w:t>
      </w:r>
      <w:r w:rsidR="0097423F">
        <w:t xml:space="preserve"> </w:t>
      </w:r>
      <w:r w:rsidR="007454DB">
        <w:fldChar w:fldCharType="begin"/>
      </w:r>
      <w:r w:rsidR="007454DB">
        <w:instrText xml:space="preserve"> ADDIN EN.CITE &lt;EndNote&gt;&lt;Cite&gt;&lt;Author&gt;Butcher&lt;/Author&gt;&lt;RecNum&gt;719&lt;/RecNum&gt;&lt;DisplayText&gt;(Butcher and Helmann 2006)&lt;/DisplayText&gt;&lt;record&gt;&lt;rec-number&gt;719&lt;/rec-number&gt;&lt;foreign-keys&gt;&lt;key app="EN" db-id="pxzaarxw9rstz2erw5x5efeu9p9xawaptevv" timestamp="0"&gt;719&lt;/key&gt;&lt;/foreign-keys&gt;&lt;ref-type name="Journal Article"&gt;17&lt;/ref-type&gt;&lt;contributors&gt;&lt;authors&gt;&lt;author&gt;Butcher, B. G.&lt;/author&gt;&lt;author&gt;Helmann, J. D.&lt;/author&gt;&lt;/authors&gt;&lt;/contributors&gt;&lt;auth-address&gt;Department of Microbiology, Cornell University, Ithaca, NY 14853-8101, USA.&lt;/auth-address&gt;&lt;titles&gt;&lt;title&gt;Identification of Bacillus subtilissigma-dependent genes that provide intrinsic resistance to antimicrobial compounds produced by Bacilli&lt;/title&gt;&lt;secondary-title&gt;Mol Microbiol&lt;/secondary-title&gt;&lt;/titles&gt;&lt;periodical&gt;&lt;full-title&gt;Mol Microbiol&lt;/full-title&gt;&lt;/periodical&gt;&lt;pages&gt;765-782&lt;/pages&gt;&lt;volume&gt;60&lt;/volume&gt;&lt;number&gt;3&lt;/number&gt;&lt;dates&gt;&lt;year&gt;2006&lt;/year&gt;&lt;pub-dates&gt;&lt;date&gt;May&lt;/date&gt;&lt;/pub-dates&gt;&lt;/dates&gt;&lt;accession-num&gt;16629676&lt;/accession-num&gt;&lt;urls&gt;&lt;related-urls&gt;&lt;url&gt;http://www.ncbi.nlm.nih.gov/entrez/query.fcgi?cmd=Retrieve&amp;amp;db=PubMed&amp;amp;dopt=Citation&amp;amp;list_uids=16629676&lt;/url&gt;&lt;/related-urls&gt;&lt;/urls&gt;&lt;/record&gt;&lt;/Cite&gt;&lt;/EndNote&gt;</w:instrText>
      </w:r>
      <w:r w:rsidR="007454DB">
        <w:fldChar w:fldCharType="separate"/>
      </w:r>
      <w:r w:rsidR="007454DB">
        <w:rPr>
          <w:noProof/>
        </w:rPr>
        <w:t>(Butcher and Helmann 2006)</w:t>
      </w:r>
      <w:r w:rsidR="007454DB">
        <w:fldChar w:fldCharType="end"/>
      </w:r>
      <w:r>
        <w:t xml:space="preserve">. SDP is the processed form of the SdpC protein, which is produced under starvation conditions in </w:t>
      </w:r>
      <w:r>
        <w:rPr>
          <w:i/>
        </w:rPr>
        <w:t>Bacillus</w:t>
      </w:r>
      <w:r w:rsidR="000B059D">
        <w:rPr>
          <w:i/>
        </w:rPr>
        <w:t xml:space="preserve"> </w:t>
      </w:r>
      <w:r w:rsidR="007454DB">
        <w:fldChar w:fldCharType="begin">
          <w:fldData xml:space="preserve">PEVuZE5vdGU+PENpdGU+PEF1dGhvcj5FbGxlcm1laWVyPC9BdXRob3I+PFJlY051bT4zMTM3PC9S
ZWNOdW0+PERpc3BsYXlUZXh0PihFbGxlcm1laWVyLCBIb2JicyBldCBhbC4gMjAwNik8L0Rpc3Bs
YXlUZXh0PjxyZWNvcmQ+PHJlYy1udW1iZXI+MzEzNzwvcmVjLW51bWJlcj48Zm9yZWlnbi1rZXlz
PjxrZXkgYXBwPSJFTiIgZGItaWQ9InB4emFhcnh3OXJzdHoyZXJ3NXg1ZWZldTlwOXhhd2FwdGV2
diIgdGltZXN0YW1wPSIwIj4zMTM3PC9rZXk+PC9mb3JlaWduLWtleXM+PHJlZi10eXBlIG5hbWU9
IkpvdXJuYWwgQXJ0aWNsZSI+MTc8L3JlZi10eXBlPjxjb250cmlidXRvcnM+PGF1dGhvcnM+PGF1
dGhvcj5FbGxlcm1laWVyLCBDLiBELjwvYXV0aG9yPjxhdXRob3I+SG9iYnMsIEUuIEMuPC9hdXRo
b3I+PGF1dGhvcj5Hb256YWxlei1QYXN0b3IsIEouIEUuPC9hdXRob3I+PGF1dGhvcj5Mb3NpY2ss
IFIuPC9hdXRob3I+PC9hdXRob3JzPjwvY29udHJpYnV0b3JzPjxhdXRoLWFkZHJlc3M+RGVwYXJ0
bWVudCBvZiBNb2xlY3VsYXIgYW5kIENlbGx1bGFyIEJpb2xvZ3ksIEhhcnZhcmQgVW5pdmVyc2l0
eSwgMTYgRGl2aW5pdHkgQXZlbnVlLCBDYW1icmlkZ2UsIE1BIDAyMTM4LCBVU0EuPC9hdXRoLWFk
ZHJlc3M+PHRpdGxlcz48dGl0bGU+QSB0aHJlZS1wcm90ZWluIHNpZ25hbGluZyBwYXRod2F5IGdv
dmVybmluZyBpbW11bml0eSB0byBhIGJhY3RlcmlhbCBjYW5uaWJhbGlzbSB0b3hpbjwvdGl0bGU+
PHNlY29uZGFyeS10aXRsZT5DZWxsPC9zZWNvbmRhcnktdGl0bGU+PC90aXRsZXM+PHBhZ2VzPjU0
OS01OTwvcGFnZXM+PHZvbHVtZT4xMjQ8L3ZvbHVtZT48bnVtYmVyPjM8L251bWJlcj48ZWRpdGlv
bj4yMDA2LzAyLzE0PC9lZGl0aW9uPjxrZXl3b3Jkcz48a2V5d29yZD5CYWNpbGx1cyBzdWJ0aWxp
cy9kcnVnIGVmZmVjdHMvZ2VuZXRpY3MvcGF0aG9nZW5pY2l0eS8qcGh5c2lvbG9neTwva2V5d29y
ZD48a2V5d29yZD5CYWN0ZXJpYWwgUHJvdGVpbnMvZ2VuZXRpY3MvbWV0YWJvbGlzbS8qcGh5c2lv
bG9neTwva2V5d29yZD48a2V5d29yZD5CYWN0ZXJpYWwgVG94aW5zLyp0b3hpY2l0eTwva2V5d29y
ZD48a2V5d29yZD5ETkEsIEJhY3RlcmlhbC9nZW5ldGljcy9tZXRhYm9saXNtPC9rZXl3b3JkPjxr
ZXl3b3JkPkdlbmVzLCBCYWN0ZXJpYWw8L2tleXdvcmQ+PGtleXdvcmQ+TXV0YXRpb248L2tleXdv
cmQ+PGtleXdvcmQ+T3Blcm9uPC9rZXl3b3JkPjxrZXl3b3JkPlByb21vdGVyIFJlZ2lvbnMsIEdl
bmV0aWM8L2tleXdvcmQ+PGtleXdvcmQ+UHJvdGVpbiBCaW5kaW5nPC9rZXl3b3JkPjxrZXl3b3Jk
PlJlY29tYmluYW50IEZ1c2lvbiBQcm90ZWlucy9nZW5ldGljcy9tZXRhYm9saXNtPC9rZXl3b3Jk
PjxrZXl3b3JkPlNpZ25hbCBUcmFuc2R1Y3Rpb248L2tleXdvcmQ+PGtleXdvcmQ+U3BvcmVzLCBC
YWN0ZXJpYWwvcGh5c2lvbG9neTwva2V5d29yZD48a2V5d29yZD5UcmFuc2NyaXB0aW9uIEZhY3Rv
cnMvZ2VuZXRpY3MvbWV0YWJvbGlzbTwva2V5d29yZD48a2V5d29yZD5UcmFuc2NyaXB0aW9uLCBH
ZW5ldGljPC9rZXl3b3JkPjwva2V5d29yZHM+PGRhdGVzPjx5ZWFyPjIwMDY8L3llYXI+PHB1Yi1k
YXRlcz48ZGF0ZT5GZWIgMTA8L2RhdGU+PC9wdWItZGF0ZXM+PC9kYXRlcz48aXNibj4wMDkyLTg2
NzQgKFByaW50KSYjeEQ7MDA5Mi04Njc0IChMaW5raW5nKTwvaXNibj48YWNjZXNzaW9uLW51bT4x
NjQ2OTcwMTwvYWNjZXNzaW9uLW51bT48dXJscz48cmVsYXRlZC11cmxzPjx1cmw+aHR0cDovL3d3
dy5uY2JpLm5sbS5uaWguZ292L2VudHJlei9xdWVyeS5mY2dpP2NtZD1SZXRyaWV2ZSZhbXA7ZGI9
UHViTWVkJmFtcDtkb3B0PUNpdGF0aW9uJmFtcDtsaXN0X3VpZHM9MTY0Njk3MDE8L3VybD48L3Jl
bGF0ZWQtdXJscz48L3VybHM+PGVsZWN0cm9uaWMtcmVzb3VyY2UtbnVtPlMwMDkyLTg2NzQoMDYp
MDAwMDUtNSBbcGlpXSYjeEQ7MTAuMTAxNi9qLmNlbGwuMjAwNS4xMS4wNDE8L2VsZWN0cm9uaWMt
cmVzb3VyY2UtbnVtPjxsYW5ndWFnZT5lbmc8L2xhbmd1YWdlPjwvcmVjb3JkPjwvQ2l0ZT48L0Vu
ZE5vdGU+
</w:fldData>
        </w:fldChar>
      </w:r>
      <w:r w:rsidR="007454DB">
        <w:instrText xml:space="preserve"> ADDIN EN.CITE </w:instrText>
      </w:r>
      <w:r w:rsidR="007454DB">
        <w:fldChar w:fldCharType="begin">
          <w:fldData xml:space="preserve">PEVuZE5vdGU+PENpdGU+PEF1dGhvcj5FbGxlcm1laWVyPC9BdXRob3I+PFJlY051bT4zMTM3PC9S
ZWNOdW0+PERpc3BsYXlUZXh0PihFbGxlcm1laWVyLCBIb2JicyBldCBhbC4gMjAwNik8L0Rpc3Bs
YXlUZXh0PjxyZWNvcmQ+PHJlYy1udW1iZXI+MzEzNzwvcmVjLW51bWJlcj48Zm9yZWlnbi1rZXlz
PjxrZXkgYXBwPSJFTiIgZGItaWQ9InB4emFhcnh3OXJzdHoyZXJ3NXg1ZWZldTlwOXhhd2FwdGV2
diIgdGltZXN0YW1wPSIwIj4zMTM3PC9rZXk+PC9mb3JlaWduLWtleXM+PHJlZi10eXBlIG5hbWU9
IkpvdXJuYWwgQXJ0aWNsZSI+MTc8L3JlZi10eXBlPjxjb250cmlidXRvcnM+PGF1dGhvcnM+PGF1
dGhvcj5FbGxlcm1laWVyLCBDLiBELjwvYXV0aG9yPjxhdXRob3I+SG9iYnMsIEUuIEMuPC9hdXRo
b3I+PGF1dGhvcj5Hb256YWxlei1QYXN0b3IsIEouIEUuPC9hdXRob3I+PGF1dGhvcj5Mb3NpY2ss
IFIuPC9hdXRob3I+PC9hdXRob3JzPjwvY29udHJpYnV0b3JzPjxhdXRoLWFkZHJlc3M+RGVwYXJ0
bWVudCBvZiBNb2xlY3VsYXIgYW5kIENlbGx1bGFyIEJpb2xvZ3ksIEhhcnZhcmQgVW5pdmVyc2l0
eSwgMTYgRGl2aW5pdHkgQXZlbnVlLCBDYW1icmlkZ2UsIE1BIDAyMTM4LCBVU0EuPC9hdXRoLWFk
ZHJlc3M+PHRpdGxlcz48dGl0bGU+QSB0aHJlZS1wcm90ZWluIHNpZ25hbGluZyBwYXRod2F5IGdv
dmVybmluZyBpbW11bml0eSB0byBhIGJhY3RlcmlhbCBjYW5uaWJhbGlzbSB0b3hpbjwvdGl0bGU+
PHNlY29uZGFyeS10aXRsZT5DZWxsPC9zZWNvbmRhcnktdGl0bGU+PC90aXRsZXM+PHBhZ2VzPjU0
OS01OTwvcGFnZXM+PHZvbHVtZT4xMjQ8L3ZvbHVtZT48bnVtYmVyPjM8L251bWJlcj48ZWRpdGlv
bj4yMDA2LzAyLzE0PC9lZGl0aW9uPjxrZXl3b3Jkcz48a2V5d29yZD5CYWNpbGx1cyBzdWJ0aWxp
cy9kcnVnIGVmZmVjdHMvZ2VuZXRpY3MvcGF0aG9nZW5pY2l0eS8qcGh5c2lvbG9neTwva2V5d29y
ZD48a2V5d29yZD5CYWN0ZXJpYWwgUHJvdGVpbnMvZ2VuZXRpY3MvbWV0YWJvbGlzbS8qcGh5c2lv
bG9neTwva2V5d29yZD48a2V5d29yZD5CYWN0ZXJpYWwgVG94aW5zLyp0b3hpY2l0eTwva2V5d29y
ZD48a2V5d29yZD5ETkEsIEJhY3RlcmlhbC9nZW5ldGljcy9tZXRhYm9saXNtPC9rZXl3b3JkPjxr
ZXl3b3JkPkdlbmVzLCBCYWN0ZXJpYWw8L2tleXdvcmQ+PGtleXdvcmQ+TXV0YXRpb248L2tleXdv
cmQ+PGtleXdvcmQ+T3Blcm9uPC9rZXl3b3JkPjxrZXl3b3JkPlByb21vdGVyIFJlZ2lvbnMsIEdl
bmV0aWM8L2tleXdvcmQ+PGtleXdvcmQ+UHJvdGVpbiBCaW5kaW5nPC9rZXl3b3JkPjxrZXl3b3Jk
PlJlY29tYmluYW50IEZ1c2lvbiBQcm90ZWlucy9nZW5ldGljcy9tZXRhYm9saXNtPC9rZXl3b3Jk
PjxrZXl3b3JkPlNpZ25hbCBUcmFuc2R1Y3Rpb248L2tleXdvcmQ+PGtleXdvcmQ+U3BvcmVzLCBC
YWN0ZXJpYWwvcGh5c2lvbG9neTwva2V5d29yZD48a2V5d29yZD5UcmFuc2NyaXB0aW9uIEZhY3Rv
cnMvZ2VuZXRpY3MvbWV0YWJvbGlzbTwva2V5d29yZD48a2V5d29yZD5UcmFuc2NyaXB0aW9uLCBH
ZW5ldGljPC9rZXl3b3JkPjwva2V5d29yZHM+PGRhdGVzPjx5ZWFyPjIwMDY8L3llYXI+PHB1Yi1k
YXRlcz48ZGF0ZT5GZWIgMTA8L2RhdGU+PC9wdWItZGF0ZXM+PC9kYXRlcz48aXNibj4wMDkyLTg2
NzQgKFByaW50KSYjeEQ7MDA5Mi04Njc0IChMaW5raW5nKTwvaXNibj48YWNjZXNzaW9uLW51bT4x
NjQ2OTcwMTwvYWNjZXNzaW9uLW51bT48dXJscz48cmVsYXRlZC11cmxzPjx1cmw+aHR0cDovL3d3
dy5uY2JpLm5sbS5uaWguZ292L2VudHJlei9xdWVyeS5mY2dpP2NtZD1SZXRyaWV2ZSZhbXA7ZGI9
UHViTWVkJmFtcDtkb3B0PUNpdGF0aW9uJmFtcDtsaXN0X3VpZHM9MTY0Njk3MDE8L3VybD48L3Jl
bGF0ZWQtdXJscz48L3VybHM+PGVsZWN0cm9uaWMtcmVzb3VyY2UtbnVtPlMwMDkyLTg2NzQoMDYp
MDAwMDUtNSBbcGlpXSYjeEQ7MTAuMTAxNi9qLmNlbGwuMjAwNS4xMS4wNDE8L2VsZWN0cm9uaWMt
cmVzb3VyY2UtbnVtPjxsYW5ndWFnZT5lbmc8L2xhbmd1YWdlPjwvcmVjb3JkPjwvQ2l0ZT48L0Vu
ZE5vdGU+
</w:fldData>
        </w:fldChar>
      </w:r>
      <w:r w:rsidR="007454DB">
        <w:instrText xml:space="preserve"> ADDIN EN.CITE.DATA </w:instrText>
      </w:r>
      <w:r w:rsidR="007454DB">
        <w:fldChar w:fldCharType="end"/>
      </w:r>
      <w:r w:rsidR="007454DB">
        <w:fldChar w:fldCharType="separate"/>
      </w:r>
      <w:r w:rsidR="007454DB">
        <w:rPr>
          <w:noProof/>
        </w:rPr>
        <w:t>(Ellermeier, Hobbs et al. 2006)</w:t>
      </w:r>
      <w:r w:rsidR="007454DB">
        <w:fldChar w:fldCharType="end"/>
      </w:r>
      <w:r>
        <w:rPr>
          <w:i/>
        </w:rPr>
        <w:t>.</w:t>
      </w:r>
      <w:r>
        <w:t xml:space="preserve"> Starvation of the organism activates the Spo0A regulon which controls </w:t>
      </w:r>
      <w:r>
        <w:rPr>
          <w:i/>
        </w:rPr>
        <w:t xml:space="preserve">Bacillus </w:t>
      </w:r>
      <w:r>
        <w:t xml:space="preserve">entry into sporulation, and ultimately controls the </w:t>
      </w:r>
      <w:r>
        <w:rPr>
          <w:i/>
        </w:rPr>
        <w:t xml:space="preserve">sdpABC </w:t>
      </w:r>
      <w:r>
        <w:t xml:space="preserve">operon </w:t>
      </w:r>
      <w:r w:rsidR="007454DB">
        <w:fldChar w:fldCharType="begin"/>
      </w:r>
      <w:r w:rsidR="007454DB">
        <w:instrText xml:space="preserve"> ADDIN EN.CITE &lt;EndNote&gt;&lt;Cite&gt;&lt;Author&gt;Molle&lt;/Author&gt;&lt;Year&gt;2003&lt;/Year&gt;&lt;RecNum&gt;4105&lt;/RecNum&gt;&lt;DisplayText&gt;(Molle, Nakaura et al. 2003)&lt;/DisplayText&gt;&lt;record&gt;&lt;rec-number&gt;4105&lt;/rec-number&gt;&lt;foreign-keys&gt;&lt;key app="EN" db-id="pxzaarxw9rstz2erw5x5efeu9p9xawaptevv" timestamp="1429305680"&gt;4105&lt;/key&gt;&lt;/foreign-keys&gt;&lt;ref-type name="Journal Article"&gt;17&lt;/ref-type&gt;&lt;contributors&gt;&lt;authors&gt;&lt;author&gt;Molle, Virginie&lt;/author&gt;&lt;author&gt;Nakaura, Yoshiko&lt;/author&gt;&lt;author&gt;Shivers, Robert P.&lt;/author&gt;&lt;author&gt;Yamaguchi, Hirotake&lt;/author&gt;&lt;author&gt;Losick, Richard&lt;/author&gt;&lt;author&gt;Fujita, Yasutaro&lt;/author&gt;&lt;author&gt;Sonenshein, Abraham L.&lt;/author&gt;&lt;/authors&gt;&lt;/contributors&gt;&lt;titles&gt;&lt;title&gt;Additional Targets of the Bacillus subtilis Global Regulator CodY Identified by Chromatin Immunoprecipitation and Genome-Wide Transcript Analysis&lt;/title&gt;&lt;secondary-title&gt;Journal of Bacteriology&lt;/secondary-title&gt;&lt;/titles&gt;&lt;periodical&gt;&lt;full-title&gt;Journal of Bacteriology&lt;/full-title&gt;&lt;/periodical&gt;&lt;pages&gt;1911-1922&lt;/pages&gt;&lt;volume&gt;185&lt;/volume&gt;&lt;number&gt;6&lt;/number&gt;&lt;dates&gt;&lt;year&gt;2003&lt;/year&gt;&lt;pub-dates&gt;&lt;date&gt;11/19/received&amp;#xD;12/30/accepted&lt;/date&gt;&lt;/pub-dates&gt;&lt;/dates&gt;&lt;publisher&gt;American Society for Microbiology&lt;/publisher&gt;&lt;isbn&gt;0021-9193&amp;#xD;1098-5530&lt;/isbn&gt;&lt;accession-num&gt;PMC150151&lt;/accession-num&gt;&lt;urls&gt;&lt;related-urls&gt;&lt;url&gt;http://www.ncbi.nlm.nih.gov/pmc/articles/PMC150151/&lt;/url&gt;&lt;/related-urls&gt;&lt;/urls&gt;&lt;electronic-resource-num&gt;10.1128/JB.185.6.1911-1922.2003&lt;/electronic-resource-num&gt;&lt;remote-database-name&gt;PMC&lt;/remote-database-name&gt;&lt;/record&gt;&lt;/Cite&gt;&lt;/EndNote&gt;</w:instrText>
      </w:r>
      <w:r w:rsidR="007454DB">
        <w:fldChar w:fldCharType="separate"/>
      </w:r>
      <w:r w:rsidR="007454DB">
        <w:rPr>
          <w:noProof/>
        </w:rPr>
        <w:t>(Molle, Nakaura et al. 2003)</w:t>
      </w:r>
      <w:r w:rsidR="007454DB">
        <w:fldChar w:fldCharType="end"/>
      </w:r>
      <w:r>
        <w:t xml:space="preserve">. After production, SdpC is then processed into the toxic form, SDP. While the details of processing SdpC into the toxin SDP are not known, SdpA and SdpB are both required to produce mature SdpC </w:t>
      </w:r>
      <w:r w:rsidR="007454DB">
        <w:fldChar w:fldCharType="begin"/>
      </w:r>
      <w:r w:rsidR="007454DB">
        <w:instrText xml:space="preserve"> ADDIN EN.CITE &lt;EndNote&gt;&lt;Cite&gt;&lt;Author&gt;Perez Morales&lt;/Author&gt;&lt;Year&gt;2013&lt;/Year&gt;&lt;RecNum&gt;4104&lt;/RecNum&gt;&lt;DisplayText&gt;(Perez Morales, Ho et al. 2013)&lt;/DisplayText&gt;&lt;record&gt;&lt;rec-number&gt;4104&lt;/rec-number&gt;&lt;foreign-keys&gt;&lt;key app="EN" db-id="pxzaarxw9rstz2erw5x5efeu9p9xawaptevv" timestamp="1429305627"&gt;4104&lt;/key&gt;&lt;/foreign-keys&gt;&lt;ref-type name="Journal Article"&gt;17&lt;/ref-type&gt;&lt;contributors&gt;&lt;authors&gt;&lt;author&gt;Perez Morales, T. G.&lt;/author&gt;&lt;author&gt;Ho, T. D.&lt;/author&gt;&lt;author&gt;Liu, W. T.&lt;/author&gt;&lt;author&gt;Dorrestein, P. C.&lt;/author&gt;&lt;author&gt;Ellermeier, C. D.&lt;/author&gt;&lt;/authors&gt;&lt;/contributors&gt;&lt;auth-address&gt;Department of Microbiology, University of Iowa, Iowa City, IA, USA.&lt;/auth-address&gt;&lt;titles&gt;&lt;title&gt;Production of the cannibalism toxin SDP is a multistep process that requires SdpA and SdpB&lt;/title&gt;&lt;secondary-title&gt;J Bacteriol&lt;/secondary-title&gt;&lt;/titles&gt;&lt;periodical&gt;&lt;full-title&gt;J Bacteriol&lt;/full-title&gt;&lt;/periodical&gt;&lt;pages&gt;3244-51&lt;/pages&gt;&lt;volume&gt;195&lt;/volume&gt;&lt;number&gt;14&lt;/number&gt;&lt;edition&gt;2013/05/21&lt;/edition&gt;&lt;keywords&gt;&lt;keyword&gt;Bacillus subtilis/genetics/ metabolism&lt;/keyword&gt;&lt;keyword&gt;Bacterial Proteins/genetics/ metabolism&lt;/keyword&gt;&lt;keyword&gt;Bacterial Toxins/genetics/ metabolism&lt;/keyword&gt;&lt;keyword&gt;Protein Processing, Post-Translational&lt;/keyword&gt;&lt;/keywords&gt;&lt;dates&gt;&lt;year&gt;2013&lt;/year&gt;&lt;pub-dates&gt;&lt;date&gt;Jul&lt;/date&gt;&lt;/pub-dates&gt;&lt;/dates&gt;&lt;isbn&gt;1098-5530 (Electronic)&amp;#xD;0021-9193 (Linking)&lt;/isbn&gt;&lt;accession-num&gt;23687264&lt;/accession-num&gt;&lt;urls&gt;&lt;/urls&gt;&lt;custom2&gt;PMC3697648&lt;/custom2&gt;&lt;electronic-resource-num&gt;10.1128/jb.00407-13&lt;/electronic-resource-num&gt;&lt;remote-database-provider&gt;NLM&lt;/remote-database-provider&gt;&lt;language&gt;eng&lt;/language&gt;&lt;/record&gt;&lt;/Cite&gt;&lt;/EndNote&gt;</w:instrText>
      </w:r>
      <w:r w:rsidR="007454DB">
        <w:fldChar w:fldCharType="separate"/>
      </w:r>
      <w:r w:rsidR="007454DB">
        <w:rPr>
          <w:noProof/>
        </w:rPr>
        <w:t>(Perez Morales, Ho et al. 2013)</w:t>
      </w:r>
      <w:r w:rsidR="007454DB">
        <w:fldChar w:fldCharType="end"/>
      </w:r>
      <w:r>
        <w:t xml:space="preserve">. Upon processing and export, the extracellular SdpC induces the synthesis of SdpI, an immunity protein that protects cells from endogenously produced SdpC. SdpI is produced in the same operon as an autorepressor, SdpR. </w:t>
      </w:r>
      <w:r w:rsidR="007454DB">
        <w:fldChar w:fldCharType="begin">
          <w:fldData xml:space="preserve">PEVuZE5vdGU+PENpdGU+PEF1dGhvcj5FbGxlcm1laWVyPC9BdXRob3I+PFllYXI+MjAwNjwvWWVh
cj48UmVjTnVtPjMxMzc8L1JlY051bT48RGlzcGxheVRleHQ+KEVsbGVybWVpZXIsIEhvYmJzIGV0
IGFsLiAyMDA2KTwvRGlzcGxheVRleHQ+PHJlY29yZD48cmVjLW51bWJlcj4zMTM3PC9yZWMtbnVt
YmVyPjxmb3JlaWduLWtleXM+PGtleSBhcHA9IkVOIiBkYi1pZD0icHh6YWFyeHc5cnN0ejJlcnc1
eDVlZmV1OXA5eGF3YXB0ZXZ2IiB0aW1lc3RhbXA9IjAiPjMxMzc8L2tleT48L2ZvcmVpZ24ta2V5
cz48cmVmLXR5cGUgbmFtZT0iSm91cm5hbCBBcnRpY2xlIj4xNzwvcmVmLXR5cGU+PGNvbnRyaWJ1
dG9ycz48YXV0aG9ycz48YXV0aG9yPkVsbGVybWVpZXIsIEMuIEQuPC9hdXRob3I+PGF1dGhvcj5I
b2JicywgRS4gQy48L2F1dGhvcj48YXV0aG9yPkdvbnphbGV6LVBhc3RvciwgSi4gRS48L2F1dGhv
cj48YXV0aG9yPkxvc2ljaywgUi48L2F1dGhvcj48L2F1dGhvcnM+PC9jb250cmlidXRvcnM+PGF1
dGgtYWRkcmVzcz5EZXBhcnRtZW50IG9mIE1vbGVjdWxhciBhbmQgQ2VsbHVsYXIgQmlvbG9neSwg
SGFydmFyZCBVbml2ZXJzaXR5LCAxNiBEaXZpbml0eSBBdmVudWUsIENhbWJyaWRnZSwgTUEgMDIx
MzgsIFVTQS48L2F1dGgtYWRkcmVzcz48dGl0bGVzPjx0aXRsZT5BIHRocmVlLXByb3RlaW4gc2ln
bmFsaW5nIHBhdGh3YXkgZ292ZXJuaW5nIGltbXVuaXR5IHRvIGEgYmFjdGVyaWFsIGNhbm5pYmFs
aXNtIHRveGluPC90aXRsZT48c2Vjb25kYXJ5LXRpdGxlPkNlbGw8L3NlY29uZGFyeS10aXRsZT48
L3RpdGxlcz48cGFnZXM+NTQ5LTU5PC9wYWdlcz48dm9sdW1lPjEyNDwvdm9sdW1lPjxudW1iZXI+
MzwvbnVtYmVyPjxlZGl0aW9uPjIwMDYvMDIvMTQ8L2VkaXRpb24+PGtleXdvcmRzPjxrZXl3b3Jk
PkJhY2lsbHVzIHN1YnRpbGlzL2RydWcgZWZmZWN0cy9nZW5ldGljcy9wYXRob2dlbmljaXR5Lypw
aHlzaW9sb2d5PC9rZXl3b3JkPjxrZXl3b3JkPkJhY3RlcmlhbCBQcm90ZWlucy9nZW5ldGljcy9t
ZXRhYm9saXNtLypwaHlzaW9sb2d5PC9rZXl3b3JkPjxrZXl3b3JkPkJhY3RlcmlhbCBUb3hpbnMv
KnRveGljaXR5PC9rZXl3b3JkPjxrZXl3b3JkPkROQSwgQmFjdGVyaWFsL2dlbmV0aWNzL21ldGFi
b2xpc208L2tleXdvcmQ+PGtleXdvcmQ+R2VuZXMsIEJhY3RlcmlhbDwva2V5d29yZD48a2V5d29y
ZD5NdXRhdGlvbjwva2V5d29yZD48a2V5d29yZD5PcGVyb248L2tleXdvcmQ+PGtleXdvcmQ+UHJv
bW90ZXIgUmVnaW9ucywgR2VuZXRpYzwva2V5d29yZD48a2V5d29yZD5Qcm90ZWluIEJpbmRpbmc8
L2tleXdvcmQ+PGtleXdvcmQ+UmVjb21iaW5hbnQgRnVzaW9uIFByb3RlaW5zL2dlbmV0aWNzL21l
dGFib2xpc208L2tleXdvcmQ+PGtleXdvcmQ+U2lnbmFsIFRyYW5zZHVjdGlvbjwva2V5d29yZD48
a2V5d29yZD5TcG9yZXMsIEJhY3RlcmlhbC9waHlzaW9sb2d5PC9rZXl3b3JkPjxrZXl3b3JkPlRy
YW5zY3JpcHRpb24gRmFjdG9ycy9nZW5ldGljcy9tZXRhYm9saXNtPC9rZXl3b3JkPjxrZXl3b3Jk
PlRyYW5zY3JpcHRpb24sIEdlbmV0aWM8L2tleXdvcmQ+PC9rZXl3b3Jkcz48ZGF0ZXM+PHllYXI+
MjAwNjwveWVhcj48cHViLWRhdGVzPjxkYXRlPkZlYiAxMDwvZGF0ZT48L3B1Yi1kYXRlcz48L2Rh
dGVzPjxpc2JuPjAwOTItODY3NCAoUHJpbnQpJiN4RDswMDkyLTg2NzQgKExpbmtpbmcpPC9pc2Ju
PjxhY2Nlc3Npb24tbnVtPjE2NDY5NzAxPC9hY2Nlc3Npb24tbnVtPjx1cmxzPjxyZWxhdGVkLXVy
bHM+PHVybD5odHRwOi8vd3d3Lm5jYmkubmxtLm5paC5nb3YvZW50cmV6L3F1ZXJ5LmZjZ2k/Y21k
PVJldHJpZXZlJmFtcDtkYj1QdWJNZWQmYW1wO2RvcHQ9Q2l0YXRpb24mYW1wO2xpc3RfdWlkcz0x
NjQ2OTcwMTwvdXJsPjwvcmVsYXRlZC11cmxzPjwvdXJscz48ZWxlY3Ryb25pYy1yZXNvdXJjZS1u
dW0+UzAwOTItODY3NCgwNikwMDAwNS01IFtwaWldJiN4RDsxMC4xMDE2L2ouY2VsbC4yMDA1LjEx
LjA0MTwvZWxlY3Ryb25pYy1yZXNvdXJjZS1udW0+PGxhbmd1YWdlPmVuZzwvbGFuZ3VhZ2U+PC9y
ZWNvcmQ+PC9DaXRlPjwvRW5kTm90ZT4A
</w:fldData>
        </w:fldChar>
      </w:r>
      <w:r w:rsidR="007454DB">
        <w:instrText xml:space="preserve"> ADDIN EN.CITE </w:instrText>
      </w:r>
      <w:r w:rsidR="007454DB">
        <w:fldChar w:fldCharType="begin">
          <w:fldData xml:space="preserve">PEVuZE5vdGU+PENpdGU+PEF1dGhvcj5FbGxlcm1laWVyPC9BdXRob3I+PFllYXI+MjAwNjwvWWVh
cj48UmVjTnVtPjMxMzc8L1JlY051bT48RGlzcGxheVRleHQ+KEVsbGVybWVpZXIsIEhvYmJzIGV0
IGFsLiAyMDA2KTwvRGlzcGxheVRleHQ+PHJlY29yZD48cmVjLW51bWJlcj4zMTM3PC9yZWMtbnVt
YmVyPjxmb3JlaWduLWtleXM+PGtleSBhcHA9IkVOIiBkYi1pZD0icHh6YWFyeHc5cnN0ejJlcnc1
eDVlZmV1OXA5eGF3YXB0ZXZ2IiB0aW1lc3RhbXA9IjAiPjMxMzc8L2tleT48L2ZvcmVpZ24ta2V5
cz48cmVmLXR5cGUgbmFtZT0iSm91cm5hbCBBcnRpY2xlIj4xNzwvcmVmLXR5cGU+PGNvbnRyaWJ1
dG9ycz48YXV0aG9ycz48YXV0aG9yPkVsbGVybWVpZXIsIEMuIEQuPC9hdXRob3I+PGF1dGhvcj5I
b2JicywgRS4gQy48L2F1dGhvcj48YXV0aG9yPkdvbnphbGV6LVBhc3RvciwgSi4gRS48L2F1dGhv
cj48YXV0aG9yPkxvc2ljaywgUi48L2F1dGhvcj48L2F1dGhvcnM+PC9jb250cmlidXRvcnM+PGF1
dGgtYWRkcmVzcz5EZXBhcnRtZW50IG9mIE1vbGVjdWxhciBhbmQgQ2VsbHVsYXIgQmlvbG9neSwg
SGFydmFyZCBVbml2ZXJzaXR5LCAxNiBEaXZpbml0eSBBdmVudWUsIENhbWJyaWRnZSwgTUEgMDIx
MzgsIFVTQS48L2F1dGgtYWRkcmVzcz48dGl0bGVzPjx0aXRsZT5BIHRocmVlLXByb3RlaW4gc2ln
bmFsaW5nIHBhdGh3YXkgZ292ZXJuaW5nIGltbXVuaXR5IHRvIGEgYmFjdGVyaWFsIGNhbm5pYmFs
aXNtIHRveGluPC90aXRsZT48c2Vjb25kYXJ5LXRpdGxlPkNlbGw8L3NlY29uZGFyeS10aXRsZT48
L3RpdGxlcz48cGFnZXM+NTQ5LTU5PC9wYWdlcz48dm9sdW1lPjEyNDwvdm9sdW1lPjxudW1iZXI+
MzwvbnVtYmVyPjxlZGl0aW9uPjIwMDYvMDIvMTQ8L2VkaXRpb24+PGtleXdvcmRzPjxrZXl3b3Jk
PkJhY2lsbHVzIHN1YnRpbGlzL2RydWcgZWZmZWN0cy9nZW5ldGljcy9wYXRob2dlbmljaXR5Lypw
aHlzaW9sb2d5PC9rZXl3b3JkPjxrZXl3b3JkPkJhY3RlcmlhbCBQcm90ZWlucy9nZW5ldGljcy9t
ZXRhYm9saXNtLypwaHlzaW9sb2d5PC9rZXl3b3JkPjxrZXl3b3JkPkJhY3RlcmlhbCBUb3hpbnMv
KnRveGljaXR5PC9rZXl3b3JkPjxrZXl3b3JkPkROQSwgQmFjdGVyaWFsL2dlbmV0aWNzL21ldGFi
b2xpc208L2tleXdvcmQ+PGtleXdvcmQ+R2VuZXMsIEJhY3RlcmlhbDwva2V5d29yZD48a2V5d29y
ZD5NdXRhdGlvbjwva2V5d29yZD48a2V5d29yZD5PcGVyb248L2tleXdvcmQ+PGtleXdvcmQ+UHJv
bW90ZXIgUmVnaW9ucywgR2VuZXRpYzwva2V5d29yZD48a2V5d29yZD5Qcm90ZWluIEJpbmRpbmc8
L2tleXdvcmQ+PGtleXdvcmQ+UmVjb21iaW5hbnQgRnVzaW9uIFByb3RlaW5zL2dlbmV0aWNzL21l
dGFib2xpc208L2tleXdvcmQ+PGtleXdvcmQ+U2lnbmFsIFRyYW5zZHVjdGlvbjwva2V5d29yZD48
a2V5d29yZD5TcG9yZXMsIEJhY3RlcmlhbC9waHlzaW9sb2d5PC9rZXl3b3JkPjxrZXl3b3JkPlRy
YW5zY3JpcHRpb24gRmFjdG9ycy9nZW5ldGljcy9tZXRhYm9saXNtPC9rZXl3b3JkPjxrZXl3b3Jk
PlRyYW5zY3JpcHRpb24sIEdlbmV0aWM8L2tleXdvcmQ+PC9rZXl3b3Jkcz48ZGF0ZXM+PHllYXI+
MjAwNjwveWVhcj48cHViLWRhdGVzPjxkYXRlPkZlYiAxMDwvZGF0ZT48L3B1Yi1kYXRlcz48L2Rh
dGVzPjxpc2JuPjAwOTItODY3NCAoUHJpbnQpJiN4RDswMDkyLTg2NzQgKExpbmtpbmcpPC9pc2Ju
PjxhY2Nlc3Npb24tbnVtPjE2NDY5NzAxPC9hY2Nlc3Npb24tbnVtPjx1cmxzPjxyZWxhdGVkLXVy
bHM+PHVybD5odHRwOi8vd3d3Lm5jYmkubmxtLm5paC5nb3YvZW50cmV6L3F1ZXJ5LmZjZ2k/Y21k
PVJldHJpZXZlJmFtcDtkYj1QdWJNZWQmYW1wO2RvcHQ9Q2l0YXRpb24mYW1wO2xpc3RfdWlkcz0x
NjQ2OTcwMTwvdXJsPjwvcmVsYXRlZC11cmxzPjwvdXJscz48ZWxlY3Ryb25pYy1yZXNvdXJjZS1u
dW0+UzAwOTItODY3NCgwNikwMDAwNS01IFtwaWldJiN4RDsxMC4xMDE2L2ouY2VsbC4yMDA1LjEx
LjA0MTwvZWxlY3Ryb25pYy1yZXNvdXJjZS1udW0+PGxhbmd1YWdlPmVuZzwvbGFuZ3VhZ2U+PC9y
ZWNvcmQ+PC9DaXRlPjwvRW5kTm90ZT4A
</w:fldData>
        </w:fldChar>
      </w:r>
      <w:r w:rsidR="007454DB">
        <w:instrText xml:space="preserve"> ADDIN EN.CITE.DATA </w:instrText>
      </w:r>
      <w:r w:rsidR="007454DB">
        <w:fldChar w:fldCharType="end"/>
      </w:r>
      <w:r w:rsidR="007454DB">
        <w:fldChar w:fldCharType="separate"/>
      </w:r>
      <w:r w:rsidR="007454DB">
        <w:rPr>
          <w:noProof/>
        </w:rPr>
        <w:t>(Ellermeier, Hobbs et al. 2006)</w:t>
      </w:r>
      <w:r w:rsidR="007454DB">
        <w:fldChar w:fldCharType="end"/>
      </w:r>
    </w:p>
    <w:p w14:paraId="09530F1B" w14:textId="063BB0F8" w:rsidR="00160CFE" w:rsidRPr="00571508" w:rsidRDefault="00160CFE" w:rsidP="00160CFE">
      <w:pPr>
        <w:ind w:firstLine="720"/>
      </w:pPr>
      <w:r>
        <w:t>YknWXYZ is under control of a separate system, the σ-</w:t>
      </w:r>
      <w:r w:rsidRPr="000B059D">
        <w:rPr>
          <w:vertAlign w:val="superscript"/>
        </w:rPr>
        <w:t>W</w:t>
      </w:r>
      <w:r>
        <w:t xml:space="preserve"> regulon, which is known to be activated as a response to antibiotic exposure </w:t>
      </w:r>
      <w:r w:rsidR="007454DB">
        <w:fldChar w:fldCharType="begin"/>
      </w:r>
      <w:r w:rsidR="007454DB">
        <w:instrText xml:space="preserve"> ADDIN EN.CITE &lt;EndNote&gt;&lt;Cite&gt;&lt;Author&gt;Butcher&lt;/Author&gt;&lt;Year&gt;2006&lt;/Year&gt;&lt;RecNum&gt;4106&lt;/RecNum&gt;&lt;DisplayText&gt;(Butcher and Helmann 2006)&lt;/DisplayText&gt;&lt;record&gt;&lt;rec-number&gt;4106&lt;/rec-number&gt;&lt;foreign-keys&gt;&lt;key app="EN" db-id="pxzaarxw9rstz2erw5x5efeu9p9xawaptevv" timestamp="1429305768"&gt;4106&lt;/key&gt;&lt;/foreign-keys&gt;&lt;ref-type name="Journal Article"&gt;17&lt;/ref-type&gt;&lt;contributors&gt;&lt;authors&gt;&lt;author&gt;Butcher, B. G.&lt;/author&gt;&lt;author&gt;Helmann, J. D.&lt;/author&gt;&lt;/authors&gt;&lt;/contributors&gt;&lt;auth-address&gt;Department of Microbiology, Cornell University, Ithaca, NY 14853-8101, USA.&lt;/auth-address&gt;&lt;titles&gt;&lt;title&gt;Identification of Bacillus subtilis sigma-dependent genes that provide intrinsic resistance to antimicrobial compounds produced by Bacilli&lt;/title&gt;&lt;secondary-title&gt;Mol Microbiol&lt;/secondary-title&gt;&lt;/titles&gt;&lt;periodical&gt;&lt;full-title&gt;Mol Microbiol&lt;/full-title&gt;&lt;/periodical&gt;&lt;pages&gt;765-82&lt;/pages&gt;&lt;volume&gt;60&lt;/volume&gt;&lt;number&gt;3&lt;/number&gt;&lt;edition&gt;2006/04/25&lt;/edition&gt;&lt;keywords&gt;&lt;keyword&gt;Amino Acid Sequence&lt;/keyword&gt;&lt;keyword&gt;Anti-Bacterial Agents/metabolism/ pharmacology&lt;/keyword&gt;&lt;keyword&gt;Antibiosis&lt;/keyword&gt;&lt;keyword&gt;Bacillus/classification/ metabolism&lt;/keyword&gt;&lt;keyword&gt;Bacillus subtilis/ drug effects/genetics/growth &amp;amp; development/metabolism&lt;/keyword&gt;&lt;keyword&gt;Bacterial Proteins/chemistry/ genetics/metabolism&lt;/keyword&gt;&lt;keyword&gt;Bacteriocins/metabolism/pharmacology&lt;/keyword&gt;&lt;keyword&gt;Culture Media&lt;/keyword&gt;&lt;keyword&gt;Drug Resistance, Bacterial/ genetics&lt;/keyword&gt;&lt;keyword&gt;Gene Expression Regulation, Bacterial&lt;/keyword&gt;&lt;keyword&gt;Molecular Sequence Data&lt;/keyword&gt;&lt;keyword&gt;Mutation&lt;/keyword&gt;&lt;keyword&gt;Promoter Regions, Genetic&lt;/keyword&gt;&lt;keyword&gt;Sigma Factor/ metabolism&lt;/keyword&gt;&lt;/keywords&gt;&lt;dates&gt;&lt;year&gt;2006&lt;/year&gt;&lt;pub-dates&gt;&lt;date&gt;May&lt;/date&gt;&lt;/pub-dates&gt;&lt;/dates&gt;&lt;isbn&gt;0950-382X (Print)&amp;#xD;0950-382X (Linking)&lt;/isbn&gt;&lt;accession-num&gt;16629676&lt;/accession-num&gt;&lt;urls&gt;&lt;/urls&gt;&lt;electronic-resource-num&gt;10.1111/j.1365-2958.2006.05131.x&lt;/electronic-resource-num&gt;&lt;remote-database-provider&gt;NLM&lt;/remote-database-provider&gt;&lt;language&gt;eng&lt;/language&gt;&lt;/record&gt;&lt;/Cite&gt;&lt;/EndNote&gt;</w:instrText>
      </w:r>
      <w:r w:rsidR="007454DB">
        <w:fldChar w:fldCharType="separate"/>
      </w:r>
      <w:r w:rsidR="007454DB">
        <w:rPr>
          <w:noProof/>
        </w:rPr>
        <w:t>(Butcher and Helmann 2006)</w:t>
      </w:r>
      <w:r w:rsidR="007454DB">
        <w:fldChar w:fldCharType="end"/>
      </w:r>
      <w:r>
        <w:t xml:space="preserve">. Crosslinking experiments indicate that YknX is able to bind YknYZ, and YknW is able to interact with YknXYZ </w:t>
      </w:r>
      <w:r w:rsidR="007454DB">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7454DB">
        <w:instrText xml:space="preserve"> ADDIN EN.CITE </w:instrText>
      </w:r>
      <w:r w:rsidR="007454DB">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7454DB">
        <w:instrText xml:space="preserve"> ADDIN EN.CITE.DATA </w:instrText>
      </w:r>
      <w:r w:rsidR="007454DB">
        <w:fldChar w:fldCharType="end"/>
      </w:r>
      <w:r w:rsidR="007454DB">
        <w:fldChar w:fldCharType="separate"/>
      </w:r>
      <w:r w:rsidR="007454DB">
        <w:rPr>
          <w:noProof/>
        </w:rPr>
        <w:t>(Yamada, Tikhonova et al. 2012)</w:t>
      </w:r>
      <w:r w:rsidR="007454DB">
        <w:fldChar w:fldCharType="end"/>
      </w:r>
      <w:r>
        <w:t>. This agrees with the current model of MFP-dependent efflux, wher</w:t>
      </w:r>
      <w:r w:rsidR="006E566A">
        <w:t>e</w:t>
      </w:r>
      <w:r>
        <w:t xml:space="preserve">in the MFP interacts directly with the transporter, and is involved in the assembly of </w:t>
      </w:r>
      <w:r w:rsidR="000B059D">
        <w:t>a</w:t>
      </w:r>
      <w:r>
        <w:t xml:space="preserve"> larger complex </w:t>
      </w:r>
      <w:r w:rsidR="007454DB">
        <w:fldChar w:fldCharType="begin"/>
      </w:r>
      <w:r w:rsidR="007454DB">
        <w:instrText xml:space="preserve"> ADDIN EN.CITE &lt;EndNote&gt;&lt;Cite&gt;&lt;Author&gt;Zgurskaya&lt;/Author&gt;&lt;Year&gt;2015&lt;/Year&gt;&lt;RecNum&gt;4107&lt;/RecNum&gt;&lt;DisplayText&gt;(Zgurskaya, Weeks et al. 2015)&lt;/DisplayText&gt;&lt;record&gt;&lt;rec-number&gt;4107&lt;/rec-number&gt;&lt;foreign-keys&gt;&lt;key app="EN" db-id="pxzaarxw9rstz2erw5x5efeu9p9xawaptevv" timestamp="1429305926"&gt;4107&lt;/key&gt;&lt;/foreign-keys&gt;&lt;ref-type name="Journal Article"&gt;17&lt;/ref-type&gt;&lt;contributors&gt;&lt;authors&gt;&lt;author&gt;Zgurskaya, H. I.&lt;/author&gt;&lt;author&gt;Weeks, J. W.&lt;/author&gt;&lt;author&gt;Ntreh, A. T.&lt;/author&gt;&lt;author&gt;Nickels, L. M.&lt;/author&gt;&lt;author&gt;Wolloscheck, D.&lt;/author&gt;&lt;/authors&gt;&lt;/contributors&gt;&lt;auth-address&gt;Department of Chemistry and Biochemistry, University of Oklahoma Norman, OK, USA.&lt;/auth-address&gt;&lt;titles&gt;&lt;title&gt;Mechanism of coupling drug transport reactions located in two different membranes&lt;/title&gt;&lt;secondary-title&gt;Front Microbiol&lt;/secondary-title&gt;&lt;/titles&gt;&lt;periodical&gt;&lt;full-title&gt;Front Microbiol&lt;/full-title&gt;&lt;/periodical&gt;&lt;pages&gt;100&lt;/pages&gt;&lt;volume&gt;6&lt;/volume&gt;&lt;edition&gt;2015/03/12&lt;/edition&gt;&lt;keywords&gt;&lt;keyword&gt;Gram-negative bacteria&lt;/keyword&gt;&lt;keyword&gt;antibiotic resistance&lt;/keyword&gt;&lt;keyword&gt;drug efflux&lt;/keyword&gt;&lt;keyword&gt;periplasmic membrane fusion proteins&lt;/keyword&gt;&lt;/keywords&gt;&lt;dates&gt;&lt;year&gt;2015&lt;/year&gt;&lt;/dates&gt;&lt;isbn&gt;1664-302X (Electronic)&amp;#xD;1664-302X (Linking)&lt;/isbn&gt;&lt;accession-num&gt;25759685&lt;/accession-num&gt;&lt;urls&gt;&lt;/urls&gt;&lt;custom2&gt;PMC4338810&lt;/custom2&gt;&lt;electronic-resource-num&gt;10.3389/fmicb.2015.00100&lt;/electronic-resource-num&gt;&lt;remote-database-provider&gt;NLM&lt;/remote-database-provider&gt;&lt;language&gt;eng&lt;/language&gt;&lt;/record&gt;&lt;/Cite&gt;&lt;/EndNote&gt;</w:instrText>
      </w:r>
      <w:r w:rsidR="007454DB">
        <w:fldChar w:fldCharType="separate"/>
      </w:r>
      <w:r w:rsidR="007454DB">
        <w:rPr>
          <w:noProof/>
        </w:rPr>
        <w:t>(Zgurskaya, Weeks et al. 2015)</w:t>
      </w:r>
      <w:r w:rsidR="007454DB">
        <w:fldChar w:fldCharType="end"/>
      </w:r>
      <w:r>
        <w:t xml:space="preserve">.  However, since the function of YknW remains unknown, it is difficult to pinpoint the role of YknW, especially as it relates to OMFs in Gram-negative bacteria. </w:t>
      </w:r>
      <w:r w:rsidR="006E566A">
        <w:lastRenderedPageBreak/>
        <w:t>Further complicating our understanding, w</w:t>
      </w:r>
      <w:r>
        <w:t>hen</w:t>
      </w:r>
      <w:r w:rsidR="006E566A">
        <w:t xml:space="preserve"> YknW is</w:t>
      </w:r>
      <w:r>
        <w:t xml:space="preserve"> overproduced, </w:t>
      </w:r>
      <w:r w:rsidR="006E566A">
        <w:t xml:space="preserve">it is </w:t>
      </w:r>
      <w:r>
        <w:t xml:space="preserve">able to provide partial protection against SdpC, but all four components are required for complete resistance </w:t>
      </w:r>
      <w:r w:rsidR="007454DB">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7454DB">
        <w:instrText xml:space="preserve"> ADDIN EN.CITE </w:instrText>
      </w:r>
      <w:r w:rsidR="007454DB">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7454DB">
        <w:instrText xml:space="preserve"> ADDIN EN.CITE.DATA </w:instrText>
      </w:r>
      <w:r w:rsidR="007454DB">
        <w:fldChar w:fldCharType="end"/>
      </w:r>
      <w:r w:rsidR="007454DB">
        <w:fldChar w:fldCharType="separate"/>
      </w:r>
      <w:r w:rsidR="007454DB">
        <w:rPr>
          <w:noProof/>
        </w:rPr>
        <w:t>(Yamada, Tikhonova et al. 2012)</w:t>
      </w:r>
      <w:r w:rsidR="007454DB">
        <w:fldChar w:fldCharType="end"/>
      </w:r>
      <w:r>
        <w:t xml:space="preserve">. </w:t>
      </w:r>
    </w:p>
    <w:p w14:paraId="751CC500" w14:textId="131F6284" w:rsidR="004D7588" w:rsidRDefault="00160CFE" w:rsidP="004D7588">
      <w:pPr>
        <w:ind w:firstLine="720"/>
      </w:pPr>
      <w:r>
        <w:t xml:space="preserve">To </w:t>
      </w:r>
      <w:r w:rsidR="00F243D1">
        <w:t>investigate this unique</w:t>
      </w:r>
      <w:r>
        <w:t xml:space="preserve"> Gram-positive MFP</w:t>
      </w:r>
      <w:r w:rsidR="00F243D1">
        <w:t>-containing complex, we</w:t>
      </w:r>
      <w:r w:rsidR="00547F16">
        <w:t xml:space="preserve"> focused on finding the primary role of YknX in the complex. Since MFPs are known to stimulate their cognate transporters, we</w:t>
      </w:r>
      <w:r w:rsidR="00F243D1">
        <w:t xml:space="preserve"> first </w:t>
      </w:r>
      <w:r w:rsidR="004D7588">
        <w:t>attempted to purify</w:t>
      </w:r>
      <w:r w:rsidR="00547F16">
        <w:t xml:space="preserve"> the complex from the native organism, </w:t>
      </w:r>
      <w:r w:rsidR="00547F16">
        <w:rPr>
          <w:i/>
        </w:rPr>
        <w:t>B. subtilis</w:t>
      </w:r>
      <w:r w:rsidR="004D7588">
        <w:t xml:space="preserve"> and</w:t>
      </w:r>
      <w:r w:rsidR="00547F16">
        <w:t xml:space="preserve"> then characterize the ATPase activity of YknY under different conditions.</w:t>
      </w:r>
      <w:r w:rsidR="004D7588">
        <w:rPr>
          <w:i/>
        </w:rPr>
        <w:t xml:space="preserve"> </w:t>
      </w:r>
      <w:r w:rsidR="004D7588">
        <w:t xml:space="preserve">We then </w:t>
      </w:r>
      <w:r w:rsidR="00F243D1">
        <w:t xml:space="preserve">began </w:t>
      </w:r>
      <w:r w:rsidR="000B059D">
        <w:t xml:space="preserve">chimeric analysis of components of </w:t>
      </w:r>
      <w:r w:rsidR="00F243D1">
        <w:t xml:space="preserve">this complex with another, more well-studied ABC-type transporter, MacB of </w:t>
      </w:r>
      <w:r w:rsidR="00F243D1">
        <w:rPr>
          <w:i/>
        </w:rPr>
        <w:t xml:space="preserve">E. coli. </w:t>
      </w:r>
      <w:r w:rsidR="00F243D1">
        <w:t>Such component-mixing experiments have been performed in RND-type transporters</w:t>
      </w:r>
      <w:r w:rsidR="000B059D">
        <w:t xml:space="preserve"> </w:t>
      </w:r>
      <w:r w:rsidR="007454DB">
        <w:fldChar w:fldCharType="begin"/>
      </w:r>
      <w:r w:rsidR="007454DB">
        <w:instrText xml:space="preserve"> ADDIN EN.CITE &lt;EndNote&gt;&lt;Cite&gt;&lt;Author&gt;Krishnamoorthy&lt;/Author&gt;&lt;RecNum&gt;975&lt;/RecNum&gt;&lt;DisplayText&gt;(Krishnamoorthy, Tikhonova et al. 2008)&lt;/DisplayText&gt;&lt;record&gt;&lt;rec-number&gt;975&lt;/rec-number&gt;&lt;foreign-keys&gt;&lt;key app="EN" db-id="pxzaarxw9rstz2erw5x5efeu9p9xawaptevv" timestamp="0"&gt;975&lt;/key&gt;&lt;/foreign-keys&gt;&lt;ref-type name="Journal Article"&gt;17&lt;/ref-type&gt;&lt;contributors&gt;&lt;authors&gt;&lt;author&gt;Krishnamoorthy, G.&lt;/author&gt;&lt;author&gt;Tikhonova, E. B.&lt;/author&gt;&lt;author&gt;Zgurskaya, H. I.&lt;/author&gt;&lt;/authors&gt;&lt;/contributors&gt;&lt;auth-address&gt;Department of Chemistry and Biochemistry, University of Oklahoma, 620 Parrington Oval, Room 208, Norman, OK 73019, USA.&lt;/auth-address&gt;&lt;titles&gt;&lt;title&gt;Fitting periplasmic membrane fusion proteins to inner membrane transporters: mutations that enable Escherichia coli AcrA to function with Pseudomonas aeruginosa MexB&lt;/title&gt;&lt;secondary-title&gt;J Bacteriol&lt;/secondary-title&gt;&lt;/titles&gt;&lt;periodical&gt;&lt;full-title&gt;J Bacteriol&lt;/full-title&gt;&lt;/periodical&gt;&lt;pages&gt;691-8&lt;/pages&gt;&lt;volume&gt;190&lt;/volume&gt;&lt;number&gt;2&lt;/number&gt;&lt;edition&gt;2007/11/21&lt;/edition&gt;&lt;dates&gt;&lt;year&gt;2008&lt;/year&gt;&lt;pub-dates&gt;&lt;date&gt;Jan&lt;/date&gt;&lt;/pub-dates&gt;&lt;/dates&gt;&lt;isbn&gt;1098-5530 (Electronic)&lt;/isbn&gt;&lt;accession-num&gt;18024521&lt;/accession-num&gt;&lt;urls&gt;&lt;related-urls&gt;&lt;url&gt;http://www.ncbi.nlm.nih.gov/entrez/query.fcgi?cmd=Retrieve&amp;amp;db=PubMed&amp;amp;dopt=Citation&amp;amp;list_uids=18024521&lt;/url&gt;&lt;/related-urls&gt;&lt;/urls&gt;&lt;electronic-resource-num&gt;JB.01276-07 [pii]&amp;#xD;10.1128/JB.01276-07&lt;/electronic-resource-num&gt;&lt;language&gt;eng&lt;/language&gt;&lt;/record&gt;&lt;/Cite&gt;&lt;/EndNote&gt;</w:instrText>
      </w:r>
      <w:r w:rsidR="007454DB">
        <w:fldChar w:fldCharType="separate"/>
      </w:r>
      <w:r w:rsidR="007454DB">
        <w:rPr>
          <w:noProof/>
        </w:rPr>
        <w:t>(Krishnamoorthy, Tikhonova et al. 2008)</w:t>
      </w:r>
      <w:r w:rsidR="007454DB">
        <w:fldChar w:fldCharType="end"/>
      </w:r>
      <w:r w:rsidR="00F243D1">
        <w:t>, but none with ABC-type transporters from such a different background.</w:t>
      </w:r>
      <w:r w:rsidR="006E566A">
        <w:t xml:space="preserve"> </w:t>
      </w:r>
      <w:r w:rsidR="00F243D1">
        <w:t>W</w:t>
      </w:r>
      <w:r w:rsidR="00B965CD">
        <w:t xml:space="preserve">e investigated interactions </w:t>
      </w:r>
      <w:r w:rsidR="00F243D1">
        <w:t xml:space="preserve">between transporters </w:t>
      </w:r>
      <w:r w:rsidR="00B965CD">
        <w:t xml:space="preserve">by creating fusion proteins, in which the ATPase domains and permease domains of YknYZ and MacB were switched, effectively creating hybrid proteins. This was done in such a manner that the ATPase domain of MacB would function with the permease domain YknZ, and the opposite construct was created as well. In addition, since MacB has a short linking peptide between the ATPase and permease domains that is not found in either YknY or YknZ, these constructs were created with and without the linking region. </w:t>
      </w:r>
    </w:p>
    <w:p w14:paraId="149B7A0B" w14:textId="2BA5B789" w:rsidR="00E13658" w:rsidRDefault="004D7588" w:rsidP="00E13658">
      <w:pPr>
        <w:ind w:firstLine="720"/>
      </w:pPr>
      <w:r>
        <w:t>W</w:t>
      </w:r>
      <w:r w:rsidR="00B965CD">
        <w:t>e</w:t>
      </w:r>
      <w:r>
        <w:t xml:space="preserve"> also</w:t>
      </w:r>
      <w:r w:rsidR="00B965CD">
        <w:t xml:space="preserve"> </w:t>
      </w:r>
      <w:r w:rsidR="00B965CD" w:rsidRPr="008159F8">
        <w:t>cloned</w:t>
      </w:r>
      <w:r w:rsidR="00B965CD">
        <w:t xml:space="preserve"> and expressed the fusion protein YknYLZ, in which the ATPase and permease domains of YknYZ are covalently linked together as a single polypeptide.</w:t>
      </w:r>
      <w:r w:rsidR="000B059D">
        <w:t xml:space="preserve"> </w:t>
      </w:r>
      <w:r w:rsidR="00E13658">
        <w:t xml:space="preserve">ABC-type transporters extend the ATPase portion of the complex into the cytoplasm of the cell, and in MacB, this cytoplasmic domain is directly attached to the permease </w:t>
      </w:r>
      <w:r w:rsidR="00E13658">
        <w:lastRenderedPageBreak/>
        <w:t xml:space="preserve">domain embedded in the membrane. YknYZ, however, is expressed as two distinct polypeptides, and the stimulatory activity of YknX on YknY would depend on the stability of interactions between both YknX and YknZ, as well as YknZ and YknY, as the MFP is proposed to primarily interact with the periplasmic side of any membrane-bound transporter components. In order to stabilize this complex, YknY and YknZ were expressed as a covalently linked complex called YknYLZ wherein the two domains of the transporter were linked together via the same flexible linking region from MacB. </w:t>
      </w:r>
    </w:p>
    <w:p w14:paraId="45E83A50" w14:textId="32198D9C" w:rsidR="00F243D1" w:rsidRDefault="00F243D1" w:rsidP="004D7588">
      <w:pPr>
        <w:ind w:firstLine="720"/>
      </w:pPr>
      <w:r>
        <w:t>In order to determine if YknX could stimulate the ATPase activity of YknY, this fusion protein was purified and tested for ATPase stimulation in the absence and presence of complex components.</w:t>
      </w:r>
      <w:r w:rsidR="00B965CD">
        <w:t xml:space="preserve"> </w:t>
      </w:r>
      <w:r w:rsidR="006E566A">
        <w:t>Finally, w</w:t>
      </w:r>
      <w:r>
        <w:t>e also investigated purification and analysis of unmodified YknY and YknZ through</w:t>
      </w:r>
      <w:r w:rsidR="006E566A">
        <w:t xml:space="preserve"> purification and ATPase assays.</w:t>
      </w:r>
    </w:p>
    <w:p w14:paraId="2D9B5097" w14:textId="77777777" w:rsidR="004D7588" w:rsidRDefault="004D7588" w:rsidP="00160CFE">
      <w:pPr>
        <w:ind w:firstLine="720"/>
      </w:pPr>
    </w:p>
    <w:p w14:paraId="53E5269D" w14:textId="3A6F7F9C" w:rsidR="004D7588" w:rsidRPr="00F736D5" w:rsidRDefault="00023D74" w:rsidP="008E7BCF">
      <w:pPr>
        <w:pStyle w:val="Heading3"/>
      </w:pPr>
      <w:bookmarkStart w:id="83" w:name="_Toc436048367"/>
      <w:r>
        <w:t>3</w:t>
      </w:r>
      <w:r w:rsidR="008F3E79">
        <w:t xml:space="preserve">.3 </w:t>
      </w:r>
      <w:r w:rsidR="00160CFE" w:rsidRPr="008F3E79">
        <w:t>Results</w:t>
      </w:r>
      <w:bookmarkEnd w:id="83"/>
    </w:p>
    <w:p w14:paraId="190731A6" w14:textId="160D69A0" w:rsidR="004D7588" w:rsidRPr="004C2D88" w:rsidRDefault="0055061E" w:rsidP="008E7BCF">
      <w:pPr>
        <w:pStyle w:val="Heading3"/>
      </w:pPr>
      <w:bookmarkStart w:id="84" w:name="_Toc436048368"/>
      <w:r>
        <w:t>3.3.1</w:t>
      </w:r>
      <w:r w:rsidR="004D7588">
        <w:t xml:space="preserve"> YknWXYZ and YknYZ show no intrinsic ATPase activity</w:t>
      </w:r>
      <w:bookmarkEnd w:id="84"/>
    </w:p>
    <w:p w14:paraId="4200171D" w14:textId="5ED355E5" w:rsidR="00547F16" w:rsidRDefault="004D7588" w:rsidP="00547F16">
      <w:pPr>
        <w:ind w:firstLine="720"/>
        <w:rPr>
          <w:b/>
        </w:rPr>
      </w:pPr>
      <w:r>
        <w:t xml:space="preserve">To first establish YknWXYZ as a system to study MFPs in a Gram-positive organism, we used the native host, </w:t>
      </w:r>
      <w:r>
        <w:rPr>
          <w:i/>
        </w:rPr>
        <w:t>B. subtilis</w:t>
      </w:r>
      <w:r>
        <w:t xml:space="preserve"> to purify the complex</w:t>
      </w:r>
      <w:r>
        <w:rPr>
          <w:i/>
        </w:rPr>
        <w:t>.</w:t>
      </w:r>
      <w:r>
        <w:t xml:space="preserve"> </w:t>
      </w:r>
      <w:r w:rsidR="00547F16">
        <w:t>This purification would allow us to obtain YknY, with which we could perform ATPase assays and establish the activity of the transporter, as well as establish</w:t>
      </w:r>
      <w:r w:rsidR="00550223">
        <w:t xml:space="preserve"> which complex components co-purify with the membrane-bound YknZ permease.</w:t>
      </w:r>
      <w:r w:rsidR="00547F16">
        <w:t xml:space="preserve"> </w:t>
      </w:r>
      <w:r>
        <w:t>For this purpose,</w:t>
      </w:r>
      <w:r>
        <w:rPr>
          <w:i/>
        </w:rPr>
        <w:t xml:space="preserve"> B. subtilis </w:t>
      </w:r>
      <w:r>
        <w:t>HB6127 cells were transformed with the shuttle vectors pHCMC04-YknWXYZ</w:t>
      </w:r>
      <w:r w:rsidR="00550223">
        <w:rPr>
          <w:vertAlign w:val="superscript"/>
        </w:rPr>
        <w:t>H</w:t>
      </w:r>
      <w:r>
        <w:rPr>
          <w:vertAlign w:val="superscript"/>
        </w:rPr>
        <w:t>is</w:t>
      </w:r>
      <w:r>
        <w:t xml:space="preserve"> and pHCMC04-YknYZ</w:t>
      </w:r>
      <w:r w:rsidR="00550223">
        <w:rPr>
          <w:vertAlign w:val="superscript"/>
        </w:rPr>
        <w:t>H</w:t>
      </w:r>
      <w:r>
        <w:rPr>
          <w:vertAlign w:val="superscript"/>
        </w:rPr>
        <w:t>is</w:t>
      </w:r>
      <w:r>
        <w:t xml:space="preserve"> (Yamada, 2012) and grown according to protocol (Methods). To optimize chances of co-purification of complex components, the YknWXYZ purification protocol was adopted from the MalFGK</w:t>
      </w:r>
      <w:r>
        <w:rPr>
          <w:vertAlign w:val="subscript"/>
        </w:rPr>
        <w:t>2</w:t>
      </w:r>
      <w:r>
        <w:t xml:space="preserve"> transporter purification </w:t>
      </w:r>
      <w:r w:rsidR="007454DB">
        <w:lastRenderedPageBreak/>
        <w:fldChar w:fldCharType="begin">
          <w:fldData xml:space="preserve">PEVuZE5vdGU+PENpdGU+PEF1dGhvcj5MYW5kbWVzc2VyPC9BdXRob3I+PFllYXI+MjAwMjwvWWVh
cj48UmVjTnVtPjQxMTc8L1JlY051bT48RGlzcGxheVRleHQ+KExhbmRtZXNzZXIsIFN0ZWluIGV0
IGFsLiAyMDAyKTwvRGlzcGxheVRleHQ+PHJlY29yZD48cmVjLW51bWJlcj40MTE3PC9yZWMtbnVt
YmVyPjxmb3JlaWduLWtleXM+PGtleSBhcHA9IkVOIiBkYi1pZD0icHh6YWFyeHc5cnN0ejJlcnc1
eDVlZmV1OXA5eGF3YXB0ZXZ2IiB0aW1lc3RhbXA9IjE0MzY1NDMwMzAiPjQxMTc8L2tleT48L2Zv
cmVpZ24ta2V5cz48cmVmLXR5cGUgbmFtZT0iSm91cm5hbCBBcnRpY2xlIj4xNzwvcmVmLXR5cGU+
PGNvbnRyaWJ1dG9ycz48YXV0aG9ycz48YXV0aG9yPkxhbmRtZXNzZXIsIEguPC9hdXRob3I+PGF1
dGhvcj5TdGVpbiwgQS48L2F1dGhvcj48YXV0aG9yPkJsdXNjaGtlLCBCLjwvYXV0aG9yPjxhdXRo
b3I+QnJpbmttYW5uLCBNLjwvYXV0aG9yPjxhdXRob3I+SHVua2UsIFMuPC9hdXRob3I+PGF1dGhv
cj5TY2huZWlkZXIsIEUuPC9hdXRob3I+PC9hdXRob3JzPjwvY29udHJpYnV0b3JzPjxhdXRoLWFk
ZHJlc3M+SHVtYm9sZHQgVW5pdmVyc2l0YXQgenUgQmVybGluLCBJbnN0aXR1dCBmdXIgQmlvbG9n
aWUsIEJha3RlcmllbnBoeXNpb2xvZ2llLCBDaGF1c3NlZXN0ci4gMTE3LCBELTEwMTE1LCBCZXJs
aW4sIEdlcm1hbnkuPC9hdXRoLWFkZHJlc3M+PHRpdGxlcz48dGl0bGU+TGFyZ2Utc2NhbGUgcHVy
aWZpY2F0aW9uLCBkaXNzb2NpYXRpb24gYW5kIGZ1bmN0aW9uYWwgcmVhc3NlbWJseSBvZiB0aGUg
bWFsdG9zZSBBVFAtYmluZGluZyBjYXNzZXR0ZSB0cmFuc3BvcnRlciAoTWFsRkdLKDIpKSBvZiBT
YWxtb25lbGxhIHR5cGhpbXVyaXVtPC90aXRsZT48c2Vjb25kYXJ5LXRpdGxlPkJpb2NoaW0gQmlv
cGh5cyBBY3RhPC9zZWNvbmRhcnktdGl0bGU+PC90aXRsZXM+PHBlcmlvZGljYWw+PGZ1bGwtdGl0
bGU+QmlvY2hpbSBCaW9waHlzIEFjdGE8L2Z1bGwtdGl0bGU+PC9wZXJpb2RpY2FsPjxwYWdlcz42
NC03MjwvcGFnZXM+PHZvbHVtZT4xNTY1PC92b2x1bWU+PG51bWJlcj4xPC9udW1iZXI+PGVkaXRp
b24+MjAwMi8wOS8xMzwvZWRpdGlvbj48a2V5d29yZHM+PGtleXdvcmQ+QVRQLUJpbmRpbmcgQ2Fz
c2V0dGUgVHJhbnNwb3J0ZXJzLyBiaW9zeW50aGVzaXMvY2hlbWlzdHJ5L2lzb2xhdGlvbiAmYW1w
Ozwva2V5d29yZD48a2V5d29yZD5wdXJpZmljYXRpb24vbWV0YWJvbGlzbTwva2V5d29yZD48a2V5
d29yZD5BZGVub3NpbmUgVHJpcGhvc3BoYXRhc2VzL2FudGFnb25pc3RzICZhbXA7IGluaGliaXRv
cnMvbWV0YWJvbGlzbTwva2V5d29yZD48a2V5d29yZD5CYWN0ZXJpYWwgUHJvdGVpbnMvY2hlbWlz
dHJ5L21ldGFib2xpc208L2tleXdvcmQ+PGtleXdvcmQ+RXNjaGVyaWNoaWEgY29saS9tZXRhYm9s
aXNtPC9rZXl3b3JkPjxrZXl3b3JkPkVzY2hlcmljaGlhIGNvbGkgUHJvdGVpbnM8L2tleXdvcmQ+
PGtleXdvcmQ+R2VuZXRpYyBWZWN0b3JzPC9rZXl3b3JkPjxrZXl3b3JkPk1hbHRvc2UvIG1ldGFi
b2xpc208L2tleXdvcmQ+PGtleXdvcmQ+TW9ub3NhY2NoYXJpZGUgVHJhbnNwb3J0IFByb3RlaW5z
LyBiaW9zeW50aGVzaXMvY2hlbWlzdHJ5L2lzb2xhdGlvbiAmYW1wOzwva2V5d29yZD48a2V5d29y
ZD5wdXJpZmljYXRpb248L2tleXdvcmQ+PGtleXdvcmQ+UHJvdGVvbGlwaWRzPC9rZXl3b3JkPjxr
ZXl3b3JkPlNhbG1vbmVsbGEgdHlwaGltdXJpdW0vY2hlbWlzdHJ5L2dlbmV0aWNzLyBtZXRhYm9s
aXNtPC9rZXl3b3JkPjxrZXl3b3JkPlVyZWE8L2tleXdvcmQ+PGtleXdvcmQ+VmFuYWRhdGVzL3Bo
YXJtYWNvbG9neTwva2V5d29yZD48L2tleXdvcmRzPjxkYXRlcz48eWVhcj4yMDAyPC95ZWFyPjxw
dWItZGF0ZXM+PGRhdGU+U2VwIDIwPC9kYXRlPjwvcHViLWRhdGVzPjwvZGF0ZXM+PGlzYm4+MDAw
Ni0zMDAyIChQcmludCkmI3hEOzAwMDYtMzAwMiAoTGlua2luZyk8L2lzYm4+PGFjY2Vzc2lvbi1u
dW0+MTIyMjU4NTM8L2FjY2Vzc2lvbi1udW0+PHVybHM+PC91cmxzPjxyZW1vdGUtZGF0YWJhc2Ut
cHJvdmlkZXI+TkxNPC9yZW1vdGUtZGF0YWJhc2UtcHJvdmlkZXI+PGxhbmd1YWdlPmVuZzwvbGFu
Z3VhZ2U+PC9yZWNvcmQ+PC9DaXRlPjwvRW5kTm90ZT4A
</w:fldData>
        </w:fldChar>
      </w:r>
      <w:r w:rsidR="007454DB">
        <w:instrText xml:space="preserve"> ADDIN EN.CITE </w:instrText>
      </w:r>
      <w:r w:rsidR="007454DB">
        <w:fldChar w:fldCharType="begin">
          <w:fldData xml:space="preserve">PEVuZE5vdGU+PENpdGU+PEF1dGhvcj5MYW5kbWVzc2VyPC9BdXRob3I+PFllYXI+MjAwMjwvWWVh
cj48UmVjTnVtPjQxMTc8L1JlY051bT48RGlzcGxheVRleHQ+KExhbmRtZXNzZXIsIFN0ZWluIGV0
IGFsLiAyMDAyKTwvRGlzcGxheVRleHQ+PHJlY29yZD48cmVjLW51bWJlcj40MTE3PC9yZWMtbnVt
YmVyPjxmb3JlaWduLWtleXM+PGtleSBhcHA9IkVOIiBkYi1pZD0icHh6YWFyeHc5cnN0ejJlcnc1
eDVlZmV1OXA5eGF3YXB0ZXZ2IiB0aW1lc3RhbXA9IjE0MzY1NDMwMzAiPjQxMTc8L2tleT48L2Zv
cmVpZ24ta2V5cz48cmVmLXR5cGUgbmFtZT0iSm91cm5hbCBBcnRpY2xlIj4xNzwvcmVmLXR5cGU+
PGNvbnRyaWJ1dG9ycz48YXV0aG9ycz48YXV0aG9yPkxhbmRtZXNzZXIsIEguPC9hdXRob3I+PGF1
dGhvcj5TdGVpbiwgQS48L2F1dGhvcj48YXV0aG9yPkJsdXNjaGtlLCBCLjwvYXV0aG9yPjxhdXRo
b3I+QnJpbmttYW5uLCBNLjwvYXV0aG9yPjxhdXRob3I+SHVua2UsIFMuPC9hdXRob3I+PGF1dGhv
cj5TY2huZWlkZXIsIEUuPC9hdXRob3I+PC9hdXRob3JzPjwvY29udHJpYnV0b3JzPjxhdXRoLWFk
ZHJlc3M+SHVtYm9sZHQgVW5pdmVyc2l0YXQgenUgQmVybGluLCBJbnN0aXR1dCBmdXIgQmlvbG9n
aWUsIEJha3RlcmllbnBoeXNpb2xvZ2llLCBDaGF1c3NlZXN0ci4gMTE3LCBELTEwMTE1LCBCZXJs
aW4sIEdlcm1hbnkuPC9hdXRoLWFkZHJlc3M+PHRpdGxlcz48dGl0bGU+TGFyZ2Utc2NhbGUgcHVy
aWZpY2F0aW9uLCBkaXNzb2NpYXRpb24gYW5kIGZ1bmN0aW9uYWwgcmVhc3NlbWJseSBvZiB0aGUg
bWFsdG9zZSBBVFAtYmluZGluZyBjYXNzZXR0ZSB0cmFuc3BvcnRlciAoTWFsRkdLKDIpKSBvZiBT
YWxtb25lbGxhIHR5cGhpbXVyaXVtPC90aXRsZT48c2Vjb25kYXJ5LXRpdGxlPkJpb2NoaW0gQmlv
cGh5cyBBY3RhPC9zZWNvbmRhcnktdGl0bGU+PC90aXRsZXM+PHBlcmlvZGljYWw+PGZ1bGwtdGl0
bGU+QmlvY2hpbSBCaW9waHlzIEFjdGE8L2Z1bGwtdGl0bGU+PC9wZXJpb2RpY2FsPjxwYWdlcz42
NC03MjwvcGFnZXM+PHZvbHVtZT4xNTY1PC92b2x1bWU+PG51bWJlcj4xPC9udW1iZXI+PGVkaXRp
b24+MjAwMi8wOS8xMzwvZWRpdGlvbj48a2V5d29yZHM+PGtleXdvcmQ+QVRQLUJpbmRpbmcgQ2Fz
c2V0dGUgVHJhbnNwb3J0ZXJzLyBiaW9zeW50aGVzaXMvY2hlbWlzdHJ5L2lzb2xhdGlvbiAmYW1w
Ozwva2V5d29yZD48a2V5d29yZD5wdXJpZmljYXRpb24vbWV0YWJvbGlzbTwva2V5d29yZD48a2V5
d29yZD5BZGVub3NpbmUgVHJpcGhvc3BoYXRhc2VzL2FudGFnb25pc3RzICZhbXA7IGluaGliaXRv
cnMvbWV0YWJvbGlzbTwva2V5d29yZD48a2V5d29yZD5CYWN0ZXJpYWwgUHJvdGVpbnMvY2hlbWlz
dHJ5L21ldGFib2xpc208L2tleXdvcmQ+PGtleXdvcmQ+RXNjaGVyaWNoaWEgY29saS9tZXRhYm9s
aXNtPC9rZXl3b3JkPjxrZXl3b3JkPkVzY2hlcmljaGlhIGNvbGkgUHJvdGVpbnM8L2tleXdvcmQ+
PGtleXdvcmQ+R2VuZXRpYyBWZWN0b3JzPC9rZXl3b3JkPjxrZXl3b3JkPk1hbHRvc2UvIG1ldGFi
b2xpc208L2tleXdvcmQ+PGtleXdvcmQ+TW9ub3NhY2NoYXJpZGUgVHJhbnNwb3J0IFByb3RlaW5z
LyBiaW9zeW50aGVzaXMvY2hlbWlzdHJ5L2lzb2xhdGlvbiAmYW1wOzwva2V5d29yZD48a2V5d29y
ZD5wdXJpZmljYXRpb248L2tleXdvcmQ+PGtleXdvcmQ+UHJvdGVvbGlwaWRzPC9rZXl3b3JkPjxr
ZXl3b3JkPlNhbG1vbmVsbGEgdHlwaGltdXJpdW0vY2hlbWlzdHJ5L2dlbmV0aWNzLyBtZXRhYm9s
aXNtPC9rZXl3b3JkPjxrZXl3b3JkPlVyZWE8L2tleXdvcmQ+PGtleXdvcmQ+VmFuYWRhdGVzL3Bo
YXJtYWNvbG9neTwva2V5d29yZD48L2tleXdvcmRzPjxkYXRlcz48eWVhcj4yMDAyPC95ZWFyPjxw
dWItZGF0ZXM+PGRhdGU+U2VwIDIwPC9kYXRlPjwvcHViLWRhdGVzPjwvZGF0ZXM+PGlzYm4+MDAw
Ni0zMDAyIChQcmludCkmI3hEOzAwMDYtMzAwMiAoTGlua2luZyk8L2lzYm4+PGFjY2Vzc2lvbi1u
dW0+MTIyMjU4NTM8L2FjY2Vzc2lvbi1udW0+PHVybHM+PC91cmxzPjxyZW1vdGUtZGF0YWJhc2Ut
cHJvdmlkZXI+TkxNPC9yZW1vdGUtZGF0YWJhc2UtcHJvdmlkZXI+PGxhbmd1YWdlPmVuZzwvbGFu
Z3VhZ2U+PC9yZWNvcmQ+PC9DaXRlPjwvRW5kTm90ZT4A
</w:fldData>
        </w:fldChar>
      </w:r>
      <w:r w:rsidR="007454DB">
        <w:instrText xml:space="preserve"> ADDIN EN.CITE.DATA </w:instrText>
      </w:r>
      <w:r w:rsidR="007454DB">
        <w:fldChar w:fldCharType="end"/>
      </w:r>
      <w:r w:rsidR="007454DB">
        <w:fldChar w:fldCharType="separate"/>
      </w:r>
      <w:r w:rsidR="007454DB">
        <w:rPr>
          <w:noProof/>
        </w:rPr>
        <w:t>(Landmesser, Stein et al. 2002)</w:t>
      </w:r>
      <w:r w:rsidR="007454DB">
        <w:fldChar w:fldCharType="end"/>
      </w:r>
      <w:r>
        <w:t xml:space="preserve">, which also is an ABC-type transporter and has been utilized in similar ATPase assays. </w:t>
      </w:r>
      <w:r w:rsidR="00E65AA6">
        <w:t xml:space="preserve">The purification protocol for YknYZ was adopted from </w:t>
      </w:r>
      <w:r w:rsidR="00AA739F">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AA739F">
        <w:instrText xml:space="preserve"> ADDIN EN.CITE </w:instrText>
      </w:r>
      <w:r w:rsidR="00AA739F">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AA739F">
        <w:instrText xml:space="preserve"> ADDIN EN.CITE.DATA </w:instrText>
      </w:r>
      <w:r w:rsidR="00AA739F">
        <w:fldChar w:fldCharType="end"/>
      </w:r>
      <w:r w:rsidR="00AA739F">
        <w:fldChar w:fldCharType="separate"/>
      </w:r>
      <w:r w:rsidR="00AA739F">
        <w:rPr>
          <w:noProof/>
        </w:rPr>
        <w:t>(Yamada, Tikhonova et al. 2012)</w:t>
      </w:r>
      <w:r w:rsidR="00AA739F">
        <w:fldChar w:fldCharType="end"/>
      </w:r>
      <w:r w:rsidR="00E65AA6">
        <w:t xml:space="preserve"> and solubilized proteins in the detergent Triton X-100, which has been used in ATPase assays with previous ABC-type transporters as well </w:t>
      </w:r>
      <w:r w:rsidR="00AA739F">
        <w:fldChar w:fldCharType="begin"/>
      </w:r>
      <w:r w:rsidR="00AA739F">
        <w:instrText xml:space="preserve"> ADDIN EN.CITE &lt;EndNote&gt;&lt;Cite&gt;&lt;Author&gt;Lu&lt;/Author&gt;&lt;Year&gt;2013&lt;/Year&gt;&lt;RecNum&gt;4046&lt;/RecNum&gt;&lt;DisplayText&gt;(Lu and Zgurskaya 2013)&lt;/DisplayText&gt;&lt;record&gt;&lt;rec-number&gt;4046&lt;/rec-number&gt;&lt;foreign-keys&gt;&lt;key app="EN" db-id="pxzaarxw9rstz2erw5x5efeu9p9xawaptevv" timestamp="1384295803"&gt;4046&lt;/key&gt;&lt;/foreign-keys&gt;&lt;ref-type name="Journal Article"&gt;17&lt;/ref-type&gt;&lt;contributors&gt;&lt;authors&gt;&lt;author&gt;Lu, S.&lt;/author&gt;&lt;author&gt;Zgurskaya, H. I.&lt;/author&gt;&lt;/authors&gt;&lt;/contributors&gt;&lt;auth-address&gt;Department of Chemistry and Biochemistry, University of Oklahoma, Stephenson Life Sciences Research Center, Norman, Oklahoma, USA.&lt;/auth-address&gt;&lt;titles&gt;&lt;title&gt;MacA, a Periplasmic Membrane Fusion Protein of the Macrolide Transporter MacAB-TolC, Binds Lipopolysaccharide Core Specifically and with High Affinity&lt;/title&gt;&lt;secondary-title&gt;J Bacteriol&lt;/secondary-title&gt;&lt;/titles&gt;&lt;periodical&gt;&lt;full-title&gt;J Bacteriol&lt;/full-title&gt;&lt;/periodical&gt;&lt;pages&gt;4865-72&lt;/pages&gt;&lt;volume&gt;195&lt;/volume&gt;&lt;number&gt;21&lt;/number&gt;&lt;edition&gt;2013/08/27&lt;/edition&gt;&lt;dates&gt;&lt;year&gt;2013&lt;/year&gt;&lt;pub-dates&gt;&lt;date&gt;Nov&lt;/date&gt;&lt;/pub-dates&gt;&lt;/dates&gt;&lt;isbn&gt;1098-5530 (Electronic)&amp;#xD;0021-9193 (Linking)&lt;/isbn&gt;&lt;accession-num&gt;23974027&lt;/accession-num&gt;&lt;urls&gt;&lt;related-urls&gt;&lt;url&gt;http://www.ncbi.nlm.nih.gov/entrez/query.fcgi?cmd=Retrieve&amp;amp;db=PubMed&amp;amp;dopt=Citation&amp;amp;list_uids=23974027&lt;/url&gt;&lt;/related-urls&gt;&lt;/urls&gt;&lt;custom2&gt;3807484&lt;/custom2&gt;&lt;electronic-resource-num&gt;JB.00756-13 [pii]&amp;#xD;10.1128/JB.00756-13&lt;/electronic-resource-num&gt;&lt;language&gt;eng&lt;/language&gt;&lt;/record&gt;&lt;/Cite&gt;&lt;/EndNote&gt;</w:instrText>
      </w:r>
      <w:r w:rsidR="00AA739F">
        <w:fldChar w:fldCharType="separate"/>
      </w:r>
      <w:r w:rsidR="00AA739F">
        <w:rPr>
          <w:noProof/>
        </w:rPr>
        <w:t>(Lu and Zgurskaya 2013)</w:t>
      </w:r>
      <w:r w:rsidR="00AA739F">
        <w:fldChar w:fldCharType="end"/>
      </w:r>
      <w:r w:rsidR="00E65AA6">
        <w:t>. Both</w:t>
      </w:r>
      <w:r>
        <w:t xml:space="preserve"> </w:t>
      </w:r>
      <w:r w:rsidR="00E65AA6">
        <w:t>c</w:t>
      </w:r>
      <w:r>
        <w:t>omplexes YknWXYZ</w:t>
      </w:r>
      <w:r w:rsidR="00550223">
        <w:rPr>
          <w:vertAlign w:val="superscript"/>
        </w:rPr>
        <w:t>H</w:t>
      </w:r>
      <w:r>
        <w:rPr>
          <w:vertAlign w:val="superscript"/>
        </w:rPr>
        <w:t>is</w:t>
      </w:r>
      <w:r>
        <w:t xml:space="preserve"> and YknYZ</w:t>
      </w:r>
      <w:r w:rsidR="00550223">
        <w:rPr>
          <w:vertAlign w:val="superscript"/>
        </w:rPr>
        <w:t>H</w:t>
      </w:r>
      <w:r>
        <w:rPr>
          <w:vertAlign w:val="superscript"/>
        </w:rPr>
        <w:t>is</w:t>
      </w:r>
      <w:r>
        <w:t xml:space="preserve"> were purified using Ni-NTA resin charged with NiSO</w:t>
      </w:r>
      <w:r>
        <w:rPr>
          <w:vertAlign w:val="subscript"/>
        </w:rPr>
        <w:t>4</w:t>
      </w:r>
      <w:r>
        <w:t xml:space="preserve">. </w:t>
      </w:r>
      <w:r w:rsidR="0055061E">
        <w:rPr>
          <w:b/>
        </w:rPr>
        <w:t>(Figure 3.2</w:t>
      </w:r>
      <w:r>
        <w:rPr>
          <w:b/>
        </w:rPr>
        <w:t xml:space="preserve">) </w:t>
      </w:r>
    </w:p>
    <w:p w14:paraId="7002E360" w14:textId="77777777" w:rsidR="00547F16" w:rsidRDefault="00547F16">
      <w:pPr>
        <w:spacing w:line="240" w:lineRule="auto"/>
        <w:rPr>
          <w:b/>
        </w:rPr>
      </w:pPr>
      <w:r>
        <w:rPr>
          <w:b/>
        </w:rPr>
        <w:br w:type="page"/>
      </w:r>
    </w:p>
    <w:p w14:paraId="68DCFA47" w14:textId="77777777" w:rsidR="004D7588" w:rsidRDefault="004D7588" w:rsidP="00547F16">
      <w:pPr>
        <w:ind w:firstLine="720"/>
        <w:rPr>
          <w:b/>
        </w:rPr>
      </w:pPr>
    </w:p>
    <w:p w14:paraId="136108B5" w14:textId="77777777" w:rsidR="004D7588" w:rsidRDefault="004D7588" w:rsidP="004D7588">
      <w:pPr>
        <w:keepNext/>
        <w:jc w:val="center"/>
      </w:pPr>
      <w:r>
        <w:rPr>
          <w:b/>
          <w:noProof/>
          <w:lang w:bidi="ar-SA"/>
        </w:rPr>
        <w:drawing>
          <wp:inline distT="0" distB="0" distL="0" distR="0" wp14:anchorId="2CCD0508" wp14:editId="372BFE69">
            <wp:extent cx="3840480" cy="5394960"/>
            <wp:effectExtent l="0" t="0" r="7620" b="0"/>
            <wp:docPr id="22" name="Picture 22" descr="YknWXYZ YZ B sub pur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YknWXYZ YZ B sub purificatio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40480" cy="5394960"/>
                    </a:xfrm>
                    <a:prstGeom prst="rect">
                      <a:avLst/>
                    </a:prstGeom>
                    <a:noFill/>
                    <a:ln>
                      <a:noFill/>
                    </a:ln>
                  </pic:spPr>
                </pic:pic>
              </a:graphicData>
            </a:graphic>
          </wp:inline>
        </w:drawing>
      </w:r>
    </w:p>
    <w:p w14:paraId="0C97BD7B" w14:textId="2F65C31E" w:rsidR="004D7588" w:rsidRPr="008E28C5" w:rsidRDefault="004D7588" w:rsidP="004D7588">
      <w:pPr>
        <w:pStyle w:val="Caption"/>
        <w:spacing w:line="480" w:lineRule="auto"/>
      </w:pPr>
      <w:bookmarkStart w:id="85" w:name="_Toc436048282"/>
      <w:r w:rsidRPr="008E28C5">
        <w:t xml:space="preserve">Figure </w:t>
      </w:r>
      <w:r>
        <w:t>3</w:t>
      </w:r>
      <w:r w:rsidR="009137E9">
        <w:t>.</w:t>
      </w:r>
      <w:fldSimple w:instr=" SEQ Figure \* ARABIC \s 2 ">
        <w:r w:rsidR="008C2739">
          <w:rPr>
            <w:noProof/>
          </w:rPr>
          <w:t>2</w:t>
        </w:r>
      </w:fldSimple>
      <w:r w:rsidRPr="008E28C5">
        <w:t xml:space="preserve"> – Purification of Ykn complexes from </w:t>
      </w:r>
      <w:r w:rsidRPr="008E28C5">
        <w:rPr>
          <w:i/>
        </w:rPr>
        <w:t>Bacillus subtilis</w:t>
      </w:r>
      <w:r w:rsidRPr="008E28C5">
        <w:t>.</w:t>
      </w:r>
      <w:bookmarkEnd w:id="85"/>
      <w:r w:rsidRPr="008E28C5">
        <w:t xml:space="preserve"> </w:t>
      </w:r>
    </w:p>
    <w:p w14:paraId="344CD43A" w14:textId="77777777" w:rsidR="004D7588" w:rsidRPr="008E28C5" w:rsidRDefault="004D7588" w:rsidP="004D7588">
      <w:pPr>
        <w:pStyle w:val="Caption"/>
        <w:spacing w:line="480" w:lineRule="auto"/>
        <w:rPr>
          <w:b w:val="0"/>
        </w:rPr>
      </w:pPr>
      <w:r w:rsidRPr="008E28C5">
        <w:rPr>
          <w:b w:val="0"/>
        </w:rPr>
        <w:t xml:space="preserve">Membrane fractions of </w:t>
      </w:r>
      <w:r w:rsidRPr="008E28C5">
        <w:rPr>
          <w:b w:val="0"/>
          <w:i/>
        </w:rPr>
        <w:t xml:space="preserve">B. subtilis </w:t>
      </w:r>
      <w:r>
        <w:rPr>
          <w:b w:val="0"/>
        </w:rPr>
        <w:t xml:space="preserve">HB6127 </w:t>
      </w:r>
      <w:r w:rsidRPr="008E28C5">
        <w:rPr>
          <w:b w:val="0"/>
        </w:rPr>
        <w:t xml:space="preserve">cells expressing YknYZ or YknWXYZ </w:t>
      </w:r>
      <w:r>
        <w:rPr>
          <w:b w:val="0"/>
        </w:rPr>
        <w:t xml:space="preserve">induced with 0.5% L-xylose </w:t>
      </w:r>
      <w:r w:rsidRPr="008E28C5">
        <w:rPr>
          <w:b w:val="0"/>
        </w:rPr>
        <w:t>were solubilized in 5% Triton X-100 or 1% DDM, respectively, and his-tagged proteins were purified from the detergent-soluble fraction by</w:t>
      </w:r>
      <w:r>
        <w:rPr>
          <w:b w:val="0"/>
        </w:rPr>
        <w:t xml:space="preserve"> Ni</w:t>
      </w:r>
      <w:r>
        <w:rPr>
          <w:b w:val="0"/>
          <w:vertAlign w:val="superscript"/>
        </w:rPr>
        <w:t>2+</w:t>
      </w:r>
      <w:r w:rsidRPr="008E28C5">
        <w:rPr>
          <w:b w:val="0"/>
        </w:rPr>
        <w:t xml:space="preserve"> affinity chromatography. </w:t>
      </w:r>
      <w:r>
        <w:rPr>
          <w:b w:val="0"/>
        </w:rPr>
        <w:t>The column</w:t>
      </w:r>
      <w:r w:rsidRPr="008E28C5">
        <w:rPr>
          <w:b w:val="0"/>
        </w:rPr>
        <w:t xml:space="preserve"> was washed in 5 mM, 15 mM, and 50 mM steps before elution using 100 mM and 500 mM imidazole. Purified fractions were then visualized using immunoblotting with anti-poly His or anti-YknW antibodies.</w:t>
      </w:r>
    </w:p>
    <w:p w14:paraId="027685EC" w14:textId="77777777" w:rsidR="004D7588" w:rsidRDefault="004D7588" w:rsidP="004D7588">
      <w:r>
        <w:lastRenderedPageBreak/>
        <w:t xml:space="preserve"> </w:t>
      </w:r>
    </w:p>
    <w:p w14:paraId="17FC61D7" w14:textId="39997C4A" w:rsidR="004D7588" w:rsidRDefault="004D7588" w:rsidP="004D7588">
      <w:pPr>
        <w:ind w:firstLine="720"/>
        <w:rPr>
          <w:b/>
        </w:rPr>
      </w:pPr>
      <w:r>
        <w:t>Purification results indicate that YknZ</w:t>
      </w:r>
      <w:r w:rsidR="00750FD4">
        <w:t xml:space="preserve"> (~42 kDa)</w:t>
      </w:r>
      <w:r>
        <w:t xml:space="preserve"> can be purified from </w:t>
      </w:r>
      <w:r>
        <w:rPr>
          <w:i/>
        </w:rPr>
        <w:t xml:space="preserve">B. </w:t>
      </w:r>
      <w:r w:rsidRPr="00A3627A">
        <w:rPr>
          <w:i/>
        </w:rPr>
        <w:t>subtilis</w:t>
      </w:r>
      <w:r>
        <w:rPr>
          <w:i/>
        </w:rPr>
        <w:t xml:space="preserve"> </w:t>
      </w:r>
      <w:r>
        <w:t xml:space="preserve">cells, but </w:t>
      </w:r>
      <w:r w:rsidR="00550223">
        <w:t xml:space="preserve">immunoblotting with anti-YknW antibodies indicated </w:t>
      </w:r>
      <w:r>
        <w:t xml:space="preserve">that YknW </w:t>
      </w:r>
      <w:r w:rsidR="00750FD4">
        <w:t xml:space="preserve">(24 kDa) </w:t>
      </w:r>
      <w:r>
        <w:t xml:space="preserve">does not co-purify with YknZ as a complex. Additionally, no YknY </w:t>
      </w:r>
      <w:r w:rsidR="00750FD4">
        <w:t xml:space="preserve">(25 kDa) </w:t>
      </w:r>
      <w:r>
        <w:t>was detected in purified YknZ</w:t>
      </w:r>
      <w:r>
        <w:rPr>
          <w:vertAlign w:val="superscript"/>
        </w:rPr>
        <w:t xml:space="preserve">His </w:t>
      </w:r>
      <w:r>
        <w:t>fractions</w:t>
      </w:r>
      <w:r w:rsidR="00550223">
        <w:t xml:space="preserve"> when visualized using CBB stain (data not shown)</w:t>
      </w:r>
      <w:r>
        <w:t>.</w:t>
      </w:r>
      <w:r w:rsidR="00550223">
        <w:t xml:space="preserve"> To establish if the purified proteins retain ATPase activity,</w:t>
      </w:r>
      <w:r>
        <w:t xml:space="preserve"> </w:t>
      </w:r>
      <w:r w:rsidR="00550223">
        <w:t>purified</w:t>
      </w:r>
      <w:r>
        <w:t xml:space="preserve"> </w:t>
      </w:r>
      <w:r w:rsidR="00550223">
        <w:t>fractions</w:t>
      </w:r>
      <w:r>
        <w:t xml:space="preserve"> were quantified on 12% SDS-PAGE using a BS</w:t>
      </w:r>
      <w:r w:rsidR="000370BB">
        <w:t>A standard and Imagequant analy</w:t>
      </w:r>
      <w:r>
        <w:t xml:space="preserve">sis software </w:t>
      </w:r>
      <w:r w:rsidR="00550223">
        <w:t>before being subjected</w:t>
      </w:r>
      <w:r>
        <w:t xml:space="preserve"> to an ATPase assay</w:t>
      </w:r>
      <w:r w:rsidR="00550223">
        <w:t xml:space="preserve"> as described in the Methods</w:t>
      </w:r>
      <w:r>
        <w:t xml:space="preserve">. </w:t>
      </w:r>
      <w:r w:rsidR="00550223">
        <w:rPr>
          <w:i/>
        </w:rPr>
        <w:t>E. coli</w:t>
      </w:r>
      <w:r w:rsidR="00E65AA6">
        <w:t>-based MacB was also purified according to the YknWXYZ or YknYZ protocols</w:t>
      </w:r>
      <w:r w:rsidR="00550223">
        <w:t xml:space="preserve"> and used as a positive control for the ATPase assay. </w:t>
      </w:r>
      <w:r w:rsidR="0055061E">
        <w:rPr>
          <w:b/>
        </w:rPr>
        <w:t>(Figure 3.3</w:t>
      </w:r>
      <w:r>
        <w:rPr>
          <w:b/>
        </w:rPr>
        <w:t>)</w:t>
      </w:r>
    </w:p>
    <w:p w14:paraId="188399E4" w14:textId="77777777" w:rsidR="004D7588" w:rsidRDefault="004D7588" w:rsidP="004D7588">
      <w:pPr>
        <w:ind w:firstLine="720"/>
        <w:rPr>
          <w:b/>
        </w:rPr>
      </w:pPr>
    </w:p>
    <w:p w14:paraId="484223F0" w14:textId="77777777" w:rsidR="004D7588" w:rsidRDefault="004D7588" w:rsidP="004D7588">
      <w:pPr>
        <w:keepNext/>
        <w:jc w:val="center"/>
      </w:pPr>
      <w:r>
        <w:rPr>
          <w:noProof/>
          <w:lang w:bidi="ar-SA"/>
        </w:rPr>
        <w:drawing>
          <wp:inline distT="0" distB="0" distL="0" distR="0" wp14:anchorId="457CEAAF" wp14:editId="644423F3">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C698CD3" w14:textId="54D40054" w:rsidR="004D7588" w:rsidRPr="00FD6866" w:rsidRDefault="004D7588" w:rsidP="004D7588">
      <w:pPr>
        <w:pStyle w:val="Caption"/>
        <w:spacing w:line="480" w:lineRule="auto"/>
      </w:pPr>
      <w:bookmarkStart w:id="86" w:name="_Toc436048283"/>
      <w:r w:rsidRPr="008E28C5">
        <w:t xml:space="preserve">Figure </w:t>
      </w:r>
      <w:r>
        <w:t>3</w:t>
      </w:r>
      <w:r w:rsidR="009137E9">
        <w:t>.</w:t>
      </w:r>
      <w:fldSimple w:instr=" SEQ Figure \* ARABIC \s 2 ">
        <w:r w:rsidR="008C2739">
          <w:rPr>
            <w:noProof/>
          </w:rPr>
          <w:t>3</w:t>
        </w:r>
      </w:fldSimple>
      <w:r w:rsidRPr="008E28C5">
        <w:t xml:space="preserve"> – Purified YknWXYZ and YknYZ show no ATPase activity.</w:t>
      </w:r>
      <w:bookmarkEnd w:id="86"/>
      <w:r w:rsidRPr="008E28C5">
        <w:t xml:space="preserve"> </w:t>
      </w:r>
    </w:p>
    <w:p w14:paraId="684C3DF0" w14:textId="77777777" w:rsidR="004D7588" w:rsidRDefault="004D7588" w:rsidP="004D7588">
      <w:r>
        <w:t>ATPase rates of MacB, and the purified YknWXYZ and YknYZ complexes.</w:t>
      </w:r>
    </w:p>
    <w:p w14:paraId="4FF0FE5F" w14:textId="77777777" w:rsidR="004D7588" w:rsidRPr="00ED350F" w:rsidRDefault="004D7588" w:rsidP="004D7588"/>
    <w:p w14:paraId="6B5B68B6" w14:textId="22BE2453" w:rsidR="004D7588" w:rsidRDefault="00550223" w:rsidP="004D7588">
      <w:pPr>
        <w:ind w:firstLine="720"/>
      </w:pPr>
      <w:r>
        <w:lastRenderedPageBreak/>
        <w:t>Although r</w:t>
      </w:r>
      <w:r w:rsidR="004D7588">
        <w:t>esults initially indicate ATPase activity for YknYZ, analysis of CBB-stained fractions showed a significant amount of non-specific proteins (Data not shown), and likely do not show ATPase activity intrinsically.</w:t>
      </w:r>
      <w:r w:rsidR="00E65AA6">
        <w:t xml:space="preserve"> Additionally, as purification of the whole complex showed no ATPase activity, it seems unlikely that YknYZ alone is able to support hydrolysis of ATP.</w:t>
      </w:r>
      <w:r w:rsidR="004D7588">
        <w:t xml:space="preserve"> In light of this, new approaches were needed to investigate the YknWXYZ complex.</w:t>
      </w:r>
    </w:p>
    <w:p w14:paraId="5D492A91" w14:textId="6F061F80" w:rsidR="006D3724" w:rsidRDefault="00927503" w:rsidP="00927503">
      <w:r>
        <w:tab/>
      </w:r>
      <w:r w:rsidR="00403186">
        <w:t xml:space="preserve">Since purification of the complex from the native organism did not yield functional proteins, a recombinant system was used to purify the protein from </w:t>
      </w:r>
      <w:r w:rsidR="00403186">
        <w:rPr>
          <w:i/>
        </w:rPr>
        <w:t xml:space="preserve">E. coli. </w:t>
      </w:r>
      <w:r w:rsidR="000B059D">
        <w:t>Several</w:t>
      </w:r>
      <w:r>
        <w:t xml:space="preserve"> efflux transporters have been shown to have a degree of adaptability, and are able to function utilizi</w:t>
      </w:r>
      <w:r w:rsidR="000B059D">
        <w:t xml:space="preserve">ng other transporter components </w:t>
      </w:r>
      <w:r w:rsidR="007454DB">
        <w:fldChar w:fldCharType="begin"/>
      </w:r>
      <w:r w:rsidR="007454DB">
        <w:instrText xml:space="preserve"> ADDIN EN.CITE &lt;EndNote&gt;&lt;Cite&gt;&lt;Author&gt;Krishnamoorthy&lt;/Author&gt;&lt;RecNum&gt;975&lt;/RecNum&gt;&lt;DisplayText&gt;(Krishnamoorthy, Tikhonova et al. 2008)&lt;/DisplayText&gt;&lt;record&gt;&lt;rec-number&gt;975&lt;/rec-number&gt;&lt;foreign-keys&gt;&lt;key app="EN" db-id="pxzaarxw9rstz2erw5x5efeu9p9xawaptevv" timestamp="0"&gt;975&lt;/key&gt;&lt;/foreign-keys&gt;&lt;ref-type name="Journal Article"&gt;17&lt;/ref-type&gt;&lt;contributors&gt;&lt;authors&gt;&lt;author&gt;Krishnamoorthy, G.&lt;/author&gt;&lt;author&gt;Tikhonova, E. B.&lt;/author&gt;&lt;author&gt;Zgurskaya, H. I.&lt;/author&gt;&lt;/authors&gt;&lt;/contributors&gt;&lt;auth-address&gt;Department of Chemistry and Biochemistry, University of Oklahoma, 620 Parrington Oval, Room 208, Norman, OK 73019, USA.&lt;/auth-address&gt;&lt;titles&gt;&lt;title&gt;Fitting periplasmic membrane fusion proteins to inner membrane transporters: mutations that enable Escherichia coli AcrA to function with Pseudomonas aeruginosa MexB&lt;/title&gt;&lt;secondary-title&gt;J Bacteriol&lt;/secondary-title&gt;&lt;/titles&gt;&lt;periodical&gt;&lt;full-title&gt;J Bacteriol&lt;/full-title&gt;&lt;/periodical&gt;&lt;pages&gt;691-8&lt;/pages&gt;&lt;volume&gt;190&lt;/volume&gt;&lt;number&gt;2&lt;/number&gt;&lt;edition&gt;2007/11/21&lt;/edition&gt;&lt;dates&gt;&lt;year&gt;2008&lt;/year&gt;&lt;pub-dates&gt;&lt;date&gt;Jan&lt;/date&gt;&lt;/pub-dates&gt;&lt;/dates&gt;&lt;isbn&gt;1098-5530 (Electronic)&lt;/isbn&gt;&lt;accession-num&gt;18024521&lt;/accession-num&gt;&lt;urls&gt;&lt;related-urls&gt;&lt;url&gt;http://www.ncbi.nlm.nih.gov/entrez/query.fcgi?cmd=Retrieve&amp;amp;db=PubMed&amp;amp;dopt=Citation&amp;amp;list_uids=18024521&lt;/url&gt;&lt;/related-urls&gt;&lt;/urls&gt;&lt;electronic-resource-num&gt;JB.01276-07 [pii]&amp;#xD;10.1128/JB.01276-07&lt;/electronic-resource-num&gt;&lt;language&gt;eng&lt;/language&gt;&lt;/record&gt;&lt;/Cite&gt;&lt;/EndNote&gt;</w:instrText>
      </w:r>
      <w:r w:rsidR="007454DB">
        <w:fldChar w:fldCharType="separate"/>
      </w:r>
      <w:r w:rsidR="007454DB">
        <w:rPr>
          <w:noProof/>
        </w:rPr>
        <w:t>(Krishnamoorthy, Tikhonova et al. 2008)</w:t>
      </w:r>
      <w:r w:rsidR="007454DB">
        <w:fldChar w:fldCharType="end"/>
      </w:r>
      <w:r w:rsidR="000B059D">
        <w:t>(Chapter 2</w:t>
      </w:r>
      <w:r w:rsidR="006D3724">
        <w:t>, Table 2</w:t>
      </w:r>
      <w:r w:rsidR="000B059D">
        <w:t>).</w:t>
      </w:r>
      <w:r>
        <w:t xml:space="preserve"> For instance, certain site-specific mutations allow AcrA to function with the non-cognate RND-type transporter MexB </w:t>
      </w:r>
      <w:r w:rsidR="007454DB">
        <w:fldChar w:fldCharType="begin"/>
      </w:r>
      <w:r w:rsidR="007454DB">
        <w:instrText xml:space="preserve"> ADDIN EN.CITE &lt;EndNote&gt;&lt;Cite&gt;&lt;Author&gt;Krishnamoorthy&lt;/Author&gt;&lt;Year&gt;2008&lt;/Year&gt;&lt;RecNum&gt;975&lt;/RecNum&gt;&lt;DisplayText&gt;(Krishnamoorthy, Tikhonova et al. 2008)&lt;/DisplayText&gt;&lt;record&gt;&lt;rec-number&gt;975&lt;/rec-number&gt;&lt;foreign-keys&gt;&lt;key app="EN" db-id="pxzaarxw9rstz2erw5x5efeu9p9xawaptevv" timestamp="0"&gt;975&lt;/key&gt;&lt;/foreign-keys&gt;&lt;ref-type name="Journal Article"&gt;17&lt;/ref-type&gt;&lt;contributors&gt;&lt;authors&gt;&lt;author&gt;Krishnamoorthy, G.&lt;/author&gt;&lt;author&gt;Tikhonova, E. B.&lt;/author&gt;&lt;author&gt;Zgurskaya, H. I.&lt;/author&gt;&lt;/authors&gt;&lt;/contributors&gt;&lt;auth-address&gt;Department of Chemistry and Biochemistry, University of Oklahoma, 620 Parrington Oval, Room 208, Norman, OK 73019, USA.&lt;/auth-address&gt;&lt;titles&gt;&lt;title&gt;Fitting periplasmic membrane fusion proteins to inner membrane transporters: mutations that enable Escherichia coli AcrA to function with Pseudomonas aeruginosa MexB&lt;/title&gt;&lt;secondary-title&gt;J Bacteriol&lt;/secondary-title&gt;&lt;/titles&gt;&lt;periodical&gt;&lt;full-title&gt;J Bacteriol&lt;/full-title&gt;&lt;/periodical&gt;&lt;pages&gt;691-8&lt;/pages&gt;&lt;volume&gt;190&lt;/volume&gt;&lt;number&gt;2&lt;/number&gt;&lt;edition&gt;2007/11/21&lt;/edition&gt;&lt;dates&gt;&lt;year&gt;2008&lt;/year&gt;&lt;pub-dates&gt;&lt;date&gt;Jan&lt;/date&gt;&lt;/pub-dates&gt;&lt;/dates&gt;&lt;isbn&gt;1098-5530 (Electronic)&lt;/isbn&gt;&lt;accession-num&gt;18024521&lt;/accession-num&gt;&lt;urls&gt;&lt;related-urls&gt;&lt;url&gt;http://www.ncbi.nlm.nih.gov/entrez/query.fcgi?cmd=Retrieve&amp;amp;db=PubMed&amp;amp;dopt=Citation&amp;amp;list_uids=18024521&lt;/url&gt;&lt;/related-urls&gt;&lt;/urls&gt;&lt;electronic-resource-num&gt;JB.01276-07 [pii]&amp;#xD;10.1128/JB.01276-07&lt;/electronic-resource-num&gt;&lt;language&gt;eng&lt;/language&gt;&lt;/record&gt;&lt;/Cite&gt;&lt;/EndNote&gt;</w:instrText>
      </w:r>
      <w:r w:rsidR="007454DB">
        <w:fldChar w:fldCharType="separate"/>
      </w:r>
      <w:r w:rsidR="007454DB">
        <w:rPr>
          <w:noProof/>
        </w:rPr>
        <w:t>(Krishnamoorthy, Tikhonova et al. 2008)</w:t>
      </w:r>
      <w:r w:rsidR="007454DB">
        <w:fldChar w:fldCharType="end"/>
      </w:r>
      <w:r w:rsidR="00E65AA6">
        <w:t xml:space="preserve">. Additionally, Chapter 1 of this dissertation describes function of TriABC with the non-cognate OMF TolC </w:t>
      </w:r>
      <w:r w:rsidR="00E65AA6">
        <w:rPr>
          <w:b/>
        </w:rPr>
        <w:t>(Table</w:t>
      </w:r>
      <w:r w:rsidR="00E65AA6" w:rsidRPr="00E65AA6">
        <w:rPr>
          <w:b/>
        </w:rPr>
        <w:t xml:space="preserve"> 2)</w:t>
      </w:r>
      <w:r w:rsidR="00E65AA6">
        <w:t>. This indicates that efflux</w:t>
      </w:r>
      <w:r>
        <w:t xml:space="preserve"> transporters have a very similar structure, and may be able to function utilizing components sourced from other efflux complexes. </w:t>
      </w:r>
    </w:p>
    <w:p w14:paraId="706F07B9" w14:textId="5C424A8A" w:rsidR="00E65AA6" w:rsidRDefault="00750FD4" w:rsidP="005021D8">
      <w:pPr>
        <w:ind w:firstLine="720"/>
      </w:pPr>
      <w:r>
        <w:t>In order t</w:t>
      </w:r>
      <w:r w:rsidR="00927503" w:rsidRPr="0075036F">
        <w:t>o</w:t>
      </w:r>
      <w:r w:rsidR="00927503">
        <w:t xml:space="preserve"> determine if YknWXYZ </w:t>
      </w:r>
      <w:r w:rsidR="00FD6866">
        <w:t xml:space="preserve">and ABC-type transporters </w:t>
      </w:r>
      <w:r w:rsidR="00927503">
        <w:t xml:space="preserve">share </w:t>
      </w:r>
      <w:r w:rsidR="00E666E3">
        <w:t>the same mechanism</w:t>
      </w:r>
      <w:r w:rsidR="00927503">
        <w:t>, we created chimeric proteins between MacB and YknYZ that combine the ATPase component of one transporter with the permease component of another</w:t>
      </w:r>
      <w:r w:rsidR="00927503">
        <w:rPr>
          <w:b/>
        </w:rPr>
        <w:t xml:space="preserve"> </w:t>
      </w:r>
      <w:r w:rsidR="00071CC9">
        <w:rPr>
          <w:b/>
        </w:rPr>
        <w:t>(Figure</w:t>
      </w:r>
      <w:r w:rsidR="00927503">
        <w:rPr>
          <w:b/>
        </w:rPr>
        <w:t xml:space="preserve"> 3.</w:t>
      </w:r>
      <w:r w:rsidR="000A66FB">
        <w:rPr>
          <w:b/>
        </w:rPr>
        <w:t>4</w:t>
      </w:r>
      <w:r w:rsidR="00927503">
        <w:rPr>
          <w:b/>
        </w:rPr>
        <w:t>)</w:t>
      </w:r>
      <w:r w:rsidR="00927503">
        <w:t>. Sequence alignment</w:t>
      </w:r>
      <w:r w:rsidR="005021D8">
        <w:t xml:space="preserve">s of an </w:t>
      </w:r>
      <w:r w:rsidR="005021D8">
        <w:rPr>
          <w:i/>
        </w:rPr>
        <w:t xml:space="preserve">in silico </w:t>
      </w:r>
      <w:r w:rsidR="005021D8">
        <w:t>fusion protein where</w:t>
      </w:r>
      <w:r w:rsidR="00927503">
        <w:t xml:space="preserve"> YknY and YknZ </w:t>
      </w:r>
      <w:r w:rsidR="005021D8">
        <w:t xml:space="preserve">are connected from the C-terminus of YknY to the N-terminus of YknZ </w:t>
      </w:r>
      <w:r w:rsidR="00927503">
        <w:t>show align</w:t>
      </w:r>
      <w:r w:rsidR="005021D8">
        <w:t>ment</w:t>
      </w:r>
      <w:r w:rsidR="00927503">
        <w:t xml:space="preserve"> </w:t>
      </w:r>
      <w:r w:rsidR="005021D8">
        <w:t>with MacB</w:t>
      </w:r>
      <w:r w:rsidR="00DD08FD">
        <w:t>, however, residues 228-243</w:t>
      </w:r>
      <w:r w:rsidR="00927503">
        <w:t xml:space="preserve"> within MacB</w:t>
      </w:r>
      <w:r w:rsidR="00DD08FD">
        <w:t>, which lie</w:t>
      </w:r>
      <w:r w:rsidR="00927503">
        <w:t xml:space="preserve"> between the permease and ATPase components</w:t>
      </w:r>
      <w:r w:rsidR="00DD08FD">
        <w:t>,</w:t>
      </w:r>
      <w:r w:rsidR="00927503">
        <w:t xml:space="preserve"> </w:t>
      </w:r>
      <w:r w:rsidR="00DD08FD">
        <w:t>do not align with</w:t>
      </w:r>
      <w:r w:rsidR="00927503">
        <w:t xml:space="preserve"> either YknY or YknZ. This is likely a </w:t>
      </w:r>
      <w:r w:rsidR="00927503">
        <w:lastRenderedPageBreak/>
        <w:t xml:space="preserve">flexible region </w:t>
      </w:r>
      <w:r w:rsidR="000370BB">
        <w:t>involved</w:t>
      </w:r>
      <w:r w:rsidR="00E65AA6">
        <w:t xml:space="preserve"> in </w:t>
      </w:r>
      <w:r w:rsidR="00927503">
        <w:t xml:space="preserve">allowing conformational changes between the two domains. In YknWXYZ, when the ATPase and permease regions are expressed separately, </w:t>
      </w:r>
      <w:r w:rsidR="003052C6">
        <w:t>there would be much less restriction imposed on the interdomain flexibility of the proteins, as they are not covalently linked</w:t>
      </w:r>
      <w:r w:rsidR="001C3471">
        <w:t xml:space="preserve">. </w:t>
      </w:r>
      <w:r w:rsidR="00E65AA6">
        <w:t>To determine the requirement of the linker region</w:t>
      </w:r>
      <w:r w:rsidR="00927503">
        <w:t xml:space="preserve"> we created our chimer</w:t>
      </w:r>
      <w:r w:rsidR="00E65AA6">
        <w:t>a both with and without the region</w:t>
      </w:r>
      <w:r w:rsidR="00927503">
        <w:t>, and attempted to express and purify these proteins to determine their ATPase activity.</w:t>
      </w:r>
      <w:r w:rsidR="007F1968">
        <w:t xml:space="preserve"> </w:t>
      </w:r>
    </w:p>
    <w:p w14:paraId="47A02167" w14:textId="46375297" w:rsidR="00927503" w:rsidRDefault="00F9023B" w:rsidP="005021D8">
      <w:pPr>
        <w:ind w:firstLine="720"/>
      </w:pPr>
      <w:r>
        <w:t>Additionally, since co-purification of the entire complex made it difficult to determine if YknY co-purified with histidine-tagged YknZ, w</w:t>
      </w:r>
      <w:r w:rsidR="007F1968">
        <w:t>e also created a fusion protein between YknY and YknZ</w:t>
      </w:r>
      <w:r>
        <w:t>. This fusion protein covalently linked the N-terminus of YknY to the C-terminus of YknZ</w:t>
      </w:r>
      <w:r w:rsidR="007F1968">
        <w:t xml:space="preserve"> in order to</w:t>
      </w:r>
      <w:r>
        <w:t xml:space="preserve"> both</w:t>
      </w:r>
      <w:r w:rsidR="007F1968">
        <w:t xml:space="preserve"> fix the stoichiometric ratio of the two proteins</w:t>
      </w:r>
      <w:r>
        <w:t xml:space="preserve"> as well as impose a physical connection between the two proteins.</w:t>
      </w:r>
      <w:r w:rsidR="007F1968">
        <w:t xml:space="preserve"> </w:t>
      </w:r>
      <w:r>
        <w:t xml:space="preserve">Through these sets of fusion proteins, we </w:t>
      </w:r>
      <w:r w:rsidR="00654622">
        <w:t>establish a biochemical method to study YknWXYZ.</w:t>
      </w:r>
    </w:p>
    <w:p w14:paraId="26C6A07D" w14:textId="577A446A" w:rsidR="008E28C5" w:rsidRDefault="00EA5CDC" w:rsidP="00713931">
      <w:pPr>
        <w:keepNext/>
        <w:jc w:val="center"/>
      </w:pPr>
      <w:r>
        <w:rPr>
          <w:noProof/>
          <w:lang w:bidi="ar-SA"/>
        </w:rPr>
        <w:lastRenderedPageBreak/>
        <w:pict w14:anchorId="4FBCFCDE">
          <v:shape id="_x0000_i1031" type="#_x0000_t75" style="width:329.25pt;height:495pt">
            <v:imagedata r:id="rId34" o:title="chimera-01"/>
          </v:shape>
        </w:pict>
      </w:r>
    </w:p>
    <w:p w14:paraId="168F29D2" w14:textId="721769D6" w:rsidR="008E28C5" w:rsidRPr="008E28C5" w:rsidRDefault="008E28C5" w:rsidP="008E28C5">
      <w:pPr>
        <w:pStyle w:val="Caption"/>
        <w:spacing w:line="480" w:lineRule="auto"/>
      </w:pPr>
      <w:bookmarkStart w:id="87" w:name="_Toc436048284"/>
      <w:r w:rsidRPr="008E28C5">
        <w:t xml:space="preserve">Figure </w:t>
      </w:r>
      <w:r w:rsidR="00674826">
        <w:t>3.</w:t>
      </w:r>
      <w:fldSimple w:instr=" SEQ Figure \* ARABIC \s 2 ">
        <w:r w:rsidR="008C2739">
          <w:rPr>
            <w:noProof/>
          </w:rPr>
          <w:t>4</w:t>
        </w:r>
      </w:fldSimple>
      <w:r w:rsidRPr="008E28C5">
        <w:t xml:space="preserve"> </w:t>
      </w:r>
      <w:r w:rsidR="00927503" w:rsidRPr="008E28C5">
        <w:t>– Construction of YknYZ / MacB chimera</w:t>
      </w:r>
      <w:r>
        <w:t>.</w:t>
      </w:r>
      <w:bookmarkEnd w:id="87"/>
      <w:r w:rsidR="00927503" w:rsidRPr="008E28C5">
        <w:t xml:space="preserve"> </w:t>
      </w:r>
    </w:p>
    <w:p w14:paraId="3A363010" w14:textId="2FAE793E" w:rsidR="00927503" w:rsidRPr="008E28C5" w:rsidRDefault="00970487" w:rsidP="008E28C5">
      <w:pPr>
        <w:pStyle w:val="Caption"/>
        <w:spacing w:line="480" w:lineRule="auto"/>
        <w:rPr>
          <w:b w:val="0"/>
        </w:rPr>
      </w:pPr>
      <w:r>
        <w:rPr>
          <w:b w:val="0"/>
        </w:rPr>
        <w:t xml:space="preserve">Top: Topology diagram of MacB </w:t>
      </w:r>
      <w:r w:rsidR="007454DB">
        <w:rPr>
          <w:b w:val="0"/>
        </w:rPr>
        <w:fldChar w:fldCharType="begin"/>
      </w:r>
      <w:r w:rsidR="007454DB">
        <w:rPr>
          <w:b w:val="0"/>
        </w:rPr>
        <w:instrText xml:space="preserve"> ADDIN EN.CITE &lt;EndNote&gt;&lt;Cite&gt;&lt;Author&gt;Kobayashi&lt;/Author&gt;&lt;Year&gt;2003&lt;/Year&gt;&lt;RecNum&gt;963&lt;/RecNum&gt;&lt;DisplayText&gt;(Kobayashi, Nishino et al. 2003)&lt;/DisplayText&gt;&lt;record&gt;&lt;rec-number&gt;963&lt;/rec-number&gt;&lt;foreign-keys&gt;&lt;key app="EN" db-id="pxzaarxw9rstz2erw5x5efeu9p9xawaptevv" timestamp="0"&gt;963&lt;/key&gt;&lt;/foreign-keys&gt;&lt;ref-type name="Journal Article"&gt;17&lt;/ref-type&gt;&lt;contributors&gt;&lt;authors&gt;&lt;author&gt;Kobayashi, N.&lt;/author&gt;&lt;author&gt;Nishino, K.&lt;/author&gt;&lt;author&gt;Hirata, T.&lt;/author&gt;&lt;author&gt;Yamaguchi, A.&lt;/author&gt;&lt;/authors&gt;&lt;/contributors&gt;&lt;auth-address&gt;Department of Cell Membrane Biology, Institute of Scientific and Industrial Research, Osaka University, 8-1 Mihogaoka, Ibaraki, Osaka 567-0047, Japan.&lt;/auth-address&gt;&lt;titles&gt;&lt;title&gt;Membrane topology of ABC-type macrolide antibiotic exporter MacB in Escherichia coli&lt;/title&gt;&lt;secondary-title&gt;FEBS Lett&lt;/secondary-title&gt;&lt;/titles&gt;&lt;periodical&gt;&lt;full-title&gt;FEBS Lett&lt;/full-title&gt;&lt;abbr-1&gt;FEBS letters&lt;/abbr-1&gt;&lt;/periodical&gt;&lt;pages&gt;241-6&lt;/pages&gt;&lt;volume&gt;546&lt;/volume&gt;&lt;number&gt;2-3&lt;/number&gt;&lt;keywords&gt;&lt;keyword&gt;ATP-Binding Cassette Transporters/*chemistry/genetics/metabolism&lt;/keyword&gt;&lt;keyword&gt;Amino Acid Sequence&lt;/keyword&gt;&lt;keyword&gt;Carbon Radioisotopes&lt;/keyword&gt;&lt;keyword&gt;Cell Membrane/chemistry&lt;/keyword&gt;&lt;keyword&gt;Escherichia coli/*chemistry/genetics&lt;/keyword&gt;&lt;keyword&gt;*Escherichia coli Proteins&lt;/keyword&gt;&lt;keyword&gt;Ethylmaleimide/metabolism&lt;/keyword&gt;&lt;keyword&gt;Molecular Sequence Data&lt;/keyword&gt;&lt;keyword&gt;Radioligand Assay&lt;/keyword&gt;&lt;keyword&gt;Research Support, Non-U.S. Gov&amp;apos;t&lt;/keyword&gt;&lt;/keywords&gt;&lt;dates&gt;&lt;year&gt;2003&lt;/year&gt;&lt;pub-dates&gt;&lt;date&gt;Jul 10&lt;/date&gt;&lt;/pub-dates&gt;&lt;/dates&gt;&lt;accession-num&gt;12832048&lt;/accession-num&gt;&lt;urls&gt;&lt;related-urls&gt;&lt;url&gt;http://www.ncbi.nlm.nih.gov/entrez/query.fcgi?cmd=Retrieve&amp;amp;db=PubMed&amp;amp;dopt=Citation&amp;amp;list_uids=12832048&lt;/url&gt;&lt;/related-urls&gt;&lt;/urls&gt;&lt;/record&gt;&lt;/Cite&gt;&lt;/EndNote&gt;</w:instrText>
      </w:r>
      <w:r w:rsidR="007454DB">
        <w:rPr>
          <w:b w:val="0"/>
        </w:rPr>
        <w:fldChar w:fldCharType="separate"/>
      </w:r>
      <w:r w:rsidR="007454DB">
        <w:rPr>
          <w:b w:val="0"/>
          <w:noProof/>
        </w:rPr>
        <w:t>(Kobayashi, Nishino et al. 2003)</w:t>
      </w:r>
      <w:r w:rsidR="007454DB">
        <w:rPr>
          <w:b w:val="0"/>
        </w:rPr>
        <w:fldChar w:fldCharType="end"/>
      </w:r>
      <w:r>
        <w:rPr>
          <w:b w:val="0"/>
        </w:rPr>
        <w:t>. The flexible linker region is highlighted in green. Bottom, Schematic of the assembled Ykn-MacB chimeric proteins.</w:t>
      </w:r>
    </w:p>
    <w:p w14:paraId="30F97666" w14:textId="2C609EDA" w:rsidR="00654622" w:rsidRDefault="00F243D1" w:rsidP="007F1968">
      <w:pPr>
        <w:keepNext/>
        <w:ind w:firstLine="720"/>
      </w:pPr>
      <w:r>
        <w:lastRenderedPageBreak/>
        <w:t>Plasmids</w:t>
      </w:r>
      <w:r w:rsidR="00750FD4">
        <w:t xml:space="preserve"> encoding chimeric proteins</w:t>
      </w:r>
      <w:r>
        <w:t xml:space="preserve"> were constructed through PCR, in which </w:t>
      </w:r>
      <w:r w:rsidR="00857C48">
        <w:t>the ATPase</w:t>
      </w:r>
      <w:r w:rsidR="002F3260">
        <w:t>-encoding</w:t>
      </w:r>
      <w:r w:rsidR="00F9023B">
        <w:t xml:space="preserve"> fragment from either pUC-MacB or pHCMCO4-YknWXYZ </w:t>
      </w:r>
      <w:r w:rsidR="00F9023B">
        <w:rPr>
          <w:b/>
        </w:rPr>
        <w:t>(Table 1)</w:t>
      </w:r>
      <w:r w:rsidR="00F9023B">
        <w:t xml:space="preserve"> was amplified using an</w:t>
      </w:r>
      <w:r w:rsidR="00857C48">
        <w:t xml:space="preserve"> </w:t>
      </w:r>
      <w:r w:rsidR="00857C48" w:rsidRPr="00F9023B">
        <w:rPr>
          <w:i/>
        </w:rPr>
        <w:t>EcoR</w:t>
      </w:r>
      <w:r w:rsidR="00857C48">
        <w:t xml:space="preserve">I </w:t>
      </w:r>
      <w:r w:rsidR="00F9023B">
        <w:t xml:space="preserve">restriction site in the </w:t>
      </w:r>
      <w:r w:rsidR="00857C48">
        <w:t xml:space="preserve">forward primer and a </w:t>
      </w:r>
      <w:r w:rsidR="00857C48" w:rsidRPr="00F9023B">
        <w:rPr>
          <w:i/>
        </w:rPr>
        <w:t>Kpn</w:t>
      </w:r>
      <w:r w:rsidR="00857C48">
        <w:t>I</w:t>
      </w:r>
      <w:r w:rsidR="00F9023B">
        <w:t xml:space="preserve"> site in the</w:t>
      </w:r>
      <w:r w:rsidR="00857C48">
        <w:t xml:space="preserve"> reverse primer, and inserted into pUC18</w:t>
      </w:r>
      <w:r w:rsidR="00F9023B">
        <w:t xml:space="preserve"> digested with the same enzymes</w:t>
      </w:r>
      <w:r w:rsidR="00857C48">
        <w:t>. After insertion, the permease fragment was amplified</w:t>
      </w:r>
      <w:r w:rsidR="00F9023B">
        <w:t xml:space="preserve"> from </w:t>
      </w:r>
      <w:r w:rsidR="00AC03BE">
        <w:t>either pUC-MacB or pHCMC04-YknWXYZ</w:t>
      </w:r>
      <w:r w:rsidR="00857C48">
        <w:t xml:space="preserve"> using a </w:t>
      </w:r>
      <w:r w:rsidR="00857C48" w:rsidRPr="00F9023B">
        <w:rPr>
          <w:i/>
        </w:rPr>
        <w:t>Kpn</w:t>
      </w:r>
      <w:r w:rsidR="00857C48">
        <w:t xml:space="preserve">I forward primer and a </w:t>
      </w:r>
      <w:r w:rsidR="00857C48" w:rsidRPr="00F9023B">
        <w:rPr>
          <w:i/>
        </w:rPr>
        <w:t>Sal</w:t>
      </w:r>
      <w:r w:rsidR="00857C48">
        <w:t xml:space="preserve">I reverse primer and inserted into the previously constructed plasmid. This insertion of a </w:t>
      </w:r>
      <w:r w:rsidR="00857C48" w:rsidRPr="00F9023B">
        <w:rPr>
          <w:i/>
        </w:rPr>
        <w:t>Kpn</w:t>
      </w:r>
      <w:r w:rsidR="00857C48">
        <w:t>I site in between the ATPase and permease portions of the protein codes for glycine and threonine, two uncharged amino acids which are unlikely to affect protein structure.</w:t>
      </w:r>
      <w:r w:rsidR="007C24EC">
        <w:t xml:space="preserve"> Constructs containing the linker region from MacB were </w:t>
      </w:r>
      <w:r w:rsidR="00546066">
        <w:t>created</w:t>
      </w:r>
      <w:r w:rsidR="007C24EC">
        <w:t xml:space="preserve"> in the same way, </w:t>
      </w:r>
      <w:r w:rsidR="00546066">
        <w:t>except MacB primers were designed to amplify through the linker region either at the end of the ATPase fragment or starting at the beginning of the permease fragment</w:t>
      </w:r>
      <w:r w:rsidR="00AC03BE">
        <w:t>, including the linking region</w:t>
      </w:r>
      <w:r w:rsidR="00546066">
        <w:t>.</w:t>
      </w:r>
      <w:r w:rsidR="00857C48">
        <w:t xml:space="preserve"> </w:t>
      </w:r>
    </w:p>
    <w:p w14:paraId="21C355A0" w14:textId="11BAE9FD" w:rsidR="007F1968" w:rsidRPr="00D25A32" w:rsidRDefault="00654622" w:rsidP="00654622">
      <w:pPr>
        <w:keepNext/>
        <w:ind w:firstLine="720"/>
      </w:pPr>
      <w:r>
        <w:t>The</w:t>
      </w:r>
      <w:r w:rsidR="007F1968">
        <w:t xml:space="preserve"> </w:t>
      </w:r>
      <w:r>
        <w:t xml:space="preserve">plasmid encoding the </w:t>
      </w:r>
      <w:r w:rsidR="007F1968">
        <w:t>fusion protein linking the ATPase YknY and the permease YknZ</w:t>
      </w:r>
      <w:r>
        <w:t xml:space="preserve"> was also created by PCR</w:t>
      </w:r>
      <w:r w:rsidR="007F1968">
        <w:t xml:space="preserve">. The linking region between the ATPase and permease regions of MacB is thought to provide conformational flexibility between the two domains, allowing changes needed for function. This same linking region was incorporated in between the ATPase and permeases of YknY and YknZ in order to provide the same flexibility. pET-YknYLZ was constructed via PCR amplification of </w:t>
      </w:r>
      <w:r w:rsidR="007F1968">
        <w:rPr>
          <w:i/>
        </w:rPr>
        <w:t xml:space="preserve">yknY </w:t>
      </w:r>
      <w:r w:rsidR="007F1968">
        <w:t xml:space="preserve">from </w:t>
      </w:r>
      <w:r w:rsidR="007F1968">
        <w:rPr>
          <w:i/>
        </w:rPr>
        <w:t>B. subtilis 168</w:t>
      </w:r>
      <w:r w:rsidR="007F1968">
        <w:t xml:space="preserve"> genomic DNA using an </w:t>
      </w:r>
      <w:r w:rsidR="007F1968" w:rsidRPr="00AC03BE">
        <w:rPr>
          <w:i/>
        </w:rPr>
        <w:t>Nco</w:t>
      </w:r>
      <w:r w:rsidR="007F1968">
        <w:t xml:space="preserve">I-containing forward primer and an </w:t>
      </w:r>
      <w:r w:rsidR="007F1968" w:rsidRPr="00AC03BE">
        <w:rPr>
          <w:i/>
        </w:rPr>
        <w:t>Xho</w:t>
      </w:r>
      <w:r w:rsidR="007F1968">
        <w:t xml:space="preserve">I-containing reverse primer. The linking region, taken from </w:t>
      </w:r>
      <w:r w:rsidR="007F1968">
        <w:rPr>
          <w:i/>
        </w:rPr>
        <w:t xml:space="preserve">macB </w:t>
      </w:r>
      <w:r w:rsidR="007F1968">
        <w:t xml:space="preserve">in the </w:t>
      </w:r>
      <w:r w:rsidR="007F1968">
        <w:rPr>
          <w:i/>
        </w:rPr>
        <w:t>E. coli</w:t>
      </w:r>
      <w:r w:rsidR="007F1968">
        <w:t xml:space="preserve"> genome, was amplified by </w:t>
      </w:r>
      <w:r w:rsidR="007F1968" w:rsidRPr="00AC03BE">
        <w:rPr>
          <w:i/>
        </w:rPr>
        <w:t>Sal</w:t>
      </w:r>
      <w:r w:rsidR="007F1968">
        <w:t xml:space="preserve">I-containing forward primer and </w:t>
      </w:r>
      <w:r w:rsidR="007F1968" w:rsidRPr="000370BB">
        <w:rPr>
          <w:i/>
        </w:rPr>
        <w:t>Xho</w:t>
      </w:r>
      <w:r w:rsidR="007F1968">
        <w:t xml:space="preserve">I-containing reverse primer. Finally, the permease, </w:t>
      </w:r>
      <w:r w:rsidR="007F1968">
        <w:rPr>
          <w:i/>
        </w:rPr>
        <w:t>yknZ</w:t>
      </w:r>
      <w:r w:rsidR="007F1968">
        <w:t xml:space="preserve"> was amplified in the same way as </w:t>
      </w:r>
      <w:r w:rsidR="007F1968">
        <w:rPr>
          <w:i/>
        </w:rPr>
        <w:t>yknY</w:t>
      </w:r>
      <w:r w:rsidR="007F1968">
        <w:t xml:space="preserve"> except </w:t>
      </w:r>
      <w:r w:rsidR="007F1968">
        <w:lastRenderedPageBreak/>
        <w:t xml:space="preserve">utilizing </w:t>
      </w:r>
      <w:r w:rsidR="007F1968" w:rsidRPr="00AC03BE">
        <w:rPr>
          <w:i/>
        </w:rPr>
        <w:t>Sal</w:t>
      </w:r>
      <w:r w:rsidR="007F1968">
        <w:t xml:space="preserve">I-forward and </w:t>
      </w:r>
      <w:r w:rsidR="007F1968" w:rsidRPr="00AC03BE">
        <w:rPr>
          <w:i/>
        </w:rPr>
        <w:t>Xho</w:t>
      </w:r>
      <w:r w:rsidR="007F1968">
        <w:t>I-reverse primers. The individual fragments were ligated into pET21d(+) sequentially.</w:t>
      </w:r>
      <w:r w:rsidR="00AC03BE">
        <w:t xml:space="preserve"> This is possible as</w:t>
      </w:r>
      <w:r w:rsidR="007F1968">
        <w:t xml:space="preserve"> </w:t>
      </w:r>
      <w:r w:rsidR="007F1968" w:rsidRPr="00AC03BE">
        <w:rPr>
          <w:i/>
        </w:rPr>
        <w:t>Sal</w:t>
      </w:r>
      <w:r w:rsidR="007F1968">
        <w:t xml:space="preserve">I and </w:t>
      </w:r>
      <w:r w:rsidR="007F1968" w:rsidRPr="00AC03BE">
        <w:rPr>
          <w:i/>
        </w:rPr>
        <w:t>Xho</w:t>
      </w:r>
      <w:r w:rsidR="007F1968">
        <w:t>I create compatible restriction sites, which upon ligation, create a site which cannot be cleaved by either enzyme. This allowed sequential assembly of the plasmid without the utilization of multiple restriction sites.</w:t>
      </w:r>
    </w:p>
    <w:p w14:paraId="4BDEBB31" w14:textId="77777777" w:rsidR="00927503" w:rsidRDefault="00927503" w:rsidP="00927503"/>
    <w:p w14:paraId="3AC0176D" w14:textId="75D6C737" w:rsidR="00927503" w:rsidRDefault="00BE2595" w:rsidP="008E7BCF">
      <w:pPr>
        <w:pStyle w:val="Heading3"/>
      </w:pPr>
      <w:bookmarkStart w:id="88" w:name="_Toc436048369"/>
      <w:r>
        <w:t>3.3.</w:t>
      </w:r>
      <w:r w:rsidR="000A66FB">
        <w:t>2</w:t>
      </w:r>
      <w:r>
        <w:t xml:space="preserve"> </w:t>
      </w:r>
      <w:r w:rsidR="00654622">
        <w:t>Fusion</w:t>
      </w:r>
      <w:r w:rsidR="00C170F4">
        <w:t xml:space="preserve"> proteins require a flexible </w:t>
      </w:r>
      <w:r w:rsidR="00546066">
        <w:t>linker for expression</w:t>
      </w:r>
      <w:bookmarkEnd w:id="88"/>
    </w:p>
    <w:p w14:paraId="11CDABF1" w14:textId="684D8B6B" w:rsidR="00004EF7" w:rsidRDefault="000F27D2" w:rsidP="002F3260">
      <w:pPr>
        <w:ind w:firstLine="720"/>
      </w:pPr>
      <w:r>
        <w:t>The resulting plasmids, pUC</w:t>
      </w:r>
      <w:r w:rsidR="00927503">
        <w:t>-MZ</w:t>
      </w:r>
      <w:r w:rsidR="00AC03BE">
        <w:rPr>
          <w:vertAlign w:val="superscript"/>
        </w:rPr>
        <w:t>H</w:t>
      </w:r>
      <w:r w:rsidR="00857C48">
        <w:rPr>
          <w:vertAlign w:val="superscript"/>
        </w:rPr>
        <w:t>is</w:t>
      </w:r>
      <w:r w:rsidR="00927503">
        <w:t>, p</w:t>
      </w:r>
      <w:r>
        <w:t>UC</w:t>
      </w:r>
      <w:r w:rsidR="00927503">
        <w:t>-MLZ</w:t>
      </w:r>
      <w:r w:rsidR="00AC03BE">
        <w:rPr>
          <w:vertAlign w:val="superscript"/>
        </w:rPr>
        <w:t>H</w:t>
      </w:r>
      <w:r w:rsidR="00857C48">
        <w:rPr>
          <w:vertAlign w:val="superscript"/>
        </w:rPr>
        <w:t>is</w:t>
      </w:r>
      <w:r w:rsidR="00927503">
        <w:t>, p</w:t>
      </w:r>
      <w:r>
        <w:t>UC</w:t>
      </w:r>
      <w:r w:rsidR="00927503">
        <w:t>-YM</w:t>
      </w:r>
      <w:r w:rsidR="00AC03BE">
        <w:rPr>
          <w:vertAlign w:val="superscript"/>
        </w:rPr>
        <w:t>H</w:t>
      </w:r>
      <w:r w:rsidR="00857C48">
        <w:rPr>
          <w:vertAlign w:val="superscript"/>
        </w:rPr>
        <w:t>is</w:t>
      </w:r>
      <w:r>
        <w:t>, and pUC</w:t>
      </w:r>
      <w:r w:rsidR="00927503">
        <w:t>-YLM</w:t>
      </w:r>
      <w:r w:rsidR="00AC03BE">
        <w:rPr>
          <w:vertAlign w:val="superscript"/>
        </w:rPr>
        <w:t>H</w:t>
      </w:r>
      <w:r w:rsidR="00857C48">
        <w:rPr>
          <w:vertAlign w:val="superscript"/>
        </w:rPr>
        <w:t>is</w:t>
      </w:r>
      <w:r w:rsidR="00927503">
        <w:t xml:space="preserve"> </w:t>
      </w:r>
      <w:r w:rsidR="00AC03BE">
        <w:rPr>
          <w:b/>
        </w:rPr>
        <w:t xml:space="preserve">(Table 1) </w:t>
      </w:r>
      <w:r w:rsidR="00927503">
        <w:t xml:space="preserve">were transformed into </w:t>
      </w:r>
      <w:r w:rsidR="00927503">
        <w:rPr>
          <w:i/>
        </w:rPr>
        <w:t xml:space="preserve">E. coli </w:t>
      </w:r>
      <w:r w:rsidR="00546066">
        <w:t xml:space="preserve">BL21 (DE3) and cells were </w:t>
      </w:r>
      <w:r w:rsidR="00927503">
        <w:t>grown</w:t>
      </w:r>
      <w:r w:rsidR="00546066">
        <w:t xml:space="preserve"> and induced with 1 mM IPTG</w:t>
      </w:r>
      <w:r w:rsidR="00927503">
        <w:t xml:space="preserve"> according to protocol</w:t>
      </w:r>
      <w:r w:rsidR="00546066">
        <w:t xml:space="preserve"> (Methods)</w:t>
      </w:r>
      <w:r w:rsidR="00927503">
        <w:t xml:space="preserve">. </w:t>
      </w:r>
      <w:r w:rsidR="005C60B3">
        <w:t>The protein MZ</w:t>
      </w:r>
      <w:r w:rsidR="00AC03BE">
        <w:rPr>
          <w:vertAlign w:val="superscript"/>
        </w:rPr>
        <w:t>H</w:t>
      </w:r>
      <w:r w:rsidR="00857C48">
        <w:rPr>
          <w:vertAlign w:val="superscript"/>
        </w:rPr>
        <w:t>is</w:t>
      </w:r>
      <w:r w:rsidR="005C60B3">
        <w:t xml:space="preserve"> contains the ATPase portion of MacB, but without the linking region, followed by the permease YknZ. </w:t>
      </w:r>
      <w:r w:rsidR="00546066" w:rsidRPr="00546066">
        <w:rPr>
          <w:b/>
        </w:rPr>
        <w:t>(Fi</w:t>
      </w:r>
      <w:r w:rsidR="000A66FB">
        <w:rPr>
          <w:b/>
        </w:rPr>
        <w:t>gure 3.4</w:t>
      </w:r>
      <w:r w:rsidR="00546066" w:rsidRPr="00546066">
        <w:rPr>
          <w:b/>
        </w:rPr>
        <w:t>)</w:t>
      </w:r>
      <w:r w:rsidR="00546066">
        <w:t xml:space="preserve"> </w:t>
      </w:r>
      <w:r w:rsidR="005C60B3">
        <w:t>Correspondingly, the MLZ</w:t>
      </w:r>
      <w:r w:rsidR="00AC03BE">
        <w:rPr>
          <w:vertAlign w:val="superscript"/>
        </w:rPr>
        <w:t>H</w:t>
      </w:r>
      <w:r w:rsidR="00857C48">
        <w:rPr>
          <w:vertAlign w:val="superscript"/>
        </w:rPr>
        <w:t>is</w:t>
      </w:r>
      <w:r w:rsidR="005C60B3">
        <w:t xml:space="preserve"> protein contains the ATPase portion of MacB linked to the permease YknZ along with the short linking peptide. YM</w:t>
      </w:r>
      <w:r w:rsidR="00AC03BE">
        <w:rPr>
          <w:vertAlign w:val="superscript"/>
        </w:rPr>
        <w:t>H</w:t>
      </w:r>
      <w:r w:rsidR="00857C48">
        <w:rPr>
          <w:vertAlign w:val="superscript"/>
        </w:rPr>
        <w:t>is</w:t>
      </w:r>
      <w:r w:rsidR="005C60B3">
        <w:t xml:space="preserve"> and YLM</w:t>
      </w:r>
      <w:r w:rsidR="00AC03BE">
        <w:rPr>
          <w:vertAlign w:val="superscript"/>
        </w:rPr>
        <w:t>H</w:t>
      </w:r>
      <w:r w:rsidR="00857C48">
        <w:rPr>
          <w:vertAlign w:val="superscript"/>
        </w:rPr>
        <w:t>is</w:t>
      </w:r>
      <w:r w:rsidR="005C60B3">
        <w:t xml:space="preserve"> follow the same convention, utilizing the ATPase YknY and the permease portion of MacB without and with the linking region, respectively. </w:t>
      </w:r>
      <w:r w:rsidR="00927503">
        <w:t>The fusion proteins p</w:t>
      </w:r>
      <w:r>
        <w:t>UC</w:t>
      </w:r>
      <w:r w:rsidR="00927503">
        <w:t>-MLZ</w:t>
      </w:r>
      <w:r w:rsidR="00AC03BE">
        <w:rPr>
          <w:vertAlign w:val="superscript"/>
        </w:rPr>
        <w:t>H</w:t>
      </w:r>
      <w:r w:rsidR="00857C48">
        <w:rPr>
          <w:vertAlign w:val="superscript"/>
        </w:rPr>
        <w:t>is</w:t>
      </w:r>
      <w:r w:rsidR="00927503">
        <w:t xml:space="preserve"> and p</w:t>
      </w:r>
      <w:r>
        <w:t>UC</w:t>
      </w:r>
      <w:r w:rsidR="00927503">
        <w:t>-YLM</w:t>
      </w:r>
      <w:r w:rsidR="00AC03BE">
        <w:rPr>
          <w:vertAlign w:val="superscript"/>
        </w:rPr>
        <w:t>H</w:t>
      </w:r>
      <w:r w:rsidR="00857C48">
        <w:rPr>
          <w:vertAlign w:val="superscript"/>
        </w:rPr>
        <w:t>is</w:t>
      </w:r>
      <w:r w:rsidR="00927503">
        <w:t xml:space="preserve"> were shown to express and localize to the membrane, however all other fusion proteins were</w:t>
      </w:r>
      <w:r w:rsidR="00FD6866">
        <w:t xml:space="preserve"> undetectable with either anti-H</w:t>
      </w:r>
      <w:r w:rsidR="00927503">
        <w:t xml:space="preserve">is or anti-MacB immunoblotting. </w:t>
      </w:r>
      <w:r w:rsidR="00071CC9">
        <w:rPr>
          <w:b/>
        </w:rPr>
        <w:t>(Figure</w:t>
      </w:r>
      <w:r w:rsidR="00927503">
        <w:rPr>
          <w:b/>
        </w:rPr>
        <w:t xml:space="preserve"> 3</w:t>
      </w:r>
      <w:r w:rsidR="005C60B3">
        <w:rPr>
          <w:b/>
        </w:rPr>
        <w:t>.</w:t>
      </w:r>
      <w:r w:rsidR="000A66FB">
        <w:rPr>
          <w:b/>
        </w:rPr>
        <w:t>5</w:t>
      </w:r>
      <w:r w:rsidR="00927503">
        <w:rPr>
          <w:b/>
        </w:rPr>
        <w:t xml:space="preserve">) </w:t>
      </w:r>
      <w:r w:rsidR="00927503">
        <w:t xml:space="preserve">This indicates that a fused protein containing both the membrane-bound permease and the intracellular ATPase requires this flexible loop region in order to be processed and inserted correctly into the membrane. </w:t>
      </w:r>
      <w:r w:rsidR="00004EF7">
        <w:t>Interestingly, it appears that the fusion protein MLZ</w:t>
      </w:r>
      <w:r w:rsidR="00857C48">
        <w:rPr>
          <w:vertAlign w:val="superscript"/>
        </w:rPr>
        <w:t>his</w:t>
      </w:r>
      <w:r w:rsidR="00004EF7">
        <w:t xml:space="preserve"> reacts strongly with anti-poly His antibody, but not anti-MacB antibody, and YLM</w:t>
      </w:r>
      <w:r w:rsidR="00857C48">
        <w:rPr>
          <w:vertAlign w:val="superscript"/>
        </w:rPr>
        <w:t>his</w:t>
      </w:r>
      <w:r w:rsidR="00004EF7">
        <w:t xml:space="preserve"> reacts with anti-MacB but not anti-poly His.</w:t>
      </w:r>
      <w:r w:rsidR="00AC2D2D">
        <w:t xml:space="preserve"> Reasons for this are unclear, as both proteins contain a poly-histidine tag and anti-MacB </w:t>
      </w:r>
      <w:r w:rsidR="00AC2D2D">
        <w:lastRenderedPageBreak/>
        <w:t>antibodies are polyclonal, but MLZ</w:t>
      </w:r>
      <w:r w:rsidR="00AC03BE">
        <w:rPr>
          <w:vertAlign w:val="superscript"/>
        </w:rPr>
        <w:t>H</w:t>
      </w:r>
      <w:r w:rsidR="00AC2D2D">
        <w:rPr>
          <w:vertAlign w:val="superscript"/>
        </w:rPr>
        <w:t>is</w:t>
      </w:r>
      <w:r w:rsidR="00AC2D2D">
        <w:t xml:space="preserve"> concentrations could be below that of the anti-His detection limit, and anti-MacB antibodies could have a tendency to react more with the permease domain rather than the ATPase domain.</w:t>
      </w:r>
    </w:p>
    <w:p w14:paraId="3F96D2A0" w14:textId="77777777" w:rsidR="008E28C5" w:rsidRDefault="00004EF7" w:rsidP="008E28C5">
      <w:pPr>
        <w:keepNext/>
        <w:jc w:val="center"/>
      </w:pPr>
      <w:r>
        <w:rPr>
          <w:b/>
          <w:noProof/>
          <w:lang w:bidi="ar-SA"/>
        </w:rPr>
        <w:drawing>
          <wp:inline distT="0" distB="0" distL="0" distR="0" wp14:anchorId="2DBAEE55" wp14:editId="7755F004">
            <wp:extent cx="4274820" cy="2220595"/>
            <wp:effectExtent l="0" t="0" r="0" b="8255"/>
            <wp:docPr id="7" name="Picture 7" descr="C:\Users\Logan\AppData\Local\Microsoft\Windows\INetCache\Content.Word\Chimera Express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Logan\AppData\Local\Microsoft\Windows\INetCache\Content.Word\Chimera Expression.t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74820" cy="2220595"/>
                    </a:xfrm>
                    <a:prstGeom prst="rect">
                      <a:avLst/>
                    </a:prstGeom>
                    <a:noFill/>
                    <a:ln>
                      <a:noFill/>
                    </a:ln>
                  </pic:spPr>
                </pic:pic>
              </a:graphicData>
            </a:graphic>
          </wp:inline>
        </w:drawing>
      </w:r>
    </w:p>
    <w:p w14:paraId="1077BC20" w14:textId="5CC38D44" w:rsidR="008E28C5" w:rsidRPr="008E28C5" w:rsidRDefault="008E28C5" w:rsidP="008E28C5">
      <w:pPr>
        <w:pStyle w:val="Caption"/>
        <w:spacing w:line="480" w:lineRule="auto"/>
      </w:pPr>
      <w:bookmarkStart w:id="89" w:name="_Toc436048285"/>
      <w:r w:rsidRPr="008E28C5">
        <w:t xml:space="preserve">Figure </w:t>
      </w:r>
      <w:r w:rsidR="00674826">
        <w:t>3</w:t>
      </w:r>
      <w:r w:rsidR="009137E9">
        <w:t>.</w:t>
      </w:r>
      <w:fldSimple w:instr=" SEQ Figure \* ARABIC \s 2 ">
        <w:r w:rsidR="008C2739">
          <w:rPr>
            <w:noProof/>
          </w:rPr>
          <w:t>5</w:t>
        </w:r>
      </w:fldSimple>
      <w:r w:rsidR="00004EF7" w:rsidRPr="008E28C5">
        <w:t xml:space="preserve"> – Expression and localization of chimeric MacB-Ykn constructs.</w:t>
      </w:r>
      <w:bookmarkEnd w:id="89"/>
      <w:r w:rsidR="00004EF7" w:rsidRPr="008E28C5">
        <w:t xml:space="preserve"> </w:t>
      </w:r>
    </w:p>
    <w:p w14:paraId="18BB1263" w14:textId="37657EB2" w:rsidR="00004EF7" w:rsidRPr="008E28C5" w:rsidRDefault="009440A8" w:rsidP="008E28C5">
      <w:pPr>
        <w:pStyle w:val="Caption"/>
        <w:spacing w:line="480" w:lineRule="auto"/>
        <w:rPr>
          <w:b w:val="0"/>
        </w:rPr>
      </w:pPr>
      <w:r>
        <w:rPr>
          <w:b w:val="0"/>
        </w:rPr>
        <w:t>C43</w:t>
      </w:r>
      <w:r w:rsidR="00004EF7" w:rsidRPr="008E28C5">
        <w:rPr>
          <w:b w:val="0"/>
        </w:rPr>
        <w:t xml:space="preserve"> cell</w:t>
      </w:r>
      <w:r>
        <w:rPr>
          <w:b w:val="0"/>
        </w:rPr>
        <w:t xml:space="preserve">s carrying pUC-based chimeric constructs were grown and protein expressed using 1 mM IPTG. After cell lysis, membrane and soluble fractions were separated and </w:t>
      </w:r>
      <w:r w:rsidRPr="008E28C5">
        <w:rPr>
          <w:b w:val="0"/>
        </w:rPr>
        <w:t xml:space="preserve">10 </w:t>
      </w:r>
      <w:r w:rsidRPr="008E28C5">
        <w:rPr>
          <w:rFonts w:cstheme="minorHAnsi"/>
          <w:b w:val="0"/>
        </w:rPr>
        <w:t>μ</w:t>
      </w:r>
      <w:r w:rsidRPr="008E28C5">
        <w:rPr>
          <w:b w:val="0"/>
        </w:rPr>
        <w:t>g of total protein from either the me</w:t>
      </w:r>
      <w:r>
        <w:rPr>
          <w:b w:val="0"/>
        </w:rPr>
        <w:t>mbrane or soluble fraction</w:t>
      </w:r>
      <w:r w:rsidR="00004EF7" w:rsidRPr="008E28C5">
        <w:rPr>
          <w:b w:val="0"/>
        </w:rPr>
        <w:t xml:space="preserve"> was </w:t>
      </w:r>
      <w:r>
        <w:rPr>
          <w:b w:val="0"/>
        </w:rPr>
        <w:t>separated by</w:t>
      </w:r>
      <w:r w:rsidR="00004EF7" w:rsidRPr="008E28C5">
        <w:rPr>
          <w:b w:val="0"/>
        </w:rPr>
        <w:t xml:space="preserve"> 12% SDS-PAGE gels and visualized by immunoblotting with either anti-poly Hi</w:t>
      </w:r>
      <w:r w:rsidR="00722786">
        <w:rPr>
          <w:b w:val="0"/>
        </w:rPr>
        <w:t>s or anti-MacB antibodies. S – Soluble fraction. M – M</w:t>
      </w:r>
      <w:r w:rsidR="00004EF7" w:rsidRPr="008E28C5">
        <w:rPr>
          <w:b w:val="0"/>
        </w:rPr>
        <w:t>embrane fraction.</w:t>
      </w:r>
    </w:p>
    <w:p w14:paraId="6356EC7B" w14:textId="77777777" w:rsidR="00004EF7" w:rsidRDefault="00004EF7" w:rsidP="00927503"/>
    <w:p w14:paraId="047F59E5" w14:textId="23642C02" w:rsidR="00654622" w:rsidRDefault="00654622" w:rsidP="00654622">
      <w:pPr>
        <w:keepNext/>
        <w:ind w:firstLine="720"/>
      </w:pPr>
      <w:r>
        <w:t>pET-YLZ</w:t>
      </w:r>
      <w:r w:rsidR="00AC03BE">
        <w:rPr>
          <w:vertAlign w:val="superscript"/>
        </w:rPr>
        <w:t>H</w:t>
      </w:r>
      <w:r>
        <w:rPr>
          <w:vertAlign w:val="superscript"/>
        </w:rPr>
        <w:t>is</w:t>
      </w:r>
      <w:r w:rsidR="00AC03BE">
        <w:t xml:space="preserve">, the construct linking the ATPase and permease regions of the Ykn complex </w:t>
      </w:r>
      <w:r>
        <w:t xml:space="preserve">was also transformed into </w:t>
      </w:r>
      <w:r>
        <w:rPr>
          <w:i/>
        </w:rPr>
        <w:t xml:space="preserve">E. coli </w:t>
      </w:r>
      <w:r>
        <w:t>C43 cells, with pET-X</w:t>
      </w:r>
      <w:r w:rsidR="00AC03BE">
        <w:rPr>
          <w:vertAlign w:val="superscript"/>
        </w:rPr>
        <w:t>H</w:t>
      </w:r>
      <w:r>
        <w:rPr>
          <w:vertAlign w:val="superscript"/>
        </w:rPr>
        <w:t xml:space="preserve">is </w:t>
      </w:r>
      <w:r>
        <w:t>used as a positive control. Protein expression was induced using 1 mM IPTG, and membrane fractions were collected. To check YknYLZ localization and expression, both cytoplasmic and membrane fractions were resolved by</w:t>
      </w:r>
      <w:r w:rsidR="00AC03BE">
        <w:t xml:space="preserve"> 12%</w:t>
      </w:r>
      <w:r>
        <w:t xml:space="preserve"> SDS-PAGE and subjected to immunoblotting with monoclonal anti-poly His antibody (Sigma). </w:t>
      </w:r>
      <w:r w:rsidR="00AC03BE">
        <w:t xml:space="preserve">Histidine-tagged </w:t>
      </w:r>
      <w:r>
        <w:t xml:space="preserve">YknX was used as a positive control. Proteins reacting with monoclonal anti-poly His </w:t>
      </w:r>
      <w:r>
        <w:lastRenderedPageBreak/>
        <w:t xml:space="preserve">were detected in both YknX and YknYLZ-expressing membrane fractions, indicating that the fusion protein YknYLZ folds correctly and is localized to the membrane of </w:t>
      </w:r>
      <w:r>
        <w:rPr>
          <w:i/>
        </w:rPr>
        <w:t>E. coli</w:t>
      </w:r>
      <w:r>
        <w:t xml:space="preserve">. </w:t>
      </w:r>
      <w:r w:rsidR="000A66FB">
        <w:rPr>
          <w:b/>
        </w:rPr>
        <w:t>(Figure 3.6</w:t>
      </w:r>
      <w:r w:rsidRPr="00071CC9">
        <w:rPr>
          <w:b/>
        </w:rPr>
        <w:t>)</w:t>
      </w:r>
    </w:p>
    <w:p w14:paraId="24A86129" w14:textId="77777777" w:rsidR="00654622" w:rsidRDefault="00654622" w:rsidP="00654622">
      <w:pPr>
        <w:keepNext/>
        <w:jc w:val="center"/>
      </w:pPr>
      <w:r>
        <w:rPr>
          <w:noProof/>
          <w:lang w:bidi="ar-SA"/>
        </w:rPr>
        <w:drawing>
          <wp:inline distT="0" distB="0" distL="0" distR="0" wp14:anchorId="49DD08AE" wp14:editId="3FA2E4DC">
            <wp:extent cx="3383280" cy="1188720"/>
            <wp:effectExtent l="0" t="0" r="7620" b="0"/>
            <wp:docPr id="20" name="Picture 20" descr="YknYLZ YknX Localization and Exp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YknYLZ YknX Localization and Expression"/>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83280" cy="1188720"/>
                    </a:xfrm>
                    <a:prstGeom prst="rect">
                      <a:avLst/>
                    </a:prstGeom>
                    <a:noFill/>
                    <a:ln>
                      <a:noFill/>
                    </a:ln>
                  </pic:spPr>
                </pic:pic>
              </a:graphicData>
            </a:graphic>
          </wp:inline>
        </w:drawing>
      </w:r>
    </w:p>
    <w:p w14:paraId="6AA439DC" w14:textId="4825C012" w:rsidR="00654622" w:rsidRDefault="00654622" w:rsidP="00654622">
      <w:pPr>
        <w:pStyle w:val="Caption"/>
        <w:spacing w:line="480" w:lineRule="auto"/>
      </w:pPr>
      <w:bookmarkStart w:id="90" w:name="_Toc436048286"/>
      <w:r>
        <w:t>Figure 3</w:t>
      </w:r>
      <w:r w:rsidR="009137E9">
        <w:t>.</w:t>
      </w:r>
      <w:fldSimple w:instr=" SEQ Figure \* ARABIC \s 2 ">
        <w:r w:rsidR="008C2739">
          <w:rPr>
            <w:noProof/>
          </w:rPr>
          <w:t>6</w:t>
        </w:r>
      </w:fldSimple>
      <w:r>
        <w:t xml:space="preserve"> - YknYLZ expression and localization.</w:t>
      </w:r>
      <w:bookmarkEnd w:id="90"/>
    </w:p>
    <w:p w14:paraId="394C9034" w14:textId="77777777" w:rsidR="00654622" w:rsidRPr="008E28C5" w:rsidRDefault="00654622" w:rsidP="00654622">
      <w:pPr>
        <w:pStyle w:val="Caption"/>
        <w:spacing w:line="480" w:lineRule="auto"/>
      </w:pPr>
      <w:r>
        <w:rPr>
          <w:b w:val="0"/>
        </w:rPr>
        <w:t>Anti-his immunoblot showing membrane and soluble fractions of cells carrying pET-based plasmids expressing proteins. C – Cytoplasmic (soluble) fraction. M – Membrane fraction. (-) – Culture not induced. (+) – Culture induced using 1 mM IPTG.</w:t>
      </w:r>
    </w:p>
    <w:p w14:paraId="4944E837" w14:textId="77777777" w:rsidR="00654622" w:rsidRPr="00356CC6" w:rsidRDefault="00654622" w:rsidP="00654622"/>
    <w:p w14:paraId="7943FC5E" w14:textId="40359131" w:rsidR="00654622" w:rsidRDefault="00654622" w:rsidP="00654622">
      <w:pPr>
        <w:ind w:firstLine="720"/>
      </w:pPr>
      <w:r>
        <w:t>All fusion proteins, including chimeric proteins between MacB and Ykn were expressed only when containing the flexible linker region. Thus, the flexible linker is required when expressing the ATPase and permease as a single polypeptide.</w:t>
      </w:r>
    </w:p>
    <w:p w14:paraId="34ABD179" w14:textId="06379D01" w:rsidR="000A3F13" w:rsidRPr="00004EF7" w:rsidRDefault="00750FD4" w:rsidP="000A3F13">
      <w:pPr>
        <w:ind w:firstLine="720"/>
        <w:rPr>
          <w:b/>
        </w:rPr>
      </w:pPr>
      <w:r>
        <w:t>Due to this result</w:t>
      </w:r>
      <w:r w:rsidR="000A3F13">
        <w:t>, we focused efforts solely on the fusion proteins YLZ, MLZ</w:t>
      </w:r>
      <w:r w:rsidR="00AC03BE">
        <w:rPr>
          <w:vertAlign w:val="superscript"/>
        </w:rPr>
        <w:t>H</w:t>
      </w:r>
      <w:r w:rsidR="000A3F13">
        <w:rPr>
          <w:vertAlign w:val="superscript"/>
        </w:rPr>
        <w:t>is</w:t>
      </w:r>
      <w:r w:rsidR="000A3F13">
        <w:t xml:space="preserve"> and YLM</w:t>
      </w:r>
      <w:r w:rsidR="00AC03BE">
        <w:rPr>
          <w:vertAlign w:val="superscript"/>
        </w:rPr>
        <w:t>H</w:t>
      </w:r>
      <w:r w:rsidR="000A3F13">
        <w:rPr>
          <w:vertAlign w:val="superscript"/>
        </w:rPr>
        <w:t>is</w:t>
      </w:r>
      <w:r w:rsidR="000A3F13">
        <w:t>. In order to purify the proteins, we solubilized the membrane fractions of C43 cells expressing either MLZ</w:t>
      </w:r>
      <w:r w:rsidR="00AC03BE">
        <w:rPr>
          <w:vertAlign w:val="superscript"/>
        </w:rPr>
        <w:t>H</w:t>
      </w:r>
      <w:r w:rsidR="000A3F13">
        <w:rPr>
          <w:vertAlign w:val="superscript"/>
        </w:rPr>
        <w:t>is</w:t>
      </w:r>
      <w:r w:rsidR="000A3F13">
        <w:t xml:space="preserve"> or YLM</w:t>
      </w:r>
      <w:r w:rsidR="00AC03BE">
        <w:rPr>
          <w:vertAlign w:val="superscript"/>
        </w:rPr>
        <w:t>H</w:t>
      </w:r>
      <w:r w:rsidR="000A3F13">
        <w:rPr>
          <w:vertAlign w:val="superscript"/>
        </w:rPr>
        <w:t>is</w:t>
      </w:r>
      <w:r w:rsidR="000A3F13">
        <w:t xml:space="preserve"> in Triton X-100 and determined the localization and solubility of the fusion proteins. </w:t>
      </w:r>
      <w:r w:rsidR="000A66FB">
        <w:rPr>
          <w:b/>
        </w:rPr>
        <w:t>(Figure 3.7</w:t>
      </w:r>
      <w:r w:rsidR="000A3F13">
        <w:rPr>
          <w:b/>
        </w:rPr>
        <w:t>)</w:t>
      </w:r>
    </w:p>
    <w:p w14:paraId="3E8FF1A3" w14:textId="77777777" w:rsidR="000A3F13" w:rsidRDefault="000A3F13" w:rsidP="000A3F13">
      <w:pPr>
        <w:jc w:val="center"/>
      </w:pPr>
    </w:p>
    <w:p w14:paraId="3335DC86" w14:textId="77777777" w:rsidR="000A3F13" w:rsidRDefault="000A3F13" w:rsidP="000A3F13">
      <w:pPr>
        <w:keepNext/>
        <w:jc w:val="center"/>
      </w:pPr>
      <w:r>
        <w:rPr>
          <w:noProof/>
          <w:lang w:bidi="ar-SA"/>
        </w:rPr>
        <w:lastRenderedPageBreak/>
        <w:drawing>
          <wp:inline distT="0" distB="0" distL="0" distR="0" wp14:anchorId="7295F643" wp14:editId="7E1558F4">
            <wp:extent cx="3200400" cy="2651760"/>
            <wp:effectExtent l="0" t="0" r="0" b="0"/>
            <wp:docPr id="18" name="Picture 18" descr="YLM MLZ solu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YLM MLZ solubility"/>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00400" cy="2651760"/>
                    </a:xfrm>
                    <a:prstGeom prst="rect">
                      <a:avLst/>
                    </a:prstGeom>
                    <a:noFill/>
                    <a:ln>
                      <a:noFill/>
                    </a:ln>
                  </pic:spPr>
                </pic:pic>
              </a:graphicData>
            </a:graphic>
          </wp:inline>
        </w:drawing>
      </w:r>
    </w:p>
    <w:p w14:paraId="3459C025" w14:textId="01E1A2F1" w:rsidR="000A3F13" w:rsidRPr="008E28C5" w:rsidRDefault="000A3F13" w:rsidP="000A3F13">
      <w:pPr>
        <w:pStyle w:val="Caption"/>
        <w:spacing w:line="480" w:lineRule="auto"/>
      </w:pPr>
      <w:bookmarkStart w:id="91" w:name="_Toc436048287"/>
      <w:r w:rsidRPr="008E28C5">
        <w:t xml:space="preserve">Figure </w:t>
      </w:r>
      <w:r>
        <w:t>3</w:t>
      </w:r>
      <w:r w:rsidR="009137E9">
        <w:t>.</w:t>
      </w:r>
      <w:fldSimple w:instr=" SEQ Figure \* ARABIC \s 2 ">
        <w:r w:rsidR="008C2739">
          <w:rPr>
            <w:noProof/>
          </w:rPr>
          <w:t>7</w:t>
        </w:r>
      </w:fldSimple>
      <w:r w:rsidRPr="008E28C5">
        <w:t xml:space="preserve"> – Localization and solubility of the chimeric MLZ and YLM.</w:t>
      </w:r>
      <w:bookmarkEnd w:id="91"/>
      <w:r w:rsidRPr="008E28C5">
        <w:t xml:space="preserve"> </w:t>
      </w:r>
    </w:p>
    <w:p w14:paraId="722D1F82" w14:textId="3FA7764E" w:rsidR="000A3F13" w:rsidRDefault="000A3F13" w:rsidP="000A3F13">
      <w:r>
        <w:t>Membrane fractions of C43 cells expressing either MLZ</w:t>
      </w:r>
      <w:r w:rsidR="00AC03BE">
        <w:rPr>
          <w:vertAlign w:val="superscript"/>
        </w:rPr>
        <w:t>Hi</w:t>
      </w:r>
      <w:r>
        <w:rPr>
          <w:vertAlign w:val="superscript"/>
        </w:rPr>
        <w:t>s</w:t>
      </w:r>
      <w:r>
        <w:t xml:space="preserve"> or YLM</w:t>
      </w:r>
      <w:r w:rsidR="00AC03BE">
        <w:rPr>
          <w:vertAlign w:val="superscript"/>
        </w:rPr>
        <w:t>H</w:t>
      </w:r>
      <w:r>
        <w:rPr>
          <w:vertAlign w:val="superscript"/>
        </w:rPr>
        <w:t>is</w:t>
      </w:r>
      <w:r>
        <w:t xml:space="preserve"> proteins were solubilized in 5% Triton X-100 overnight, and then the insoluble fraction was pelleted by centrifugation. The detergent-solubilized, insoluble, and cytoplasmic fractions were all separated by 12% SDS-PAGE and visualized by immunoblotting with either anti-MacB or anti-poly His antibodies. </w:t>
      </w:r>
    </w:p>
    <w:p w14:paraId="481EB6C9" w14:textId="77777777" w:rsidR="000A3F13" w:rsidRDefault="000A3F13" w:rsidP="000A3F13"/>
    <w:p w14:paraId="77528B02" w14:textId="3398168B" w:rsidR="000A3F13" w:rsidRDefault="000A3F13" w:rsidP="000A3F13">
      <w:pPr>
        <w:ind w:firstLine="720"/>
      </w:pPr>
      <w:r>
        <w:t>Immunoblotting revealed that both MLZ</w:t>
      </w:r>
      <w:r w:rsidR="00AC03BE">
        <w:rPr>
          <w:vertAlign w:val="superscript"/>
        </w:rPr>
        <w:t>H</w:t>
      </w:r>
      <w:r>
        <w:rPr>
          <w:vertAlign w:val="superscript"/>
        </w:rPr>
        <w:t>is</w:t>
      </w:r>
      <w:r>
        <w:t xml:space="preserve"> and YLM</w:t>
      </w:r>
      <w:r w:rsidR="00AC03BE">
        <w:rPr>
          <w:vertAlign w:val="superscript"/>
        </w:rPr>
        <w:t>H</w:t>
      </w:r>
      <w:r>
        <w:rPr>
          <w:vertAlign w:val="superscript"/>
        </w:rPr>
        <w:t>is</w:t>
      </w:r>
      <w:r>
        <w:t xml:space="preserve"> are soluble in Triton X-100, and that these proteins are localized to the membrane of </w:t>
      </w:r>
      <w:r>
        <w:rPr>
          <w:i/>
        </w:rPr>
        <w:t>E. coli</w:t>
      </w:r>
      <w:r>
        <w:t>. This indicates that the proteins have been processed correctly and inserted into the membrane, and may be suitable candidates for purification and ATPase assays.</w:t>
      </w:r>
    </w:p>
    <w:p w14:paraId="738D7133" w14:textId="5B49DEAC" w:rsidR="00654622" w:rsidRDefault="000A3F13" w:rsidP="00654622">
      <w:pPr>
        <w:ind w:firstLine="720"/>
      </w:pPr>
      <w:r>
        <w:t>To establish</w:t>
      </w:r>
      <w:r w:rsidR="00654622">
        <w:t xml:space="preserve"> solubility of YLZ, YknYLZ was expressed</w:t>
      </w:r>
      <w:r>
        <w:t xml:space="preserve"> in C43 cells</w:t>
      </w:r>
      <w:r w:rsidR="00654622">
        <w:t xml:space="preserve"> at both 37° and 16° Celsius for 3 hours and overnight, respectively. By expressing at a lower temperature overnight, cells can be kept from reaching the stationary phase, and theoretically allowing for production of more protein. After cell growth, membrane </w:t>
      </w:r>
      <w:r w:rsidR="00654622">
        <w:lastRenderedPageBreak/>
        <w:t>fractions were collected, and isolated membranes were incubated overnight in 20 mM Tris-HCl, 1 mM PMSF, 10 mM MgCl</w:t>
      </w:r>
      <w:r w:rsidR="00654622">
        <w:rPr>
          <w:vertAlign w:val="subscript"/>
        </w:rPr>
        <w:t>2</w:t>
      </w:r>
      <w:r w:rsidR="00654622">
        <w:t>, 1 mM ATP-Mg</w:t>
      </w:r>
      <w:r w:rsidR="00654622">
        <w:rPr>
          <w:vertAlign w:val="superscript"/>
        </w:rPr>
        <w:t>2+</w:t>
      </w:r>
      <w:r w:rsidR="00654622">
        <w:t xml:space="preserve">, and either 2% Triton X-100, 1% DDM, 40 mg/mL LPG, or 1% CHAPS. </w:t>
      </w:r>
    </w:p>
    <w:p w14:paraId="0A1DFF10" w14:textId="77777777" w:rsidR="000A3F13" w:rsidRDefault="000A3F13" w:rsidP="00654622">
      <w:pPr>
        <w:ind w:firstLine="720"/>
      </w:pPr>
    </w:p>
    <w:p w14:paraId="143CAEF6" w14:textId="77777777" w:rsidR="00654622" w:rsidRDefault="00654622" w:rsidP="00654622">
      <w:pPr>
        <w:keepNext/>
        <w:jc w:val="center"/>
      </w:pPr>
      <w:r>
        <w:rPr>
          <w:noProof/>
          <w:lang w:bidi="ar-SA"/>
        </w:rPr>
        <w:drawing>
          <wp:inline distT="0" distB="0" distL="0" distR="0" wp14:anchorId="6732AA1B" wp14:editId="1DB4B403">
            <wp:extent cx="3383280" cy="731520"/>
            <wp:effectExtent l="0" t="0" r="7620" b="0"/>
            <wp:docPr id="21" name="Picture 21" descr="YLZ Detergent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YLZ Detergent Screen"/>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83280" cy="731520"/>
                    </a:xfrm>
                    <a:prstGeom prst="rect">
                      <a:avLst/>
                    </a:prstGeom>
                    <a:noFill/>
                    <a:ln>
                      <a:noFill/>
                    </a:ln>
                  </pic:spPr>
                </pic:pic>
              </a:graphicData>
            </a:graphic>
          </wp:inline>
        </w:drawing>
      </w:r>
    </w:p>
    <w:p w14:paraId="7710C98A" w14:textId="27753E83" w:rsidR="00654622" w:rsidRDefault="00654622" w:rsidP="00654622">
      <w:pPr>
        <w:pStyle w:val="Caption"/>
        <w:spacing w:line="480" w:lineRule="auto"/>
      </w:pPr>
      <w:bookmarkStart w:id="92" w:name="_Toc436048288"/>
      <w:r>
        <w:t>Figure 3</w:t>
      </w:r>
      <w:r w:rsidR="009137E9">
        <w:t>.</w:t>
      </w:r>
      <w:fldSimple w:instr=" SEQ Figure \* ARABIC \s 2 ">
        <w:r w:rsidR="008C2739">
          <w:rPr>
            <w:noProof/>
          </w:rPr>
          <w:t>8</w:t>
        </w:r>
      </w:fldSimple>
      <w:r>
        <w:t xml:space="preserve"> - Detergent screen of YknYLZ.</w:t>
      </w:r>
      <w:bookmarkEnd w:id="92"/>
      <w:r>
        <w:t xml:space="preserve"> </w:t>
      </w:r>
    </w:p>
    <w:p w14:paraId="5A10997C" w14:textId="77777777" w:rsidR="00654622" w:rsidRPr="008E28C5" w:rsidRDefault="00654622" w:rsidP="00654622">
      <w:pPr>
        <w:pStyle w:val="Caption"/>
        <w:spacing w:line="480" w:lineRule="auto"/>
      </w:pPr>
      <w:r>
        <w:rPr>
          <w:b w:val="0"/>
        </w:rPr>
        <w:t>Anti-his immunoblot of membrane extracts containing expressed YknYLZ. Cells were grown at either 37 or 16 degrees Celsius, membranes were isolated, and the solubilized in the indicated detergent. P – Insoluble membrane pellet. S – Soluble membrane fraction.</w:t>
      </w:r>
    </w:p>
    <w:p w14:paraId="6FC5A630" w14:textId="77777777" w:rsidR="00654622" w:rsidRDefault="00654622" w:rsidP="00927503"/>
    <w:p w14:paraId="721C4E0F" w14:textId="07576437" w:rsidR="000A3F13" w:rsidRDefault="000A3F13" w:rsidP="00EA1F36">
      <w:pPr>
        <w:ind w:firstLine="720"/>
      </w:pPr>
      <w:r>
        <w:t xml:space="preserve">After resolving on a 12% SDS-PAGE and subsequent immunoblotting with anti-poly His antibody, soluble fractions indicated that YknYLZ has a very low solubility in </w:t>
      </w:r>
      <w:r w:rsidR="00AC03BE">
        <w:t xml:space="preserve">common detergents normally used in screening of membrane proteins, such as </w:t>
      </w:r>
      <w:r>
        <w:t>Triton X-100, CHAPS, and DDM</w:t>
      </w:r>
      <w:r w:rsidR="00AC03BE">
        <w:t xml:space="preserve">. However, results indicate that YknYLZ is </w:t>
      </w:r>
      <w:r>
        <w:t>very soluble in</w:t>
      </w:r>
      <w:r w:rsidR="00AC03BE">
        <w:t xml:space="preserve"> the less commonly used detergent</w:t>
      </w:r>
      <w:r>
        <w:t xml:space="preserve"> </w:t>
      </w:r>
      <w:r w:rsidR="00AC03BE">
        <w:t>lysophosphatidylglycerol (</w:t>
      </w:r>
      <w:r>
        <w:t>LPG</w:t>
      </w:r>
      <w:r w:rsidR="00AC03BE">
        <w:t>)</w:t>
      </w:r>
      <w:r>
        <w:t xml:space="preserve">.  </w:t>
      </w:r>
      <w:r w:rsidRPr="00071CC9">
        <w:rPr>
          <w:b/>
        </w:rPr>
        <w:t>(Figure 3.8)</w:t>
      </w:r>
      <w:r>
        <w:rPr>
          <w:b/>
        </w:rPr>
        <w:t xml:space="preserve"> </w:t>
      </w:r>
      <w:r w:rsidRPr="00BE5C9B">
        <w:t>Th</w:t>
      </w:r>
      <w:r>
        <w:t>usly, LPG was chosen for solubilizing YknYLZ for future experiments. There was no observed difference in expression or solubility if the cells were grown at 37° or 16° Celsius, and thusly growth conditions were standardized at 37° Celsius with 3 hours of induction.</w:t>
      </w:r>
    </w:p>
    <w:p w14:paraId="32067519" w14:textId="5D5076D9" w:rsidR="008C209F" w:rsidRDefault="000A3F13" w:rsidP="002F3260">
      <w:pPr>
        <w:ind w:firstLine="720"/>
        <w:rPr>
          <w:b/>
        </w:rPr>
      </w:pPr>
      <w:r>
        <w:t>Having established the expression and solubility of all fusion protein constructs,</w:t>
      </w:r>
      <w:r w:rsidR="00984B25">
        <w:t xml:space="preserve"> a pilot purification was </w:t>
      </w:r>
      <w:r w:rsidR="00AC3240">
        <w:t>performed</w:t>
      </w:r>
      <w:r>
        <w:t xml:space="preserve"> to determine the viability of utilizing the proteins in </w:t>
      </w:r>
      <w:r>
        <w:lastRenderedPageBreak/>
        <w:t>further biochemical assays. M</w:t>
      </w:r>
      <w:r w:rsidR="00AC3240">
        <w:t>embrane fractions were collected from cells expressing either MLZ</w:t>
      </w:r>
      <w:r w:rsidR="00AC03BE">
        <w:rPr>
          <w:vertAlign w:val="superscript"/>
        </w:rPr>
        <w:t>H</w:t>
      </w:r>
      <w:r w:rsidR="00857C48">
        <w:rPr>
          <w:vertAlign w:val="superscript"/>
        </w:rPr>
        <w:t>is</w:t>
      </w:r>
      <w:r w:rsidR="00AC3240">
        <w:t xml:space="preserve"> or YLM</w:t>
      </w:r>
      <w:r w:rsidR="00AC03BE">
        <w:rPr>
          <w:vertAlign w:val="superscript"/>
        </w:rPr>
        <w:t>H</w:t>
      </w:r>
      <w:r w:rsidR="00857C48">
        <w:rPr>
          <w:vertAlign w:val="superscript"/>
        </w:rPr>
        <w:t>is</w:t>
      </w:r>
      <w:r w:rsidR="00AC3240">
        <w:t xml:space="preserve">, and solubilized as previously described. After ultracentrifugation to pellet the insoluble fraction, proteins were purified from the detergent-soluble </w:t>
      </w:r>
      <w:r w:rsidR="006E3888">
        <w:t>fraction</w:t>
      </w:r>
      <w:r w:rsidR="00AC3240">
        <w:t xml:space="preserve"> by Ni</w:t>
      </w:r>
      <w:r w:rsidR="00AC3240" w:rsidRPr="00AC3240">
        <w:rPr>
          <w:vertAlign w:val="superscript"/>
        </w:rPr>
        <w:t>2+</w:t>
      </w:r>
      <w:r w:rsidR="00AC3240">
        <w:t xml:space="preserve"> affinity chromatography. Fractions were then analyzed for protein presence using immunoblotting. </w:t>
      </w:r>
      <w:r w:rsidR="00071CC9">
        <w:rPr>
          <w:b/>
        </w:rPr>
        <w:t>(Figure</w:t>
      </w:r>
      <w:r w:rsidR="00AC3240">
        <w:rPr>
          <w:b/>
        </w:rPr>
        <w:t xml:space="preserve"> 3.</w:t>
      </w:r>
      <w:r w:rsidR="000A66FB">
        <w:rPr>
          <w:b/>
        </w:rPr>
        <w:t>9</w:t>
      </w:r>
      <w:r w:rsidR="00AC3240">
        <w:rPr>
          <w:b/>
        </w:rPr>
        <w:t>)</w:t>
      </w:r>
    </w:p>
    <w:p w14:paraId="02E11B28" w14:textId="77777777" w:rsidR="009440A8" w:rsidRDefault="009440A8" w:rsidP="002F3260">
      <w:pPr>
        <w:ind w:firstLine="720"/>
        <w:rPr>
          <w:b/>
        </w:rPr>
      </w:pPr>
    </w:p>
    <w:p w14:paraId="735F43EC" w14:textId="0C74B0D4" w:rsidR="008E28C5" w:rsidRDefault="00AA67D9" w:rsidP="008E28C5">
      <w:pPr>
        <w:keepNext/>
        <w:jc w:val="center"/>
      </w:pPr>
      <w:r>
        <w:rPr>
          <w:b/>
          <w:noProof/>
          <w:lang w:bidi="ar-SA"/>
        </w:rPr>
        <w:drawing>
          <wp:inline distT="0" distB="0" distL="0" distR="0" wp14:anchorId="6F384C3A" wp14:editId="6C68D307">
            <wp:extent cx="3840480" cy="1371600"/>
            <wp:effectExtent l="0" t="0" r="7620" b="0"/>
            <wp:docPr id="19" name="Picture 19" descr="MLZ YLM Pur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LZ YLM Purification"/>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40480" cy="1371600"/>
                    </a:xfrm>
                    <a:prstGeom prst="rect">
                      <a:avLst/>
                    </a:prstGeom>
                    <a:noFill/>
                    <a:ln>
                      <a:noFill/>
                    </a:ln>
                  </pic:spPr>
                </pic:pic>
              </a:graphicData>
            </a:graphic>
          </wp:inline>
        </w:drawing>
      </w:r>
    </w:p>
    <w:p w14:paraId="1493210A" w14:textId="120E6102" w:rsidR="008E28C5" w:rsidRPr="008E28C5" w:rsidRDefault="008E28C5" w:rsidP="008E28C5">
      <w:pPr>
        <w:pStyle w:val="Caption"/>
        <w:spacing w:line="480" w:lineRule="auto"/>
      </w:pPr>
      <w:bookmarkStart w:id="93" w:name="_Toc436048289"/>
      <w:r w:rsidRPr="008E28C5">
        <w:t xml:space="preserve">Figure </w:t>
      </w:r>
      <w:r w:rsidR="00674826">
        <w:t>3</w:t>
      </w:r>
      <w:r w:rsidR="009137E9">
        <w:t>.</w:t>
      </w:r>
      <w:fldSimple w:instr=" SEQ Figure \* ARABIC \s 2 ">
        <w:r w:rsidR="008C2739">
          <w:rPr>
            <w:noProof/>
          </w:rPr>
          <w:t>9</w:t>
        </w:r>
      </w:fldSimple>
      <w:r w:rsidR="00AC3240" w:rsidRPr="008E28C5">
        <w:t xml:space="preserve"> – Purification of MLZ</w:t>
      </w:r>
      <w:r w:rsidR="00937B67" w:rsidRPr="008E28C5">
        <w:rPr>
          <w:vertAlign w:val="superscript"/>
        </w:rPr>
        <w:t>his</w:t>
      </w:r>
      <w:r w:rsidR="00AC3240" w:rsidRPr="008E28C5">
        <w:t xml:space="preserve"> and YLM</w:t>
      </w:r>
      <w:r w:rsidR="00937B67" w:rsidRPr="008E28C5">
        <w:rPr>
          <w:vertAlign w:val="superscript"/>
        </w:rPr>
        <w:t>his</w:t>
      </w:r>
      <w:r w:rsidR="00AC3240" w:rsidRPr="008E28C5">
        <w:t>.</w:t>
      </w:r>
      <w:bookmarkEnd w:id="93"/>
      <w:r w:rsidR="00AC3240" w:rsidRPr="008E28C5">
        <w:t xml:space="preserve"> </w:t>
      </w:r>
    </w:p>
    <w:p w14:paraId="03B10764" w14:textId="394384A2" w:rsidR="00AC3240" w:rsidRDefault="00AC3240" w:rsidP="008E28C5">
      <w:pPr>
        <w:keepNext/>
      </w:pPr>
      <w:r>
        <w:t>Detergent-solubilized membranes were loaded onto a 1 mL Ni-NTA column charged with Ni</w:t>
      </w:r>
      <w:r w:rsidRPr="00AC3240">
        <w:rPr>
          <w:vertAlign w:val="superscript"/>
        </w:rPr>
        <w:t>2+</w:t>
      </w:r>
      <w:r>
        <w:t xml:space="preserve">. After collecting the </w:t>
      </w:r>
      <w:r w:rsidR="00EE452E">
        <w:t>flowthrough</w:t>
      </w:r>
      <w:r w:rsidR="009440A8">
        <w:t xml:space="preserve"> (FT)</w:t>
      </w:r>
      <w:r w:rsidR="00EE452E">
        <w:t>, the column was washed with binding buffer containing 5 mM</w:t>
      </w:r>
      <w:r w:rsidR="009440A8">
        <w:t xml:space="preserve"> (5)</w:t>
      </w:r>
      <w:r w:rsidR="00EE452E">
        <w:t xml:space="preserve"> and 30 mM</w:t>
      </w:r>
      <w:r w:rsidR="00B965CD">
        <w:t xml:space="preserve"> </w:t>
      </w:r>
      <w:r w:rsidR="009440A8">
        <w:t xml:space="preserve">(30) </w:t>
      </w:r>
      <w:r w:rsidR="00EE452E">
        <w:t>imidazole. Protein was then eluted using 100 mM</w:t>
      </w:r>
      <w:r w:rsidR="009440A8">
        <w:t xml:space="preserve"> (100)</w:t>
      </w:r>
      <w:r w:rsidR="00EE452E">
        <w:t xml:space="preserve"> imidazole.</w:t>
      </w:r>
      <w:r>
        <w:t xml:space="preserve"> After collection, fractions were analyzed using immunoblotting for anti-poly His and anti-MacB antibodies. </w:t>
      </w:r>
    </w:p>
    <w:p w14:paraId="1EBE0E00" w14:textId="77777777" w:rsidR="00AC3240" w:rsidRDefault="00AC3240" w:rsidP="00AC3240">
      <w:pPr>
        <w:keepNext/>
      </w:pPr>
    </w:p>
    <w:p w14:paraId="10DB7F83" w14:textId="6B31AD64" w:rsidR="009440A8" w:rsidRDefault="00EE452E" w:rsidP="002F3260">
      <w:pPr>
        <w:keepNext/>
        <w:ind w:firstLine="720"/>
      </w:pPr>
      <w:r>
        <w:t>Analysis of the immunoblots revealed that MLZ</w:t>
      </w:r>
      <w:r w:rsidR="00AC03BE">
        <w:rPr>
          <w:vertAlign w:val="superscript"/>
        </w:rPr>
        <w:t>H</w:t>
      </w:r>
      <w:r w:rsidR="00937B67">
        <w:rPr>
          <w:vertAlign w:val="superscript"/>
        </w:rPr>
        <w:t>is</w:t>
      </w:r>
      <w:r>
        <w:t xml:space="preserve"> and YLM</w:t>
      </w:r>
      <w:r w:rsidR="00AC03BE">
        <w:rPr>
          <w:vertAlign w:val="superscript"/>
        </w:rPr>
        <w:t>H</w:t>
      </w:r>
      <w:r w:rsidR="00937B67">
        <w:rPr>
          <w:vertAlign w:val="superscript"/>
        </w:rPr>
        <w:t>is</w:t>
      </w:r>
      <w:r>
        <w:t xml:space="preserve"> are both able to be purified from the membranes of </w:t>
      </w:r>
      <w:r>
        <w:rPr>
          <w:i/>
        </w:rPr>
        <w:t>E. coli</w:t>
      </w:r>
      <w:r w:rsidR="008B0491">
        <w:t xml:space="preserve">. However, </w:t>
      </w:r>
      <w:r w:rsidR="00B965CD">
        <w:t xml:space="preserve">protein yield and purity were too low to be considered for an ATPase assay when fractions were analyzed by staining with CBB (Data not shown). </w:t>
      </w:r>
    </w:p>
    <w:p w14:paraId="47FDBD3B" w14:textId="3BB5657B" w:rsidR="0026688E" w:rsidRDefault="00B965CD" w:rsidP="002F3260">
      <w:pPr>
        <w:keepNext/>
        <w:ind w:firstLine="720"/>
        <w:rPr>
          <w:b/>
        </w:rPr>
      </w:pPr>
      <w:r>
        <w:t>To increase protein yield, pUC-MLZ</w:t>
      </w:r>
      <w:r w:rsidR="00937B67">
        <w:rPr>
          <w:vertAlign w:val="superscript"/>
        </w:rPr>
        <w:t>his</w:t>
      </w:r>
      <w:r>
        <w:t xml:space="preserve"> and pUC-YLM</w:t>
      </w:r>
      <w:r w:rsidR="00937B67">
        <w:rPr>
          <w:vertAlign w:val="superscript"/>
        </w:rPr>
        <w:t>his</w:t>
      </w:r>
      <w:r>
        <w:t xml:space="preserve"> were subcloned into the hi</w:t>
      </w:r>
      <w:r w:rsidR="00242474">
        <w:t>gh-copy plasmid pET-21</w:t>
      </w:r>
      <w:r w:rsidR="00937B67">
        <w:t>a</w:t>
      </w:r>
      <w:r w:rsidR="00242474">
        <w:t xml:space="preserve"> (+) which uses </w:t>
      </w:r>
      <w:r w:rsidR="00937B67">
        <w:t xml:space="preserve">a T7 phage promoter rather than the </w:t>
      </w:r>
      <w:r w:rsidR="00937B67">
        <w:rPr>
          <w:i/>
        </w:rPr>
        <w:t>lac</w:t>
      </w:r>
      <w:r w:rsidR="00937B67">
        <w:t>-</w:t>
      </w:r>
      <w:r w:rsidR="00937B67">
        <w:lastRenderedPageBreak/>
        <w:t>based promoter of the pUC plasmids. This was selected to increase protein production, which would allow for stronger washing steps, and better overall purification of YLM</w:t>
      </w:r>
      <w:r w:rsidR="0026688E">
        <w:rPr>
          <w:vertAlign w:val="superscript"/>
        </w:rPr>
        <w:t>H</w:t>
      </w:r>
      <w:r w:rsidR="00937B67">
        <w:rPr>
          <w:vertAlign w:val="superscript"/>
        </w:rPr>
        <w:t>is</w:t>
      </w:r>
      <w:r w:rsidR="00937B67">
        <w:t xml:space="preserve"> and MLZ</w:t>
      </w:r>
      <w:r w:rsidR="0026688E">
        <w:rPr>
          <w:vertAlign w:val="superscript"/>
        </w:rPr>
        <w:t>H</w:t>
      </w:r>
      <w:r w:rsidR="00937B67">
        <w:rPr>
          <w:vertAlign w:val="superscript"/>
        </w:rPr>
        <w:t>is</w:t>
      </w:r>
      <w:r w:rsidR="00937B67">
        <w:t>. After subcloning, the newly constructed pET-MLZ</w:t>
      </w:r>
      <w:r w:rsidR="0026688E">
        <w:rPr>
          <w:vertAlign w:val="superscript"/>
        </w:rPr>
        <w:t>His</w:t>
      </w:r>
      <w:r w:rsidR="00937B67">
        <w:t xml:space="preserve"> and pET-YLM</w:t>
      </w:r>
      <w:r w:rsidR="0026688E">
        <w:rPr>
          <w:vertAlign w:val="superscript"/>
        </w:rPr>
        <w:t>Hi</w:t>
      </w:r>
      <w:r w:rsidR="00937B67">
        <w:rPr>
          <w:vertAlign w:val="superscript"/>
        </w:rPr>
        <w:t>s</w:t>
      </w:r>
      <w:r w:rsidR="00937B67">
        <w:t xml:space="preserve"> were transformed into </w:t>
      </w:r>
      <w:r w:rsidR="00937B67">
        <w:rPr>
          <w:i/>
        </w:rPr>
        <w:t>E. coli</w:t>
      </w:r>
      <w:r w:rsidR="00937B67">
        <w:t xml:space="preserve"> </w:t>
      </w:r>
      <w:r w:rsidR="009440A8">
        <w:t xml:space="preserve">C43 </w:t>
      </w:r>
      <w:r w:rsidR="00937B67">
        <w:t>cells and after protein expression, subjected to</w:t>
      </w:r>
      <w:r w:rsidR="000F27D2">
        <w:t xml:space="preserve"> the </w:t>
      </w:r>
      <w:r w:rsidR="0025194C">
        <w:t>s</w:t>
      </w:r>
      <w:r w:rsidR="000F27D2">
        <w:t>ame</w:t>
      </w:r>
      <w:r w:rsidR="00937B67">
        <w:t xml:space="preserve"> membrane fractionation</w:t>
      </w:r>
      <w:r w:rsidR="000F27D2">
        <w:t xml:space="preserve"> and solubility assay</w:t>
      </w:r>
      <w:r w:rsidR="00937B67">
        <w:t xml:space="preserve"> to determine the localization and expression of the proteins. </w:t>
      </w:r>
      <w:r w:rsidR="00071CC9">
        <w:rPr>
          <w:b/>
        </w:rPr>
        <w:t>(Figure</w:t>
      </w:r>
      <w:r w:rsidR="00937B67">
        <w:rPr>
          <w:b/>
        </w:rPr>
        <w:t xml:space="preserve"> 3.</w:t>
      </w:r>
      <w:r w:rsidR="000A66FB">
        <w:rPr>
          <w:b/>
        </w:rPr>
        <w:t>10</w:t>
      </w:r>
      <w:r w:rsidR="00937B67">
        <w:rPr>
          <w:b/>
        </w:rPr>
        <w:t>)</w:t>
      </w:r>
    </w:p>
    <w:p w14:paraId="3902F2DB" w14:textId="77777777" w:rsidR="0026688E" w:rsidRDefault="0026688E">
      <w:pPr>
        <w:spacing w:line="240" w:lineRule="auto"/>
        <w:rPr>
          <w:b/>
        </w:rPr>
      </w:pPr>
      <w:r>
        <w:rPr>
          <w:b/>
        </w:rPr>
        <w:br w:type="page"/>
      </w:r>
    </w:p>
    <w:p w14:paraId="015FDBA2" w14:textId="7E8702DE" w:rsidR="008E28C5" w:rsidRDefault="0026688E" w:rsidP="0025194C">
      <w:pPr>
        <w:keepNext/>
        <w:jc w:val="center"/>
      </w:pPr>
      <w:r>
        <w:rPr>
          <w:b/>
          <w:noProof/>
          <w:lang w:bidi="ar-SA"/>
        </w:rPr>
        <w:lastRenderedPageBreak/>
        <w:drawing>
          <wp:inline distT="0" distB="0" distL="0" distR="0" wp14:anchorId="1C8600CD" wp14:editId="5BD97F94">
            <wp:extent cx="4429760" cy="1626870"/>
            <wp:effectExtent l="0" t="0" r="8890" b="0"/>
            <wp:docPr id="12" name="Picture 12" descr="C:\Users\Logan\AppData\Local\Microsoft\Windows\INetCache\Content.Word\pET subclon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Users\Logan\AppData\Local\Microsoft\Windows\INetCache\Content.Word\pET subcloning.t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429760" cy="1626870"/>
                    </a:xfrm>
                    <a:prstGeom prst="rect">
                      <a:avLst/>
                    </a:prstGeom>
                    <a:noFill/>
                    <a:ln>
                      <a:noFill/>
                    </a:ln>
                  </pic:spPr>
                </pic:pic>
              </a:graphicData>
            </a:graphic>
          </wp:inline>
        </w:drawing>
      </w:r>
    </w:p>
    <w:p w14:paraId="224414A5" w14:textId="09FEFFAC" w:rsidR="008E28C5" w:rsidRPr="008E28C5" w:rsidRDefault="008E28C5" w:rsidP="008E28C5">
      <w:pPr>
        <w:pStyle w:val="Caption"/>
        <w:spacing w:line="480" w:lineRule="auto"/>
      </w:pPr>
      <w:bookmarkStart w:id="94" w:name="_Toc436048290"/>
      <w:r w:rsidRPr="008E28C5">
        <w:t xml:space="preserve">Figure </w:t>
      </w:r>
      <w:r w:rsidR="00674826">
        <w:t>3</w:t>
      </w:r>
      <w:r w:rsidR="009137E9">
        <w:t>.</w:t>
      </w:r>
      <w:fldSimple w:instr=" SEQ Figure \* ARABIC \s 2 ">
        <w:r w:rsidR="008C2739">
          <w:rPr>
            <w:noProof/>
          </w:rPr>
          <w:t>10</w:t>
        </w:r>
      </w:fldSimple>
      <w:r w:rsidR="0009312D">
        <w:t xml:space="preserve"> – MLZ and </w:t>
      </w:r>
      <w:r w:rsidR="00937B67" w:rsidRPr="008E28C5">
        <w:t xml:space="preserve">YLM </w:t>
      </w:r>
      <w:r w:rsidR="000A3F13">
        <w:t xml:space="preserve">from pET21d </w:t>
      </w:r>
      <w:r w:rsidR="00937B67" w:rsidRPr="008E28C5">
        <w:t>are not expressed.</w:t>
      </w:r>
      <w:bookmarkEnd w:id="94"/>
      <w:r w:rsidR="00937B67" w:rsidRPr="008E28C5">
        <w:t xml:space="preserve"> </w:t>
      </w:r>
    </w:p>
    <w:p w14:paraId="0CB42114" w14:textId="70DBADD6" w:rsidR="00937B67" w:rsidRDefault="00937B67" w:rsidP="00004EF7">
      <w:pPr>
        <w:keepNext/>
      </w:pPr>
      <w:r>
        <w:t xml:space="preserve">Plasmids </w:t>
      </w:r>
      <w:r w:rsidR="0009312D">
        <w:t xml:space="preserve">encoding the proteins </w:t>
      </w:r>
      <w:r>
        <w:t>MLZ</w:t>
      </w:r>
      <w:r w:rsidR="0026688E">
        <w:rPr>
          <w:vertAlign w:val="superscript"/>
        </w:rPr>
        <w:t>H</w:t>
      </w:r>
      <w:r>
        <w:rPr>
          <w:vertAlign w:val="superscript"/>
        </w:rPr>
        <w:t>is</w:t>
      </w:r>
      <w:r w:rsidR="0009312D">
        <w:t>,</w:t>
      </w:r>
      <w:r>
        <w:t xml:space="preserve"> YLM</w:t>
      </w:r>
      <w:r w:rsidR="0026688E">
        <w:rPr>
          <w:vertAlign w:val="superscript"/>
        </w:rPr>
        <w:t>H</w:t>
      </w:r>
      <w:r>
        <w:rPr>
          <w:vertAlign w:val="superscript"/>
        </w:rPr>
        <w:t>is</w:t>
      </w:r>
      <w:r>
        <w:t xml:space="preserve"> a</w:t>
      </w:r>
      <w:r w:rsidR="0009312D">
        <w:t xml:space="preserve">nd </w:t>
      </w:r>
      <w:r>
        <w:t>YknX</w:t>
      </w:r>
      <w:r w:rsidR="0026688E">
        <w:rPr>
          <w:vertAlign w:val="superscript"/>
        </w:rPr>
        <w:t>H</w:t>
      </w:r>
      <w:r>
        <w:rPr>
          <w:vertAlign w:val="superscript"/>
        </w:rPr>
        <w:t>is</w:t>
      </w:r>
      <w:r w:rsidR="0009312D">
        <w:t>, which was used as a positive control were transformed into C43 cells. Cells were induced for 3 hours using 1 mM IPTG</w:t>
      </w:r>
      <w:r w:rsidR="00C12116">
        <w:t>. After cell lysis and</w:t>
      </w:r>
      <w:r>
        <w:t xml:space="preserve"> membrane fractionation,</w:t>
      </w:r>
      <w:r w:rsidR="00C12116">
        <w:t xml:space="preserve"> the membrane fraction was</w:t>
      </w:r>
      <w:r>
        <w:t xml:space="preserve"> solubilized in Triton </w:t>
      </w:r>
      <w:r w:rsidR="008012E4">
        <w:t>X-100</w:t>
      </w:r>
      <w:r w:rsidR="00C12116">
        <w:t>. Soluble and insoluble fractions</w:t>
      </w:r>
      <w:r>
        <w:t xml:space="preserve"> were analyzed via SDS</w:t>
      </w:r>
      <w:r w:rsidR="0026688E">
        <w:t>-P</w:t>
      </w:r>
      <w:r>
        <w:t>AGE and anti-poly His and anti-MacB immunoblotting. C – cytoplasmic fraction. I – detergent-insoluble membrane fraction. S – dete</w:t>
      </w:r>
      <w:r w:rsidR="0026688E">
        <w:t>rgent-soluble membrane fraction.</w:t>
      </w:r>
    </w:p>
    <w:p w14:paraId="084D230C" w14:textId="77777777" w:rsidR="0026688E" w:rsidRDefault="0026688E" w:rsidP="00004EF7">
      <w:pPr>
        <w:keepNext/>
      </w:pPr>
    </w:p>
    <w:p w14:paraId="1A36A23C" w14:textId="6735914B" w:rsidR="00937B67" w:rsidRPr="00D25A32" w:rsidRDefault="00F2558B" w:rsidP="000A3F13">
      <w:pPr>
        <w:keepNext/>
      </w:pPr>
      <w:r>
        <w:tab/>
      </w:r>
      <w:r w:rsidR="000A3F13">
        <w:t xml:space="preserve">Unfortunately, no expression from pET-based plasmids was seen for the chimeric Mac-Ykn proteins, using </w:t>
      </w:r>
      <w:r w:rsidR="00BF7C2E">
        <w:t xml:space="preserve">either </w:t>
      </w:r>
      <w:r w:rsidR="000A3F13">
        <w:t>anti-MacB or anti-poly His immuno</w:t>
      </w:r>
      <w:r w:rsidR="00BF7C2E">
        <w:t xml:space="preserve">blotting. </w:t>
      </w:r>
      <w:r>
        <w:t>Hence, pUC-based constructs of MLZ and YLM can be used to obtain protein.</w:t>
      </w:r>
    </w:p>
    <w:p w14:paraId="117BE911" w14:textId="6663DE81" w:rsidR="00EA1F36" w:rsidRDefault="00BF7C2E" w:rsidP="00BF7C2E">
      <w:pPr>
        <w:ind w:firstLine="720"/>
      </w:pPr>
      <w:r>
        <w:t>Having established a method to express chimeric proteins between MacB and Ykn, we set out to purify</w:t>
      </w:r>
      <w:r w:rsidR="008C4E29">
        <w:t xml:space="preserve"> YknYLZ. As a positive control we also purified MacB, which has been previously used in experiments to characterize ATPase activity </w:t>
      </w:r>
      <w:r w:rsidR="007454DB">
        <w:fldChar w:fldCharType="begin"/>
      </w:r>
      <w:r w:rsidR="007454DB">
        <w:instrText xml:space="preserve"> ADDIN EN.CITE &lt;EndNote&gt;&lt;Cite&gt;&lt;Author&gt;Lu&lt;/Author&gt;&lt;RecNum&gt;3967&lt;/RecNum&gt;&lt;DisplayText&gt;(Lu and Zgurskaya 2012)&lt;/DisplayText&gt;&lt;record&gt;&lt;rec-number&gt;3967&lt;/rec-number&gt;&lt;foreign-keys&gt;&lt;key app="EN" db-id="pxzaarxw9rstz2erw5x5efeu9p9xawaptevv" timestamp="1362785363"&gt;3967&lt;/key&gt;&lt;/foreign-keys&gt;&lt;ref-type name="Journal Article"&gt;17&lt;/ref-type&gt;&lt;contributors&gt;&lt;authors&gt;&lt;author&gt;Lu, S.&lt;/author&gt;&lt;author&gt;Zgurskaya, H. I.&lt;/author&gt;&lt;/authors&gt;&lt;/contributors&gt;&lt;auth-address&gt;Department of Chemistry and Biochemistry, University of Oklahoma, Stephenson Life Science Research Center, Norman, OK 73019, USA.&lt;/auth-address&gt;&lt;titles&gt;&lt;title&gt;Role of ATP binding and hydrolysis in assembly of MacAB-TolC macrolide transporter&lt;/title&gt;&lt;secondary-title&gt;Mol Microbiol&lt;/secondary-title&gt;&lt;/titles&gt;&lt;periodical&gt;&lt;full-title&gt;Mol Microbiol&lt;/full-title&gt;&lt;/periodical&gt;&lt;pages&gt;1132-43&lt;/pages&gt;&lt;volume&gt;86&lt;/volume&gt;&lt;number&gt;5&lt;/number&gt;&lt;edition&gt;2012/10/13&lt;/edition&gt;&lt;dates&gt;&lt;year&gt;2012&lt;/year&gt;&lt;pub-dates&gt;&lt;date&gt;Dec&lt;/date&gt;&lt;/pub-dates&gt;&lt;/dates&gt;&lt;isbn&gt;1365-2958 (Electronic)&amp;#xD;0950-382X (Linking)&lt;/isbn&gt;&lt;accession-num&gt;23057817&lt;/accession-num&gt;&lt;urls&gt;&lt;related-urls&gt;&lt;url&gt;http://www.ncbi.nlm.nih.gov/entrez/query.fcgi?cmd=Retrieve&amp;amp;db=PubMed&amp;amp;dopt=Citation&amp;amp;list_uids=23057817&lt;/url&gt;&lt;/related-urls&gt;&lt;/urls&gt;&lt;custom2&gt;3508387&lt;/custom2&gt;&lt;electronic-resource-num&gt;10.1111/mmi.12046&lt;/electronic-resource-num&gt;&lt;language&gt;eng&lt;/language&gt;&lt;/record&gt;&lt;/Cite&gt;&lt;/EndNote&gt;</w:instrText>
      </w:r>
      <w:r w:rsidR="007454DB">
        <w:fldChar w:fldCharType="separate"/>
      </w:r>
      <w:r w:rsidR="007454DB">
        <w:rPr>
          <w:noProof/>
        </w:rPr>
        <w:t>(Lu and Zgurskaya 2012)</w:t>
      </w:r>
      <w:r w:rsidR="007454DB">
        <w:fldChar w:fldCharType="end"/>
      </w:r>
      <w:r w:rsidR="008C4E29">
        <w:t>. For this purpose</w:t>
      </w:r>
      <w:r w:rsidR="00160CFE">
        <w:t>,</w:t>
      </w:r>
      <w:r w:rsidR="008C4E29">
        <w:t xml:space="preserve"> the</w:t>
      </w:r>
      <w:r w:rsidR="00160CFE">
        <w:t xml:space="preserve"> plasmids pET-X, pET-YLZ, and the positive control pET-MacB</w:t>
      </w:r>
      <w:r w:rsidR="008C4E29">
        <w:t xml:space="preserve"> </w:t>
      </w:r>
      <w:r w:rsidR="008C4E29">
        <w:rPr>
          <w:b/>
        </w:rPr>
        <w:t>(Table 1)</w:t>
      </w:r>
      <w:r w:rsidR="00160CFE">
        <w:t xml:space="preserve"> were transformed into </w:t>
      </w:r>
      <w:r w:rsidR="00160CFE">
        <w:rPr>
          <w:i/>
        </w:rPr>
        <w:t>E. coli</w:t>
      </w:r>
      <w:r w:rsidR="00160CFE">
        <w:t xml:space="preserve"> C43 cells. After growth and protein expression, membrane fractions from the cells were collected. YknYLZ was solubilized in LPG, whereas YknX and MacB were solubilized in Triton </w:t>
      </w:r>
      <w:r w:rsidR="008012E4">
        <w:t>X-100</w:t>
      </w:r>
      <w:r w:rsidR="00160CFE">
        <w:t xml:space="preserve">. Next, </w:t>
      </w:r>
      <w:r w:rsidR="00160CFE">
        <w:lastRenderedPageBreak/>
        <w:t xml:space="preserve">solubilized membranes were loaded onto a Ni-NTA column charged with </w:t>
      </w:r>
      <w:r w:rsidR="00A3627A">
        <w:t>Ni</w:t>
      </w:r>
      <w:r w:rsidR="00A3627A" w:rsidRPr="00A3627A">
        <w:rPr>
          <w:vertAlign w:val="superscript"/>
        </w:rPr>
        <w:t>2+</w:t>
      </w:r>
      <w:r w:rsidR="00160CFE">
        <w:t xml:space="preserve">, and proteins were purified according to the established protocol. </w:t>
      </w:r>
      <w:r w:rsidR="00071CC9" w:rsidRPr="00071CC9">
        <w:rPr>
          <w:b/>
        </w:rPr>
        <w:t>(Figure</w:t>
      </w:r>
      <w:r w:rsidR="00831851" w:rsidRPr="00071CC9">
        <w:rPr>
          <w:b/>
        </w:rPr>
        <w:t xml:space="preserve"> </w:t>
      </w:r>
      <w:r w:rsidR="00023D74" w:rsidRPr="00071CC9">
        <w:rPr>
          <w:b/>
        </w:rPr>
        <w:t>3</w:t>
      </w:r>
      <w:r w:rsidR="00831851" w:rsidRPr="00071CC9">
        <w:rPr>
          <w:b/>
        </w:rPr>
        <w:t>.</w:t>
      </w:r>
      <w:r w:rsidR="000A66FB">
        <w:rPr>
          <w:b/>
        </w:rPr>
        <w:t>11</w:t>
      </w:r>
      <w:r w:rsidR="00831851" w:rsidRPr="00071CC9">
        <w:rPr>
          <w:b/>
        </w:rPr>
        <w:t>)</w:t>
      </w:r>
      <w:r w:rsidR="00160CFE">
        <w:t xml:space="preserve"> </w:t>
      </w:r>
    </w:p>
    <w:p w14:paraId="205BF54C" w14:textId="77777777" w:rsidR="00EA1F36" w:rsidRDefault="00EA1F36">
      <w:pPr>
        <w:spacing w:line="240" w:lineRule="auto"/>
      </w:pPr>
      <w:r>
        <w:br w:type="page"/>
      </w:r>
    </w:p>
    <w:p w14:paraId="7B51EE1B" w14:textId="77777777" w:rsidR="008E28C5" w:rsidRDefault="00796F08" w:rsidP="008E28C5">
      <w:pPr>
        <w:keepNext/>
        <w:jc w:val="center"/>
      </w:pPr>
      <w:r>
        <w:rPr>
          <w:noProof/>
          <w:lang w:bidi="ar-SA"/>
        </w:rPr>
        <w:lastRenderedPageBreak/>
        <w:drawing>
          <wp:inline distT="0" distB="0" distL="0" distR="0" wp14:anchorId="53BA1B37" wp14:editId="3FB8C7FB">
            <wp:extent cx="3790950" cy="5007818"/>
            <wp:effectExtent l="0" t="0" r="0" b="2540"/>
            <wp:docPr id="8" name="Picture 8" descr="C:\Users\Logan\AppData\Local\Microsoft\Windows\INetCache\Content.Word\YknYLZ YknX MacB purifications combin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Logan\AppData\Local\Microsoft\Windows\INetCache\Content.Word\YknYLZ YknX MacB purifications combined.ti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94058" cy="5011924"/>
                    </a:xfrm>
                    <a:prstGeom prst="rect">
                      <a:avLst/>
                    </a:prstGeom>
                    <a:noFill/>
                    <a:ln>
                      <a:noFill/>
                    </a:ln>
                  </pic:spPr>
                </pic:pic>
              </a:graphicData>
            </a:graphic>
          </wp:inline>
        </w:drawing>
      </w:r>
    </w:p>
    <w:p w14:paraId="3CF56768" w14:textId="0D8ED908" w:rsidR="008E28C5" w:rsidRPr="008E28C5" w:rsidRDefault="008E28C5" w:rsidP="008E28C5">
      <w:pPr>
        <w:pStyle w:val="Caption"/>
        <w:spacing w:line="480" w:lineRule="auto"/>
      </w:pPr>
      <w:bookmarkStart w:id="95" w:name="_Toc436048291"/>
      <w:r w:rsidRPr="008E28C5">
        <w:t xml:space="preserve">Figure </w:t>
      </w:r>
      <w:r w:rsidR="00674826">
        <w:t>3</w:t>
      </w:r>
      <w:r w:rsidR="009137E9">
        <w:t>.</w:t>
      </w:r>
      <w:fldSimple w:instr=" SEQ Figure \* ARABIC \s 2 ">
        <w:r w:rsidR="008C2739">
          <w:rPr>
            <w:noProof/>
          </w:rPr>
          <w:t>11</w:t>
        </w:r>
      </w:fldSimple>
      <w:r w:rsidRPr="008E28C5">
        <w:t xml:space="preserve"> </w:t>
      </w:r>
      <w:r w:rsidR="00831851" w:rsidRPr="008E28C5">
        <w:t>– Purification profiles of YknYLZ</w:t>
      </w:r>
      <w:r w:rsidR="00EB37C8" w:rsidRPr="008E28C5">
        <w:t>,</w:t>
      </w:r>
      <w:r w:rsidR="00831851" w:rsidRPr="008E28C5">
        <w:t xml:space="preserve"> YknX</w:t>
      </w:r>
      <w:r w:rsidR="00EB37C8" w:rsidRPr="008E28C5">
        <w:t>,</w:t>
      </w:r>
      <w:r w:rsidR="00831851" w:rsidRPr="008E28C5">
        <w:t xml:space="preserve"> and MacB.</w:t>
      </w:r>
      <w:bookmarkEnd w:id="95"/>
      <w:r w:rsidR="00831851" w:rsidRPr="008E28C5">
        <w:t xml:space="preserve"> </w:t>
      </w:r>
    </w:p>
    <w:p w14:paraId="4CD66839" w14:textId="58585535" w:rsidR="00831851" w:rsidRDefault="00831851" w:rsidP="008E28C5">
      <w:pPr>
        <w:pStyle w:val="Caption"/>
        <w:spacing w:line="480" w:lineRule="auto"/>
        <w:rPr>
          <w:b w:val="0"/>
        </w:rPr>
      </w:pPr>
      <w:r w:rsidRPr="008E28C5">
        <w:rPr>
          <w:b w:val="0"/>
        </w:rPr>
        <w:t xml:space="preserve">Total membranes of </w:t>
      </w:r>
      <w:r w:rsidR="008C4E29">
        <w:rPr>
          <w:b w:val="0"/>
        </w:rPr>
        <w:t>C43 cells expressing various</w:t>
      </w:r>
      <w:r w:rsidRPr="008E28C5">
        <w:rPr>
          <w:b w:val="0"/>
        </w:rPr>
        <w:t xml:space="preserve"> constructs were solubilized in either </w:t>
      </w:r>
      <w:r w:rsidR="008C4E29">
        <w:rPr>
          <w:b w:val="0"/>
        </w:rPr>
        <w:t xml:space="preserve">5% </w:t>
      </w:r>
      <w:r w:rsidRPr="008E28C5">
        <w:rPr>
          <w:b w:val="0"/>
        </w:rPr>
        <w:t xml:space="preserve">Triton </w:t>
      </w:r>
      <w:r w:rsidR="008012E4" w:rsidRPr="008E28C5">
        <w:rPr>
          <w:b w:val="0"/>
        </w:rPr>
        <w:t>X-100</w:t>
      </w:r>
      <w:r w:rsidRPr="008E28C5">
        <w:rPr>
          <w:b w:val="0"/>
        </w:rPr>
        <w:t xml:space="preserve"> or </w:t>
      </w:r>
      <w:r w:rsidR="00A83723">
        <w:rPr>
          <w:b w:val="0"/>
        </w:rPr>
        <w:t xml:space="preserve">20 mg/mL </w:t>
      </w:r>
      <w:r w:rsidRPr="008E28C5">
        <w:rPr>
          <w:b w:val="0"/>
        </w:rPr>
        <w:t>LPG. The detergent-soluble fraction was loaded onto Ni</w:t>
      </w:r>
      <w:r w:rsidRPr="008E28C5">
        <w:rPr>
          <w:b w:val="0"/>
          <w:vertAlign w:val="superscript"/>
        </w:rPr>
        <w:t>2+</w:t>
      </w:r>
      <w:r w:rsidRPr="008E28C5">
        <w:rPr>
          <w:b w:val="0"/>
        </w:rPr>
        <w:t xml:space="preserve"> charged NTA column and bound proteins were eluted with </w:t>
      </w:r>
      <w:r w:rsidR="00A83723">
        <w:rPr>
          <w:b w:val="0"/>
        </w:rPr>
        <w:t>the indicated imidazole concentrations. Fractions were resolved by</w:t>
      </w:r>
      <w:r w:rsidRPr="008E28C5">
        <w:rPr>
          <w:b w:val="0"/>
        </w:rPr>
        <w:t xml:space="preserve"> 12% SDS-PAGE and visualized with CBB. A. Purification profile of YknYLZ. B. Purification profile of YknX. C. Purification profile of MacB.</w:t>
      </w:r>
      <w:r w:rsidR="00A83723">
        <w:rPr>
          <w:b w:val="0"/>
        </w:rPr>
        <w:t xml:space="preserve"> FT - Flowthrough</w:t>
      </w:r>
    </w:p>
    <w:p w14:paraId="12C6239F" w14:textId="77777777" w:rsidR="008E28C5" w:rsidRPr="008E28C5" w:rsidRDefault="008E28C5" w:rsidP="008E28C5"/>
    <w:p w14:paraId="07DAAE8A" w14:textId="076F70AD" w:rsidR="00796F08" w:rsidRDefault="00160CFE" w:rsidP="006027C3">
      <w:pPr>
        <w:ind w:firstLine="720"/>
      </w:pPr>
      <w:r>
        <w:lastRenderedPageBreak/>
        <w:t xml:space="preserve">After purification, fractions were checked for the presence of purified protein using standard SDS-PAGE, and then fractions containing purified protein were combined and dialyzed to remove contaminating buffer components. As a control, a portion of purified MacB and YknX were then </w:t>
      </w:r>
      <w:r w:rsidR="00AC2D2D">
        <w:t xml:space="preserve">transferred into LPG as described in the Methods section. </w:t>
      </w:r>
    </w:p>
    <w:p w14:paraId="69F06580" w14:textId="00C7D304" w:rsidR="00A83723" w:rsidRDefault="000F27D2" w:rsidP="00004EF7">
      <w:pPr>
        <w:ind w:firstLine="720"/>
      </w:pPr>
      <w:r>
        <w:t>Having purified and establ</w:t>
      </w:r>
      <w:r w:rsidR="00BE2595">
        <w:t xml:space="preserve">ished concentrations of purified proteins, we then performed an ATPase assay to determine the ability of YknYLZ to bind and hydrolyze ATP, as well as the ability of YknX to have an </w:t>
      </w:r>
      <w:r w:rsidR="00BF28C2">
        <w:t>effect</w:t>
      </w:r>
      <w:r w:rsidR="00BE2595">
        <w:t xml:space="preserve"> on ATP hydrolysis rates. </w:t>
      </w:r>
      <w:r w:rsidR="00160CFE">
        <w:t>In the assay, purified proteins were mixed according to protocol with reaction buffer, and incubated at 37° Celcius</w:t>
      </w:r>
      <w:r w:rsidR="00A83723">
        <w:t xml:space="preserve"> </w:t>
      </w:r>
      <w:r w:rsidR="007454DB">
        <w:fldChar w:fldCharType="begin"/>
      </w:r>
      <w:r w:rsidR="007454DB">
        <w:instrText xml:space="preserve"> ADDIN EN.CITE &lt;EndNote&gt;&lt;Cite&gt;&lt;Author&gt;Tikhonova&lt;/Author&gt;&lt;RecNum&gt;1330&lt;/RecNum&gt;&lt;DisplayText&gt;(Tikhonova, Devroy et al. 2007)&lt;/DisplayText&gt;&lt;record&gt;&lt;rec-number&gt;1330&lt;/rec-number&gt;&lt;foreign-keys&gt;&lt;key app="EN" db-id="pxzaarxw9rstz2erw5x5efeu9p9xawaptevv" timestamp="0"&gt;1330&lt;/key&gt;&lt;/foreign-keys&gt;&lt;ref-type name="Journal Article"&gt;17&lt;/ref-type&gt;&lt;contributors&gt;&lt;authors&gt;&lt;author&gt;Tikhonova, E. B.&lt;/author&gt;&lt;author&gt;Devroy, V. K.&lt;/author&gt;&lt;author&gt;Lau, S. Y.&lt;/author&gt;&lt;author&gt;Zgurskaya, H. I.&lt;/author&gt;&lt;/authors&gt;&lt;/contributors&gt;&lt;auth-address&gt;Department of Chemistry and Biochemistry, University of Oklahoma, Norman, OK 73019, USA.&lt;/auth-address&gt;&lt;titles&gt;&lt;title&gt;Reconstitution of the Escherichia coli macrolide transporter: the periplasmic membrane fusion protein MacA stimulates the ATPase activity of MacB&lt;/title&gt;&lt;secondary-title&gt;Mol Microbiol&lt;/secondary-title&gt;&lt;/titles&gt;&lt;periodical&gt;&lt;full-title&gt;Mol Microbiol&lt;/full-title&gt;&lt;/periodical&gt;&lt;pages&gt;895-910&lt;/pages&gt;&lt;volume&gt;63&lt;/volume&gt;&lt;number&gt;3&lt;/number&gt;&lt;keywords&gt;&lt;keyword&gt;ATP-Binding Cassette Transporters/chemistry/genetics/isolation &amp;amp;&lt;/keyword&gt;&lt;keyword&gt;purification/*metabolism&lt;/keyword&gt;&lt;keyword&gt;Adenosine Triphosphatases/*metabolism&lt;/keyword&gt;&lt;keyword&gt;Adenosine Triphosphate/metabolism&lt;/keyword&gt;&lt;keyword&gt;Cell Membrane/metabolism&lt;/keyword&gt;&lt;keyword&gt;Escherichia coli/*chemistry/cytology/enzymology&lt;/keyword&gt;&lt;keyword&gt;Escherichia coli Proteins/chemistry/genetics/isolation &amp;amp;&lt;/keyword&gt;&lt;keyword&gt;purification/*metabolism&lt;/keyword&gt;&lt;keyword&gt;Hydrolysis/drug effects&lt;/keyword&gt;&lt;keyword&gt;Periplasm/chemistry/enzymology/*metabolism&lt;/keyword&gt;&lt;keyword&gt;Phospholipids/pharmacology&lt;/keyword&gt;&lt;keyword&gt;Proteolipids/metabolism&lt;/keyword&gt;&lt;/keywords&gt;&lt;dates&gt;&lt;year&gt;2007&lt;/year&gt;&lt;pub-dates&gt;&lt;date&gt;Feb&lt;/date&gt;&lt;/pub-dates&gt;&lt;/dates&gt;&lt;accession-num&gt;17214741&lt;/accession-num&gt;&lt;urls&gt;&lt;related-urls&gt;&lt;url&gt;http://www.ncbi.nlm.nih.gov/entrez/query.fcgi?cmd=Retrieve&amp;amp;db=PubMed&amp;amp;dopt=Citation&amp;amp;list_uids=17214741 &lt;/url&gt;&lt;/related-urls&gt;&lt;/urls&gt;&lt;/record&gt;&lt;/Cite&gt;&lt;/EndNote&gt;</w:instrText>
      </w:r>
      <w:r w:rsidR="007454DB">
        <w:fldChar w:fldCharType="separate"/>
      </w:r>
      <w:r w:rsidR="007454DB">
        <w:rPr>
          <w:noProof/>
        </w:rPr>
        <w:t>(Tikhonova, Devroy et al. 2007)</w:t>
      </w:r>
      <w:r w:rsidR="007454DB">
        <w:fldChar w:fldCharType="end"/>
      </w:r>
      <w:r w:rsidR="00160CFE">
        <w:t xml:space="preserve">. At 4 minute intervals, aliquots of 1 </w:t>
      </w:r>
      <w:r w:rsidR="00562851">
        <w:rPr>
          <w:rFonts w:cstheme="minorHAnsi"/>
        </w:rPr>
        <w:t>μ</w:t>
      </w:r>
      <w:r w:rsidR="00562851">
        <w:t xml:space="preserve">L </w:t>
      </w:r>
      <w:r w:rsidR="00160CFE">
        <w:t xml:space="preserve">were removed from the reaction mixture and placed into stop solution. In addition to previously mentioned proteins and detergent mixtures, a previously purified MacB stored in glycerol was used as a positive control for technique, in both LPG and TX-containing buffers. Once the time course was completed, aliquots were spotted on a TLC plate and amounts of hydrolyzed ATP were quantified using a </w:t>
      </w:r>
      <w:r w:rsidR="00A83723">
        <w:t>Phosphoimager and ImageQ</w:t>
      </w:r>
      <w:r w:rsidR="00160CFE">
        <w:t xml:space="preserve">uant. ATPase activity was recorded as a function </w:t>
      </w:r>
      <w:r w:rsidR="00A83723">
        <w:t xml:space="preserve">of nmol ATP / min / mg protein. We found </w:t>
      </w:r>
      <w:r w:rsidR="00160CFE">
        <w:t xml:space="preserve">that the ATPase activity of MacB is severely inhibited by the presence of the detergent LPG. </w:t>
      </w:r>
      <w:r w:rsidR="00071CC9">
        <w:rPr>
          <w:b/>
        </w:rPr>
        <w:t>(Figure</w:t>
      </w:r>
      <w:r w:rsidR="00023D74">
        <w:rPr>
          <w:b/>
        </w:rPr>
        <w:t xml:space="preserve"> 3</w:t>
      </w:r>
      <w:r w:rsidR="00160CFE">
        <w:rPr>
          <w:b/>
        </w:rPr>
        <w:t>.</w:t>
      </w:r>
      <w:r w:rsidR="000A66FB">
        <w:rPr>
          <w:b/>
        </w:rPr>
        <w:t>12)</w:t>
      </w:r>
      <w:r w:rsidR="00160CFE">
        <w:t xml:space="preserve"> This is likely due to the ionic nature of L</w:t>
      </w:r>
      <w:r w:rsidR="00505B60">
        <w:t xml:space="preserve">PG, as compared to Triton X-100, which is a </w:t>
      </w:r>
      <w:r w:rsidR="00160CFE">
        <w:t xml:space="preserve">non-ionic </w:t>
      </w:r>
      <w:r w:rsidR="00505B60">
        <w:t>detergent.</w:t>
      </w:r>
      <w:r w:rsidR="0096677E">
        <w:t xml:space="preserve"> </w:t>
      </w:r>
    </w:p>
    <w:p w14:paraId="6C208E89" w14:textId="4672D61D" w:rsidR="00160CFE" w:rsidRDefault="00F53985" w:rsidP="00004EF7">
      <w:pPr>
        <w:ind w:firstLine="720"/>
      </w:pPr>
      <w:r>
        <w:t>Experiments to exchange LPG for Triton X-100 were performed by binding YknYLZ to an affinity column and running large volumes of Triton-containing wash buffer over the protein before elution were unsuccessful. (Data not shown)</w:t>
      </w:r>
      <w:r w:rsidR="00BF28C2">
        <w:t xml:space="preserve"> </w:t>
      </w:r>
      <w:r w:rsidR="00BF28C2">
        <w:lastRenderedPageBreak/>
        <w:t>Additionally, no stimulation of ATPase activity was observed upon addition of YknX to either MacB or YknYLZ, regardless of detergent conditions. (Data not shown)</w:t>
      </w:r>
    </w:p>
    <w:p w14:paraId="380910DC" w14:textId="77777777" w:rsidR="00160CFE" w:rsidRDefault="00160CFE" w:rsidP="00004EF7"/>
    <w:p w14:paraId="1487E9E2" w14:textId="77777777" w:rsidR="008E28C5" w:rsidRDefault="00160CFE" w:rsidP="008E28C5">
      <w:pPr>
        <w:keepNext/>
        <w:jc w:val="center"/>
      </w:pPr>
      <w:r>
        <w:rPr>
          <w:noProof/>
          <w:lang w:bidi="ar-SA"/>
        </w:rPr>
        <w:drawing>
          <wp:inline distT="0" distB="0" distL="0" distR="0" wp14:anchorId="6E429A11" wp14:editId="27902A17">
            <wp:extent cx="5253990" cy="3221355"/>
            <wp:effectExtent l="0" t="0" r="3810" b="1714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9F7E575" w14:textId="002561BD" w:rsidR="008E28C5" w:rsidRDefault="008E28C5" w:rsidP="008E28C5">
      <w:pPr>
        <w:pStyle w:val="Caption"/>
        <w:spacing w:line="480" w:lineRule="auto"/>
      </w:pPr>
      <w:bookmarkStart w:id="96" w:name="_Toc436048292"/>
      <w:r>
        <w:t xml:space="preserve">Figure </w:t>
      </w:r>
      <w:r w:rsidR="00674826">
        <w:t>3</w:t>
      </w:r>
      <w:r w:rsidR="009137E9">
        <w:t>.</w:t>
      </w:r>
      <w:fldSimple w:instr=" SEQ Figure \* ARABIC \s 2 ">
        <w:r w:rsidR="008C2739">
          <w:rPr>
            <w:noProof/>
          </w:rPr>
          <w:t>12</w:t>
        </w:r>
      </w:fldSimple>
      <w:r>
        <w:t xml:space="preserve"> -</w:t>
      </w:r>
      <w:r w:rsidR="008F3E79">
        <w:t xml:space="preserve"> LPG inhibits ATPase activity</w:t>
      </w:r>
      <w:r w:rsidR="007744E4">
        <w:t xml:space="preserve"> of purified MacB</w:t>
      </w:r>
      <w:r w:rsidR="008F3E79">
        <w:t>.</w:t>
      </w:r>
      <w:bookmarkEnd w:id="96"/>
      <w:r w:rsidR="008F3E79">
        <w:t xml:space="preserve"> </w:t>
      </w:r>
    </w:p>
    <w:p w14:paraId="67C28782" w14:textId="562A7F09" w:rsidR="00160CFE" w:rsidRDefault="00F736D5" w:rsidP="008E28C5">
      <w:pPr>
        <w:pStyle w:val="Caption"/>
        <w:spacing w:line="480" w:lineRule="auto"/>
        <w:rPr>
          <w:b w:val="0"/>
        </w:rPr>
      </w:pPr>
      <w:r>
        <w:rPr>
          <w:b w:val="0"/>
        </w:rPr>
        <w:t xml:space="preserve">ATPase rates of MacB and YknYLZ purified from </w:t>
      </w:r>
      <w:r>
        <w:rPr>
          <w:b w:val="0"/>
          <w:i/>
        </w:rPr>
        <w:t>E. coli</w:t>
      </w:r>
      <w:r>
        <w:rPr>
          <w:b w:val="0"/>
        </w:rPr>
        <w:t xml:space="preserve">. Proteins with the suffix “TX” are solubilized in Triton </w:t>
      </w:r>
      <w:r w:rsidR="008012E4">
        <w:rPr>
          <w:b w:val="0"/>
        </w:rPr>
        <w:t>X-100</w:t>
      </w:r>
      <w:r>
        <w:rPr>
          <w:b w:val="0"/>
        </w:rPr>
        <w:t>, and proteins with the suffix “LPG” are solubilized in the anionic detergent LPG.</w:t>
      </w:r>
    </w:p>
    <w:p w14:paraId="2F62194D" w14:textId="77777777" w:rsidR="002F4DF3" w:rsidRDefault="002F4DF3" w:rsidP="00160CFE"/>
    <w:p w14:paraId="631593D4" w14:textId="05FAC971" w:rsidR="00403186" w:rsidRDefault="00403186" w:rsidP="00160CFE">
      <w:r>
        <w:tab/>
        <w:t>Since YknYLZ is insoluble in most common detergents, and the only found detergent that solubilizes the protein is shown to inhibit ATPase activity, further investigation into ATPase activity of YknY was warranted.</w:t>
      </w:r>
    </w:p>
    <w:p w14:paraId="412B86DD" w14:textId="77777777" w:rsidR="0026688E" w:rsidRDefault="0026688E" w:rsidP="00160CFE"/>
    <w:p w14:paraId="66C972DD" w14:textId="2449C2DD" w:rsidR="0075036F" w:rsidRPr="0075036F" w:rsidRDefault="0075036F" w:rsidP="008E7BCF">
      <w:pPr>
        <w:pStyle w:val="Heading3"/>
      </w:pPr>
      <w:bookmarkStart w:id="97" w:name="_Toc436048370"/>
      <w:r>
        <w:lastRenderedPageBreak/>
        <w:t>3.3.</w:t>
      </w:r>
      <w:r w:rsidR="000A66FB">
        <w:t>3</w:t>
      </w:r>
      <w:r>
        <w:t xml:space="preserve"> – YknY localizes to </w:t>
      </w:r>
      <w:r w:rsidR="00E35A4C">
        <w:t>the membrane fraction.</w:t>
      </w:r>
      <w:bookmarkEnd w:id="97"/>
    </w:p>
    <w:p w14:paraId="617159DD" w14:textId="66422666" w:rsidR="002F4DF3" w:rsidRDefault="00BD5733" w:rsidP="002F3260">
      <w:pPr>
        <w:ind w:firstLine="720"/>
        <w:rPr>
          <w:b/>
        </w:rPr>
      </w:pPr>
      <w:r>
        <w:t xml:space="preserve">Previous results </w:t>
      </w:r>
      <w:r w:rsidR="00E75B0A">
        <w:t xml:space="preserve">in this and other publications </w:t>
      </w:r>
      <w:r w:rsidR="007454DB">
        <w:fldChar w:fldCharType="begin">
          <w:fldData xml:space="preserve">PEVuZE5vdGU+PENpdGU+PEF1dGhvcj5ZYW1hZGE8L0F1dGhvcj48UmVjTnVtPjQwNDI8L1JlY051
bT48RGlzcGxheVRleHQ+KFlhbWFkYSwgVGlraG9ub3ZhIGV0IGFsLiAyMDEyKTwvRGlzcGxheVRl
eHQ+PHJlY29yZD48cmVjLW51bWJlcj40MDQyPC9yZWMtbnVtYmVyPjxmb3JlaWduLWtleXM+PGtl
eSBhcHA9IkVOIiBkYi1pZD0icHh6YWFyeHc5cnN0ejJlcnc1eDVlZmV1OXA5eGF3YXB0ZXZ2IiB0
aW1lc3RhbXA9IjEzODI3NjI4MTYiPjQwNDI8L2tleT48L2ZvcmVpZ24ta2V5cz48cmVmLXR5cGUg
bmFtZT0iSm91cm5hbCBBcnRpY2xlIj4xNzwvcmVmLXR5cGU+PGNvbnRyaWJ1dG9ycz48YXV0aG9y
cz48YXV0aG9yPllhbWFkYSwgWS48L2F1dGhvcj48YXV0aG9yPlRpa2hvbm92YSwgRS4gQi48L2F1
dGhvcj48YXV0aG9yPlpndXJza2F5YSwgSC4gSS48L2F1dGhvcj48L2F1dGhvcnM+PC9jb250cmli
dXRvcnM+PGF1dGgtYWRkcmVzcz5EZXBhcnRtZW50IG9mIENoZW1pc3RyeSBhbmQgQmlvY2hlbWlz
dHJ5LCBVbml2ZXJzaXR5IG9mIE9rbGFob21hLCBTdGVwaGVuc29uIExpZmUgU2NpZW5jZSBSZXNl
YXJjaCBDZW50ZXIsIE5vcm1hbiwgT2tsYWhvbWEsIFVTQS48L2F1dGgtYWRkcmVzcz48dGl0bGVz
Pjx0aXRsZT5Za25XWFlaIGlzIGFuIHVudXN1YWwgZm91ci1jb21wb25lbnQgdHJhbnNwb3J0ZXIg
d2l0aCBhIHJvbGUgaW4gcHJvdGVjdGlvbiBhZ2FpbnN0IHNwb3J1bGF0aW9uLWRlbGF5aW5nLXBy
b3RlaW4taW5kdWNlZCBraWxsaW5nIG9mIEJhY2lsbHVzIHN1YnRpbGlzPC90aXRsZT48c2Vjb25k
YXJ5LXRpdGxlPkogQmFjdGVyaW9sPC9zZWNvbmRhcnktdGl0bGU+PGFsdC10aXRsZT5Kb3VybmFs
IG9mIGJhY3RlcmlvbG9neTwvYWx0LXRpdGxlPjwvdGl0bGVzPjxwZXJpb2RpY2FsPjxmdWxsLXRp
dGxlPkogQmFjdGVyaW9sPC9mdWxsLXRpdGxlPjwvcGVyaW9kaWNhbD48YWx0LXBlcmlvZGljYWw+
PGZ1bGwtdGl0bGU+Sm91cm5hbCBvZiBCYWN0ZXJpb2xvZ3k8L2Z1bGwtdGl0bGU+PC9hbHQtcGVy
aW9kaWNhbD48cGFnZXM+NDM4Ni05NDwvcGFnZXM+PHZvbHVtZT4xOTQ8L3ZvbHVtZT48bnVtYmVy
PjE2PC9udW1iZXI+PGVkaXRpb24+MjAxMi8wNi8xOTwvZWRpdGlvbj48a2V5d29yZHM+PGtleXdv
cmQ+QVRQLUJpbmRpbmcgQ2Fzc2V0dGUgVHJhbnNwb3J0ZXJzL2dlbmV0aWNzLyptZXRhYm9saXNt
PC9rZXl3b3JkPjxrZXl3b3JkPkJhY2lsbHVzIHN1YnRpbGlzL2dlbmV0aWNzL2dyb3d0aCAmYW1w
OyBkZXZlbG9wbWVudC9tZXRhYm9saXNtLypwaHlzaW9sb2d5PC9rZXl3b3JkPjxrZXl3b3JkPkJh
Y3RlcmlhbCBQcm90ZWlucy9nZW5ldGljcy8qbWV0YWJvbGlzbTwva2V5d29yZD48a2V5d29yZD5C
YWN0ZXJpYWwgVG94aW5zL21ldGFib2xpc208L2tleXdvcmQ+PGtleXdvcmQ+R2VuZSBFeHByZXNz
aW9uIFByb2ZpbGluZzwva2V5d29yZD48a2V5d29yZD5HZW5lIEV4cHJlc3Npb24gUmVndWxhdGlv
biwgQmFjdGVyaWFsPC9rZXl3b3JkPjxrZXl3b3JkPipNaWNyb2JpYWwgVmlhYmlsaXR5PC9rZXl3
b3JkPjxrZXl3b3JkPk9wZXJvbjwva2V5d29yZD48a2V5d29yZD5Qcm90ZWluIEJpbmRpbmc8L2tl
eXdvcmQ+PGtleXdvcmQ+UHJvdGVpbiBJbnRlcmFjdGlvbiBNYXBwaW5nPC9rZXl3b3JkPjxrZXl3
b3JkPlNwb3JlcywgQmFjdGVyaWFsLypncm93dGggJmFtcDsgZGV2ZWxvcG1lbnQ8L2tleXdvcmQ+
PC9rZXl3b3Jkcz48ZGF0ZXM+PHllYXI+MjAxMjwveWVhcj48cHViLWRhdGVzPjxkYXRlPkF1Zzwv
ZGF0ZT48L3B1Yi1kYXRlcz48L2RhdGVzPjxpc2JuPjEwOTgtNTUzMCAoRWxlY3Ryb25pYykmI3hE
OzAwMjEtOTE5MyAoTGlua2luZyk8L2lzYm4+PGFjY2Vzc2lvbi1udW0+MjI3MDc3MDM8L2FjY2Vz
c2lvbi1udW0+PHdvcmstdHlwZT5SZXNlYXJjaCBTdXBwb3J0LCBOLkkuSC4sIEV4dHJhbXVyYWw8
L3dvcmstdHlwZT48dXJscz48cmVsYXRlZC11cmxzPjx1cmw+aHR0cDovL3d3dy5uY2JpLm5sbS5u
aWguZ292L3B1Ym1lZC8yMjcwNzcwMzwvdXJsPjwvcmVsYXRlZC11cmxzPjwvdXJscz48Y3VzdG9t
Mj4zNDE2MjIwPC9jdXN0b20yPjxlbGVjdHJvbmljLXJlc291cmNlLW51bT4xMC4xMTI4L0pCLjAw
MjIzLTEyPC9lbGVjdHJvbmljLXJlc291cmNlLW51bT48bGFuZ3VhZ2U+ZW5nPC9sYW5ndWFnZT48
L3JlY29yZD48L0NpdGU+PC9FbmROb3RlPgB=
</w:fldData>
        </w:fldChar>
      </w:r>
      <w:r w:rsidR="007454DB">
        <w:instrText xml:space="preserve"> ADDIN EN.CITE </w:instrText>
      </w:r>
      <w:r w:rsidR="007454DB">
        <w:fldChar w:fldCharType="begin">
          <w:fldData xml:space="preserve">PEVuZE5vdGU+PENpdGU+PEF1dGhvcj5ZYW1hZGE8L0F1dGhvcj48UmVjTnVtPjQwNDI8L1JlY051
bT48RGlzcGxheVRleHQ+KFlhbWFkYSwgVGlraG9ub3ZhIGV0IGFsLiAyMDEyKTwvRGlzcGxheVRl
eHQ+PHJlY29yZD48cmVjLW51bWJlcj40MDQyPC9yZWMtbnVtYmVyPjxmb3JlaWduLWtleXM+PGtl
eSBhcHA9IkVOIiBkYi1pZD0icHh6YWFyeHc5cnN0ejJlcnc1eDVlZmV1OXA5eGF3YXB0ZXZ2IiB0
aW1lc3RhbXA9IjEzODI3NjI4MTYiPjQwNDI8L2tleT48L2ZvcmVpZ24ta2V5cz48cmVmLXR5cGUg
bmFtZT0iSm91cm5hbCBBcnRpY2xlIj4xNzwvcmVmLXR5cGU+PGNvbnRyaWJ1dG9ycz48YXV0aG9y
cz48YXV0aG9yPllhbWFkYSwgWS48L2F1dGhvcj48YXV0aG9yPlRpa2hvbm92YSwgRS4gQi48L2F1
dGhvcj48YXV0aG9yPlpndXJza2F5YSwgSC4gSS48L2F1dGhvcj48L2F1dGhvcnM+PC9jb250cmli
dXRvcnM+PGF1dGgtYWRkcmVzcz5EZXBhcnRtZW50IG9mIENoZW1pc3RyeSBhbmQgQmlvY2hlbWlz
dHJ5LCBVbml2ZXJzaXR5IG9mIE9rbGFob21hLCBTdGVwaGVuc29uIExpZmUgU2NpZW5jZSBSZXNl
YXJjaCBDZW50ZXIsIE5vcm1hbiwgT2tsYWhvbWEsIFVTQS48L2F1dGgtYWRkcmVzcz48dGl0bGVz
Pjx0aXRsZT5Za25XWFlaIGlzIGFuIHVudXN1YWwgZm91ci1jb21wb25lbnQgdHJhbnNwb3J0ZXIg
d2l0aCBhIHJvbGUgaW4gcHJvdGVjdGlvbiBhZ2FpbnN0IHNwb3J1bGF0aW9uLWRlbGF5aW5nLXBy
b3RlaW4taW5kdWNlZCBraWxsaW5nIG9mIEJhY2lsbHVzIHN1YnRpbGlzPC90aXRsZT48c2Vjb25k
YXJ5LXRpdGxlPkogQmFjdGVyaW9sPC9zZWNvbmRhcnktdGl0bGU+PGFsdC10aXRsZT5Kb3VybmFs
IG9mIGJhY3RlcmlvbG9neTwvYWx0LXRpdGxlPjwvdGl0bGVzPjxwZXJpb2RpY2FsPjxmdWxsLXRp
dGxlPkogQmFjdGVyaW9sPC9mdWxsLXRpdGxlPjwvcGVyaW9kaWNhbD48YWx0LXBlcmlvZGljYWw+
PGZ1bGwtdGl0bGU+Sm91cm5hbCBvZiBCYWN0ZXJpb2xvZ3k8L2Z1bGwtdGl0bGU+PC9hbHQtcGVy
aW9kaWNhbD48cGFnZXM+NDM4Ni05NDwvcGFnZXM+PHZvbHVtZT4xOTQ8L3ZvbHVtZT48bnVtYmVy
PjE2PC9udW1iZXI+PGVkaXRpb24+MjAxMi8wNi8xOTwvZWRpdGlvbj48a2V5d29yZHM+PGtleXdv
cmQ+QVRQLUJpbmRpbmcgQ2Fzc2V0dGUgVHJhbnNwb3J0ZXJzL2dlbmV0aWNzLyptZXRhYm9saXNt
PC9rZXl3b3JkPjxrZXl3b3JkPkJhY2lsbHVzIHN1YnRpbGlzL2dlbmV0aWNzL2dyb3d0aCAmYW1w
OyBkZXZlbG9wbWVudC9tZXRhYm9saXNtLypwaHlzaW9sb2d5PC9rZXl3b3JkPjxrZXl3b3JkPkJh
Y3RlcmlhbCBQcm90ZWlucy9nZW5ldGljcy8qbWV0YWJvbGlzbTwva2V5d29yZD48a2V5d29yZD5C
YWN0ZXJpYWwgVG94aW5zL21ldGFib2xpc208L2tleXdvcmQ+PGtleXdvcmQ+R2VuZSBFeHByZXNz
aW9uIFByb2ZpbGluZzwva2V5d29yZD48a2V5d29yZD5HZW5lIEV4cHJlc3Npb24gUmVndWxhdGlv
biwgQmFjdGVyaWFsPC9rZXl3b3JkPjxrZXl3b3JkPipNaWNyb2JpYWwgVmlhYmlsaXR5PC9rZXl3
b3JkPjxrZXl3b3JkPk9wZXJvbjwva2V5d29yZD48a2V5d29yZD5Qcm90ZWluIEJpbmRpbmc8L2tl
eXdvcmQ+PGtleXdvcmQ+UHJvdGVpbiBJbnRlcmFjdGlvbiBNYXBwaW5nPC9rZXl3b3JkPjxrZXl3
b3JkPlNwb3JlcywgQmFjdGVyaWFsLypncm93dGggJmFtcDsgZGV2ZWxvcG1lbnQ8L2tleXdvcmQ+
PC9rZXl3b3Jkcz48ZGF0ZXM+PHllYXI+MjAxMjwveWVhcj48cHViLWRhdGVzPjxkYXRlPkF1Zzwv
ZGF0ZT48L3B1Yi1kYXRlcz48L2RhdGVzPjxpc2JuPjEwOTgtNTUzMCAoRWxlY3Ryb25pYykmI3hE
OzAwMjEtOTE5MyAoTGlua2luZyk8L2lzYm4+PGFjY2Vzc2lvbi1udW0+MjI3MDc3MDM8L2FjY2Vz
c2lvbi1udW0+PHdvcmstdHlwZT5SZXNlYXJjaCBTdXBwb3J0LCBOLkkuSC4sIEV4dHJhbXVyYWw8
L3dvcmstdHlwZT48dXJscz48cmVsYXRlZC11cmxzPjx1cmw+aHR0cDovL3d3dy5uY2JpLm5sbS5u
aWguZ292L3B1Ym1lZC8yMjcwNzcwMzwvdXJsPjwvcmVsYXRlZC11cmxzPjwvdXJscz48Y3VzdG9t
Mj4zNDE2MjIwPC9jdXN0b20yPjxlbGVjdHJvbmljLXJlc291cmNlLW51bT4xMC4xMTI4L0pCLjAw
MjIzLTEyPC9lbGVjdHJvbmljLXJlc291cmNlLW51bT48bGFuZ3VhZ2U+ZW5nPC9sYW5ndWFnZT48
L3JlY29yZD48L0NpdGU+PC9FbmROb3RlPgB=
</w:fldData>
        </w:fldChar>
      </w:r>
      <w:r w:rsidR="007454DB">
        <w:instrText xml:space="preserve"> ADDIN EN.CITE.DATA </w:instrText>
      </w:r>
      <w:r w:rsidR="007454DB">
        <w:fldChar w:fldCharType="end"/>
      </w:r>
      <w:r w:rsidR="007454DB">
        <w:fldChar w:fldCharType="separate"/>
      </w:r>
      <w:r w:rsidR="007454DB">
        <w:rPr>
          <w:noProof/>
        </w:rPr>
        <w:t>(Yamada, Tikhonova et al. 2012)</w:t>
      </w:r>
      <w:r w:rsidR="007454DB">
        <w:fldChar w:fldCharType="end"/>
      </w:r>
      <w:r w:rsidR="00E75B0A">
        <w:t xml:space="preserve"> </w:t>
      </w:r>
      <w:r>
        <w:t xml:space="preserve">made it difficult to determine if YknY co-purified with his-tagged YknZ in either </w:t>
      </w:r>
      <w:r w:rsidR="0035508A">
        <w:t>YknWXYZ or YknYZ purifications. In previous studies, a ~50 kDa band was observed in purifications with YknZ co-expressing YknY</w:t>
      </w:r>
      <w:r w:rsidR="00E75B0A">
        <w:t xml:space="preserve"> </w:t>
      </w:r>
      <w:r w:rsidR="007454DB">
        <w:fldChar w:fldCharType="begin">
          <w:fldData xml:space="preserve">PEVuZE5vdGU+PENpdGU+PEF1dGhvcj5ZYW1hZGE8L0F1dGhvcj48UmVjTnVtPjQwNDI8L1JlY051
bT48RGlzcGxheVRleHQ+KFlhbWFkYSwgVGlraG9ub3ZhIGV0IGFsLiAyMDEyKTwvRGlzcGxheVRl
eHQ+PHJlY29yZD48cmVjLW51bWJlcj40MDQyPC9yZWMtbnVtYmVyPjxmb3JlaWduLWtleXM+PGtl
eSBhcHA9IkVOIiBkYi1pZD0icHh6YWFyeHc5cnN0ejJlcnc1eDVlZmV1OXA5eGF3YXB0ZXZ2IiB0
aW1lc3RhbXA9IjEzODI3NjI4MTYiPjQwNDI8L2tleT48L2ZvcmVpZ24ta2V5cz48cmVmLXR5cGUg
bmFtZT0iSm91cm5hbCBBcnRpY2xlIj4xNzwvcmVmLXR5cGU+PGNvbnRyaWJ1dG9ycz48YXV0aG9y
cz48YXV0aG9yPllhbWFkYSwgWS48L2F1dGhvcj48YXV0aG9yPlRpa2hvbm92YSwgRS4gQi48L2F1
dGhvcj48YXV0aG9yPlpndXJza2F5YSwgSC4gSS48L2F1dGhvcj48L2F1dGhvcnM+PC9jb250cmli
dXRvcnM+PGF1dGgtYWRkcmVzcz5EZXBhcnRtZW50IG9mIENoZW1pc3RyeSBhbmQgQmlvY2hlbWlz
dHJ5LCBVbml2ZXJzaXR5IG9mIE9rbGFob21hLCBTdGVwaGVuc29uIExpZmUgU2NpZW5jZSBSZXNl
YXJjaCBDZW50ZXIsIE5vcm1hbiwgT2tsYWhvbWEsIFVTQS48L2F1dGgtYWRkcmVzcz48dGl0bGVz
Pjx0aXRsZT5Za25XWFlaIGlzIGFuIHVudXN1YWwgZm91ci1jb21wb25lbnQgdHJhbnNwb3J0ZXIg
d2l0aCBhIHJvbGUgaW4gcHJvdGVjdGlvbiBhZ2FpbnN0IHNwb3J1bGF0aW9uLWRlbGF5aW5nLXBy
b3RlaW4taW5kdWNlZCBraWxsaW5nIG9mIEJhY2lsbHVzIHN1YnRpbGlzPC90aXRsZT48c2Vjb25k
YXJ5LXRpdGxlPkogQmFjdGVyaW9sPC9zZWNvbmRhcnktdGl0bGU+PGFsdC10aXRsZT5Kb3VybmFs
IG9mIGJhY3RlcmlvbG9neTwvYWx0LXRpdGxlPjwvdGl0bGVzPjxwZXJpb2RpY2FsPjxmdWxsLXRp
dGxlPkogQmFjdGVyaW9sPC9mdWxsLXRpdGxlPjwvcGVyaW9kaWNhbD48YWx0LXBlcmlvZGljYWw+
PGZ1bGwtdGl0bGU+Sm91cm5hbCBvZiBCYWN0ZXJpb2xvZ3k8L2Z1bGwtdGl0bGU+PC9hbHQtcGVy
aW9kaWNhbD48cGFnZXM+NDM4Ni05NDwvcGFnZXM+PHZvbHVtZT4xOTQ8L3ZvbHVtZT48bnVtYmVy
PjE2PC9udW1iZXI+PGVkaXRpb24+MjAxMi8wNi8xOTwvZWRpdGlvbj48a2V5d29yZHM+PGtleXdv
cmQ+QVRQLUJpbmRpbmcgQ2Fzc2V0dGUgVHJhbnNwb3J0ZXJzL2dlbmV0aWNzLyptZXRhYm9saXNt
PC9rZXl3b3JkPjxrZXl3b3JkPkJhY2lsbHVzIHN1YnRpbGlzL2dlbmV0aWNzL2dyb3d0aCAmYW1w
OyBkZXZlbG9wbWVudC9tZXRhYm9saXNtLypwaHlzaW9sb2d5PC9rZXl3b3JkPjxrZXl3b3JkPkJh
Y3RlcmlhbCBQcm90ZWlucy9nZW5ldGljcy8qbWV0YWJvbGlzbTwva2V5d29yZD48a2V5d29yZD5C
YWN0ZXJpYWwgVG94aW5zL21ldGFib2xpc208L2tleXdvcmQ+PGtleXdvcmQ+R2VuZSBFeHByZXNz
aW9uIFByb2ZpbGluZzwva2V5d29yZD48a2V5d29yZD5HZW5lIEV4cHJlc3Npb24gUmVndWxhdGlv
biwgQmFjdGVyaWFsPC9rZXl3b3JkPjxrZXl3b3JkPipNaWNyb2JpYWwgVmlhYmlsaXR5PC9rZXl3
b3JkPjxrZXl3b3JkPk9wZXJvbjwva2V5d29yZD48a2V5d29yZD5Qcm90ZWluIEJpbmRpbmc8L2tl
eXdvcmQ+PGtleXdvcmQ+UHJvdGVpbiBJbnRlcmFjdGlvbiBNYXBwaW5nPC9rZXl3b3JkPjxrZXl3
b3JkPlNwb3JlcywgQmFjdGVyaWFsLypncm93dGggJmFtcDsgZGV2ZWxvcG1lbnQ8L2tleXdvcmQ+
PC9rZXl3b3Jkcz48ZGF0ZXM+PHllYXI+MjAxMjwveWVhcj48cHViLWRhdGVzPjxkYXRlPkF1Zzwv
ZGF0ZT48L3B1Yi1kYXRlcz48L2RhdGVzPjxpc2JuPjEwOTgtNTUzMCAoRWxlY3Ryb25pYykmI3hE
OzAwMjEtOTE5MyAoTGlua2luZyk8L2lzYm4+PGFjY2Vzc2lvbi1udW0+MjI3MDc3MDM8L2FjY2Vz
c2lvbi1udW0+PHdvcmstdHlwZT5SZXNlYXJjaCBTdXBwb3J0LCBOLkkuSC4sIEV4dHJhbXVyYWw8
L3dvcmstdHlwZT48dXJscz48cmVsYXRlZC11cmxzPjx1cmw+aHR0cDovL3d3dy5uY2JpLm5sbS5u
aWguZ292L3B1Ym1lZC8yMjcwNzcwMzwvdXJsPjwvcmVsYXRlZC11cmxzPjwvdXJscz48Y3VzdG9t
Mj4zNDE2MjIwPC9jdXN0b20yPjxlbGVjdHJvbmljLXJlc291cmNlLW51bT4xMC4xMTI4L0pCLjAw
MjIzLTEyPC9lbGVjdHJvbmljLXJlc291cmNlLW51bT48bGFuZ3VhZ2U+ZW5nPC9sYW5ndWFnZT48
L3JlY29yZD48L0NpdGU+PC9FbmROb3RlPgB=
</w:fldData>
        </w:fldChar>
      </w:r>
      <w:r w:rsidR="007454DB">
        <w:instrText xml:space="preserve"> ADDIN EN.CITE </w:instrText>
      </w:r>
      <w:r w:rsidR="007454DB">
        <w:fldChar w:fldCharType="begin">
          <w:fldData xml:space="preserve">PEVuZE5vdGU+PENpdGU+PEF1dGhvcj5ZYW1hZGE8L0F1dGhvcj48UmVjTnVtPjQwNDI8L1JlY051
bT48RGlzcGxheVRleHQ+KFlhbWFkYSwgVGlraG9ub3ZhIGV0IGFsLiAyMDEyKTwvRGlzcGxheVRl
eHQ+PHJlY29yZD48cmVjLW51bWJlcj40MDQyPC9yZWMtbnVtYmVyPjxmb3JlaWduLWtleXM+PGtl
eSBhcHA9IkVOIiBkYi1pZD0icHh6YWFyeHc5cnN0ejJlcnc1eDVlZmV1OXA5eGF3YXB0ZXZ2IiB0
aW1lc3RhbXA9IjEzODI3NjI4MTYiPjQwNDI8L2tleT48L2ZvcmVpZ24ta2V5cz48cmVmLXR5cGUg
bmFtZT0iSm91cm5hbCBBcnRpY2xlIj4xNzwvcmVmLXR5cGU+PGNvbnRyaWJ1dG9ycz48YXV0aG9y
cz48YXV0aG9yPllhbWFkYSwgWS48L2F1dGhvcj48YXV0aG9yPlRpa2hvbm92YSwgRS4gQi48L2F1
dGhvcj48YXV0aG9yPlpndXJza2F5YSwgSC4gSS48L2F1dGhvcj48L2F1dGhvcnM+PC9jb250cmli
dXRvcnM+PGF1dGgtYWRkcmVzcz5EZXBhcnRtZW50IG9mIENoZW1pc3RyeSBhbmQgQmlvY2hlbWlz
dHJ5LCBVbml2ZXJzaXR5IG9mIE9rbGFob21hLCBTdGVwaGVuc29uIExpZmUgU2NpZW5jZSBSZXNl
YXJjaCBDZW50ZXIsIE5vcm1hbiwgT2tsYWhvbWEsIFVTQS48L2F1dGgtYWRkcmVzcz48dGl0bGVz
Pjx0aXRsZT5Za25XWFlaIGlzIGFuIHVudXN1YWwgZm91ci1jb21wb25lbnQgdHJhbnNwb3J0ZXIg
d2l0aCBhIHJvbGUgaW4gcHJvdGVjdGlvbiBhZ2FpbnN0IHNwb3J1bGF0aW9uLWRlbGF5aW5nLXBy
b3RlaW4taW5kdWNlZCBraWxsaW5nIG9mIEJhY2lsbHVzIHN1YnRpbGlzPC90aXRsZT48c2Vjb25k
YXJ5LXRpdGxlPkogQmFjdGVyaW9sPC9zZWNvbmRhcnktdGl0bGU+PGFsdC10aXRsZT5Kb3VybmFs
IG9mIGJhY3RlcmlvbG9neTwvYWx0LXRpdGxlPjwvdGl0bGVzPjxwZXJpb2RpY2FsPjxmdWxsLXRp
dGxlPkogQmFjdGVyaW9sPC9mdWxsLXRpdGxlPjwvcGVyaW9kaWNhbD48YWx0LXBlcmlvZGljYWw+
PGZ1bGwtdGl0bGU+Sm91cm5hbCBvZiBCYWN0ZXJpb2xvZ3k8L2Z1bGwtdGl0bGU+PC9hbHQtcGVy
aW9kaWNhbD48cGFnZXM+NDM4Ni05NDwvcGFnZXM+PHZvbHVtZT4xOTQ8L3ZvbHVtZT48bnVtYmVy
PjE2PC9udW1iZXI+PGVkaXRpb24+MjAxMi8wNi8xOTwvZWRpdGlvbj48a2V5d29yZHM+PGtleXdv
cmQ+QVRQLUJpbmRpbmcgQ2Fzc2V0dGUgVHJhbnNwb3J0ZXJzL2dlbmV0aWNzLyptZXRhYm9saXNt
PC9rZXl3b3JkPjxrZXl3b3JkPkJhY2lsbHVzIHN1YnRpbGlzL2dlbmV0aWNzL2dyb3d0aCAmYW1w
OyBkZXZlbG9wbWVudC9tZXRhYm9saXNtLypwaHlzaW9sb2d5PC9rZXl3b3JkPjxrZXl3b3JkPkJh
Y3RlcmlhbCBQcm90ZWlucy9nZW5ldGljcy8qbWV0YWJvbGlzbTwva2V5d29yZD48a2V5d29yZD5C
YWN0ZXJpYWwgVG94aW5zL21ldGFib2xpc208L2tleXdvcmQ+PGtleXdvcmQ+R2VuZSBFeHByZXNz
aW9uIFByb2ZpbGluZzwva2V5d29yZD48a2V5d29yZD5HZW5lIEV4cHJlc3Npb24gUmVndWxhdGlv
biwgQmFjdGVyaWFsPC9rZXl3b3JkPjxrZXl3b3JkPipNaWNyb2JpYWwgVmlhYmlsaXR5PC9rZXl3
b3JkPjxrZXl3b3JkPk9wZXJvbjwva2V5d29yZD48a2V5d29yZD5Qcm90ZWluIEJpbmRpbmc8L2tl
eXdvcmQ+PGtleXdvcmQ+UHJvdGVpbiBJbnRlcmFjdGlvbiBNYXBwaW5nPC9rZXl3b3JkPjxrZXl3
b3JkPlNwb3JlcywgQmFjdGVyaWFsLypncm93dGggJmFtcDsgZGV2ZWxvcG1lbnQ8L2tleXdvcmQ+
PC9rZXl3b3Jkcz48ZGF0ZXM+PHllYXI+MjAxMjwveWVhcj48cHViLWRhdGVzPjxkYXRlPkF1Zzwv
ZGF0ZT48L3B1Yi1kYXRlcz48L2RhdGVzPjxpc2JuPjEwOTgtNTUzMCAoRWxlY3Ryb25pYykmI3hE
OzAwMjEtOTE5MyAoTGlua2luZyk8L2lzYm4+PGFjY2Vzc2lvbi1udW0+MjI3MDc3MDM8L2FjY2Vz
c2lvbi1udW0+PHdvcmstdHlwZT5SZXNlYXJjaCBTdXBwb3J0LCBOLkkuSC4sIEV4dHJhbXVyYWw8
L3dvcmstdHlwZT48dXJscz48cmVsYXRlZC11cmxzPjx1cmw+aHR0cDovL3d3dy5uY2JpLm5sbS5u
aWguZ292L3B1Ym1lZC8yMjcwNzcwMzwvdXJsPjwvcmVsYXRlZC11cmxzPjwvdXJscz48Y3VzdG9t
Mj4zNDE2MjIwPC9jdXN0b20yPjxlbGVjdHJvbmljLXJlc291cmNlLW51bT4xMC4xMTI4L0pCLjAw
MjIzLTEyPC9lbGVjdHJvbmljLXJlc291cmNlLW51bT48bGFuZ3VhZ2U+ZW5nPC9sYW5ndWFnZT48
L3JlY29yZD48L0NpdGU+PC9FbmROb3RlPgB=
</w:fldData>
        </w:fldChar>
      </w:r>
      <w:r w:rsidR="007454DB">
        <w:instrText xml:space="preserve"> ADDIN EN.CITE.DATA </w:instrText>
      </w:r>
      <w:r w:rsidR="007454DB">
        <w:fldChar w:fldCharType="end"/>
      </w:r>
      <w:r w:rsidR="007454DB">
        <w:fldChar w:fldCharType="separate"/>
      </w:r>
      <w:r w:rsidR="007454DB">
        <w:rPr>
          <w:noProof/>
        </w:rPr>
        <w:t>(Yamada, Tikhonova et al. 2012)</w:t>
      </w:r>
      <w:r w:rsidR="007454DB">
        <w:fldChar w:fldCharType="end"/>
      </w:r>
      <w:r w:rsidR="0035508A">
        <w:t xml:space="preserve">. This could correspond to a dimeric YknY, which had a predicted monomeric size of 25.3 kDa. However, our efforts yielded no positive confirmation of YknY being purified with other complex components, likely due to being below the detection limit. </w:t>
      </w:r>
      <w:r>
        <w:t>Adding a tag</w:t>
      </w:r>
      <w:r w:rsidR="0035508A">
        <w:t xml:space="preserve"> and then purifying</w:t>
      </w:r>
      <w:r>
        <w:t xml:space="preserve"> YknY would facilitate both the ability to detect the protein using immunoblotting as well as the ability to pull on the complex from another component. By purifying YknY, we can </w:t>
      </w:r>
      <w:r w:rsidR="0035508A">
        <w:t xml:space="preserve">determine if YknY alone is sufficient for ATPase activity, or we can determine if a </w:t>
      </w:r>
      <w:r>
        <w:t>complex of YknY</w:t>
      </w:r>
      <w:r w:rsidR="0035508A">
        <w:t>Z is</w:t>
      </w:r>
      <w:r w:rsidR="00BF28C2">
        <w:t xml:space="preserve"> required. To facilitate this, a</w:t>
      </w:r>
      <w:r w:rsidR="0035508A">
        <w:t xml:space="preserve"> strep-tag was cloned onto the N-terminus of YknY in the shuttle vector pHCMC04-YknYZ</w:t>
      </w:r>
      <w:r w:rsidR="0026688E">
        <w:rPr>
          <w:vertAlign w:val="superscript"/>
        </w:rPr>
        <w:t>HI</w:t>
      </w:r>
      <w:r w:rsidR="0035508A">
        <w:rPr>
          <w:vertAlign w:val="superscript"/>
        </w:rPr>
        <w:t>s</w:t>
      </w:r>
      <w:r w:rsidR="0035508A">
        <w:t>. The N-terminus of the protein was chosen for the tag due to the structure of the ATPase, in which the active regions of the protein are localized to the C-terminal region. By placing the tag on the opposite side of the protein, chances of the tag interfering with functionality</w:t>
      </w:r>
      <w:r w:rsidR="0026688E">
        <w:t xml:space="preserve"> were minimized</w:t>
      </w:r>
      <w:r w:rsidR="0035508A">
        <w:t xml:space="preserve">. After construction of the </w:t>
      </w:r>
      <w:r w:rsidR="00E75B0A">
        <w:t>plasmid</w:t>
      </w:r>
      <w:r w:rsidR="0035508A">
        <w:t xml:space="preserve">, cells were transformed with the newly constructed </w:t>
      </w:r>
      <w:r w:rsidR="00E75B0A">
        <w:t>plasmid</w:t>
      </w:r>
      <w:r w:rsidR="0035508A">
        <w:t xml:space="preserve">, and expression and localization of the protein was confirmed by membrane isolation and immunoblotting. </w:t>
      </w:r>
      <w:r w:rsidR="00071CC9">
        <w:rPr>
          <w:b/>
        </w:rPr>
        <w:t>(Figure</w:t>
      </w:r>
      <w:r w:rsidR="0035508A">
        <w:rPr>
          <w:b/>
        </w:rPr>
        <w:t>. 3.13)</w:t>
      </w:r>
    </w:p>
    <w:p w14:paraId="511FBD7C" w14:textId="77777777" w:rsidR="0035508A" w:rsidRPr="0035508A" w:rsidRDefault="0035508A" w:rsidP="00160CFE">
      <w:pPr>
        <w:rPr>
          <w:b/>
        </w:rPr>
      </w:pPr>
    </w:p>
    <w:p w14:paraId="37A65EB5" w14:textId="5DA8D7F3" w:rsidR="008E28C5" w:rsidRDefault="00AA67D9" w:rsidP="008E28C5">
      <w:pPr>
        <w:keepNext/>
        <w:jc w:val="center"/>
      </w:pPr>
      <w:r>
        <w:rPr>
          <w:noProof/>
          <w:lang w:bidi="ar-SA"/>
        </w:rPr>
        <w:lastRenderedPageBreak/>
        <w:drawing>
          <wp:inline distT="0" distB="0" distL="0" distR="0" wp14:anchorId="5FE5A71C" wp14:editId="335BA3D4">
            <wp:extent cx="4023360" cy="2468880"/>
            <wp:effectExtent l="0" t="0" r="0" b="7620"/>
            <wp:docPr id="23" name="Picture 23" descr="strepYZhis exp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trepYZhis expression"/>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023360" cy="2468880"/>
                    </a:xfrm>
                    <a:prstGeom prst="rect">
                      <a:avLst/>
                    </a:prstGeom>
                    <a:noFill/>
                    <a:ln>
                      <a:noFill/>
                    </a:ln>
                  </pic:spPr>
                </pic:pic>
              </a:graphicData>
            </a:graphic>
          </wp:inline>
        </w:drawing>
      </w:r>
    </w:p>
    <w:p w14:paraId="5383C4E6" w14:textId="6FDB263B" w:rsidR="008E28C5" w:rsidRPr="008E28C5" w:rsidRDefault="008E28C5" w:rsidP="008E28C5">
      <w:pPr>
        <w:pStyle w:val="Caption"/>
        <w:spacing w:line="480" w:lineRule="auto"/>
      </w:pPr>
      <w:bookmarkStart w:id="98" w:name="_Toc436048293"/>
      <w:r w:rsidRPr="008E28C5">
        <w:t xml:space="preserve">Figure </w:t>
      </w:r>
      <w:r w:rsidR="00674826">
        <w:t>3</w:t>
      </w:r>
      <w:r w:rsidR="009137E9">
        <w:t>.</w:t>
      </w:r>
      <w:fldSimple w:instr=" SEQ Figure \* ARABIC \s 2 ">
        <w:r w:rsidR="008C2739">
          <w:rPr>
            <w:noProof/>
          </w:rPr>
          <w:t>13</w:t>
        </w:r>
      </w:fldSimple>
      <w:r w:rsidRPr="008E28C5">
        <w:t xml:space="preserve"> </w:t>
      </w:r>
      <w:r w:rsidR="0035508A" w:rsidRPr="008E28C5">
        <w:t>– Ykn</w:t>
      </w:r>
      <w:r w:rsidR="0026688E">
        <w:rPr>
          <w:vertAlign w:val="superscript"/>
        </w:rPr>
        <w:t>S</w:t>
      </w:r>
      <w:r w:rsidR="0035508A" w:rsidRPr="008E28C5">
        <w:rPr>
          <w:vertAlign w:val="superscript"/>
        </w:rPr>
        <w:t>trep</w:t>
      </w:r>
      <w:r w:rsidR="0035508A" w:rsidRPr="008E28C5">
        <w:t>YZ</w:t>
      </w:r>
      <w:r w:rsidR="0026688E">
        <w:rPr>
          <w:vertAlign w:val="superscript"/>
        </w:rPr>
        <w:t>H</w:t>
      </w:r>
      <w:r w:rsidR="0035508A" w:rsidRPr="008E28C5">
        <w:rPr>
          <w:vertAlign w:val="superscript"/>
        </w:rPr>
        <w:t>is</w:t>
      </w:r>
      <w:r w:rsidR="0035508A" w:rsidRPr="008E28C5">
        <w:t xml:space="preserve"> expresses YknY but not YknZ.</w:t>
      </w:r>
      <w:bookmarkEnd w:id="98"/>
      <w:r w:rsidR="0035508A" w:rsidRPr="008E28C5">
        <w:t xml:space="preserve"> </w:t>
      </w:r>
    </w:p>
    <w:p w14:paraId="348C5A98" w14:textId="696AF7AE" w:rsidR="0035508A" w:rsidRPr="008E28C5" w:rsidRDefault="0035508A" w:rsidP="008E28C5">
      <w:pPr>
        <w:pStyle w:val="Caption"/>
        <w:spacing w:line="480" w:lineRule="auto"/>
        <w:rPr>
          <w:b w:val="0"/>
        </w:rPr>
      </w:pPr>
      <w:r w:rsidRPr="008E28C5">
        <w:rPr>
          <w:b w:val="0"/>
          <w:i/>
        </w:rPr>
        <w:t xml:space="preserve">B. subtilis </w:t>
      </w:r>
      <w:r w:rsidR="00E75B0A" w:rsidRPr="00E75B0A">
        <w:rPr>
          <w:b w:val="0"/>
        </w:rPr>
        <w:t>HB6127</w:t>
      </w:r>
      <w:r w:rsidR="00E75B0A">
        <w:rPr>
          <w:b w:val="0"/>
          <w:i/>
        </w:rPr>
        <w:t xml:space="preserve"> </w:t>
      </w:r>
      <w:r w:rsidR="00E75B0A">
        <w:rPr>
          <w:b w:val="0"/>
        </w:rPr>
        <w:t xml:space="preserve">cells </w:t>
      </w:r>
      <w:r w:rsidR="007101F4">
        <w:rPr>
          <w:b w:val="0"/>
        </w:rPr>
        <w:t>carrying</w:t>
      </w:r>
      <w:r w:rsidR="00E75B0A">
        <w:rPr>
          <w:b w:val="0"/>
        </w:rPr>
        <w:t xml:space="preserve"> two</w:t>
      </w:r>
      <w:r w:rsidRPr="008E28C5">
        <w:rPr>
          <w:b w:val="0"/>
        </w:rPr>
        <w:t xml:space="preserve"> different clones of </w:t>
      </w:r>
      <w:r w:rsidR="0026688E">
        <w:rPr>
          <w:b w:val="0"/>
          <w:vertAlign w:val="superscript"/>
        </w:rPr>
        <w:t>S</w:t>
      </w:r>
      <w:r w:rsidRPr="008E28C5">
        <w:rPr>
          <w:b w:val="0"/>
          <w:vertAlign w:val="superscript"/>
        </w:rPr>
        <w:t>trep</w:t>
      </w:r>
      <w:r w:rsidRPr="008E28C5">
        <w:rPr>
          <w:b w:val="0"/>
        </w:rPr>
        <w:t>YZ</w:t>
      </w:r>
      <w:r w:rsidR="0026688E">
        <w:rPr>
          <w:b w:val="0"/>
          <w:vertAlign w:val="superscript"/>
        </w:rPr>
        <w:t>H</w:t>
      </w:r>
      <w:r w:rsidRPr="008E28C5">
        <w:rPr>
          <w:b w:val="0"/>
          <w:vertAlign w:val="superscript"/>
        </w:rPr>
        <w:t>is</w:t>
      </w:r>
      <w:r w:rsidRPr="008E28C5">
        <w:rPr>
          <w:b w:val="0"/>
        </w:rPr>
        <w:t xml:space="preserve"> were</w:t>
      </w:r>
      <w:r w:rsidR="007101F4">
        <w:rPr>
          <w:b w:val="0"/>
        </w:rPr>
        <w:t xml:space="preserve"> induced using 0.5% L-xylose,</w:t>
      </w:r>
      <w:r w:rsidRPr="008E28C5">
        <w:rPr>
          <w:b w:val="0"/>
        </w:rPr>
        <w:t xml:space="preserve"> lysed and subjected to membrane fractionation. 50 </w:t>
      </w:r>
      <w:r w:rsidRPr="008E28C5">
        <w:rPr>
          <w:rFonts w:cstheme="minorHAnsi"/>
          <w:b w:val="0"/>
        </w:rPr>
        <w:t>μ</w:t>
      </w:r>
      <w:r w:rsidRPr="008E28C5">
        <w:rPr>
          <w:b w:val="0"/>
        </w:rPr>
        <w:t>g of protein wa</w:t>
      </w:r>
      <w:r w:rsidR="00E75B0A">
        <w:rPr>
          <w:b w:val="0"/>
        </w:rPr>
        <w:t>s loaded onto 12% SDS-PAGE</w:t>
      </w:r>
      <w:r w:rsidRPr="008E28C5">
        <w:rPr>
          <w:b w:val="0"/>
        </w:rPr>
        <w:t xml:space="preserve"> and subjected to anti-strep and anti-poly His immunoblotting. </w:t>
      </w:r>
    </w:p>
    <w:p w14:paraId="2BE0448B" w14:textId="77777777" w:rsidR="0035508A" w:rsidRDefault="0035508A" w:rsidP="008E28C5"/>
    <w:p w14:paraId="070794C7" w14:textId="146B8EF5" w:rsidR="007101F4" w:rsidRDefault="0035508A" w:rsidP="002F3260">
      <w:pPr>
        <w:ind w:firstLine="720"/>
      </w:pPr>
      <w:r>
        <w:t>Immunoblotting results show a clear band running just above the predicted monomeric MW of 25 kDa for YknY, however no bands appear on an anti-poly His immunoblot despite an overwhelmingly large amount of total protein loaded. The absence of expression of YknZ is puzzling, as the PCR product for cloning was amplified from the YknZ-expressing pHCMC04-YknYZ</w:t>
      </w:r>
      <w:r w:rsidR="0026688E">
        <w:rPr>
          <w:vertAlign w:val="superscript"/>
        </w:rPr>
        <w:t>H</w:t>
      </w:r>
      <w:r>
        <w:rPr>
          <w:vertAlign w:val="superscript"/>
        </w:rPr>
        <w:t>is</w:t>
      </w:r>
      <w:r>
        <w:t xml:space="preserve"> and no changes were made near the overlapping YknY-YknZ stop / start codon. One explanation is that expression has been disrupted by downstream effects of the introduction of the strep-tag. </w:t>
      </w:r>
    </w:p>
    <w:p w14:paraId="55B26362" w14:textId="354232E8" w:rsidR="0035508A" w:rsidRPr="0023703E" w:rsidRDefault="00910D5B" w:rsidP="002F3260">
      <w:pPr>
        <w:ind w:firstLine="720"/>
        <w:rPr>
          <w:b/>
        </w:rPr>
      </w:pPr>
      <w:r>
        <w:t>To take a different approach in the purification of YknY, we chose to utilize the plasmid pET-YknY</w:t>
      </w:r>
      <w:r w:rsidR="0026688E">
        <w:rPr>
          <w:vertAlign w:val="superscript"/>
        </w:rPr>
        <w:t>Hi</w:t>
      </w:r>
      <w:r>
        <w:rPr>
          <w:vertAlign w:val="superscript"/>
        </w:rPr>
        <w:t>s</w:t>
      </w:r>
      <w:r>
        <w:t xml:space="preserve"> and purify YknY alone and utilize it in ATPase assays with other complex components. As YknY is not predicted to have any transmembrane segments, </w:t>
      </w:r>
      <w:r>
        <w:lastRenderedPageBreak/>
        <w:t xml:space="preserve">we first needed to check the localization and expression of the </w:t>
      </w:r>
      <w:r w:rsidR="007101F4">
        <w:t xml:space="preserve">protein encoded by the </w:t>
      </w:r>
      <w:r>
        <w:t>pET-YknY</w:t>
      </w:r>
      <w:r w:rsidR="0026688E">
        <w:rPr>
          <w:vertAlign w:val="superscript"/>
        </w:rPr>
        <w:t>H</w:t>
      </w:r>
      <w:r>
        <w:rPr>
          <w:vertAlign w:val="superscript"/>
        </w:rPr>
        <w:t>is</w:t>
      </w:r>
      <w:r>
        <w:t xml:space="preserve"> plasmid. Since it is possible that YknY could exist in either the soluble or membrane fractions, as well as form inclusion bodies, after cell lysis, we pelleted unbroken cells via low-speed centrifugation, and then before pelleting membrane fractions at &gt;100,000 xg, we pelleted inclusion bodies via centrifugation </w:t>
      </w:r>
      <w:r w:rsidR="0023703E">
        <w:t>at 25</w:t>
      </w:r>
      <w:r>
        <w:t>,000 xg</w:t>
      </w:r>
      <w:r w:rsidR="0023703E">
        <w:t xml:space="preserve"> for 1 hour. </w:t>
      </w:r>
      <w:r w:rsidR="007454DB">
        <w:fldChar w:fldCharType="begin"/>
      </w:r>
      <w:r w:rsidR="007454DB">
        <w:instrText xml:space="preserve"> ADDIN EN.CITE &lt;EndNote&gt;&lt;Cite&gt;&lt;Author&gt;DeLisa&lt;/Author&gt;&lt;Year&gt;2004&lt;/Year&gt;&lt;RecNum&gt;2127&lt;/RecNum&gt;&lt;DisplayText&gt;(DeLisa, Lee et al. 2004)&lt;/DisplayText&gt;&lt;record&gt;&lt;rec-number&gt;2127&lt;/rec-number&gt;&lt;foreign-keys&gt;&lt;key app="EN" db-id="pxzaarxw9rstz2erw5x5efeu9p9xawaptevv" timestamp="0"&gt;2127&lt;/key&gt;&lt;/foreign-keys&gt;&lt;ref-type name="Journal Article"&gt;17&lt;/ref-type&gt;&lt;contributors&gt;&lt;authors&gt;&lt;author&gt;DeLisa, M. P.&lt;/author&gt;&lt;author&gt;Lee, P.&lt;/author&gt;&lt;author&gt;Palmer, T.&lt;/author&gt;&lt;author&gt;Georgiou, G.&lt;/author&gt;&lt;/authors&gt;&lt;/contributors&gt;&lt;auth-address&gt;Department of Chemical Engineering, Institute for Cell and Molecular Biology, University of Texas, Austin, Texas 78712, USA.&lt;/auth-address&gt;&lt;titles&gt;&lt;title&gt;Phage shock protein PspA of Escherichia coli relieves saturation of protein export via the Tat pathway&lt;/title&gt;&lt;secondary-title&gt;J Bacteriol&lt;/secondary-title&gt;&lt;/titles&gt;&lt;periodical&gt;&lt;full-title&gt;J Bacteriol&lt;/full-title&gt;&lt;/periodical&gt;&lt;pages&gt;366-73&lt;/pages&gt;&lt;volume&gt;186&lt;/volume&gt;&lt;number&gt;2&lt;/number&gt;&lt;edition&gt;2004/01/02&lt;/edition&gt;&lt;keywords&gt;&lt;keyword&gt;Arabidopsis Proteins/physiology&lt;/keyword&gt;&lt;keyword&gt;Bacterial Proteins/*physiology&lt;/keyword&gt;&lt;keyword&gt;Escherichia coli/genetics/*metabolism&lt;/keyword&gt;&lt;keyword&gt;Escherichia coli Proteins/*physiology&lt;/keyword&gt;&lt;keyword&gt;Heat-Shock Proteins/*physiology&lt;/keyword&gt;&lt;keyword&gt;Membrane Proteins/physiology&lt;/keyword&gt;&lt;keyword&gt;Membrane Transport Proteins/*physiology&lt;/keyword&gt;&lt;keyword&gt;Mutation&lt;/keyword&gt;&lt;keyword&gt;Protein Transport&lt;/keyword&gt;&lt;/keywords&gt;&lt;dates&gt;&lt;year&gt;2004&lt;/year&gt;&lt;pub-dates&gt;&lt;date&gt;Jan&lt;/date&gt;&lt;/pub-dates&gt;&lt;/dates&gt;&lt;isbn&gt;0021-9193 (Print)&lt;/isbn&gt;&lt;accession-num&gt;14702305&lt;/accession-num&gt;&lt;urls&gt;&lt;related-urls&gt;&lt;url&gt;http://www.ncbi.nlm.nih.gov/entrez/query.fcgi?cmd=Retrieve&amp;amp;db=PubMed&amp;amp;dopt=Citation&amp;amp;list_uids=14702305&lt;/url&gt;&lt;/related-urls&gt;&lt;/urls&gt;&lt;custom2&gt;305757&lt;/custom2&gt;&lt;language&gt;eng&lt;/language&gt;&lt;/record&gt;&lt;/Cite&gt;&lt;/EndNote&gt;</w:instrText>
      </w:r>
      <w:r w:rsidR="007454DB">
        <w:fldChar w:fldCharType="separate"/>
      </w:r>
      <w:r w:rsidR="007454DB">
        <w:rPr>
          <w:noProof/>
        </w:rPr>
        <w:t>(DeLisa, Lee et al. 2004)</w:t>
      </w:r>
      <w:r w:rsidR="007454DB">
        <w:fldChar w:fldCharType="end"/>
      </w:r>
      <w:r w:rsidR="0023703E">
        <w:t xml:space="preserve"> After isolation, fractions were analyzed by immunoblotting. </w:t>
      </w:r>
      <w:r w:rsidR="00071CC9">
        <w:rPr>
          <w:b/>
        </w:rPr>
        <w:t>(Figure</w:t>
      </w:r>
      <w:r w:rsidR="0023703E">
        <w:rPr>
          <w:b/>
        </w:rPr>
        <w:t xml:space="preserve">. 3.14) </w:t>
      </w:r>
    </w:p>
    <w:p w14:paraId="48882CBD" w14:textId="77777777" w:rsidR="0035508A" w:rsidRDefault="0035508A" w:rsidP="00160CFE"/>
    <w:p w14:paraId="4F3B4EC6" w14:textId="5DA59D97" w:rsidR="008E28C5" w:rsidRDefault="00AA67D9" w:rsidP="008E28C5">
      <w:pPr>
        <w:keepNext/>
        <w:jc w:val="center"/>
      </w:pPr>
      <w:r>
        <w:rPr>
          <w:noProof/>
          <w:lang w:bidi="ar-SA"/>
        </w:rPr>
        <w:drawing>
          <wp:inline distT="0" distB="0" distL="0" distR="0" wp14:anchorId="00164A25" wp14:editId="7EFD7CB1">
            <wp:extent cx="3566160" cy="1188720"/>
            <wp:effectExtent l="0" t="0" r="0" b="0"/>
            <wp:docPr id="198" name="Picture 198" descr="C:\Users\Logan\AppData\Local\Microsoft\Windows\INetCache\Content.Word\Y localization and expression-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C:\Users\Logan\AppData\Local\Microsoft\Windows\INetCache\Content.Word\Y localization and expression-01.t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66160" cy="1188720"/>
                    </a:xfrm>
                    <a:prstGeom prst="rect">
                      <a:avLst/>
                    </a:prstGeom>
                    <a:noFill/>
                    <a:ln>
                      <a:noFill/>
                    </a:ln>
                  </pic:spPr>
                </pic:pic>
              </a:graphicData>
            </a:graphic>
          </wp:inline>
        </w:drawing>
      </w:r>
    </w:p>
    <w:p w14:paraId="493F3FFF" w14:textId="09ACAAD6" w:rsidR="008E28C5" w:rsidRPr="008E28C5" w:rsidRDefault="008E28C5" w:rsidP="008E28C5">
      <w:pPr>
        <w:pStyle w:val="Caption"/>
        <w:spacing w:line="480" w:lineRule="auto"/>
      </w:pPr>
      <w:bookmarkStart w:id="99" w:name="_Toc436048294"/>
      <w:r w:rsidRPr="008E28C5">
        <w:t xml:space="preserve">Figure </w:t>
      </w:r>
      <w:r w:rsidR="00674826">
        <w:t>3</w:t>
      </w:r>
      <w:r w:rsidR="009137E9">
        <w:t>.</w:t>
      </w:r>
      <w:fldSimple w:instr=" SEQ Figure \* ARABIC \s 2 ">
        <w:r w:rsidR="008C2739">
          <w:rPr>
            <w:noProof/>
          </w:rPr>
          <w:t>14</w:t>
        </w:r>
      </w:fldSimple>
      <w:r w:rsidRPr="008E28C5">
        <w:t xml:space="preserve"> </w:t>
      </w:r>
      <w:r w:rsidR="0023703E" w:rsidRPr="008E28C5">
        <w:t>– Localization and expression of pET-YknY</w:t>
      </w:r>
      <w:r w:rsidR="0026688E">
        <w:rPr>
          <w:vertAlign w:val="superscript"/>
        </w:rPr>
        <w:t>H</w:t>
      </w:r>
      <w:r w:rsidR="0023703E" w:rsidRPr="008E28C5">
        <w:rPr>
          <w:vertAlign w:val="superscript"/>
        </w:rPr>
        <w:t>is</w:t>
      </w:r>
      <w:r w:rsidR="0023703E" w:rsidRPr="008E28C5">
        <w:t>.</w:t>
      </w:r>
      <w:bookmarkEnd w:id="99"/>
      <w:r w:rsidR="0023703E" w:rsidRPr="008E28C5">
        <w:t xml:space="preserve"> </w:t>
      </w:r>
    </w:p>
    <w:p w14:paraId="063FC117" w14:textId="6E74B50F" w:rsidR="0023703E" w:rsidRPr="008E28C5" w:rsidRDefault="0023703E" w:rsidP="008E28C5">
      <w:pPr>
        <w:pStyle w:val="Caption"/>
        <w:spacing w:line="480" w:lineRule="auto"/>
        <w:rPr>
          <w:b w:val="0"/>
        </w:rPr>
      </w:pPr>
      <w:r w:rsidRPr="008E28C5">
        <w:rPr>
          <w:b w:val="0"/>
          <w:i/>
        </w:rPr>
        <w:t>E. coli</w:t>
      </w:r>
      <w:r w:rsidRPr="008E28C5">
        <w:rPr>
          <w:b w:val="0"/>
        </w:rPr>
        <w:t xml:space="preserve"> cells </w:t>
      </w:r>
      <w:r w:rsidR="00E75B0A">
        <w:rPr>
          <w:b w:val="0"/>
        </w:rPr>
        <w:t>carrying pET-based YknY constructs were induced using 1 mM IPTG and expressed</w:t>
      </w:r>
      <w:r w:rsidR="000B4140">
        <w:rPr>
          <w:b w:val="0"/>
        </w:rPr>
        <w:t xml:space="preserve"> </w:t>
      </w:r>
      <w:r w:rsidR="00E75B0A">
        <w:rPr>
          <w:b w:val="0"/>
        </w:rPr>
        <w:t xml:space="preserve">empty </w:t>
      </w:r>
      <w:r w:rsidR="000B4140">
        <w:rPr>
          <w:b w:val="0"/>
        </w:rPr>
        <w:t>vector (-)</w:t>
      </w:r>
      <w:r w:rsidRPr="008E28C5">
        <w:rPr>
          <w:b w:val="0"/>
        </w:rPr>
        <w:t xml:space="preserve"> </w:t>
      </w:r>
      <w:r w:rsidR="000B4140">
        <w:rPr>
          <w:b w:val="0"/>
        </w:rPr>
        <w:t xml:space="preserve">or </w:t>
      </w:r>
      <w:r w:rsidRPr="008E28C5">
        <w:rPr>
          <w:b w:val="0"/>
        </w:rPr>
        <w:t>YknY</w:t>
      </w:r>
      <w:r w:rsidR="0026688E">
        <w:rPr>
          <w:b w:val="0"/>
          <w:vertAlign w:val="superscript"/>
        </w:rPr>
        <w:t>Hi</w:t>
      </w:r>
      <w:r w:rsidRPr="008E28C5">
        <w:rPr>
          <w:b w:val="0"/>
          <w:vertAlign w:val="superscript"/>
        </w:rPr>
        <w:t>s</w:t>
      </w:r>
      <w:r w:rsidR="000B4140">
        <w:rPr>
          <w:b w:val="0"/>
          <w:vertAlign w:val="superscript"/>
        </w:rPr>
        <w:t xml:space="preserve"> </w:t>
      </w:r>
      <w:r w:rsidR="000B4140">
        <w:rPr>
          <w:b w:val="0"/>
        </w:rPr>
        <w:t>(+)</w:t>
      </w:r>
      <w:r w:rsidR="007101F4">
        <w:rPr>
          <w:b w:val="0"/>
        </w:rPr>
        <w:t>. Cells</w:t>
      </w:r>
      <w:r w:rsidRPr="008E28C5">
        <w:rPr>
          <w:b w:val="0"/>
        </w:rPr>
        <w:t xml:space="preserve"> were lysed and subjected to low-speed centrifugation, then increasing speeds to pellet inclusion bodies and membrane fractions before fraction analysis with anti-poly His immunoblotting. WC – whole cell lysate. </w:t>
      </w:r>
    </w:p>
    <w:p w14:paraId="083658E3" w14:textId="77777777" w:rsidR="0023703E" w:rsidRDefault="0023703E" w:rsidP="00160CFE"/>
    <w:p w14:paraId="6FD5A85D" w14:textId="172FDF06" w:rsidR="007101F4" w:rsidRDefault="0023703E" w:rsidP="002F3260">
      <w:pPr>
        <w:ind w:firstLine="720"/>
      </w:pPr>
      <w:r>
        <w:t>Results indicate that YknY</w:t>
      </w:r>
      <w:r w:rsidR="00B024DD">
        <w:rPr>
          <w:vertAlign w:val="superscript"/>
        </w:rPr>
        <w:t>H</w:t>
      </w:r>
      <w:r>
        <w:rPr>
          <w:vertAlign w:val="superscript"/>
        </w:rPr>
        <w:t>is</w:t>
      </w:r>
      <w:r>
        <w:t xml:space="preserve"> is expressed</w:t>
      </w:r>
      <w:r w:rsidR="005220CA">
        <w:t xml:space="preserve"> from pET21-d plasmid</w:t>
      </w:r>
      <w:r>
        <w:t xml:space="preserve">, and localizes broadly, with roughly equal amounts detected in inclusion bodies as well as membrane fractions. Slightly less YknY was observed in the soluble fraction of the cell. </w:t>
      </w:r>
    </w:p>
    <w:p w14:paraId="27FCC3E0" w14:textId="623C1CBC" w:rsidR="0023703E" w:rsidRDefault="0023703E" w:rsidP="002F3260">
      <w:pPr>
        <w:ind w:firstLine="720"/>
        <w:rPr>
          <w:b/>
        </w:rPr>
      </w:pPr>
      <w:r>
        <w:t>Due to the complications of purifying protein from inclusion bodies, including the requirements of unfolding and refolding the protein</w:t>
      </w:r>
      <w:r w:rsidR="007101F4">
        <w:t xml:space="preserve"> </w:t>
      </w:r>
      <w:r w:rsidR="007454DB">
        <w:fldChar w:fldCharType="begin"/>
      </w:r>
      <w:r w:rsidR="007454DB">
        <w:instrText xml:space="preserve"> ADDIN EN.CITE &lt;EndNote&gt;&lt;Cite&gt;&lt;Author&gt;Palmer&lt;/Author&gt;&lt;RecNum&gt;4148&lt;/RecNum&gt;&lt;DisplayText&gt;(Palmer and Wingfield 2004)&lt;/DisplayText&gt;&lt;record&gt;&lt;rec-number&gt;4148&lt;/rec-number&gt;&lt;foreign-keys&gt;&lt;key app="EN" db-id="pxzaarxw9rstz2erw5x5efeu9p9xawaptevv" timestamp="1443191376"&gt;4148&lt;/key&gt;&lt;/foreign-keys&gt;&lt;ref-type name="Journal Article"&gt;17&lt;/ref-type&gt;&lt;contributors&gt;&lt;authors&gt;&lt;author&gt;Palmer, Ira&lt;/author&gt;&lt;author&gt;Wingfield, Paul T.&lt;/author&gt;&lt;/authors&gt;&lt;/contributors&gt;&lt;titles&gt;&lt;title&gt;Preparation and Extraction of Insoluble (Inclusion-Body) Proteins from Escherichia coli&lt;/title&gt;&lt;secondary-title&gt;Current protocols in protein science / editorial board, John E. Coligan ... [et al.]&lt;/secondary-title&gt;&lt;/titles&gt;&lt;periodical&gt;&lt;full-title&gt;Current protocols in protein science / editorial board, John E. Coligan ... [et al.]&lt;/full-title&gt;&lt;/periodical&gt;&lt;pages&gt;Unit-6.3&lt;/pages&gt;&lt;volume&gt;CHAPTER&lt;/volume&gt;&lt;dates&gt;&lt;year&gt;2004&lt;/year&gt;&lt;/dates&gt;&lt;isbn&gt;1934-3655&amp;#xD;1934-3663&lt;/isbn&gt;&lt;accession-num&gt;PMC3518028&lt;/accession-num&gt;&lt;urls&gt;&lt;related-urls&gt;&lt;url&gt;http://www.ncbi.nlm.nih.gov/pmc/articles/PMC3518028/&lt;/url&gt;&lt;/related-urls&gt;&lt;/urls&gt;&lt;electronic-resource-num&gt;10.1002/0471140864.ps0603s38&lt;/electronic-resource-num&gt;&lt;remote-database-name&gt;PMC&lt;/remote-database-name&gt;&lt;/record&gt;&lt;/Cite&gt;&lt;/EndNote&gt;</w:instrText>
      </w:r>
      <w:r w:rsidR="007454DB">
        <w:fldChar w:fldCharType="separate"/>
      </w:r>
      <w:r w:rsidR="007454DB">
        <w:rPr>
          <w:noProof/>
        </w:rPr>
        <w:t>(Palmer and Wingfield 2004)</w:t>
      </w:r>
      <w:r w:rsidR="007454DB">
        <w:fldChar w:fldCharType="end"/>
      </w:r>
      <w:r>
        <w:t>, we chose to purify YknY</w:t>
      </w:r>
      <w:r w:rsidR="00B024DD">
        <w:rPr>
          <w:vertAlign w:val="superscript"/>
        </w:rPr>
        <w:t>H</w:t>
      </w:r>
      <w:r>
        <w:rPr>
          <w:vertAlign w:val="superscript"/>
        </w:rPr>
        <w:t xml:space="preserve">is </w:t>
      </w:r>
      <w:r>
        <w:t xml:space="preserve">from the membrane fraction of </w:t>
      </w:r>
      <w:r>
        <w:rPr>
          <w:i/>
        </w:rPr>
        <w:t>E. coli</w:t>
      </w:r>
      <w:r>
        <w:t xml:space="preserve">. </w:t>
      </w:r>
      <w:r w:rsidR="008D4F28">
        <w:t xml:space="preserve">Cells were grown </w:t>
      </w:r>
      <w:r w:rsidR="008D4F28">
        <w:lastRenderedPageBreak/>
        <w:t>and protein expressed according to protocol</w:t>
      </w:r>
      <w:r w:rsidR="007101F4">
        <w:t xml:space="preserve"> (Methods)</w:t>
      </w:r>
      <w:r w:rsidR="008D4F28">
        <w:t xml:space="preserve">, and the membranes solubilized with 5% Triton </w:t>
      </w:r>
      <w:r w:rsidR="008012E4">
        <w:t>X-100</w:t>
      </w:r>
      <w:r w:rsidR="008D4F28">
        <w:t>. Protein was purified using Ni</w:t>
      </w:r>
      <w:r w:rsidR="008D4F28">
        <w:rPr>
          <w:vertAlign w:val="superscript"/>
        </w:rPr>
        <w:t>2+</w:t>
      </w:r>
      <w:r w:rsidR="008D4F28">
        <w:t xml:space="preserve"> affinity chromatography. Fractions were analyzed by SDS-PAGE and staining with CBB. </w:t>
      </w:r>
      <w:r w:rsidR="00071CC9" w:rsidRPr="00071CC9">
        <w:rPr>
          <w:b/>
        </w:rPr>
        <w:t>(Figure</w:t>
      </w:r>
      <w:r w:rsidR="008D4F28" w:rsidRPr="00071CC9">
        <w:rPr>
          <w:b/>
        </w:rPr>
        <w:t>. 3.15)</w:t>
      </w:r>
    </w:p>
    <w:p w14:paraId="372740F9" w14:textId="77777777" w:rsidR="00B024DD" w:rsidRDefault="00B024DD" w:rsidP="002F3260">
      <w:pPr>
        <w:ind w:firstLine="720"/>
        <w:rPr>
          <w:b/>
        </w:rPr>
      </w:pPr>
    </w:p>
    <w:p w14:paraId="3806D323" w14:textId="39B197A7" w:rsidR="008E28C5" w:rsidRDefault="00AA67D9" w:rsidP="008E28C5">
      <w:pPr>
        <w:keepNext/>
        <w:jc w:val="center"/>
      </w:pPr>
      <w:r>
        <w:rPr>
          <w:b/>
          <w:noProof/>
          <w:lang w:bidi="ar-SA"/>
        </w:rPr>
        <w:drawing>
          <wp:inline distT="0" distB="0" distL="0" distR="0" wp14:anchorId="210AD63A" wp14:editId="267A378B">
            <wp:extent cx="3931920" cy="1188720"/>
            <wp:effectExtent l="0" t="0" r="0" b="0"/>
            <wp:docPr id="25" name="Picture 25" descr="YknY pur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YknY purification"/>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931920" cy="1188720"/>
                    </a:xfrm>
                    <a:prstGeom prst="rect">
                      <a:avLst/>
                    </a:prstGeom>
                    <a:noFill/>
                    <a:ln>
                      <a:noFill/>
                    </a:ln>
                  </pic:spPr>
                </pic:pic>
              </a:graphicData>
            </a:graphic>
          </wp:inline>
        </w:drawing>
      </w:r>
    </w:p>
    <w:p w14:paraId="42B7C3CA" w14:textId="2AC9C548" w:rsidR="008E28C5" w:rsidRPr="008E28C5" w:rsidRDefault="008E28C5" w:rsidP="008E28C5">
      <w:pPr>
        <w:pStyle w:val="Caption"/>
        <w:spacing w:line="480" w:lineRule="auto"/>
      </w:pPr>
      <w:bookmarkStart w:id="100" w:name="_Toc436048295"/>
      <w:r w:rsidRPr="008E28C5">
        <w:t xml:space="preserve">Figure </w:t>
      </w:r>
      <w:r w:rsidR="00674826">
        <w:t>3</w:t>
      </w:r>
      <w:r w:rsidR="00D74CAD">
        <w:t>.</w:t>
      </w:r>
      <w:fldSimple w:instr=" SEQ Figure \* ARABIC \s 2 ">
        <w:r w:rsidR="008C2739">
          <w:rPr>
            <w:noProof/>
          </w:rPr>
          <w:t>15</w:t>
        </w:r>
      </w:fldSimple>
      <w:r w:rsidR="008D4F28" w:rsidRPr="008E28C5">
        <w:t xml:space="preserve"> – Purification of YknY</w:t>
      </w:r>
      <w:r w:rsidR="00B024DD">
        <w:rPr>
          <w:vertAlign w:val="superscript"/>
        </w:rPr>
        <w:t>H</w:t>
      </w:r>
      <w:r w:rsidR="008D4F28" w:rsidRPr="008E28C5">
        <w:rPr>
          <w:vertAlign w:val="superscript"/>
        </w:rPr>
        <w:t>is</w:t>
      </w:r>
      <w:r w:rsidR="008D4F28" w:rsidRPr="008E28C5">
        <w:t>.</w:t>
      </w:r>
      <w:bookmarkEnd w:id="100"/>
      <w:r w:rsidR="008D4F28" w:rsidRPr="008E28C5">
        <w:t xml:space="preserve"> </w:t>
      </w:r>
    </w:p>
    <w:p w14:paraId="7E9218E3" w14:textId="7B31B656" w:rsidR="00160CFE" w:rsidRPr="008E28C5" w:rsidRDefault="008D4F28" w:rsidP="008E28C5">
      <w:pPr>
        <w:pStyle w:val="Caption"/>
        <w:spacing w:line="480" w:lineRule="auto"/>
        <w:rPr>
          <w:b w:val="0"/>
        </w:rPr>
      </w:pPr>
      <w:r w:rsidRPr="008E28C5">
        <w:rPr>
          <w:b w:val="0"/>
          <w:i/>
        </w:rPr>
        <w:t xml:space="preserve">E. coli </w:t>
      </w:r>
      <w:r w:rsidRPr="008E28C5">
        <w:rPr>
          <w:b w:val="0"/>
        </w:rPr>
        <w:t xml:space="preserve">cells </w:t>
      </w:r>
      <w:r w:rsidR="007101F4">
        <w:rPr>
          <w:b w:val="0"/>
        </w:rPr>
        <w:t>carrying</w:t>
      </w:r>
      <w:r w:rsidRPr="008E28C5">
        <w:rPr>
          <w:b w:val="0"/>
        </w:rPr>
        <w:t xml:space="preserve"> pET-YknY</w:t>
      </w:r>
      <w:r w:rsidR="00B024DD">
        <w:rPr>
          <w:b w:val="0"/>
          <w:vertAlign w:val="superscript"/>
        </w:rPr>
        <w:t>H</w:t>
      </w:r>
      <w:r w:rsidRPr="008E28C5">
        <w:rPr>
          <w:b w:val="0"/>
          <w:vertAlign w:val="superscript"/>
        </w:rPr>
        <w:t>is</w:t>
      </w:r>
      <w:r w:rsidRPr="008E28C5">
        <w:rPr>
          <w:b w:val="0"/>
        </w:rPr>
        <w:t xml:space="preserve"> were</w:t>
      </w:r>
      <w:r w:rsidR="007101F4">
        <w:rPr>
          <w:b w:val="0"/>
        </w:rPr>
        <w:t xml:space="preserve"> induced using 1 mM IPTG,</w:t>
      </w:r>
      <w:r w:rsidRPr="008E28C5">
        <w:rPr>
          <w:b w:val="0"/>
        </w:rPr>
        <w:t xml:space="preserve"> subjected to lysis a</w:t>
      </w:r>
      <w:r w:rsidR="007101F4">
        <w:rPr>
          <w:b w:val="0"/>
        </w:rPr>
        <w:t>nd membrane fractionation, and H</w:t>
      </w:r>
      <w:r w:rsidRPr="008E28C5">
        <w:rPr>
          <w:b w:val="0"/>
        </w:rPr>
        <w:t>is-tagged proteins purified using</w:t>
      </w:r>
      <w:r w:rsidR="007101F4">
        <w:rPr>
          <w:b w:val="0"/>
        </w:rPr>
        <w:t xml:space="preserve"> Ni</w:t>
      </w:r>
      <w:r w:rsidR="007101F4">
        <w:rPr>
          <w:b w:val="0"/>
          <w:vertAlign w:val="superscript"/>
        </w:rPr>
        <w:t>2+</w:t>
      </w:r>
      <w:r w:rsidRPr="008E28C5">
        <w:rPr>
          <w:b w:val="0"/>
        </w:rPr>
        <w:t xml:space="preserve"> affinity chromatography with increasing amounts of imidazole. YknY can be seen purified, running at an expected MW of ~25 kDa. </w:t>
      </w:r>
    </w:p>
    <w:p w14:paraId="6B459672" w14:textId="77777777" w:rsidR="008D4F28" w:rsidRDefault="008D4F28" w:rsidP="00BB53F4"/>
    <w:p w14:paraId="48AED844" w14:textId="020AAAB0" w:rsidR="00E4435D" w:rsidRDefault="008D4F28" w:rsidP="005B2EBE">
      <w:pPr>
        <w:ind w:firstLine="720"/>
      </w:pPr>
      <w:r>
        <w:t>Purification results were mixed, as YknY was readily purified from the detergent-soluble membrane fraction, but fractions contained a significant amount of contamination. Additionally, a strong band of approximate</w:t>
      </w:r>
      <w:r w:rsidR="00B024DD">
        <w:t>ly</w:t>
      </w:r>
      <w:r>
        <w:t xml:space="preserve"> ~45 kDa can be seen in most fractions, and very strongly in elution fractions. This could be a YknY dimer, which has an expected MW of ~50 kDa. The stability of the YknY dimer seems to be strongest in purified protein, as these bands were not observed in previous experiments utilizing whole membrane fractions. </w:t>
      </w:r>
      <w:r w:rsidR="005B2EBE">
        <w:t>From this, we can conclude that YknY is expressed and can be purified.</w:t>
      </w:r>
    </w:p>
    <w:p w14:paraId="0F53E44C" w14:textId="77777777" w:rsidR="005B2EBE" w:rsidRDefault="005B2EBE" w:rsidP="005B2EBE">
      <w:pPr>
        <w:ind w:firstLine="720"/>
      </w:pPr>
    </w:p>
    <w:p w14:paraId="76AB79DA" w14:textId="3A2FB0E9" w:rsidR="00E4435D" w:rsidRDefault="00952199" w:rsidP="008E7BCF">
      <w:pPr>
        <w:pStyle w:val="Heading3"/>
      </w:pPr>
      <w:bookmarkStart w:id="101" w:name="_Toc436048371"/>
      <w:r>
        <w:lastRenderedPageBreak/>
        <w:t>3.4 Discussion</w:t>
      </w:r>
      <w:bookmarkEnd w:id="101"/>
    </w:p>
    <w:p w14:paraId="31B65034" w14:textId="65C8FBB9" w:rsidR="00952199" w:rsidRDefault="00952199" w:rsidP="00BB53F4">
      <w:r>
        <w:tab/>
        <w:t xml:space="preserve">MFPs have been implicated </w:t>
      </w:r>
      <w:r w:rsidR="00F90158">
        <w:t>in Gram-positive transport systems</w:t>
      </w:r>
      <w:r>
        <w:t>, indicating tha</w:t>
      </w:r>
      <w:r w:rsidR="00F90158">
        <w:t>t they have an active role in the transport process that extends beyond simply linking two membrane transport components</w:t>
      </w:r>
      <w:r w:rsidR="00A95F75">
        <w:t xml:space="preserve"> </w:t>
      </w:r>
      <w:r w:rsidR="007454DB">
        <w:fldChar w:fldCharType="begin"/>
      </w:r>
      <w:r w:rsidR="007454DB">
        <w:instrText xml:space="preserve"> ADDIN EN.CITE &lt;EndNote&gt;&lt;Cite&gt;&lt;Author&gt;Harley&lt;/Author&gt;&lt;Year&gt;2000&lt;/Year&gt;&lt;RecNum&gt;609&lt;/RecNum&gt;&lt;DisplayText&gt;(Harley, Djordjevic et al. 2000)&lt;/DisplayText&gt;&lt;record&gt;&lt;rec-number&gt;609&lt;/rec-number&gt;&lt;foreign-keys&gt;&lt;key app="EN" db-id="pxzaarxw9rstz2erw5x5efeu9p9xawaptevv" timestamp="0"&gt;609&lt;/key&gt;&lt;/foreign-keys&gt;&lt;ref-type name="Journal Article"&gt;17&lt;/ref-type&gt;&lt;contributors&gt;&lt;authors&gt;&lt;author&gt;Harley, K. T.&lt;/author&gt;&lt;author&gt;Djordjevic, G. M.&lt;/author&gt;&lt;author&gt;Tseng, T. T.&lt;/author&gt;&lt;author&gt;Saier, M. H.&lt;/author&gt;&lt;/authors&gt;&lt;/contributors&gt;&lt;titles&gt;&lt;title&gt;Membrane-fusion protein homologues in gram-positive bacteria&lt;/title&gt;&lt;secondary-title&gt;Mol Microbiol&lt;/secondary-title&gt;&lt;/titles&gt;&lt;periodical&gt;&lt;full-title&gt;Mol Microbiol&lt;/full-title&gt;&lt;/periodical&gt;&lt;pages&gt;516-7&lt;/pages&gt;&lt;volume&gt;36&lt;/volume&gt;&lt;number&gt;2&lt;/number&gt;&lt;edition&gt;2000/05/03&lt;/edition&gt;&lt;keywords&gt;&lt;keyword&gt;ATP-Binding Cassette Transporters/metabolism&lt;/keyword&gt;&lt;keyword&gt;Bacterial Proteins/*chemistry/metabolism&lt;/keyword&gt;&lt;keyword&gt;Carrier Proteins/*chemistry/metabolism&lt;/keyword&gt;&lt;keyword&gt;Databases, Factual&lt;/keyword&gt;&lt;keyword&gt;Gram-Negative Bacteria/chemistry/metabolism&lt;/keyword&gt;&lt;keyword&gt;Gram-Positive Bacteria/*chemistry/metabolism&lt;/keyword&gt;&lt;keyword&gt;Membrane Proteins/*chemistry/metabolism&lt;/keyword&gt;&lt;keyword&gt;Sequence Homology, Amino Acid&lt;/keyword&gt;&lt;/keywords&gt;&lt;dates&gt;&lt;year&gt;2000&lt;/year&gt;&lt;pub-dates&gt;&lt;date&gt;Apr&lt;/date&gt;&lt;/pub-dates&gt;&lt;/dates&gt;&lt;isbn&gt;0950-382X (Print)&lt;/isbn&gt;&lt;accession-num&gt;10792737&lt;/accession-num&gt;&lt;urls&gt;&lt;related-urls&gt;&lt;url&gt;http://www.ncbi.nlm.nih.gov/entrez/query.fcgi?cmd=Retrieve&amp;amp;db=PubMed&amp;amp;dopt=Citation&amp;amp;list_uids=10792737&lt;/url&gt;&lt;/related-urls&gt;&lt;/urls&gt;&lt;electronic-resource-num&gt;mmi1866 [pii]&lt;/electronic-resource-num&gt;&lt;language&gt;eng&lt;/language&gt;&lt;/record&gt;&lt;/Cite&gt;&lt;/EndNote&gt;</w:instrText>
      </w:r>
      <w:r w:rsidR="007454DB">
        <w:fldChar w:fldCharType="separate"/>
      </w:r>
      <w:r w:rsidR="007454DB">
        <w:rPr>
          <w:noProof/>
        </w:rPr>
        <w:t>(Harley, Djordjevic et al. 2000)</w:t>
      </w:r>
      <w:r w:rsidR="007454DB">
        <w:fldChar w:fldCharType="end"/>
      </w:r>
      <w:r w:rsidR="00F90158">
        <w:t xml:space="preserve">. While we know that they are involved in recruitment of OMFs and that they display a range of conformational flexibility, neither of these facts reconciles their </w:t>
      </w:r>
      <w:r w:rsidR="000E52CD">
        <w:t>presence</w:t>
      </w:r>
      <w:r w:rsidR="00F90158">
        <w:t xml:space="preserve"> </w:t>
      </w:r>
      <w:r w:rsidR="000E3CED">
        <w:t xml:space="preserve">in a Gram-positive environment. The only currently defined role for MFPs applicable in a Gram-positive organism would be to stimulate a cognate transporter. </w:t>
      </w:r>
      <w:r w:rsidR="009D66A1">
        <w:t>In order to further identify how MFPs stimulate the ATPase component of transporters, we chose to express, purify, and reconstitute the YknWXYZ transporter in various ways that would determine if YknX is able to stimulate its cognate ATPase, YknY.</w:t>
      </w:r>
    </w:p>
    <w:p w14:paraId="7A532A48" w14:textId="67D218A0" w:rsidR="00DA07AA" w:rsidRDefault="00DA07AA" w:rsidP="00842D62">
      <w:r>
        <w:tab/>
        <w:t xml:space="preserve">Initially, purification of the transporter from the native organism, </w:t>
      </w:r>
      <w:r w:rsidR="0025194C">
        <w:rPr>
          <w:i/>
        </w:rPr>
        <w:t xml:space="preserve">B. subtilis </w:t>
      </w:r>
      <w:r>
        <w:t>was attempted. YknWXYZ and YknYZ were purified, each with a histidine tag on YknZ, relying on co-purification of other complex components. Purification of YknWXYZ showed that YknZ is readily purified from the native organism, but in contrast to published results, YknW does not co-purify with YknZ. Previous data showed that YknW will co-purify only in the presence of YknXYZ, but immunoblotting analysis of the purification profile shows YknW largely in the flow-through fraction. This discrepancy can be explained in that purification conditions described here differ from published methods</w:t>
      </w:r>
      <w:r w:rsidR="0025194C">
        <w:t xml:space="preserve"> </w:t>
      </w:r>
      <w:r w:rsidR="007454DB">
        <w:fldChar w:fldCharType="begin">
          <w:fldData xml:space="preserve">PEVuZE5vdGU+PENpdGU+PEF1dGhvcj5ZYW1hZGE8L0F1dGhvcj48UmVjTnVtPjQwNDI8L1JlY051
bT48RGlzcGxheVRleHQ+KFlhbWFkYSwgVGlraG9ub3ZhIGV0IGFsLiAyMDEyKTwvRGlzcGxheVRl
eHQ+PHJlY29yZD48cmVjLW51bWJlcj40MDQyPC9yZWMtbnVtYmVyPjxmb3JlaWduLWtleXM+PGtl
eSBhcHA9IkVOIiBkYi1pZD0icHh6YWFyeHc5cnN0ejJlcnc1eDVlZmV1OXA5eGF3YXB0ZXZ2IiB0
aW1lc3RhbXA9IjEzODI3NjI4MTYiPjQwNDI8L2tleT48L2ZvcmVpZ24ta2V5cz48cmVmLXR5cGUg
bmFtZT0iSm91cm5hbCBBcnRpY2xlIj4xNzwvcmVmLXR5cGU+PGNvbnRyaWJ1dG9ycz48YXV0aG9y
cz48YXV0aG9yPllhbWFkYSwgWS48L2F1dGhvcj48YXV0aG9yPlRpa2hvbm92YSwgRS4gQi48L2F1
dGhvcj48YXV0aG9yPlpndXJza2F5YSwgSC4gSS48L2F1dGhvcj48L2F1dGhvcnM+PC9jb250cmli
dXRvcnM+PGF1dGgtYWRkcmVzcz5EZXBhcnRtZW50IG9mIENoZW1pc3RyeSBhbmQgQmlvY2hlbWlz
dHJ5LCBVbml2ZXJzaXR5IG9mIE9rbGFob21hLCBTdGVwaGVuc29uIExpZmUgU2NpZW5jZSBSZXNl
YXJjaCBDZW50ZXIsIE5vcm1hbiwgT2tsYWhvbWEsIFVTQS48L2F1dGgtYWRkcmVzcz48dGl0bGVz
Pjx0aXRsZT5Za25XWFlaIGlzIGFuIHVudXN1YWwgZm91ci1jb21wb25lbnQgdHJhbnNwb3J0ZXIg
d2l0aCBhIHJvbGUgaW4gcHJvdGVjdGlvbiBhZ2FpbnN0IHNwb3J1bGF0aW9uLWRlbGF5aW5nLXBy
b3RlaW4taW5kdWNlZCBraWxsaW5nIG9mIEJhY2lsbHVzIHN1YnRpbGlzPC90aXRsZT48c2Vjb25k
YXJ5LXRpdGxlPkogQmFjdGVyaW9sPC9zZWNvbmRhcnktdGl0bGU+PGFsdC10aXRsZT5Kb3VybmFs
IG9mIGJhY3RlcmlvbG9neTwvYWx0LXRpdGxlPjwvdGl0bGVzPjxwZXJpb2RpY2FsPjxmdWxsLXRp
dGxlPkogQmFjdGVyaW9sPC9mdWxsLXRpdGxlPjwvcGVyaW9kaWNhbD48YWx0LXBlcmlvZGljYWw+
PGZ1bGwtdGl0bGU+Sm91cm5hbCBvZiBCYWN0ZXJpb2xvZ3k8L2Z1bGwtdGl0bGU+PC9hbHQtcGVy
aW9kaWNhbD48cGFnZXM+NDM4Ni05NDwvcGFnZXM+PHZvbHVtZT4xOTQ8L3ZvbHVtZT48bnVtYmVy
PjE2PC9udW1iZXI+PGVkaXRpb24+MjAxMi8wNi8xOTwvZWRpdGlvbj48a2V5d29yZHM+PGtleXdv
cmQ+QVRQLUJpbmRpbmcgQ2Fzc2V0dGUgVHJhbnNwb3J0ZXJzL2dlbmV0aWNzLyptZXRhYm9saXNt
PC9rZXl3b3JkPjxrZXl3b3JkPkJhY2lsbHVzIHN1YnRpbGlzL2dlbmV0aWNzL2dyb3d0aCAmYW1w
OyBkZXZlbG9wbWVudC9tZXRhYm9saXNtLypwaHlzaW9sb2d5PC9rZXl3b3JkPjxrZXl3b3JkPkJh
Y3RlcmlhbCBQcm90ZWlucy9nZW5ldGljcy8qbWV0YWJvbGlzbTwva2V5d29yZD48a2V5d29yZD5C
YWN0ZXJpYWwgVG94aW5zL21ldGFib2xpc208L2tleXdvcmQ+PGtleXdvcmQ+R2VuZSBFeHByZXNz
aW9uIFByb2ZpbGluZzwva2V5d29yZD48a2V5d29yZD5HZW5lIEV4cHJlc3Npb24gUmVndWxhdGlv
biwgQmFjdGVyaWFsPC9rZXl3b3JkPjxrZXl3b3JkPipNaWNyb2JpYWwgVmlhYmlsaXR5PC9rZXl3
b3JkPjxrZXl3b3JkPk9wZXJvbjwva2V5d29yZD48a2V5d29yZD5Qcm90ZWluIEJpbmRpbmc8L2tl
eXdvcmQ+PGtleXdvcmQ+UHJvdGVpbiBJbnRlcmFjdGlvbiBNYXBwaW5nPC9rZXl3b3JkPjxrZXl3
b3JkPlNwb3JlcywgQmFjdGVyaWFsLypncm93dGggJmFtcDsgZGV2ZWxvcG1lbnQ8L2tleXdvcmQ+
PC9rZXl3b3Jkcz48ZGF0ZXM+PHllYXI+MjAxMjwveWVhcj48cHViLWRhdGVzPjxkYXRlPkF1Zzwv
ZGF0ZT48L3B1Yi1kYXRlcz48L2RhdGVzPjxpc2JuPjEwOTgtNTUzMCAoRWxlY3Ryb25pYykmI3hE
OzAwMjEtOTE5MyAoTGlua2luZyk8L2lzYm4+PGFjY2Vzc2lvbi1udW0+MjI3MDc3MDM8L2FjY2Vz
c2lvbi1udW0+PHdvcmstdHlwZT5SZXNlYXJjaCBTdXBwb3J0LCBOLkkuSC4sIEV4dHJhbXVyYWw8
L3dvcmstdHlwZT48dXJscz48cmVsYXRlZC11cmxzPjx1cmw+aHR0cDovL3d3dy5uY2JpLm5sbS5u
aWguZ292L3B1Ym1lZC8yMjcwNzcwMzwvdXJsPjwvcmVsYXRlZC11cmxzPjwvdXJscz48Y3VzdG9t
Mj4zNDE2MjIwPC9jdXN0b20yPjxlbGVjdHJvbmljLXJlc291cmNlLW51bT4xMC4xMTI4L0pCLjAw
MjIzLTEyPC9lbGVjdHJvbmljLXJlc291cmNlLW51bT48bGFuZ3VhZ2U+ZW5nPC9sYW5ndWFnZT48
L3JlY29yZD48L0NpdGU+PC9FbmROb3RlPgB=
</w:fldData>
        </w:fldChar>
      </w:r>
      <w:r w:rsidR="007454DB">
        <w:instrText xml:space="preserve"> ADDIN EN.CITE </w:instrText>
      </w:r>
      <w:r w:rsidR="007454DB">
        <w:fldChar w:fldCharType="begin">
          <w:fldData xml:space="preserve">PEVuZE5vdGU+PENpdGU+PEF1dGhvcj5ZYW1hZGE8L0F1dGhvcj48UmVjTnVtPjQwNDI8L1JlY051
bT48RGlzcGxheVRleHQ+KFlhbWFkYSwgVGlraG9ub3ZhIGV0IGFsLiAyMDEyKTwvRGlzcGxheVRl
eHQ+PHJlY29yZD48cmVjLW51bWJlcj40MDQyPC9yZWMtbnVtYmVyPjxmb3JlaWduLWtleXM+PGtl
eSBhcHA9IkVOIiBkYi1pZD0icHh6YWFyeHc5cnN0ejJlcnc1eDVlZmV1OXA5eGF3YXB0ZXZ2IiB0
aW1lc3RhbXA9IjEzODI3NjI4MTYiPjQwNDI8L2tleT48L2ZvcmVpZ24ta2V5cz48cmVmLXR5cGUg
bmFtZT0iSm91cm5hbCBBcnRpY2xlIj4xNzwvcmVmLXR5cGU+PGNvbnRyaWJ1dG9ycz48YXV0aG9y
cz48YXV0aG9yPllhbWFkYSwgWS48L2F1dGhvcj48YXV0aG9yPlRpa2hvbm92YSwgRS4gQi48L2F1
dGhvcj48YXV0aG9yPlpndXJza2F5YSwgSC4gSS48L2F1dGhvcj48L2F1dGhvcnM+PC9jb250cmli
dXRvcnM+PGF1dGgtYWRkcmVzcz5EZXBhcnRtZW50IG9mIENoZW1pc3RyeSBhbmQgQmlvY2hlbWlz
dHJ5LCBVbml2ZXJzaXR5IG9mIE9rbGFob21hLCBTdGVwaGVuc29uIExpZmUgU2NpZW5jZSBSZXNl
YXJjaCBDZW50ZXIsIE5vcm1hbiwgT2tsYWhvbWEsIFVTQS48L2F1dGgtYWRkcmVzcz48dGl0bGVz
Pjx0aXRsZT5Za25XWFlaIGlzIGFuIHVudXN1YWwgZm91ci1jb21wb25lbnQgdHJhbnNwb3J0ZXIg
d2l0aCBhIHJvbGUgaW4gcHJvdGVjdGlvbiBhZ2FpbnN0IHNwb3J1bGF0aW9uLWRlbGF5aW5nLXBy
b3RlaW4taW5kdWNlZCBraWxsaW5nIG9mIEJhY2lsbHVzIHN1YnRpbGlzPC90aXRsZT48c2Vjb25k
YXJ5LXRpdGxlPkogQmFjdGVyaW9sPC9zZWNvbmRhcnktdGl0bGU+PGFsdC10aXRsZT5Kb3VybmFs
IG9mIGJhY3RlcmlvbG9neTwvYWx0LXRpdGxlPjwvdGl0bGVzPjxwZXJpb2RpY2FsPjxmdWxsLXRp
dGxlPkogQmFjdGVyaW9sPC9mdWxsLXRpdGxlPjwvcGVyaW9kaWNhbD48YWx0LXBlcmlvZGljYWw+
PGZ1bGwtdGl0bGU+Sm91cm5hbCBvZiBCYWN0ZXJpb2xvZ3k8L2Z1bGwtdGl0bGU+PC9hbHQtcGVy
aW9kaWNhbD48cGFnZXM+NDM4Ni05NDwvcGFnZXM+PHZvbHVtZT4xOTQ8L3ZvbHVtZT48bnVtYmVy
PjE2PC9udW1iZXI+PGVkaXRpb24+MjAxMi8wNi8xOTwvZWRpdGlvbj48a2V5d29yZHM+PGtleXdv
cmQ+QVRQLUJpbmRpbmcgQ2Fzc2V0dGUgVHJhbnNwb3J0ZXJzL2dlbmV0aWNzLyptZXRhYm9saXNt
PC9rZXl3b3JkPjxrZXl3b3JkPkJhY2lsbHVzIHN1YnRpbGlzL2dlbmV0aWNzL2dyb3d0aCAmYW1w
OyBkZXZlbG9wbWVudC9tZXRhYm9saXNtLypwaHlzaW9sb2d5PC9rZXl3b3JkPjxrZXl3b3JkPkJh
Y3RlcmlhbCBQcm90ZWlucy9nZW5ldGljcy8qbWV0YWJvbGlzbTwva2V5d29yZD48a2V5d29yZD5C
YWN0ZXJpYWwgVG94aW5zL21ldGFib2xpc208L2tleXdvcmQ+PGtleXdvcmQ+R2VuZSBFeHByZXNz
aW9uIFByb2ZpbGluZzwva2V5d29yZD48a2V5d29yZD5HZW5lIEV4cHJlc3Npb24gUmVndWxhdGlv
biwgQmFjdGVyaWFsPC9rZXl3b3JkPjxrZXl3b3JkPipNaWNyb2JpYWwgVmlhYmlsaXR5PC9rZXl3
b3JkPjxrZXl3b3JkPk9wZXJvbjwva2V5d29yZD48a2V5d29yZD5Qcm90ZWluIEJpbmRpbmc8L2tl
eXdvcmQ+PGtleXdvcmQ+UHJvdGVpbiBJbnRlcmFjdGlvbiBNYXBwaW5nPC9rZXl3b3JkPjxrZXl3
b3JkPlNwb3JlcywgQmFjdGVyaWFsLypncm93dGggJmFtcDsgZGV2ZWxvcG1lbnQ8L2tleXdvcmQ+
PC9rZXl3b3Jkcz48ZGF0ZXM+PHllYXI+MjAxMjwveWVhcj48cHViLWRhdGVzPjxkYXRlPkF1Zzwv
ZGF0ZT48L3B1Yi1kYXRlcz48L2RhdGVzPjxpc2JuPjEwOTgtNTUzMCAoRWxlY3Ryb25pYykmI3hE
OzAwMjEtOTE5MyAoTGlua2luZyk8L2lzYm4+PGFjY2Vzc2lvbi1udW0+MjI3MDc3MDM8L2FjY2Vz
c2lvbi1udW0+PHdvcmstdHlwZT5SZXNlYXJjaCBTdXBwb3J0LCBOLkkuSC4sIEV4dHJhbXVyYWw8
L3dvcmstdHlwZT48dXJscz48cmVsYXRlZC11cmxzPjx1cmw+aHR0cDovL3d3dy5uY2JpLm5sbS5u
aWguZ292L3B1Ym1lZC8yMjcwNzcwMzwvdXJsPjwvcmVsYXRlZC11cmxzPjwvdXJscz48Y3VzdG9t
Mj4zNDE2MjIwPC9jdXN0b20yPjxlbGVjdHJvbmljLXJlc291cmNlLW51bT4xMC4xMTI4L0pCLjAw
MjIzLTEyPC9lbGVjdHJvbmljLXJlc291cmNlLW51bT48bGFuZ3VhZ2U+ZW5nPC9sYW5ndWFnZT48
L3JlY29yZD48L0NpdGU+PC9FbmROb3RlPgB=
</w:fldData>
        </w:fldChar>
      </w:r>
      <w:r w:rsidR="007454DB">
        <w:instrText xml:space="preserve"> ADDIN EN.CITE.DATA </w:instrText>
      </w:r>
      <w:r w:rsidR="007454DB">
        <w:fldChar w:fldCharType="end"/>
      </w:r>
      <w:r w:rsidR="007454DB">
        <w:fldChar w:fldCharType="separate"/>
      </w:r>
      <w:r w:rsidR="007454DB">
        <w:rPr>
          <w:noProof/>
        </w:rPr>
        <w:t>(Yamada, Tikhonova et al. 2012)</w:t>
      </w:r>
      <w:r w:rsidR="007454DB">
        <w:fldChar w:fldCharType="end"/>
      </w:r>
      <w:r w:rsidR="008D4F50">
        <w:t xml:space="preserve"> in a few specific ways</w:t>
      </w:r>
      <w:r>
        <w:t xml:space="preserve">. </w:t>
      </w:r>
      <w:r w:rsidR="008D4F50">
        <w:t>Firstly, t</w:t>
      </w:r>
      <w:r>
        <w:t>he oligomerization profile of YknW can change based on if the column was charged with Cu</w:t>
      </w:r>
      <w:r>
        <w:rPr>
          <w:vertAlign w:val="superscript"/>
        </w:rPr>
        <w:t>2+</w:t>
      </w:r>
      <w:r>
        <w:t>, indicating that a column used here, charged with Ni</w:t>
      </w:r>
      <w:r>
        <w:rPr>
          <w:vertAlign w:val="superscript"/>
        </w:rPr>
        <w:t>2</w:t>
      </w:r>
      <w:r>
        <w:t xml:space="preserve"> could alter the oligomeric state, and thus functionality of YknW. Additionally, membrane fractions were </w:t>
      </w:r>
      <w:r>
        <w:lastRenderedPageBreak/>
        <w:t>solubilized in DDM rather than Triton X-100 which could potentially affect interactions between complex components.</w:t>
      </w:r>
      <w:r w:rsidR="008D4F50">
        <w:t xml:space="preserve"> Either of these changes individually have the potential to negatively affect complex affinity, and together, are likely the source of discrepancies between published results and the results seen here.</w:t>
      </w:r>
      <w:r>
        <w:t xml:space="preserve"> Further investigation of purifying the YknWXYZ complex from </w:t>
      </w:r>
      <w:r>
        <w:rPr>
          <w:i/>
        </w:rPr>
        <w:t>B. subtilis</w:t>
      </w:r>
      <w:r>
        <w:t xml:space="preserve"> would require optimization of purification procedures.</w:t>
      </w:r>
    </w:p>
    <w:p w14:paraId="7274E1E3" w14:textId="4A4E9091" w:rsidR="00DA07AA" w:rsidRDefault="00DA07AA" w:rsidP="00DA07AA">
      <w:pPr>
        <w:ind w:firstLine="720"/>
      </w:pPr>
      <w:r>
        <w:t>Purification of YknYZ also yielded YknZ in relatively large amounts, but no YknY could be detected using CBB or silver staining. When YknZ-containing fractions from purification were collected, concentrated, and subjected to ATPase assays, YknYZ showed ATPase activity, but the purification was not of sufficient purity to conclude that the observed ATPase activity was a result of YknY.</w:t>
      </w:r>
      <w:r w:rsidR="008D4F50">
        <w:t xml:space="preserve"> Any contaminating non-specific ATPases could drastically skew results, and the lack of activity in the YknWXYZ purification indicates </w:t>
      </w:r>
      <w:r w:rsidR="00F50FC1">
        <w:t>that the activity</w:t>
      </w:r>
      <w:r w:rsidR="008D4F50">
        <w:t xml:space="preserve"> seen in YknYZ was non-specific, as it seems unlikely that purifying YknYZ in the presence of YknW and YknX would render the complex inactive.</w:t>
      </w:r>
      <w:r>
        <w:t xml:space="preserve"> Purifications could be investigated further to obtain pure YknY, and could include further purification steps such as gel-filtration chromatography. The lack of ATPase activity in the purified YknWXYZ fractions could be due YknY not co-purifying with YknZ</w:t>
      </w:r>
      <w:r>
        <w:rPr>
          <w:vertAlign w:val="superscript"/>
        </w:rPr>
        <w:t>His</w:t>
      </w:r>
      <w:r>
        <w:t>, or a more complex explanation, such as YknYZ being a very slow ATPase, an intrinsic instability of the complex, or other component requirements for ATPase activity of the transporter.</w:t>
      </w:r>
    </w:p>
    <w:p w14:paraId="7406D090" w14:textId="639A9D95" w:rsidR="002743CF" w:rsidRDefault="002743CF" w:rsidP="002743CF">
      <w:r>
        <w:tab/>
        <w:t xml:space="preserve">In order to </w:t>
      </w:r>
      <w:r w:rsidR="00403186">
        <w:t>establish a system in which to study YknX</w:t>
      </w:r>
      <w:r>
        <w:t>, we created chimeric proteins that combine the ATPase of either MacB or YknYZ with the pe</w:t>
      </w:r>
      <w:r w:rsidR="00403186">
        <w:t>rmease of the opposite protein</w:t>
      </w:r>
      <w:r w:rsidR="00DF7DAB">
        <w:t xml:space="preserve">. Chimeric proteins would also offer insight into the mechanism of </w:t>
      </w:r>
      <w:r w:rsidR="00DF7DAB">
        <w:lastRenderedPageBreak/>
        <w:t>ATPase stimulation by MFPs, as chimeric proteins may be stimulated by one, both, or neither cognate MFP.</w:t>
      </w:r>
      <w:r w:rsidR="00C67F72">
        <w:t xml:space="preserve"> </w:t>
      </w:r>
    </w:p>
    <w:p w14:paraId="4B9B5430" w14:textId="00B65C45" w:rsidR="00F50FC1" w:rsidRDefault="00DF7DAB" w:rsidP="002743CF">
      <w:r>
        <w:tab/>
        <w:t xml:space="preserve">Chimeric proteins were constructed between </w:t>
      </w:r>
      <w:r>
        <w:rPr>
          <w:i/>
        </w:rPr>
        <w:t>E. coli</w:t>
      </w:r>
      <w:r>
        <w:t xml:space="preserve"> MacB and </w:t>
      </w:r>
      <w:r>
        <w:rPr>
          <w:i/>
        </w:rPr>
        <w:t>B. subtilis</w:t>
      </w:r>
      <w:r>
        <w:t xml:space="preserve"> YknYZ, </w:t>
      </w:r>
      <w:r w:rsidR="00C67F72">
        <w:t>with and without a flexible linker</w:t>
      </w:r>
      <w:r>
        <w:t xml:space="preserve"> region contained between the ATPase and permease regions of MacB.</w:t>
      </w:r>
      <w:r w:rsidR="00C67F72">
        <w:t xml:space="preserve"> A fusion protein consisting of YknY covalently linked to YknZ was also created, also with a flexible linker region. </w:t>
      </w:r>
      <w:r>
        <w:t xml:space="preserve">Upon expression analysis, proteins containing the flexible loop region were expressed in </w:t>
      </w:r>
      <w:r>
        <w:rPr>
          <w:i/>
        </w:rPr>
        <w:t>E. coli</w:t>
      </w:r>
      <w:r>
        <w:t xml:space="preserve"> and found to localize to the membrane</w:t>
      </w:r>
      <w:r w:rsidR="00C67F72">
        <w:t>, including MLZ, YLM, and MLZ.</w:t>
      </w:r>
      <w:r>
        <w:t xml:space="preserve"> Thus, when the ATPase and permease of these chimeric transporters are covalently </w:t>
      </w:r>
      <w:r w:rsidR="00F50FC1">
        <w:t>linked together, a flexible linker</w:t>
      </w:r>
      <w:r>
        <w:t xml:space="preserve"> region is required for proper expression and localization to the membrane. </w:t>
      </w:r>
      <w:r w:rsidR="00F50FC1">
        <w:t>This linker region likely imparts structural flexibility to the protein, and allows conformationa</w:t>
      </w:r>
      <w:r w:rsidR="008D4F50">
        <w:t xml:space="preserve">l changes needed for transport. This is consistent </w:t>
      </w:r>
      <w:r w:rsidR="0055513C">
        <w:t>with MacB, which contains this linking region, and suggests that when the ATPase and permease components of efflux transporters are expressed as a single polypeptide, the linking region is required to allow movement of the domains relative to one another.</w:t>
      </w:r>
    </w:p>
    <w:p w14:paraId="5EAAF416" w14:textId="0E258B69" w:rsidR="005B2EBE" w:rsidRDefault="00DF7DAB" w:rsidP="00F50FC1">
      <w:pPr>
        <w:ind w:firstLine="720"/>
      </w:pPr>
      <w:r>
        <w:t xml:space="preserve">After expression analysis, these proteins were purified from solubilized membrane extracts </w:t>
      </w:r>
      <w:r w:rsidR="00AD281D">
        <w:t>and analyzed for contaminating proteins. Upon analysis, it was determined that the purity of samples</w:t>
      </w:r>
      <w:r w:rsidR="00C67F72">
        <w:t xml:space="preserve"> coming from membranes expressing YLM and MLZ</w:t>
      </w:r>
      <w:r w:rsidR="00AD281D">
        <w:t xml:space="preserve"> </w:t>
      </w:r>
      <w:r w:rsidR="0055513C">
        <w:t>were</w:t>
      </w:r>
      <w:r w:rsidR="00AD281D">
        <w:t xml:space="preserve"> not sufficient t</w:t>
      </w:r>
      <w:r w:rsidR="0055513C">
        <w:t>o use in ATPase assay</w:t>
      </w:r>
      <w:r w:rsidR="00AD281D">
        <w:t xml:space="preserve">. Purification protocols were optimized, however protein was still unable to be collected in a sufficient quantity and purity for assays. </w:t>
      </w:r>
    </w:p>
    <w:p w14:paraId="6BBAA3FD" w14:textId="149B02D3" w:rsidR="005B2EBE" w:rsidRDefault="00AD281D" w:rsidP="005B2EBE">
      <w:pPr>
        <w:ind w:firstLine="720"/>
      </w:pPr>
      <w:r>
        <w:t xml:space="preserve">In order to improve expression of protein, YLM and MLZ were sub-cloned into a high-copy plasmid, however both YLM and MLZ were found to not express from </w:t>
      </w:r>
      <w:r>
        <w:lastRenderedPageBreak/>
        <w:t xml:space="preserve">pET-based plasmids. </w:t>
      </w:r>
      <w:r w:rsidR="00F50FC1">
        <w:t xml:space="preserve">These plasmids were sequenced, and contained no mutations or unexpected sequences, so their lack of expression is confusing. It is possible that by changing the restriction site upstream of the start codon, expression was limited by inductive effects. </w:t>
      </w:r>
      <w:r>
        <w:t>While YLM and MLZ purifications</w:t>
      </w:r>
      <w:r w:rsidR="00F50FC1">
        <w:t xml:space="preserve"> expressed from pUC-based plasmids</w:t>
      </w:r>
      <w:r>
        <w:t xml:space="preserve"> could be optimized with larger culture volumes and more stringent purification steps such as gel-filtration chromatography, it was determined that the most effective method to determine the conserved features of YknX would b</w:t>
      </w:r>
      <w:r w:rsidR="00E13658">
        <w:t>e to investigate it alongside YLZ</w:t>
      </w:r>
      <w:r>
        <w:t xml:space="preserve">. </w:t>
      </w:r>
      <w:r w:rsidR="0055513C">
        <w:t>In the future, YLM and MLZ could both be investigated further, and purified from a pUC-based expression vector.</w:t>
      </w:r>
    </w:p>
    <w:p w14:paraId="7308F45B" w14:textId="19C81100" w:rsidR="00F53985" w:rsidRDefault="005E04C2" w:rsidP="00E13658">
      <w:pPr>
        <w:ind w:firstLine="720"/>
      </w:pPr>
      <w:r>
        <w:t xml:space="preserve">After creation of the YknYLZ fusion protein, expression analysis and membrane fractionation showed that YknYLZ is expressed and localized to the membrane of </w:t>
      </w:r>
      <w:r>
        <w:rPr>
          <w:i/>
        </w:rPr>
        <w:t>E. coli</w:t>
      </w:r>
      <w:r>
        <w:t xml:space="preserve">. Unfortunately, upon solubility tests, it was shown that YknYLZ is largely insoluble in the common non-ionic detergent Triton </w:t>
      </w:r>
      <w:r w:rsidR="008012E4">
        <w:t>X-100</w:t>
      </w:r>
      <w:r>
        <w:t xml:space="preserve">. </w:t>
      </w:r>
      <w:r w:rsidR="005F495A">
        <w:t xml:space="preserve">To solubilize and purify YknYLZ, </w:t>
      </w:r>
      <w:r w:rsidR="0055513C">
        <w:t xml:space="preserve">an exotic detergent </w:t>
      </w:r>
      <w:r w:rsidR="005F495A">
        <w:t>LPG was used</w:t>
      </w:r>
      <w:r w:rsidR="00B16656">
        <w:t>. However, u</w:t>
      </w:r>
      <w:r w:rsidR="005F495A">
        <w:t xml:space="preserve">pon analysis, it was shown that a control sample of MacB solubilized and purified in Triton </w:t>
      </w:r>
      <w:r w:rsidR="008012E4">
        <w:t>X-100</w:t>
      </w:r>
      <w:r w:rsidR="005F495A">
        <w:t xml:space="preserve"> showed an ATPase rate of 38.9 nmol ATP / min / mg protein, but the same sample of MacB solubilized and purified in LPG was unable to support ATPase activity. Thus, it seems likely that ionic interactions between the detergent LPG and the protein prevent active hydrolysis of ATP for both MacB and YknYLZ. </w:t>
      </w:r>
      <w:r w:rsidR="00F53985">
        <w:t xml:space="preserve">Harsher detergents can interfere with protein structure, rendering some inactive. Non-ionic detergents are typically less likely to modify and denature proteins, making them more favorable for the solubilization of proteins. </w:t>
      </w:r>
    </w:p>
    <w:p w14:paraId="1843D9A7" w14:textId="7D5F9A8C" w:rsidR="00CB739B" w:rsidRDefault="000E52CD" w:rsidP="00E75B0A">
      <w:pPr>
        <w:ind w:firstLine="720"/>
      </w:pPr>
      <w:r>
        <w:lastRenderedPageBreak/>
        <w:t>P</w:t>
      </w:r>
      <w:r w:rsidR="00783A0D">
        <w:t>ursuant to our goal of obtaining pure YknY to study through ATPase assays, we chose to</w:t>
      </w:r>
      <w:r w:rsidR="007738E5">
        <w:t xml:space="preserve"> place a tag on YknY and purify the ATPase component of the transporter directly. A strep-tag was placed on the N-terminus of YknY in order to facilitate this purification. The N-terminus of the protein was chosen because the ATP-hydrolyzing domains of the protein are located at the C-terminal end of YknY, and placing a tag on the opposite end of the protein reduces chances that the tag would interfere with protein function. The strep-tagged YknY was expressed alongside his-tagged YknZ, but only YknY was detectable through immunoblotting. The loss of expression of YknZ is puzzling, as the only changes made on the construct were on the 5’-end of YknY, and no changes were made near YknZ-encoding regions of the plasmid. </w:t>
      </w:r>
      <w:r w:rsidR="00CB739B">
        <w:t xml:space="preserve">One possible explanation is downstream inductive effects from changes on YknY. </w:t>
      </w:r>
    </w:p>
    <w:p w14:paraId="03D26056" w14:textId="7172F7EC" w:rsidR="002743CF" w:rsidRPr="002743CF" w:rsidRDefault="00CB739B" w:rsidP="003201DE">
      <w:pPr>
        <w:ind w:firstLine="720"/>
      </w:pPr>
      <w:r>
        <w:t xml:space="preserve">The </w:t>
      </w:r>
      <w:r>
        <w:rPr>
          <w:i/>
        </w:rPr>
        <w:t>E. coli</w:t>
      </w:r>
      <w:r>
        <w:t xml:space="preserve">-based pET-YknY plasmid was used to express the protein and determine if YknY could be purified in sufficient quantity and purity for ATPase assays. </w:t>
      </w:r>
      <w:r w:rsidR="007567DC">
        <w:t xml:space="preserve">Localization checks indicated that YknY is present in roughly equal amounts in the membrane fraction and in inclusion bodies, and a lower amount of the protein is localized to the cytoplasmic fraction of the cell. Since </w:t>
      </w:r>
      <w:r w:rsidR="00F50FC1">
        <w:t xml:space="preserve">YknY is predicted to associate with the membrane, </w:t>
      </w:r>
      <w:r w:rsidR="007567DC">
        <w:t>it was decided to purify YknY from the membrane fraction of the cell, especially because ATPase assays would require the mixing of YknY with detergent-solubilized membrane proteins also purified from the membrane fraction.</w:t>
      </w:r>
      <w:r w:rsidR="007E402D">
        <w:t xml:space="preserve"> </w:t>
      </w:r>
      <w:r w:rsidR="00257F30">
        <w:t xml:space="preserve">Unfortunately, while YknY purification yielded a large amount of the protein, seen both in monomeric and dimeric forms, fractions contained a large amount of contaminants, </w:t>
      </w:r>
      <w:r w:rsidR="005B2EBE">
        <w:t>and further efforts are needed to optimize purifications.</w:t>
      </w:r>
    </w:p>
    <w:p w14:paraId="45D1BCD1" w14:textId="1C43D2A7" w:rsidR="0043001C" w:rsidRDefault="00554B57" w:rsidP="0043001C">
      <w:r>
        <w:lastRenderedPageBreak/>
        <w:tab/>
        <w:t>YknX is the only characterized</w:t>
      </w:r>
      <w:r w:rsidR="005A60FD">
        <w:t xml:space="preserve"> Gram-positive MFP to date, </w:t>
      </w:r>
      <w:r w:rsidR="004E2AFD">
        <w:t xml:space="preserve">but no conserved MFP functions have been associated with it or YknWXYZ. In order to characterize the identity of YknX as a conserved, functional MFP in a Gram-positive organism, we took approaches </w:t>
      </w:r>
      <w:r w:rsidR="009F6701">
        <w:t xml:space="preserve">to establish </w:t>
      </w:r>
      <w:r w:rsidR="00DF7DAB">
        <w:t xml:space="preserve">that YknX can stimulate the </w:t>
      </w:r>
      <w:r w:rsidR="009F6701">
        <w:t xml:space="preserve">ATPase activity of YknY, just as MacA can stimulate the ATPase activity of its cognate transporter, MacB. </w:t>
      </w:r>
      <w:r w:rsidR="003201DE">
        <w:t xml:space="preserve">Unfortunately, the YknWXYZ complex presented many difficulties in terms of purifying and isolating proteins for further study. </w:t>
      </w:r>
      <w:r w:rsidR="00585020">
        <w:t>T</w:t>
      </w:r>
      <w:r w:rsidR="00AE3B86">
        <w:t>he chimeric fusion proteins YLM and MLZ both expressed when cloned into pUC-based vectors, but not in pET-based plasmid backgrounds. Further investigation into purification of both these chimeric proteins could be continued in pUC-based vectors, rather than the non-expressing pET-based constructs</w:t>
      </w:r>
      <w:r w:rsidR="000E52CD">
        <w:t>, and more stringent purification procedures could yield protein in sufficient purity and quantity for ATPase assays</w:t>
      </w:r>
      <w:r w:rsidR="00AE3B86">
        <w:t>. While other complex components would be based in a different plasmid background, purified proteins could still be mixed together and studi</w:t>
      </w:r>
      <w:r w:rsidR="001A3CB0">
        <w:t xml:space="preserve">ed to determine </w:t>
      </w:r>
      <w:r w:rsidR="00AE3B86">
        <w:t>if these chimer</w:t>
      </w:r>
      <w:r w:rsidR="000E52CD">
        <w:t>ic proteins are able to be stimulated by other complex components such as YknX, MacA, and YknW</w:t>
      </w:r>
      <w:r w:rsidR="00AE3B86">
        <w:t>. Additionally, the fusion protein YknYLZ</w:t>
      </w:r>
      <w:r w:rsidR="001A3CB0">
        <w:t xml:space="preserve"> could be re-investigated utilizing a broad</w:t>
      </w:r>
      <w:r w:rsidR="00DF7637">
        <w:t>er</w:t>
      </w:r>
      <w:r w:rsidR="001A3CB0">
        <w:t xml:space="preserve"> deterge</w:t>
      </w:r>
      <w:r w:rsidR="00DF7637">
        <w:t>nt screen, possibly providing conditions under which the protein can be solubilized and tested.</w:t>
      </w:r>
      <w:r w:rsidR="00FF22BB">
        <w:t xml:space="preserve"> Detergents should be selected based on their overall charge, with a preference for non-ionic detergents that would likely not interfere with ATPase assays.</w:t>
      </w:r>
      <w:r w:rsidR="00DF7637">
        <w:t xml:space="preserve"> </w:t>
      </w:r>
    </w:p>
    <w:p w14:paraId="4165574C" w14:textId="70F51048" w:rsidR="00DF7637" w:rsidRDefault="00DF7637" w:rsidP="0043001C">
      <w:r>
        <w:tab/>
        <w:t xml:space="preserve">Purifications of proteins from the native organism could also be re-visited, utilizing optimized purification protocols, as well as adding additional purification </w:t>
      </w:r>
      <w:r w:rsidR="00EA1BCC">
        <w:t xml:space="preserve">steps such as gel-filtration chromatography. It would be </w:t>
      </w:r>
      <w:r w:rsidR="00554B57">
        <w:t>useful</w:t>
      </w:r>
      <w:r w:rsidR="00EA1BCC">
        <w:t xml:space="preserve"> to develop anti-YknY antibodies to determine if the ATPase component of the transporter is definitively able </w:t>
      </w:r>
      <w:r w:rsidR="00EA1BCC">
        <w:lastRenderedPageBreak/>
        <w:t xml:space="preserve">to co-purify with other transporter components. If indeed YknY is able to co-purify with YknZ, and samples can be purified in sufficient quantity and purity, then it would be feasible to combine complex components in ATPase assays and determine the ATPase activity and stimulation of YknY, purified either from YknWXYZ or YknYZ. Additionally, YknY purifications could yield this same result, and YknY purifications could be attempted from other fractions of the cell, such as inclusion bodies or the cytoplasmic fraction. </w:t>
      </w:r>
    </w:p>
    <w:p w14:paraId="66D5DD0E" w14:textId="7CD4F183" w:rsidR="00554B57" w:rsidRDefault="00554B57" w:rsidP="0043001C">
      <w:r>
        <w:tab/>
        <w:t xml:space="preserve">While there is no clear evidence that SdpC is the substrate of the YknWXYZ complex, </w:t>
      </w:r>
      <w:r w:rsidR="007454DB">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7454DB">
        <w:instrText xml:space="preserve"> ADDIN EN.CITE </w:instrText>
      </w:r>
      <w:r w:rsidR="007454DB">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7454DB">
        <w:instrText xml:space="preserve"> ADDIN EN.CITE.DATA </w:instrText>
      </w:r>
      <w:r w:rsidR="007454DB">
        <w:fldChar w:fldCharType="end"/>
      </w:r>
      <w:r w:rsidR="007454DB">
        <w:fldChar w:fldCharType="separate"/>
      </w:r>
      <w:r w:rsidR="007454DB">
        <w:rPr>
          <w:noProof/>
        </w:rPr>
        <w:t>(Yamada, Tikhonova et al. 2012)</w:t>
      </w:r>
      <w:r w:rsidR="007454DB">
        <w:fldChar w:fldCharType="end"/>
      </w:r>
      <w:r>
        <w:t xml:space="preserve"> it is also possible that addition of SdpC to ATPase assays could have an effect on the ATP hydrolysis rate of the transporter. This would be a difficult proposal due to the small size of SdpC, (42 amino acids) but plasmid constructs exist that express SdpC in </w:t>
      </w:r>
      <w:r>
        <w:rPr>
          <w:i/>
        </w:rPr>
        <w:t>B. subtilis</w:t>
      </w:r>
      <w:r>
        <w:t xml:space="preserve"> and it can be isolated using TCA precipitation </w:t>
      </w:r>
      <w:r w:rsidR="007454DB">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7454DB">
        <w:instrText xml:space="preserve"> ADDIN EN.CITE </w:instrText>
      </w:r>
      <w:r w:rsidR="007454DB">
        <w:fldChar w:fldCharType="begin">
          <w:fldData xml:space="preserve">PEVuZE5vdGU+PENpdGU+PEF1dGhvcj5ZYW1hZGE8L0F1dGhvcj48WWVhcj4yMDEyPC9ZZWFyPjxS
ZWNOdW0+NDA0MjwvUmVjTnVtPjxEaXNwbGF5VGV4dD4oWWFtYWRhLCBUaWtob25vdmEgZXQgYWwu
IDIwMTIpPC9EaXNwbGF5VGV4dD48cmVjb3JkPjxyZWMtbnVtYmVyPjQwNDI8L3JlYy1udW1iZXI+
PGZvcmVpZ24ta2V5cz48a2V5IGFwcD0iRU4iIGRiLWlkPSJweHphYXJ4dzlyc3R6MmVydzV4NWVm
ZXU5cDl4YXdhcHRldnYiIHRpbWVzdGFtcD0iMTM4Mjc2MjgxNiI+NDA0Mjwva2V5PjwvZm9yZWln
bi1rZXlzPjxyZWYtdHlwZSBuYW1lPSJKb3VybmFsIEFydGljbGUiPjE3PC9yZWYtdHlwZT48Y29u
dHJpYnV0b3JzPjxhdXRob3JzPjxhdXRob3I+WWFtYWRhLCBZLjwvYXV0aG9yPjxhdXRob3I+VGlr
aG9ub3ZhLCBFLiBCLjwvYXV0aG9yPjxhdXRob3I+Wmd1cnNrYXlhLCBILiBJLjwvYXV0aG9yPjwv
YXV0aG9ycz48L2NvbnRyaWJ1dG9ycz48YXV0aC1hZGRyZXNzPkRlcGFydG1lbnQgb2YgQ2hlbWlz
dHJ5IGFuZCBCaW9jaGVtaXN0cnksIFVuaXZlcnNpdHkgb2YgT2tsYWhvbWEsIFN0ZXBoZW5zb24g
TGlmZSBTY2llbmNlIFJlc2VhcmNoIENlbnRlciwgTm9ybWFuLCBPa2xhaG9tYSwgVVNBLjwvYXV0
aC1hZGRyZXNzPjx0aXRsZXM+PHRpdGxlPllrbldYWVogaXMgYW4gdW51c3VhbCBmb3VyLWNvbXBv
bmVudCB0cmFuc3BvcnRlciB3aXRoIGEgcm9sZSBpbiBwcm90ZWN0aW9uIGFnYWluc3Qgc3BvcnVs
YXRpb24tZGVsYXlpbmctcHJvdGVpbi1pbmR1Y2VkIGtpbGxpbmcgb2YgQmFjaWxsdXMgc3VidGls
aXM8L3RpdGxlPjxzZWNvbmRhcnktdGl0bGU+SiBCYWN0ZXJpb2w8L3NlY29uZGFyeS10aXRsZT48
YWx0LXRpdGxlPkpvdXJuYWwgb2YgYmFjdGVyaW9sb2d5PC9hbHQtdGl0bGU+PC90aXRsZXM+PHBl
cmlvZGljYWw+PGZ1bGwtdGl0bGU+SiBCYWN0ZXJpb2w8L2Z1bGwtdGl0bGU+PC9wZXJpb2RpY2Fs
PjxhbHQtcGVyaW9kaWNhbD48ZnVsbC10aXRsZT5Kb3VybmFsIG9mIEJhY3RlcmlvbG9neTwvZnVs
bC10aXRsZT48L2FsdC1wZXJpb2RpY2FsPjxwYWdlcz40Mzg2LTk0PC9wYWdlcz48dm9sdW1lPjE5
NDwvdm9sdW1lPjxudW1iZXI+MTY8L251bWJlcj48ZWRpdGlvbj4yMDEyLzA2LzE5PC9lZGl0aW9u
PjxrZXl3b3Jkcz48a2V5d29yZD5BVFAtQmluZGluZyBDYXNzZXR0ZSBUcmFuc3BvcnRlcnMvZ2Vu
ZXRpY3MvKm1ldGFib2xpc208L2tleXdvcmQ+PGtleXdvcmQ+QmFjaWxsdXMgc3VidGlsaXMvZ2Vu
ZXRpY3MvZ3Jvd3RoICZhbXA7IGRldmVsb3BtZW50L21ldGFib2xpc20vKnBoeXNpb2xvZ3k8L2tl
eXdvcmQ+PGtleXdvcmQ+QmFjdGVyaWFsIFByb3RlaW5zL2dlbmV0aWNzLyptZXRhYm9saXNtPC9r
ZXl3b3JkPjxrZXl3b3JkPkJhY3RlcmlhbCBUb3hpbnMvbWV0YWJvbGlzbTwva2V5d29yZD48a2V5
d29yZD5HZW5lIEV4cHJlc3Npb24gUHJvZmlsaW5nPC9rZXl3b3JkPjxrZXl3b3JkPkdlbmUgRXhw
cmVzc2lvbiBSZWd1bGF0aW9uLCBCYWN0ZXJpYWw8L2tleXdvcmQ+PGtleXdvcmQ+Kk1pY3JvYmlh
bCBWaWFiaWxpdHk8L2tleXdvcmQ+PGtleXdvcmQ+T3Blcm9uPC9rZXl3b3JkPjxrZXl3b3JkPlBy
b3RlaW4gQmluZGluZzwva2V5d29yZD48a2V5d29yZD5Qcm90ZWluIEludGVyYWN0aW9uIE1hcHBp
bmc8L2tleXdvcmQ+PGtleXdvcmQ+U3BvcmVzLCBCYWN0ZXJpYWwvKmdyb3d0aCAmYW1wOyBkZXZl
bG9wbWVudDwva2V5d29yZD48L2tleXdvcmRzPjxkYXRlcz48eWVhcj4yMDEyPC95ZWFyPjxwdWIt
ZGF0ZXM+PGRhdGU+QXVnPC9kYXRlPjwvcHViLWRhdGVzPjwvZGF0ZXM+PGlzYm4+MTA5OC01NTMw
IChFbGVjdHJvbmljKSYjeEQ7MDAyMS05MTkzIChMaW5raW5nKTwvaXNibj48YWNjZXNzaW9uLW51
bT4yMjcwNzcwMzwvYWNjZXNzaW9uLW51bT48d29yay10eXBlPlJlc2VhcmNoIFN1cHBvcnQsIE4u
SS5ILiwgRXh0cmFtdXJhbDwvd29yay10eXBlPjx1cmxzPjxyZWxhdGVkLXVybHM+PHVybD5odHRw
Oi8vd3d3Lm5jYmkubmxtLm5paC5nb3YvcHVibWVkLzIyNzA3NzAzPC91cmw+PC9yZWxhdGVkLXVy
bHM+PC91cmxzPjxjdXN0b20yPjM0MTYyMjA8L2N1c3RvbTI+PGVsZWN0cm9uaWMtcmVzb3VyY2Ut
bnVtPjEwLjExMjgvSkIuMDAyMjMtMTI8L2VsZWN0cm9uaWMtcmVzb3VyY2UtbnVtPjxsYW5ndWFn
ZT5lbmc8L2xhbmd1YWdlPjwvcmVjb3JkPjwvQ2l0ZT48L0VuZE5vdGU+
</w:fldData>
        </w:fldChar>
      </w:r>
      <w:r w:rsidR="007454DB">
        <w:instrText xml:space="preserve"> ADDIN EN.CITE.DATA </w:instrText>
      </w:r>
      <w:r w:rsidR="007454DB">
        <w:fldChar w:fldCharType="end"/>
      </w:r>
      <w:r w:rsidR="007454DB">
        <w:fldChar w:fldCharType="separate"/>
      </w:r>
      <w:r w:rsidR="007454DB">
        <w:rPr>
          <w:noProof/>
        </w:rPr>
        <w:t>(Yamada, Tikhonova et al. 2012)</w:t>
      </w:r>
      <w:r w:rsidR="007454DB">
        <w:fldChar w:fldCharType="end"/>
      </w:r>
      <w:r>
        <w:t>. Further investigation into the viability of utilizing SdpC in reaction buffers would be required to determine if it has any possi</w:t>
      </w:r>
      <w:r w:rsidR="000A66FB">
        <w:t xml:space="preserve">ble effect on the transporter. </w:t>
      </w:r>
    </w:p>
    <w:p w14:paraId="730AA4A2" w14:textId="3D32BE4D" w:rsidR="005220CA" w:rsidRDefault="00554B57" w:rsidP="004971B3">
      <w:r>
        <w:tab/>
      </w:r>
      <w:bookmarkStart w:id="102" w:name="_Toc310579474"/>
      <w:r w:rsidR="00FF22BB">
        <w:t xml:space="preserve">While the YknWXYZ transporter presented significant difficulties in characterizing conserved MFP functions, as well as determining ATPase activity of the proposed transporter, there is still much to be learned about Gram-positive MFP-dependent transporters. The further investigation of an ABC-type transporter from such a unique background would provide insight into the conserved functions of MFP-dependent transporters, as a large amount of the research done today concerns Gram-negative, RND-type transporters. Furthering our knowledge of how these transporters assemble and function across multiple families and species will allow for more </w:t>
      </w:r>
      <w:r w:rsidR="00FF22BB">
        <w:lastRenderedPageBreak/>
        <w:t xml:space="preserve">intelligent drug design in the future, as well as pave the way for inhibitors that could disrupt </w:t>
      </w:r>
      <w:r w:rsidR="004353BC">
        <w:t>the function of these t</w:t>
      </w:r>
      <w:r w:rsidR="002800C2">
        <w:t xml:space="preserve">ransporters that present a constant </w:t>
      </w:r>
      <w:r w:rsidR="004353BC">
        <w:t>threat to public health.</w:t>
      </w:r>
    </w:p>
    <w:p w14:paraId="7A9511CF" w14:textId="4470AAD0" w:rsidR="00554B57" w:rsidRPr="004971B3" w:rsidRDefault="005220CA" w:rsidP="005220CA">
      <w:pPr>
        <w:spacing w:line="240" w:lineRule="auto"/>
      </w:pPr>
      <w:r>
        <w:br w:type="page"/>
      </w:r>
    </w:p>
    <w:p w14:paraId="02CE2FBF" w14:textId="0EFBF5A0" w:rsidR="00F736D5" w:rsidRPr="0045695F" w:rsidRDefault="00AA0B13" w:rsidP="00C90C98">
      <w:pPr>
        <w:pStyle w:val="Heading1"/>
        <w:rPr>
          <w:sz w:val="24"/>
        </w:rPr>
      </w:pPr>
      <w:bookmarkStart w:id="103" w:name="_Toc436048372"/>
      <w:r w:rsidRPr="00C90C98">
        <w:lastRenderedPageBreak/>
        <w:t>References</w:t>
      </w:r>
      <w:bookmarkEnd w:id="102"/>
      <w:bookmarkEnd w:id="103"/>
    </w:p>
    <w:p w14:paraId="73044D9D" w14:textId="7810E018" w:rsidR="00D46A89" w:rsidRPr="0045695F" w:rsidRDefault="007454DB"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fldChar w:fldCharType="begin"/>
      </w:r>
      <w:r w:rsidRPr="0045695F">
        <w:rPr>
          <w:rFonts w:asciiTheme="minorHAnsi" w:hAnsiTheme="minorHAnsi" w:cstheme="minorHAnsi"/>
          <w:sz w:val="24"/>
          <w:szCs w:val="24"/>
        </w:rPr>
        <w:instrText xml:space="preserve"> ADDIN EN.REFLIST </w:instrText>
      </w:r>
      <w:r w:rsidRPr="0045695F">
        <w:rPr>
          <w:rFonts w:asciiTheme="minorHAnsi" w:hAnsiTheme="minorHAnsi" w:cstheme="minorHAnsi"/>
          <w:sz w:val="24"/>
          <w:szCs w:val="24"/>
        </w:rPr>
        <w:fldChar w:fldCharType="separate"/>
      </w:r>
      <w:r w:rsidR="00D46A89" w:rsidRPr="0045695F">
        <w:rPr>
          <w:rFonts w:asciiTheme="minorHAnsi" w:hAnsiTheme="minorHAnsi" w:cstheme="minorHAnsi"/>
          <w:sz w:val="24"/>
          <w:szCs w:val="24"/>
        </w:rPr>
        <w:t xml:space="preserve">Akama, H., M. Kanemaki, M. Yoshimura, T. Tsukihara, T. Kashiwagi, H. Yoneyama, S. Narita, A. Nakagawa and T. Nakae (2004). "Crystal structure of the drug discharge outer membrane protein, OprM, of Pseudomonas aeruginosa: dual modes of membrane anchoring and occluded cavity end." </w:t>
      </w:r>
      <w:r w:rsidR="00D46A89" w:rsidRPr="0045695F">
        <w:rPr>
          <w:rFonts w:asciiTheme="minorHAnsi" w:hAnsiTheme="minorHAnsi" w:cstheme="minorHAnsi"/>
          <w:sz w:val="24"/>
          <w:szCs w:val="24"/>
          <w:u w:val="single"/>
        </w:rPr>
        <w:t>J Biol Chem</w:t>
      </w:r>
      <w:r w:rsidR="00D46A89" w:rsidRPr="0045695F">
        <w:rPr>
          <w:rFonts w:asciiTheme="minorHAnsi" w:hAnsiTheme="minorHAnsi" w:cstheme="minorHAnsi"/>
          <w:sz w:val="24"/>
          <w:szCs w:val="24"/>
        </w:rPr>
        <w:t xml:space="preserve"> </w:t>
      </w:r>
      <w:r w:rsidR="00D46A89" w:rsidRPr="0045695F">
        <w:rPr>
          <w:rFonts w:asciiTheme="minorHAnsi" w:hAnsiTheme="minorHAnsi" w:cstheme="minorHAnsi"/>
          <w:b/>
          <w:sz w:val="24"/>
          <w:szCs w:val="24"/>
        </w:rPr>
        <w:t>279</w:t>
      </w:r>
      <w:r w:rsidR="00D46A89" w:rsidRPr="0045695F">
        <w:rPr>
          <w:rFonts w:asciiTheme="minorHAnsi" w:hAnsiTheme="minorHAnsi" w:cstheme="minorHAnsi"/>
          <w:sz w:val="24"/>
          <w:szCs w:val="24"/>
        </w:rPr>
        <w:t>(51): 52816-52819.</w:t>
      </w:r>
    </w:p>
    <w:p w14:paraId="2C3F7288"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Akama, H., T. Matsuura, S. Kashiwagi, H. Yoneyama, S. Narita, T. Tsukihara, A. Nakagawa and T. Nakae (2004). "Crystal structure of the membrane fusion protein, MexA, of the multidrug transporter in Pseudomonas aeruginosa." </w:t>
      </w:r>
      <w:r w:rsidRPr="0045695F">
        <w:rPr>
          <w:rFonts w:asciiTheme="minorHAnsi" w:hAnsiTheme="minorHAnsi" w:cstheme="minorHAnsi"/>
          <w:sz w:val="24"/>
          <w:szCs w:val="24"/>
          <w:u w:val="single"/>
        </w:rPr>
        <w:t>J Biol Chem</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279</w:t>
      </w:r>
      <w:r w:rsidRPr="0045695F">
        <w:rPr>
          <w:rFonts w:asciiTheme="minorHAnsi" w:hAnsiTheme="minorHAnsi" w:cstheme="minorHAnsi"/>
          <w:sz w:val="24"/>
          <w:szCs w:val="24"/>
        </w:rPr>
        <w:t>(25): 25939-25942.</w:t>
      </w:r>
    </w:p>
    <w:p w14:paraId="362A91D7"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Andersen, C., E. Koronakis, E. Bokma, J. Eswaran, D. Humphreys, C. Hughes and V. Koronakis (2002). "Transition to the open state of the TolC periplasmic tunnel entrance." </w:t>
      </w:r>
      <w:r w:rsidRPr="0045695F">
        <w:rPr>
          <w:rFonts w:asciiTheme="minorHAnsi" w:hAnsiTheme="minorHAnsi" w:cstheme="minorHAnsi"/>
          <w:sz w:val="24"/>
          <w:szCs w:val="24"/>
          <w:u w:val="single"/>
        </w:rPr>
        <w:t>Proc Natl Acad Sci U S A</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99</w:t>
      </w:r>
      <w:r w:rsidRPr="0045695F">
        <w:rPr>
          <w:rFonts w:asciiTheme="minorHAnsi" w:hAnsiTheme="minorHAnsi" w:cstheme="minorHAnsi"/>
          <w:sz w:val="24"/>
          <w:szCs w:val="24"/>
        </w:rPr>
        <w:t>(17): 11103-11108.</w:t>
      </w:r>
    </w:p>
    <w:p w14:paraId="4B05A453"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Bagai, I., W. Liu, C. Rensing, N. J. Blackburn and M. M. McEvoy (2007). "Substrate-linked Conformational Change in the Periplasmic Component of a Cu(I)/Ag(I) Efflux System." </w:t>
      </w:r>
      <w:r w:rsidRPr="0045695F">
        <w:rPr>
          <w:rFonts w:asciiTheme="minorHAnsi" w:hAnsiTheme="minorHAnsi" w:cstheme="minorHAnsi"/>
          <w:sz w:val="24"/>
          <w:szCs w:val="24"/>
          <w:u w:val="single"/>
        </w:rPr>
        <w:t>J Biol Chem</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282</w:t>
      </w:r>
      <w:r w:rsidRPr="0045695F">
        <w:rPr>
          <w:rFonts w:asciiTheme="minorHAnsi" w:hAnsiTheme="minorHAnsi" w:cstheme="minorHAnsi"/>
          <w:sz w:val="24"/>
          <w:szCs w:val="24"/>
        </w:rPr>
        <w:t>(49): 35695-35702.</w:t>
      </w:r>
    </w:p>
    <w:p w14:paraId="27938F09"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Bavro, V. N., R. L. Marshall and M. F. Symmons (2015). "Architecture and roles of periplasmic adaptor proteins in tripartite efflux assemblies." </w:t>
      </w:r>
      <w:r w:rsidRPr="0045695F">
        <w:rPr>
          <w:rFonts w:asciiTheme="minorHAnsi" w:hAnsiTheme="minorHAnsi" w:cstheme="minorHAnsi"/>
          <w:sz w:val="24"/>
          <w:szCs w:val="24"/>
          <w:u w:val="single"/>
        </w:rPr>
        <w:t>Frontiers in Microbiology</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6</w:t>
      </w:r>
      <w:r w:rsidRPr="0045695F">
        <w:rPr>
          <w:rFonts w:asciiTheme="minorHAnsi" w:hAnsiTheme="minorHAnsi" w:cstheme="minorHAnsi"/>
          <w:sz w:val="24"/>
          <w:szCs w:val="24"/>
        </w:rPr>
        <w:t>.</w:t>
      </w:r>
    </w:p>
    <w:p w14:paraId="3FFFBE7B"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Bavro, V. N., Z. Pietras, N. Furnham, L. Perez-Cano, J. Fernandez-Recio, X. Y. Pei, R. Misra and B. Luisi (2008). "Assembly and channel opening in a bacterial drug efflux machine." </w:t>
      </w:r>
      <w:r w:rsidRPr="0045695F">
        <w:rPr>
          <w:rFonts w:asciiTheme="minorHAnsi" w:hAnsiTheme="minorHAnsi" w:cstheme="minorHAnsi"/>
          <w:sz w:val="24"/>
          <w:szCs w:val="24"/>
          <w:u w:val="single"/>
        </w:rPr>
        <w:t>Mol Cell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30</w:t>
      </w:r>
      <w:r w:rsidRPr="0045695F">
        <w:rPr>
          <w:rFonts w:asciiTheme="minorHAnsi" w:hAnsiTheme="minorHAnsi" w:cstheme="minorHAnsi"/>
          <w:sz w:val="24"/>
          <w:szCs w:val="24"/>
        </w:rPr>
        <w:t>(1): 114-121.</w:t>
      </w:r>
    </w:p>
    <w:p w14:paraId="6A51A715"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Bayley, H. and J. V. Staros (1984). 9 - Photoaffinity Labeling and Related Techniques. </w:t>
      </w:r>
      <w:r w:rsidRPr="0045695F">
        <w:rPr>
          <w:rFonts w:asciiTheme="minorHAnsi" w:hAnsiTheme="minorHAnsi" w:cstheme="minorHAnsi"/>
          <w:sz w:val="24"/>
          <w:szCs w:val="24"/>
          <w:u w:val="single"/>
        </w:rPr>
        <w:t>Azides and Nitrenes</w:t>
      </w:r>
      <w:r w:rsidRPr="0045695F">
        <w:rPr>
          <w:rFonts w:asciiTheme="minorHAnsi" w:hAnsiTheme="minorHAnsi" w:cstheme="minorHAnsi"/>
          <w:sz w:val="24"/>
          <w:szCs w:val="24"/>
        </w:rPr>
        <w:t>. E. F. V. Scriven, Academic Press</w:t>
      </w:r>
      <w:r w:rsidRPr="0045695F">
        <w:rPr>
          <w:rFonts w:asciiTheme="minorHAnsi" w:hAnsiTheme="minorHAnsi" w:cstheme="minorHAnsi"/>
          <w:b/>
          <w:sz w:val="24"/>
          <w:szCs w:val="24"/>
        </w:rPr>
        <w:t xml:space="preserve">: </w:t>
      </w:r>
      <w:r w:rsidRPr="0045695F">
        <w:rPr>
          <w:rFonts w:asciiTheme="minorHAnsi" w:hAnsiTheme="minorHAnsi" w:cstheme="minorHAnsi"/>
          <w:sz w:val="24"/>
          <w:szCs w:val="24"/>
        </w:rPr>
        <w:t>433-490.</w:t>
      </w:r>
    </w:p>
    <w:p w14:paraId="4BF18078"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Brennan, P. J. (2003). "Structure, function, and biogenesis of the cell wall of Mycobacterium tuberculosis." </w:t>
      </w:r>
      <w:r w:rsidRPr="0045695F">
        <w:rPr>
          <w:rFonts w:asciiTheme="minorHAnsi" w:hAnsiTheme="minorHAnsi" w:cstheme="minorHAnsi"/>
          <w:sz w:val="24"/>
          <w:szCs w:val="24"/>
          <w:u w:val="single"/>
        </w:rPr>
        <w:t>Tuberculosis (Edinb)</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83</w:t>
      </w:r>
      <w:r w:rsidRPr="0045695F">
        <w:rPr>
          <w:rFonts w:asciiTheme="minorHAnsi" w:hAnsiTheme="minorHAnsi" w:cstheme="minorHAnsi"/>
          <w:sz w:val="24"/>
          <w:szCs w:val="24"/>
        </w:rPr>
        <w:t>(1-3): 91-97.</w:t>
      </w:r>
    </w:p>
    <w:p w14:paraId="33F3E7C8"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Butcher, B. G. and J. D. Helmann (2006). "Identification of Bacillus subtilis sigma-dependent genes that provide intrinsic resistance to antimicrobial compounds produced by Bacilli." </w:t>
      </w:r>
      <w:r w:rsidRPr="0045695F">
        <w:rPr>
          <w:rFonts w:asciiTheme="minorHAnsi" w:hAnsiTheme="minorHAnsi" w:cstheme="minorHAnsi"/>
          <w:sz w:val="24"/>
          <w:szCs w:val="24"/>
          <w:u w:val="single"/>
        </w:rPr>
        <w:t>Mol Microbiol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60</w:t>
      </w:r>
      <w:r w:rsidRPr="0045695F">
        <w:rPr>
          <w:rFonts w:asciiTheme="minorHAnsi" w:hAnsiTheme="minorHAnsi" w:cstheme="minorHAnsi"/>
          <w:sz w:val="24"/>
          <w:szCs w:val="24"/>
        </w:rPr>
        <w:t>(3): 765-782.</w:t>
      </w:r>
    </w:p>
    <w:p w14:paraId="1BB0402E"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Butcher, B. G. and J. D. Helmann (2006). "Identification of Bacillus subtilissigma-dependent genes that provide intrinsic resistance to antimicrobial compounds produced by Bacilli." </w:t>
      </w:r>
      <w:r w:rsidRPr="0045695F">
        <w:rPr>
          <w:rFonts w:asciiTheme="minorHAnsi" w:hAnsiTheme="minorHAnsi" w:cstheme="minorHAnsi"/>
          <w:sz w:val="24"/>
          <w:szCs w:val="24"/>
          <w:u w:val="single"/>
        </w:rPr>
        <w:t>Mol Microbiol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60</w:t>
      </w:r>
      <w:r w:rsidRPr="0045695F">
        <w:rPr>
          <w:rFonts w:asciiTheme="minorHAnsi" w:hAnsiTheme="minorHAnsi" w:cstheme="minorHAnsi"/>
          <w:sz w:val="24"/>
          <w:szCs w:val="24"/>
        </w:rPr>
        <w:t>(3): 765-782.</w:t>
      </w:r>
    </w:p>
    <w:p w14:paraId="0F11F380"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Chin, J. W., S. W. Santoro, A. B. Martin, D. S. King, L. Wang and P. G. Schultz (2002). "Addition of p-azido-L-phenylalanine to the genetic code of Escherichia coli." </w:t>
      </w:r>
      <w:r w:rsidRPr="0045695F">
        <w:rPr>
          <w:rFonts w:asciiTheme="minorHAnsi" w:hAnsiTheme="minorHAnsi" w:cstheme="minorHAnsi"/>
          <w:sz w:val="24"/>
          <w:szCs w:val="24"/>
          <w:u w:val="single"/>
        </w:rPr>
        <w:t>J Am Chem Soc</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124</w:t>
      </w:r>
      <w:r w:rsidRPr="0045695F">
        <w:rPr>
          <w:rFonts w:asciiTheme="minorHAnsi" w:hAnsiTheme="minorHAnsi" w:cstheme="minorHAnsi"/>
          <w:sz w:val="24"/>
          <w:szCs w:val="24"/>
        </w:rPr>
        <w:t>(31): 9026-9027.</w:t>
      </w:r>
    </w:p>
    <w:p w14:paraId="13B74FFA"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Chuanchuen, R., T. Murata, N. Gotoh and H. P. Schweizer (2005). "Substrate-dependent utilization of OprM or OpmH by the Pseudomonas aeruginosa MexJK efflux pump." </w:t>
      </w:r>
      <w:r w:rsidRPr="0045695F">
        <w:rPr>
          <w:rFonts w:asciiTheme="minorHAnsi" w:hAnsiTheme="minorHAnsi" w:cstheme="minorHAnsi"/>
          <w:sz w:val="24"/>
          <w:szCs w:val="24"/>
          <w:u w:val="single"/>
        </w:rPr>
        <w:t>Antimicrob Agents Chemother</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49</w:t>
      </w:r>
      <w:r w:rsidRPr="0045695F">
        <w:rPr>
          <w:rFonts w:asciiTheme="minorHAnsi" w:hAnsiTheme="minorHAnsi" w:cstheme="minorHAnsi"/>
          <w:sz w:val="24"/>
          <w:szCs w:val="24"/>
        </w:rPr>
        <w:t>(5): 2133-2136.</w:t>
      </w:r>
    </w:p>
    <w:p w14:paraId="2C1CB647"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lastRenderedPageBreak/>
        <w:t xml:space="preserve">Chung, Y. J. and M. H. Saier, Jr. (2001). "SMR-type multidrug resistance pumps." </w:t>
      </w:r>
      <w:r w:rsidRPr="0045695F">
        <w:rPr>
          <w:rFonts w:asciiTheme="minorHAnsi" w:hAnsiTheme="minorHAnsi" w:cstheme="minorHAnsi"/>
          <w:sz w:val="24"/>
          <w:szCs w:val="24"/>
          <w:u w:val="single"/>
        </w:rPr>
        <w:t>Curr Opin Drug Discov Devel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4</w:t>
      </w:r>
      <w:r w:rsidRPr="0045695F">
        <w:rPr>
          <w:rFonts w:asciiTheme="minorHAnsi" w:hAnsiTheme="minorHAnsi" w:cstheme="minorHAnsi"/>
          <w:sz w:val="24"/>
          <w:szCs w:val="24"/>
        </w:rPr>
        <w:t>(2): 237-245.</w:t>
      </w:r>
    </w:p>
    <w:p w14:paraId="37DA639B"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Damron, F. H., E. S. McKenney, H. P. Schweizer and J. B. Goldberg (2013). "Construction of a Broad-Host-Range Tn7-Based Vector for Single-Copy PBAD-Controlled Gene Expression in Gram-Negative Bacteria." </w:t>
      </w:r>
      <w:r w:rsidRPr="0045695F">
        <w:rPr>
          <w:rFonts w:asciiTheme="minorHAnsi" w:hAnsiTheme="minorHAnsi" w:cstheme="minorHAnsi"/>
          <w:sz w:val="24"/>
          <w:szCs w:val="24"/>
          <w:u w:val="single"/>
        </w:rPr>
        <w:t>Applied and Environmental Microbiology</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79</w:t>
      </w:r>
      <w:r w:rsidRPr="0045695F">
        <w:rPr>
          <w:rFonts w:asciiTheme="minorHAnsi" w:hAnsiTheme="minorHAnsi" w:cstheme="minorHAnsi"/>
          <w:sz w:val="24"/>
          <w:szCs w:val="24"/>
        </w:rPr>
        <w:t>(2): 718-721.</w:t>
      </w:r>
    </w:p>
    <w:p w14:paraId="18E5CB67"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Datsenko, K. A. and B. L. Wanner (2000). "One-step inactivation of chromosomal genes in Escherichia coli K-12 using PCR products." </w:t>
      </w:r>
      <w:r w:rsidRPr="0045695F">
        <w:rPr>
          <w:rFonts w:asciiTheme="minorHAnsi" w:hAnsiTheme="minorHAnsi" w:cstheme="minorHAnsi"/>
          <w:sz w:val="24"/>
          <w:szCs w:val="24"/>
          <w:u w:val="single"/>
        </w:rPr>
        <w:t>Proc Natl Acad Sci U S A</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97</w:t>
      </w:r>
      <w:r w:rsidRPr="0045695F">
        <w:rPr>
          <w:rFonts w:asciiTheme="minorHAnsi" w:hAnsiTheme="minorHAnsi" w:cstheme="minorHAnsi"/>
          <w:sz w:val="24"/>
          <w:szCs w:val="24"/>
        </w:rPr>
        <w:t>(12): 6640-6645.</w:t>
      </w:r>
    </w:p>
    <w:p w14:paraId="4C45A2C4"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Davidson, A. L., E. Dassa, C. Orelle and J. Chen (2008). "Structure, Function, and Evolution of Bacterial ATP-Binding Cassette Systems." </w:t>
      </w:r>
      <w:r w:rsidRPr="0045695F">
        <w:rPr>
          <w:rFonts w:asciiTheme="minorHAnsi" w:hAnsiTheme="minorHAnsi" w:cstheme="minorHAnsi"/>
          <w:sz w:val="24"/>
          <w:szCs w:val="24"/>
          <w:u w:val="single"/>
        </w:rPr>
        <w:t>Microbiol. Mol. Biol. Rev.</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72</w:t>
      </w:r>
      <w:r w:rsidRPr="0045695F">
        <w:rPr>
          <w:rFonts w:asciiTheme="minorHAnsi" w:hAnsiTheme="minorHAnsi" w:cstheme="minorHAnsi"/>
          <w:sz w:val="24"/>
          <w:szCs w:val="24"/>
        </w:rPr>
        <w:t>(2): 317-364.</w:t>
      </w:r>
    </w:p>
    <w:p w14:paraId="38F00FF5"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De Angelis, F., J. K. Lee, J. D. O'Connell, L. J. W. Miercke, K. H. Verschueren, V. Srinivasan, C. Bauvois, C. Govaerts, R. A. Robbins, J.-M. Ruysschaert, R. M. Stroud and G. Vandenbussche (2010). "Metal-induced conformational changes in ZneB suggest an active role of membrane fusion proteins in efflux resistance systems." </w:t>
      </w:r>
      <w:r w:rsidRPr="0045695F">
        <w:rPr>
          <w:rFonts w:asciiTheme="minorHAnsi" w:hAnsiTheme="minorHAnsi" w:cstheme="minorHAnsi"/>
          <w:sz w:val="24"/>
          <w:szCs w:val="24"/>
          <w:u w:val="single"/>
        </w:rPr>
        <w:t>Proceedings of the National Academy of Sciences</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107</w:t>
      </w:r>
      <w:r w:rsidRPr="0045695F">
        <w:rPr>
          <w:rFonts w:asciiTheme="minorHAnsi" w:hAnsiTheme="minorHAnsi" w:cstheme="minorHAnsi"/>
          <w:sz w:val="24"/>
          <w:szCs w:val="24"/>
        </w:rPr>
        <w:t>(24): 11038-11043.</w:t>
      </w:r>
    </w:p>
    <w:p w14:paraId="7E736FFE"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de Lorenzo, V. and K. N. Timmis (1994). "Analysis and construction of stable phenotypes in gram-negative bacteria with Tn5- and Tn10-derived minitransposons." </w:t>
      </w:r>
      <w:r w:rsidRPr="0045695F">
        <w:rPr>
          <w:rFonts w:asciiTheme="minorHAnsi" w:hAnsiTheme="minorHAnsi" w:cstheme="minorHAnsi"/>
          <w:sz w:val="24"/>
          <w:szCs w:val="24"/>
          <w:u w:val="single"/>
        </w:rPr>
        <w:t>Methods Enzymol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235</w:t>
      </w:r>
      <w:r w:rsidRPr="0045695F">
        <w:rPr>
          <w:rFonts w:asciiTheme="minorHAnsi" w:hAnsiTheme="minorHAnsi" w:cstheme="minorHAnsi"/>
          <w:sz w:val="24"/>
          <w:szCs w:val="24"/>
        </w:rPr>
        <w:t>: 386-405.</w:t>
      </w:r>
    </w:p>
    <w:p w14:paraId="632E163D"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DeLisa, M. P., P. Lee, T. Palmer and G. Georgiou (2004). "Phage shock protein PspA of Escherichia coli relieves saturation of protein export via the Tat pathway." </w:t>
      </w:r>
      <w:r w:rsidRPr="0045695F">
        <w:rPr>
          <w:rFonts w:asciiTheme="minorHAnsi" w:hAnsiTheme="minorHAnsi" w:cstheme="minorHAnsi"/>
          <w:sz w:val="24"/>
          <w:szCs w:val="24"/>
          <w:u w:val="single"/>
        </w:rPr>
        <w:t>J Bacteriol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186</w:t>
      </w:r>
      <w:r w:rsidRPr="0045695F">
        <w:rPr>
          <w:rFonts w:asciiTheme="minorHAnsi" w:hAnsiTheme="minorHAnsi" w:cstheme="minorHAnsi"/>
          <w:sz w:val="24"/>
          <w:szCs w:val="24"/>
        </w:rPr>
        <w:t>(2): 366-373.</w:t>
      </w:r>
    </w:p>
    <w:p w14:paraId="5F7244D1"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Delmar, J. A., C. C. Su and E. W. Yu (2013). "Structural mechanisms of heavy-metal extrusion by the Cus efflux system." </w:t>
      </w:r>
      <w:r w:rsidRPr="0045695F">
        <w:rPr>
          <w:rFonts w:asciiTheme="minorHAnsi" w:hAnsiTheme="minorHAnsi" w:cstheme="minorHAnsi"/>
          <w:sz w:val="24"/>
          <w:szCs w:val="24"/>
          <w:u w:val="single"/>
        </w:rPr>
        <w:t>Biometals</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26</w:t>
      </w:r>
      <w:r w:rsidRPr="0045695F">
        <w:rPr>
          <w:rFonts w:asciiTheme="minorHAnsi" w:hAnsiTheme="minorHAnsi" w:cstheme="minorHAnsi"/>
          <w:sz w:val="24"/>
          <w:szCs w:val="24"/>
        </w:rPr>
        <w:t>(4): 593-607.</w:t>
      </w:r>
    </w:p>
    <w:p w14:paraId="12BC85C8"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Dorman, G. and G. D. Prestwich (1994). "Benzophenone Photophores in Biochemistry." </w:t>
      </w:r>
      <w:r w:rsidRPr="0045695F">
        <w:rPr>
          <w:rFonts w:asciiTheme="minorHAnsi" w:hAnsiTheme="minorHAnsi" w:cstheme="minorHAnsi"/>
          <w:sz w:val="24"/>
          <w:szCs w:val="24"/>
          <w:u w:val="single"/>
        </w:rPr>
        <w:t>Biochemistry</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33</w:t>
      </w:r>
      <w:r w:rsidRPr="0045695F">
        <w:rPr>
          <w:rFonts w:asciiTheme="minorHAnsi" w:hAnsiTheme="minorHAnsi" w:cstheme="minorHAnsi"/>
          <w:sz w:val="24"/>
          <w:szCs w:val="24"/>
        </w:rPr>
        <w:t>(19): 5661-5673.</w:t>
      </w:r>
    </w:p>
    <w:p w14:paraId="20B48CF0"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Du, D., Z. Wang, N. R. James, J. E. Voss, E. Klimont, T. Ohene-Agyei, H. Venter, W. Chiu and B. F. Luisi (2014). "Structure of the AcrAB-TolC multidrug efflux pump." </w:t>
      </w:r>
      <w:r w:rsidRPr="0045695F">
        <w:rPr>
          <w:rFonts w:asciiTheme="minorHAnsi" w:hAnsiTheme="minorHAnsi" w:cstheme="minorHAnsi"/>
          <w:sz w:val="24"/>
          <w:szCs w:val="24"/>
          <w:u w:val="single"/>
        </w:rPr>
        <w:t>Nature</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509</w:t>
      </w:r>
      <w:r w:rsidRPr="0045695F">
        <w:rPr>
          <w:rFonts w:asciiTheme="minorHAnsi" w:hAnsiTheme="minorHAnsi" w:cstheme="minorHAnsi"/>
          <w:sz w:val="24"/>
          <w:szCs w:val="24"/>
        </w:rPr>
        <w:t>(7501): 512-515.</w:t>
      </w:r>
    </w:p>
    <w:p w14:paraId="05FAA51B"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Eicher, T., M. A. Seeger, C. Anselmi, W. Zhou, L. Brandstatter, F. Verrey, K. Diederichs, J. D. Faraldo-Gomez and K. M. Pos (2014). "Coupling of remote alternating-access transport mechanisms for protons and substrates in the multidrug efflux pump AcrB." </w:t>
      </w:r>
      <w:r w:rsidRPr="0045695F">
        <w:rPr>
          <w:rFonts w:asciiTheme="minorHAnsi" w:hAnsiTheme="minorHAnsi" w:cstheme="minorHAnsi"/>
          <w:sz w:val="24"/>
          <w:szCs w:val="24"/>
          <w:u w:val="single"/>
        </w:rPr>
        <w:t>Elife</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3</w:t>
      </w:r>
      <w:r w:rsidRPr="0045695F">
        <w:rPr>
          <w:rFonts w:asciiTheme="minorHAnsi" w:hAnsiTheme="minorHAnsi" w:cstheme="minorHAnsi"/>
          <w:sz w:val="24"/>
          <w:szCs w:val="24"/>
        </w:rPr>
        <w:t>.</w:t>
      </w:r>
    </w:p>
    <w:p w14:paraId="22D903F9"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Elkins, C. A. and H. Nikaido (2002). "Substrate Specificity of the RND-Type Multidrug Efflux Pumps AcrB and AcrD of Escherichia coli Is Determined Predominately by Two Large Periplasmic Loops." </w:t>
      </w:r>
      <w:r w:rsidRPr="0045695F">
        <w:rPr>
          <w:rFonts w:asciiTheme="minorHAnsi" w:hAnsiTheme="minorHAnsi" w:cstheme="minorHAnsi"/>
          <w:sz w:val="24"/>
          <w:szCs w:val="24"/>
          <w:u w:val="single"/>
        </w:rPr>
        <w:t>J Bacteriol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184</w:t>
      </w:r>
      <w:r w:rsidRPr="0045695F">
        <w:rPr>
          <w:rFonts w:asciiTheme="minorHAnsi" w:hAnsiTheme="minorHAnsi" w:cstheme="minorHAnsi"/>
          <w:sz w:val="24"/>
          <w:szCs w:val="24"/>
        </w:rPr>
        <w:t>(23): 6490-6498.</w:t>
      </w:r>
    </w:p>
    <w:p w14:paraId="46BF4BE9"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Ellermeier, C. D., E. C. Hobbs, J. E. Gonzalez-Pastor and R. Losick (2006). "A three-protein signaling pathway governing immunity to a bacterial cannibalism toxin." </w:t>
      </w:r>
      <w:r w:rsidRPr="0045695F">
        <w:rPr>
          <w:rFonts w:asciiTheme="minorHAnsi" w:hAnsiTheme="minorHAnsi" w:cstheme="minorHAnsi"/>
          <w:sz w:val="24"/>
          <w:szCs w:val="24"/>
          <w:u w:val="single"/>
        </w:rPr>
        <w:t>Cell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124</w:t>
      </w:r>
      <w:r w:rsidRPr="0045695F">
        <w:rPr>
          <w:rFonts w:asciiTheme="minorHAnsi" w:hAnsiTheme="minorHAnsi" w:cstheme="minorHAnsi"/>
          <w:sz w:val="24"/>
          <w:szCs w:val="24"/>
        </w:rPr>
        <w:t>(3): 549-559.</w:t>
      </w:r>
    </w:p>
    <w:p w14:paraId="509241A8"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lastRenderedPageBreak/>
        <w:t xml:space="preserve">Farrell, I. S., R. Toroney, J. L. Hazen, R. A. Mehl and J. W. Chin (2005). "Photo-cross-linking interacting proteins with a genetically encoded benzophenone." </w:t>
      </w:r>
      <w:r w:rsidRPr="0045695F">
        <w:rPr>
          <w:rFonts w:asciiTheme="minorHAnsi" w:hAnsiTheme="minorHAnsi" w:cstheme="minorHAnsi"/>
          <w:sz w:val="24"/>
          <w:szCs w:val="24"/>
          <w:u w:val="single"/>
        </w:rPr>
        <w:t>Nature methods</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2</w:t>
      </w:r>
      <w:r w:rsidRPr="0045695F">
        <w:rPr>
          <w:rFonts w:asciiTheme="minorHAnsi" w:hAnsiTheme="minorHAnsi" w:cstheme="minorHAnsi"/>
          <w:sz w:val="24"/>
          <w:szCs w:val="24"/>
        </w:rPr>
        <w:t>(5): 377-384.</w:t>
      </w:r>
    </w:p>
    <w:p w14:paraId="0A649A02"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Freudl, R. (2013). "Leaving home ain't easy: protein export systems in Gram-positive bacteria." </w:t>
      </w:r>
      <w:r w:rsidRPr="0045695F">
        <w:rPr>
          <w:rFonts w:asciiTheme="minorHAnsi" w:hAnsiTheme="minorHAnsi" w:cstheme="minorHAnsi"/>
          <w:sz w:val="24"/>
          <w:szCs w:val="24"/>
          <w:u w:val="single"/>
        </w:rPr>
        <w:t>Research in Microbiology</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164</w:t>
      </w:r>
      <w:r w:rsidRPr="0045695F">
        <w:rPr>
          <w:rFonts w:asciiTheme="minorHAnsi" w:hAnsiTheme="minorHAnsi" w:cstheme="minorHAnsi"/>
          <w:sz w:val="24"/>
          <w:szCs w:val="24"/>
        </w:rPr>
        <w:t>(6): 664-674.</w:t>
      </w:r>
    </w:p>
    <w:p w14:paraId="055D4EE5"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Fujita, M., J. E. Gonzalez-Pastor and R. Losick (2005). "High- and low-threshold genes in the Spo0A regulon of Bacillus subtilis." </w:t>
      </w:r>
      <w:r w:rsidRPr="0045695F">
        <w:rPr>
          <w:rFonts w:asciiTheme="minorHAnsi" w:hAnsiTheme="minorHAnsi" w:cstheme="minorHAnsi"/>
          <w:sz w:val="24"/>
          <w:szCs w:val="24"/>
          <w:u w:val="single"/>
        </w:rPr>
        <w:t>J Bacteriol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187</w:t>
      </w:r>
      <w:r w:rsidRPr="0045695F">
        <w:rPr>
          <w:rFonts w:asciiTheme="minorHAnsi" w:hAnsiTheme="minorHAnsi" w:cstheme="minorHAnsi"/>
          <w:sz w:val="24"/>
          <w:szCs w:val="24"/>
        </w:rPr>
        <w:t>(4): 1357-1368.</w:t>
      </w:r>
    </w:p>
    <w:p w14:paraId="4165FB63"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Ge, Q., Y. Yamada and H. Zgurskaya (2009). "The C-terminal domain of AcrA is essential for the assembly and function of the multidrug efflux pump AcrAB-TolC." </w:t>
      </w:r>
      <w:r w:rsidRPr="0045695F">
        <w:rPr>
          <w:rFonts w:asciiTheme="minorHAnsi" w:hAnsiTheme="minorHAnsi" w:cstheme="minorHAnsi"/>
          <w:sz w:val="24"/>
          <w:szCs w:val="24"/>
          <w:u w:val="single"/>
        </w:rPr>
        <w:t>J Bacteriol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191</w:t>
      </w:r>
      <w:r w:rsidRPr="0045695F">
        <w:rPr>
          <w:rFonts w:asciiTheme="minorHAnsi" w:hAnsiTheme="minorHAnsi" w:cstheme="minorHAnsi"/>
          <w:sz w:val="24"/>
          <w:szCs w:val="24"/>
        </w:rPr>
        <w:t>(13): 4365-4371.</w:t>
      </w:r>
    </w:p>
    <w:p w14:paraId="5EF7D04A"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Greene, N. P., P. Hinchliffe, A. Crow, A. Ababou, C. Hughes and V. Koronakis (2013). "Structure of an atypical periplasmic adaptor from a multidrug efflux pump of the spirochete Borrelia burgdorferi." </w:t>
      </w:r>
      <w:r w:rsidRPr="0045695F">
        <w:rPr>
          <w:rFonts w:asciiTheme="minorHAnsi" w:hAnsiTheme="minorHAnsi" w:cstheme="minorHAnsi"/>
          <w:sz w:val="24"/>
          <w:szCs w:val="24"/>
          <w:u w:val="single"/>
        </w:rPr>
        <w:t>FEBS Letters</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587</w:t>
      </w:r>
      <w:r w:rsidRPr="0045695F">
        <w:rPr>
          <w:rFonts w:asciiTheme="minorHAnsi" w:hAnsiTheme="minorHAnsi" w:cstheme="minorHAnsi"/>
          <w:sz w:val="24"/>
          <w:szCs w:val="24"/>
        </w:rPr>
        <w:t>(18): 2984-2988.</w:t>
      </w:r>
    </w:p>
    <w:p w14:paraId="4B04B571"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Harley, K. T., G. M. Djordjevic, T. T. Tseng and M. H. Saier (2000). "Membrane-fusion protein homologues in gram-positive bacteria." </w:t>
      </w:r>
      <w:r w:rsidRPr="0045695F">
        <w:rPr>
          <w:rFonts w:asciiTheme="minorHAnsi" w:hAnsiTheme="minorHAnsi" w:cstheme="minorHAnsi"/>
          <w:sz w:val="24"/>
          <w:szCs w:val="24"/>
          <w:u w:val="single"/>
        </w:rPr>
        <w:t>Mol Microbiol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36</w:t>
      </w:r>
      <w:r w:rsidRPr="0045695F">
        <w:rPr>
          <w:rFonts w:asciiTheme="minorHAnsi" w:hAnsiTheme="minorHAnsi" w:cstheme="minorHAnsi"/>
          <w:sz w:val="24"/>
          <w:szCs w:val="24"/>
        </w:rPr>
        <w:t>(2): 516-517.</w:t>
      </w:r>
    </w:p>
    <w:p w14:paraId="4D3193EC"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Higgins, C. F. (2007). "Multiple molecular mechanisms for multidrug resistance transporters." </w:t>
      </w:r>
      <w:r w:rsidRPr="0045695F">
        <w:rPr>
          <w:rFonts w:asciiTheme="minorHAnsi" w:hAnsiTheme="minorHAnsi" w:cstheme="minorHAnsi"/>
          <w:sz w:val="24"/>
          <w:szCs w:val="24"/>
          <w:u w:val="single"/>
        </w:rPr>
        <w:t>Nature</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446</w:t>
      </w:r>
      <w:r w:rsidRPr="0045695F">
        <w:rPr>
          <w:rFonts w:asciiTheme="minorHAnsi" w:hAnsiTheme="minorHAnsi" w:cstheme="minorHAnsi"/>
          <w:sz w:val="24"/>
          <w:szCs w:val="24"/>
        </w:rPr>
        <w:t>(7137): 749-757.</w:t>
      </w:r>
    </w:p>
    <w:p w14:paraId="5438F396"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Higgins, C. F. and K. J. Linton (2004). "The ATP switch model for ABC transporters." </w:t>
      </w:r>
      <w:r w:rsidRPr="0045695F">
        <w:rPr>
          <w:rFonts w:asciiTheme="minorHAnsi" w:hAnsiTheme="minorHAnsi" w:cstheme="minorHAnsi"/>
          <w:sz w:val="24"/>
          <w:szCs w:val="24"/>
          <w:u w:val="single"/>
        </w:rPr>
        <w:t>Nat Struct Mol Biol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11</w:t>
      </w:r>
      <w:r w:rsidRPr="0045695F">
        <w:rPr>
          <w:rFonts w:asciiTheme="minorHAnsi" w:hAnsiTheme="minorHAnsi" w:cstheme="minorHAnsi"/>
          <w:sz w:val="24"/>
          <w:szCs w:val="24"/>
        </w:rPr>
        <w:t>(10): 918-926.</w:t>
      </w:r>
    </w:p>
    <w:p w14:paraId="4822E148"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Hinchliffe, P., N. P. Greene, N. G. Paterson, A. Crow, C. Hughes and V. Koronakis (2014). "Structure of the periplasmic adaptor protein from a major facilitator superfamily (MFS) multidrug efflux pump." </w:t>
      </w:r>
      <w:r w:rsidRPr="0045695F">
        <w:rPr>
          <w:rFonts w:asciiTheme="minorHAnsi" w:hAnsiTheme="minorHAnsi" w:cstheme="minorHAnsi"/>
          <w:sz w:val="24"/>
          <w:szCs w:val="24"/>
          <w:u w:val="single"/>
        </w:rPr>
        <w:t>FEBS Lett</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588</w:t>
      </w:r>
      <w:r w:rsidRPr="0045695F">
        <w:rPr>
          <w:rFonts w:asciiTheme="minorHAnsi" w:hAnsiTheme="minorHAnsi" w:cstheme="minorHAnsi"/>
          <w:sz w:val="24"/>
          <w:szCs w:val="24"/>
        </w:rPr>
        <w:t>(17): 3147-3153.</w:t>
      </w:r>
    </w:p>
    <w:p w14:paraId="5FE0EA4C"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Hvorup, R. N., B. Winnen, A. B. Chang, Y. Jiang, X. F. Zhou and M. H. Saier, Jr. (2003). "The multidrug/oligosaccharidyl-lipid/polysaccharide (MOP) exporter superfamily." </w:t>
      </w:r>
      <w:r w:rsidRPr="0045695F">
        <w:rPr>
          <w:rFonts w:asciiTheme="minorHAnsi" w:hAnsiTheme="minorHAnsi" w:cstheme="minorHAnsi"/>
          <w:sz w:val="24"/>
          <w:szCs w:val="24"/>
          <w:u w:val="single"/>
        </w:rPr>
        <w:t>Eur J Biochem</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270</w:t>
      </w:r>
      <w:r w:rsidRPr="0045695F">
        <w:rPr>
          <w:rFonts w:asciiTheme="minorHAnsi" w:hAnsiTheme="minorHAnsi" w:cstheme="minorHAnsi"/>
          <w:sz w:val="24"/>
          <w:szCs w:val="24"/>
        </w:rPr>
        <w:t>(5): 799-813.</w:t>
      </w:r>
    </w:p>
    <w:p w14:paraId="774285B6"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Jack, D. L., N. M. Yang and M. H. Saier (2001). "The drug/metabolite transporter superfamily." </w:t>
      </w:r>
      <w:r w:rsidRPr="0045695F">
        <w:rPr>
          <w:rFonts w:asciiTheme="minorHAnsi" w:hAnsiTheme="minorHAnsi" w:cstheme="minorHAnsi"/>
          <w:sz w:val="24"/>
          <w:szCs w:val="24"/>
          <w:u w:val="single"/>
        </w:rPr>
        <w:t>European Journal of Biochemistry</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268</w:t>
      </w:r>
      <w:r w:rsidRPr="0045695F">
        <w:rPr>
          <w:rFonts w:asciiTheme="minorHAnsi" w:hAnsiTheme="minorHAnsi" w:cstheme="minorHAnsi"/>
          <w:sz w:val="24"/>
          <w:szCs w:val="24"/>
        </w:rPr>
        <w:t>(13): 3620-3639.</w:t>
      </w:r>
    </w:p>
    <w:p w14:paraId="50EE3436"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Janganan, T. K., V. N. Bavro, L. Zhang, M. I. Borges-Walmsley and A. R. Walmsley (2013). "Tripartite efflux pumps: energy is required for dissociation, but not assembly or opening of the outer membrane channel of the pump." </w:t>
      </w:r>
      <w:r w:rsidRPr="0045695F">
        <w:rPr>
          <w:rFonts w:asciiTheme="minorHAnsi" w:hAnsiTheme="minorHAnsi" w:cstheme="minorHAnsi"/>
          <w:sz w:val="24"/>
          <w:szCs w:val="24"/>
          <w:u w:val="single"/>
        </w:rPr>
        <w:t>Molecular Microbiology</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88</w:t>
      </w:r>
      <w:r w:rsidRPr="0045695F">
        <w:rPr>
          <w:rFonts w:asciiTheme="minorHAnsi" w:hAnsiTheme="minorHAnsi" w:cstheme="minorHAnsi"/>
          <w:sz w:val="24"/>
          <w:szCs w:val="24"/>
        </w:rPr>
        <w:t>(3): 590-602.</w:t>
      </w:r>
    </w:p>
    <w:p w14:paraId="50E8C33D"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Jones, P. M. and A. M. George (2014). "A reciprocating twin-channel model for ABC transporters." </w:t>
      </w:r>
      <w:r w:rsidRPr="0045695F">
        <w:rPr>
          <w:rFonts w:asciiTheme="minorHAnsi" w:hAnsiTheme="minorHAnsi" w:cstheme="minorHAnsi"/>
          <w:sz w:val="24"/>
          <w:szCs w:val="24"/>
          <w:u w:val="single"/>
        </w:rPr>
        <w:t>Q Rev Biophys</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47</w:t>
      </w:r>
      <w:r w:rsidRPr="0045695F">
        <w:rPr>
          <w:rFonts w:asciiTheme="minorHAnsi" w:hAnsiTheme="minorHAnsi" w:cstheme="minorHAnsi"/>
          <w:sz w:val="24"/>
          <w:szCs w:val="24"/>
        </w:rPr>
        <w:t>(3): 189-220.</w:t>
      </w:r>
    </w:p>
    <w:p w14:paraId="25E2DB54"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Kauer, J. C., S. Erickson-Viitanen, H. R. Wolfe, Jr. and W. F. DeGrado (1986). "p-Benzoyl-L-phenylalanine, a new photoreactive amino acid. Photolabeling of calmodulin with a synthetic calmodulin-binding peptide." </w:t>
      </w:r>
      <w:r w:rsidRPr="0045695F">
        <w:rPr>
          <w:rFonts w:asciiTheme="minorHAnsi" w:hAnsiTheme="minorHAnsi" w:cstheme="minorHAnsi"/>
          <w:sz w:val="24"/>
          <w:szCs w:val="24"/>
          <w:u w:val="single"/>
        </w:rPr>
        <w:t>J Biol Chem</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261</w:t>
      </w:r>
      <w:r w:rsidRPr="0045695F">
        <w:rPr>
          <w:rFonts w:asciiTheme="minorHAnsi" w:hAnsiTheme="minorHAnsi" w:cstheme="minorHAnsi"/>
          <w:sz w:val="24"/>
          <w:szCs w:val="24"/>
        </w:rPr>
        <w:t>(23): 10695-10700.</w:t>
      </w:r>
    </w:p>
    <w:p w14:paraId="796A7489"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Kim, H. M., Y. Xu, M. Lee, S. Piao, S. H. Sim, N. C. Ha and K. Lee (2010). "Functional relationships between the AcrA hairpin tip region and the TolC aperture tip </w:t>
      </w:r>
      <w:r w:rsidRPr="0045695F">
        <w:rPr>
          <w:rFonts w:asciiTheme="minorHAnsi" w:hAnsiTheme="minorHAnsi" w:cstheme="minorHAnsi"/>
          <w:sz w:val="24"/>
          <w:szCs w:val="24"/>
        </w:rPr>
        <w:lastRenderedPageBreak/>
        <w:t xml:space="preserve">region for the formation of the bacterial tripartite efflux pump AcrAB-TolC." </w:t>
      </w:r>
      <w:r w:rsidRPr="0045695F">
        <w:rPr>
          <w:rFonts w:asciiTheme="minorHAnsi" w:hAnsiTheme="minorHAnsi" w:cstheme="minorHAnsi"/>
          <w:sz w:val="24"/>
          <w:szCs w:val="24"/>
          <w:u w:val="single"/>
        </w:rPr>
        <w:t>J Bacteriol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192</w:t>
      </w:r>
      <w:r w:rsidRPr="0045695F">
        <w:rPr>
          <w:rFonts w:asciiTheme="minorHAnsi" w:hAnsiTheme="minorHAnsi" w:cstheme="minorHAnsi"/>
          <w:sz w:val="24"/>
          <w:szCs w:val="24"/>
        </w:rPr>
        <w:t>(17): 4498-4503.</w:t>
      </w:r>
    </w:p>
    <w:p w14:paraId="6559072B"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Kobayashi, N., K. Nishino, T. Hirata and A. Yamaguchi (2003). "Membrane topology of ABC-type macrolide antibiotic exporter MacB in Escherichia coli." </w:t>
      </w:r>
      <w:r w:rsidRPr="0045695F">
        <w:rPr>
          <w:rFonts w:asciiTheme="minorHAnsi" w:hAnsiTheme="minorHAnsi" w:cstheme="minorHAnsi"/>
          <w:sz w:val="24"/>
          <w:szCs w:val="24"/>
          <w:u w:val="single"/>
        </w:rPr>
        <w:t>FEBS Lett</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546</w:t>
      </w:r>
      <w:r w:rsidRPr="0045695F">
        <w:rPr>
          <w:rFonts w:asciiTheme="minorHAnsi" w:hAnsiTheme="minorHAnsi" w:cstheme="minorHAnsi"/>
          <w:sz w:val="24"/>
          <w:szCs w:val="24"/>
        </w:rPr>
        <w:t>(2-3): 241-246.</w:t>
      </w:r>
    </w:p>
    <w:p w14:paraId="75490545"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Koronakis, V. (2003). "TolC--the bacterial exit duct for proteins and drugs." </w:t>
      </w:r>
      <w:r w:rsidRPr="0045695F">
        <w:rPr>
          <w:rFonts w:asciiTheme="minorHAnsi" w:hAnsiTheme="minorHAnsi" w:cstheme="minorHAnsi"/>
          <w:sz w:val="24"/>
          <w:szCs w:val="24"/>
          <w:u w:val="single"/>
        </w:rPr>
        <w:t>FEBS Lett</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555</w:t>
      </w:r>
      <w:r w:rsidRPr="0045695F">
        <w:rPr>
          <w:rFonts w:asciiTheme="minorHAnsi" w:hAnsiTheme="minorHAnsi" w:cstheme="minorHAnsi"/>
          <w:sz w:val="24"/>
          <w:szCs w:val="24"/>
        </w:rPr>
        <w:t>(1): 66-71.</w:t>
      </w:r>
    </w:p>
    <w:p w14:paraId="2284BC32"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Koronakis, V., J. Eswaran and C. Hughes (2004). "Structure and function of TolC: the bacterial exit duct for proteins and drugs." </w:t>
      </w:r>
      <w:r w:rsidRPr="0045695F">
        <w:rPr>
          <w:rFonts w:asciiTheme="minorHAnsi" w:hAnsiTheme="minorHAnsi" w:cstheme="minorHAnsi"/>
          <w:sz w:val="24"/>
          <w:szCs w:val="24"/>
          <w:u w:val="single"/>
        </w:rPr>
        <w:t>Annu Rev Biochem</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73</w:t>
      </w:r>
      <w:r w:rsidRPr="0045695F">
        <w:rPr>
          <w:rFonts w:asciiTheme="minorHAnsi" w:hAnsiTheme="minorHAnsi" w:cstheme="minorHAnsi"/>
          <w:sz w:val="24"/>
          <w:szCs w:val="24"/>
        </w:rPr>
        <w:t>: 467-489.</w:t>
      </w:r>
    </w:p>
    <w:p w14:paraId="7BE739C2"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Koronakis, V., A. Sharff, E. Koronakis, B. Luisi and C. Hughes (2000). "Crystal structure of the bacterial membrane protein TolC central to multidrug efflux and protein export." </w:t>
      </w:r>
      <w:r w:rsidRPr="0045695F">
        <w:rPr>
          <w:rFonts w:asciiTheme="minorHAnsi" w:hAnsiTheme="minorHAnsi" w:cstheme="minorHAnsi"/>
          <w:sz w:val="24"/>
          <w:szCs w:val="24"/>
          <w:u w:val="single"/>
        </w:rPr>
        <w:t>Nature</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405</w:t>
      </w:r>
      <w:r w:rsidRPr="0045695F">
        <w:rPr>
          <w:rFonts w:asciiTheme="minorHAnsi" w:hAnsiTheme="minorHAnsi" w:cstheme="minorHAnsi"/>
          <w:sz w:val="24"/>
          <w:szCs w:val="24"/>
        </w:rPr>
        <w:t>(6789): 914-919.</w:t>
      </w:r>
    </w:p>
    <w:p w14:paraId="4020F4EF"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Krishnamoorthy, G., E. B. Tikhonova and H. I. Zgurskaya (2008). "Fitting periplasmic membrane fusion proteins to inner membrane transporters: mutations that enable Escherichia coli AcrA to function with Pseudomonas aeruginosa MexB." </w:t>
      </w:r>
      <w:r w:rsidRPr="0045695F">
        <w:rPr>
          <w:rFonts w:asciiTheme="minorHAnsi" w:hAnsiTheme="minorHAnsi" w:cstheme="minorHAnsi"/>
          <w:sz w:val="24"/>
          <w:szCs w:val="24"/>
          <w:u w:val="single"/>
        </w:rPr>
        <w:t>J Bacteriol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190</w:t>
      </w:r>
      <w:r w:rsidRPr="0045695F">
        <w:rPr>
          <w:rFonts w:asciiTheme="minorHAnsi" w:hAnsiTheme="minorHAnsi" w:cstheme="minorHAnsi"/>
          <w:sz w:val="24"/>
          <w:szCs w:val="24"/>
        </w:rPr>
        <w:t>(2): 691-698.</w:t>
      </w:r>
    </w:p>
    <w:p w14:paraId="41C3A9A5"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Lamsa, A., W. T. Liu, P. C. Dorrestein and K. Pogliano (2012). "The Bacillus subtilis cannibalism toxin SDP collapses the proton motive force and induces autolysis." </w:t>
      </w:r>
      <w:r w:rsidRPr="0045695F">
        <w:rPr>
          <w:rFonts w:asciiTheme="minorHAnsi" w:hAnsiTheme="minorHAnsi" w:cstheme="minorHAnsi"/>
          <w:sz w:val="24"/>
          <w:szCs w:val="24"/>
          <w:u w:val="single"/>
        </w:rPr>
        <w:t>Mol Microbiol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84</w:t>
      </w:r>
      <w:r w:rsidRPr="0045695F">
        <w:rPr>
          <w:rFonts w:asciiTheme="minorHAnsi" w:hAnsiTheme="minorHAnsi" w:cstheme="minorHAnsi"/>
          <w:sz w:val="24"/>
          <w:szCs w:val="24"/>
        </w:rPr>
        <w:t>(3): 486-500.</w:t>
      </w:r>
    </w:p>
    <w:p w14:paraId="33CE6957"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Landmesser, H., A. Stein, B. Bluschke, M. Brinkmann, S. Hunke and E. Schneider (2002). "Large-scale purification, dissociation and functional reassembly of the maltose ATP-binding cassette transporter (MalFGK(2)) of Salmonella typhimurium." </w:t>
      </w:r>
      <w:r w:rsidRPr="0045695F">
        <w:rPr>
          <w:rFonts w:asciiTheme="minorHAnsi" w:hAnsiTheme="minorHAnsi" w:cstheme="minorHAnsi"/>
          <w:sz w:val="24"/>
          <w:szCs w:val="24"/>
          <w:u w:val="single"/>
        </w:rPr>
        <w:t>Biochim Biophys Acta</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1565</w:t>
      </w:r>
      <w:r w:rsidRPr="0045695F">
        <w:rPr>
          <w:rFonts w:asciiTheme="minorHAnsi" w:hAnsiTheme="minorHAnsi" w:cstheme="minorHAnsi"/>
          <w:sz w:val="24"/>
          <w:szCs w:val="24"/>
        </w:rPr>
        <w:t>(1): 64-72.</w:t>
      </w:r>
    </w:p>
    <w:p w14:paraId="48DE6086"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Levy, S. B. and B. Marshall (2004). "Antibacterial resistance worldwide: causes, challenges and responses." </w:t>
      </w:r>
      <w:r w:rsidRPr="0045695F">
        <w:rPr>
          <w:rFonts w:asciiTheme="minorHAnsi" w:hAnsiTheme="minorHAnsi" w:cstheme="minorHAnsi"/>
          <w:sz w:val="24"/>
          <w:szCs w:val="24"/>
          <w:u w:val="single"/>
        </w:rPr>
        <w:t>Nat Med</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10</w:t>
      </w:r>
      <w:r w:rsidRPr="0045695F">
        <w:rPr>
          <w:rFonts w:asciiTheme="minorHAnsi" w:hAnsiTheme="minorHAnsi" w:cstheme="minorHAnsi"/>
          <w:sz w:val="24"/>
          <w:szCs w:val="24"/>
        </w:rPr>
        <w:t>(12 Suppl): S122-129.</w:t>
      </w:r>
    </w:p>
    <w:p w14:paraId="5C1B5F0A"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Li, X. Z. and H. Nikaido (2004). "Efflux-mediated drug resistance in bacteria." </w:t>
      </w:r>
      <w:r w:rsidRPr="0045695F">
        <w:rPr>
          <w:rFonts w:asciiTheme="minorHAnsi" w:hAnsiTheme="minorHAnsi" w:cstheme="minorHAnsi"/>
          <w:sz w:val="24"/>
          <w:szCs w:val="24"/>
          <w:u w:val="single"/>
        </w:rPr>
        <w:t>Drugs</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64</w:t>
      </w:r>
      <w:r w:rsidRPr="0045695F">
        <w:rPr>
          <w:rFonts w:asciiTheme="minorHAnsi" w:hAnsiTheme="minorHAnsi" w:cstheme="minorHAnsi"/>
          <w:sz w:val="24"/>
          <w:szCs w:val="24"/>
        </w:rPr>
        <w:t>(2): 159-204.</w:t>
      </w:r>
    </w:p>
    <w:p w14:paraId="45B28873"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Lobedanz, S., E. Bokma, M. F. Symmons, E. Koronakis, C. Hughes and V. Koronakis (2007). "A periplasmic coiled-coil interface underlying TolC recruitment and the assembly of bacterial drug efflux pumps." </w:t>
      </w:r>
      <w:r w:rsidRPr="0045695F">
        <w:rPr>
          <w:rFonts w:asciiTheme="minorHAnsi" w:hAnsiTheme="minorHAnsi" w:cstheme="minorHAnsi"/>
          <w:sz w:val="24"/>
          <w:szCs w:val="24"/>
          <w:u w:val="single"/>
        </w:rPr>
        <w:t>Proc Natl Acad Sci U S A</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104</w:t>
      </w:r>
      <w:r w:rsidRPr="0045695F">
        <w:rPr>
          <w:rFonts w:asciiTheme="minorHAnsi" w:hAnsiTheme="minorHAnsi" w:cstheme="minorHAnsi"/>
          <w:sz w:val="24"/>
          <w:szCs w:val="24"/>
        </w:rPr>
        <w:t>(11): 4612-4617.</w:t>
      </w:r>
    </w:p>
    <w:p w14:paraId="09964A98"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Locher, K. P. (2009). "Review. Structure and mechanism of ATP-binding cassette transporters." </w:t>
      </w:r>
      <w:r w:rsidRPr="0045695F">
        <w:rPr>
          <w:rFonts w:asciiTheme="minorHAnsi" w:hAnsiTheme="minorHAnsi" w:cstheme="minorHAnsi"/>
          <w:sz w:val="24"/>
          <w:szCs w:val="24"/>
          <w:u w:val="single"/>
        </w:rPr>
        <w:t>Philos Trans R Soc Lond B Biol Sci</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364</w:t>
      </w:r>
      <w:r w:rsidRPr="0045695F">
        <w:rPr>
          <w:rFonts w:asciiTheme="minorHAnsi" w:hAnsiTheme="minorHAnsi" w:cstheme="minorHAnsi"/>
          <w:sz w:val="24"/>
          <w:szCs w:val="24"/>
        </w:rPr>
        <w:t>(1514): 239-245.</w:t>
      </w:r>
    </w:p>
    <w:p w14:paraId="536B94C1"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Lorca, G. L., R. D. Barabote, V. Zlotopolski, C. Tran, B. Winnen, R. N. Hvorup, A. J. Stonestrom, E. Nguyen, L. W. Huang, D. S. Kim and M. H. Saier, Jr. (2007). "Transport capabilities of eleven gram-positive bacteria: comparative genomic analyses." </w:t>
      </w:r>
      <w:r w:rsidRPr="0045695F">
        <w:rPr>
          <w:rFonts w:asciiTheme="minorHAnsi" w:hAnsiTheme="minorHAnsi" w:cstheme="minorHAnsi"/>
          <w:sz w:val="24"/>
          <w:szCs w:val="24"/>
          <w:u w:val="single"/>
        </w:rPr>
        <w:t>Biochim Biophys Acta</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1768</w:t>
      </w:r>
      <w:r w:rsidRPr="0045695F">
        <w:rPr>
          <w:rFonts w:asciiTheme="minorHAnsi" w:hAnsiTheme="minorHAnsi" w:cstheme="minorHAnsi"/>
          <w:sz w:val="24"/>
          <w:szCs w:val="24"/>
        </w:rPr>
        <w:t>(6): 1342-1366.</w:t>
      </w:r>
    </w:p>
    <w:p w14:paraId="05375D3B"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Lu, S. and H. I. Zgurskaya (2012). "Role of ATP binding and hydrolysis in assembly of MacAB-TolC macrolide transporter." </w:t>
      </w:r>
      <w:r w:rsidRPr="0045695F">
        <w:rPr>
          <w:rFonts w:asciiTheme="minorHAnsi" w:hAnsiTheme="minorHAnsi" w:cstheme="minorHAnsi"/>
          <w:sz w:val="24"/>
          <w:szCs w:val="24"/>
          <w:u w:val="single"/>
        </w:rPr>
        <w:t>Mol Microbiol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86</w:t>
      </w:r>
      <w:r w:rsidRPr="0045695F">
        <w:rPr>
          <w:rFonts w:asciiTheme="minorHAnsi" w:hAnsiTheme="minorHAnsi" w:cstheme="minorHAnsi"/>
          <w:sz w:val="24"/>
          <w:szCs w:val="24"/>
        </w:rPr>
        <w:t>(5): 1132-1143.</w:t>
      </w:r>
    </w:p>
    <w:p w14:paraId="0CDDB9B0"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lastRenderedPageBreak/>
        <w:t xml:space="preserve">Lu, S. and H. I. Zgurskaya (2013). "MacA, a Periplasmic Membrane Fusion Protein of the Macrolide Transporter MacAB-TolC, Binds Lipopolysaccharide Core Specifically and with High Affinity." </w:t>
      </w:r>
      <w:r w:rsidRPr="0045695F">
        <w:rPr>
          <w:rFonts w:asciiTheme="minorHAnsi" w:hAnsiTheme="minorHAnsi" w:cstheme="minorHAnsi"/>
          <w:sz w:val="24"/>
          <w:szCs w:val="24"/>
          <w:u w:val="single"/>
        </w:rPr>
        <w:t>J Bacteriol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195</w:t>
      </w:r>
      <w:r w:rsidRPr="0045695F">
        <w:rPr>
          <w:rFonts w:asciiTheme="minorHAnsi" w:hAnsiTheme="minorHAnsi" w:cstheme="minorHAnsi"/>
          <w:sz w:val="24"/>
          <w:szCs w:val="24"/>
        </w:rPr>
        <w:t>(21): 4865-4872.</w:t>
      </w:r>
    </w:p>
    <w:p w14:paraId="0308E451"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Ma, D., D. N. Cook, M. Alberti, N. G. Pon, H. Nikaido and J. E. Hearst (1993). "Molecular cloning and characterization of acrA and acrE genes of Escherichia coli." </w:t>
      </w:r>
      <w:r w:rsidRPr="0045695F">
        <w:rPr>
          <w:rFonts w:asciiTheme="minorHAnsi" w:hAnsiTheme="minorHAnsi" w:cstheme="minorHAnsi"/>
          <w:sz w:val="24"/>
          <w:szCs w:val="24"/>
          <w:u w:val="single"/>
        </w:rPr>
        <w:t>J Bacteriol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175</w:t>
      </w:r>
      <w:r w:rsidRPr="0045695F">
        <w:rPr>
          <w:rFonts w:asciiTheme="minorHAnsi" w:hAnsiTheme="minorHAnsi" w:cstheme="minorHAnsi"/>
          <w:sz w:val="24"/>
          <w:szCs w:val="24"/>
        </w:rPr>
        <w:t>(19): 6299-6313.</w:t>
      </w:r>
    </w:p>
    <w:p w14:paraId="0FDFF44C"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Mealman, T. D., M. Zhou, T. Affandi, K. N. Chacon, M. E. Aranguren, N. J. Blackburn, V. H. Wysocki and M. M. McEvoy (2012). "N-terminal region of CusB is sufficient for metal binding and metal transfer with the metallochaperone CusF." </w:t>
      </w:r>
      <w:r w:rsidRPr="0045695F">
        <w:rPr>
          <w:rFonts w:asciiTheme="minorHAnsi" w:hAnsiTheme="minorHAnsi" w:cstheme="minorHAnsi"/>
          <w:sz w:val="24"/>
          <w:szCs w:val="24"/>
          <w:u w:val="single"/>
        </w:rPr>
        <w:t>Biochemistry</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51</w:t>
      </w:r>
      <w:r w:rsidRPr="0045695F">
        <w:rPr>
          <w:rFonts w:asciiTheme="minorHAnsi" w:hAnsiTheme="minorHAnsi" w:cstheme="minorHAnsi"/>
          <w:sz w:val="24"/>
          <w:szCs w:val="24"/>
        </w:rPr>
        <w:t>(34): 6767-6775.</w:t>
      </w:r>
    </w:p>
    <w:p w14:paraId="03AB7ED6"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Mikolosko, J., K. Bobyk, H. I. Zgurskaya and P. Ghosh (2006). "Conformational Flexibility in the Multidrug Efflux System Protein AcrA." </w:t>
      </w:r>
      <w:r w:rsidRPr="0045695F">
        <w:rPr>
          <w:rFonts w:asciiTheme="minorHAnsi" w:hAnsiTheme="minorHAnsi" w:cstheme="minorHAnsi"/>
          <w:sz w:val="24"/>
          <w:szCs w:val="24"/>
          <w:u w:val="single"/>
        </w:rPr>
        <w:t>Structure</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14</w:t>
      </w:r>
      <w:r w:rsidRPr="0045695F">
        <w:rPr>
          <w:rFonts w:asciiTheme="minorHAnsi" w:hAnsiTheme="minorHAnsi" w:cstheme="minorHAnsi"/>
          <w:sz w:val="24"/>
          <w:szCs w:val="24"/>
        </w:rPr>
        <w:t>(3): 577-587.</w:t>
      </w:r>
    </w:p>
    <w:p w14:paraId="2E2B9223"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Mima, T., S. Joshi, M. Gomez-Escalada and H. P. Schweizer (2007). "Identification and characterization of TriABC-OpmH, a triclosan efflux pump of Pseudomonas aeruginosa requiring two membrane fusion proteins." </w:t>
      </w:r>
      <w:r w:rsidRPr="0045695F">
        <w:rPr>
          <w:rFonts w:asciiTheme="minorHAnsi" w:hAnsiTheme="minorHAnsi" w:cstheme="minorHAnsi"/>
          <w:sz w:val="24"/>
          <w:szCs w:val="24"/>
          <w:u w:val="single"/>
        </w:rPr>
        <w:t>J Bacteriol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189</w:t>
      </w:r>
      <w:r w:rsidRPr="0045695F">
        <w:rPr>
          <w:rFonts w:asciiTheme="minorHAnsi" w:hAnsiTheme="minorHAnsi" w:cstheme="minorHAnsi"/>
          <w:sz w:val="24"/>
          <w:szCs w:val="24"/>
        </w:rPr>
        <w:t>(21): 7600-7609.</w:t>
      </w:r>
    </w:p>
    <w:p w14:paraId="74E9256F"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Misra, R. and V. N. Bavro (2009). "Assembly and transport mechanism of tripartite drug efflux systems." </w:t>
      </w:r>
      <w:r w:rsidRPr="0045695F">
        <w:rPr>
          <w:rFonts w:asciiTheme="minorHAnsi" w:hAnsiTheme="minorHAnsi" w:cstheme="minorHAnsi"/>
          <w:sz w:val="24"/>
          <w:szCs w:val="24"/>
          <w:u w:val="single"/>
        </w:rPr>
        <w:t>Biochim Biophys Acta</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1794</w:t>
      </w:r>
      <w:r w:rsidRPr="0045695F">
        <w:rPr>
          <w:rFonts w:asciiTheme="minorHAnsi" w:hAnsiTheme="minorHAnsi" w:cstheme="minorHAnsi"/>
          <w:sz w:val="24"/>
          <w:szCs w:val="24"/>
        </w:rPr>
        <w:t>(5): 817-825.</w:t>
      </w:r>
    </w:p>
    <w:p w14:paraId="18861B55"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Modali, S. D. and H. I. Zgurskaya (2011). "The periplasmic membrane proximal domain of MacA acts as a switch in stimulation of ATP hydrolysis by MacB transporter." </w:t>
      </w:r>
      <w:r w:rsidRPr="0045695F">
        <w:rPr>
          <w:rFonts w:asciiTheme="minorHAnsi" w:hAnsiTheme="minorHAnsi" w:cstheme="minorHAnsi"/>
          <w:sz w:val="24"/>
          <w:szCs w:val="24"/>
          <w:u w:val="single"/>
        </w:rPr>
        <w:t>Mol Microbiol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81</w:t>
      </w:r>
      <w:r w:rsidRPr="0045695F">
        <w:rPr>
          <w:rFonts w:asciiTheme="minorHAnsi" w:hAnsiTheme="minorHAnsi" w:cstheme="minorHAnsi"/>
          <w:sz w:val="24"/>
          <w:szCs w:val="24"/>
        </w:rPr>
        <w:t>(4): 937-951.</w:t>
      </w:r>
    </w:p>
    <w:p w14:paraId="7E759668"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Molle, V., Y. Nakaura, R. P. Shivers, H. Yamaguchi, R. Losick, Y. Fujita and A. L. Sonenshein (2003). "Additional Targets of the Bacillus subtilis Global Regulator CodY Identified by Chromatin Immunoprecipitation and Genome-Wide Transcript Analysis." </w:t>
      </w:r>
      <w:r w:rsidRPr="0045695F">
        <w:rPr>
          <w:rFonts w:asciiTheme="minorHAnsi" w:hAnsiTheme="minorHAnsi" w:cstheme="minorHAnsi"/>
          <w:sz w:val="24"/>
          <w:szCs w:val="24"/>
          <w:u w:val="single"/>
        </w:rPr>
        <w:t>Journal of Bacteriology</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185</w:t>
      </w:r>
      <w:r w:rsidRPr="0045695F">
        <w:rPr>
          <w:rFonts w:asciiTheme="minorHAnsi" w:hAnsiTheme="minorHAnsi" w:cstheme="minorHAnsi"/>
          <w:sz w:val="24"/>
          <w:szCs w:val="24"/>
        </w:rPr>
        <w:t>(6): 1911-1922.</w:t>
      </w:r>
    </w:p>
    <w:p w14:paraId="558B67C4"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Murakami, S., R. Nakashima, E. Yamashita, T. Matsumoto and A. Yamaguchi (2006). "Crystal structures of a multidrug transporter reveal a functionally rotating mechanism." </w:t>
      </w:r>
      <w:r w:rsidRPr="0045695F">
        <w:rPr>
          <w:rFonts w:asciiTheme="minorHAnsi" w:hAnsiTheme="minorHAnsi" w:cstheme="minorHAnsi"/>
          <w:sz w:val="24"/>
          <w:szCs w:val="24"/>
          <w:u w:val="single"/>
        </w:rPr>
        <w:t>Nature</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443</w:t>
      </w:r>
      <w:r w:rsidRPr="0045695F">
        <w:rPr>
          <w:rFonts w:asciiTheme="minorHAnsi" w:hAnsiTheme="minorHAnsi" w:cstheme="minorHAnsi"/>
          <w:sz w:val="24"/>
          <w:szCs w:val="24"/>
        </w:rPr>
        <w:t>(7108): 173-179.</w:t>
      </w:r>
    </w:p>
    <w:p w14:paraId="03678B16"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Murakami, S., R. Nakashima, E. Yamashita and A. Yamaguchi (2002). "Crystal structure of bacterial multidrug efflux transporter AcrB." </w:t>
      </w:r>
      <w:r w:rsidRPr="0045695F">
        <w:rPr>
          <w:rFonts w:asciiTheme="minorHAnsi" w:hAnsiTheme="minorHAnsi" w:cstheme="minorHAnsi"/>
          <w:sz w:val="24"/>
          <w:szCs w:val="24"/>
          <w:u w:val="single"/>
        </w:rPr>
        <w:t>Nature</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419</w:t>
      </w:r>
      <w:r w:rsidRPr="0045695F">
        <w:rPr>
          <w:rFonts w:asciiTheme="minorHAnsi" w:hAnsiTheme="minorHAnsi" w:cstheme="minorHAnsi"/>
          <w:sz w:val="24"/>
          <w:szCs w:val="24"/>
        </w:rPr>
        <w:t>(6907): 587-593.</w:t>
      </w:r>
    </w:p>
    <w:p w14:paraId="20778D01"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Nikaido, H. (2009). "Multidrug resistance in bacteria." </w:t>
      </w:r>
      <w:r w:rsidRPr="0045695F">
        <w:rPr>
          <w:rFonts w:asciiTheme="minorHAnsi" w:hAnsiTheme="minorHAnsi" w:cstheme="minorHAnsi"/>
          <w:sz w:val="24"/>
          <w:szCs w:val="24"/>
          <w:u w:val="single"/>
        </w:rPr>
        <w:t>Annu Rev Biochem</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78</w:t>
      </w:r>
      <w:r w:rsidRPr="0045695F">
        <w:rPr>
          <w:rFonts w:asciiTheme="minorHAnsi" w:hAnsiTheme="minorHAnsi" w:cstheme="minorHAnsi"/>
          <w:sz w:val="24"/>
          <w:szCs w:val="24"/>
        </w:rPr>
        <w:t>: 119-146.</w:t>
      </w:r>
    </w:p>
    <w:p w14:paraId="17156C3D"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Nikaido, H. and J. M. Pages (2012). "Broad-specificity efflux pumps and their role in multidrug resistance of Gram-negative bacteria." </w:t>
      </w:r>
      <w:r w:rsidRPr="0045695F">
        <w:rPr>
          <w:rFonts w:asciiTheme="minorHAnsi" w:hAnsiTheme="minorHAnsi" w:cstheme="minorHAnsi"/>
          <w:sz w:val="24"/>
          <w:szCs w:val="24"/>
          <w:u w:val="single"/>
        </w:rPr>
        <w:t>FEMS Microbiol Rev</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36</w:t>
      </w:r>
      <w:r w:rsidRPr="0045695F">
        <w:rPr>
          <w:rFonts w:asciiTheme="minorHAnsi" w:hAnsiTheme="minorHAnsi" w:cstheme="minorHAnsi"/>
          <w:sz w:val="24"/>
          <w:szCs w:val="24"/>
        </w:rPr>
        <w:t>(2): 340-363.</w:t>
      </w:r>
    </w:p>
    <w:p w14:paraId="378E833A"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Palmer, I. and P. T. Wingfield (2004). "Preparation and Extraction of Insoluble (Inclusion-Body) Proteins from Escherichia coli." </w:t>
      </w:r>
      <w:r w:rsidRPr="0045695F">
        <w:rPr>
          <w:rFonts w:asciiTheme="minorHAnsi" w:hAnsiTheme="minorHAnsi" w:cstheme="minorHAnsi"/>
          <w:sz w:val="24"/>
          <w:szCs w:val="24"/>
          <w:u w:val="single"/>
        </w:rPr>
        <w:t>Current protocols in protein science / editorial board, John E. Coligan ... [et al.]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CHAPTER</w:t>
      </w:r>
      <w:r w:rsidRPr="0045695F">
        <w:rPr>
          <w:rFonts w:asciiTheme="minorHAnsi" w:hAnsiTheme="minorHAnsi" w:cstheme="minorHAnsi"/>
          <w:sz w:val="24"/>
          <w:szCs w:val="24"/>
        </w:rPr>
        <w:t>: Unit-6.3.</w:t>
      </w:r>
    </w:p>
    <w:p w14:paraId="075262AB"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Pei, X. Y., P. Hinchliffe, M. F. Symmons, E. Koronakis, R. Benz, C. Hughes and V. Koronakis (2011). "Structures of sequential open states in a symmetrical opening transition of the TolC exit duct." </w:t>
      </w:r>
      <w:r w:rsidRPr="0045695F">
        <w:rPr>
          <w:rFonts w:asciiTheme="minorHAnsi" w:hAnsiTheme="minorHAnsi" w:cstheme="minorHAnsi"/>
          <w:sz w:val="24"/>
          <w:szCs w:val="24"/>
          <w:u w:val="single"/>
        </w:rPr>
        <w:t>Proc Natl Acad Sci U S A</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108</w:t>
      </w:r>
      <w:r w:rsidRPr="0045695F">
        <w:rPr>
          <w:rFonts w:asciiTheme="minorHAnsi" w:hAnsiTheme="minorHAnsi" w:cstheme="minorHAnsi"/>
          <w:sz w:val="24"/>
          <w:szCs w:val="24"/>
        </w:rPr>
        <w:t>(5): 2112-2117.</w:t>
      </w:r>
    </w:p>
    <w:p w14:paraId="74C81E3E"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lastRenderedPageBreak/>
        <w:t xml:space="preserve">Perez Morales, T. G., T. D. Ho, W. T. Liu, P. C. Dorrestein and C. D. Ellermeier (2013). "Production of the cannibalism toxin SDP is a multistep process that requires SdpA and SdpB." </w:t>
      </w:r>
      <w:r w:rsidRPr="0045695F">
        <w:rPr>
          <w:rFonts w:asciiTheme="minorHAnsi" w:hAnsiTheme="minorHAnsi" w:cstheme="minorHAnsi"/>
          <w:sz w:val="24"/>
          <w:szCs w:val="24"/>
          <w:u w:val="single"/>
        </w:rPr>
        <w:t>J Bacteriol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195</w:t>
      </w:r>
      <w:r w:rsidRPr="0045695F">
        <w:rPr>
          <w:rFonts w:asciiTheme="minorHAnsi" w:hAnsiTheme="minorHAnsi" w:cstheme="minorHAnsi"/>
          <w:sz w:val="24"/>
          <w:szCs w:val="24"/>
        </w:rPr>
        <w:t>(14): 3244-3251.</w:t>
      </w:r>
    </w:p>
    <w:p w14:paraId="7D7A8F8A"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Piddock, L. J. (2006). "Multidrug-resistance efflux pumps - not just for resistance." </w:t>
      </w:r>
      <w:r w:rsidRPr="0045695F">
        <w:rPr>
          <w:rFonts w:asciiTheme="minorHAnsi" w:hAnsiTheme="minorHAnsi" w:cstheme="minorHAnsi"/>
          <w:sz w:val="24"/>
          <w:szCs w:val="24"/>
          <w:u w:val="single"/>
        </w:rPr>
        <w:t>Nat Rev Microbiol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4</w:t>
      </w:r>
      <w:r w:rsidRPr="0045695F">
        <w:rPr>
          <w:rFonts w:asciiTheme="minorHAnsi" w:hAnsiTheme="minorHAnsi" w:cstheme="minorHAnsi"/>
          <w:sz w:val="24"/>
          <w:szCs w:val="24"/>
        </w:rPr>
        <w:t>(8): 629-636.</w:t>
      </w:r>
    </w:p>
    <w:p w14:paraId="24AA1803"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Pos, K. M. (2009). "Drug transport mechanism of the AcrB efflux pump." </w:t>
      </w:r>
      <w:r w:rsidRPr="0045695F">
        <w:rPr>
          <w:rFonts w:asciiTheme="minorHAnsi" w:hAnsiTheme="minorHAnsi" w:cstheme="minorHAnsi"/>
          <w:sz w:val="24"/>
          <w:szCs w:val="24"/>
          <w:u w:val="single"/>
        </w:rPr>
        <w:t>Biochim Biophys Acta</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1794</w:t>
      </w:r>
      <w:r w:rsidRPr="0045695F">
        <w:rPr>
          <w:rFonts w:asciiTheme="minorHAnsi" w:hAnsiTheme="minorHAnsi" w:cstheme="minorHAnsi"/>
          <w:sz w:val="24"/>
          <w:szCs w:val="24"/>
        </w:rPr>
        <w:t>(5): 782-793.</w:t>
      </w:r>
    </w:p>
    <w:p w14:paraId="1DC799A1"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Puech, V., M. Chami, A. Lemassu, M. A. Laneelle, B. Schiffler, P. Gounon, N. Bayan, R. Benz and M. Daffe (2001). "Structure of the cell envelope of corynebacteria: importance of the non-covalently bound lipids in the formation of the cell wall permeability barrier and fracture plane." </w:t>
      </w:r>
      <w:r w:rsidRPr="0045695F">
        <w:rPr>
          <w:rFonts w:asciiTheme="minorHAnsi" w:hAnsiTheme="minorHAnsi" w:cstheme="minorHAnsi"/>
          <w:sz w:val="24"/>
          <w:szCs w:val="24"/>
          <w:u w:val="single"/>
        </w:rPr>
        <w:t>Microbiology</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147</w:t>
      </w:r>
      <w:r w:rsidRPr="0045695F">
        <w:rPr>
          <w:rFonts w:asciiTheme="minorHAnsi" w:hAnsiTheme="minorHAnsi" w:cstheme="minorHAnsi"/>
          <w:sz w:val="24"/>
          <w:szCs w:val="24"/>
        </w:rPr>
        <w:t>(Pt 5): 1365-1382.</w:t>
      </w:r>
    </w:p>
    <w:p w14:paraId="3A501C39"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Rath, A., M. Glibowicka, V. G. Nadeau, G. Chen and C. M. Deber (2009). "Detergent binding explains anomalous SDS-PAGE migration of membrane proteins." </w:t>
      </w:r>
      <w:r w:rsidRPr="0045695F">
        <w:rPr>
          <w:rFonts w:asciiTheme="minorHAnsi" w:hAnsiTheme="minorHAnsi" w:cstheme="minorHAnsi"/>
          <w:sz w:val="24"/>
          <w:szCs w:val="24"/>
          <w:u w:val="single"/>
        </w:rPr>
        <w:t>Proceedings of the National Academy of Sciences</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106</w:t>
      </w:r>
      <w:r w:rsidRPr="0045695F">
        <w:rPr>
          <w:rFonts w:asciiTheme="minorHAnsi" w:hAnsiTheme="minorHAnsi" w:cstheme="minorHAnsi"/>
          <w:sz w:val="24"/>
          <w:szCs w:val="24"/>
        </w:rPr>
        <w:t>(6): 1760-1765.</w:t>
      </w:r>
    </w:p>
    <w:p w14:paraId="1246ADC8"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Rosenblatt-Farrell, N. (2009). "The Landscape of Antibiotic Resistance." </w:t>
      </w:r>
      <w:r w:rsidRPr="0045695F">
        <w:rPr>
          <w:rFonts w:asciiTheme="minorHAnsi" w:hAnsiTheme="minorHAnsi" w:cstheme="minorHAnsi"/>
          <w:sz w:val="24"/>
          <w:szCs w:val="24"/>
          <w:u w:val="single"/>
        </w:rPr>
        <w:t>Environmental Health Perspectives</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117</w:t>
      </w:r>
      <w:r w:rsidRPr="0045695F">
        <w:rPr>
          <w:rFonts w:asciiTheme="minorHAnsi" w:hAnsiTheme="minorHAnsi" w:cstheme="minorHAnsi"/>
          <w:sz w:val="24"/>
          <w:szCs w:val="24"/>
        </w:rPr>
        <w:t>(6): A244-A250.</w:t>
      </w:r>
    </w:p>
    <w:p w14:paraId="6CD212AC"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Saier, M. H., Jr. and I. T. Paulsen (2001). "Phylogeny of multidrug transporters." </w:t>
      </w:r>
      <w:r w:rsidRPr="0045695F">
        <w:rPr>
          <w:rFonts w:asciiTheme="minorHAnsi" w:hAnsiTheme="minorHAnsi" w:cstheme="minorHAnsi"/>
          <w:sz w:val="24"/>
          <w:szCs w:val="24"/>
          <w:u w:val="single"/>
        </w:rPr>
        <w:t>Semin Cell Dev Biol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12</w:t>
      </w:r>
      <w:r w:rsidRPr="0045695F">
        <w:rPr>
          <w:rFonts w:asciiTheme="minorHAnsi" w:hAnsiTheme="minorHAnsi" w:cstheme="minorHAnsi"/>
          <w:sz w:val="24"/>
          <w:szCs w:val="24"/>
        </w:rPr>
        <w:t>(3): 205-213.</w:t>
      </w:r>
    </w:p>
    <w:p w14:paraId="3B300874"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Saier, M. H., Jr., I. T. Paulsen, M. K. Sliwinski, S. S. Pao, R. A. Skurray and H. Nikaido (1998). "Evolutionary origins of multidrug and drug-specific efflux pumps in bacteria." </w:t>
      </w:r>
      <w:r w:rsidRPr="0045695F">
        <w:rPr>
          <w:rFonts w:asciiTheme="minorHAnsi" w:hAnsiTheme="minorHAnsi" w:cstheme="minorHAnsi"/>
          <w:sz w:val="24"/>
          <w:szCs w:val="24"/>
          <w:u w:val="single"/>
        </w:rPr>
        <w:t>FASEB Journal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12</w:t>
      </w:r>
      <w:r w:rsidRPr="0045695F">
        <w:rPr>
          <w:rFonts w:asciiTheme="minorHAnsi" w:hAnsiTheme="minorHAnsi" w:cstheme="minorHAnsi"/>
          <w:sz w:val="24"/>
          <w:szCs w:val="24"/>
        </w:rPr>
        <w:t>(3): 265-274.</w:t>
      </w:r>
    </w:p>
    <w:p w14:paraId="09B52E93"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Seeger, M. A., A. Schiefner, T. Eicher, F. Verrey, K. Diederichs and K. M. Pos (2006). "Structural asymmetry of AcrB trimer suggests a peristaltic pump mechanism." </w:t>
      </w:r>
      <w:r w:rsidRPr="0045695F">
        <w:rPr>
          <w:rFonts w:asciiTheme="minorHAnsi" w:hAnsiTheme="minorHAnsi" w:cstheme="minorHAnsi"/>
          <w:sz w:val="24"/>
          <w:szCs w:val="24"/>
          <w:u w:val="single"/>
        </w:rPr>
        <w:t>Science</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313</w:t>
      </w:r>
      <w:r w:rsidRPr="0045695F">
        <w:rPr>
          <w:rFonts w:asciiTheme="minorHAnsi" w:hAnsiTheme="minorHAnsi" w:cstheme="minorHAnsi"/>
          <w:sz w:val="24"/>
          <w:szCs w:val="24"/>
        </w:rPr>
        <w:t>(5791): 1295-1298.</w:t>
      </w:r>
    </w:p>
    <w:p w14:paraId="55487AC2"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Senior, A. E., M. K. al-Shawi and I. L. Urbatsch (1995). "The catalytic cycle of P-glycoprotein." </w:t>
      </w:r>
      <w:r w:rsidRPr="0045695F">
        <w:rPr>
          <w:rFonts w:asciiTheme="minorHAnsi" w:hAnsiTheme="minorHAnsi" w:cstheme="minorHAnsi"/>
          <w:sz w:val="24"/>
          <w:szCs w:val="24"/>
          <w:u w:val="single"/>
        </w:rPr>
        <w:t>FEBS Lett</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377</w:t>
      </w:r>
      <w:r w:rsidRPr="0045695F">
        <w:rPr>
          <w:rFonts w:asciiTheme="minorHAnsi" w:hAnsiTheme="minorHAnsi" w:cstheme="minorHAnsi"/>
          <w:sz w:val="24"/>
          <w:szCs w:val="24"/>
        </w:rPr>
        <w:t>(3): 285-289.</w:t>
      </w:r>
    </w:p>
    <w:p w14:paraId="16EA5FD8"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Sennhauser, G., P. Amstutz, C. Briand, O. Storchenegger and M. G. Grutter (2007). "Drug export pathway of multidrug exporter AcrB revealed by DARPin inhibitors." </w:t>
      </w:r>
      <w:r w:rsidRPr="0045695F">
        <w:rPr>
          <w:rFonts w:asciiTheme="minorHAnsi" w:hAnsiTheme="minorHAnsi" w:cstheme="minorHAnsi"/>
          <w:sz w:val="24"/>
          <w:szCs w:val="24"/>
          <w:u w:val="single"/>
        </w:rPr>
        <w:t>PLoS Biol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5</w:t>
      </w:r>
      <w:r w:rsidRPr="0045695F">
        <w:rPr>
          <w:rFonts w:asciiTheme="minorHAnsi" w:hAnsiTheme="minorHAnsi" w:cstheme="minorHAnsi"/>
          <w:sz w:val="24"/>
          <w:szCs w:val="24"/>
        </w:rPr>
        <w:t>(1): e7.</w:t>
      </w:r>
    </w:p>
    <w:p w14:paraId="3A39F5A4"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Siarheyeva, A., R. Liu and F. J. Sharom (2010). "Characterization of an asymmetric occluded state of P-glycoprotein with two bound nucleotides: implications for catalysis." </w:t>
      </w:r>
      <w:r w:rsidRPr="0045695F">
        <w:rPr>
          <w:rFonts w:asciiTheme="minorHAnsi" w:hAnsiTheme="minorHAnsi" w:cstheme="minorHAnsi"/>
          <w:sz w:val="24"/>
          <w:szCs w:val="24"/>
          <w:u w:val="single"/>
        </w:rPr>
        <w:t>J Biol Chem</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285</w:t>
      </w:r>
      <w:r w:rsidRPr="0045695F">
        <w:rPr>
          <w:rFonts w:asciiTheme="minorHAnsi" w:hAnsiTheme="minorHAnsi" w:cstheme="minorHAnsi"/>
          <w:sz w:val="24"/>
          <w:szCs w:val="24"/>
        </w:rPr>
        <w:t>(10): 7575-7586.</w:t>
      </w:r>
    </w:p>
    <w:p w14:paraId="4EEA5736"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Silhavy, T. J., D. Kahne and S. Walker (2010). "The Bacterial Cell Envelope." </w:t>
      </w:r>
      <w:r w:rsidRPr="0045695F">
        <w:rPr>
          <w:rFonts w:asciiTheme="minorHAnsi" w:hAnsiTheme="minorHAnsi" w:cstheme="minorHAnsi"/>
          <w:sz w:val="24"/>
          <w:szCs w:val="24"/>
          <w:u w:val="single"/>
        </w:rPr>
        <w:t>Cold Spring Harbor Perspectives in Biology</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2</w:t>
      </w:r>
      <w:r w:rsidRPr="0045695F">
        <w:rPr>
          <w:rFonts w:asciiTheme="minorHAnsi" w:hAnsiTheme="minorHAnsi" w:cstheme="minorHAnsi"/>
          <w:sz w:val="24"/>
          <w:szCs w:val="24"/>
        </w:rPr>
        <w:t>(5).</w:t>
      </w:r>
    </w:p>
    <w:p w14:paraId="0380F5BA"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Su, C.-C., F. Long, M. T. Zimmermann, K. R. Rajashankar, R. L. Jernigan and E. W. Yu (2011). "Crystal structure of the CusBA heavy-metal efflux complex of Escherichia coli." </w:t>
      </w:r>
      <w:r w:rsidRPr="0045695F">
        <w:rPr>
          <w:rFonts w:asciiTheme="minorHAnsi" w:hAnsiTheme="minorHAnsi" w:cstheme="minorHAnsi"/>
          <w:sz w:val="24"/>
          <w:szCs w:val="24"/>
          <w:u w:val="single"/>
        </w:rPr>
        <w:t>Nature</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470</w:t>
      </w:r>
      <w:r w:rsidRPr="0045695F">
        <w:rPr>
          <w:rFonts w:asciiTheme="minorHAnsi" w:hAnsiTheme="minorHAnsi" w:cstheme="minorHAnsi"/>
          <w:sz w:val="24"/>
          <w:szCs w:val="24"/>
        </w:rPr>
        <w:t>(7335): 558-562.</w:t>
      </w:r>
    </w:p>
    <w:p w14:paraId="0022492E"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lastRenderedPageBreak/>
        <w:t xml:space="preserve">Su, C. C., F. Yang, F. Long, D. Reyon, M. D. Routh, D. W. Kuo, A. K. Mokhtari, J. D. Van Ornam, K. L. Rabe, J. A. Hoy, Y. J. Lee, K. R. Rajashankar and E. W. Yu (2009). "Crystal structure of the membrane fusion protein CusB from Escherichia coli." </w:t>
      </w:r>
      <w:r w:rsidRPr="0045695F">
        <w:rPr>
          <w:rFonts w:asciiTheme="minorHAnsi" w:hAnsiTheme="minorHAnsi" w:cstheme="minorHAnsi"/>
          <w:sz w:val="24"/>
          <w:szCs w:val="24"/>
          <w:u w:val="single"/>
        </w:rPr>
        <w:t>J Mol Biol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393</w:t>
      </w:r>
      <w:r w:rsidRPr="0045695F">
        <w:rPr>
          <w:rFonts w:asciiTheme="minorHAnsi" w:hAnsiTheme="minorHAnsi" w:cstheme="minorHAnsi"/>
          <w:sz w:val="24"/>
          <w:szCs w:val="24"/>
        </w:rPr>
        <w:t>(2): 342-355.</w:t>
      </w:r>
    </w:p>
    <w:p w14:paraId="23A83F46"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Symmons, M. F., E. Bokma, E. Koronakis, C. Hughes and V. Koronakis (2009). "The assembled structure of a complete tripartite bacterial multidrug efflux pump." </w:t>
      </w:r>
      <w:r w:rsidRPr="0045695F">
        <w:rPr>
          <w:rFonts w:asciiTheme="minorHAnsi" w:hAnsiTheme="minorHAnsi" w:cstheme="minorHAnsi"/>
          <w:sz w:val="24"/>
          <w:szCs w:val="24"/>
          <w:u w:val="single"/>
        </w:rPr>
        <w:t>Proc Natl Acad Sci U S A</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106</w:t>
      </w:r>
      <w:r w:rsidRPr="0045695F">
        <w:rPr>
          <w:rFonts w:asciiTheme="minorHAnsi" w:hAnsiTheme="minorHAnsi" w:cstheme="minorHAnsi"/>
          <w:sz w:val="24"/>
          <w:szCs w:val="24"/>
        </w:rPr>
        <w:t>(17): 7173-7178.</w:t>
      </w:r>
    </w:p>
    <w:p w14:paraId="4504DEA4"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Takatsuka, Y. and H. Nikaido (2007). "Site-directed disulfide cross-linking shows that cleft flexibility in the periplasmic domain is needed for the multidrug efflux pump AcrB of Escherichia coli." </w:t>
      </w:r>
      <w:r w:rsidRPr="0045695F">
        <w:rPr>
          <w:rFonts w:asciiTheme="minorHAnsi" w:hAnsiTheme="minorHAnsi" w:cstheme="minorHAnsi"/>
          <w:sz w:val="24"/>
          <w:szCs w:val="24"/>
          <w:u w:val="single"/>
        </w:rPr>
        <w:t>J Bacteriol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189</w:t>
      </w:r>
      <w:r w:rsidRPr="0045695F">
        <w:rPr>
          <w:rFonts w:asciiTheme="minorHAnsi" w:hAnsiTheme="minorHAnsi" w:cstheme="minorHAnsi"/>
          <w:sz w:val="24"/>
          <w:szCs w:val="24"/>
        </w:rPr>
        <w:t>(23): 8677-8684.</w:t>
      </w:r>
    </w:p>
    <w:p w14:paraId="74CB98CF"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Takatsuka, Y. and H. Nikaido (2009). "Covalently linked trimer of the AcrB multidrug efflux pump provides support for the functional rotating mechanism." </w:t>
      </w:r>
      <w:r w:rsidRPr="0045695F">
        <w:rPr>
          <w:rFonts w:asciiTheme="minorHAnsi" w:hAnsiTheme="minorHAnsi" w:cstheme="minorHAnsi"/>
          <w:sz w:val="24"/>
          <w:szCs w:val="24"/>
          <w:u w:val="single"/>
        </w:rPr>
        <w:t>J Bacteriol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191</w:t>
      </w:r>
      <w:r w:rsidRPr="0045695F">
        <w:rPr>
          <w:rFonts w:asciiTheme="minorHAnsi" w:hAnsiTheme="minorHAnsi" w:cstheme="minorHAnsi"/>
          <w:sz w:val="24"/>
          <w:szCs w:val="24"/>
        </w:rPr>
        <w:t>(6): 1729-1737.</w:t>
      </w:r>
    </w:p>
    <w:p w14:paraId="6EADE15E"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Tikhonova, E. B., V. Dastidar, V. V. Rybenkov and H. I. Zgurskaya (2009). "Kinetic control of TolC recruitment by multidrug efflux complexes." </w:t>
      </w:r>
      <w:r w:rsidRPr="0045695F">
        <w:rPr>
          <w:rFonts w:asciiTheme="minorHAnsi" w:hAnsiTheme="minorHAnsi" w:cstheme="minorHAnsi"/>
          <w:sz w:val="24"/>
          <w:szCs w:val="24"/>
          <w:u w:val="single"/>
        </w:rPr>
        <w:t>Proc Natl Acad Sci U S A</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106</w:t>
      </w:r>
      <w:r w:rsidRPr="0045695F">
        <w:rPr>
          <w:rFonts w:asciiTheme="minorHAnsi" w:hAnsiTheme="minorHAnsi" w:cstheme="minorHAnsi"/>
          <w:sz w:val="24"/>
          <w:szCs w:val="24"/>
        </w:rPr>
        <w:t>: 16416-16421.</w:t>
      </w:r>
    </w:p>
    <w:p w14:paraId="47F825D3"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Tikhonova, E. B., V. K. Devroy, S. Y. Lau and H. I. Zgurskaya (2007). "Reconstitution of the Escherichia coli macrolide transporter: the periplasmic membrane fusion protein MacA stimulates the ATPase activity of MacB." </w:t>
      </w:r>
      <w:r w:rsidRPr="0045695F">
        <w:rPr>
          <w:rFonts w:asciiTheme="minorHAnsi" w:hAnsiTheme="minorHAnsi" w:cstheme="minorHAnsi"/>
          <w:sz w:val="24"/>
          <w:szCs w:val="24"/>
          <w:u w:val="single"/>
        </w:rPr>
        <w:t>Mol Microbiol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63</w:t>
      </w:r>
      <w:r w:rsidRPr="0045695F">
        <w:rPr>
          <w:rFonts w:asciiTheme="minorHAnsi" w:hAnsiTheme="minorHAnsi" w:cstheme="minorHAnsi"/>
          <w:sz w:val="24"/>
          <w:szCs w:val="24"/>
        </w:rPr>
        <w:t>(3): 895-910.</w:t>
      </w:r>
    </w:p>
    <w:p w14:paraId="69825D84"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Tikhonova, E. B., Q. Wang and H. I. Zgurskaya (2002). "Chimeric Analysis of the Multicomponent Multidrug Efflux Transporters from Gram-Negative Bacteria." </w:t>
      </w:r>
      <w:r w:rsidRPr="0045695F">
        <w:rPr>
          <w:rFonts w:asciiTheme="minorHAnsi" w:hAnsiTheme="minorHAnsi" w:cstheme="minorHAnsi"/>
          <w:sz w:val="24"/>
          <w:szCs w:val="24"/>
          <w:u w:val="single"/>
        </w:rPr>
        <w:t>J Bacteriol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184</w:t>
      </w:r>
      <w:r w:rsidRPr="0045695F">
        <w:rPr>
          <w:rFonts w:asciiTheme="minorHAnsi" w:hAnsiTheme="minorHAnsi" w:cstheme="minorHAnsi"/>
          <w:sz w:val="24"/>
          <w:szCs w:val="24"/>
        </w:rPr>
        <w:t>(23): 6499-6507.</w:t>
      </w:r>
    </w:p>
    <w:p w14:paraId="38CE09D3"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Tikhonova, E. B., Y. Yamada and H. I. Zgurskaya (2011). "Sequential Mechanism of Assembly of Multidrug Efflux Pump AcrAB-TolC." </w:t>
      </w:r>
      <w:r w:rsidRPr="0045695F">
        <w:rPr>
          <w:rFonts w:asciiTheme="minorHAnsi" w:hAnsiTheme="minorHAnsi" w:cstheme="minorHAnsi"/>
          <w:sz w:val="24"/>
          <w:szCs w:val="24"/>
          <w:u w:val="single"/>
        </w:rPr>
        <w:t>Chem Biol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18</w:t>
      </w:r>
      <w:r w:rsidRPr="0045695F">
        <w:rPr>
          <w:rFonts w:asciiTheme="minorHAnsi" w:hAnsiTheme="minorHAnsi" w:cstheme="minorHAnsi"/>
          <w:sz w:val="24"/>
          <w:szCs w:val="24"/>
        </w:rPr>
        <w:t>(4): 454-463.</w:t>
      </w:r>
    </w:p>
    <w:p w14:paraId="2E0CF47B"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Tseng, T. T., K. S. Gratwick, J. Kollman, D. Park, D. H. Nies, A. Goffeau and M. H. Saier, Jr. (1999). "The RND permease superfamily: an ancient, ubiquitous and diverse family that includes human disease and development proteins." </w:t>
      </w:r>
      <w:r w:rsidRPr="0045695F">
        <w:rPr>
          <w:rFonts w:asciiTheme="minorHAnsi" w:hAnsiTheme="minorHAnsi" w:cstheme="minorHAnsi"/>
          <w:sz w:val="24"/>
          <w:szCs w:val="24"/>
          <w:u w:val="single"/>
        </w:rPr>
        <w:t>J Mol Microbiol Biotechnol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w:t>
      </w:r>
      <w:r w:rsidRPr="0045695F">
        <w:rPr>
          <w:rFonts w:asciiTheme="minorHAnsi" w:hAnsiTheme="minorHAnsi" w:cstheme="minorHAnsi"/>
          <w:sz w:val="24"/>
          <w:szCs w:val="24"/>
        </w:rPr>
        <w:t>(1): 107-125.</w:t>
      </w:r>
    </w:p>
    <w:p w14:paraId="0554D55D"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Vakharia, H., G. J. German and R. Misra (2001). "Isolation and characterization of Escherichia coli tolC mutants defective in secreting enzymatically active alpha-hemolysin." </w:t>
      </w:r>
      <w:r w:rsidRPr="0045695F">
        <w:rPr>
          <w:rFonts w:asciiTheme="minorHAnsi" w:hAnsiTheme="minorHAnsi" w:cstheme="minorHAnsi"/>
          <w:sz w:val="24"/>
          <w:szCs w:val="24"/>
          <w:u w:val="single"/>
        </w:rPr>
        <w:t>J Bacteriol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183</w:t>
      </w:r>
      <w:r w:rsidRPr="0045695F">
        <w:rPr>
          <w:rFonts w:asciiTheme="minorHAnsi" w:hAnsiTheme="minorHAnsi" w:cstheme="minorHAnsi"/>
          <w:sz w:val="24"/>
          <w:szCs w:val="24"/>
        </w:rPr>
        <w:t>(23): 6908-6916.</w:t>
      </w:r>
    </w:p>
    <w:p w14:paraId="24B565CC"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Vogel, H. J. and D. M. Bonner (1956). "Acetylornithinase of Escherichia coli: partial purification and some properties." </w:t>
      </w:r>
      <w:r w:rsidRPr="0045695F">
        <w:rPr>
          <w:rFonts w:asciiTheme="minorHAnsi" w:hAnsiTheme="minorHAnsi" w:cstheme="minorHAnsi"/>
          <w:sz w:val="24"/>
          <w:szCs w:val="24"/>
          <w:u w:val="single"/>
        </w:rPr>
        <w:t>J Biol Chem</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218</w:t>
      </w:r>
      <w:r w:rsidRPr="0045695F">
        <w:rPr>
          <w:rFonts w:asciiTheme="minorHAnsi" w:hAnsiTheme="minorHAnsi" w:cstheme="minorHAnsi"/>
          <w:sz w:val="24"/>
          <w:szCs w:val="24"/>
        </w:rPr>
        <w:t>(1): 97-106.</w:t>
      </w:r>
    </w:p>
    <w:p w14:paraId="583B348C"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Weeks, J. W., V. N. Bavro and R. Misra (2014). "Genetic assessment of the role of AcrB beta-hairpins in the assembly of the TolC-AcrAB multidrug efflux pump of Escherichia coli." </w:t>
      </w:r>
      <w:r w:rsidRPr="0045695F">
        <w:rPr>
          <w:rFonts w:asciiTheme="minorHAnsi" w:hAnsiTheme="minorHAnsi" w:cstheme="minorHAnsi"/>
          <w:sz w:val="24"/>
          <w:szCs w:val="24"/>
          <w:u w:val="single"/>
        </w:rPr>
        <w:t>Mol Microbiol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91</w:t>
      </w:r>
      <w:r w:rsidRPr="0045695F">
        <w:rPr>
          <w:rFonts w:asciiTheme="minorHAnsi" w:hAnsiTheme="minorHAnsi" w:cstheme="minorHAnsi"/>
          <w:sz w:val="24"/>
          <w:szCs w:val="24"/>
        </w:rPr>
        <w:t>(5): 965-975.</w:t>
      </w:r>
    </w:p>
    <w:p w14:paraId="505C0933"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Weeks, J. W., T. Celaya-Kolb, S. Pecora and R. Misra (2010). "AcrA suppressor alterations reverse the drug hypersensitivity phenotype of a TolC mutant by inducing TolC aperture opening." </w:t>
      </w:r>
      <w:r w:rsidRPr="0045695F">
        <w:rPr>
          <w:rFonts w:asciiTheme="minorHAnsi" w:hAnsiTheme="minorHAnsi" w:cstheme="minorHAnsi"/>
          <w:sz w:val="24"/>
          <w:szCs w:val="24"/>
          <w:u w:val="single"/>
        </w:rPr>
        <w:t>Mol Microbiol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75</w:t>
      </w:r>
      <w:r w:rsidRPr="0045695F">
        <w:rPr>
          <w:rFonts w:asciiTheme="minorHAnsi" w:hAnsiTheme="minorHAnsi" w:cstheme="minorHAnsi"/>
          <w:sz w:val="24"/>
          <w:szCs w:val="24"/>
        </w:rPr>
        <w:t>(6): 1468-1483.</w:t>
      </w:r>
    </w:p>
    <w:p w14:paraId="0519B15E"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lastRenderedPageBreak/>
        <w:t xml:space="preserve">Weeks, J. W., L. M. Nickels, A. T. Ntreh and H. I. Zgurskaya (2015). "Non-equivalent roles of two periplasmic subunits in the function and assembly of triclosan pump TriABC from Pseudomonas aeruginosa." </w:t>
      </w:r>
      <w:r w:rsidRPr="0045695F">
        <w:rPr>
          <w:rFonts w:asciiTheme="minorHAnsi" w:hAnsiTheme="minorHAnsi" w:cstheme="minorHAnsi"/>
          <w:sz w:val="24"/>
          <w:szCs w:val="24"/>
          <w:u w:val="single"/>
        </w:rPr>
        <w:t>Molecular Microbiology</w:t>
      </w:r>
      <w:r w:rsidRPr="0045695F">
        <w:rPr>
          <w:rFonts w:asciiTheme="minorHAnsi" w:hAnsiTheme="minorHAnsi" w:cstheme="minorHAnsi"/>
          <w:sz w:val="24"/>
          <w:szCs w:val="24"/>
        </w:rPr>
        <w:t>: n/a-n/a.</w:t>
      </w:r>
    </w:p>
    <w:p w14:paraId="73024727"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WHO (2014). </w:t>
      </w:r>
      <w:r w:rsidRPr="0045695F">
        <w:rPr>
          <w:rFonts w:asciiTheme="minorHAnsi" w:hAnsiTheme="minorHAnsi" w:cstheme="minorHAnsi"/>
          <w:sz w:val="24"/>
          <w:szCs w:val="24"/>
          <w:u w:val="single"/>
        </w:rPr>
        <w:t>Antimicrobial resistance: global report on surveillance</w:t>
      </w:r>
      <w:r w:rsidRPr="0045695F">
        <w:rPr>
          <w:rFonts w:asciiTheme="minorHAnsi" w:hAnsiTheme="minorHAnsi" w:cstheme="minorHAnsi"/>
          <w:sz w:val="24"/>
          <w:szCs w:val="24"/>
        </w:rPr>
        <w:t>, World Health Organization.</w:t>
      </w:r>
    </w:p>
    <w:p w14:paraId="2D9D8ED9"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Wilkens, S. (2015). "Structure and mechanism of ABC transporters." </w:t>
      </w:r>
      <w:r w:rsidRPr="0045695F">
        <w:rPr>
          <w:rFonts w:asciiTheme="minorHAnsi" w:hAnsiTheme="minorHAnsi" w:cstheme="minorHAnsi"/>
          <w:sz w:val="24"/>
          <w:szCs w:val="24"/>
          <w:u w:val="single"/>
        </w:rPr>
        <w:t>F1000Prime Reports</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7</w:t>
      </w:r>
      <w:r w:rsidRPr="0045695F">
        <w:rPr>
          <w:rFonts w:asciiTheme="minorHAnsi" w:hAnsiTheme="minorHAnsi" w:cstheme="minorHAnsi"/>
          <w:sz w:val="24"/>
          <w:szCs w:val="24"/>
        </w:rPr>
        <w:t>: 14.</w:t>
      </w:r>
    </w:p>
    <w:p w14:paraId="3136C1BA"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Xu, Y., M. Lee, A. Moeller, S. Song, B.-Y. Yoon, H.-M. Kim, S.-Y. Jun, K. Lee and N.-C. Ha (2011). "Funnel-like Hexameric Assembly of the Periplasmic Adapter Protein in the Tripartite Multidrug Efflux Pump in Gram-negative Bacteria." </w:t>
      </w:r>
      <w:r w:rsidRPr="0045695F">
        <w:rPr>
          <w:rFonts w:asciiTheme="minorHAnsi" w:hAnsiTheme="minorHAnsi" w:cstheme="minorHAnsi"/>
          <w:sz w:val="24"/>
          <w:szCs w:val="24"/>
          <w:u w:val="single"/>
        </w:rPr>
        <w:t>Journal of Biological Chemistry</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286</w:t>
      </w:r>
      <w:r w:rsidRPr="0045695F">
        <w:rPr>
          <w:rFonts w:asciiTheme="minorHAnsi" w:hAnsiTheme="minorHAnsi" w:cstheme="minorHAnsi"/>
          <w:sz w:val="24"/>
          <w:szCs w:val="24"/>
        </w:rPr>
        <w:t>(20): 17910-17920.</w:t>
      </w:r>
    </w:p>
    <w:p w14:paraId="6E63DFE9"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Xu, Y., S. H. Sim, S. Song, S. Piao, H. M. Kim, X. L. Jin, K. Lee and N. C. Ha (2010). "The tip region of the MacA alpha-hairpin is important for the binding to TolC to the Escherichia coli MacAB-TolC pump." </w:t>
      </w:r>
      <w:r w:rsidRPr="0045695F">
        <w:rPr>
          <w:rFonts w:asciiTheme="minorHAnsi" w:hAnsiTheme="minorHAnsi" w:cstheme="minorHAnsi"/>
          <w:sz w:val="24"/>
          <w:szCs w:val="24"/>
          <w:u w:val="single"/>
        </w:rPr>
        <w:t>Biochem Biophys Res Commun</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394</w:t>
      </w:r>
      <w:r w:rsidRPr="0045695F">
        <w:rPr>
          <w:rFonts w:asciiTheme="minorHAnsi" w:hAnsiTheme="minorHAnsi" w:cstheme="minorHAnsi"/>
          <w:sz w:val="24"/>
          <w:szCs w:val="24"/>
        </w:rPr>
        <w:t>(4): 962-965.</w:t>
      </w:r>
    </w:p>
    <w:p w14:paraId="6D50E81E"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Yamada, Y., E. B. Tikhonova and H. I. Zgurskaya (2012). "YknWXYZ is an unusual four-component transporter with a role in protection against sporulation-delaying-protein-induced killing of Bacillus subtilis." </w:t>
      </w:r>
      <w:r w:rsidRPr="0045695F">
        <w:rPr>
          <w:rFonts w:asciiTheme="minorHAnsi" w:hAnsiTheme="minorHAnsi" w:cstheme="minorHAnsi"/>
          <w:sz w:val="24"/>
          <w:szCs w:val="24"/>
          <w:u w:val="single"/>
        </w:rPr>
        <w:t>J Bacteriol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194</w:t>
      </w:r>
      <w:r w:rsidRPr="0045695F">
        <w:rPr>
          <w:rFonts w:asciiTheme="minorHAnsi" w:hAnsiTheme="minorHAnsi" w:cstheme="minorHAnsi"/>
          <w:sz w:val="24"/>
          <w:szCs w:val="24"/>
        </w:rPr>
        <w:t>(16): 4386-4394.</w:t>
      </w:r>
    </w:p>
    <w:p w14:paraId="30E04485"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Yamaguchi, A., R. Nakashima and K. Sakurai (2015). "Structural basis of RND-type multidrug exporters." </w:t>
      </w:r>
      <w:r w:rsidRPr="0045695F">
        <w:rPr>
          <w:rFonts w:asciiTheme="minorHAnsi" w:hAnsiTheme="minorHAnsi" w:cstheme="minorHAnsi"/>
          <w:sz w:val="24"/>
          <w:szCs w:val="24"/>
          <w:u w:val="single"/>
        </w:rPr>
        <w:t>Frontiers in Microbiology</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6</w:t>
      </w:r>
      <w:r w:rsidRPr="0045695F">
        <w:rPr>
          <w:rFonts w:asciiTheme="minorHAnsi" w:hAnsiTheme="minorHAnsi" w:cstheme="minorHAnsi"/>
          <w:sz w:val="24"/>
          <w:szCs w:val="24"/>
        </w:rPr>
        <w:t>: 327.</w:t>
      </w:r>
    </w:p>
    <w:p w14:paraId="7E447C7B"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Young, T. S., I. Ahmad, J. A. Yin and P. G. Schultz (2010). "An enhanced system for unnatural amino acid mutagenesis in E. coli." </w:t>
      </w:r>
      <w:r w:rsidRPr="0045695F">
        <w:rPr>
          <w:rFonts w:asciiTheme="minorHAnsi" w:hAnsiTheme="minorHAnsi" w:cstheme="minorHAnsi"/>
          <w:sz w:val="24"/>
          <w:szCs w:val="24"/>
          <w:u w:val="single"/>
        </w:rPr>
        <w:t>J Mol Biol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395</w:t>
      </w:r>
      <w:r w:rsidRPr="0045695F">
        <w:rPr>
          <w:rFonts w:asciiTheme="minorHAnsi" w:hAnsiTheme="minorHAnsi" w:cstheme="minorHAnsi"/>
          <w:sz w:val="24"/>
          <w:szCs w:val="24"/>
        </w:rPr>
        <w:t>(2): 361-374.</w:t>
      </w:r>
    </w:p>
    <w:p w14:paraId="587B70EA"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Yu, E. W., G. McDermott, H. I. Zgurskaya, H. Nikaido and D. E. Koshland, Jr. (2003). "Structural basis of multiple drug-binding capacity of the AcrB multidrug efflux pump." </w:t>
      </w:r>
      <w:r w:rsidRPr="0045695F">
        <w:rPr>
          <w:rFonts w:asciiTheme="minorHAnsi" w:hAnsiTheme="minorHAnsi" w:cstheme="minorHAnsi"/>
          <w:sz w:val="24"/>
          <w:szCs w:val="24"/>
          <w:u w:val="single"/>
        </w:rPr>
        <w:t>Science</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300</w:t>
      </w:r>
      <w:r w:rsidRPr="0045695F">
        <w:rPr>
          <w:rFonts w:asciiTheme="minorHAnsi" w:hAnsiTheme="minorHAnsi" w:cstheme="minorHAnsi"/>
          <w:sz w:val="24"/>
          <w:szCs w:val="24"/>
        </w:rPr>
        <w:t>(5621): 976-980.</w:t>
      </w:r>
    </w:p>
    <w:p w14:paraId="4692AFDC"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Yum, S., Y. Xu, S. Piao, S. H. Sim, H. M. Kim, W. S. Jo, K. J. Kim, H. S. Kweon, M. H. Jeong, H. Jeon, K. Lee and N. C. Ha (2009). "Crystal structure of the periplasmic component of a tripartite macrolide-specific efflux pump." </w:t>
      </w:r>
      <w:r w:rsidRPr="0045695F">
        <w:rPr>
          <w:rFonts w:asciiTheme="minorHAnsi" w:hAnsiTheme="minorHAnsi" w:cstheme="minorHAnsi"/>
          <w:sz w:val="24"/>
          <w:szCs w:val="24"/>
          <w:u w:val="single"/>
        </w:rPr>
        <w:t>J Mol Biol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387</w:t>
      </w:r>
      <w:r w:rsidRPr="0045695F">
        <w:rPr>
          <w:rFonts w:asciiTheme="minorHAnsi" w:hAnsiTheme="minorHAnsi" w:cstheme="minorHAnsi"/>
          <w:sz w:val="24"/>
          <w:szCs w:val="24"/>
        </w:rPr>
        <w:t>(5): 1286-1297.</w:t>
      </w:r>
    </w:p>
    <w:p w14:paraId="3B8D0BFD"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Zgurskaya, H. I., G. Krishnamoorthy, A. Ntreh and S. Lu (2011). "Mechanism and function of the outer membrane channel TolC in multidrug resistance and physiology of enterobacteria." </w:t>
      </w:r>
      <w:r w:rsidRPr="0045695F">
        <w:rPr>
          <w:rFonts w:asciiTheme="minorHAnsi" w:hAnsiTheme="minorHAnsi" w:cstheme="minorHAnsi"/>
          <w:sz w:val="24"/>
          <w:szCs w:val="24"/>
          <w:u w:val="single"/>
        </w:rPr>
        <w:t>Frontiers in Microbiology</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2</w:t>
      </w:r>
      <w:r w:rsidRPr="0045695F">
        <w:rPr>
          <w:rFonts w:asciiTheme="minorHAnsi" w:hAnsiTheme="minorHAnsi" w:cstheme="minorHAnsi"/>
          <w:sz w:val="24"/>
          <w:szCs w:val="24"/>
        </w:rPr>
        <w:t>.</w:t>
      </w:r>
    </w:p>
    <w:p w14:paraId="0C919F92"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Zgurskaya, H. I. and H. Nikaido (1999). "AcrA is a highly asymmetric protein capable of spanning the periplasm." </w:t>
      </w:r>
      <w:r w:rsidRPr="0045695F">
        <w:rPr>
          <w:rFonts w:asciiTheme="minorHAnsi" w:hAnsiTheme="minorHAnsi" w:cstheme="minorHAnsi"/>
          <w:sz w:val="24"/>
          <w:szCs w:val="24"/>
          <w:u w:val="single"/>
        </w:rPr>
        <w:t>J. Mol. Biol.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285</w:t>
      </w:r>
      <w:r w:rsidRPr="0045695F">
        <w:rPr>
          <w:rFonts w:asciiTheme="minorHAnsi" w:hAnsiTheme="minorHAnsi" w:cstheme="minorHAnsi"/>
          <w:sz w:val="24"/>
          <w:szCs w:val="24"/>
        </w:rPr>
        <w:t>: 409-420.</w:t>
      </w:r>
    </w:p>
    <w:p w14:paraId="50D7043E"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Zgurskaya, H. I. and H. Nikaido (1999). "Bypassing the periplasm: reconstitution of the AcrAB multidrug efflux pump of Escherichia coli." </w:t>
      </w:r>
      <w:r w:rsidRPr="0045695F">
        <w:rPr>
          <w:rFonts w:asciiTheme="minorHAnsi" w:hAnsiTheme="minorHAnsi" w:cstheme="minorHAnsi"/>
          <w:sz w:val="24"/>
          <w:szCs w:val="24"/>
          <w:u w:val="single"/>
        </w:rPr>
        <w:t>Proc Natl Acad Sci USA</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96</w:t>
      </w:r>
      <w:r w:rsidRPr="0045695F">
        <w:rPr>
          <w:rFonts w:asciiTheme="minorHAnsi" w:hAnsiTheme="minorHAnsi" w:cstheme="minorHAnsi"/>
          <w:sz w:val="24"/>
          <w:szCs w:val="24"/>
        </w:rPr>
        <w:t>(13): 7190-7195.</w:t>
      </w:r>
    </w:p>
    <w:p w14:paraId="711578FE"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Zgurskaya, H. I. and H. Nikaido (2000). "Multidrug resistance mechanisms: drug efflux across two membranes." </w:t>
      </w:r>
      <w:r w:rsidRPr="0045695F">
        <w:rPr>
          <w:rFonts w:asciiTheme="minorHAnsi" w:hAnsiTheme="minorHAnsi" w:cstheme="minorHAnsi"/>
          <w:sz w:val="24"/>
          <w:szCs w:val="24"/>
          <w:u w:val="single"/>
        </w:rPr>
        <w:t>Molecular Microbiology</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37</w:t>
      </w:r>
      <w:r w:rsidRPr="0045695F">
        <w:rPr>
          <w:rFonts w:asciiTheme="minorHAnsi" w:hAnsiTheme="minorHAnsi" w:cstheme="minorHAnsi"/>
          <w:sz w:val="24"/>
          <w:szCs w:val="24"/>
        </w:rPr>
        <w:t>(2): 219-225.</w:t>
      </w:r>
    </w:p>
    <w:p w14:paraId="0DDB473F"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lastRenderedPageBreak/>
        <w:t xml:space="preserve">Zgurskaya, H. I., J. W. Weeks, A. T. Ntreh, L. M. Nickels and D. Wolloscheck (2015). "Mechanism of coupling drug transport reactions located in two different membranes." </w:t>
      </w:r>
      <w:r w:rsidRPr="0045695F">
        <w:rPr>
          <w:rFonts w:asciiTheme="minorHAnsi" w:hAnsiTheme="minorHAnsi" w:cstheme="minorHAnsi"/>
          <w:sz w:val="24"/>
          <w:szCs w:val="24"/>
          <w:u w:val="single"/>
        </w:rPr>
        <w:t>Front Microbiol</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6</w:t>
      </w:r>
      <w:r w:rsidRPr="0045695F">
        <w:rPr>
          <w:rFonts w:asciiTheme="minorHAnsi" w:hAnsiTheme="minorHAnsi" w:cstheme="minorHAnsi"/>
          <w:sz w:val="24"/>
          <w:szCs w:val="24"/>
        </w:rPr>
        <w:t>: 100.</w:t>
      </w:r>
    </w:p>
    <w:p w14:paraId="3A71EBBC" w14:textId="77777777" w:rsidR="00D46A89" w:rsidRPr="0045695F" w:rsidRDefault="00D46A89" w:rsidP="00D46A89">
      <w:pPr>
        <w:pStyle w:val="EndNoteBibliography"/>
        <w:rPr>
          <w:rFonts w:asciiTheme="minorHAnsi" w:hAnsiTheme="minorHAnsi" w:cstheme="minorHAnsi"/>
          <w:sz w:val="24"/>
          <w:szCs w:val="24"/>
        </w:rPr>
      </w:pPr>
      <w:r w:rsidRPr="0045695F">
        <w:rPr>
          <w:rFonts w:asciiTheme="minorHAnsi" w:hAnsiTheme="minorHAnsi" w:cstheme="minorHAnsi"/>
          <w:sz w:val="24"/>
          <w:szCs w:val="24"/>
        </w:rPr>
        <w:t xml:space="preserve">Zgurskaya, H. I., Y. Yamada, E. B. Tikhonova, Q. Ge and G. Krishnamoorthy (2009). "Structural and functional diversity of bacterial membrane fusion proteins." </w:t>
      </w:r>
      <w:r w:rsidRPr="0045695F">
        <w:rPr>
          <w:rFonts w:asciiTheme="minorHAnsi" w:hAnsiTheme="minorHAnsi" w:cstheme="minorHAnsi"/>
          <w:sz w:val="24"/>
          <w:szCs w:val="24"/>
          <w:u w:val="single"/>
        </w:rPr>
        <w:t>Biochim Biophys Acta</w:t>
      </w:r>
      <w:r w:rsidRPr="0045695F">
        <w:rPr>
          <w:rFonts w:asciiTheme="minorHAnsi" w:hAnsiTheme="minorHAnsi" w:cstheme="minorHAnsi"/>
          <w:sz w:val="24"/>
          <w:szCs w:val="24"/>
        </w:rPr>
        <w:t xml:space="preserve"> </w:t>
      </w:r>
      <w:r w:rsidRPr="0045695F">
        <w:rPr>
          <w:rFonts w:asciiTheme="minorHAnsi" w:hAnsiTheme="minorHAnsi" w:cstheme="minorHAnsi"/>
          <w:b/>
          <w:sz w:val="24"/>
          <w:szCs w:val="24"/>
        </w:rPr>
        <w:t>1794</w:t>
      </w:r>
      <w:r w:rsidRPr="0045695F">
        <w:rPr>
          <w:rFonts w:asciiTheme="minorHAnsi" w:hAnsiTheme="minorHAnsi" w:cstheme="minorHAnsi"/>
          <w:sz w:val="24"/>
          <w:szCs w:val="24"/>
        </w:rPr>
        <w:t>(5): 794-807.</w:t>
      </w:r>
    </w:p>
    <w:p w14:paraId="62CDCF39" w14:textId="7810E018" w:rsidR="003254E2" w:rsidRPr="00C90C98" w:rsidRDefault="007454DB" w:rsidP="00D46A89">
      <w:pPr>
        <w:pStyle w:val="EndNoteBibliography"/>
        <w:rPr>
          <w:rFonts w:asciiTheme="minorHAnsi" w:hAnsiTheme="minorHAnsi" w:cstheme="minorHAnsi"/>
          <w:sz w:val="24"/>
          <w:szCs w:val="24"/>
        </w:rPr>
        <w:sectPr w:rsidR="003254E2" w:rsidRPr="00C90C98" w:rsidSect="00EE4039">
          <w:pgSz w:w="12240" w:h="15840" w:code="1"/>
          <w:pgMar w:top="1440" w:right="1440" w:bottom="1440" w:left="2304" w:header="720" w:footer="720" w:gutter="0"/>
          <w:cols w:space="720"/>
          <w:docGrid w:linePitch="360"/>
        </w:sectPr>
      </w:pPr>
      <w:r w:rsidRPr="0045695F">
        <w:rPr>
          <w:rFonts w:asciiTheme="minorHAnsi" w:hAnsiTheme="minorHAnsi" w:cstheme="minorHAnsi"/>
          <w:sz w:val="24"/>
          <w:szCs w:val="24"/>
        </w:rPr>
        <w:fldChar w:fldCharType="end"/>
      </w:r>
    </w:p>
    <w:p w14:paraId="6B138F9E" w14:textId="36FCB74F" w:rsidR="003254E2" w:rsidRDefault="003254E2" w:rsidP="00C90C98">
      <w:pPr>
        <w:pStyle w:val="Heading1"/>
      </w:pPr>
      <w:bookmarkStart w:id="104" w:name="_Toc436048373"/>
      <w:r>
        <w:lastRenderedPageBreak/>
        <w:t>Appendix A: List of primers</w:t>
      </w:r>
      <w:bookmarkEnd w:id="104"/>
    </w:p>
    <w:tbl>
      <w:tblPr>
        <w:tblW w:w="0" w:type="auto"/>
        <w:tblLayout w:type="fixed"/>
        <w:tblCellMar>
          <w:left w:w="115" w:type="dxa"/>
          <w:right w:w="115" w:type="dxa"/>
        </w:tblCellMar>
        <w:tblLook w:val="04A0" w:firstRow="1" w:lastRow="0" w:firstColumn="1" w:lastColumn="0" w:noHBand="0" w:noVBand="1"/>
      </w:tblPr>
      <w:tblGrid>
        <w:gridCol w:w="1980"/>
        <w:gridCol w:w="630"/>
        <w:gridCol w:w="5886"/>
      </w:tblGrid>
      <w:tr w:rsidR="003254E2" w:rsidRPr="000A2EE4" w14:paraId="2195FCE3" w14:textId="77777777" w:rsidTr="0045695F">
        <w:trPr>
          <w:trHeight w:val="330"/>
        </w:trPr>
        <w:tc>
          <w:tcPr>
            <w:tcW w:w="1980" w:type="dxa"/>
            <w:tcBorders>
              <w:top w:val="nil"/>
              <w:left w:val="nil"/>
              <w:bottom w:val="single" w:sz="8" w:space="0" w:color="auto"/>
              <w:right w:val="nil"/>
            </w:tcBorders>
            <w:shd w:val="clear" w:color="auto" w:fill="auto"/>
            <w:noWrap/>
            <w:hideMark/>
          </w:tcPr>
          <w:p w14:paraId="68798A92" w14:textId="1BBBC6DE" w:rsidR="003254E2" w:rsidRPr="000A2EE4" w:rsidRDefault="003254E2" w:rsidP="0045695F">
            <w:pPr>
              <w:spacing w:line="240" w:lineRule="auto"/>
              <w:rPr>
                <w:rFonts w:cstheme="minorHAnsi"/>
                <w:lang w:bidi="ar-SA"/>
              </w:rPr>
            </w:pPr>
            <w:r w:rsidRPr="000A2EE4">
              <w:rPr>
                <w:rFonts w:cstheme="minorHAnsi"/>
                <w:lang w:bidi="ar-SA"/>
              </w:rPr>
              <w:t>Primer Name</w:t>
            </w:r>
          </w:p>
        </w:tc>
        <w:tc>
          <w:tcPr>
            <w:tcW w:w="630" w:type="dxa"/>
            <w:tcBorders>
              <w:top w:val="nil"/>
              <w:left w:val="nil"/>
              <w:bottom w:val="single" w:sz="8" w:space="0" w:color="auto"/>
              <w:right w:val="nil"/>
            </w:tcBorders>
            <w:shd w:val="clear" w:color="auto" w:fill="auto"/>
            <w:noWrap/>
            <w:hideMark/>
          </w:tcPr>
          <w:p w14:paraId="19C5EBB7" w14:textId="77777777" w:rsidR="003254E2" w:rsidRPr="000A2EE4" w:rsidRDefault="003254E2" w:rsidP="0045695F">
            <w:pPr>
              <w:spacing w:line="240" w:lineRule="auto"/>
              <w:rPr>
                <w:rFonts w:cstheme="minorHAnsi"/>
                <w:lang w:bidi="ar-SA"/>
              </w:rPr>
            </w:pPr>
            <w:r w:rsidRPr="000A2EE4">
              <w:rPr>
                <w:rFonts w:cstheme="minorHAnsi"/>
                <w:lang w:bidi="ar-SA"/>
              </w:rPr>
              <w:t> </w:t>
            </w:r>
          </w:p>
        </w:tc>
        <w:tc>
          <w:tcPr>
            <w:tcW w:w="5886" w:type="dxa"/>
            <w:tcBorders>
              <w:top w:val="nil"/>
              <w:left w:val="nil"/>
              <w:bottom w:val="single" w:sz="8" w:space="0" w:color="auto"/>
              <w:right w:val="nil"/>
            </w:tcBorders>
            <w:shd w:val="clear" w:color="auto" w:fill="auto"/>
            <w:noWrap/>
            <w:hideMark/>
          </w:tcPr>
          <w:p w14:paraId="58F09BCD" w14:textId="77777777" w:rsidR="003254E2" w:rsidRPr="000A2EE4" w:rsidRDefault="003254E2" w:rsidP="0045695F">
            <w:pPr>
              <w:spacing w:line="240" w:lineRule="auto"/>
              <w:rPr>
                <w:rFonts w:cstheme="minorHAnsi"/>
                <w:lang w:bidi="ar-SA"/>
              </w:rPr>
            </w:pPr>
            <w:r w:rsidRPr="000A2EE4">
              <w:rPr>
                <w:rFonts w:cstheme="minorHAnsi"/>
                <w:lang w:bidi="ar-SA"/>
              </w:rPr>
              <w:t>Primer Sequence (5'-3')</w:t>
            </w:r>
          </w:p>
        </w:tc>
      </w:tr>
      <w:tr w:rsidR="003254E2" w:rsidRPr="000A2EE4" w14:paraId="328E08CD" w14:textId="77777777" w:rsidTr="0045695F">
        <w:trPr>
          <w:trHeight w:val="315"/>
        </w:trPr>
        <w:tc>
          <w:tcPr>
            <w:tcW w:w="1980" w:type="dxa"/>
            <w:tcBorders>
              <w:top w:val="nil"/>
              <w:left w:val="nil"/>
              <w:bottom w:val="nil"/>
              <w:right w:val="nil"/>
            </w:tcBorders>
            <w:shd w:val="clear" w:color="auto" w:fill="auto"/>
            <w:noWrap/>
            <w:hideMark/>
          </w:tcPr>
          <w:p w14:paraId="12135C25" w14:textId="77777777" w:rsidR="003254E2" w:rsidRPr="000A2EE4" w:rsidRDefault="003254E2" w:rsidP="0045695F">
            <w:pPr>
              <w:spacing w:line="240" w:lineRule="auto"/>
              <w:rPr>
                <w:rFonts w:cstheme="minorHAnsi"/>
                <w:lang w:bidi="ar-SA"/>
              </w:rPr>
            </w:pPr>
            <w:r w:rsidRPr="000A2EE4">
              <w:rPr>
                <w:rFonts w:cstheme="minorHAnsi"/>
                <w:lang w:bidi="ar-SA"/>
              </w:rPr>
              <w:t>Ystrepfwd</w:t>
            </w:r>
          </w:p>
        </w:tc>
        <w:tc>
          <w:tcPr>
            <w:tcW w:w="630" w:type="dxa"/>
            <w:tcBorders>
              <w:top w:val="nil"/>
              <w:left w:val="nil"/>
              <w:bottom w:val="nil"/>
              <w:right w:val="nil"/>
            </w:tcBorders>
            <w:shd w:val="clear" w:color="auto" w:fill="auto"/>
            <w:noWrap/>
            <w:hideMark/>
          </w:tcPr>
          <w:p w14:paraId="0BC2BC74"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48C46CC8"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attaactagtAtgTGGTCGCATCCTCAATTTGAAAAGattcagctttctaatgtgcg</w:t>
            </w:r>
          </w:p>
        </w:tc>
      </w:tr>
      <w:tr w:rsidR="003254E2" w:rsidRPr="000A2EE4" w14:paraId="0DC34D57" w14:textId="77777777" w:rsidTr="0045695F">
        <w:trPr>
          <w:trHeight w:val="315"/>
        </w:trPr>
        <w:tc>
          <w:tcPr>
            <w:tcW w:w="1980" w:type="dxa"/>
            <w:tcBorders>
              <w:top w:val="nil"/>
              <w:left w:val="nil"/>
              <w:bottom w:val="nil"/>
              <w:right w:val="nil"/>
            </w:tcBorders>
            <w:shd w:val="clear" w:color="auto" w:fill="auto"/>
            <w:noWrap/>
            <w:hideMark/>
          </w:tcPr>
          <w:p w14:paraId="0DF479A4" w14:textId="77777777" w:rsidR="003254E2" w:rsidRPr="000A2EE4" w:rsidRDefault="003254E2" w:rsidP="0045695F">
            <w:pPr>
              <w:spacing w:line="240" w:lineRule="auto"/>
              <w:rPr>
                <w:rFonts w:cstheme="minorHAnsi"/>
                <w:lang w:bidi="ar-SA"/>
              </w:rPr>
            </w:pPr>
            <w:r w:rsidRPr="000A2EE4">
              <w:rPr>
                <w:rFonts w:cstheme="minorHAnsi"/>
                <w:lang w:bidi="ar-SA"/>
              </w:rPr>
              <w:t>Zhisrev</w:t>
            </w:r>
          </w:p>
        </w:tc>
        <w:tc>
          <w:tcPr>
            <w:tcW w:w="630" w:type="dxa"/>
            <w:tcBorders>
              <w:top w:val="nil"/>
              <w:left w:val="nil"/>
              <w:bottom w:val="nil"/>
              <w:right w:val="nil"/>
            </w:tcBorders>
            <w:shd w:val="clear" w:color="auto" w:fill="auto"/>
            <w:noWrap/>
            <w:hideMark/>
          </w:tcPr>
          <w:p w14:paraId="76EB41E5"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3A4BECAC"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 xml:space="preserve">Taatggatccctagtggtggtggtggtggtgctcataacgcagcgc </w:t>
            </w:r>
          </w:p>
        </w:tc>
      </w:tr>
      <w:tr w:rsidR="003254E2" w:rsidRPr="000A2EE4" w14:paraId="452FD1A9" w14:textId="77777777" w:rsidTr="0045695F">
        <w:trPr>
          <w:trHeight w:val="315"/>
        </w:trPr>
        <w:tc>
          <w:tcPr>
            <w:tcW w:w="1980" w:type="dxa"/>
            <w:tcBorders>
              <w:top w:val="nil"/>
              <w:left w:val="nil"/>
              <w:bottom w:val="nil"/>
              <w:right w:val="nil"/>
            </w:tcBorders>
            <w:shd w:val="clear" w:color="auto" w:fill="auto"/>
            <w:noWrap/>
            <w:hideMark/>
          </w:tcPr>
          <w:p w14:paraId="187AC7B1" w14:textId="77777777" w:rsidR="003254E2" w:rsidRPr="000A2EE4" w:rsidRDefault="003254E2" w:rsidP="0045695F">
            <w:pPr>
              <w:spacing w:line="240" w:lineRule="auto"/>
              <w:rPr>
                <w:rFonts w:cstheme="minorHAnsi"/>
                <w:lang w:bidi="ar-SA"/>
              </w:rPr>
            </w:pPr>
            <w:r w:rsidRPr="000A2EE4">
              <w:rPr>
                <w:rFonts w:cstheme="minorHAnsi"/>
                <w:lang w:bidi="ar-SA"/>
              </w:rPr>
              <w:t>YfwdNdeI</w:t>
            </w:r>
          </w:p>
        </w:tc>
        <w:tc>
          <w:tcPr>
            <w:tcW w:w="630" w:type="dxa"/>
            <w:tcBorders>
              <w:top w:val="nil"/>
              <w:left w:val="nil"/>
              <w:bottom w:val="nil"/>
              <w:right w:val="nil"/>
            </w:tcBorders>
            <w:shd w:val="clear" w:color="auto" w:fill="auto"/>
            <w:noWrap/>
            <w:hideMark/>
          </w:tcPr>
          <w:p w14:paraId="394B96E9"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23E938AC"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 xml:space="preserve">ctagCATATGATTCAGCTTTCTAATGTGCG </w:t>
            </w:r>
          </w:p>
        </w:tc>
      </w:tr>
      <w:tr w:rsidR="003254E2" w:rsidRPr="000A2EE4" w14:paraId="09155510" w14:textId="77777777" w:rsidTr="0045695F">
        <w:trPr>
          <w:trHeight w:val="315"/>
        </w:trPr>
        <w:tc>
          <w:tcPr>
            <w:tcW w:w="1980" w:type="dxa"/>
            <w:tcBorders>
              <w:top w:val="nil"/>
              <w:left w:val="nil"/>
              <w:bottom w:val="nil"/>
              <w:right w:val="nil"/>
            </w:tcBorders>
            <w:shd w:val="clear" w:color="auto" w:fill="auto"/>
            <w:noWrap/>
            <w:hideMark/>
          </w:tcPr>
          <w:p w14:paraId="568B1C8E" w14:textId="77777777" w:rsidR="003254E2" w:rsidRPr="000A2EE4" w:rsidRDefault="003254E2" w:rsidP="0045695F">
            <w:pPr>
              <w:spacing w:line="240" w:lineRule="auto"/>
              <w:rPr>
                <w:rFonts w:cstheme="minorHAnsi"/>
                <w:lang w:bidi="ar-SA"/>
              </w:rPr>
            </w:pPr>
            <w:r w:rsidRPr="000A2EE4">
              <w:rPr>
                <w:rFonts w:cstheme="minorHAnsi"/>
                <w:lang w:bidi="ar-SA"/>
              </w:rPr>
              <w:t>ZrevXhoI</w:t>
            </w:r>
          </w:p>
        </w:tc>
        <w:tc>
          <w:tcPr>
            <w:tcW w:w="630" w:type="dxa"/>
            <w:tcBorders>
              <w:top w:val="nil"/>
              <w:left w:val="nil"/>
              <w:bottom w:val="nil"/>
              <w:right w:val="nil"/>
            </w:tcBorders>
            <w:shd w:val="clear" w:color="auto" w:fill="auto"/>
            <w:noWrap/>
            <w:hideMark/>
          </w:tcPr>
          <w:p w14:paraId="31D35D76"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14B54499"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 xml:space="preserve">ctagCTCGAGCTCATAACGCAGCGC </w:t>
            </w:r>
          </w:p>
        </w:tc>
      </w:tr>
      <w:tr w:rsidR="003254E2" w:rsidRPr="000A2EE4" w14:paraId="3157C8F2" w14:textId="77777777" w:rsidTr="0045695F">
        <w:trPr>
          <w:trHeight w:val="315"/>
        </w:trPr>
        <w:tc>
          <w:tcPr>
            <w:tcW w:w="1980" w:type="dxa"/>
            <w:tcBorders>
              <w:top w:val="nil"/>
              <w:left w:val="nil"/>
              <w:bottom w:val="nil"/>
              <w:right w:val="nil"/>
            </w:tcBorders>
            <w:shd w:val="clear" w:color="auto" w:fill="auto"/>
            <w:noWrap/>
            <w:hideMark/>
          </w:tcPr>
          <w:p w14:paraId="126CF220" w14:textId="77777777" w:rsidR="003254E2" w:rsidRPr="000A2EE4" w:rsidRDefault="003254E2" w:rsidP="0045695F">
            <w:pPr>
              <w:spacing w:line="240" w:lineRule="auto"/>
              <w:rPr>
                <w:rFonts w:cstheme="minorHAnsi"/>
                <w:lang w:bidi="ar-SA"/>
              </w:rPr>
            </w:pPr>
            <w:r w:rsidRPr="000A2EE4">
              <w:rPr>
                <w:rFonts w:cstheme="minorHAnsi"/>
                <w:lang w:bidi="ar-SA"/>
              </w:rPr>
              <w:t>MacBfwdNdei</w:t>
            </w:r>
          </w:p>
        </w:tc>
        <w:tc>
          <w:tcPr>
            <w:tcW w:w="630" w:type="dxa"/>
            <w:tcBorders>
              <w:top w:val="nil"/>
              <w:left w:val="nil"/>
              <w:bottom w:val="nil"/>
              <w:right w:val="nil"/>
            </w:tcBorders>
            <w:shd w:val="clear" w:color="auto" w:fill="auto"/>
            <w:noWrap/>
            <w:hideMark/>
          </w:tcPr>
          <w:p w14:paraId="789168A6"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7D689CE4"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 xml:space="preserve">ctagCATATGACGCCTTTGCTCG </w:t>
            </w:r>
          </w:p>
        </w:tc>
      </w:tr>
      <w:tr w:rsidR="003254E2" w:rsidRPr="000A2EE4" w14:paraId="0ABD3B10" w14:textId="77777777" w:rsidTr="0045695F">
        <w:trPr>
          <w:trHeight w:val="315"/>
        </w:trPr>
        <w:tc>
          <w:tcPr>
            <w:tcW w:w="1980" w:type="dxa"/>
            <w:tcBorders>
              <w:top w:val="nil"/>
              <w:left w:val="nil"/>
              <w:bottom w:val="nil"/>
              <w:right w:val="nil"/>
            </w:tcBorders>
            <w:shd w:val="clear" w:color="auto" w:fill="auto"/>
            <w:noWrap/>
            <w:hideMark/>
          </w:tcPr>
          <w:p w14:paraId="0FC4B7F8" w14:textId="77777777" w:rsidR="003254E2" w:rsidRPr="000A2EE4" w:rsidRDefault="003254E2" w:rsidP="0045695F">
            <w:pPr>
              <w:spacing w:line="240" w:lineRule="auto"/>
              <w:rPr>
                <w:rFonts w:cstheme="minorHAnsi"/>
                <w:lang w:bidi="ar-SA"/>
              </w:rPr>
            </w:pPr>
            <w:r w:rsidRPr="000A2EE4">
              <w:rPr>
                <w:rFonts w:cstheme="minorHAnsi"/>
                <w:lang w:bidi="ar-SA"/>
              </w:rPr>
              <w:t>MacBATPfwd</w:t>
            </w:r>
          </w:p>
        </w:tc>
        <w:tc>
          <w:tcPr>
            <w:tcW w:w="630" w:type="dxa"/>
            <w:tcBorders>
              <w:top w:val="nil"/>
              <w:left w:val="nil"/>
              <w:bottom w:val="nil"/>
              <w:right w:val="nil"/>
            </w:tcBorders>
            <w:shd w:val="clear" w:color="auto" w:fill="auto"/>
            <w:noWrap/>
            <w:hideMark/>
          </w:tcPr>
          <w:p w14:paraId="08D26696"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0AB63288"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ATAGCGCTTAAGATGACGCCTTTGC</w:t>
            </w:r>
          </w:p>
        </w:tc>
      </w:tr>
      <w:tr w:rsidR="003254E2" w:rsidRPr="000A2EE4" w14:paraId="3456AB63" w14:textId="77777777" w:rsidTr="0045695F">
        <w:trPr>
          <w:trHeight w:val="315"/>
        </w:trPr>
        <w:tc>
          <w:tcPr>
            <w:tcW w:w="1980" w:type="dxa"/>
            <w:tcBorders>
              <w:top w:val="nil"/>
              <w:left w:val="nil"/>
              <w:bottom w:val="nil"/>
              <w:right w:val="nil"/>
            </w:tcBorders>
            <w:shd w:val="clear" w:color="auto" w:fill="auto"/>
            <w:noWrap/>
            <w:hideMark/>
          </w:tcPr>
          <w:p w14:paraId="188F9C5F" w14:textId="77777777" w:rsidR="003254E2" w:rsidRPr="000A2EE4" w:rsidRDefault="003254E2" w:rsidP="0045695F">
            <w:pPr>
              <w:spacing w:line="240" w:lineRule="auto"/>
              <w:rPr>
                <w:rFonts w:cstheme="minorHAnsi"/>
                <w:lang w:bidi="ar-SA"/>
              </w:rPr>
            </w:pPr>
            <w:r w:rsidRPr="000A2EE4">
              <w:rPr>
                <w:rFonts w:cstheme="minorHAnsi"/>
                <w:lang w:bidi="ar-SA"/>
              </w:rPr>
              <w:t>YknYATPfwd</w:t>
            </w:r>
          </w:p>
        </w:tc>
        <w:tc>
          <w:tcPr>
            <w:tcW w:w="630" w:type="dxa"/>
            <w:tcBorders>
              <w:top w:val="nil"/>
              <w:left w:val="nil"/>
              <w:bottom w:val="nil"/>
              <w:right w:val="nil"/>
            </w:tcBorders>
            <w:shd w:val="clear" w:color="auto" w:fill="auto"/>
            <w:noWrap/>
            <w:hideMark/>
          </w:tcPr>
          <w:p w14:paraId="586EADE5"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29120BAD"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ATAGCGCTTAAGATGattcagctttctaatgtgcg</w:t>
            </w:r>
          </w:p>
        </w:tc>
      </w:tr>
      <w:tr w:rsidR="003254E2" w:rsidRPr="000A2EE4" w14:paraId="3C33F89C" w14:textId="77777777" w:rsidTr="0045695F">
        <w:trPr>
          <w:trHeight w:val="315"/>
        </w:trPr>
        <w:tc>
          <w:tcPr>
            <w:tcW w:w="1980" w:type="dxa"/>
            <w:tcBorders>
              <w:top w:val="nil"/>
              <w:left w:val="nil"/>
              <w:bottom w:val="nil"/>
              <w:right w:val="nil"/>
            </w:tcBorders>
            <w:shd w:val="clear" w:color="auto" w:fill="auto"/>
            <w:noWrap/>
            <w:hideMark/>
          </w:tcPr>
          <w:p w14:paraId="7BF9D000" w14:textId="77777777" w:rsidR="003254E2" w:rsidRPr="000A2EE4" w:rsidRDefault="003254E2" w:rsidP="0045695F">
            <w:pPr>
              <w:spacing w:line="240" w:lineRule="auto"/>
              <w:rPr>
                <w:rFonts w:cstheme="minorHAnsi"/>
                <w:lang w:bidi="ar-SA"/>
              </w:rPr>
            </w:pPr>
            <w:r w:rsidRPr="000A2EE4">
              <w:rPr>
                <w:rFonts w:cstheme="minorHAnsi"/>
                <w:lang w:bidi="ar-SA"/>
              </w:rPr>
              <w:t>MacBpermrev</w:t>
            </w:r>
          </w:p>
        </w:tc>
        <w:tc>
          <w:tcPr>
            <w:tcW w:w="630" w:type="dxa"/>
            <w:tcBorders>
              <w:top w:val="nil"/>
              <w:left w:val="nil"/>
              <w:bottom w:val="nil"/>
              <w:right w:val="nil"/>
            </w:tcBorders>
            <w:shd w:val="clear" w:color="auto" w:fill="auto"/>
            <w:noWrap/>
            <w:hideMark/>
          </w:tcPr>
          <w:p w14:paraId="39AD8470"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50BEA104"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ATAGCGCAGCTGTTAgtggtggtggtggtggtgCTCTCGTGCCAG</w:t>
            </w:r>
          </w:p>
        </w:tc>
      </w:tr>
      <w:tr w:rsidR="003254E2" w:rsidRPr="000A2EE4" w14:paraId="43070AE4" w14:textId="77777777" w:rsidTr="0045695F">
        <w:trPr>
          <w:trHeight w:val="315"/>
        </w:trPr>
        <w:tc>
          <w:tcPr>
            <w:tcW w:w="1980" w:type="dxa"/>
            <w:tcBorders>
              <w:top w:val="nil"/>
              <w:left w:val="nil"/>
              <w:bottom w:val="nil"/>
              <w:right w:val="nil"/>
            </w:tcBorders>
            <w:shd w:val="clear" w:color="auto" w:fill="auto"/>
            <w:noWrap/>
            <w:hideMark/>
          </w:tcPr>
          <w:p w14:paraId="30D55090" w14:textId="77777777" w:rsidR="003254E2" w:rsidRPr="000A2EE4" w:rsidRDefault="003254E2" w:rsidP="0045695F">
            <w:pPr>
              <w:spacing w:line="240" w:lineRule="auto"/>
              <w:rPr>
                <w:rFonts w:cstheme="minorHAnsi"/>
                <w:lang w:bidi="ar-SA"/>
              </w:rPr>
            </w:pPr>
            <w:r w:rsidRPr="000A2EE4">
              <w:rPr>
                <w:rFonts w:cstheme="minorHAnsi"/>
                <w:lang w:bidi="ar-SA"/>
              </w:rPr>
              <w:t>YknZpermrev</w:t>
            </w:r>
          </w:p>
        </w:tc>
        <w:tc>
          <w:tcPr>
            <w:tcW w:w="630" w:type="dxa"/>
            <w:tcBorders>
              <w:top w:val="nil"/>
              <w:left w:val="nil"/>
              <w:bottom w:val="nil"/>
              <w:right w:val="nil"/>
            </w:tcBorders>
            <w:shd w:val="clear" w:color="auto" w:fill="auto"/>
            <w:noWrap/>
            <w:hideMark/>
          </w:tcPr>
          <w:p w14:paraId="028080A1"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16D34B93"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ATAGCGCAGCTGCTAgtggtggtggtggtggtgctcataacgcagcgc</w:t>
            </w:r>
          </w:p>
        </w:tc>
      </w:tr>
      <w:tr w:rsidR="003254E2" w:rsidRPr="000A2EE4" w14:paraId="41530BC9" w14:textId="77777777" w:rsidTr="0045695F">
        <w:trPr>
          <w:trHeight w:val="315"/>
        </w:trPr>
        <w:tc>
          <w:tcPr>
            <w:tcW w:w="1980" w:type="dxa"/>
            <w:tcBorders>
              <w:top w:val="nil"/>
              <w:left w:val="nil"/>
              <w:bottom w:val="nil"/>
              <w:right w:val="nil"/>
            </w:tcBorders>
            <w:shd w:val="clear" w:color="auto" w:fill="auto"/>
            <w:noWrap/>
            <w:hideMark/>
          </w:tcPr>
          <w:p w14:paraId="0039980F" w14:textId="77777777" w:rsidR="003254E2" w:rsidRPr="000A2EE4" w:rsidRDefault="003254E2" w:rsidP="0045695F">
            <w:pPr>
              <w:spacing w:line="240" w:lineRule="auto"/>
              <w:rPr>
                <w:rFonts w:cstheme="minorHAnsi"/>
                <w:lang w:bidi="ar-SA"/>
              </w:rPr>
            </w:pPr>
            <w:r w:rsidRPr="000A2EE4">
              <w:rPr>
                <w:rFonts w:cstheme="minorHAnsi"/>
                <w:lang w:bidi="ar-SA"/>
              </w:rPr>
              <w:t>ZfwdMacrev</w:t>
            </w:r>
          </w:p>
        </w:tc>
        <w:tc>
          <w:tcPr>
            <w:tcW w:w="630" w:type="dxa"/>
            <w:tcBorders>
              <w:top w:val="nil"/>
              <w:left w:val="nil"/>
              <w:bottom w:val="nil"/>
              <w:right w:val="nil"/>
            </w:tcBorders>
            <w:shd w:val="clear" w:color="auto" w:fill="auto"/>
            <w:noWrap/>
            <w:hideMark/>
          </w:tcPr>
          <w:p w14:paraId="3C8B3903"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4416FF75"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GGACAGAGCTTAGAGCCATGGTACCGGCGGGAGGATTG</w:t>
            </w:r>
          </w:p>
        </w:tc>
      </w:tr>
      <w:tr w:rsidR="003254E2" w:rsidRPr="000A2EE4" w14:paraId="2D4A6D47" w14:textId="77777777" w:rsidTr="0045695F">
        <w:trPr>
          <w:trHeight w:val="315"/>
        </w:trPr>
        <w:tc>
          <w:tcPr>
            <w:tcW w:w="1980" w:type="dxa"/>
            <w:tcBorders>
              <w:top w:val="nil"/>
              <w:left w:val="nil"/>
              <w:bottom w:val="nil"/>
              <w:right w:val="nil"/>
            </w:tcBorders>
            <w:shd w:val="clear" w:color="auto" w:fill="auto"/>
            <w:noWrap/>
            <w:hideMark/>
          </w:tcPr>
          <w:p w14:paraId="29F80785" w14:textId="77777777" w:rsidR="003254E2" w:rsidRPr="000A2EE4" w:rsidRDefault="003254E2" w:rsidP="0045695F">
            <w:pPr>
              <w:spacing w:line="240" w:lineRule="auto"/>
              <w:rPr>
                <w:rFonts w:cstheme="minorHAnsi"/>
                <w:lang w:bidi="ar-SA"/>
              </w:rPr>
            </w:pPr>
            <w:r w:rsidRPr="000A2EE4">
              <w:rPr>
                <w:rFonts w:cstheme="minorHAnsi"/>
                <w:lang w:bidi="ar-SA"/>
              </w:rPr>
              <w:t>ZfwdMaclinkrev</w:t>
            </w:r>
          </w:p>
        </w:tc>
        <w:tc>
          <w:tcPr>
            <w:tcW w:w="630" w:type="dxa"/>
            <w:tcBorders>
              <w:top w:val="nil"/>
              <w:left w:val="nil"/>
              <w:bottom w:val="nil"/>
              <w:right w:val="nil"/>
            </w:tcBorders>
            <w:shd w:val="clear" w:color="auto" w:fill="auto"/>
            <w:noWrap/>
            <w:hideMark/>
          </w:tcPr>
          <w:p w14:paraId="2B454991"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1C2407C2"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GGACAGAGCTTAGAGCCATGGTACCCGTCAGCGCCTC</w:t>
            </w:r>
          </w:p>
        </w:tc>
      </w:tr>
      <w:tr w:rsidR="003254E2" w:rsidRPr="000A2EE4" w14:paraId="42909362" w14:textId="77777777" w:rsidTr="0045695F">
        <w:trPr>
          <w:trHeight w:val="315"/>
        </w:trPr>
        <w:tc>
          <w:tcPr>
            <w:tcW w:w="1980" w:type="dxa"/>
            <w:tcBorders>
              <w:top w:val="nil"/>
              <w:left w:val="nil"/>
              <w:bottom w:val="nil"/>
              <w:right w:val="nil"/>
            </w:tcBorders>
            <w:shd w:val="clear" w:color="auto" w:fill="auto"/>
            <w:noWrap/>
            <w:hideMark/>
          </w:tcPr>
          <w:p w14:paraId="1B4F016E" w14:textId="77777777" w:rsidR="003254E2" w:rsidRPr="000A2EE4" w:rsidRDefault="003254E2" w:rsidP="0045695F">
            <w:pPr>
              <w:spacing w:line="240" w:lineRule="auto"/>
              <w:rPr>
                <w:rFonts w:cstheme="minorHAnsi"/>
                <w:lang w:bidi="ar-SA"/>
              </w:rPr>
            </w:pPr>
            <w:r w:rsidRPr="000A2EE4">
              <w:rPr>
                <w:rFonts w:cstheme="minorHAnsi"/>
                <w:lang w:bidi="ar-SA"/>
              </w:rPr>
              <w:t>MacfwdYrev</w:t>
            </w:r>
          </w:p>
        </w:tc>
        <w:tc>
          <w:tcPr>
            <w:tcW w:w="630" w:type="dxa"/>
            <w:tcBorders>
              <w:top w:val="nil"/>
              <w:left w:val="nil"/>
              <w:bottom w:val="nil"/>
              <w:right w:val="nil"/>
            </w:tcBorders>
            <w:shd w:val="clear" w:color="auto" w:fill="auto"/>
            <w:noWrap/>
            <w:hideMark/>
          </w:tcPr>
          <w:p w14:paraId="40F69B1F"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4FA9DD03"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CGCCATGCCATGGTACCTTCTCCCACACTCCTTTGTCC</w:t>
            </w:r>
          </w:p>
        </w:tc>
      </w:tr>
      <w:tr w:rsidR="003254E2" w:rsidRPr="000A2EE4" w14:paraId="4814DD75" w14:textId="77777777" w:rsidTr="0045695F">
        <w:trPr>
          <w:trHeight w:val="315"/>
        </w:trPr>
        <w:tc>
          <w:tcPr>
            <w:tcW w:w="1980" w:type="dxa"/>
            <w:tcBorders>
              <w:top w:val="nil"/>
              <w:left w:val="nil"/>
              <w:bottom w:val="nil"/>
              <w:right w:val="nil"/>
            </w:tcBorders>
            <w:shd w:val="clear" w:color="auto" w:fill="auto"/>
            <w:noWrap/>
            <w:hideMark/>
          </w:tcPr>
          <w:p w14:paraId="3F72E188" w14:textId="77777777" w:rsidR="003254E2" w:rsidRPr="000A2EE4" w:rsidRDefault="003254E2" w:rsidP="0045695F">
            <w:pPr>
              <w:spacing w:line="240" w:lineRule="auto"/>
              <w:rPr>
                <w:rFonts w:cstheme="minorHAnsi"/>
                <w:lang w:bidi="ar-SA"/>
              </w:rPr>
            </w:pPr>
            <w:r w:rsidRPr="000A2EE4">
              <w:rPr>
                <w:rFonts w:cstheme="minorHAnsi"/>
                <w:lang w:bidi="ar-SA"/>
              </w:rPr>
              <w:t>MaclinkfwdYrev</w:t>
            </w:r>
          </w:p>
        </w:tc>
        <w:tc>
          <w:tcPr>
            <w:tcW w:w="630" w:type="dxa"/>
            <w:tcBorders>
              <w:top w:val="nil"/>
              <w:left w:val="nil"/>
              <w:bottom w:val="nil"/>
              <w:right w:val="nil"/>
            </w:tcBorders>
            <w:shd w:val="clear" w:color="auto" w:fill="auto"/>
            <w:noWrap/>
            <w:hideMark/>
          </w:tcPr>
          <w:p w14:paraId="3542EA76"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6329725A"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CAATGGCGGGGGTACCAACAATGTTTCCGTCACGC</w:t>
            </w:r>
          </w:p>
        </w:tc>
      </w:tr>
      <w:tr w:rsidR="003254E2" w:rsidRPr="000A2EE4" w14:paraId="7EE159F9" w14:textId="77777777" w:rsidTr="0045695F">
        <w:trPr>
          <w:trHeight w:val="315"/>
        </w:trPr>
        <w:tc>
          <w:tcPr>
            <w:tcW w:w="1980" w:type="dxa"/>
            <w:tcBorders>
              <w:top w:val="nil"/>
              <w:left w:val="nil"/>
              <w:bottom w:val="nil"/>
              <w:right w:val="nil"/>
            </w:tcBorders>
            <w:shd w:val="clear" w:color="auto" w:fill="auto"/>
            <w:noWrap/>
            <w:hideMark/>
          </w:tcPr>
          <w:p w14:paraId="6380A785" w14:textId="77777777" w:rsidR="003254E2" w:rsidRPr="000A2EE4" w:rsidRDefault="003254E2" w:rsidP="0045695F">
            <w:pPr>
              <w:spacing w:line="240" w:lineRule="auto"/>
              <w:rPr>
                <w:rFonts w:cstheme="minorHAnsi"/>
                <w:lang w:bidi="ar-SA"/>
              </w:rPr>
            </w:pPr>
            <w:r w:rsidRPr="000A2EE4">
              <w:rPr>
                <w:rFonts w:cstheme="minorHAnsi"/>
                <w:lang w:bidi="ar-SA"/>
              </w:rPr>
              <w:t>fyknYZNcoI</w:t>
            </w:r>
          </w:p>
        </w:tc>
        <w:tc>
          <w:tcPr>
            <w:tcW w:w="630" w:type="dxa"/>
            <w:tcBorders>
              <w:top w:val="nil"/>
              <w:left w:val="nil"/>
              <w:bottom w:val="nil"/>
              <w:right w:val="nil"/>
            </w:tcBorders>
            <w:shd w:val="clear" w:color="auto" w:fill="auto"/>
            <w:noWrap/>
            <w:hideMark/>
          </w:tcPr>
          <w:p w14:paraId="59A7873C"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0AFBF48C"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GACTCCATGGCCATTCAGCTTTC</w:t>
            </w:r>
          </w:p>
        </w:tc>
      </w:tr>
      <w:tr w:rsidR="003254E2" w:rsidRPr="000A2EE4" w14:paraId="083EF08D" w14:textId="77777777" w:rsidTr="0045695F">
        <w:trPr>
          <w:trHeight w:val="315"/>
        </w:trPr>
        <w:tc>
          <w:tcPr>
            <w:tcW w:w="1980" w:type="dxa"/>
            <w:tcBorders>
              <w:top w:val="nil"/>
              <w:left w:val="nil"/>
              <w:bottom w:val="nil"/>
              <w:right w:val="nil"/>
            </w:tcBorders>
            <w:shd w:val="clear" w:color="auto" w:fill="auto"/>
            <w:noWrap/>
            <w:hideMark/>
          </w:tcPr>
          <w:p w14:paraId="2645B1BA" w14:textId="77777777" w:rsidR="003254E2" w:rsidRPr="000A2EE4" w:rsidRDefault="003254E2" w:rsidP="0045695F">
            <w:pPr>
              <w:spacing w:line="240" w:lineRule="auto"/>
              <w:rPr>
                <w:rFonts w:cstheme="minorHAnsi"/>
                <w:lang w:bidi="ar-SA"/>
              </w:rPr>
            </w:pPr>
            <w:r w:rsidRPr="000A2EE4">
              <w:rPr>
                <w:rFonts w:cstheme="minorHAnsi"/>
                <w:lang w:bidi="ar-SA"/>
              </w:rPr>
              <w:t>ryknYXhoI</w:t>
            </w:r>
          </w:p>
        </w:tc>
        <w:tc>
          <w:tcPr>
            <w:tcW w:w="630" w:type="dxa"/>
            <w:tcBorders>
              <w:top w:val="nil"/>
              <w:left w:val="nil"/>
              <w:bottom w:val="nil"/>
              <w:right w:val="nil"/>
            </w:tcBorders>
            <w:shd w:val="clear" w:color="auto" w:fill="auto"/>
            <w:noWrap/>
            <w:hideMark/>
          </w:tcPr>
          <w:p w14:paraId="5ABFE13E"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0E30FBF7"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GAATTCTCGAGTTCTCCCACACTCC</w:t>
            </w:r>
          </w:p>
        </w:tc>
      </w:tr>
      <w:tr w:rsidR="003254E2" w:rsidRPr="000A2EE4" w14:paraId="16248BD6" w14:textId="77777777" w:rsidTr="0045695F">
        <w:trPr>
          <w:trHeight w:val="315"/>
        </w:trPr>
        <w:tc>
          <w:tcPr>
            <w:tcW w:w="1980" w:type="dxa"/>
            <w:tcBorders>
              <w:top w:val="nil"/>
              <w:left w:val="nil"/>
              <w:bottom w:val="nil"/>
              <w:right w:val="nil"/>
            </w:tcBorders>
            <w:shd w:val="clear" w:color="auto" w:fill="auto"/>
            <w:noWrap/>
            <w:hideMark/>
          </w:tcPr>
          <w:p w14:paraId="719EFF13" w14:textId="77777777" w:rsidR="003254E2" w:rsidRPr="000A2EE4" w:rsidRDefault="003254E2" w:rsidP="0045695F">
            <w:pPr>
              <w:spacing w:line="240" w:lineRule="auto"/>
              <w:rPr>
                <w:rFonts w:cstheme="minorHAnsi"/>
                <w:lang w:bidi="ar-SA"/>
              </w:rPr>
            </w:pPr>
            <w:r w:rsidRPr="000A2EE4">
              <w:rPr>
                <w:rFonts w:cstheme="minorHAnsi"/>
                <w:lang w:bidi="ar-SA"/>
              </w:rPr>
              <w:t>fLinkerSalI</w:t>
            </w:r>
          </w:p>
        </w:tc>
        <w:tc>
          <w:tcPr>
            <w:tcW w:w="630" w:type="dxa"/>
            <w:tcBorders>
              <w:top w:val="nil"/>
              <w:left w:val="nil"/>
              <w:bottom w:val="nil"/>
              <w:right w:val="nil"/>
            </w:tcBorders>
            <w:shd w:val="clear" w:color="auto" w:fill="auto"/>
            <w:noWrap/>
            <w:hideMark/>
          </w:tcPr>
          <w:p w14:paraId="7BAC8265"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24135EB2"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GTATTATGTCGACCGCAATCCTCCCGCCATTG</w:t>
            </w:r>
          </w:p>
        </w:tc>
      </w:tr>
      <w:tr w:rsidR="003254E2" w:rsidRPr="000A2EE4" w14:paraId="145E3E23" w14:textId="77777777" w:rsidTr="0045695F">
        <w:trPr>
          <w:trHeight w:val="315"/>
        </w:trPr>
        <w:tc>
          <w:tcPr>
            <w:tcW w:w="1980" w:type="dxa"/>
            <w:tcBorders>
              <w:top w:val="nil"/>
              <w:left w:val="nil"/>
              <w:bottom w:val="nil"/>
              <w:right w:val="nil"/>
            </w:tcBorders>
            <w:shd w:val="clear" w:color="auto" w:fill="auto"/>
            <w:noWrap/>
            <w:hideMark/>
          </w:tcPr>
          <w:p w14:paraId="13155AED" w14:textId="77777777" w:rsidR="003254E2" w:rsidRPr="000A2EE4" w:rsidRDefault="003254E2" w:rsidP="0045695F">
            <w:pPr>
              <w:spacing w:line="240" w:lineRule="auto"/>
              <w:rPr>
                <w:rFonts w:cstheme="minorHAnsi"/>
                <w:lang w:bidi="ar-SA"/>
              </w:rPr>
            </w:pPr>
            <w:r w:rsidRPr="000A2EE4">
              <w:rPr>
                <w:rFonts w:cstheme="minorHAnsi"/>
                <w:lang w:bidi="ar-SA"/>
              </w:rPr>
              <w:t>rLinkerXhoI</w:t>
            </w:r>
          </w:p>
        </w:tc>
        <w:tc>
          <w:tcPr>
            <w:tcW w:w="630" w:type="dxa"/>
            <w:tcBorders>
              <w:top w:val="nil"/>
              <w:left w:val="nil"/>
              <w:bottom w:val="nil"/>
              <w:right w:val="nil"/>
            </w:tcBorders>
            <w:shd w:val="clear" w:color="auto" w:fill="auto"/>
            <w:noWrap/>
            <w:hideMark/>
          </w:tcPr>
          <w:p w14:paraId="354DE2D5"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0803C9B8"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GGCGGCTCGAGGTTAAAACCGCTGACAAAC</w:t>
            </w:r>
          </w:p>
        </w:tc>
      </w:tr>
      <w:tr w:rsidR="003254E2" w:rsidRPr="000A2EE4" w14:paraId="664C99A5" w14:textId="77777777" w:rsidTr="0045695F">
        <w:trPr>
          <w:trHeight w:val="315"/>
        </w:trPr>
        <w:tc>
          <w:tcPr>
            <w:tcW w:w="1980" w:type="dxa"/>
            <w:tcBorders>
              <w:top w:val="nil"/>
              <w:left w:val="nil"/>
              <w:bottom w:val="nil"/>
              <w:right w:val="nil"/>
            </w:tcBorders>
            <w:shd w:val="clear" w:color="auto" w:fill="auto"/>
            <w:noWrap/>
            <w:hideMark/>
          </w:tcPr>
          <w:p w14:paraId="7E827138" w14:textId="77777777" w:rsidR="003254E2" w:rsidRPr="000A2EE4" w:rsidRDefault="003254E2" w:rsidP="0045695F">
            <w:pPr>
              <w:spacing w:line="240" w:lineRule="auto"/>
              <w:rPr>
                <w:rFonts w:cstheme="minorHAnsi"/>
                <w:lang w:bidi="ar-SA"/>
              </w:rPr>
            </w:pPr>
            <w:r w:rsidRPr="000A2EE4">
              <w:rPr>
                <w:rFonts w:cstheme="minorHAnsi"/>
                <w:lang w:bidi="ar-SA"/>
              </w:rPr>
              <w:t>fyknZSalI</w:t>
            </w:r>
          </w:p>
        </w:tc>
        <w:tc>
          <w:tcPr>
            <w:tcW w:w="630" w:type="dxa"/>
            <w:tcBorders>
              <w:top w:val="nil"/>
              <w:left w:val="nil"/>
              <w:bottom w:val="nil"/>
              <w:right w:val="nil"/>
            </w:tcBorders>
            <w:shd w:val="clear" w:color="auto" w:fill="auto"/>
            <w:noWrap/>
            <w:hideMark/>
          </w:tcPr>
          <w:p w14:paraId="6D3E6D7F"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0EFBA098"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GACGGCGTCGACTTGGAAAACATCAG</w:t>
            </w:r>
          </w:p>
        </w:tc>
      </w:tr>
      <w:tr w:rsidR="003254E2" w:rsidRPr="000A2EE4" w14:paraId="799070D9" w14:textId="77777777" w:rsidTr="0045695F">
        <w:trPr>
          <w:trHeight w:val="315"/>
        </w:trPr>
        <w:tc>
          <w:tcPr>
            <w:tcW w:w="1980" w:type="dxa"/>
            <w:tcBorders>
              <w:top w:val="nil"/>
              <w:left w:val="nil"/>
              <w:bottom w:val="nil"/>
              <w:right w:val="nil"/>
            </w:tcBorders>
            <w:shd w:val="clear" w:color="auto" w:fill="auto"/>
            <w:noWrap/>
            <w:hideMark/>
          </w:tcPr>
          <w:p w14:paraId="23AF3226" w14:textId="77777777" w:rsidR="003254E2" w:rsidRPr="000A2EE4" w:rsidRDefault="003254E2" w:rsidP="0045695F">
            <w:pPr>
              <w:spacing w:line="240" w:lineRule="auto"/>
              <w:rPr>
                <w:rFonts w:cstheme="minorHAnsi"/>
                <w:lang w:bidi="ar-SA"/>
              </w:rPr>
            </w:pPr>
            <w:r w:rsidRPr="000A2EE4">
              <w:rPr>
                <w:rFonts w:cstheme="minorHAnsi"/>
                <w:lang w:bidi="ar-SA"/>
              </w:rPr>
              <w:t>ryknYZXhoI</w:t>
            </w:r>
          </w:p>
        </w:tc>
        <w:tc>
          <w:tcPr>
            <w:tcW w:w="630" w:type="dxa"/>
            <w:tcBorders>
              <w:top w:val="nil"/>
              <w:left w:val="nil"/>
              <w:bottom w:val="nil"/>
              <w:right w:val="nil"/>
            </w:tcBorders>
            <w:shd w:val="clear" w:color="auto" w:fill="auto"/>
            <w:noWrap/>
            <w:hideMark/>
          </w:tcPr>
          <w:p w14:paraId="1323A22A"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5910EE3D"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GCATCTCGAGCTCATAACGCAG</w:t>
            </w:r>
          </w:p>
        </w:tc>
      </w:tr>
      <w:tr w:rsidR="003254E2" w:rsidRPr="000A2EE4" w14:paraId="678BAD33" w14:textId="77777777" w:rsidTr="0045695F">
        <w:trPr>
          <w:trHeight w:val="315"/>
        </w:trPr>
        <w:tc>
          <w:tcPr>
            <w:tcW w:w="1980" w:type="dxa"/>
            <w:tcBorders>
              <w:top w:val="nil"/>
              <w:left w:val="nil"/>
              <w:bottom w:val="nil"/>
              <w:right w:val="nil"/>
            </w:tcBorders>
            <w:shd w:val="clear" w:color="auto" w:fill="auto"/>
            <w:noWrap/>
            <w:hideMark/>
          </w:tcPr>
          <w:p w14:paraId="35463B1B" w14:textId="77777777" w:rsidR="003254E2" w:rsidRPr="000A2EE4" w:rsidRDefault="003254E2" w:rsidP="0045695F">
            <w:pPr>
              <w:spacing w:line="240" w:lineRule="auto"/>
              <w:rPr>
                <w:rFonts w:cstheme="minorHAnsi"/>
                <w:lang w:bidi="ar-SA"/>
              </w:rPr>
            </w:pPr>
            <w:r w:rsidRPr="000A2EE4">
              <w:rPr>
                <w:rFonts w:cstheme="minorHAnsi"/>
                <w:lang w:bidi="ar-SA"/>
              </w:rPr>
              <w:t>AcrA*fwd</w:t>
            </w:r>
          </w:p>
        </w:tc>
        <w:tc>
          <w:tcPr>
            <w:tcW w:w="630" w:type="dxa"/>
            <w:tcBorders>
              <w:top w:val="nil"/>
              <w:left w:val="nil"/>
              <w:bottom w:val="nil"/>
              <w:right w:val="nil"/>
            </w:tcBorders>
            <w:shd w:val="clear" w:color="auto" w:fill="auto"/>
            <w:noWrap/>
            <w:hideMark/>
          </w:tcPr>
          <w:p w14:paraId="62564177"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221A5716"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CCAGTCCAGCAACGACTTCTTATAGCTGAAACAGGAACTGGCGaatggCACG</w:t>
            </w:r>
          </w:p>
        </w:tc>
      </w:tr>
      <w:tr w:rsidR="003254E2" w:rsidRPr="000A2EE4" w14:paraId="1888E4DD" w14:textId="77777777" w:rsidTr="0045695F">
        <w:trPr>
          <w:trHeight w:val="315"/>
        </w:trPr>
        <w:tc>
          <w:tcPr>
            <w:tcW w:w="1980" w:type="dxa"/>
            <w:tcBorders>
              <w:top w:val="nil"/>
              <w:left w:val="nil"/>
              <w:bottom w:val="nil"/>
              <w:right w:val="nil"/>
            </w:tcBorders>
            <w:shd w:val="clear" w:color="auto" w:fill="auto"/>
            <w:noWrap/>
            <w:hideMark/>
          </w:tcPr>
          <w:p w14:paraId="74805EEE" w14:textId="77777777" w:rsidR="003254E2" w:rsidRPr="000A2EE4" w:rsidRDefault="003254E2" w:rsidP="0045695F">
            <w:pPr>
              <w:spacing w:line="240" w:lineRule="auto"/>
              <w:rPr>
                <w:rFonts w:cstheme="minorHAnsi"/>
                <w:lang w:bidi="ar-SA"/>
              </w:rPr>
            </w:pPr>
            <w:r w:rsidRPr="000A2EE4">
              <w:rPr>
                <w:rFonts w:cstheme="minorHAnsi"/>
                <w:lang w:bidi="ar-SA"/>
              </w:rPr>
              <w:t>AcrA*rev</w:t>
            </w:r>
          </w:p>
        </w:tc>
        <w:tc>
          <w:tcPr>
            <w:tcW w:w="630" w:type="dxa"/>
            <w:tcBorders>
              <w:top w:val="nil"/>
              <w:left w:val="nil"/>
              <w:bottom w:val="nil"/>
              <w:right w:val="nil"/>
            </w:tcBorders>
            <w:shd w:val="clear" w:color="auto" w:fill="auto"/>
            <w:noWrap/>
            <w:hideMark/>
          </w:tcPr>
          <w:p w14:paraId="7BC6D5C1"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160352B7"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CGTGccattCGCCAGTTCCTGTTTCAGCTATAAGAAGTCGTTGCTGGACTGG</w:t>
            </w:r>
          </w:p>
        </w:tc>
      </w:tr>
      <w:tr w:rsidR="003254E2" w:rsidRPr="000A2EE4" w14:paraId="2CA3ADA1" w14:textId="77777777" w:rsidTr="0045695F">
        <w:trPr>
          <w:trHeight w:val="315"/>
        </w:trPr>
        <w:tc>
          <w:tcPr>
            <w:tcW w:w="1980" w:type="dxa"/>
            <w:tcBorders>
              <w:top w:val="nil"/>
              <w:left w:val="nil"/>
              <w:bottom w:val="nil"/>
              <w:right w:val="nil"/>
            </w:tcBorders>
            <w:shd w:val="clear" w:color="auto" w:fill="auto"/>
            <w:noWrap/>
            <w:hideMark/>
          </w:tcPr>
          <w:p w14:paraId="56C0B678" w14:textId="77777777" w:rsidR="003254E2" w:rsidRPr="000A2EE4" w:rsidRDefault="003254E2" w:rsidP="0045695F">
            <w:pPr>
              <w:spacing w:line="240" w:lineRule="auto"/>
              <w:rPr>
                <w:rFonts w:cstheme="minorHAnsi"/>
                <w:lang w:bidi="ar-SA"/>
              </w:rPr>
            </w:pPr>
            <w:r w:rsidRPr="000A2EE4">
              <w:rPr>
                <w:rFonts w:cstheme="minorHAnsi"/>
                <w:lang w:bidi="ar-SA"/>
              </w:rPr>
              <w:t>A26rev</w:t>
            </w:r>
          </w:p>
        </w:tc>
        <w:tc>
          <w:tcPr>
            <w:tcW w:w="630" w:type="dxa"/>
            <w:tcBorders>
              <w:top w:val="nil"/>
              <w:left w:val="nil"/>
              <w:bottom w:val="nil"/>
              <w:right w:val="nil"/>
            </w:tcBorders>
            <w:shd w:val="clear" w:color="auto" w:fill="auto"/>
            <w:noWrap/>
            <w:hideMark/>
          </w:tcPr>
          <w:p w14:paraId="3A24FEAC"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384AE799"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 xml:space="preserve">CGATCATATGTGGCCCGGATGGAGC </w:t>
            </w:r>
          </w:p>
        </w:tc>
      </w:tr>
      <w:tr w:rsidR="003254E2" w:rsidRPr="000A2EE4" w14:paraId="6A0C9540" w14:textId="77777777" w:rsidTr="0045695F">
        <w:trPr>
          <w:trHeight w:val="315"/>
        </w:trPr>
        <w:tc>
          <w:tcPr>
            <w:tcW w:w="1980" w:type="dxa"/>
            <w:tcBorders>
              <w:top w:val="nil"/>
              <w:left w:val="nil"/>
              <w:bottom w:val="nil"/>
              <w:right w:val="nil"/>
            </w:tcBorders>
            <w:shd w:val="clear" w:color="auto" w:fill="auto"/>
            <w:noWrap/>
            <w:hideMark/>
          </w:tcPr>
          <w:p w14:paraId="1E48B32F" w14:textId="77777777" w:rsidR="003254E2" w:rsidRPr="000A2EE4" w:rsidRDefault="003254E2" w:rsidP="0045695F">
            <w:pPr>
              <w:spacing w:line="240" w:lineRule="auto"/>
              <w:rPr>
                <w:rFonts w:cstheme="minorHAnsi"/>
                <w:lang w:bidi="ar-SA"/>
              </w:rPr>
            </w:pPr>
            <w:r w:rsidRPr="000A2EE4">
              <w:rPr>
                <w:rFonts w:cstheme="minorHAnsi"/>
                <w:lang w:bidi="ar-SA"/>
              </w:rPr>
              <w:t>A47rev</w:t>
            </w:r>
          </w:p>
        </w:tc>
        <w:tc>
          <w:tcPr>
            <w:tcW w:w="630" w:type="dxa"/>
            <w:tcBorders>
              <w:top w:val="nil"/>
              <w:left w:val="nil"/>
              <w:bottom w:val="nil"/>
              <w:right w:val="nil"/>
            </w:tcBorders>
            <w:shd w:val="clear" w:color="auto" w:fill="auto"/>
            <w:noWrap/>
            <w:hideMark/>
          </w:tcPr>
          <w:p w14:paraId="660EE6AB"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64B40ABB"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 xml:space="preserve">CGATCATATGatgaccaccttctcgctggc </w:t>
            </w:r>
          </w:p>
        </w:tc>
      </w:tr>
      <w:tr w:rsidR="003254E2" w:rsidRPr="000A2EE4" w14:paraId="23DE8728" w14:textId="77777777" w:rsidTr="0045695F">
        <w:trPr>
          <w:trHeight w:val="315"/>
        </w:trPr>
        <w:tc>
          <w:tcPr>
            <w:tcW w:w="1980" w:type="dxa"/>
            <w:tcBorders>
              <w:top w:val="nil"/>
              <w:left w:val="nil"/>
              <w:bottom w:val="nil"/>
              <w:right w:val="nil"/>
            </w:tcBorders>
            <w:shd w:val="clear" w:color="auto" w:fill="auto"/>
            <w:noWrap/>
            <w:hideMark/>
          </w:tcPr>
          <w:p w14:paraId="7FC6B8F9" w14:textId="77777777" w:rsidR="003254E2" w:rsidRPr="000A2EE4" w:rsidRDefault="003254E2" w:rsidP="0045695F">
            <w:pPr>
              <w:spacing w:line="240" w:lineRule="auto"/>
              <w:rPr>
                <w:rFonts w:cstheme="minorHAnsi"/>
                <w:lang w:bidi="ar-SA"/>
              </w:rPr>
            </w:pPr>
            <w:r w:rsidRPr="000A2EE4">
              <w:rPr>
                <w:rFonts w:cstheme="minorHAnsi"/>
                <w:lang w:bidi="ar-SA"/>
              </w:rPr>
              <w:t>Actermfwd</w:t>
            </w:r>
          </w:p>
        </w:tc>
        <w:tc>
          <w:tcPr>
            <w:tcW w:w="630" w:type="dxa"/>
            <w:tcBorders>
              <w:top w:val="nil"/>
              <w:left w:val="nil"/>
              <w:bottom w:val="nil"/>
              <w:right w:val="nil"/>
            </w:tcBorders>
            <w:shd w:val="clear" w:color="auto" w:fill="auto"/>
            <w:noWrap/>
            <w:hideMark/>
          </w:tcPr>
          <w:p w14:paraId="05B32AE9"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4581E943"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 xml:space="preserve">ACTGCATATGAAGCCGTTTTCCCTCGCC </w:t>
            </w:r>
          </w:p>
        </w:tc>
      </w:tr>
      <w:tr w:rsidR="003254E2" w:rsidRPr="000A2EE4" w14:paraId="4BFD184A" w14:textId="77777777" w:rsidTr="0045695F">
        <w:trPr>
          <w:trHeight w:val="315"/>
        </w:trPr>
        <w:tc>
          <w:tcPr>
            <w:tcW w:w="1980" w:type="dxa"/>
            <w:tcBorders>
              <w:top w:val="nil"/>
              <w:left w:val="nil"/>
              <w:bottom w:val="nil"/>
              <w:right w:val="nil"/>
            </w:tcBorders>
            <w:shd w:val="clear" w:color="auto" w:fill="auto"/>
            <w:noWrap/>
            <w:hideMark/>
          </w:tcPr>
          <w:p w14:paraId="2AF3DEE0" w14:textId="77777777" w:rsidR="003254E2" w:rsidRPr="000A2EE4" w:rsidRDefault="003254E2" w:rsidP="0045695F">
            <w:pPr>
              <w:spacing w:line="240" w:lineRule="auto"/>
              <w:rPr>
                <w:rFonts w:cstheme="minorHAnsi"/>
                <w:lang w:bidi="ar-SA"/>
              </w:rPr>
            </w:pPr>
            <w:r w:rsidRPr="000A2EE4">
              <w:rPr>
                <w:rFonts w:cstheme="minorHAnsi"/>
                <w:lang w:bidi="ar-SA"/>
              </w:rPr>
              <w:t>B9rev</w:t>
            </w:r>
          </w:p>
        </w:tc>
        <w:tc>
          <w:tcPr>
            <w:tcW w:w="630" w:type="dxa"/>
            <w:tcBorders>
              <w:top w:val="nil"/>
              <w:left w:val="nil"/>
              <w:bottom w:val="nil"/>
              <w:right w:val="nil"/>
            </w:tcBorders>
            <w:shd w:val="clear" w:color="auto" w:fill="auto"/>
            <w:noWrap/>
            <w:hideMark/>
          </w:tcPr>
          <w:p w14:paraId="68BA0CF1"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448F6406"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 xml:space="preserve">CGATCATATGccgggcttgaggc </w:t>
            </w:r>
          </w:p>
        </w:tc>
      </w:tr>
      <w:tr w:rsidR="003254E2" w:rsidRPr="000A2EE4" w14:paraId="71EF9DE3" w14:textId="77777777" w:rsidTr="0045695F">
        <w:trPr>
          <w:trHeight w:val="315"/>
        </w:trPr>
        <w:tc>
          <w:tcPr>
            <w:tcW w:w="1980" w:type="dxa"/>
            <w:tcBorders>
              <w:top w:val="nil"/>
              <w:left w:val="nil"/>
              <w:bottom w:val="nil"/>
              <w:right w:val="nil"/>
            </w:tcBorders>
            <w:shd w:val="clear" w:color="auto" w:fill="auto"/>
            <w:noWrap/>
            <w:hideMark/>
          </w:tcPr>
          <w:p w14:paraId="4799AE1E" w14:textId="77777777" w:rsidR="003254E2" w:rsidRPr="000A2EE4" w:rsidRDefault="003254E2" w:rsidP="0045695F">
            <w:pPr>
              <w:spacing w:line="240" w:lineRule="auto"/>
              <w:rPr>
                <w:rFonts w:cstheme="minorHAnsi"/>
                <w:lang w:bidi="ar-SA"/>
              </w:rPr>
            </w:pPr>
            <w:r w:rsidRPr="000A2EE4">
              <w:rPr>
                <w:rFonts w:cstheme="minorHAnsi"/>
                <w:lang w:bidi="ar-SA"/>
              </w:rPr>
              <w:t>B30rev</w:t>
            </w:r>
          </w:p>
        </w:tc>
        <w:tc>
          <w:tcPr>
            <w:tcW w:w="630" w:type="dxa"/>
            <w:tcBorders>
              <w:top w:val="nil"/>
              <w:left w:val="nil"/>
              <w:bottom w:val="nil"/>
              <w:right w:val="nil"/>
            </w:tcBorders>
            <w:shd w:val="clear" w:color="auto" w:fill="auto"/>
            <w:noWrap/>
            <w:hideMark/>
          </w:tcPr>
          <w:p w14:paraId="6DB98991"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01DF6342"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 xml:space="preserve">CGATCATATGatcaccacctggcgttcg </w:t>
            </w:r>
          </w:p>
        </w:tc>
      </w:tr>
      <w:tr w:rsidR="003254E2" w:rsidRPr="000A2EE4" w14:paraId="71DCFBE3" w14:textId="77777777" w:rsidTr="0045695F">
        <w:trPr>
          <w:trHeight w:val="315"/>
        </w:trPr>
        <w:tc>
          <w:tcPr>
            <w:tcW w:w="1980" w:type="dxa"/>
            <w:tcBorders>
              <w:top w:val="nil"/>
              <w:left w:val="nil"/>
              <w:bottom w:val="nil"/>
              <w:right w:val="nil"/>
            </w:tcBorders>
            <w:shd w:val="clear" w:color="auto" w:fill="auto"/>
            <w:noWrap/>
            <w:hideMark/>
          </w:tcPr>
          <w:p w14:paraId="1088EF2D" w14:textId="77777777" w:rsidR="003254E2" w:rsidRPr="000A2EE4" w:rsidRDefault="003254E2" w:rsidP="0045695F">
            <w:pPr>
              <w:spacing w:line="240" w:lineRule="auto"/>
              <w:rPr>
                <w:rFonts w:cstheme="minorHAnsi"/>
                <w:lang w:bidi="ar-SA"/>
              </w:rPr>
            </w:pPr>
            <w:r w:rsidRPr="000A2EE4">
              <w:rPr>
                <w:rFonts w:cstheme="minorHAnsi"/>
                <w:lang w:bidi="ar-SA"/>
              </w:rPr>
              <w:t>Bctermfwd</w:t>
            </w:r>
          </w:p>
        </w:tc>
        <w:tc>
          <w:tcPr>
            <w:tcW w:w="630" w:type="dxa"/>
            <w:tcBorders>
              <w:top w:val="nil"/>
              <w:left w:val="nil"/>
              <w:bottom w:val="nil"/>
              <w:right w:val="nil"/>
            </w:tcBorders>
            <w:shd w:val="clear" w:color="auto" w:fill="auto"/>
            <w:noWrap/>
            <w:hideMark/>
          </w:tcPr>
          <w:p w14:paraId="704C5681"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3B9F85CE"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 xml:space="preserve">ACTGCATATGAAGGGCGGTTTCAACC </w:t>
            </w:r>
          </w:p>
        </w:tc>
      </w:tr>
      <w:tr w:rsidR="003254E2" w:rsidRPr="000A2EE4" w14:paraId="61BFD7D2" w14:textId="77777777" w:rsidTr="0045695F">
        <w:trPr>
          <w:trHeight w:val="315"/>
        </w:trPr>
        <w:tc>
          <w:tcPr>
            <w:tcW w:w="1980" w:type="dxa"/>
            <w:tcBorders>
              <w:top w:val="nil"/>
              <w:left w:val="nil"/>
              <w:bottom w:val="nil"/>
              <w:right w:val="nil"/>
            </w:tcBorders>
            <w:shd w:val="clear" w:color="auto" w:fill="auto"/>
            <w:noWrap/>
            <w:hideMark/>
          </w:tcPr>
          <w:p w14:paraId="45B81B51" w14:textId="77777777" w:rsidR="003254E2" w:rsidRPr="000A2EE4" w:rsidRDefault="003254E2" w:rsidP="0045695F">
            <w:pPr>
              <w:spacing w:line="240" w:lineRule="auto"/>
              <w:rPr>
                <w:rFonts w:cstheme="minorHAnsi"/>
                <w:lang w:bidi="ar-SA"/>
              </w:rPr>
            </w:pPr>
            <w:r w:rsidRPr="000A2EE4">
              <w:rPr>
                <w:rFonts w:cstheme="minorHAnsi"/>
                <w:lang w:bidi="ar-SA"/>
              </w:rPr>
              <w:t>Axctermfwd</w:t>
            </w:r>
          </w:p>
        </w:tc>
        <w:tc>
          <w:tcPr>
            <w:tcW w:w="630" w:type="dxa"/>
            <w:tcBorders>
              <w:top w:val="nil"/>
              <w:left w:val="nil"/>
              <w:bottom w:val="nil"/>
              <w:right w:val="nil"/>
            </w:tcBorders>
            <w:shd w:val="clear" w:color="auto" w:fill="auto"/>
            <w:noWrap/>
            <w:hideMark/>
          </w:tcPr>
          <w:p w14:paraId="42FCC2F9"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75D0AE69"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 xml:space="preserve">ACTGACTAGTGGCAACTCTAGAGGAGGCGACG </w:t>
            </w:r>
          </w:p>
        </w:tc>
      </w:tr>
      <w:tr w:rsidR="003254E2" w:rsidRPr="000A2EE4" w14:paraId="510D77F0" w14:textId="77777777" w:rsidTr="0045695F">
        <w:trPr>
          <w:trHeight w:val="315"/>
        </w:trPr>
        <w:tc>
          <w:tcPr>
            <w:tcW w:w="1980" w:type="dxa"/>
            <w:tcBorders>
              <w:top w:val="nil"/>
              <w:left w:val="nil"/>
              <w:bottom w:val="nil"/>
              <w:right w:val="nil"/>
            </w:tcBorders>
            <w:shd w:val="clear" w:color="auto" w:fill="auto"/>
            <w:noWrap/>
            <w:hideMark/>
          </w:tcPr>
          <w:p w14:paraId="17C77FDD" w14:textId="77777777" w:rsidR="003254E2" w:rsidRPr="000A2EE4" w:rsidRDefault="003254E2" w:rsidP="0045695F">
            <w:pPr>
              <w:spacing w:line="240" w:lineRule="auto"/>
              <w:rPr>
                <w:rFonts w:cstheme="minorHAnsi"/>
                <w:lang w:bidi="ar-SA"/>
              </w:rPr>
            </w:pPr>
            <w:r w:rsidRPr="000A2EE4">
              <w:rPr>
                <w:rFonts w:cstheme="minorHAnsi"/>
                <w:lang w:bidi="ar-SA"/>
              </w:rPr>
              <w:t>Ax26rev</w:t>
            </w:r>
          </w:p>
        </w:tc>
        <w:tc>
          <w:tcPr>
            <w:tcW w:w="630" w:type="dxa"/>
            <w:tcBorders>
              <w:top w:val="nil"/>
              <w:left w:val="nil"/>
              <w:bottom w:val="nil"/>
              <w:right w:val="nil"/>
            </w:tcBorders>
            <w:shd w:val="clear" w:color="auto" w:fill="auto"/>
            <w:noWrap/>
            <w:hideMark/>
          </w:tcPr>
          <w:p w14:paraId="5B80FC54"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7E5D0172"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 xml:space="preserve">CAGTACTAGTCTGGCCCGGATGGAGC </w:t>
            </w:r>
          </w:p>
        </w:tc>
      </w:tr>
      <w:tr w:rsidR="003254E2" w:rsidRPr="000A2EE4" w14:paraId="0560CF4C" w14:textId="77777777" w:rsidTr="0045695F">
        <w:trPr>
          <w:trHeight w:val="315"/>
        </w:trPr>
        <w:tc>
          <w:tcPr>
            <w:tcW w:w="1980" w:type="dxa"/>
            <w:tcBorders>
              <w:top w:val="nil"/>
              <w:left w:val="nil"/>
              <w:bottom w:val="nil"/>
              <w:right w:val="nil"/>
            </w:tcBorders>
            <w:shd w:val="clear" w:color="auto" w:fill="auto"/>
            <w:noWrap/>
            <w:hideMark/>
          </w:tcPr>
          <w:p w14:paraId="0CBF000B" w14:textId="77777777" w:rsidR="003254E2" w:rsidRPr="000A2EE4" w:rsidRDefault="003254E2" w:rsidP="0045695F">
            <w:pPr>
              <w:spacing w:line="240" w:lineRule="auto"/>
              <w:rPr>
                <w:rFonts w:cstheme="minorHAnsi"/>
                <w:lang w:bidi="ar-SA"/>
              </w:rPr>
            </w:pPr>
            <w:r w:rsidRPr="000A2EE4">
              <w:rPr>
                <w:rFonts w:cstheme="minorHAnsi"/>
                <w:lang w:bidi="ar-SA"/>
              </w:rPr>
              <w:lastRenderedPageBreak/>
              <w:t>Ax47rev</w:t>
            </w:r>
          </w:p>
        </w:tc>
        <w:tc>
          <w:tcPr>
            <w:tcW w:w="630" w:type="dxa"/>
            <w:tcBorders>
              <w:top w:val="nil"/>
              <w:left w:val="nil"/>
              <w:bottom w:val="nil"/>
              <w:right w:val="nil"/>
            </w:tcBorders>
            <w:shd w:val="clear" w:color="auto" w:fill="auto"/>
            <w:noWrap/>
            <w:hideMark/>
          </w:tcPr>
          <w:p w14:paraId="16714EE9"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13ECFADE"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 xml:space="preserve">CAGTACTAGTGatgaccaccttctcgctggc </w:t>
            </w:r>
          </w:p>
        </w:tc>
      </w:tr>
      <w:tr w:rsidR="003254E2" w:rsidRPr="000A2EE4" w14:paraId="130BFF07" w14:textId="77777777" w:rsidTr="0045695F">
        <w:trPr>
          <w:trHeight w:val="315"/>
        </w:trPr>
        <w:tc>
          <w:tcPr>
            <w:tcW w:w="1980" w:type="dxa"/>
            <w:tcBorders>
              <w:top w:val="nil"/>
              <w:left w:val="nil"/>
              <w:bottom w:val="nil"/>
              <w:right w:val="nil"/>
            </w:tcBorders>
            <w:shd w:val="clear" w:color="auto" w:fill="auto"/>
            <w:noWrap/>
            <w:hideMark/>
          </w:tcPr>
          <w:p w14:paraId="6DFD565F" w14:textId="77777777" w:rsidR="003254E2" w:rsidRPr="000A2EE4" w:rsidRDefault="003254E2" w:rsidP="0045695F">
            <w:pPr>
              <w:spacing w:line="240" w:lineRule="auto"/>
              <w:rPr>
                <w:rFonts w:cstheme="minorHAnsi"/>
                <w:lang w:bidi="ar-SA"/>
              </w:rPr>
            </w:pPr>
            <w:r w:rsidRPr="000A2EE4">
              <w:rPr>
                <w:rFonts w:cstheme="minorHAnsi"/>
                <w:lang w:bidi="ar-SA"/>
              </w:rPr>
              <w:t>TriA NcoI FWD</w:t>
            </w:r>
          </w:p>
        </w:tc>
        <w:tc>
          <w:tcPr>
            <w:tcW w:w="630" w:type="dxa"/>
            <w:tcBorders>
              <w:top w:val="nil"/>
              <w:left w:val="nil"/>
              <w:bottom w:val="nil"/>
              <w:right w:val="nil"/>
            </w:tcBorders>
            <w:shd w:val="clear" w:color="auto" w:fill="auto"/>
            <w:noWrap/>
            <w:hideMark/>
          </w:tcPr>
          <w:p w14:paraId="2AE76A75"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0AEBCC5F"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AATTCCATGGCATCAGACGCCAGAGGCGCT</w:t>
            </w:r>
          </w:p>
        </w:tc>
      </w:tr>
      <w:tr w:rsidR="003254E2" w:rsidRPr="000A2EE4" w14:paraId="416B586A" w14:textId="77777777" w:rsidTr="0045695F">
        <w:trPr>
          <w:trHeight w:val="315"/>
        </w:trPr>
        <w:tc>
          <w:tcPr>
            <w:tcW w:w="1980" w:type="dxa"/>
            <w:tcBorders>
              <w:top w:val="nil"/>
              <w:left w:val="nil"/>
              <w:bottom w:val="nil"/>
              <w:right w:val="nil"/>
            </w:tcBorders>
            <w:shd w:val="clear" w:color="auto" w:fill="auto"/>
            <w:noWrap/>
            <w:hideMark/>
          </w:tcPr>
          <w:p w14:paraId="4E4370F4" w14:textId="77777777" w:rsidR="003254E2" w:rsidRPr="000A2EE4" w:rsidRDefault="003254E2" w:rsidP="0045695F">
            <w:pPr>
              <w:spacing w:line="240" w:lineRule="auto"/>
              <w:rPr>
                <w:rFonts w:cstheme="minorHAnsi"/>
                <w:lang w:bidi="ar-SA"/>
              </w:rPr>
            </w:pPr>
            <w:r w:rsidRPr="000A2EE4">
              <w:rPr>
                <w:rFonts w:cstheme="minorHAnsi"/>
                <w:lang w:bidi="ar-SA"/>
              </w:rPr>
              <w:t>TriA-His XhoI REV</w:t>
            </w:r>
          </w:p>
        </w:tc>
        <w:tc>
          <w:tcPr>
            <w:tcW w:w="630" w:type="dxa"/>
            <w:tcBorders>
              <w:top w:val="nil"/>
              <w:left w:val="nil"/>
              <w:bottom w:val="nil"/>
              <w:right w:val="nil"/>
            </w:tcBorders>
            <w:shd w:val="clear" w:color="auto" w:fill="auto"/>
            <w:noWrap/>
            <w:hideMark/>
          </w:tcPr>
          <w:p w14:paraId="0C513070"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21BBEC77"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AATACTCGAGTCAATGATGATGATGATGATGTGGCTGGCCTCCGCCCAC</w:t>
            </w:r>
          </w:p>
        </w:tc>
      </w:tr>
      <w:tr w:rsidR="003254E2" w:rsidRPr="000A2EE4" w14:paraId="69E97B96" w14:textId="77777777" w:rsidTr="0045695F">
        <w:trPr>
          <w:trHeight w:val="315"/>
        </w:trPr>
        <w:tc>
          <w:tcPr>
            <w:tcW w:w="1980" w:type="dxa"/>
            <w:tcBorders>
              <w:top w:val="nil"/>
              <w:left w:val="nil"/>
              <w:bottom w:val="nil"/>
              <w:right w:val="nil"/>
            </w:tcBorders>
            <w:shd w:val="clear" w:color="auto" w:fill="auto"/>
            <w:noWrap/>
            <w:hideMark/>
          </w:tcPr>
          <w:p w14:paraId="4E2BA36A" w14:textId="77777777" w:rsidR="003254E2" w:rsidRPr="000A2EE4" w:rsidRDefault="003254E2" w:rsidP="0045695F">
            <w:pPr>
              <w:spacing w:line="240" w:lineRule="auto"/>
              <w:rPr>
                <w:rFonts w:cstheme="minorHAnsi"/>
                <w:lang w:bidi="ar-SA"/>
              </w:rPr>
            </w:pPr>
            <w:r w:rsidRPr="000A2EE4">
              <w:rPr>
                <w:rFonts w:cstheme="minorHAnsi"/>
                <w:lang w:bidi="ar-SA"/>
              </w:rPr>
              <w:t>TriB NcoI FWD</w:t>
            </w:r>
          </w:p>
        </w:tc>
        <w:tc>
          <w:tcPr>
            <w:tcW w:w="630" w:type="dxa"/>
            <w:tcBorders>
              <w:top w:val="nil"/>
              <w:left w:val="nil"/>
              <w:bottom w:val="nil"/>
              <w:right w:val="nil"/>
            </w:tcBorders>
            <w:shd w:val="clear" w:color="auto" w:fill="auto"/>
            <w:noWrap/>
            <w:hideMark/>
          </w:tcPr>
          <w:p w14:paraId="7B28E93A"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6B886076"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ATTACCATGGCAAAGCCGTTTTCCCTCGCC</w:t>
            </w:r>
          </w:p>
        </w:tc>
      </w:tr>
      <w:tr w:rsidR="003254E2" w:rsidRPr="000A2EE4" w14:paraId="73C3EEA7" w14:textId="77777777" w:rsidTr="0045695F">
        <w:trPr>
          <w:trHeight w:val="315"/>
        </w:trPr>
        <w:tc>
          <w:tcPr>
            <w:tcW w:w="1980" w:type="dxa"/>
            <w:tcBorders>
              <w:top w:val="nil"/>
              <w:left w:val="nil"/>
              <w:bottom w:val="nil"/>
              <w:right w:val="nil"/>
            </w:tcBorders>
            <w:shd w:val="clear" w:color="auto" w:fill="auto"/>
            <w:noWrap/>
            <w:hideMark/>
          </w:tcPr>
          <w:p w14:paraId="3D3718E9" w14:textId="77777777" w:rsidR="003254E2" w:rsidRPr="000A2EE4" w:rsidRDefault="003254E2" w:rsidP="0045695F">
            <w:pPr>
              <w:spacing w:line="240" w:lineRule="auto"/>
              <w:rPr>
                <w:rFonts w:cstheme="minorHAnsi"/>
                <w:lang w:bidi="ar-SA"/>
              </w:rPr>
            </w:pPr>
            <w:r w:rsidRPr="000A2EE4">
              <w:rPr>
                <w:rFonts w:cstheme="minorHAnsi"/>
                <w:lang w:bidi="ar-SA"/>
              </w:rPr>
              <w:t>TriB-His XhoI REV</w:t>
            </w:r>
          </w:p>
        </w:tc>
        <w:tc>
          <w:tcPr>
            <w:tcW w:w="630" w:type="dxa"/>
            <w:tcBorders>
              <w:top w:val="nil"/>
              <w:left w:val="nil"/>
              <w:bottom w:val="nil"/>
              <w:right w:val="nil"/>
            </w:tcBorders>
            <w:shd w:val="clear" w:color="auto" w:fill="auto"/>
            <w:noWrap/>
            <w:hideMark/>
          </w:tcPr>
          <w:p w14:paraId="05C3804F"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381E0C20"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GCCGCTCGAGTCAATGATGATGATGATGATGTCGCGCATCCTCGTCGAG</w:t>
            </w:r>
          </w:p>
        </w:tc>
      </w:tr>
      <w:tr w:rsidR="003254E2" w:rsidRPr="000A2EE4" w14:paraId="00E3A221" w14:textId="77777777" w:rsidTr="0045695F">
        <w:trPr>
          <w:trHeight w:val="315"/>
        </w:trPr>
        <w:tc>
          <w:tcPr>
            <w:tcW w:w="1980" w:type="dxa"/>
            <w:tcBorders>
              <w:top w:val="nil"/>
              <w:left w:val="nil"/>
              <w:bottom w:val="nil"/>
              <w:right w:val="nil"/>
            </w:tcBorders>
            <w:shd w:val="clear" w:color="auto" w:fill="auto"/>
            <w:noWrap/>
            <w:hideMark/>
          </w:tcPr>
          <w:p w14:paraId="3EA7845D" w14:textId="77777777" w:rsidR="003254E2" w:rsidRPr="000A2EE4" w:rsidRDefault="003254E2" w:rsidP="0045695F">
            <w:pPr>
              <w:spacing w:line="240" w:lineRule="auto"/>
              <w:rPr>
                <w:rFonts w:cstheme="minorHAnsi"/>
                <w:lang w:bidi="ar-SA"/>
              </w:rPr>
            </w:pPr>
            <w:r w:rsidRPr="000A2EE4">
              <w:rPr>
                <w:rFonts w:cstheme="minorHAnsi"/>
                <w:lang w:bidi="ar-SA"/>
              </w:rPr>
              <w:t>TriC PciI FWD</w:t>
            </w:r>
          </w:p>
        </w:tc>
        <w:tc>
          <w:tcPr>
            <w:tcW w:w="630" w:type="dxa"/>
            <w:tcBorders>
              <w:top w:val="nil"/>
              <w:left w:val="nil"/>
              <w:bottom w:val="nil"/>
              <w:right w:val="nil"/>
            </w:tcBorders>
            <w:shd w:val="clear" w:color="auto" w:fill="auto"/>
            <w:noWrap/>
            <w:hideMark/>
          </w:tcPr>
          <w:p w14:paraId="3B8DBBD4"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476B77E7"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GACCACATGTACAAGGGCGGTTTCGGCCTG</w:t>
            </w:r>
          </w:p>
        </w:tc>
      </w:tr>
      <w:tr w:rsidR="003254E2" w:rsidRPr="000A2EE4" w14:paraId="4FFFC7D7" w14:textId="77777777" w:rsidTr="0045695F">
        <w:trPr>
          <w:trHeight w:val="315"/>
        </w:trPr>
        <w:tc>
          <w:tcPr>
            <w:tcW w:w="2610" w:type="dxa"/>
            <w:gridSpan w:val="2"/>
            <w:tcBorders>
              <w:top w:val="nil"/>
              <w:left w:val="nil"/>
              <w:bottom w:val="nil"/>
              <w:right w:val="nil"/>
            </w:tcBorders>
            <w:shd w:val="clear" w:color="auto" w:fill="auto"/>
            <w:noWrap/>
            <w:hideMark/>
          </w:tcPr>
          <w:p w14:paraId="37CF6ADC" w14:textId="77777777" w:rsidR="003254E2" w:rsidRPr="000A2EE4" w:rsidRDefault="003254E2" w:rsidP="0045695F">
            <w:pPr>
              <w:spacing w:line="240" w:lineRule="auto"/>
              <w:rPr>
                <w:rFonts w:cstheme="minorHAnsi"/>
                <w:lang w:bidi="ar-SA"/>
              </w:rPr>
            </w:pPr>
            <w:r w:rsidRPr="000A2EE4">
              <w:rPr>
                <w:rFonts w:cstheme="minorHAnsi"/>
                <w:lang w:bidi="ar-SA"/>
              </w:rPr>
              <w:t>TriC-His HindIII Rev</w:t>
            </w:r>
          </w:p>
        </w:tc>
        <w:tc>
          <w:tcPr>
            <w:tcW w:w="5886" w:type="dxa"/>
            <w:tcBorders>
              <w:top w:val="nil"/>
              <w:left w:val="nil"/>
              <w:bottom w:val="nil"/>
              <w:right w:val="nil"/>
            </w:tcBorders>
            <w:shd w:val="clear" w:color="auto" w:fill="auto"/>
            <w:noWrap/>
            <w:hideMark/>
          </w:tcPr>
          <w:p w14:paraId="2B434D78"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CGTGCTAAGCTTCAATGATGATGATGATGATGGCGTCCCGGTTCCGGAATC</w:t>
            </w:r>
          </w:p>
        </w:tc>
      </w:tr>
      <w:tr w:rsidR="003254E2" w:rsidRPr="000A2EE4" w14:paraId="025077DA" w14:textId="77777777" w:rsidTr="0045695F">
        <w:trPr>
          <w:trHeight w:val="315"/>
        </w:trPr>
        <w:tc>
          <w:tcPr>
            <w:tcW w:w="1980" w:type="dxa"/>
            <w:tcBorders>
              <w:top w:val="nil"/>
              <w:left w:val="nil"/>
              <w:bottom w:val="nil"/>
              <w:right w:val="nil"/>
            </w:tcBorders>
            <w:shd w:val="clear" w:color="auto" w:fill="auto"/>
            <w:noWrap/>
            <w:hideMark/>
          </w:tcPr>
          <w:p w14:paraId="22A25561" w14:textId="77777777" w:rsidR="003254E2" w:rsidRPr="000A2EE4" w:rsidRDefault="003254E2" w:rsidP="0045695F">
            <w:pPr>
              <w:spacing w:line="240" w:lineRule="auto"/>
              <w:rPr>
                <w:rFonts w:cstheme="minorHAnsi"/>
                <w:lang w:bidi="ar-SA"/>
              </w:rPr>
            </w:pPr>
            <w:r w:rsidRPr="000A2EE4">
              <w:rPr>
                <w:rFonts w:cstheme="minorHAnsi"/>
                <w:lang w:bidi="ar-SA"/>
              </w:rPr>
              <w:t>TriA SacI FWD</w:t>
            </w:r>
          </w:p>
        </w:tc>
        <w:tc>
          <w:tcPr>
            <w:tcW w:w="630" w:type="dxa"/>
            <w:tcBorders>
              <w:top w:val="nil"/>
              <w:left w:val="nil"/>
              <w:bottom w:val="nil"/>
              <w:right w:val="nil"/>
            </w:tcBorders>
            <w:shd w:val="clear" w:color="auto" w:fill="auto"/>
            <w:noWrap/>
            <w:hideMark/>
          </w:tcPr>
          <w:p w14:paraId="48B22EA6"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76B469EC"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TTAGGAGCTCAGGAGGaattcaccATGTCAGACGCCAGAGGCGC</w:t>
            </w:r>
          </w:p>
        </w:tc>
      </w:tr>
      <w:tr w:rsidR="003254E2" w:rsidRPr="000A2EE4" w14:paraId="7A036D2B" w14:textId="77777777" w:rsidTr="0045695F">
        <w:trPr>
          <w:trHeight w:val="315"/>
        </w:trPr>
        <w:tc>
          <w:tcPr>
            <w:tcW w:w="2610" w:type="dxa"/>
            <w:gridSpan w:val="2"/>
            <w:tcBorders>
              <w:top w:val="nil"/>
              <w:left w:val="nil"/>
              <w:bottom w:val="nil"/>
              <w:right w:val="nil"/>
            </w:tcBorders>
            <w:shd w:val="clear" w:color="auto" w:fill="auto"/>
            <w:noWrap/>
            <w:hideMark/>
          </w:tcPr>
          <w:p w14:paraId="64129613" w14:textId="77777777" w:rsidR="003254E2" w:rsidRPr="000A2EE4" w:rsidRDefault="003254E2" w:rsidP="0045695F">
            <w:pPr>
              <w:spacing w:line="240" w:lineRule="auto"/>
              <w:rPr>
                <w:rFonts w:cstheme="minorHAnsi"/>
                <w:lang w:bidi="ar-SA"/>
              </w:rPr>
            </w:pPr>
            <w:r w:rsidRPr="000A2EE4">
              <w:rPr>
                <w:rFonts w:cstheme="minorHAnsi"/>
                <w:lang w:bidi="ar-SA"/>
              </w:rPr>
              <w:t>TriAxB XbaI Fusion FWD</w:t>
            </w:r>
          </w:p>
        </w:tc>
        <w:tc>
          <w:tcPr>
            <w:tcW w:w="5886" w:type="dxa"/>
            <w:tcBorders>
              <w:top w:val="nil"/>
              <w:left w:val="nil"/>
              <w:bottom w:val="nil"/>
              <w:right w:val="nil"/>
            </w:tcBorders>
            <w:shd w:val="clear" w:color="auto" w:fill="auto"/>
            <w:noWrap/>
            <w:hideMark/>
          </w:tcPr>
          <w:p w14:paraId="3814335E"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CGGAGGCCAGCCAggcaactctagaggaGGCGACGAGCCGC</w:t>
            </w:r>
          </w:p>
        </w:tc>
      </w:tr>
      <w:tr w:rsidR="003254E2" w:rsidRPr="000A2EE4" w14:paraId="2BB10BED" w14:textId="77777777" w:rsidTr="0045695F">
        <w:trPr>
          <w:trHeight w:val="315"/>
        </w:trPr>
        <w:tc>
          <w:tcPr>
            <w:tcW w:w="2610" w:type="dxa"/>
            <w:gridSpan w:val="2"/>
            <w:tcBorders>
              <w:top w:val="nil"/>
              <w:left w:val="nil"/>
              <w:bottom w:val="nil"/>
              <w:right w:val="nil"/>
            </w:tcBorders>
            <w:shd w:val="clear" w:color="auto" w:fill="auto"/>
            <w:noWrap/>
            <w:hideMark/>
          </w:tcPr>
          <w:p w14:paraId="70800A85" w14:textId="77777777" w:rsidR="003254E2" w:rsidRPr="000A2EE4" w:rsidRDefault="003254E2" w:rsidP="0045695F">
            <w:pPr>
              <w:spacing w:line="240" w:lineRule="auto"/>
              <w:rPr>
                <w:rFonts w:cstheme="minorHAnsi"/>
                <w:lang w:bidi="ar-SA"/>
              </w:rPr>
            </w:pPr>
            <w:r w:rsidRPr="000A2EE4">
              <w:rPr>
                <w:rFonts w:cstheme="minorHAnsi"/>
                <w:lang w:bidi="ar-SA"/>
              </w:rPr>
              <w:t>TriAxB XbaI Fusion REV</w:t>
            </w:r>
          </w:p>
        </w:tc>
        <w:tc>
          <w:tcPr>
            <w:tcW w:w="5886" w:type="dxa"/>
            <w:tcBorders>
              <w:top w:val="nil"/>
              <w:left w:val="nil"/>
              <w:bottom w:val="nil"/>
              <w:right w:val="nil"/>
            </w:tcBorders>
            <w:shd w:val="clear" w:color="auto" w:fill="auto"/>
            <w:noWrap/>
            <w:hideMark/>
          </w:tcPr>
          <w:p w14:paraId="7B2092EA"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GCGGCTCGTCGCCTCCTCTAGAGTTGCCTGGCTGGCCTCCG</w:t>
            </w:r>
          </w:p>
        </w:tc>
      </w:tr>
      <w:tr w:rsidR="003254E2" w:rsidRPr="000A2EE4" w14:paraId="5ABEF0B6" w14:textId="77777777" w:rsidTr="0045695F">
        <w:trPr>
          <w:trHeight w:val="315"/>
        </w:trPr>
        <w:tc>
          <w:tcPr>
            <w:tcW w:w="1980" w:type="dxa"/>
            <w:tcBorders>
              <w:top w:val="nil"/>
              <w:left w:val="nil"/>
              <w:bottom w:val="nil"/>
              <w:right w:val="nil"/>
            </w:tcBorders>
            <w:shd w:val="clear" w:color="auto" w:fill="auto"/>
            <w:noWrap/>
            <w:hideMark/>
          </w:tcPr>
          <w:p w14:paraId="422352BF" w14:textId="77777777" w:rsidR="003254E2" w:rsidRPr="000A2EE4" w:rsidRDefault="003254E2" w:rsidP="0045695F">
            <w:pPr>
              <w:spacing w:line="240" w:lineRule="auto"/>
              <w:rPr>
                <w:rFonts w:cstheme="minorHAnsi"/>
                <w:lang w:bidi="ar-SA"/>
              </w:rPr>
            </w:pPr>
            <w:r w:rsidRPr="000A2EE4">
              <w:rPr>
                <w:rFonts w:cstheme="minorHAnsi"/>
                <w:lang w:bidi="ar-SA"/>
              </w:rPr>
              <w:t>TriA-R131D FWD</w:t>
            </w:r>
          </w:p>
        </w:tc>
        <w:tc>
          <w:tcPr>
            <w:tcW w:w="630" w:type="dxa"/>
            <w:tcBorders>
              <w:top w:val="nil"/>
              <w:left w:val="nil"/>
              <w:bottom w:val="nil"/>
              <w:right w:val="nil"/>
            </w:tcBorders>
            <w:shd w:val="clear" w:color="auto" w:fill="auto"/>
            <w:noWrap/>
            <w:hideMark/>
          </w:tcPr>
          <w:p w14:paraId="602A4672"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50DD742E"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CCGACCTCAACTACCAGgacCAGAAGGCGCTGCTGCC</w:t>
            </w:r>
          </w:p>
        </w:tc>
      </w:tr>
      <w:tr w:rsidR="003254E2" w:rsidRPr="000A2EE4" w14:paraId="3830FF8D" w14:textId="77777777" w:rsidTr="0045695F">
        <w:trPr>
          <w:trHeight w:val="315"/>
        </w:trPr>
        <w:tc>
          <w:tcPr>
            <w:tcW w:w="1980" w:type="dxa"/>
            <w:tcBorders>
              <w:top w:val="nil"/>
              <w:left w:val="nil"/>
              <w:bottom w:val="nil"/>
              <w:right w:val="nil"/>
            </w:tcBorders>
            <w:shd w:val="clear" w:color="auto" w:fill="auto"/>
            <w:noWrap/>
            <w:hideMark/>
          </w:tcPr>
          <w:p w14:paraId="6A255473" w14:textId="77777777" w:rsidR="003254E2" w:rsidRPr="000A2EE4" w:rsidRDefault="003254E2" w:rsidP="0045695F">
            <w:pPr>
              <w:spacing w:line="240" w:lineRule="auto"/>
              <w:rPr>
                <w:rFonts w:cstheme="minorHAnsi"/>
                <w:lang w:bidi="ar-SA"/>
              </w:rPr>
            </w:pPr>
            <w:r w:rsidRPr="000A2EE4">
              <w:rPr>
                <w:rFonts w:cstheme="minorHAnsi"/>
                <w:lang w:bidi="ar-SA"/>
              </w:rPr>
              <w:t>TriA-R131D REV</w:t>
            </w:r>
          </w:p>
        </w:tc>
        <w:tc>
          <w:tcPr>
            <w:tcW w:w="630" w:type="dxa"/>
            <w:tcBorders>
              <w:top w:val="nil"/>
              <w:left w:val="nil"/>
              <w:bottom w:val="nil"/>
              <w:right w:val="nil"/>
            </w:tcBorders>
            <w:shd w:val="clear" w:color="auto" w:fill="auto"/>
            <w:noWrap/>
            <w:hideMark/>
          </w:tcPr>
          <w:p w14:paraId="3525B3EB"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027406AE"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GGCAGCAGCGCCTTCTGGTCCTGGTAGTTGAGGTCGG</w:t>
            </w:r>
          </w:p>
        </w:tc>
      </w:tr>
      <w:tr w:rsidR="003254E2" w:rsidRPr="000A2EE4" w14:paraId="2049DB53" w14:textId="77777777" w:rsidTr="0045695F">
        <w:trPr>
          <w:trHeight w:val="315"/>
        </w:trPr>
        <w:tc>
          <w:tcPr>
            <w:tcW w:w="1980" w:type="dxa"/>
            <w:tcBorders>
              <w:top w:val="nil"/>
              <w:left w:val="nil"/>
              <w:bottom w:val="nil"/>
              <w:right w:val="nil"/>
            </w:tcBorders>
            <w:shd w:val="clear" w:color="auto" w:fill="auto"/>
            <w:noWrap/>
            <w:hideMark/>
          </w:tcPr>
          <w:p w14:paraId="4AC8A2DC" w14:textId="77777777" w:rsidR="003254E2" w:rsidRPr="000A2EE4" w:rsidRDefault="003254E2" w:rsidP="0045695F">
            <w:pPr>
              <w:spacing w:line="240" w:lineRule="auto"/>
              <w:rPr>
                <w:rFonts w:cstheme="minorHAnsi"/>
                <w:lang w:bidi="ar-SA"/>
              </w:rPr>
            </w:pPr>
            <w:r w:rsidRPr="000A2EE4">
              <w:rPr>
                <w:rFonts w:cstheme="minorHAnsi"/>
                <w:lang w:bidi="ar-SA"/>
              </w:rPr>
              <w:t>TriA-G351C FWD</w:t>
            </w:r>
          </w:p>
        </w:tc>
        <w:tc>
          <w:tcPr>
            <w:tcW w:w="630" w:type="dxa"/>
            <w:tcBorders>
              <w:top w:val="nil"/>
              <w:left w:val="nil"/>
              <w:bottom w:val="nil"/>
              <w:right w:val="nil"/>
            </w:tcBorders>
            <w:shd w:val="clear" w:color="auto" w:fill="auto"/>
            <w:noWrap/>
            <w:hideMark/>
          </w:tcPr>
          <w:p w14:paraId="0E1CAC37"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7D0768BB"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GGTGGTCACGGTGtGCGGCCAACTGCTCC</w:t>
            </w:r>
          </w:p>
        </w:tc>
      </w:tr>
      <w:tr w:rsidR="003254E2" w:rsidRPr="000A2EE4" w14:paraId="5E460F7E" w14:textId="77777777" w:rsidTr="0045695F">
        <w:trPr>
          <w:trHeight w:val="315"/>
        </w:trPr>
        <w:tc>
          <w:tcPr>
            <w:tcW w:w="1980" w:type="dxa"/>
            <w:tcBorders>
              <w:top w:val="nil"/>
              <w:left w:val="nil"/>
              <w:bottom w:val="nil"/>
              <w:right w:val="nil"/>
            </w:tcBorders>
            <w:shd w:val="clear" w:color="auto" w:fill="auto"/>
            <w:noWrap/>
            <w:hideMark/>
          </w:tcPr>
          <w:p w14:paraId="4C6FCFB3" w14:textId="77777777" w:rsidR="003254E2" w:rsidRPr="000A2EE4" w:rsidRDefault="003254E2" w:rsidP="0045695F">
            <w:pPr>
              <w:spacing w:line="240" w:lineRule="auto"/>
              <w:rPr>
                <w:rFonts w:cstheme="minorHAnsi"/>
                <w:lang w:bidi="ar-SA"/>
              </w:rPr>
            </w:pPr>
            <w:r w:rsidRPr="000A2EE4">
              <w:rPr>
                <w:rFonts w:cstheme="minorHAnsi"/>
                <w:lang w:bidi="ar-SA"/>
              </w:rPr>
              <w:t>TriA-G351C REV</w:t>
            </w:r>
          </w:p>
        </w:tc>
        <w:tc>
          <w:tcPr>
            <w:tcW w:w="630" w:type="dxa"/>
            <w:tcBorders>
              <w:top w:val="nil"/>
              <w:left w:val="nil"/>
              <w:bottom w:val="nil"/>
              <w:right w:val="nil"/>
            </w:tcBorders>
            <w:shd w:val="clear" w:color="auto" w:fill="auto"/>
            <w:noWrap/>
            <w:hideMark/>
          </w:tcPr>
          <w:p w14:paraId="787FE9FB"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5E4027DC"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GGAGCAGTTGGCCGCACACCGTGACCACC</w:t>
            </w:r>
          </w:p>
        </w:tc>
      </w:tr>
      <w:tr w:rsidR="003254E2" w:rsidRPr="000A2EE4" w14:paraId="0C42D61B" w14:textId="77777777" w:rsidTr="0045695F">
        <w:trPr>
          <w:trHeight w:val="315"/>
        </w:trPr>
        <w:tc>
          <w:tcPr>
            <w:tcW w:w="2610" w:type="dxa"/>
            <w:gridSpan w:val="2"/>
            <w:tcBorders>
              <w:top w:val="nil"/>
              <w:left w:val="nil"/>
              <w:bottom w:val="nil"/>
              <w:right w:val="nil"/>
            </w:tcBorders>
            <w:shd w:val="clear" w:color="auto" w:fill="auto"/>
            <w:noWrap/>
            <w:hideMark/>
          </w:tcPr>
          <w:p w14:paraId="40CD362E" w14:textId="77777777" w:rsidR="003254E2" w:rsidRPr="000A2EE4" w:rsidRDefault="003254E2" w:rsidP="0045695F">
            <w:pPr>
              <w:spacing w:line="240" w:lineRule="auto"/>
              <w:rPr>
                <w:rFonts w:cstheme="minorHAnsi"/>
                <w:lang w:bidi="ar-SA"/>
              </w:rPr>
            </w:pPr>
            <w:r w:rsidRPr="000A2EE4">
              <w:rPr>
                <w:rFonts w:cstheme="minorHAnsi"/>
                <w:lang w:bidi="ar-SA"/>
              </w:rPr>
              <w:t>TriA Del Coiled-coil FWD</w:t>
            </w:r>
          </w:p>
        </w:tc>
        <w:tc>
          <w:tcPr>
            <w:tcW w:w="5886" w:type="dxa"/>
            <w:tcBorders>
              <w:top w:val="nil"/>
              <w:left w:val="nil"/>
              <w:bottom w:val="nil"/>
              <w:right w:val="nil"/>
            </w:tcBorders>
            <w:shd w:val="clear" w:color="auto" w:fill="auto"/>
            <w:noWrap/>
            <w:hideMark/>
          </w:tcPr>
          <w:p w14:paraId="1BA461A6"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GGTGCTGGCGCGGCTCGACCCTCTGCTGCCCAAaGGaTACACCAGCCAGACCGAGCTGCGTGCCTCC</w:t>
            </w:r>
          </w:p>
        </w:tc>
      </w:tr>
      <w:tr w:rsidR="003254E2" w:rsidRPr="000A2EE4" w14:paraId="2599CDE8" w14:textId="77777777" w:rsidTr="0045695F">
        <w:trPr>
          <w:trHeight w:val="315"/>
        </w:trPr>
        <w:tc>
          <w:tcPr>
            <w:tcW w:w="2610" w:type="dxa"/>
            <w:gridSpan w:val="2"/>
            <w:tcBorders>
              <w:top w:val="nil"/>
              <w:left w:val="nil"/>
              <w:bottom w:val="nil"/>
              <w:right w:val="nil"/>
            </w:tcBorders>
            <w:shd w:val="clear" w:color="auto" w:fill="auto"/>
            <w:noWrap/>
            <w:hideMark/>
          </w:tcPr>
          <w:p w14:paraId="7B1C7125" w14:textId="77777777" w:rsidR="003254E2" w:rsidRPr="000A2EE4" w:rsidRDefault="003254E2" w:rsidP="0045695F">
            <w:pPr>
              <w:spacing w:line="240" w:lineRule="auto"/>
              <w:rPr>
                <w:rFonts w:cstheme="minorHAnsi"/>
                <w:lang w:bidi="ar-SA"/>
              </w:rPr>
            </w:pPr>
            <w:r w:rsidRPr="000A2EE4">
              <w:rPr>
                <w:rFonts w:cstheme="minorHAnsi"/>
                <w:lang w:bidi="ar-SA"/>
              </w:rPr>
              <w:t>TriA Del Coiled-coil REV</w:t>
            </w:r>
          </w:p>
        </w:tc>
        <w:tc>
          <w:tcPr>
            <w:tcW w:w="5886" w:type="dxa"/>
            <w:tcBorders>
              <w:top w:val="nil"/>
              <w:left w:val="nil"/>
              <w:bottom w:val="nil"/>
              <w:right w:val="nil"/>
            </w:tcBorders>
            <w:shd w:val="clear" w:color="auto" w:fill="auto"/>
            <w:noWrap/>
            <w:hideMark/>
          </w:tcPr>
          <w:p w14:paraId="0D2D8025"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GGAGGCACGCAGCTCGGTCTGGCTGGTGTATCCTTTGGGCAGCAGAGGGTCGAGCCGCGCCAGCACC</w:t>
            </w:r>
          </w:p>
        </w:tc>
      </w:tr>
      <w:tr w:rsidR="003254E2" w:rsidRPr="000A2EE4" w14:paraId="3731FB5A" w14:textId="77777777" w:rsidTr="0045695F">
        <w:trPr>
          <w:trHeight w:val="315"/>
        </w:trPr>
        <w:tc>
          <w:tcPr>
            <w:tcW w:w="1980" w:type="dxa"/>
            <w:tcBorders>
              <w:top w:val="nil"/>
              <w:left w:val="nil"/>
              <w:bottom w:val="nil"/>
              <w:right w:val="nil"/>
            </w:tcBorders>
            <w:shd w:val="clear" w:color="auto" w:fill="auto"/>
            <w:noWrap/>
            <w:hideMark/>
          </w:tcPr>
          <w:p w14:paraId="187CF52E" w14:textId="77777777" w:rsidR="003254E2" w:rsidRPr="000A2EE4" w:rsidRDefault="003254E2" w:rsidP="0045695F">
            <w:pPr>
              <w:spacing w:line="240" w:lineRule="auto"/>
              <w:rPr>
                <w:rFonts w:cstheme="minorHAnsi"/>
                <w:lang w:bidi="ar-SA"/>
              </w:rPr>
            </w:pPr>
            <w:r w:rsidRPr="000A2EE4">
              <w:rPr>
                <w:rFonts w:cstheme="minorHAnsi"/>
                <w:lang w:bidi="ar-SA"/>
              </w:rPr>
              <w:t>TriB-R119D FWD</w:t>
            </w:r>
          </w:p>
        </w:tc>
        <w:tc>
          <w:tcPr>
            <w:tcW w:w="630" w:type="dxa"/>
            <w:tcBorders>
              <w:top w:val="nil"/>
              <w:left w:val="nil"/>
              <w:bottom w:val="nil"/>
              <w:right w:val="nil"/>
            </w:tcBorders>
            <w:shd w:val="clear" w:color="auto" w:fill="auto"/>
            <w:noWrap/>
            <w:hideMark/>
          </w:tcPr>
          <w:p w14:paraId="0CD6AC86"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22A536BF"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GCCCAGGCCAATGCCgacCGCCAGGAAGAACTG</w:t>
            </w:r>
          </w:p>
        </w:tc>
      </w:tr>
      <w:tr w:rsidR="003254E2" w:rsidRPr="000A2EE4" w14:paraId="2A18A5C9" w14:textId="77777777" w:rsidTr="0045695F">
        <w:trPr>
          <w:trHeight w:val="315"/>
        </w:trPr>
        <w:tc>
          <w:tcPr>
            <w:tcW w:w="1980" w:type="dxa"/>
            <w:tcBorders>
              <w:top w:val="nil"/>
              <w:left w:val="nil"/>
              <w:bottom w:val="nil"/>
              <w:right w:val="nil"/>
            </w:tcBorders>
            <w:shd w:val="clear" w:color="auto" w:fill="auto"/>
            <w:noWrap/>
            <w:hideMark/>
          </w:tcPr>
          <w:p w14:paraId="13848DDB" w14:textId="77777777" w:rsidR="003254E2" w:rsidRPr="000A2EE4" w:rsidRDefault="003254E2" w:rsidP="0045695F">
            <w:pPr>
              <w:spacing w:line="240" w:lineRule="auto"/>
              <w:rPr>
                <w:rFonts w:cstheme="minorHAnsi"/>
                <w:lang w:bidi="ar-SA"/>
              </w:rPr>
            </w:pPr>
            <w:r w:rsidRPr="000A2EE4">
              <w:rPr>
                <w:rFonts w:cstheme="minorHAnsi"/>
                <w:lang w:bidi="ar-SA"/>
              </w:rPr>
              <w:t>TriB-R119D REV</w:t>
            </w:r>
          </w:p>
        </w:tc>
        <w:tc>
          <w:tcPr>
            <w:tcW w:w="630" w:type="dxa"/>
            <w:tcBorders>
              <w:top w:val="nil"/>
              <w:left w:val="nil"/>
              <w:bottom w:val="nil"/>
              <w:right w:val="nil"/>
            </w:tcBorders>
            <w:shd w:val="clear" w:color="auto" w:fill="auto"/>
            <w:noWrap/>
            <w:hideMark/>
          </w:tcPr>
          <w:p w14:paraId="5F42BC16"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1E36744E"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CAGTTCTTCCTGGCGGTCGGCATTGGCCTGGGC</w:t>
            </w:r>
          </w:p>
        </w:tc>
      </w:tr>
      <w:tr w:rsidR="003254E2" w:rsidRPr="000A2EE4" w14:paraId="1A50631C" w14:textId="77777777" w:rsidTr="0045695F">
        <w:trPr>
          <w:trHeight w:val="315"/>
        </w:trPr>
        <w:tc>
          <w:tcPr>
            <w:tcW w:w="1980" w:type="dxa"/>
            <w:tcBorders>
              <w:top w:val="nil"/>
              <w:left w:val="nil"/>
              <w:bottom w:val="nil"/>
              <w:right w:val="nil"/>
            </w:tcBorders>
            <w:shd w:val="clear" w:color="auto" w:fill="auto"/>
            <w:noWrap/>
            <w:hideMark/>
          </w:tcPr>
          <w:p w14:paraId="0E9CD482" w14:textId="77777777" w:rsidR="003254E2" w:rsidRPr="000A2EE4" w:rsidRDefault="003254E2" w:rsidP="0045695F">
            <w:pPr>
              <w:spacing w:line="240" w:lineRule="auto"/>
              <w:rPr>
                <w:rFonts w:cstheme="minorHAnsi"/>
                <w:lang w:bidi="ar-SA"/>
              </w:rPr>
            </w:pPr>
            <w:r w:rsidRPr="000A2EE4">
              <w:rPr>
                <w:rFonts w:cstheme="minorHAnsi"/>
                <w:lang w:bidi="ar-SA"/>
              </w:rPr>
              <w:t>TriB-G340C FWD</w:t>
            </w:r>
          </w:p>
        </w:tc>
        <w:tc>
          <w:tcPr>
            <w:tcW w:w="630" w:type="dxa"/>
            <w:tcBorders>
              <w:top w:val="nil"/>
              <w:left w:val="nil"/>
              <w:bottom w:val="nil"/>
              <w:right w:val="nil"/>
            </w:tcBorders>
            <w:shd w:val="clear" w:color="auto" w:fill="auto"/>
            <w:noWrap/>
            <w:hideMark/>
          </w:tcPr>
          <w:p w14:paraId="31913374"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2A6FB3C5"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GGTGGTCCGCGCCtGcGTCAACAGCCTCAAGCC</w:t>
            </w:r>
          </w:p>
        </w:tc>
      </w:tr>
      <w:tr w:rsidR="003254E2" w:rsidRPr="000A2EE4" w14:paraId="1286BD5F" w14:textId="77777777" w:rsidTr="0045695F">
        <w:trPr>
          <w:trHeight w:val="315"/>
        </w:trPr>
        <w:tc>
          <w:tcPr>
            <w:tcW w:w="1980" w:type="dxa"/>
            <w:tcBorders>
              <w:top w:val="nil"/>
              <w:left w:val="nil"/>
              <w:bottom w:val="nil"/>
              <w:right w:val="nil"/>
            </w:tcBorders>
            <w:shd w:val="clear" w:color="auto" w:fill="auto"/>
            <w:noWrap/>
            <w:hideMark/>
          </w:tcPr>
          <w:p w14:paraId="18F6FB25" w14:textId="77777777" w:rsidR="003254E2" w:rsidRPr="000A2EE4" w:rsidRDefault="003254E2" w:rsidP="0045695F">
            <w:pPr>
              <w:spacing w:line="240" w:lineRule="auto"/>
              <w:rPr>
                <w:rFonts w:cstheme="minorHAnsi"/>
                <w:lang w:bidi="ar-SA"/>
              </w:rPr>
            </w:pPr>
            <w:r w:rsidRPr="000A2EE4">
              <w:rPr>
                <w:rFonts w:cstheme="minorHAnsi"/>
                <w:lang w:bidi="ar-SA"/>
              </w:rPr>
              <w:t>TriB-G340C REV</w:t>
            </w:r>
          </w:p>
        </w:tc>
        <w:tc>
          <w:tcPr>
            <w:tcW w:w="630" w:type="dxa"/>
            <w:tcBorders>
              <w:top w:val="nil"/>
              <w:left w:val="nil"/>
              <w:bottom w:val="nil"/>
              <w:right w:val="nil"/>
            </w:tcBorders>
            <w:shd w:val="clear" w:color="auto" w:fill="auto"/>
            <w:noWrap/>
            <w:hideMark/>
          </w:tcPr>
          <w:p w14:paraId="560D8957"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605AB2B5"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GGCTTGAGGCTGTTGACGCAGGCGCGGACCACC</w:t>
            </w:r>
          </w:p>
        </w:tc>
      </w:tr>
      <w:tr w:rsidR="003254E2" w:rsidRPr="000A2EE4" w14:paraId="4770F352" w14:textId="77777777" w:rsidTr="0045695F">
        <w:trPr>
          <w:trHeight w:val="315"/>
        </w:trPr>
        <w:tc>
          <w:tcPr>
            <w:tcW w:w="2610" w:type="dxa"/>
            <w:gridSpan w:val="2"/>
            <w:tcBorders>
              <w:top w:val="nil"/>
              <w:left w:val="nil"/>
              <w:bottom w:val="nil"/>
              <w:right w:val="nil"/>
            </w:tcBorders>
            <w:shd w:val="clear" w:color="auto" w:fill="auto"/>
            <w:noWrap/>
            <w:hideMark/>
          </w:tcPr>
          <w:p w14:paraId="561BA367" w14:textId="77777777" w:rsidR="003254E2" w:rsidRPr="000A2EE4" w:rsidRDefault="003254E2" w:rsidP="0045695F">
            <w:pPr>
              <w:spacing w:line="240" w:lineRule="auto"/>
              <w:rPr>
                <w:rFonts w:cstheme="minorHAnsi"/>
                <w:lang w:bidi="ar-SA"/>
              </w:rPr>
            </w:pPr>
            <w:r w:rsidRPr="000A2EE4">
              <w:rPr>
                <w:rFonts w:cstheme="minorHAnsi"/>
                <w:lang w:bidi="ar-SA"/>
              </w:rPr>
              <w:t>TriB Del Coiled-coil FWD</w:t>
            </w:r>
          </w:p>
        </w:tc>
        <w:tc>
          <w:tcPr>
            <w:tcW w:w="5886" w:type="dxa"/>
            <w:tcBorders>
              <w:top w:val="nil"/>
              <w:left w:val="nil"/>
              <w:bottom w:val="nil"/>
              <w:right w:val="nil"/>
            </w:tcBorders>
            <w:shd w:val="clear" w:color="auto" w:fill="auto"/>
            <w:noWrap/>
            <w:hideMark/>
          </w:tcPr>
          <w:p w14:paraId="7D58819A"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CGCGCTGCTGGCGACCCTCGACCCTCTGTTtGCCCGaAGtGTgACCGCCCAGACGCGCCTGGTGACCG</w:t>
            </w:r>
          </w:p>
        </w:tc>
      </w:tr>
      <w:tr w:rsidR="003254E2" w:rsidRPr="000A2EE4" w14:paraId="61BEB739" w14:textId="77777777" w:rsidTr="0045695F">
        <w:trPr>
          <w:trHeight w:val="315"/>
        </w:trPr>
        <w:tc>
          <w:tcPr>
            <w:tcW w:w="2610" w:type="dxa"/>
            <w:gridSpan w:val="2"/>
            <w:tcBorders>
              <w:top w:val="nil"/>
              <w:left w:val="nil"/>
              <w:bottom w:val="nil"/>
              <w:right w:val="nil"/>
            </w:tcBorders>
            <w:shd w:val="clear" w:color="auto" w:fill="auto"/>
            <w:noWrap/>
            <w:hideMark/>
          </w:tcPr>
          <w:p w14:paraId="53336CBA" w14:textId="77777777" w:rsidR="003254E2" w:rsidRPr="000A2EE4" w:rsidRDefault="003254E2" w:rsidP="0045695F">
            <w:pPr>
              <w:spacing w:line="240" w:lineRule="auto"/>
              <w:rPr>
                <w:rFonts w:cstheme="minorHAnsi"/>
                <w:lang w:bidi="ar-SA"/>
              </w:rPr>
            </w:pPr>
            <w:r w:rsidRPr="000A2EE4">
              <w:rPr>
                <w:rFonts w:cstheme="minorHAnsi"/>
                <w:lang w:bidi="ar-SA"/>
              </w:rPr>
              <w:t>TriB Del Coiled-coil REV</w:t>
            </w:r>
          </w:p>
        </w:tc>
        <w:tc>
          <w:tcPr>
            <w:tcW w:w="5886" w:type="dxa"/>
            <w:tcBorders>
              <w:top w:val="nil"/>
              <w:left w:val="nil"/>
              <w:bottom w:val="nil"/>
              <w:right w:val="nil"/>
            </w:tcBorders>
            <w:shd w:val="clear" w:color="auto" w:fill="auto"/>
            <w:noWrap/>
            <w:hideMark/>
          </w:tcPr>
          <w:p w14:paraId="76DEF089"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CGGTCACCAGGCGCGTCTGGGCGGTCACACTTCGGGCAAACAGAGGGTCGAGGGTCGCCAGCAGCGCG</w:t>
            </w:r>
          </w:p>
        </w:tc>
      </w:tr>
      <w:tr w:rsidR="003254E2" w:rsidRPr="000A2EE4" w14:paraId="3DB1967F" w14:textId="77777777" w:rsidTr="0045695F">
        <w:trPr>
          <w:trHeight w:val="315"/>
        </w:trPr>
        <w:tc>
          <w:tcPr>
            <w:tcW w:w="1980" w:type="dxa"/>
            <w:tcBorders>
              <w:top w:val="nil"/>
              <w:left w:val="nil"/>
              <w:bottom w:val="nil"/>
              <w:right w:val="nil"/>
            </w:tcBorders>
            <w:shd w:val="clear" w:color="auto" w:fill="auto"/>
            <w:noWrap/>
            <w:hideMark/>
          </w:tcPr>
          <w:p w14:paraId="6C87DE7F" w14:textId="77777777" w:rsidR="003254E2" w:rsidRPr="000A2EE4" w:rsidRDefault="003254E2" w:rsidP="0045695F">
            <w:pPr>
              <w:spacing w:line="240" w:lineRule="auto"/>
              <w:rPr>
                <w:rFonts w:cstheme="minorHAnsi"/>
                <w:lang w:bidi="ar-SA"/>
              </w:rPr>
            </w:pPr>
            <w:r w:rsidRPr="000A2EE4">
              <w:rPr>
                <w:rFonts w:cstheme="minorHAnsi"/>
                <w:lang w:bidi="ar-SA"/>
              </w:rPr>
              <w:t>OpmH NcoI FWD</w:t>
            </w:r>
          </w:p>
        </w:tc>
        <w:tc>
          <w:tcPr>
            <w:tcW w:w="630" w:type="dxa"/>
            <w:tcBorders>
              <w:top w:val="nil"/>
              <w:left w:val="nil"/>
              <w:bottom w:val="nil"/>
              <w:right w:val="nil"/>
            </w:tcBorders>
            <w:shd w:val="clear" w:color="auto" w:fill="auto"/>
            <w:noWrap/>
            <w:hideMark/>
          </w:tcPr>
          <w:p w14:paraId="336F9158"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5A27A353"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aattccATGgccCTGCGCAGACTCTCCCTGGC</w:t>
            </w:r>
          </w:p>
        </w:tc>
      </w:tr>
      <w:tr w:rsidR="003254E2" w:rsidRPr="000A2EE4" w14:paraId="23531AC2" w14:textId="77777777" w:rsidTr="0045695F">
        <w:trPr>
          <w:trHeight w:val="315"/>
        </w:trPr>
        <w:tc>
          <w:tcPr>
            <w:tcW w:w="2610" w:type="dxa"/>
            <w:gridSpan w:val="2"/>
            <w:tcBorders>
              <w:top w:val="nil"/>
              <w:left w:val="nil"/>
              <w:bottom w:val="nil"/>
              <w:right w:val="nil"/>
            </w:tcBorders>
            <w:shd w:val="clear" w:color="auto" w:fill="auto"/>
            <w:noWrap/>
            <w:hideMark/>
          </w:tcPr>
          <w:p w14:paraId="60E75CD4" w14:textId="77777777" w:rsidR="003254E2" w:rsidRPr="000A2EE4" w:rsidRDefault="003254E2" w:rsidP="0045695F">
            <w:pPr>
              <w:spacing w:line="240" w:lineRule="auto"/>
              <w:rPr>
                <w:rFonts w:cstheme="minorHAnsi"/>
                <w:lang w:bidi="ar-SA"/>
              </w:rPr>
            </w:pPr>
            <w:r w:rsidRPr="000A2EE4">
              <w:rPr>
                <w:rFonts w:cstheme="minorHAnsi"/>
                <w:lang w:bidi="ar-SA"/>
              </w:rPr>
              <w:t>OpmH-His PstI REV</w:t>
            </w:r>
          </w:p>
        </w:tc>
        <w:tc>
          <w:tcPr>
            <w:tcW w:w="5886" w:type="dxa"/>
            <w:tcBorders>
              <w:top w:val="nil"/>
              <w:left w:val="nil"/>
              <w:bottom w:val="nil"/>
              <w:right w:val="nil"/>
            </w:tcBorders>
            <w:shd w:val="clear" w:color="auto" w:fill="auto"/>
            <w:noWrap/>
            <w:hideMark/>
          </w:tcPr>
          <w:p w14:paraId="26E110ED"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TTAGCTGCAGCTAATGGTGATGGTGATGGTGGTACTGCTGGCGCGGCTTGCTCTG</w:t>
            </w:r>
          </w:p>
        </w:tc>
      </w:tr>
      <w:tr w:rsidR="003254E2" w:rsidRPr="000A2EE4" w14:paraId="03E1012D" w14:textId="77777777" w:rsidTr="0045695F">
        <w:trPr>
          <w:trHeight w:val="315"/>
        </w:trPr>
        <w:tc>
          <w:tcPr>
            <w:tcW w:w="1980" w:type="dxa"/>
            <w:tcBorders>
              <w:top w:val="nil"/>
              <w:left w:val="nil"/>
              <w:bottom w:val="nil"/>
              <w:right w:val="nil"/>
            </w:tcBorders>
            <w:shd w:val="clear" w:color="auto" w:fill="auto"/>
            <w:noWrap/>
            <w:hideMark/>
          </w:tcPr>
          <w:p w14:paraId="463642F7" w14:textId="77777777" w:rsidR="003254E2" w:rsidRPr="000A2EE4" w:rsidRDefault="003254E2" w:rsidP="0045695F">
            <w:pPr>
              <w:spacing w:line="240" w:lineRule="auto"/>
              <w:rPr>
                <w:rFonts w:cstheme="minorHAnsi"/>
                <w:lang w:bidi="ar-SA"/>
              </w:rPr>
            </w:pPr>
            <w:r w:rsidRPr="000A2EE4">
              <w:rPr>
                <w:rFonts w:cstheme="minorHAnsi"/>
                <w:lang w:bidi="ar-SA"/>
              </w:rPr>
              <w:lastRenderedPageBreak/>
              <w:t>TolC NcoI FWD</w:t>
            </w:r>
          </w:p>
        </w:tc>
        <w:tc>
          <w:tcPr>
            <w:tcW w:w="630" w:type="dxa"/>
            <w:tcBorders>
              <w:top w:val="nil"/>
              <w:left w:val="nil"/>
              <w:bottom w:val="nil"/>
              <w:right w:val="nil"/>
            </w:tcBorders>
            <w:shd w:val="clear" w:color="auto" w:fill="auto"/>
            <w:noWrap/>
            <w:hideMark/>
          </w:tcPr>
          <w:p w14:paraId="2AB3EA4E"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53306D61"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aattccATGgccAAGAAATTGCTCCCCATTCTTATCGG</w:t>
            </w:r>
          </w:p>
        </w:tc>
      </w:tr>
      <w:tr w:rsidR="003254E2" w:rsidRPr="000A2EE4" w14:paraId="7FA75C1D" w14:textId="77777777" w:rsidTr="0045695F">
        <w:trPr>
          <w:trHeight w:val="315"/>
        </w:trPr>
        <w:tc>
          <w:tcPr>
            <w:tcW w:w="1980" w:type="dxa"/>
            <w:tcBorders>
              <w:top w:val="nil"/>
              <w:left w:val="nil"/>
              <w:bottom w:val="nil"/>
              <w:right w:val="nil"/>
            </w:tcBorders>
            <w:shd w:val="clear" w:color="auto" w:fill="auto"/>
            <w:noWrap/>
            <w:hideMark/>
          </w:tcPr>
          <w:p w14:paraId="69F6D424" w14:textId="77777777" w:rsidR="003254E2" w:rsidRPr="000A2EE4" w:rsidRDefault="003254E2" w:rsidP="0045695F">
            <w:pPr>
              <w:spacing w:line="240" w:lineRule="auto"/>
              <w:rPr>
                <w:rFonts w:cstheme="minorHAnsi"/>
                <w:lang w:bidi="ar-SA"/>
              </w:rPr>
            </w:pPr>
            <w:r w:rsidRPr="000A2EE4">
              <w:rPr>
                <w:rFonts w:cstheme="minorHAnsi"/>
                <w:lang w:bidi="ar-SA"/>
              </w:rPr>
              <w:t>TolC-His HindIII</w:t>
            </w:r>
          </w:p>
        </w:tc>
        <w:tc>
          <w:tcPr>
            <w:tcW w:w="630" w:type="dxa"/>
            <w:tcBorders>
              <w:top w:val="nil"/>
              <w:left w:val="nil"/>
              <w:bottom w:val="nil"/>
              <w:right w:val="nil"/>
            </w:tcBorders>
            <w:shd w:val="clear" w:color="auto" w:fill="auto"/>
            <w:noWrap/>
            <w:hideMark/>
          </w:tcPr>
          <w:p w14:paraId="3D355D24"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434315C7"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GCTCTAGAAGCTTAGTGATGGTGATGGTGATGGTTACGGAAAGGGTTATGACC</w:t>
            </w:r>
          </w:p>
        </w:tc>
      </w:tr>
      <w:tr w:rsidR="003254E2" w:rsidRPr="000A2EE4" w14:paraId="17680B30" w14:textId="77777777" w:rsidTr="0045695F">
        <w:trPr>
          <w:trHeight w:val="315"/>
        </w:trPr>
        <w:tc>
          <w:tcPr>
            <w:tcW w:w="1980" w:type="dxa"/>
            <w:tcBorders>
              <w:top w:val="nil"/>
              <w:left w:val="nil"/>
              <w:bottom w:val="nil"/>
              <w:right w:val="nil"/>
            </w:tcBorders>
            <w:shd w:val="clear" w:color="auto" w:fill="auto"/>
            <w:noWrap/>
            <w:hideMark/>
          </w:tcPr>
          <w:p w14:paraId="5285C928" w14:textId="77777777" w:rsidR="003254E2" w:rsidRPr="000A2EE4" w:rsidRDefault="003254E2" w:rsidP="0045695F">
            <w:pPr>
              <w:spacing w:line="240" w:lineRule="auto"/>
              <w:rPr>
                <w:rFonts w:cstheme="minorHAnsi"/>
                <w:lang w:bidi="ar-SA"/>
              </w:rPr>
            </w:pPr>
            <w:r w:rsidRPr="000A2EE4">
              <w:rPr>
                <w:rFonts w:cstheme="minorHAnsi"/>
                <w:lang w:bidi="ar-SA"/>
              </w:rPr>
              <w:t>PA glmS Up</w:t>
            </w:r>
          </w:p>
        </w:tc>
        <w:tc>
          <w:tcPr>
            <w:tcW w:w="630" w:type="dxa"/>
            <w:tcBorders>
              <w:top w:val="nil"/>
              <w:left w:val="nil"/>
              <w:bottom w:val="nil"/>
              <w:right w:val="nil"/>
            </w:tcBorders>
            <w:shd w:val="clear" w:color="auto" w:fill="auto"/>
            <w:noWrap/>
            <w:hideMark/>
          </w:tcPr>
          <w:p w14:paraId="7182F0D9"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475EB58F"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GCACATCGGCGACGTGCTCTC</w:t>
            </w:r>
          </w:p>
        </w:tc>
      </w:tr>
      <w:tr w:rsidR="003254E2" w:rsidRPr="000A2EE4" w14:paraId="5A27AD6B" w14:textId="77777777" w:rsidTr="0045695F">
        <w:trPr>
          <w:trHeight w:val="80"/>
        </w:trPr>
        <w:tc>
          <w:tcPr>
            <w:tcW w:w="1980" w:type="dxa"/>
            <w:tcBorders>
              <w:top w:val="nil"/>
              <w:left w:val="nil"/>
              <w:bottom w:val="nil"/>
              <w:right w:val="nil"/>
            </w:tcBorders>
            <w:shd w:val="clear" w:color="auto" w:fill="auto"/>
            <w:noWrap/>
            <w:hideMark/>
          </w:tcPr>
          <w:p w14:paraId="0D81FAEB" w14:textId="77777777" w:rsidR="003254E2" w:rsidRPr="000A2EE4" w:rsidRDefault="003254E2" w:rsidP="0045695F">
            <w:pPr>
              <w:spacing w:line="240" w:lineRule="auto"/>
              <w:rPr>
                <w:rFonts w:cstheme="minorHAnsi"/>
                <w:lang w:bidi="ar-SA"/>
              </w:rPr>
            </w:pPr>
            <w:r w:rsidRPr="000A2EE4">
              <w:rPr>
                <w:rFonts w:cstheme="minorHAnsi"/>
                <w:lang w:bidi="ar-SA"/>
              </w:rPr>
              <w:t>PA glmS Down</w:t>
            </w:r>
          </w:p>
        </w:tc>
        <w:tc>
          <w:tcPr>
            <w:tcW w:w="630" w:type="dxa"/>
            <w:tcBorders>
              <w:top w:val="nil"/>
              <w:left w:val="nil"/>
              <w:bottom w:val="nil"/>
              <w:right w:val="nil"/>
            </w:tcBorders>
            <w:shd w:val="clear" w:color="auto" w:fill="auto"/>
            <w:noWrap/>
            <w:hideMark/>
          </w:tcPr>
          <w:p w14:paraId="4E83D1FA" w14:textId="77777777" w:rsidR="003254E2" w:rsidRPr="000A2EE4" w:rsidRDefault="003254E2" w:rsidP="0045695F">
            <w:pPr>
              <w:spacing w:line="240" w:lineRule="auto"/>
              <w:rPr>
                <w:rFonts w:cstheme="minorHAnsi"/>
                <w:lang w:bidi="ar-SA"/>
              </w:rPr>
            </w:pPr>
          </w:p>
        </w:tc>
        <w:tc>
          <w:tcPr>
            <w:tcW w:w="5886" w:type="dxa"/>
            <w:tcBorders>
              <w:top w:val="nil"/>
              <w:left w:val="nil"/>
              <w:bottom w:val="nil"/>
              <w:right w:val="nil"/>
            </w:tcBorders>
            <w:shd w:val="clear" w:color="auto" w:fill="auto"/>
            <w:noWrap/>
            <w:hideMark/>
          </w:tcPr>
          <w:p w14:paraId="321B3E09" w14:textId="77777777" w:rsidR="003254E2" w:rsidRPr="000A2EE4" w:rsidRDefault="003254E2" w:rsidP="0045695F">
            <w:pPr>
              <w:spacing w:line="240" w:lineRule="auto"/>
              <w:rPr>
                <w:rFonts w:cstheme="minorHAnsi"/>
                <w:caps/>
                <w:color w:val="000000"/>
                <w:lang w:bidi="ar-SA"/>
              </w:rPr>
            </w:pPr>
            <w:r w:rsidRPr="000A2EE4">
              <w:rPr>
                <w:rFonts w:cstheme="minorHAnsi"/>
                <w:caps/>
                <w:color w:val="000000"/>
                <w:lang w:bidi="ar-SA"/>
              </w:rPr>
              <w:t>CTGTGCGACTGCTGGAGCTGA</w:t>
            </w:r>
          </w:p>
        </w:tc>
      </w:tr>
    </w:tbl>
    <w:p w14:paraId="14D283B6" w14:textId="45DCC58B" w:rsidR="003254E2" w:rsidRPr="000A2EE4" w:rsidRDefault="003254E2" w:rsidP="00B81E61">
      <w:pPr>
        <w:rPr>
          <w:rFonts w:cstheme="minorHAnsi"/>
        </w:rPr>
      </w:pPr>
    </w:p>
    <w:sectPr w:rsidR="003254E2" w:rsidRPr="000A2EE4" w:rsidSect="0045695F">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0BEED" w14:textId="77777777" w:rsidR="00645ECA" w:rsidRDefault="00645ECA" w:rsidP="008E1C26">
      <w:pPr>
        <w:spacing w:line="240" w:lineRule="auto"/>
      </w:pPr>
      <w:r>
        <w:separator/>
      </w:r>
    </w:p>
  </w:endnote>
  <w:endnote w:type="continuationSeparator" w:id="0">
    <w:p w14:paraId="4E50212B" w14:textId="77777777" w:rsidR="00645ECA" w:rsidRDefault="00645EC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7077D" w14:textId="77777777" w:rsidR="00EA5CDC" w:rsidRDefault="00EA5CDC" w:rsidP="008E1C26">
    <w:pPr>
      <w:pStyle w:val="Footer"/>
      <w:jc w:val="center"/>
    </w:pPr>
    <w:r>
      <w:fldChar w:fldCharType="begin"/>
    </w:r>
    <w:r>
      <w:instrText xml:space="preserve"> PAGE   \* MERGEFORMAT </w:instrText>
    </w:r>
    <w:r>
      <w:fldChar w:fldCharType="separate"/>
    </w:r>
    <w:r w:rsidR="0045695F">
      <w:rPr>
        <w:noProof/>
      </w:rPr>
      <w:t>xii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82F48" w14:textId="77777777" w:rsidR="00EA5CDC" w:rsidRDefault="00EA5CDC" w:rsidP="008E1C26">
    <w:pPr>
      <w:pStyle w:val="Footer"/>
      <w:jc w:val="center"/>
    </w:pPr>
    <w:r>
      <w:fldChar w:fldCharType="begin"/>
    </w:r>
    <w:r>
      <w:instrText xml:space="preserve"> PAGE   \* MERGEFORMAT </w:instrText>
    </w:r>
    <w:r>
      <w:fldChar w:fldCharType="separate"/>
    </w:r>
    <w:r w:rsidR="0045695F">
      <w:rPr>
        <w:noProof/>
      </w:rPr>
      <w:t>21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EAF4E" w14:textId="77777777" w:rsidR="00EA5CDC" w:rsidRDefault="00EA5CDC" w:rsidP="008E1C26">
    <w:pPr>
      <w:pStyle w:val="Footer"/>
      <w:jc w:val="center"/>
    </w:pPr>
    <w:r>
      <w:fldChar w:fldCharType="begin"/>
    </w:r>
    <w:r>
      <w:instrText xml:space="preserve"> PAGE   \* MERGEFORMAT </w:instrText>
    </w:r>
    <w:r>
      <w:fldChar w:fldCharType="separate"/>
    </w:r>
    <w:r w:rsidR="0045695F">
      <w:rPr>
        <w:noProof/>
      </w:rPr>
      <w:t>31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FC25B" w14:textId="77777777" w:rsidR="00645ECA" w:rsidRDefault="00645ECA" w:rsidP="008E1C26">
      <w:pPr>
        <w:spacing w:line="240" w:lineRule="auto"/>
      </w:pPr>
      <w:r>
        <w:separator/>
      </w:r>
    </w:p>
  </w:footnote>
  <w:footnote w:type="continuationSeparator" w:id="0">
    <w:p w14:paraId="1BCE3C7F" w14:textId="77777777" w:rsidR="00645ECA" w:rsidRDefault="00645ECA" w:rsidP="008E1C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D2829" w14:textId="7DC2D59A" w:rsidR="00EA5CDC" w:rsidRDefault="00EA5C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3627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686CFA"/>
    <w:multiLevelType w:val="hybridMultilevel"/>
    <w:tmpl w:val="09847B0A"/>
    <w:lvl w:ilvl="0" w:tplc="F0CA08A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2F0780"/>
    <w:multiLevelType w:val="hybridMultilevel"/>
    <w:tmpl w:val="3F5C0058"/>
    <w:lvl w:ilvl="0" w:tplc="CF209ECA">
      <w:start w:val="1"/>
      <w:numFmt w:val="decimal"/>
      <w:pStyle w:val="Heading2"/>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755C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8D71A8"/>
    <w:multiLevelType w:val="hybridMultilevel"/>
    <w:tmpl w:val="C3309890"/>
    <w:lvl w:ilvl="0" w:tplc="8D86DB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6D2672"/>
    <w:multiLevelType w:val="hybridMultilevel"/>
    <w:tmpl w:val="189A1CCC"/>
    <w:lvl w:ilvl="0" w:tplc="256E755A">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38C1D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5"/>
  </w:num>
  <w:num w:numId="4">
    <w:abstractNumId w:val="8"/>
  </w:num>
  <w:num w:numId="5">
    <w:abstractNumId w:val="7"/>
  </w:num>
  <w:num w:numId="6">
    <w:abstractNumId w:val="9"/>
  </w:num>
  <w:num w:numId="7">
    <w:abstractNumId w:val="14"/>
  </w:num>
  <w:num w:numId="8">
    <w:abstractNumId w:val="6"/>
  </w:num>
  <w:num w:numId="9">
    <w:abstractNumId w:val="11"/>
  </w:num>
  <w:num w:numId="10">
    <w:abstractNumId w:val="1"/>
  </w:num>
  <w:num w:numId="11">
    <w:abstractNumId w:val="2"/>
  </w:num>
  <w:num w:numId="12">
    <w:abstractNumId w:val="13"/>
  </w:num>
  <w:num w:numId="13">
    <w:abstractNumId w:val="4"/>
  </w:num>
  <w:num w:numId="14">
    <w:abstractNumId w:val="12"/>
  </w:num>
  <w:num w:numId="15">
    <w:abstractNumId w:val="1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xzaarxw9rstz2erw5x5efeu9p9xawaptevv&quot;&gt;MDR Copy-Converted Copy Copy&lt;record-ids&gt;&lt;item&gt;64&lt;/item&gt;&lt;item&gt;89&lt;/item&gt;&lt;item&gt;112&lt;/item&gt;&lt;item&gt;144&lt;/item&gt;&lt;item&gt;188&lt;/item&gt;&lt;item&gt;210&lt;/item&gt;&lt;item&gt;397&lt;/item&gt;&lt;item&gt;411&lt;/item&gt;&lt;item&gt;592&lt;/item&gt;&lt;item&gt;608&lt;/item&gt;&lt;item&gt;609&lt;/item&gt;&lt;item&gt;640&lt;/item&gt;&lt;item&gt;641&lt;/item&gt;&lt;item&gt;652&lt;/item&gt;&lt;item&gt;661&lt;/item&gt;&lt;item&gt;719&lt;/item&gt;&lt;item&gt;742&lt;/item&gt;&lt;item&gt;759&lt;/item&gt;&lt;item&gt;792&lt;/item&gt;&lt;item&gt;881&lt;/item&gt;&lt;item&gt;963&lt;/item&gt;&lt;item&gt;975&lt;/item&gt;&lt;item&gt;1002&lt;/item&gt;&lt;item&gt;1015&lt;/item&gt;&lt;item&gt;1040&lt;/item&gt;&lt;item&gt;1078&lt;/item&gt;&lt;item&gt;1099&lt;/item&gt;&lt;item&gt;1100&lt;/item&gt;&lt;item&gt;1167&lt;/item&gt;&lt;item&gt;1330&lt;/item&gt;&lt;item&gt;1331&lt;/item&gt;&lt;item&gt;1343&lt;/item&gt;&lt;item&gt;1465&lt;/item&gt;&lt;item&gt;1493&lt;/item&gt;&lt;item&gt;1495&lt;/item&gt;&lt;item&gt;1515&lt;/item&gt;&lt;item&gt;1607&lt;/item&gt;&lt;item&gt;1616&lt;/item&gt;&lt;item&gt;1647&lt;/item&gt;&lt;item&gt;1649&lt;/item&gt;&lt;item&gt;1671&lt;/item&gt;&lt;item&gt;1697&lt;/item&gt;&lt;item&gt;1759&lt;/item&gt;&lt;item&gt;1790&lt;/item&gt;&lt;item&gt;1791&lt;/item&gt;&lt;item&gt;1798&lt;/item&gt;&lt;item&gt;1890&lt;/item&gt;&lt;item&gt;2127&lt;/item&gt;&lt;item&gt;2901&lt;/item&gt;&lt;item&gt;3021&lt;/item&gt;&lt;item&gt;3120&lt;/item&gt;&lt;item&gt;3137&lt;/item&gt;&lt;item&gt;3153&lt;/item&gt;&lt;item&gt;3156&lt;/item&gt;&lt;item&gt;3162&lt;/item&gt;&lt;item&gt;3169&lt;/item&gt;&lt;item&gt;3174&lt;/item&gt;&lt;item&gt;3180&lt;/item&gt;&lt;item&gt;3257&lt;/item&gt;&lt;item&gt;3374&lt;/item&gt;&lt;item&gt;3376&lt;/item&gt;&lt;item&gt;3431&lt;/item&gt;&lt;item&gt;3453&lt;/item&gt;&lt;item&gt;3463&lt;/item&gt;&lt;item&gt;3473&lt;/item&gt;&lt;item&gt;3529&lt;/item&gt;&lt;item&gt;3534&lt;/item&gt;&lt;item&gt;3897&lt;/item&gt;&lt;item&gt;3967&lt;/item&gt;&lt;item&gt;4012&lt;/item&gt;&lt;item&gt;4020&lt;/item&gt;&lt;item&gt;4042&lt;/item&gt;&lt;item&gt;4046&lt;/item&gt;&lt;item&gt;4049&lt;/item&gt;&lt;item&gt;4071&lt;/item&gt;&lt;item&gt;4075&lt;/item&gt;&lt;item&gt;4077&lt;/item&gt;&lt;item&gt;4081&lt;/item&gt;&lt;item&gt;4101&lt;/item&gt;&lt;item&gt;4102&lt;/item&gt;&lt;item&gt;4104&lt;/item&gt;&lt;item&gt;4105&lt;/item&gt;&lt;item&gt;4106&lt;/item&gt;&lt;item&gt;4107&lt;/item&gt;&lt;item&gt;4109&lt;/item&gt;&lt;item&gt;4110&lt;/item&gt;&lt;item&gt;4111&lt;/item&gt;&lt;item&gt;4112&lt;/item&gt;&lt;item&gt;4113&lt;/item&gt;&lt;item&gt;4114&lt;/item&gt;&lt;item&gt;4115&lt;/item&gt;&lt;item&gt;4116&lt;/item&gt;&lt;item&gt;4117&lt;/item&gt;&lt;item&gt;4118&lt;/item&gt;&lt;item&gt;4119&lt;/item&gt;&lt;item&gt;4120&lt;/item&gt;&lt;item&gt;4124&lt;/item&gt;&lt;item&gt;4127&lt;/item&gt;&lt;item&gt;4140&lt;/item&gt;&lt;item&gt;4143&lt;/item&gt;&lt;item&gt;4144&lt;/item&gt;&lt;item&gt;4145&lt;/item&gt;&lt;item&gt;4147&lt;/item&gt;&lt;item&gt;4148&lt;/item&gt;&lt;item&gt;4149&lt;/item&gt;&lt;item&gt;4150&lt;/item&gt;&lt;item&gt;4151&lt;/item&gt;&lt;item&gt;4152&lt;/item&gt;&lt;item&gt;4155&lt;/item&gt;&lt;/record-ids&gt;&lt;/item&gt;&lt;/Libraries&gt;"/>
  </w:docVars>
  <w:rsids>
    <w:rsidRoot w:val="003A060D"/>
    <w:rsid w:val="000027E6"/>
    <w:rsid w:val="00004EF7"/>
    <w:rsid w:val="00005E92"/>
    <w:rsid w:val="000103F7"/>
    <w:rsid w:val="00011489"/>
    <w:rsid w:val="00013519"/>
    <w:rsid w:val="00017B3B"/>
    <w:rsid w:val="00021B6F"/>
    <w:rsid w:val="000225C7"/>
    <w:rsid w:val="00023D74"/>
    <w:rsid w:val="00025A12"/>
    <w:rsid w:val="00034DD2"/>
    <w:rsid w:val="00035C91"/>
    <w:rsid w:val="000370BB"/>
    <w:rsid w:val="00041638"/>
    <w:rsid w:val="00052814"/>
    <w:rsid w:val="00055113"/>
    <w:rsid w:val="000574AA"/>
    <w:rsid w:val="00061A38"/>
    <w:rsid w:val="000717D6"/>
    <w:rsid w:val="00071CC9"/>
    <w:rsid w:val="0007553A"/>
    <w:rsid w:val="00076B36"/>
    <w:rsid w:val="00077380"/>
    <w:rsid w:val="00077F0A"/>
    <w:rsid w:val="0008176F"/>
    <w:rsid w:val="000820F4"/>
    <w:rsid w:val="00083C21"/>
    <w:rsid w:val="000844F6"/>
    <w:rsid w:val="00084FD2"/>
    <w:rsid w:val="00085C9F"/>
    <w:rsid w:val="00085FA8"/>
    <w:rsid w:val="00091092"/>
    <w:rsid w:val="0009312D"/>
    <w:rsid w:val="00093F7A"/>
    <w:rsid w:val="00096192"/>
    <w:rsid w:val="00097377"/>
    <w:rsid w:val="000A22C5"/>
    <w:rsid w:val="000A2EE4"/>
    <w:rsid w:val="000A3F13"/>
    <w:rsid w:val="000A66FB"/>
    <w:rsid w:val="000B059D"/>
    <w:rsid w:val="000B1265"/>
    <w:rsid w:val="000B4140"/>
    <w:rsid w:val="000B4995"/>
    <w:rsid w:val="000B5C90"/>
    <w:rsid w:val="000C0C15"/>
    <w:rsid w:val="000C14EC"/>
    <w:rsid w:val="000C18E6"/>
    <w:rsid w:val="000C24B8"/>
    <w:rsid w:val="000C34AA"/>
    <w:rsid w:val="000C408A"/>
    <w:rsid w:val="000D0CE4"/>
    <w:rsid w:val="000D26F6"/>
    <w:rsid w:val="000D35B8"/>
    <w:rsid w:val="000D379F"/>
    <w:rsid w:val="000D4DEA"/>
    <w:rsid w:val="000D7986"/>
    <w:rsid w:val="000E0633"/>
    <w:rsid w:val="000E0ED9"/>
    <w:rsid w:val="000E1D5D"/>
    <w:rsid w:val="000E3CED"/>
    <w:rsid w:val="000E52CD"/>
    <w:rsid w:val="000E70DA"/>
    <w:rsid w:val="000F27D2"/>
    <w:rsid w:val="000F2DF6"/>
    <w:rsid w:val="000F56FF"/>
    <w:rsid w:val="00100EC9"/>
    <w:rsid w:val="00105BBB"/>
    <w:rsid w:val="00106C83"/>
    <w:rsid w:val="0010726A"/>
    <w:rsid w:val="00110933"/>
    <w:rsid w:val="00110FD7"/>
    <w:rsid w:val="00111915"/>
    <w:rsid w:val="00112EF1"/>
    <w:rsid w:val="001143D6"/>
    <w:rsid w:val="00117227"/>
    <w:rsid w:val="00122EAA"/>
    <w:rsid w:val="001253C0"/>
    <w:rsid w:val="001315CA"/>
    <w:rsid w:val="00140FED"/>
    <w:rsid w:val="00142E3B"/>
    <w:rsid w:val="00144B35"/>
    <w:rsid w:val="00146F2D"/>
    <w:rsid w:val="00150105"/>
    <w:rsid w:val="00152393"/>
    <w:rsid w:val="00154F42"/>
    <w:rsid w:val="00160732"/>
    <w:rsid w:val="00160CFE"/>
    <w:rsid w:val="00163D2E"/>
    <w:rsid w:val="00164E07"/>
    <w:rsid w:val="00170766"/>
    <w:rsid w:val="001716C7"/>
    <w:rsid w:val="00172240"/>
    <w:rsid w:val="00173C04"/>
    <w:rsid w:val="00174266"/>
    <w:rsid w:val="00177E36"/>
    <w:rsid w:val="00180428"/>
    <w:rsid w:val="001859F7"/>
    <w:rsid w:val="00187691"/>
    <w:rsid w:val="00190D8E"/>
    <w:rsid w:val="00193382"/>
    <w:rsid w:val="00193835"/>
    <w:rsid w:val="001939B2"/>
    <w:rsid w:val="0019460E"/>
    <w:rsid w:val="001A3CB0"/>
    <w:rsid w:val="001A71A0"/>
    <w:rsid w:val="001B12EF"/>
    <w:rsid w:val="001B17F6"/>
    <w:rsid w:val="001B6D88"/>
    <w:rsid w:val="001B6DE9"/>
    <w:rsid w:val="001B798D"/>
    <w:rsid w:val="001C3471"/>
    <w:rsid w:val="001C3B63"/>
    <w:rsid w:val="001C78E2"/>
    <w:rsid w:val="001D0689"/>
    <w:rsid w:val="001D5BF8"/>
    <w:rsid w:val="001D67D0"/>
    <w:rsid w:val="001E00A1"/>
    <w:rsid w:val="001E2404"/>
    <w:rsid w:val="001E2774"/>
    <w:rsid w:val="001E4817"/>
    <w:rsid w:val="00201821"/>
    <w:rsid w:val="00202B6E"/>
    <w:rsid w:val="00205569"/>
    <w:rsid w:val="00205C6C"/>
    <w:rsid w:val="0021093A"/>
    <w:rsid w:val="00211BAE"/>
    <w:rsid w:val="00213E76"/>
    <w:rsid w:val="002147D8"/>
    <w:rsid w:val="00222E1B"/>
    <w:rsid w:val="00223ACB"/>
    <w:rsid w:val="0023375C"/>
    <w:rsid w:val="00233CA6"/>
    <w:rsid w:val="00236D27"/>
    <w:rsid w:val="0023703E"/>
    <w:rsid w:val="00240637"/>
    <w:rsid w:val="00240D85"/>
    <w:rsid w:val="00242474"/>
    <w:rsid w:val="00244892"/>
    <w:rsid w:val="0025060E"/>
    <w:rsid w:val="0025194C"/>
    <w:rsid w:val="0025788F"/>
    <w:rsid w:val="00257F30"/>
    <w:rsid w:val="00260F9A"/>
    <w:rsid w:val="0026226A"/>
    <w:rsid w:val="00263872"/>
    <w:rsid w:val="00265481"/>
    <w:rsid w:val="0026688E"/>
    <w:rsid w:val="00266EE1"/>
    <w:rsid w:val="00271ED6"/>
    <w:rsid w:val="00272CAD"/>
    <w:rsid w:val="002743CF"/>
    <w:rsid w:val="0027775B"/>
    <w:rsid w:val="002779DE"/>
    <w:rsid w:val="002800C2"/>
    <w:rsid w:val="0028328D"/>
    <w:rsid w:val="002871E4"/>
    <w:rsid w:val="0029757F"/>
    <w:rsid w:val="002A036A"/>
    <w:rsid w:val="002A048D"/>
    <w:rsid w:val="002A10CA"/>
    <w:rsid w:val="002A1CE9"/>
    <w:rsid w:val="002A4708"/>
    <w:rsid w:val="002B44B3"/>
    <w:rsid w:val="002B6547"/>
    <w:rsid w:val="002C2421"/>
    <w:rsid w:val="002C252B"/>
    <w:rsid w:val="002D50CC"/>
    <w:rsid w:val="002D5CB5"/>
    <w:rsid w:val="002D6707"/>
    <w:rsid w:val="002D6E20"/>
    <w:rsid w:val="002D7815"/>
    <w:rsid w:val="002E157F"/>
    <w:rsid w:val="002F3260"/>
    <w:rsid w:val="002F3CA3"/>
    <w:rsid w:val="002F4DF3"/>
    <w:rsid w:val="002F646C"/>
    <w:rsid w:val="00300CC4"/>
    <w:rsid w:val="00301A5F"/>
    <w:rsid w:val="003021A9"/>
    <w:rsid w:val="00303818"/>
    <w:rsid w:val="003052C6"/>
    <w:rsid w:val="0030639F"/>
    <w:rsid w:val="003069EE"/>
    <w:rsid w:val="00306FF7"/>
    <w:rsid w:val="0030767B"/>
    <w:rsid w:val="00310B06"/>
    <w:rsid w:val="00314F3F"/>
    <w:rsid w:val="003200E2"/>
    <w:rsid w:val="003201DE"/>
    <w:rsid w:val="003218D0"/>
    <w:rsid w:val="003224F2"/>
    <w:rsid w:val="003240AA"/>
    <w:rsid w:val="003254E2"/>
    <w:rsid w:val="0032709C"/>
    <w:rsid w:val="00333464"/>
    <w:rsid w:val="0033617D"/>
    <w:rsid w:val="0034056D"/>
    <w:rsid w:val="00343673"/>
    <w:rsid w:val="003450B1"/>
    <w:rsid w:val="00345596"/>
    <w:rsid w:val="003470D3"/>
    <w:rsid w:val="003544C1"/>
    <w:rsid w:val="0035508A"/>
    <w:rsid w:val="00356CC6"/>
    <w:rsid w:val="00357064"/>
    <w:rsid w:val="003635D6"/>
    <w:rsid w:val="003641AB"/>
    <w:rsid w:val="00365B5C"/>
    <w:rsid w:val="0037350F"/>
    <w:rsid w:val="00374833"/>
    <w:rsid w:val="00374A32"/>
    <w:rsid w:val="00375D8E"/>
    <w:rsid w:val="003775B7"/>
    <w:rsid w:val="00377767"/>
    <w:rsid w:val="00383E66"/>
    <w:rsid w:val="00385B29"/>
    <w:rsid w:val="00385E9D"/>
    <w:rsid w:val="00386E26"/>
    <w:rsid w:val="00393159"/>
    <w:rsid w:val="00393C8A"/>
    <w:rsid w:val="00396207"/>
    <w:rsid w:val="00397ACF"/>
    <w:rsid w:val="003A060D"/>
    <w:rsid w:val="003A2265"/>
    <w:rsid w:val="003A32F5"/>
    <w:rsid w:val="003A3554"/>
    <w:rsid w:val="003B2890"/>
    <w:rsid w:val="003B73A8"/>
    <w:rsid w:val="003B763D"/>
    <w:rsid w:val="003C1CEF"/>
    <w:rsid w:val="003C51A3"/>
    <w:rsid w:val="003C6BCE"/>
    <w:rsid w:val="003D7238"/>
    <w:rsid w:val="003E10FC"/>
    <w:rsid w:val="003E22B5"/>
    <w:rsid w:val="003E762D"/>
    <w:rsid w:val="003F1757"/>
    <w:rsid w:val="003F3B63"/>
    <w:rsid w:val="004009FC"/>
    <w:rsid w:val="00402375"/>
    <w:rsid w:val="00403186"/>
    <w:rsid w:val="00412325"/>
    <w:rsid w:val="0041251C"/>
    <w:rsid w:val="004126F1"/>
    <w:rsid w:val="004146A8"/>
    <w:rsid w:val="0041471A"/>
    <w:rsid w:val="00414789"/>
    <w:rsid w:val="0041769D"/>
    <w:rsid w:val="004212D1"/>
    <w:rsid w:val="0042323D"/>
    <w:rsid w:val="0042647B"/>
    <w:rsid w:val="004272F4"/>
    <w:rsid w:val="00427810"/>
    <w:rsid w:val="00427AD3"/>
    <w:rsid w:val="0043001C"/>
    <w:rsid w:val="00434010"/>
    <w:rsid w:val="004353BC"/>
    <w:rsid w:val="00436874"/>
    <w:rsid w:val="00436B52"/>
    <w:rsid w:val="004431F8"/>
    <w:rsid w:val="00444FEE"/>
    <w:rsid w:val="004450EB"/>
    <w:rsid w:val="004453EB"/>
    <w:rsid w:val="0045540E"/>
    <w:rsid w:val="0045549D"/>
    <w:rsid w:val="0045695F"/>
    <w:rsid w:val="00460B56"/>
    <w:rsid w:val="00461AA9"/>
    <w:rsid w:val="00462E14"/>
    <w:rsid w:val="0046446C"/>
    <w:rsid w:val="004649F9"/>
    <w:rsid w:val="00465347"/>
    <w:rsid w:val="004673BA"/>
    <w:rsid w:val="00471049"/>
    <w:rsid w:val="00472B7F"/>
    <w:rsid w:val="00473E73"/>
    <w:rsid w:val="004768A7"/>
    <w:rsid w:val="004776C1"/>
    <w:rsid w:val="00477D5F"/>
    <w:rsid w:val="00481121"/>
    <w:rsid w:val="00483724"/>
    <w:rsid w:val="004913B3"/>
    <w:rsid w:val="0049242D"/>
    <w:rsid w:val="004951B6"/>
    <w:rsid w:val="004971B3"/>
    <w:rsid w:val="004A098F"/>
    <w:rsid w:val="004A1127"/>
    <w:rsid w:val="004A494B"/>
    <w:rsid w:val="004A53B0"/>
    <w:rsid w:val="004A73EE"/>
    <w:rsid w:val="004B0B8F"/>
    <w:rsid w:val="004B49DA"/>
    <w:rsid w:val="004B55DC"/>
    <w:rsid w:val="004D01B9"/>
    <w:rsid w:val="004D16D9"/>
    <w:rsid w:val="004D27C1"/>
    <w:rsid w:val="004D3E1C"/>
    <w:rsid w:val="004D54F7"/>
    <w:rsid w:val="004D6945"/>
    <w:rsid w:val="004D7588"/>
    <w:rsid w:val="004E071D"/>
    <w:rsid w:val="004E2AFD"/>
    <w:rsid w:val="005021D8"/>
    <w:rsid w:val="005023C3"/>
    <w:rsid w:val="005023D3"/>
    <w:rsid w:val="005042A0"/>
    <w:rsid w:val="00505B60"/>
    <w:rsid w:val="0051296B"/>
    <w:rsid w:val="005139B2"/>
    <w:rsid w:val="005139B5"/>
    <w:rsid w:val="0051610E"/>
    <w:rsid w:val="00520C81"/>
    <w:rsid w:val="00521F03"/>
    <w:rsid w:val="005220CA"/>
    <w:rsid w:val="005226D2"/>
    <w:rsid w:val="00525A89"/>
    <w:rsid w:val="0053028C"/>
    <w:rsid w:val="00530D6B"/>
    <w:rsid w:val="005354E8"/>
    <w:rsid w:val="0053769D"/>
    <w:rsid w:val="005435DB"/>
    <w:rsid w:val="00546066"/>
    <w:rsid w:val="00547F16"/>
    <w:rsid w:val="00550223"/>
    <w:rsid w:val="0055061E"/>
    <w:rsid w:val="00553EDB"/>
    <w:rsid w:val="00554A9D"/>
    <w:rsid w:val="00554B57"/>
    <w:rsid w:val="00554E42"/>
    <w:rsid w:val="0055513C"/>
    <w:rsid w:val="00556A01"/>
    <w:rsid w:val="00562851"/>
    <w:rsid w:val="00574D64"/>
    <w:rsid w:val="00575739"/>
    <w:rsid w:val="0057775C"/>
    <w:rsid w:val="00580263"/>
    <w:rsid w:val="00582EBC"/>
    <w:rsid w:val="00585020"/>
    <w:rsid w:val="00595337"/>
    <w:rsid w:val="00596960"/>
    <w:rsid w:val="0059765B"/>
    <w:rsid w:val="005A2B79"/>
    <w:rsid w:val="005A3A7E"/>
    <w:rsid w:val="005A60FD"/>
    <w:rsid w:val="005A72FA"/>
    <w:rsid w:val="005B034A"/>
    <w:rsid w:val="005B0705"/>
    <w:rsid w:val="005B2D6A"/>
    <w:rsid w:val="005B2EBE"/>
    <w:rsid w:val="005B7F66"/>
    <w:rsid w:val="005C4389"/>
    <w:rsid w:val="005C60B3"/>
    <w:rsid w:val="005C67D8"/>
    <w:rsid w:val="005C6BEF"/>
    <w:rsid w:val="005E04C2"/>
    <w:rsid w:val="005E1D62"/>
    <w:rsid w:val="005E3631"/>
    <w:rsid w:val="005E4569"/>
    <w:rsid w:val="005F0693"/>
    <w:rsid w:val="005F495A"/>
    <w:rsid w:val="005F50CC"/>
    <w:rsid w:val="005F61AA"/>
    <w:rsid w:val="00600CD8"/>
    <w:rsid w:val="006027C3"/>
    <w:rsid w:val="006057D9"/>
    <w:rsid w:val="006070E0"/>
    <w:rsid w:val="00611F93"/>
    <w:rsid w:val="006140F8"/>
    <w:rsid w:val="00616090"/>
    <w:rsid w:val="00616A57"/>
    <w:rsid w:val="00621E34"/>
    <w:rsid w:val="0062307F"/>
    <w:rsid w:val="00624159"/>
    <w:rsid w:val="006246B2"/>
    <w:rsid w:val="00624FC6"/>
    <w:rsid w:val="00626714"/>
    <w:rsid w:val="006273C0"/>
    <w:rsid w:val="0062746E"/>
    <w:rsid w:val="00631858"/>
    <w:rsid w:val="00633C74"/>
    <w:rsid w:val="006345D9"/>
    <w:rsid w:val="00635622"/>
    <w:rsid w:val="00635F8D"/>
    <w:rsid w:val="0063721C"/>
    <w:rsid w:val="0063734A"/>
    <w:rsid w:val="006400BD"/>
    <w:rsid w:val="00642716"/>
    <w:rsid w:val="006459A1"/>
    <w:rsid w:val="00645A8F"/>
    <w:rsid w:val="00645ECA"/>
    <w:rsid w:val="00653C73"/>
    <w:rsid w:val="00654622"/>
    <w:rsid w:val="00660B74"/>
    <w:rsid w:val="00660EDF"/>
    <w:rsid w:val="00661C13"/>
    <w:rsid w:val="00663C4F"/>
    <w:rsid w:val="006658EE"/>
    <w:rsid w:val="00671588"/>
    <w:rsid w:val="00672ABA"/>
    <w:rsid w:val="00672DBD"/>
    <w:rsid w:val="00674826"/>
    <w:rsid w:val="00676C77"/>
    <w:rsid w:val="00680FF3"/>
    <w:rsid w:val="00683354"/>
    <w:rsid w:val="0069027A"/>
    <w:rsid w:val="00691081"/>
    <w:rsid w:val="0069207B"/>
    <w:rsid w:val="006935D9"/>
    <w:rsid w:val="0069415A"/>
    <w:rsid w:val="006A0581"/>
    <w:rsid w:val="006A10E0"/>
    <w:rsid w:val="006A16BA"/>
    <w:rsid w:val="006A6340"/>
    <w:rsid w:val="006B1D41"/>
    <w:rsid w:val="006B5145"/>
    <w:rsid w:val="006B5C7A"/>
    <w:rsid w:val="006B606E"/>
    <w:rsid w:val="006B6C81"/>
    <w:rsid w:val="006C3FD4"/>
    <w:rsid w:val="006D3724"/>
    <w:rsid w:val="006D40D5"/>
    <w:rsid w:val="006D6D50"/>
    <w:rsid w:val="006D7157"/>
    <w:rsid w:val="006D753B"/>
    <w:rsid w:val="006E0BD8"/>
    <w:rsid w:val="006E3332"/>
    <w:rsid w:val="006E3888"/>
    <w:rsid w:val="006E566A"/>
    <w:rsid w:val="006E622D"/>
    <w:rsid w:val="006F10CE"/>
    <w:rsid w:val="006F26A9"/>
    <w:rsid w:val="006F4F5F"/>
    <w:rsid w:val="006F527C"/>
    <w:rsid w:val="006F7280"/>
    <w:rsid w:val="006F7CEB"/>
    <w:rsid w:val="006F7E97"/>
    <w:rsid w:val="0070017B"/>
    <w:rsid w:val="00703FBC"/>
    <w:rsid w:val="00705086"/>
    <w:rsid w:val="00707197"/>
    <w:rsid w:val="007101F4"/>
    <w:rsid w:val="00713931"/>
    <w:rsid w:val="00716D7C"/>
    <w:rsid w:val="00720216"/>
    <w:rsid w:val="007203A8"/>
    <w:rsid w:val="00722786"/>
    <w:rsid w:val="00722D4A"/>
    <w:rsid w:val="00724CFD"/>
    <w:rsid w:val="00730F0A"/>
    <w:rsid w:val="0073378F"/>
    <w:rsid w:val="007416EE"/>
    <w:rsid w:val="00745167"/>
    <w:rsid w:val="007454DB"/>
    <w:rsid w:val="00746E16"/>
    <w:rsid w:val="007478E4"/>
    <w:rsid w:val="0075036F"/>
    <w:rsid w:val="00750FD4"/>
    <w:rsid w:val="00752BFF"/>
    <w:rsid w:val="007559B1"/>
    <w:rsid w:val="00755AAB"/>
    <w:rsid w:val="007567DC"/>
    <w:rsid w:val="00761FDB"/>
    <w:rsid w:val="00764343"/>
    <w:rsid w:val="0076498E"/>
    <w:rsid w:val="00764DE2"/>
    <w:rsid w:val="007650C5"/>
    <w:rsid w:val="00771799"/>
    <w:rsid w:val="007738E5"/>
    <w:rsid w:val="007739FB"/>
    <w:rsid w:val="007744E4"/>
    <w:rsid w:val="00774B2F"/>
    <w:rsid w:val="00775701"/>
    <w:rsid w:val="00777044"/>
    <w:rsid w:val="00777E64"/>
    <w:rsid w:val="00781F87"/>
    <w:rsid w:val="00783A0D"/>
    <w:rsid w:val="0078679A"/>
    <w:rsid w:val="00791265"/>
    <w:rsid w:val="00793BFD"/>
    <w:rsid w:val="00796F08"/>
    <w:rsid w:val="007A21D9"/>
    <w:rsid w:val="007A307F"/>
    <w:rsid w:val="007A3C32"/>
    <w:rsid w:val="007A4FB3"/>
    <w:rsid w:val="007B09FC"/>
    <w:rsid w:val="007B1D5D"/>
    <w:rsid w:val="007B2D87"/>
    <w:rsid w:val="007B3298"/>
    <w:rsid w:val="007B3694"/>
    <w:rsid w:val="007B3E7C"/>
    <w:rsid w:val="007B5B9B"/>
    <w:rsid w:val="007C24EC"/>
    <w:rsid w:val="007C6BDC"/>
    <w:rsid w:val="007D29C0"/>
    <w:rsid w:val="007D3D52"/>
    <w:rsid w:val="007D6F00"/>
    <w:rsid w:val="007E402D"/>
    <w:rsid w:val="007E5847"/>
    <w:rsid w:val="007E6B9B"/>
    <w:rsid w:val="007F1968"/>
    <w:rsid w:val="007F19F4"/>
    <w:rsid w:val="007F2648"/>
    <w:rsid w:val="007F4D43"/>
    <w:rsid w:val="007F7A84"/>
    <w:rsid w:val="00801283"/>
    <w:rsid w:val="008012E4"/>
    <w:rsid w:val="008121EA"/>
    <w:rsid w:val="00812410"/>
    <w:rsid w:val="008126B2"/>
    <w:rsid w:val="00813164"/>
    <w:rsid w:val="0081619F"/>
    <w:rsid w:val="008230DA"/>
    <w:rsid w:val="008314DA"/>
    <w:rsid w:val="00831851"/>
    <w:rsid w:val="00834EBE"/>
    <w:rsid w:val="00842D62"/>
    <w:rsid w:val="00844477"/>
    <w:rsid w:val="00844D95"/>
    <w:rsid w:val="008478D4"/>
    <w:rsid w:val="00851C56"/>
    <w:rsid w:val="00856A55"/>
    <w:rsid w:val="008570BD"/>
    <w:rsid w:val="00857C48"/>
    <w:rsid w:val="00864B55"/>
    <w:rsid w:val="0086523C"/>
    <w:rsid w:val="0086660A"/>
    <w:rsid w:val="0086755D"/>
    <w:rsid w:val="00867CCC"/>
    <w:rsid w:val="00875C90"/>
    <w:rsid w:val="00875E45"/>
    <w:rsid w:val="008771BC"/>
    <w:rsid w:val="0088533D"/>
    <w:rsid w:val="008925D2"/>
    <w:rsid w:val="00894DFD"/>
    <w:rsid w:val="00896A24"/>
    <w:rsid w:val="008A24B3"/>
    <w:rsid w:val="008A4233"/>
    <w:rsid w:val="008A4F22"/>
    <w:rsid w:val="008B0491"/>
    <w:rsid w:val="008B15D0"/>
    <w:rsid w:val="008C209F"/>
    <w:rsid w:val="008C2739"/>
    <w:rsid w:val="008C4E29"/>
    <w:rsid w:val="008D4F28"/>
    <w:rsid w:val="008D4F50"/>
    <w:rsid w:val="008D79EA"/>
    <w:rsid w:val="008E1578"/>
    <w:rsid w:val="008E1C26"/>
    <w:rsid w:val="008E1CF0"/>
    <w:rsid w:val="008E28C5"/>
    <w:rsid w:val="008E305B"/>
    <w:rsid w:val="008E6C2B"/>
    <w:rsid w:val="008E7BCF"/>
    <w:rsid w:val="008F025D"/>
    <w:rsid w:val="008F02EA"/>
    <w:rsid w:val="008F1822"/>
    <w:rsid w:val="008F3E79"/>
    <w:rsid w:val="009009EE"/>
    <w:rsid w:val="00910D5B"/>
    <w:rsid w:val="009137E9"/>
    <w:rsid w:val="00917D6C"/>
    <w:rsid w:val="0092139B"/>
    <w:rsid w:val="0092296C"/>
    <w:rsid w:val="00923F33"/>
    <w:rsid w:val="009245C5"/>
    <w:rsid w:val="00927233"/>
    <w:rsid w:val="00927503"/>
    <w:rsid w:val="00930EB9"/>
    <w:rsid w:val="00935509"/>
    <w:rsid w:val="0093606D"/>
    <w:rsid w:val="0093634F"/>
    <w:rsid w:val="00936780"/>
    <w:rsid w:val="00937B67"/>
    <w:rsid w:val="00941CCD"/>
    <w:rsid w:val="009440A8"/>
    <w:rsid w:val="00944D03"/>
    <w:rsid w:val="00944D7A"/>
    <w:rsid w:val="00945029"/>
    <w:rsid w:val="0094558C"/>
    <w:rsid w:val="009500A8"/>
    <w:rsid w:val="009501BE"/>
    <w:rsid w:val="00952199"/>
    <w:rsid w:val="00955794"/>
    <w:rsid w:val="0095720D"/>
    <w:rsid w:val="00962B67"/>
    <w:rsid w:val="00965A92"/>
    <w:rsid w:val="00965AA1"/>
    <w:rsid w:val="0096677E"/>
    <w:rsid w:val="009671ED"/>
    <w:rsid w:val="0096759D"/>
    <w:rsid w:val="00970487"/>
    <w:rsid w:val="00970940"/>
    <w:rsid w:val="00971C95"/>
    <w:rsid w:val="0097423F"/>
    <w:rsid w:val="00976639"/>
    <w:rsid w:val="00980565"/>
    <w:rsid w:val="00981B1B"/>
    <w:rsid w:val="00983624"/>
    <w:rsid w:val="00983B1B"/>
    <w:rsid w:val="00984B25"/>
    <w:rsid w:val="00992C28"/>
    <w:rsid w:val="009932EC"/>
    <w:rsid w:val="009939AF"/>
    <w:rsid w:val="00995CB0"/>
    <w:rsid w:val="009A4789"/>
    <w:rsid w:val="009A4802"/>
    <w:rsid w:val="009B1C78"/>
    <w:rsid w:val="009B49FC"/>
    <w:rsid w:val="009C0096"/>
    <w:rsid w:val="009C15BB"/>
    <w:rsid w:val="009C4FEF"/>
    <w:rsid w:val="009C61AF"/>
    <w:rsid w:val="009C6A70"/>
    <w:rsid w:val="009D1707"/>
    <w:rsid w:val="009D66A1"/>
    <w:rsid w:val="009E0C36"/>
    <w:rsid w:val="009E1180"/>
    <w:rsid w:val="009E3068"/>
    <w:rsid w:val="009E7D0C"/>
    <w:rsid w:val="009F1D79"/>
    <w:rsid w:val="009F39A8"/>
    <w:rsid w:val="009F47AC"/>
    <w:rsid w:val="009F6013"/>
    <w:rsid w:val="009F6701"/>
    <w:rsid w:val="00A0094B"/>
    <w:rsid w:val="00A04F8E"/>
    <w:rsid w:val="00A07FBA"/>
    <w:rsid w:val="00A10CF2"/>
    <w:rsid w:val="00A13EFE"/>
    <w:rsid w:val="00A14CD0"/>
    <w:rsid w:val="00A1503C"/>
    <w:rsid w:val="00A1633C"/>
    <w:rsid w:val="00A1687E"/>
    <w:rsid w:val="00A1727B"/>
    <w:rsid w:val="00A242FD"/>
    <w:rsid w:val="00A25E84"/>
    <w:rsid w:val="00A3446E"/>
    <w:rsid w:val="00A3557F"/>
    <w:rsid w:val="00A3627A"/>
    <w:rsid w:val="00A3701E"/>
    <w:rsid w:val="00A40E77"/>
    <w:rsid w:val="00A460F3"/>
    <w:rsid w:val="00A50007"/>
    <w:rsid w:val="00A53D0E"/>
    <w:rsid w:val="00A53E35"/>
    <w:rsid w:val="00A549A1"/>
    <w:rsid w:val="00A550F0"/>
    <w:rsid w:val="00A5626C"/>
    <w:rsid w:val="00A62D2F"/>
    <w:rsid w:val="00A64287"/>
    <w:rsid w:val="00A64492"/>
    <w:rsid w:val="00A669FB"/>
    <w:rsid w:val="00A70CFD"/>
    <w:rsid w:val="00A74137"/>
    <w:rsid w:val="00A76D67"/>
    <w:rsid w:val="00A773AA"/>
    <w:rsid w:val="00A804BB"/>
    <w:rsid w:val="00A83723"/>
    <w:rsid w:val="00A90647"/>
    <w:rsid w:val="00A90F07"/>
    <w:rsid w:val="00A92F8A"/>
    <w:rsid w:val="00A95F75"/>
    <w:rsid w:val="00AA0366"/>
    <w:rsid w:val="00AA0B13"/>
    <w:rsid w:val="00AA19C9"/>
    <w:rsid w:val="00AA1B3B"/>
    <w:rsid w:val="00AA2A09"/>
    <w:rsid w:val="00AA3478"/>
    <w:rsid w:val="00AA4AED"/>
    <w:rsid w:val="00AA5427"/>
    <w:rsid w:val="00AA67D9"/>
    <w:rsid w:val="00AA739F"/>
    <w:rsid w:val="00AC03BE"/>
    <w:rsid w:val="00AC1018"/>
    <w:rsid w:val="00AC192E"/>
    <w:rsid w:val="00AC1BF7"/>
    <w:rsid w:val="00AC2909"/>
    <w:rsid w:val="00AC2D2D"/>
    <w:rsid w:val="00AC3240"/>
    <w:rsid w:val="00AC5B18"/>
    <w:rsid w:val="00AC5E50"/>
    <w:rsid w:val="00AD186C"/>
    <w:rsid w:val="00AD281D"/>
    <w:rsid w:val="00AD4DBB"/>
    <w:rsid w:val="00AD7402"/>
    <w:rsid w:val="00AE3B86"/>
    <w:rsid w:val="00AE3DD4"/>
    <w:rsid w:val="00AE4E80"/>
    <w:rsid w:val="00AF0BB2"/>
    <w:rsid w:val="00AF4787"/>
    <w:rsid w:val="00B0108B"/>
    <w:rsid w:val="00B024DD"/>
    <w:rsid w:val="00B0322D"/>
    <w:rsid w:val="00B044E7"/>
    <w:rsid w:val="00B0689E"/>
    <w:rsid w:val="00B13AC0"/>
    <w:rsid w:val="00B16656"/>
    <w:rsid w:val="00B20061"/>
    <w:rsid w:val="00B242CA"/>
    <w:rsid w:val="00B2483D"/>
    <w:rsid w:val="00B2558E"/>
    <w:rsid w:val="00B25917"/>
    <w:rsid w:val="00B26045"/>
    <w:rsid w:val="00B2619B"/>
    <w:rsid w:val="00B26394"/>
    <w:rsid w:val="00B278AC"/>
    <w:rsid w:val="00B36426"/>
    <w:rsid w:val="00B403A4"/>
    <w:rsid w:val="00B4329D"/>
    <w:rsid w:val="00B50211"/>
    <w:rsid w:val="00B50774"/>
    <w:rsid w:val="00B523B9"/>
    <w:rsid w:val="00B6232A"/>
    <w:rsid w:val="00B62BCF"/>
    <w:rsid w:val="00B62DC0"/>
    <w:rsid w:val="00B7092D"/>
    <w:rsid w:val="00B724C2"/>
    <w:rsid w:val="00B744CA"/>
    <w:rsid w:val="00B7759B"/>
    <w:rsid w:val="00B81E61"/>
    <w:rsid w:val="00B85929"/>
    <w:rsid w:val="00B91E22"/>
    <w:rsid w:val="00B92811"/>
    <w:rsid w:val="00B93153"/>
    <w:rsid w:val="00B95782"/>
    <w:rsid w:val="00B965CD"/>
    <w:rsid w:val="00B96658"/>
    <w:rsid w:val="00BA1A3A"/>
    <w:rsid w:val="00BA2722"/>
    <w:rsid w:val="00BA4E27"/>
    <w:rsid w:val="00BB29BA"/>
    <w:rsid w:val="00BB2A15"/>
    <w:rsid w:val="00BB2DDE"/>
    <w:rsid w:val="00BB3F72"/>
    <w:rsid w:val="00BB53F4"/>
    <w:rsid w:val="00BB678C"/>
    <w:rsid w:val="00BC2083"/>
    <w:rsid w:val="00BC6308"/>
    <w:rsid w:val="00BC669F"/>
    <w:rsid w:val="00BC6D93"/>
    <w:rsid w:val="00BD1142"/>
    <w:rsid w:val="00BD2769"/>
    <w:rsid w:val="00BD371D"/>
    <w:rsid w:val="00BD45C8"/>
    <w:rsid w:val="00BD5733"/>
    <w:rsid w:val="00BD5F18"/>
    <w:rsid w:val="00BD6606"/>
    <w:rsid w:val="00BD6CA1"/>
    <w:rsid w:val="00BD714A"/>
    <w:rsid w:val="00BE1774"/>
    <w:rsid w:val="00BE1D84"/>
    <w:rsid w:val="00BE209F"/>
    <w:rsid w:val="00BE2595"/>
    <w:rsid w:val="00BE423F"/>
    <w:rsid w:val="00BE47CF"/>
    <w:rsid w:val="00BF07DB"/>
    <w:rsid w:val="00BF2336"/>
    <w:rsid w:val="00BF28C2"/>
    <w:rsid w:val="00BF3F67"/>
    <w:rsid w:val="00BF6485"/>
    <w:rsid w:val="00BF7C2E"/>
    <w:rsid w:val="00C07082"/>
    <w:rsid w:val="00C108BD"/>
    <w:rsid w:val="00C12116"/>
    <w:rsid w:val="00C16C66"/>
    <w:rsid w:val="00C170F4"/>
    <w:rsid w:val="00C27A7C"/>
    <w:rsid w:val="00C30CCE"/>
    <w:rsid w:val="00C32782"/>
    <w:rsid w:val="00C33E24"/>
    <w:rsid w:val="00C3447E"/>
    <w:rsid w:val="00C365E9"/>
    <w:rsid w:val="00C36E17"/>
    <w:rsid w:val="00C3708F"/>
    <w:rsid w:val="00C3745C"/>
    <w:rsid w:val="00C378FA"/>
    <w:rsid w:val="00C4062A"/>
    <w:rsid w:val="00C4480F"/>
    <w:rsid w:val="00C45224"/>
    <w:rsid w:val="00C54027"/>
    <w:rsid w:val="00C56185"/>
    <w:rsid w:val="00C6121F"/>
    <w:rsid w:val="00C63C23"/>
    <w:rsid w:val="00C67F72"/>
    <w:rsid w:val="00C76A61"/>
    <w:rsid w:val="00C8326D"/>
    <w:rsid w:val="00C84381"/>
    <w:rsid w:val="00C877B7"/>
    <w:rsid w:val="00C90C98"/>
    <w:rsid w:val="00C92079"/>
    <w:rsid w:val="00C96C82"/>
    <w:rsid w:val="00CA129A"/>
    <w:rsid w:val="00CA164E"/>
    <w:rsid w:val="00CA70E7"/>
    <w:rsid w:val="00CA724B"/>
    <w:rsid w:val="00CA72BB"/>
    <w:rsid w:val="00CB6D87"/>
    <w:rsid w:val="00CB739B"/>
    <w:rsid w:val="00CC256B"/>
    <w:rsid w:val="00CC509A"/>
    <w:rsid w:val="00CC6059"/>
    <w:rsid w:val="00CC7581"/>
    <w:rsid w:val="00CD0846"/>
    <w:rsid w:val="00CD1CB3"/>
    <w:rsid w:val="00CD6A8E"/>
    <w:rsid w:val="00CE0D96"/>
    <w:rsid w:val="00CE1629"/>
    <w:rsid w:val="00CE2A3D"/>
    <w:rsid w:val="00CE43D5"/>
    <w:rsid w:val="00CE446F"/>
    <w:rsid w:val="00CE5F56"/>
    <w:rsid w:val="00CF0EEC"/>
    <w:rsid w:val="00CF500F"/>
    <w:rsid w:val="00CF5874"/>
    <w:rsid w:val="00D003E8"/>
    <w:rsid w:val="00D06655"/>
    <w:rsid w:val="00D14D27"/>
    <w:rsid w:val="00D23514"/>
    <w:rsid w:val="00D23D75"/>
    <w:rsid w:val="00D25927"/>
    <w:rsid w:val="00D25A32"/>
    <w:rsid w:val="00D261C6"/>
    <w:rsid w:val="00D3017B"/>
    <w:rsid w:val="00D30526"/>
    <w:rsid w:val="00D332B1"/>
    <w:rsid w:val="00D36276"/>
    <w:rsid w:val="00D406E8"/>
    <w:rsid w:val="00D417E2"/>
    <w:rsid w:val="00D418C5"/>
    <w:rsid w:val="00D46A89"/>
    <w:rsid w:val="00D5212F"/>
    <w:rsid w:val="00D565A3"/>
    <w:rsid w:val="00D57512"/>
    <w:rsid w:val="00D63964"/>
    <w:rsid w:val="00D64C63"/>
    <w:rsid w:val="00D72088"/>
    <w:rsid w:val="00D74CAD"/>
    <w:rsid w:val="00D8143A"/>
    <w:rsid w:val="00D814AF"/>
    <w:rsid w:val="00D832E6"/>
    <w:rsid w:val="00D86730"/>
    <w:rsid w:val="00D97E08"/>
    <w:rsid w:val="00DA0169"/>
    <w:rsid w:val="00DA07AA"/>
    <w:rsid w:val="00DA10D5"/>
    <w:rsid w:val="00DA1971"/>
    <w:rsid w:val="00DA1CC9"/>
    <w:rsid w:val="00DA2277"/>
    <w:rsid w:val="00DA23AA"/>
    <w:rsid w:val="00DA4012"/>
    <w:rsid w:val="00DB09A3"/>
    <w:rsid w:val="00DB1218"/>
    <w:rsid w:val="00DB168E"/>
    <w:rsid w:val="00DB664C"/>
    <w:rsid w:val="00DB6774"/>
    <w:rsid w:val="00DB7226"/>
    <w:rsid w:val="00DC5CBC"/>
    <w:rsid w:val="00DD0593"/>
    <w:rsid w:val="00DD08FD"/>
    <w:rsid w:val="00DE1111"/>
    <w:rsid w:val="00DE1EF7"/>
    <w:rsid w:val="00DE357B"/>
    <w:rsid w:val="00DE50F8"/>
    <w:rsid w:val="00DE632F"/>
    <w:rsid w:val="00DE637B"/>
    <w:rsid w:val="00DF1C1C"/>
    <w:rsid w:val="00DF5C0B"/>
    <w:rsid w:val="00DF7412"/>
    <w:rsid w:val="00DF7637"/>
    <w:rsid w:val="00DF7DAB"/>
    <w:rsid w:val="00E01B8B"/>
    <w:rsid w:val="00E0501B"/>
    <w:rsid w:val="00E1101D"/>
    <w:rsid w:val="00E13658"/>
    <w:rsid w:val="00E13792"/>
    <w:rsid w:val="00E1476E"/>
    <w:rsid w:val="00E1605B"/>
    <w:rsid w:val="00E20B9A"/>
    <w:rsid w:val="00E22882"/>
    <w:rsid w:val="00E252B0"/>
    <w:rsid w:val="00E35A4C"/>
    <w:rsid w:val="00E362EE"/>
    <w:rsid w:val="00E4435D"/>
    <w:rsid w:val="00E453E8"/>
    <w:rsid w:val="00E520E6"/>
    <w:rsid w:val="00E53D7E"/>
    <w:rsid w:val="00E57232"/>
    <w:rsid w:val="00E6062A"/>
    <w:rsid w:val="00E64C26"/>
    <w:rsid w:val="00E651FA"/>
    <w:rsid w:val="00E65AA6"/>
    <w:rsid w:val="00E666E3"/>
    <w:rsid w:val="00E6767A"/>
    <w:rsid w:val="00E70C60"/>
    <w:rsid w:val="00E7423D"/>
    <w:rsid w:val="00E75B0A"/>
    <w:rsid w:val="00E76CBF"/>
    <w:rsid w:val="00E77063"/>
    <w:rsid w:val="00E77477"/>
    <w:rsid w:val="00E77900"/>
    <w:rsid w:val="00E80C4C"/>
    <w:rsid w:val="00E915E0"/>
    <w:rsid w:val="00E920BC"/>
    <w:rsid w:val="00E948D0"/>
    <w:rsid w:val="00EA1BCC"/>
    <w:rsid w:val="00EA1F36"/>
    <w:rsid w:val="00EA5B6A"/>
    <w:rsid w:val="00EA5CC2"/>
    <w:rsid w:val="00EA5CDC"/>
    <w:rsid w:val="00EA6C21"/>
    <w:rsid w:val="00EA7E4F"/>
    <w:rsid w:val="00EB06F8"/>
    <w:rsid w:val="00EB0C38"/>
    <w:rsid w:val="00EB0FB2"/>
    <w:rsid w:val="00EB16AC"/>
    <w:rsid w:val="00EB37C8"/>
    <w:rsid w:val="00EB497D"/>
    <w:rsid w:val="00EC67EF"/>
    <w:rsid w:val="00ED264E"/>
    <w:rsid w:val="00ED2E1A"/>
    <w:rsid w:val="00ED32BB"/>
    <w:rsid w:val="00ED350F"/>
    <w:rsid w:val="00EE3797"/>
    <w:rsid w:val="00EE4039"/>
    <w:rsid w:val="00EE452E"/>
    <w:rsid w:val="00EF2EEC"/>
    <w:rsid w:val="00EF3B86"/>
    <w:rsid w:val="00F0158E"/>
    <w:rsid w:val="00F061D4"/>
    <w:rsid w:val="00F15D44"/>
    <w:rsid w:val="00F243D1"/>
    <w:rsid w:val="00F2558B"/>
    <w:rsid w:val="00F25F76"/>
    <w:rsid w:val="00F27248"/>
    <w:rsid w:val="00F3000E"/>
    <w:rsid w:val="00F31DF1"/>
    <w:rsid w:val="00F343F2"/>
    <w:rsid w:val="00F374E4"/>
    <w:rsid w:val="00F37B6C"/>
    <w:rsid w:val="00F40653"/>
    <w:rsid w:val="00F413D5"/>
    <w:rsid w:val="00F41AE3"/>
    <w:rsid w:val="00F4284C"/>
    <w:rsid w:val="00F431E9"/>
    <w:rsid w:val="00F45E1F"/>
    <w:rsid w:val="00F46A49"/>
    <w:rsid w:val="00F50250"/>
    <w:rsid w:val="00F50FC1"/>
    <w:rsid w:val="00F53985"/>
    <w:rsid w:val="00F541D6"/>
    <w:rsid w:val="00F57E86"/>
    <w:rsid w:val="00F6021C"/>
    <w:rsid w:val="00F62712"/>
    <w:rsid w:val="00F666E0"/>
    <w:rsid w:val="00F66B88"/>
    <w:rsid w:val="00F67109"/>
    <w:rsid w:val="00F736D5"/>
    <w:rsid w:val="00F76AF1"/>
    <w:rsid w:val="00F90158"/>
    <w:rsid w:val="00F9023B"/>
    <w:rsid w:val="00F977E5"/>
    <w:rsid w:val="00FA096F"/>
    <w:rsid w:val="00FA2425"/>
    <w:rsid w:val="00FA70E7"/>
    <w:rsid w:val="00FB3074"/>
    <w:rsid w:val="00FC28AE"/>
    <w:rsid w:val="00FC5D6F"/>
    <w:rsid w:val="00FC69CF"/>
    <w:rsid w:val="00FC6A58"/>
    <w:rsid w:val="00FD01A3"/>
    <w:rsid w:val="00FD1980"/>
    <w:rsid w:val="00FD6866"/>
    <w:rsid w:val="00FD6C54"/>
    <w:rsid w:val="00FE05A3"/>
    <w:rsid w:val="00FE2C7F"/>
    <w:rsid w:val="00FE37B4"/>
    <w:rsid w:val="00FE5F99"/>
    <w:rsid w:val="00FF22BB"/>
    <w:rsid w:val="00FF273F"/>
    <w:rsid w:val="00FF39AC"/>
    <w:rsid w:val="00FF3ABC"/>
    <w:rsid w:val="00FF5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DB5D8"/>
  <w15:docId w15:val="{605DC895-E5D6-40B8-A897-154A4AF95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90C98"/>
    <w:pPr>
      <w:spacing w:line="480" w:lineRule="auto"/>
      <w:outlineLvl w:val="0"/>
    </w:pPr>
    <w:rPr>
      <w:rFonts w:asciiTheme="minorHAnsi" w:hAnsiTheme="minorHAnsi" w:cstheme="minorHAnsi"/>
      <w:b/>
      <w:bCs/>
      <w:sz w:val="28"/>
      <w:szCs w:val="24"/>
      <w:lang w:bidi="en-US"/>
    </w:rPr>
  </w:style>
  <w:style w:type="paragraph" w:styleId="Heading2">
    <w:name w:val="heading 2"/>
    <w:basedOn w:val="Heading1"/>
    <w:next w:val="Normal"/>
    <w:link w:val="Heading2Char"/>
    <w:autoRedefine/>
    <w:uiPriority w:val="9"/>
    <w:unhideWhenUsed/>
    <w:qFormat/>
    <w:rsid w:val="00D74CAD"/>
    <w:pPr>
      <w:numPr>
        <w:numId w:val="16"/>
      </w:numPr>
      <w:ind w:left="0" w:firstLine="0"/>
      <w:outlineLvl w:val="1"/>
    </w:pPr>
  </w:style>
  <w:style w:type="paragraph" w:styleId="Heading3">
    <w:name w:val="heading 3"/>
    <w:next w:val="Normal"/>
    <w:link w:val="Heading3Char"/>
    <w:autoRedefine/>
    <w:uiPriority w:val="9"/>
    <w:unhideWhenUsed/>
    <w:qFormat/>
    <w:rsid w:val="008E7BCF"/>
    <w:pPr>
      <w:keepNext/>
      <w:spacing w:line="480" w:lineRule="auto"/>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C98"/>
    <w:rPr>
      <w:rFonts w:asciiTheme="minorHAnsi" w:hAnsiTheme="minorHAnsi" w:cstheme="minorHAnsi"/>
      <w:b/>
      <w:bCs/>
      <w:sz w:val="28"/>
      <w:szCs w:val="24"/>
      <w:lang w:bidi="en-US"/>
    </w:rPr>
  </w:style>
  <w:style w:type="character" w:customStyle="1" w:styleId="Heading2Char">
    <w:name w:val="Heading 2 Char"/>
    <w:basedOn w:val="DefaultParagraphFont"/>
    <w:link w:val="Heading2"/>
    <w:uiPriority w:val="9"/>
    <w:rsid w:val="00D74CAD"/>
    <w:rPr>
      <w:rFonts w:asciiTheme="majorHAnsi" w:hAnsiTheme="majorHAnsi"/>
      <w:b/>
      <w:bCs/>
      <w:sz w:val="28"/>
      <w:szCs w:val="32"/>
      <w:lang w:bidi="en-US"/>
    </w:rPr>
  </w:style>
  <w:style w:type="character" w:customStyle="1" w:styleId="Heading3Char">
    <w:name w:val="Heading 3 Char"/>
    <w:basedOn w:val="DefaultParagraphFont"/>
    <w:link w:val="Heading3"/>
    <w:uiPriority w:val="9"/>
    <w:rsid w:val="008E7BCF"/>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F41AE3"/>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8126B2"/>
    <w:pPr>
      <w:tabs>
        <w:tab w:val="right" w:leader="dot" w:pos="8486"/>
      </w:tabs>
      <w:ind w:left="72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A804BB"/>
    <w:pPr>
      <w:tabs>
        <w:tab w:val="right" w:leader="dot" w:pos="8486"/>
      </w:tabs>
      <w:ind w:left="36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customStyle="1" w:styleId="EndNoteBibliography">
    <w:name w:val="EndNote Bibliography"/>
    <w:basedOn w:val="Normal"/>
    <w:link w:val="EndNoteBibliographyChar"/>
    <w:rsid w:val="0043001C"/>
    <w:pPr>
      <w:spacing w:after="160" w:line="240" w:lineRule="auto"/>
    </w:pPr>
    <w:rPr>
      <w:rFonts w:ascii="Calibri" w:eastAsiaTheme="minorHAnsi" w:hAnsi="Calibri" w:cstheme="minorBidi"/>
      <w:noProof/>
      <w:sz w:val="22"/>
      <w:szCs w:val="22"/>
      <w:lang w:bidi="ar-SA"/>
    </w:rPr>
  </w:style>
  <w:style w:type="character" w:customStyle="1" w:styleId="EndNoteBibliographyChar">
    <w:name w:val="EndNote Bibliography Char"/>
    <w:basedOn w:val="DefaultParagraphFont"/>
    <w:link w:val="EndNoteBibliography"/>
    <w:rsid w:val="0043001C"/>
    <w:rPr>
      <w:rFonts w:ascii="Calibri" w:eastAsiaTheme="minorHAnsi" w:hAnsi="Calibri" w:cstheme="minorBidi"/>
      <w:noProof/>
      <w:sz w:val="22"/>
      <w:szCs w:val="22"/>
    </w:rPr>
  </w:style>
  <w:style w:type="character" w:styleId="CommentReference">
    <w:name w:val="annotation reference"/>
    <w:basedOn w:val="DefaultParagraphFont"/>
    <w:uiPriority w:val="99"/>
    <w:semiHidden/>
    <w:unhideWhenUsed/>
    <w:rsid w:val="00160CFE"/>
    <w:rPr>
      <w:sz w:val="16"/>
      <w:szCs w:val="16"/>
    </w:rPr>
  </w:style>
  <w:style w:type="paragraph" w:styleId="CommentText">
    <w:name w:val="annotation text"/>
    <w:basedOn w:val="Normal"/>
    <w:link w:val="CommentTextChar"/>
    <w:uiPriority w:val="99"/>
    <w:semiHidden/>
    <w:unhideWhenUsed/>
    <w:rsid w:val="00160CFE"/>
    <w:pPr>
      <w:spacing w:after="16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160CFE"/>
    <w:rPr>
      <w:rFonts w:asciiTheme="minorHAnsi" w:eastAsiaTheme="minorHAnsi" w:hAnsiTheme="minorHAnsi" w:cstheme="minorBidi"/>
    </w:rPr>
  </w:style>
  <w:style w:type="paragraph" w:customStyle="1" w:styleId="EndNoteBibliographyTitle">
    <w:name w:val="EndNote Bibliography Title"/>
    <w:basedOn w:val="Normal"/>
    <w:link w:val="EndNoteBibliographyTitleChar"/>
    <w:rsid w:val="00160CFE"/>
    <w:pPr>
      <w:jc w:val="center"/>
    </w:pPr>
    <w:rPr>
      <w:rFonts w:ascii="Calibri" w:hAnsi="Calibri"/>
      <w:noProof/>
      <w:sz w:val="22"/>
    </w:rPr>
  </w:style>
  <w:style w:type="character" w:customStyle="1" w:styleId="EndNoteBibliographyTitleChar">
    <w:name w:val="EndNote Bibliography Title Char"/>
    <w:basedOn w:val="DefaultParagraphFont"/>
    <w:link w:val="EndNoteBibliographyTitle"/>
    <w:rsid w:val="00160CFE"/>
    <w:rPr>
      <w:rFonts w:ascii="Calibri" w:hAnsi="Calibri"/>
      <w:noProof/>
      <w:sz w:val="22"/>
      <w:szCs w:val="24"/>
      <w:lang w:bidi="en-US"/>
    </w:rPr>
  </w:style>
  <w:style w:type="paragraph" w:styleId="CommentSubject">
    <w:name w:val="annotation subject"/>
    <w:basedOn w:val="CommentText"/>
    <w:next w:val="CommentText"/>
    <w:link w:val="CommentSubjectChar"/>
    <w:uiPriority w:val="99"/>
    <w:semiHidden/>
    <w:unhideWhenUsed/>
    <w:rsid w:val="0081619F"/>
    <w:pPr>
      <w:spacing w:after="0"/>
    </w:pPr>
    <w:rPr>
      <w:rFonts w:eastAsia="Times New Roman" w:cs="Times New Roman"/>
      <w:b/>
      <w:bCs/>
      <w:lang w:bidi="en-US"/>
    </w:rPr>
  </w:style>
  <w:style w:type="character" w:customStyle="1" w:styleId="CommentSubjectChar">
    <w:name w:val="Comment Subject Char"/>
    <w:basedOn w:val="CommentTextChar"/>
    <w:link w:val="CommentSubject"/>
    <w:uiPriority w:val="99"/>
    <w:semiHidden/>
    <w:rsid w:val="0081619F"/>
    <w:rPr>
      <w:rFonts w:asciiTheme="minorHAnsi" w:eastAsiaTheme="minorHAnsi" w:hAnsiTheme="minorHAnsi" w:cstheme="minorBidi"/>
      <w:b/>
      <w:bCs/>
      <w:lang w:bidi="en-US"/>
    </w:rPr>
  </w:style>
  <w:style w:type="paragraph" w:styleId="NormalWeb">
    <w:name w:val="Normal (Web)"/>
    <w:basedOn w:val="Normal"/>
    <w:uiPriority w:val="99"/>
    <w:semiHidden/>
    <w:unhideWhenUsed/>
    <w:rsid w:val="002B44B3"/>
    <w:pPr>
      <w:spacing w:before="100" w:beforeAutospacing="1" w:after="100" w:afterAutospacing="1" w:line="240" w:lineRule="auto"/>
    </w:pPr>
    <w:rPr>
      <w:rFonts w:ascii="Times New Roman" w:eastAsiaTheme="minorEastAsia" w:hAnsi="Times New Roman"/>
      <w:lang w:bidi="ar-SA"/>
    </w:rPr>
  </w:style>
  <w:style w:type="paragraph" w:styleId="Revision">
    <w:name w:val="Revision"/>
    <w:hidden/>
    <w:uiPriority w:val="99"/>
    <w:semiHidden/>
    <w:rsid w:val="00AC3240"/>
    <w:rPr>
      <w:rFonts w:asciiTheme="minorHAnsi" w:hAnsiTheme="minorHAnsi"/>
      <w:sz w:val="24"/>
      <w:szCs w:val="24"/>
      <w:lang w:bidi="en-US"/>
    </w:rPr>
  </w:style>
  <w:style w:type="character" w:customStyle="1" w:styleId="apple-converted-space">
    <w:name w:val="apple-converted-space"/>
    <w:basedOn w:val="DefaultParagraphFont"/>
    <w:rsid w:val="00D57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483309">
      <w:bodyDiv w:val="1"/>
      <w:marLeft w:val="0"/>
      <w:marRight w:val="0"/>
      <w:marTop w:val="0"/>
      <w:marBottom w:val="0"/>
      <w:divBdr>
        <w:top w:val="none" w:sz="0" w:space="0" w:color="auto"/>
        <w:left w:val="none" w:sz="0" w:space="0" w:color="auto"/>
        <w:bottom w:val="none" w:sz="0" w:space="0" w:color="auto"/>
        <w:right w:val="none" w:sz="0" w:space="0" w:color="auto"/>
      </w:divBdr>
    </w:div>
    <w:div w:id="1024406728">
      <w:bodyDiv w:val="1"/>
      <w:marLeft w:val="0"/>
      <w:marRight w:val="0"/>
      <w:marTop w:val="0"/>
      <w:marBottom w:val="0"/>
      <w:divBdr>
        <w:top w:val="none" w:sz="0" w:space="0" w:color="auto"/>
        <w:left w:val="none" w:sz="0" w:space="0" w:color="auto"/>
        <w:bottom w:val="none" w:sz="0" w:space="0" w:color="auto"/>
        <w:right w:val="none" w:sz="0" w:space="0" w:color="auto"/>
      </w:divBdr>
    </w:div>
    <w:div w:id="1708988439">
      <w:bodyDiv w:val="1"/>
      <w:marLeft w:val="0"/>
      <w:marRight w:val="0"/>
      <w:marTop w:val="0"/>
      <w:marBottom w:val="0"/>
      <w:divBdr>
        <w:top w:val="none" w:sz="0" w:space="0" w:color="auto"/>
        <w:left w:val="none" w:sz="0" w:space="0" w:color="auto"/>
        <w:bottom w:val="none" w:sz="0" w:space="0" w:color="auto"/>
        <w:right w:val="none" w:sz="0" w:space="0" w:color="auto"/>
      </w:divBdr>
    </w:div>
    <w:div w:id="208780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image" Target="media/image15.tiff"/><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chart" Target="charts/chart2.xml"/><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6.tiff"/><Relationship Id="rId25" Type="http://schemas.openxmlformats.org/officeDocument/2006/relationships/image" Target="media/image14.tiff"/><Relationship Id="rId33" Type="http://schemas.openxmlformats.org/officeDocument/2006/relationships/chart" Target="charts/chart1.xml"/><Relationship Id="rId38" Type="http://schemas.openxmlformats.org/officeDocument/2006/relationships/image" Target="media/image26.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tiff"/><Relationship Id="rId41" Type="http://schemas.openxmlformats.org/officeDocument/2006/relationships/image" Target="media/image29.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tiff"/><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image" Target="media/image28.tiff"/><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2.png"/><Relationship Id="rId28" Type="http://schemas.openxmlformats.org/officeDocument/2006/relationships/image" Target="media/image17.tiff"/><Relationship Id="rId36" Type="http://schemas.openxmlformats.org/officeDocument/2006/relationships/image" Target="media/image24.png"/><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20.tiff"/><Relationship Id="rId44" Type="http://schemas.openxmlformats.org/officeDocument/2006/relationships/image" Target="media/image31.tif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tiff"/><Relationship Id="rId43" Type="http://schemas.openxmlformats.org/officeDocument/2006/relationships/image" Target="media/image30.png"/><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ogan\Google%20Drive\Research\Ykn\ATPase%20Gels\ATPase%20assay%204-1-12\ATPase%20assa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Logan\Google%20Drive\Research\Ykn\ATPase%20Gels\YLZ%20ATPase%20Assay%202%20(9-5-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mn-lt"/>
              </a:rPr>
              <a:t>Purified YknWXYZ and YknYZ show no specific ATPase activity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dk1">
                <a:tint val="88500"/>
              </a:schemeClr>
            </a:solidFill>
            <a:ln>
              <a:noFill/>
            </a:ln>
            <a:effectLst/>
          </c:spPr>
          <c:invertIfNegative val="0"/>
          <c:errBars>
            <c:errBarType val="both"/>
            <c:errValType val="cust"/>
            <c:noEndCap val="0"/>
            <c:plus>
              <c:numRef>
                <c:f>Sheet1!$AE$8:$AE$13</c:f>
                <c:numCache>
                  <c:formatCode>General</c:formatCode>
                  <c:ptCount val="6"/>
                  <c:pt idx="0">
                    <c:v>26.246574063498851</c:v>
                  </c:pt>
                  <c:pt idx="1">
                    <c:v>53.927256457063983</c:v>
                  </c:pt>
                  <c:pt idx="2">
                    <c:v>-5.9438765373427724</c:v>
                  </c:pt>
                  <c:pt idx="3">
                    <c:v>-12.563232591134708</c:v>
                  </c:pt>
                  <c:pt idx="4">
                    <c:v>127.21005159284105</c:v>
                  </c:pt>
                  <c:pt idx="5">
                    <c:v>-77.191321261280933</c:v>
                  </c:pt>
                </c:numCache>
              </c:numRef>
            </c:plus>
            <c:minus>
              <c:numRef>
                <c:f>Sheet1!$AE$8:$AE$13</c:f>
                <c:numCache>
                  <c:formatCode>General</c:formatCode>
                  <c:ptCount val="6"/>
                  <c:pt idx="0">
                    <c:v>26.246574063498851</c:v>
                  </c:pt>
                  <c:pt idx="1">
                    <c:v>53.927256457063983</c:v>
                  </c:pt>
                  <c:pt idx="2">
                    <c:v>-5.9438765373427724</c:v>
                  </c:pt>
                  <c:pt idx="3">
                    <c:v>-12.563232591134708</c:v>
                  </c:pt>
                  <c:pt idx="4">
                    <c:v>127.21005159284105</c:v>
                  </c:pt>
                  <c:pt idx="5">
                    <c:v>-77.191321261280933</c:v>
                  </c:pt>
                </c:numCache>
              </c:numRef>
            </c:minus>
            <c:spPr>
              <a:noFill/>
              <a:ln w="9525" cap="flat" cmpd="sng" algn="ctr">
                <a:solidFill>
                  <a:schemeClr val="tx1">
                    <a:lumMod val="65000"/>
                    <a:lumOff val="35000"/>
                  </a:schemeClr>
                </a:solidFill>
                <a:round/>
              </a:ln>
              <a:effectLst/>
            </c:spPr>
          </c:errBars>
          <c:cat>
            <c:strRef>
              <c:f>Sheet1!$AB$8:$AB$14</c:f>
              <c:strCache>
                <c:ptCount val="7"/>
                <c:pt idx="0">
                  <c:v>MacB-DDM</c:v>
                </c:pt>
                <c:pt idx="1">
                  <c:v>MacB-TX</c:v>
                </c:pt>
                <c:pt idx="2">
                  <c:v>WXYZ </c:v>
                </c:pt>
                <c:pt idx="3">
                  <c:v>WXYZ + X</c:v>
                </c:pt>
                <c:pt idx="4">
                  <c:v>YZ</c:v>
                </c:pt>
                <c:pt idx="5">
                  <c:v>YZ+ X</c:v>
                </c:pt>
                <c:pt idx="6">
                  <c:v>Buffer</c:v>
                </c:pt>
              </c:strCache>
            </c:strRef>
          </c:cat>
          <c:val>
            <c:numRef>
              <c:f>Sheet1!$AC$8:$AC$14</c:f>
              <c:numCache>
                <c:formatCode>General</c:formatCode>
                <c:ptCount val="7"/>
                <c:pt idx="0">
                  <c:v>90.991231883213274</c:v>
                </c:pt>
                <c:pt idx="1">
                  <c:v>195.65565162324705</c:v>
                </c:pt>
                <c:pt idx="2">
                  <c:v>15.266169323536799</c:v>
                </c:pt>
                <c:pt idx="3">
                  <c:v>10.034620538169657</c:v>
                </c:pt>
                <c:pt idx="4">
                  <c:v>128.3305944902109</c:v>
                </c:pt>
                <c:pt idx="5">
                  <c:v>149.16055363333882</c:v>
                </c:pt>
                <c:pt idx="6">
                  <c:v>14.916055363333882</c:v>
                </c:pt>
              </c:numCache>
            </c:numRef>
          </c:val>
        </c:ser>
        <c:dLbls>
          <c:showLegendKey val="0"/>
          <c:showVal val="0"/>
          <c:showCatName val="0"/>
          <c:showSerName val="0"/>
          <c:showPercent val="0"/>
          <c:showBubbleSize val="0"/>
        </c:dLbls>
        <c:gapWidth val="219"/>
        <c:overlap val="-27"/>
        <c:axId val="425888760"/>
        <c:axId val="370247192"/>
      </c:barChart>
      <c:catAx>
        <c:axId val="425888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247192"/>
        <c:crosses val="autoZero"/>
        <c:auto val="1"/>
        <c:lblAlgn val="ctr"/>
        <c:lblOffset val="100"/>
        <c:noMultiLvlLbl val="0"/>
      </c:catAx>
      <c:valAx>
        <c:axId val="370247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nmol ATP / min / mg protein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5888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n-lt"/>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LPG Inhibits ATPase Activity of MacB</a:t>
            </a:r>
          </a:p>
        </c:rich>
      </c:tx>
      <c:overlay val="0"/>
      <c:spPr>
        <a:noFill/>
        <a:ln>
          <a:noFill/>
        </a:ln>
        <a:effectLst/>
      </c:spPr>
    </c:title>
    <c:autoTitleDeleted val="0"/>
    <c:plotArea>
      <c:layout>
        <c:manualLayout>
          <c:layoutTarget val="inner"/>
          <c:xMode val="edge"/>
          <c:yMode val="edge"/>
          <c:x val="0.11438485268524358"/>
          <c:y val="0.12497535974768381"/>
          <c:w val="0.86266357513206193"/>
          <c:h val="0.7528089887640449"/>
        </c:manualLayout>
      </c:layout>
      <c:barChart>
        <c:barDir val="col"/>
        <c:grouping val="clustered"/>
        <c:varyColors val="0"/>
        <c:ser>
          <c:idx val="0"/>
          <c:order val="0"/>
          <c:spPr>
            <a:solidFill>
              <a:schemeClr val="dk1">
                <a:tint val="88500"/>
              </a:schemeClr>
            </a:solidFill>
            <a:ln>
              <a:noFill/>
            </a:ln>
            <a:effectLst/>
          </c:spPr>
          <c:invertIfNegative val="0"/>
          <c:cat>
            <c:strRef>
              <c:f>Sheet1!$W$46:$W$50</c:f>
              <c:strCache>
                <c:ptCount val="5"/>
                <c:pt idx="0">
                  <c:v>MacB - TX</c:v>
                </c:pt>
                <c:pt idx="1">
                  <c:v>MacB - LPG</c:v>
                </c:pt>
                <c:pt idx="2">
                  <c:v>MacB Stock - TX</c:v>
                </c:pt>
                <c:pt idx="3">
                  <c:v>MacB Stock - LPG</c:v>
                </c:pt>
                <c:pt idx="4">
                  <c:v>YLZ</c:v>
                </c:pt>
              </c:strCache>
            </c:strRef>
          </c:cat>
          <c:val>
            <c:numRef>
              <c:f>Sheet1!$AG$46:$AG$50</c:f>
              <c:numCache>
                <c:formatCode>General</c:formatCode>
                <c:ptCount val="5"/>
                <c:pt idx="0">
                  <c:v>38.866666666666667</c:v>
                </c:pt>
                <c:pt idx="1">
                  <c:v>-0.96666666666666667</c:v>
                </c:pt>
                <c:pt idx="2">
                  <c:v>43.900000000000006</c:v>
                </c:pt>
                <c:pt idx="3">
                  <c:v>8.6000000000000014</c:v>
                </c:pt>
                <c:pt idx="4">
                  <c:v>-3.4000000000000004</c:v>
                </c:pt>
              </c:numCache>
            </c:numRef>
          </c:val>
        </c:ser>
        <c:dLbls>
          <c:showLegendKey val="0"/>
          <c:showVal val="0"/>
          <c:showCatName val="0"/>
          <c:showSerName val="0"/>
          <c:showPercent val="0"/>
          <c:showBubbleSize val="0"/>
        </c:dLbls>
        <c:gapWidth val="219"/>
        <c:overlap val="-27"/>
        <c:axId val="370246800"/>
        <c:axId val="364704784"/>
      </c:barChart>
      <c:catAx>
        <c:axId val="37024680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4704784"/>
        <c:crosses val="autoZero"/>
        <c:auto val="1"/>
        <c:lblAlgn val="ctr"/>
        <c:lblOffset val="100"/>
        <c:noMultiLvlLbl val="0"/>
      </c:catAx>
      <c:valAx>
        <c:axId val="364704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Specific activity (nmol ATP/min/mg protein)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246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2DCAA8C8C1B74D6EAF7A754B2BB601F6"/>
        <w:category>
          <w:name w:val="General"/>
          <w:gallery w:val="placeholder"/>
        </w:category>
        <w:types>
          <w:type w:val="bbPlcHdr"/>
        </w:types>
        <w:behaviors>
          <w:behavior w:val="content"/>
        </w:behaviors>
        <w:guid w:val="{5A3A86FE-7922-4F18-87D9-EF556D53FEEA}"/>
      </w:docPartPr>
      <w:docPartBody>
        <w:p w:rsidR="00AD7AA9" w:rsidRDefault="00045235" w:rsidP="00045235">
          <w:pPr>
            <w:pStyle w:val="2DCAA8C8C1B74D6EAF7A754B2BB601F6"/>
          </w:pPr>
          <w:r w:rsidRPr="00AC7F25">
            <w:rPr>
              <w:rStyle w:val="PlaceholderText"/>
            </w:rPr>
            <w:t>Choose an item.</w:t>
          </w:r>
        </w:p>
      </w:docPartBody>
    </w:docPart>
    <w:docPart>
      <w:docPartPr>
        <w:name w:val="DA806E397DC842508EF4DF85269E45AE"/>
        <w:category>
          <w:name w:val="General"/>
          <w:gallery w:val="placeholder"/>
        </w:category>
        <w:types>
          <w:type w:val="bbPlcHdr"/>
        </w:types>
        <w:behaviors>
          <w:behavior w:val="content"/>
        </w:behaviors>
        <w:guid w:val="{A8BE74F5-DE03-4D95-BBC1-6EE500F11C2E}"/>
      </w:docPartPr>
      <w:docPartBody>
        <w:p w:rsidR="00AD7AA9" w:rsidRDefault="00045235" w:rsidP="00045235">
          <w:pPr>
            <w:pStyle w:val="DA806E397DC842508EF4DF85269E45AE"/>
          </w:pPr>
          <w:r w:rsidRPr="001F1C68">
            <w:rPr>
              <w:rStyle w:val="PlaceholderText"/>
            </w:rPr>
            <w:t>Click here to enter text.</w:t>
          </w:r>
        </w:p>
      </w:docPartBody>
    </w:docPart>
    <w:docPart>
      <w:docPartPr>
        <w:name w:val="9473ECB0C550424D8A298F9501EE09A1"/>
        <w:category>
          <w:name w:val="General"/>
          <w:gallery w:val="placeholder"/>
        </w:category>
        <w:types>
          <w:type w:val="bbPlcHdr"/>
        </w:types>
        <w:behaviors>
          <w:behavior w:val="content"/>
        </w:behaviors>
        <w:guid w:val="{A2C27EE3-BB1C-4C33-B04F-BBDAAD6CD8F6}"/>
      </w:docPartPr>
      <w:docPartBody>
        <w:p w:rsidR="00AD7AA9" w:rsidRDefault="00045235" w:rsidP="00045235">
          <w:pPr>
            <w:pStyle w:val="9473ECB0C550424D8A298F9501EE09A1"/>
          </w:pPr>
          <w:r w:rsidRPr="00AC7F25">
            <w:rPr>
              <w:rStyle w:val="PlaceholderText"/>
            </w:rPr>
            <w:t>Choose an item.</w:t>
          </w:r>
        </w:p>
      </w:docPartBody>
    </w:docPart>
    <w:docPart>
      <w:docPartPr>
        <w:name w:val="E76CD3450AB7403A9E1149A692198555"/>
        <w:category>
          <w:name w:val="General"/>
          <w:gallery w:val="placeholder"/>
        </w:category>
        <w:types>
          <w:type w:val="bbPlcHdr"/>
        </w:types>
        <w:behaviors>
          <w:behavior w:val="content"/>
        </w:behaviors>
        <w:guid w:val="{AE2CBFF6-0A74-4D68-B85C-3EB457815787}"/>
      </w:docPartPr>
      <w:docPartBody>
        <w:p w:rsidR="00AD7AA9" w:rsidRDefault="00045235" w:rsidP="00045235">
          <w:pPr>
            <w:pStyle w:val="E76CD3450AB7403A9E1149A692198555"/>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053B1"/>
    <w:rsid w:val="00045235"/>
    <w:rsid w:val="00151A9E"/>
    <w:rsid w:val="0019045C"/>
    <w:rsid w:val="001924A2"/>
    <w:rsid w:val="001D26AE"/>
    <w:rsid w:val="001F1822"/>
    <w:rsid w:val="00255B5F"/>
    <w:rsid w:val="002F2904"/>
    <w:rsid w:val="00303490"/>
    <w:rsid w:val="003153C5"/>
    <w:rsid w:val="00327900"/>
    <w:rsid w:val="003524AF"/>
    <w:rsid w:val="00403C48"/>
    <w:rsid w:val="0048530B"/>
    <w:rsid w:val="004F10EE"/>
    <w:rsid w:val="0050456B"/>
    <w:rsid w:val="0053599A"/>
    <w:rsid w:val="005C08FC"/>
    <w:rsid w:val="00617A9D"/>
    <w:rsid w:val="00676F68"/>
    <w:rsid w:val="00713126"/>
    <w:rsid w:val="007332C0"/>
    <w:rsid w:val="007409CA"/>
    <w:rsid w:val="007D11E5"/>
    <w:rsid w:val="0086030F"/>
    <w:rsid w:val="008809FC"/>
    <w:rsid w:val="008B7CFD"/>
    <w:rsid w:val="008C0287"/>
    <w:rsid w:val="008C532B"/>
    <w:rsid w:val="008D1845"/>
    <w:rsid w:val="00943536"/>
    <w:rsid w:val="00995552"/>
    <w:rsid w:val="009A7815"/>
    <w:rsid w:val="00A4381C"/>
    <w:rsid w:val="00A667E0"/>
    <w:rsid w:val="00AD7AA9"/>
    <w:rsid w:val="00B12DA6"/>
    <w:rsid w:val="00B421D5"/>
    <w:rsid w:val="00B43340"/>
    <w:rsid w:val="00B47F25"/>
    <w:rsid w:val="00B65266"/>
    <w:rsid w:val="00C5198B"/>
    <w:rsid w:val="00CA195E"/>
    <w:rsid w:val="00CA281A"/>
    <w:rsid w:val="00CC50B7"/>
    <w:rsid w:val="00CD64DD"/>
    <w:rsid w:val="00D12818"/>
    <w:rsid w:val="00E5448F"/>
    <w:rsid w:val="00E637F6"/>
    <w:rsid w:val="00E8190D"/>
    <w:rsid w:val="00E92852"/>
    <w:rsid w:val="00EE08D6"/>
    <w:rsid w:val="00F55B3B"/>
    <w:rsid w:val="00F6415C"/>
    <w:rsid w:val="00F83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281A"/>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351FB-8906-4D3B-B915-0F6AAF3B8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162</Pages>
  <Words>60355</Words>
  <Characters>344026</Characters>
  <Application>Microsoft Office Word</Application>
  <DocSecurity>0</DocSecurity>
  <Lines>2866</Lines>
  <Paragraphs>807</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403574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Logan Nickels</cp:lastModifiedBy>
  <cp:revision>2</cp:revision>
  <cp:lastPrinted>2015-10-29T22:24:00Z</cp:lastPrinted>
  <dcterms:created xsi:type="dcterms:W3CDTF">2015-11-30T19:52:00Z</dcterms:created>
  <dcterms:modified xsi:type="dcterms:W3CDTF">2015-11-30T19:52:00Z</dcterms:modified>
</cp:coreProperties>
</file>