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483986126" w:displacedByCustomXml="next"/>
    <w:bookmarkEnd w:id="0" w:displacedByCustomXml="next"/>
    <w:sdt>
      <w:sdtPr>
        <w:rPr>
          <w:caps/>
        </w:rPr>
        <w:id w:val="30091833"/>
        <w:lock w:val="contentLocked"/>
        <w:placeholder>
          <w:docPart w:val="A81F602006EA4C16A9F3206BB0D96450"/>
        </w:placeholder>
        <w:group/>
      </w:sdtPr>
      <w:sdtEndPr/>
      <w:sdtContent>
        <w:p w14:paraId="2671CB25" w14:textId="77777777" w:rsidR="00A50007" w:rsidRPr="0008176F" w:rsidRDefault="0008176F" w:rsidP="0008176F">
          <w:pPr>
            <w:pStyle w:val="NoSpacing"/>
            <w:jc w:val="center"/>
            <w:rPr>
              <w:caps/>
            </w:rPr>
          </w:pPr>
          <w:r w:rsidRPr="0008176F">
            <w:rPr>
              <w:caps/>
            </w:rPr>
            <w:t>University of Oklahoma</w:t>
          </w:r>
        </w:p>
        <w:p w14:paraId="768B028F" w14:textId="77777777" w:rsidR="0008176F" w:rsidRPr="0008176F" w:rsidRDefault="0008176F" w:rsidP="0008176F">
          <w:pPr>
            <w:pStyle w:val="NoSpacing"/>
            <w:jc w:val="center"/>
            <w:rPr>
              <w:caps/>
            </w:rPr>
          </w:pPr>
        </w:p>
        <w:p w14:paraId="4DEE2A06" w14:textId="77777777" w:rsidR="0008176F" w:rsidRPr="0008176F" w:rsidRDefault="0008176F" w:rsidP="0008176F">
          <w:pPr>
            <w:pStyle w:val="NoSpacing"/>
            <w:jc w:val="center"/>
            <w:rPr>
              <w:caps/>
            </w:rPr>
          </w:pPr>
          <w:r w:rsidRPr="0008176F">
            <w:rPr>
              <w:caps/>
            </w:rPr>
            <w:t>Graduate College</w:t>
          </w:r>
        </w:p>
      </w:sdtContent>
    </w:sdt>
    <w:p w14:paraId="44CF0E9B" w14:textId="77777777" w:rsidR="0008176F" w:rsidRPr="0008176F" w:rsidRDefault="0008176F" w:rsidP="0008176F">
      <w:pPr>
        <w:pStyle w:val="NoSpacing"/>
        <w:jc w:val="center"/>
        <w:rPr>
          <w:caps/>
        </w:rPr>
      </w:pPr>
    </w:p>
    <w:p w14:paraId="567035C3" w14:textId="77777777" w:rsidR="0008176F" w:rsidRPr="0008176F" w:rsidRDefault="0008176F" w:rsidP="0008176F">
      <w:pPr>
        <w:pStyle w:val="NoSpacing"/>
        <w:jc w:val="center"/>
        <w:rPr>
          <w:caps/>
        </w:rPr>
      </w:pPr>
    </w:p>
    <w:p w14:paraId="29CB516F" w14:textId="77777777" w:rsidR="0008176F" w:rsidRPr="0008176F" w:rsidRDefault="0008176F" w:rsidP="0008176F">
      <w:pPr>
        <w:pStyle w:val="NoSpacing"/>
        <w:jc w:val="center"/>
        <w:rPr>
          <w:caps/>
        </w:rPr>
      </w:pPr>
    </w:p>
    <w:p w14:paraId="77FFCFC2" w14:textId="77777777" w:rsidR="0008176F" w:rsidRPr="0008176F" w:rsidRDefault="0008176F" w:rsidP="0008176F">
      <w:pPr>
        <w:pStyle w:val="NoSpacing"/>
        <w:jc w:val="center"/>
        <w:rPr>
          <w:caps/>
        </w:rPr>
      </w:pPr>
    </w:p>
    <w:p w14:paraId="2BD24DC6" w14:textId="77777777" w:rsidR="0008176F" w:rsidRPr="0008176F" w:rsidRDefault="0008176F" w:rsidP="0008176F">
      <w:pPr>
        <w:pStyle w:val="NoSpacing"/>
        <w:jc w:val="center"/>
        <w:rPr>
          <w:caps/>
        </w:rPr>
      </w:pPr>
    </w:p>
    <w:p w14:paraId="3DFE67FE" w14:textId="77777777" w:rsidR="0008176F" w:rsidRPr="0008176F" w:rsidRDefault="0008176F" w:rsidP="0008176F">
      <w:pPr>
        <w:pStyle w:val="NoSpacing"/>
        <w:jc w:val="center"/>
        <w:rPr>
          <w:caps/>
        </w:rPr>
      </w:pPr>
    </w:p>
    <w:p w14:paraId="63E8448D"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609AC7C9" w14:textId="77777777" w:rsidR="0008176F" w:rsidRPr="0008176F" w:rsidRDefault="007A3202" w:rsidP="0008176F">
          <w:pPr>
            <w:pStyle w:val="NoSpacing"/>
            <w:spacing w:line="480" w:lineRule="auto"/>
            <w:jc w:val="center"/>
            <w:rPr>
              <w:caps/>
            </w:rPr>
          </w:pPr>
          <w:r>
            <w:rPr>
              <w:caps/>
            </w:rPr>
            <w:t xml:space="preserve">Understanding Ultimate </w:t>
          </w:r>
          <w:r w:rsidR="000E3FED">
            <w:rPr>
              <w:caps/>
            </w:rPr>
            <w:t xml:space="preserve">Shear </w:t>
          </w:r>
          <w:r>
            <w:rPr>
              <w:caps/>
            </w:rPr>
            <w:t>Behavior of Prestressed Concrete Girder Bridges as a System through Experimental Testing and Analytical Methods</w:t>
          </w:r>
        </w:p>
      </w:sdtContent>
    </w:sdt>
    <w:p w14:paraId="2CEF5FCF" w14:textId="77777777" w:rsidR="0008176F" w:rsidRPr="0008176F" w:rsidRDefault="0008176F" w:rsidP="0008176F">
      <w:pPr>
        <w:pStyle w:val="NoSpacing"/>
        <w:jc w:val="center"/>
        <w:rPr>
          <w:caps/>
        </w:rPr>
      </w:pPr>
    </w:p>
    <w:p w14:paraId="763B505A" w14:textId="77777777" w:rsidR="0008176F" w:rsidRPr="0008176F" w:rsidRDefault="0008176F" w:rsidP="0008176F">
      <w:pPr>
        <w:pStyle w:val="NoSpacing"/>
        <w:jc w:val="center"/>
        <w:rPr>
          <w:caps/>
        </w:rPr>
      </w:pPr>
    </w:p>
    <w:p w14:paraId="5C8689D3" w14:textId="77777777" w:rsidR="0008176F" w:rsidRPr="0008176F" w:rsidRDefault="0008176F" w:rsidP="0008176F">
      <w:pPr>
        <w:pStyle w:val="NoSpacing"/>
        <w:jc w:val="center"/>
        <w:rPr>
          <w:caps/>
        </w:rPr>
      </w:pPr>
    </w:p>
    <w:p w14:paraId="30624AAE" w14:textId="77777777" w:rsidR="0008176F" w:rsidRPr="0008176F" w:rsidRDefault="0008176F" w:rsidP="0008176F">
      <w:pPr>
        <w:pStyle w:val="NoSpacing"/>
        <w:jc w:val="center"/>
        <w:rPr>
          <w:caps/>
        </w:rPr>
      </w:pPr>
    </w:p>
    <w:p w14:paraId="45D7C5AF" w14:textId="77777777" w:rsidR="0008176F" w:rsidRPr="0008176F" w:rsidRDefault="0008176F" w:rsidP="0008176F">
      <w:pPr>
        <w:pStyle w:val="NoSpacing"/>
        <w:jc w:val="center"/>
        <w:rPr>
          <w:caps/>
        </w:rPr>
      </w:pPr>
    </w:p>
    <w:p w14:paraId="01C7A790" w14:textId="77777777" w:rsidR="0008176F" w:rsidRPr="0008176F" w:rsidRDefault="0008176F" w:rsidP="0008176F">
      <w:pPr>
        <w:pStyle w:val="NoSpacing"/>
        <w:jc w:val="center"/>
        <w:rPr>
          <w:caps/>
        </w:rPr>
      </w:pPr>
    </w:p>
    <w:p w14:paraId="637402BF" w14:textId="77777777" w:rsidR="0008176F" w:rsidRPr="0008176F" w:rsidRDefault="00DB4436"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3B6AB2">
            <w:rPr>
              <w:caps/>
            </w:rPr>
            <w:t>Dissertation</w:t>
          </w:r>
        </w:sdtContent>
      </w:sdt>
    </w:p>
    <w:p w14:paraId="749A4582"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5D698130" w14:textId="77777777" w:rsidR="0008176F" w:rsidRPr="0008176F" w:rsidRDefault="0008176F" w:rsidP="0008176F">
          <w:pPr>
            <w:pStyle w:val="NoSpacing"/>
            <w:jc w:val="center"/>
            <w:rPr>
              <w:caps/>
            </w:rPr>
          </w:pPr>
          <w:r w:rsidRPr="0008176F">
            <w:rPr>
              <w:caps/>
            </w:rPr>
            <w:t>submitted to the Graduate Faculty</w:t>
          </w:r>
        </w:p>
        <w:p w14:paraId="338DFD1C" w14:textId="77777777" w:rsidR="0008176F" w:rsidRDefault="0008176F" w:rsidP="0008176F">
          <w:pPr>
            <w:pStyle w:val="NoSpacing"/>
            <w:jc w:val="center"/>
          </w:pPr>
        </w:p>
        <w:p w14:paraId="6933D983" w14:textId="77777777" w:rsidR="0008176F" w:rsidRDefault="0008176F" w:rsidP="0008176F">
          <w:pPr>
            <w:pStyle w:val="NoSpacing"/>
            <w:jc w:val="center"/>
          </w:pPr>
          <w:r>
            <w:t>in partial fulfillment of the requirements for the</w:t>
          </w:r>
        </w:p>
        <w:p w14:paraId="052C553A" w14:textId="77777777" w:rsidR="0008176F" w:rsidRDefault="0008176F" w:rsidP="0008176F">
          <w:pPr>
            <w:pStyle w:val="NoSpacing"/>
            <w:jc w:val="center"/>
          </w:pPr>
        </w:p>
        <w:p w14:paraId="10CE555C" w14:textId="77777777" w:rsidR="0008176F" w:rsidRDefault="0008176F" w:rsidP="0008176F">
          <w:pPr>
            <w:pStyle w:val="NoSpacing"/>
            <w:jc w:val="center"/>
          </w:pPr>
          <w:r>
            <w:t>Degree of</w:t>
          </w:r>
        </w:p>
      </w:sdtContent>
    </w:sdt>
    <w:p w14:paraId="56AD623E"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549ECABA" w14:textId="77777777" w:rsidR="00746E16" w:rsidRDefault="003B6AB2" w:rsidP="00746E16">
          <w:pPr>
            <w:pStyle w:val="NoSpacing"/>
            <w:spacing w:line="480" w:lineRule="auto"/>
            <w:jc w:val="center"/>
            <w:rPr>
              <w:caps/>
            </w:rPr>
          </w:pPr>
          <w:r>
            <w:rPr>
              <w:caps/>
            </w:rPr>
            <w:t>Doctor of Philosophy</w:t>
          </w:r>
        </w:p>
      </w:sdtContent>
    </w:sdt>
    <w:p w14:paraId="6AD4121E" w14:textId="77777777" w:rsidR="00730F0A" w:rsidRDefault="00730F0A" w:rsidP="0008176F">
      <w:pPr>
        <w:pStyle w:val="NoSpacing"/>
        <w:jc w:val="center"/>
      </w:pPr>
    </w:p>
    <w:p w14:paraId="64C7ECDA" w14:textId="77777777" w:rsidR="00730F0A" w:rsidRDefault="00730F0A" w:rsidP="0008176F">
      <w:pPr>
        <w:pStyle w:val="NoSpacing"/>
        <w:jc w:val="center"/>
      </w:pPr>
    </w:p>
    <w:p w14:paraId="64D64D05" w14:textId="77777777" w:rsidR="00730F0A" w:rsidRDefault="00730F0A" w:rsidP="0008176F">
      <w:pPr>
        <w:pStyle w:val="NoSpacing"/>
        <w:jc w:val="center"/>
      </w:pPr>
    </w:p>
    <w:p w14:paraId="0C55B341" w14:textId="77777777" w:rsidR="00730F0A" w:rsidRDefault="00730F0A" w:rsidP="0008176F">
      <w:pPr>
        <w:pStyle w:val="NoSpacing"/>
        <w:jc w:val="center"/>
      </w:pPr>
    </w:p>
    <w:p w14:paraId="4ECA7072" w14:textId="77777777" w:rsidR="00730F0A" w:rsidRDefault="00730F0A" w:rsidP="0008176F">
      <w:pPr>
        <w:pStyle w:val="NoSpacing"/>
        <w:jc w:val="center"/>
      </w:pPr>
    </w:p>
    <w:p w14:paraId="4748A938" w14:textId="77777777" w:rsidR="00730F0A" w:rsidRDefault="00730F0A" w:rsidP="0008176F">
      <w:pPr>
        <w:pStyle w:val="NoSpacing"/>
        <w:jc w:val="center"/>
      </w:pPr>
    </w:p>
    <w:p w14:paraId="4990A116" w14:textId="77777777" w:rsidR="00730F0A" w:rsidRDefault="00730F0A" w:rsidP="0008176F">
      <w:pPr>
        <w:pStyle w:val="NoSpacing"/>
        <w:jc w:val="center"/>
      </w:pPr>
    </w:p>
    <w:p w14:paraId="4C80975E" w14:textId="77777777" w:rsidR="00730F0A" w:rsidRDefault="00730F0A" w:rsidP="0008176F">
      <w:pPr>
        <w:pStyle w:val="NoSpacing"/>
        <w:jc w:val="center"/>
      </w:pPr>
    </w:p>
    <w:p w14:paraId="7C3BCAD6" w14:textId="77777777" w:rsidR="00730F0A" w:rsidRDefault="00730F0A" w:rsidP="0008176F">
      <w:pPr>
        <w:pStyle w:val="NoSpacing"/>
        <w:jc w:val="center"/>
      </w:pPr>
    </w:p>
    <w:p w14:paraId="1CE15DD8" w14:textId="77777777" w:rsidR="00730F0A" w:rsidRDefault="00730F0A" w:rsidP="0008176F">
      <w:pPr>
        <w:pStyle w:val="NoSpacing"/>
        <w:jc w:val="center"/>
      </w:pPr>
      <w:r>
        <w:t>By</w:t>
      </w:r>
    </w:p>
    <w:p w14:paraId="0CD9E2BE" w14:textId="77777777" w:rsidR="00730F0A" w:rsidRDefault="00730F0A" w:rsidP="0008176F">
      <w:pPr>
        <w:pStyle w:val="NoSpacing"/>
        <w:jc w:val="center"/>
      </w:pPr>
    </w:p>
    <w:p w14:paraId="1DDC3A23" w14:textId="77777777" w:rsidR="00746E16" w:rsidRDefault="00DB4436" w:rsidP="00746E16">
      <w:pPr>
        <w:pStyle w:val="NoSpacing"/>
        <w:jc w:val="center"/>
        <w:rPr>
          <w:caps/>
        </w:rPr>
      </w:pPr>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r w:rsidR="007A3202">
            <w:rPr>
              <w:caps/>
            </w:rPr>
            <w:t>Cameron</w:t>
          </w:r>
        </w:sdtContent>
      </w:sdt>
      <w:r w:rsidR="007A3202">
        <w:rPr>
          <w:caps/>
        </w:rPr>
        <w:t xml:space="preserve"> David Murray</w:t>
      </w:r>
    </w:p>
    <w:sdt>
      <w:sdtPr>
        <w:id w:val="30091838"/>
        <w:lock w:val="contentLocked"/>
        <w:placeholder>
          <w:docPart w:val="A81F602006EA4C16A9F3206BB0D96450"/>
        </w:placeholder>
        <w:group/>
      </w:sdtPr>
      <w:sdtEndPr/>
      <w:sdtContent>
        <w:p w14:paraId="24AF2383"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6DF22769" w14:textId="77777777" w:rsidR="00730F0A" w:rsidRDefault="007A3202" w:rsidP="00872594">
          <w:pPr>
            <w:pStyle w:val="NoSpacing"/>
            <w:jc w:val="center"/>
          </w:pPr>
          <w:r>
            <w:t>2017</w:t>
          </w:r>
          <w:r w:rsidR="00730F0A">
            <w:br w:type="page"/>
          </w:r>
        </w:p>
      </w:sdtContent>
    </w:sdt>
    <w:p w14:paraId="7DDEEAA4" w14:textId="77777777" w:rsidR="00730F0A" w:rsidRDefault="00730F0A" w:rsidP="00730F0A">
      <w:pPr>
        <w:pStyle w:val="NoSpacing"/>
        <w:jc w:val="center"/>
      </w:pPr>
    </w:p>
    <w:p w14:paraId="6BDC8D63" w14:textId="77777777" w:rsidR="00F93475" w:rsidRDefault="00F93475" w:rsidP="00730F0A">
      <w:pPr>
        <w:pStyle w:val="NoSpacing"/>
        <w:jc w:val="center"/>
      </w:pPr>
    </w:p>
    <w:p w14:paraId="0728F9E4" w14:textId="77777777" w:rsidR="00F93475" w:rsidRDefault="00F93475" w:rsidP="00730F0A">
      <w:pPr>
        <w:pStyle w:val="NoSpacing"/>
        <w:jc w:val="center"/>
      </w:pPr>
    </w:p>
    <w:p w14:paraId="4A075B19" w14:textId="77777777" w:rsidR="00730F0A" w:rsidRDefault="00730F0A" w:rsidP="00730F0A">
      <w:pPr>
        <w:pStyle w:val="NoSpacing"/>
        <w:jc w:val="center"/>
      </w:pPr>
    </w:p>
    <w:p w14:paraId="173E9B90"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57E28FBE" w14:textId="77777777" w:rsidR="00730F0A" w:rsidRPr="00730F0A" w:rsidRDefault="007A3202" w:rsidP="00730F0A">
          <w:pPr>
            <w:pStyle w:val="NoSpacing"/>
            <w:jc w:val="center"/>
            <w:rPr>
              <w:caps/>
            </w:rPr>
          </w:pPr>
          <w:r w:rsidRPr="007A3202">
            <w:rPr>
              <w:caps/>
            </w:rPr>
            <w:t>UNDERSTANDING ULTIMATE</w:t>
          </w:r>
          <w:r w:rsidR="000E3FED">
            <w:rPr>
              <w:caps/>
            </w:rPr>
            <w:t xml:space="preserve"> Shear</w:t>
          </w:r>
          <w:r w:rsidRPr="007A3202">
            <w:rPr>
              <w:caps/>
            </w:rPr>
            <w:t xml:space="preserve"> BEHAVIOR OF PRESTRESSED CONCRETE GIRDER BRIDGES AS A SYSTEM THROUGH EXPERIMENTAL TESTING AND ANALYTICAL METHODS</w:t>
          </w:r>
        </w:p>
      </w:sdtContent>
    </w:sdt>
    <w:p w14:paraId="29B16137" w14:textId="77777777" w:rsidR="00730F0A" w:rsidRPr="00730F0A" w:rsidRDefault="00730F0A" w:rsidP="00730F0A">
      <w:pPr>
        <w:pStyle w:val="NoSpacing"/>
        <w:jc w:val="center"/>
        <w:rPr>
          <w:caps/>
        </w:rPr>
      </w:pPr>
    </w:p>
    <w:p w14:paraId="14EB31C2" w14:textId="77777777" w:rsidR="00730F0A" w:rsidRPr="00730F0A" w:rsidRDefault="00730F0A" w:rsidP="00730F0A">
      <w:pPr>
        <w:pStyle w:val="NoSpacing"/>
        <w:jc w:val="center"/>
        <w:rPr>
          <w:caps/>
        </w:rPr>
      </w:pPr>
    </w:p>
    <w:p w14:paraId="1DE08A7D" w14:textId="77777777" w:rsidR="00730F0A" w:rsidRPr="00730F0A" w:rsidRDefault="00DB4436"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3B6AB2">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4A2D9AED" w14:textId="77777777" w:rsidR="00746E16" w:rsidRDefault="003B6AB2" w:rsidP="00746E16">
          <w:pPr>
            <w:pStyle w:val="NoSpacing"/>
            <w:jc w:val="center"/>
            <w:rPr>
              <w:caps/>
            </w:rPr>
          </w:pPr>
          <w:r>
            <w:rPr>
              <w:caps/>
            </w:rPr>
            <w:t>School of Civil Engineering and Environmental Science</w:t>
          </w:r>
        </w:p>
      </w:sdtContent>
    </w:sdt>
    <w:p w14:paraId="529D54CE" w14:textId="77777777" w:rsidR="00730F0A" w:rsidRPr="00730F0A" w:rsidRDefault="00730F0A" w:rsidP="00730F0A">
      <w:pPr>
        <w:pStyle w:val="NoSpacing"/>
        <w:jc w:val="center"/>
        <w:rPr>
          <w:caps/>
        </w:rPr>
      </w:pPr>
    </w:p>
    <w:p w14:paraId="78CB5373" w14:textId="77777777" w:rsidR="00730F0A" w:rsidRPr="00730F0A" w:rsidRDefault="00730F0A" w:rsidP="00730F0A">
      <w:pPr>
        <w:pStyle w:val="NoSpacing"/>
        <w:jc w:val="center"/>
        <w:rPr>
          <w:caps/>
        </w:rPr>
      </w:pPr>
    </w:p>
    <w:p w14:paraId="2B4D6335" w14:textId="77777777" w:rsidR="00730F0A" w:rsidRPr="00730F0A" w:rsidRDefault="00730F0A" w:rsidP="00730F0A">
      <w:pPr>
        <w:pStyle w:val="NoSpacing"/>
        <w:jc w:val="center"/>
        <w:rPr>
          <w:caps/>
        </w:rPr>
      </w:pPr>
    </w:p>
    <w:p w14:paraId="52E3A89E" w14:textId="77777777" w:rsidR="00730F0A" w:rsidRDefault="00730F0A" w:rsidP="00730F0A">
      <w:pPr>
        <w:pStyle w:val="NoSpacing"/>
        <w:jc w:val="center"/>
        <w:rPr>
          <w:caps/>
        </w:rPr>
      </w:pPr>
    </w:p>
    <w:p w14:paraId="02C8905E" w14:textId="77777777" w:rsidR="00730F0A" w:rsidRPr="00730F0A" w:rsidRDefault="00730F0A" w:rsidP="00730F0A">
      <w:pPr>
        <w:pStyle w:val="NoSpacing"/>
        <w:jc w:val="center"/>
        <w:rPr>
          <w:caps/>
        </w:rPr>
      </w:pPr>
    </w:p>
    <w:p w14:paraId="635706E4" w14:textId="77777777" w:rsidR="00730F0A" w:rsidRPr="00730F0A" w:rsidRDefault="00730F0A" w:rsidP="00730F0A">
      <w:pPr>
        <w:pStyle w:val="NoSpacing"/>
        <w:jc w:val="center"/>
        <w:rPr>
          <w:caps/>
        </w:rPr>
      </w:pPr>
    </w:p>
    <w:p w14:paraId="1CB04122" w14:textId="77777777" w:rsidR="00730F0A" w:rsidRPr="00730F0A" w:rsidRDefault="00730F0A" w:rsidP="00730F0A">
      <w:pPr>
        <w:pStyle w:val="NoSpacing"/>
        <w:jc w:val="center"/>
        <w:rPr>
          <w:caps/>
        </w:rPr>
      </w:pPr>
    </w:p>
    <w:p w14:paraId="30BF79D6"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3CB1E155" w14:textId="77777777" w:rsidR="00730F0A" w:rsidRPr="00730F0A" w:rsidRDefault="00730F0A" w:rsidP="00730F0A">
          <w:pPr>
            <w:pStyle w:val="NoSpacing"/>
            <w:jc w:val="center"/>
            <w:rPr>
              <w:caps/>
            </w:rPr>
          </w:pPr>
          <w:r w:rsidRPr="00730F0A">
            <w:rPr>
              <w:caps/>
            </w:rPr>
            <w:t>By</w:t>
          </w:r>
        </w:p>
      </w:sdtContent>
    </w:sdt>
    <w:p w14:paraId="0F1E4483" w14:textId="77777777" w:rsidR="00730F0A" w:rsidRDefault="00730F0A" w:rsidP="00730F0A">
      <w:pPr>
        <w:pStyle w:val="NoSpacing"/>
        <w:jc w:val="center"/>
      </w:pPr>
    </w:p>
    <w:p w14:paraId="173705C6" w14:textId="77777777" w:rsidR="00730F0A" w:rsidRDefault="00730F0A" w:rsidP="00730F0A">
      <w:pPr>
        <w:pStyle w:val="NoSpacing"/>
        <w:jc w:val="center"/>
      </w:pPr>
    </w:p>
    <w:p w14:paraId="34E5288A" w14:textId="77777777" w:rsidR="00730F0A" w:rsidRDefault="00730F0A" w:rsidP="00730F0A">
      <w:pPr>
        <w:pStyle w:val="NoSpacing"/>
        <w:jc w:val="center"/>
      </w:pPr>
    </w:p>
    <w:p w14:paraId="56510508" w14:textId="77777777" w:rsidR="00730F0A" w:rsidRPr="006B4721" w:rsidRDefault="00730F0A" w:rsidP="00730F0A">
      <w:pPr>
        <w:pStyle w:val="NoSpacing"/>
        <w:jc w:val="right"/>
      </w:pPr>
      <w:r>
        <w:tab/>
      </w:r>
      <w:r>
        <w:tab/>
      </w:r>
      <w:r>
        <w:tab/>
      </w:r>
      <w:r>
        <w:tab/>
      </w:r>
      <w:r w:rsidR="006B4721">
        <w:t>______________________________</w:t>
      </w:r>
    </w:p>
    <w:p w14:paraId="7D3AE802" w14:textId="77777777" w:rsidR="00730F0A" w:rsidRDefault="00DB4436"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7A3202">
            <w:t>Royce W. Floyd</w:t>
          </w:r>
        </w:sdtContent>
      </w:sdt>
      <w:r w:rsidR="00730F0A">
        <w:t>, Chair</w:t>
      </w:r>
    </w:p>
    <w:p w14:paraId="57E38857" w14:textId="77777777" w:rsidR="00730F0A" w:rsidRDefault="00730F0A" w:rsidP="00730F0A">
      <w:pPr>
        <w:pStyle w:val="NoSpacing"/>
        <w:jc w:val="right"/>
      </w:pPr>
    </w:p>
    <w:p w14:paraId="4EF255EF" w14:textId="77777777" w:rsidR="00730F0A" w:rsidRDefault="00730F0A" w:rsidP="00730F0A">
      <w:pPr>
        <w:pStyle w:val="NoSpacing"/>
        <w:jc w:val="right"/>
      </w:pPr>
    </w:p>
    <w:p w14:paraId="41D793FB" w14:textId="77777777" w:rsidR="00730F0A" w:rsidRPr="006B4721" w:rsidRDefault="006B4721" w:rsidP="00730F0A">
      <w:pPr>
        <w:pStyle w:val="NoSpacing"/>
        <w:jc w:val="right"/>
      </w:pPr>
      <w:r>
        <w:t>______________________________</w:t>
      </w:r>
    </w:p>
    <w:p w14:paraId="0654DC14" w14:textId="77777777" w:rsidR="00730F0A" w:rsidRDefault="00DB4436"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3B6AB2">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7A3202">
            <w:t>Christopher C. E. Ramseyer</w:t>
          </w:r>
        </w:sdtContent>
      </w:sdt>
    </w:p>
    <w:p w14:paraId="008BA138" w14:textId="77777777" w:rsidR="00730F0A" w:rsidRDefault="00730F0A" w:rsidP="00730F0A">
      <w:pPr>
        <w:pStyle w:val="NoSpacing"/>
        <w:jc w:val="right"/>
      </w:pPr>
    </w:p>
    <w:p w14:paraId="07B48C6E" w14:textId="77777777" w:rsidR="00730F0A" w:rsidRDefault="00730F0A" w:rsidP="00730F0A">
      <w:pPr>
        <w:pStyle w:val="NoSpacing"/>
        <w:jc w:val="right"/>
      </w:pPr>
    </w:p>
    <w:p w14:paraId="347C1C73" w14:textId="77777777" w:rsidR="00730F0A" w:rsidRPr="006B4721" w:rsidRDefault="006B4721" w:rsidP="00730F0A">
      <w:pPr>
        <w:pStyle w:val="NoSpacing"/>
        <w:jc w:val="right"/>
      </w:pPr>
      <w:r>
        <w:t>______________________________</w:t>
      </w:r>
    </w:p>
    <w:p w14:paraId="185C2782" w14:textId="77777777" w:rsidR="00730F0A" w:rsidRDefault="00DB4436"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3B6AB2">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7A3202">
            <w:t>Jeffery S. Volz</w:t>
          </w:r>
        </w:sdtContent>
      </w:sdt>
    </w:p>
    <w:p w14:paraId="22645924" w14:textId="77777777" w:rsidR="00730F0A" w:rsidRDefault="00730F0A" w:rsidP="00730F0A">
      <w:pPr>
        <w:pStyle w:val="NoSpacing"/>
        <w:jc w:val="right"/>
      </w:pPr>
    </w:p>
    <w:p w14:paraId="7EBC9107" w14:textId="77777777" w:rsidR="00730F0A" w:rsidRDefault="00730F0A" w:rsidP="00730F0A">
      <w:pPr>
        <w:pStyle w:val="NoSpacing"/>
        <w:jc w:val="right"/>
      </w:pPr>
    </w:p>
    <w:p w14:paraId="2314C506" w14:textId="77777777" w:rsidR="00730F0A" w:rsidRPr="00051320" w:rsidRDefault="006B4721" w:rsidP="00730F0A">
      <w:pPr>
        <w:pStyle w:val="NoSpacing"/>
        <w:jc w:val="right"/>
      </w:pPr>
      <w:r w:rsidRPr="00051320">
        <w:t>______________________________</w:t>
      </w:r>
    </w:p>
    <w:p w14:paraId="6ED742A1" w14:textId="77777777" w:rsidR="00FF0F0F" w:rsidRDefault="00DB4436"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3B6AB2">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7A3202">
            <w:t>P. Scott Harvey, Jr.</w:t>
          </w:r>
        </w:sdtContent>
      </w:sdt>
    </w:p>
    <w:p w14:paraId="53241751" w14:textId="77777777" w:rsidR="00FF0F0F" w:rsidRDefault="00FF0F0F" w:rsidP="00FF0F0F">
      <w:pPr>
        <w:pStyle w:val="NoSpacing"/>
        <w:jc w:val="right"/>
      </w:pPr>
    </w:p>
    <w:p w14:paraId="2A9F6FF2" w14:textId="77777777" w:rsidR="00FF0F0F" w:rsidRDefault="00FF0F0F" w:rsidP="00FF0F0F">
      <w:pPr>
        <w:pStyle w:val="NoSpacing"/>
        <w:jc w:val="right"/>
      </w:pPr>
    </w:p>
    <w:p w14:paraId="41965182" w14:textId="77777777" w:rsidR="00051320" w:rsidRPr="00855EFD" w:rsidRDefault="00051320" w:rsidP="00051320">
      <w:pPr>
        <w:pStyle w:val="NoSpacing"/>
        <w:jc w:val="right"/>
      </w:pPr>
      <w:r w:rsidRPr="00855EFD">
        <w:t>______________________________</w:t>
      </w:r>
    </w:p>
    <w:p w14:paraId="3EC1C3B7" w14:textId="77777777" w:rsidR="00FF0F0F" w:rsidRDefault="00DB4436"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3B6AB2">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7A3202">
            <w:t>Lisa Holliday</w:t>
          </w:r>
        </w:sdtContent>
      </w:sdt>
    </w:p>
    <w:p w14:paraId="2A7E1501" w14:textId="77777777" w:rsidR="00730F0A" w:rsidRDefault="00730F0A" w:rsidP="00730F0A">
      <w:pPr>
        <w:pStyle w:val="NoSpacing"/>
        <w:jc w:val="right"/>
      </w:pPr>
    </w:p>
    <w:p w14:paraId="41F892D1" w14:textId="77777777" w:rsidR="00730F0A" w:rsidRDefault="00730F0A" w:rsidP="00730F0A">
      <w:pPr>
        <w:pStyle w:val="NoSpacing"/>
        <w:jc w:val="right"/>
      </w:pPr>
    </w:p>
    <w:p w14:paraId="78253264" w14:textId="77777777" w:rsidR="00730F0A" w:rsidRDefault="00730F0A" w:rsidP="00730F0A">
      <w:pPr>
        <w:pStyle w:val="NoSpacing"/>
        <w:jc w:val="center"/>
      </w:pPr>
      <w:r>
        <w:br w:type="page"/>
      </w:r>
    </w:p>
    <w:p w14:paraId="460B17B2" w14:textId="77777777" w:rsidR="00730F0A" w:rsidRDefault="00730F0A" w:rsidP="00730F0A">
      <w:pPr>
        <w:pStyle w:val="NoSpacing"/>
        <w:jc w:val="center"/>
      </w:pPr>
    </w:p>
    <w:p w14:paraId="3298DAC3" w14:textId="77777777" w:rsidR="00730F0A" w:rsidRDefault="00730F0A" w:rsidP="00730F0A">
      <w:pPr>
        <w:pStyle w:val="NoSpacing"/>
        <w:jc w:val="center"/>
      </w:pPr>
    </w:p>
    <w:p w14:paraId="2D0D2F2D" w14:textId="77777777" w:rsidR="00730F0A" w:rsidRDefault="00730F0A" w:rsidP="00730F0A">
      <w:pPr>
        <w:pStyle w:val="NoSpacing"/>
        <w:jc w:val="center"/>
      </w:pPr>
    </w:p>
    <w:p w14:paraId="6DD79DFF" w14:textId="77777777" w:rsidR="00730F0A" w:rsidRDefault="00730F0A" w:rsidP="00730F0A">
      <w:pPr>
        <w:pStyle w:val="NoSpacing"/>
        <w:jc w:val="center"/>
      </w:pPr>
    </w:p>
    <w:p w14:paraId="03D538E0" w14:textId="77777777" w:rsidR="00730F0A" w:rsidRDefault="00730F0A" w:rsidP="00730F0A">
      <w:pPr>
        <w:pStyle w:val="NoSpacing"/>
        <w:jc w:val="center"/>
      </w:pPr>
    </w:p>
    <w:p w14:paraId="25F398F5" w14:textId="77777777" w:rsidR="00730F0A" w:rsidRDefault="00730F0A" w:rsidP="00730F0A">
      <w:pPr>
        <w:pStyle w:val="NoSpacing"/>
        <w:jc w:val="center"/>
      </w:pPr>
    </w:p>
    <w:p w14:paraId="0D3FAF98" w14:textId="77777777" w:rsidR="00730F0A" w:rsidRDefault="00730F0A" w:rsidP="00730F0A">
      <w:pPr>
        <w:pStyle w:val="NoSpacing"/>
        <w:jc w:val="center"/>
      </w:pPr>
    </w:p>
    <w:p w14:paraId="5F4023B9" w14:textId="77777777" w:rsidR="00730F0A" w:rsidRDefault="00730F0A" w:rsidP="00730F0A">
      <w:pPr>
        <w:pStyle w:val="NoSpacing"/>
        <w:jc w:val="center"/>
      </w:pPr>
    </w:p>
    <w:p w14:paraId="3AA75151" w14:textId="77777777" w:rsidR="00730F0A" w:rsidRDefault="00730F0A" w:rsidP="00730F0A">
      <w:pPr>
        <w:pStyle w:val="NoSpacing"/>
        <w:jc w:val="center"/>
      </w:pPr>
    </w:p>
    <w:p w14:paraId="3FE7537D" w14:textId="77777777" w:rsidR="00730F0A" w:rsidRDefault="00730F0A" w:rsidP="00730F0A">
      <w:pPr>
        <w:pStyle w:val="NoSpacing"/>
        <w:jc w:val="center"/>
      </w:pPr>
    </w:p>
    <w:p w14:paraId="287AABB1" w14:textId="77777777" w:rsidR="00730F0A" w:rsidRDefault="00730F0A" w:rsidP="00730F0A">
      <w:pPr>
        <w:pStyle w:val="NoSpacing"/>
        <w:jc w:val="center"/>
      </w:pPr>
    </w:p>
    <w:p w14:paraId="05197182" w14:textId="77777777" w:rsidR="00730F0A" w:rsidRDefault="00730F0A" w:rsidP="00730F0A">
      <w:pPr>
        <w:pStyle w:val="NoSpacing"/>
        <w:jc w:val="center"/>
      </w:pPr>
    </w:p>
    <w:p w14:paraId="3C24314A" w14:textId="77777777" w:rsidR="00730F0A" w:rsidRDefault="00730F0A" w:rsidP="00730F0A">
      <w:pPr>
        <w:pStyle w:val="NoSpacing"/>
        <w:jc w:val="center"/>
      </w:pPr>
    </w:p>
    <w:p w14:paraId="5383AC0A" w14:textId="77777777" w:rsidR="00730F0A" w:rsidRDefault="00730F0A" w:rsidP="00730F0A">
      <w:pPr>
        <w:pStyle w:val="NoSpacing"/>
        <w:jc w:val="center"/>
      </w:pPr>
    </w:p>
    <w:p w14:paraId="7D6BD265" w14:textId="77777777" w:rsidR="00730F0A" w:rsidRDefault="00730F0A" w:rsidP="00730F0A">
      <w:pPr>
        <w:pStyle w:val="NoSpacing"/>
        <w:jc w:val="center"/>
      </w:pPr>
    </w:p>
    <w:p w14:paraId="2C7379EF" w14:textId="77777777" w:rsidR="00730F0A" w:rsidRDefault="00730F0A" w:rsidP="00730F0A">
      <w:pPr>
        <w:pStyle w:val="NoSpacing"/>
        <w:jc w:val="center"/>
      </w:pPr>
    </w:p>
    <w:p w14:paraId="6519886F" w14:textId="77777777" w:rsidR="00730F0A" w:rsidRDefault="00730F0A" w:rsidP="00730F0A">
      <w:pPr>
        <w:pStyle w:val="NoSpacing"/>
        <w:jc w:val="center"/>
      </w:pPr>
    </w:p>
    <w:p w14:paraId="1F93F686" w14:textId="77777777" w:rsidR="00730F0A" w:rsidRDefault="00730F0A" w:rsidP="00730F0A">
      <w:pPr>
        <w:pStyle w:val="NoSpacing"/>
        <w:jc w:val="center"/>
      </w:pPr>
    </w:p>
    <w:p w14:paraId="0A653140" w14:textId="77777777" w:rsidR="00730F0A" w:rsidRDefault="00730F0A" w:rsidP="00730F0A">
      <w:pPr>
        <w:pStyle w:val="NoSpacing"/>
        <w:jc w:val="center"/>
      </w:pPr>
    </w:p>
    <w:p w14:paraId="671F0B10" w14:textId="77777777" w:rsidR="00730F0A" w:rsidRDefault="00730F0A" w:rsidP="00730F0A">
      <w:pPr>
        <w:pStyle w:val="NoSpacing"/>
        <w:jc w:val="center"/>
      </w:pPr>
    </w:p>
    <w:p w14:paraId="2CF8421A" w14:textId="77777777" w:rsidR="00730F0A" w:rsidRDefault="00730F0A" w:rsidP="00730F0A">
      <w:pPr>
        <w:pStyle w:val="NoSpacing"/>
        <w:jc w:val="center"/>
      </w:pPr>
    </w:p>
    <w:p w14:paraId="4B0C9864" w14:textId="77777777" w:rsidR="00730F0A" w:rsidRDefault="00730F0A" w:rsidP="00730F0A">
      <w:pPr>
        <w:pStyle w:val="NoSpacing"/>
        <w:jc w:val="center"/>
      </w:pPr>
    </w:p>
    <w:p w14:paraId="3D3F0FF7" w14:textId="77777777" w:rsidR="00730F0A" w:rsidRDefault="00730F0A" w:rsidP="00730F0A">
      <w:pPr>
        <w:pStyle w:val="NoSpacing"/>
        <w:jc w:val="center"/>
      </w:pPr>
    </w:p>
    <w:p w14:paraId="37545631" w14:textId="77777777" w:rsidR="00730F0A" w:rsidRDefault="00730F0A" w:rsidP="00730F0A">
      <w:pPr>
        <w:pStyle w:val="NoSpacing"/>
        <w:jc w:val="center"/>
      </w:pPr>
    </w:p>
    <w:p w14:paraId="397B5903" w14:textId="77777777" w:rsidR="00730F0A" w:rsidRDefault="00730F0A" w:rsidP="00730F0A">
      <w:pPr>
        <w:pStyle w:val="NoSpacing"/>
        <w:jc w:val="center"/>
      </w:pPr>
    </w:p>
    <w:p w14:paraId="4C129F4E" w14:textId="77777777" w:rsidR="00730F0A" w:rsidRDefault="00730F0A" w:rsidP="00730F0A">
      <w:pPr>
        <w:pStyle w:val="NoSpacing"/>
        <w:jc w:val="center"/>
      </w:pPr>
    </w:p>
    <w:p w14:paraId="01765DAA" w14:textId="77777777" w:rsidR="00730F0A" w:rsidRDefault="00730F0A" w:rsidP="00730F0A">
      <w:pPr>
        <w:pStyle w:val="NoSpacing"/>
        <w:jc w:val="center"/>
      </w:pPr>
    </w:p>
    <w:p w14:paraId="34F3EC92" w14:textId="77777777" w:rsidR="00730F0A" w:rsidRDefault="00730F0A" w:rsidP="00730F0A">
      <w:pPr>
        <w:pStyle w:val="NoSpacing"/>
        <w:jc w:val="center"/>
      </w:pPr>
    </w:p>
    <w:p w14:paraId="0CC75E28" w14:textId="77777777" w:rsidR="00730F0A" w:rsidRDefault="00730F0A" w:rsidP="00730F0A">
      <w:pPr>
        <w:pStyle w:val="NoSpacing"/>
        <w:jc w:val="center"/>
      </w:pPr>
    </w:p>
    <w:p w14:paraId="5773DD97" w14:textId="77777777" w:rsidR="00730F0A" w:rsidRDefault="00730F0A" w:rsidP="00730F0A">
      <w:pPr>
        <w:pStyle w:val="NoSpacing"/>
        <w:jc w:val="center"/>
      </w:pPr>
    </w:p>
    <w:p w14:paraId="1308BCC4" w14:textId="77777777" w:rsidR="00730F0A" w:rsidRDefault="00730F0A" w:rsidP="00730F0A">
      <w:pPr>
        <w:pStyle w:val="NoSpacing"/>
        <w:jc w:val="center"/>
      </w:pPr>
    </w:p>
    <w:p w14:paraId="513E7156" w14:textId="77777777" w:rsidR="00730F0A" w:rsidRDefault="00730F0A" w:rsidP="00730F0A">
      <w:pPr>
        <w:pStyle w:val="NoSpacing"/>
        <w:jc w:val="center"/>
      </w:pPr>
    </w:p>
    <w:p w14:paraId="638ECAAE" w14:textId="77777777" w:rsidR="00730F0A" w:rsidRDefault="00730F0A" w:rsidP="00730F0A">
      <w:pPr>
        <w:pStyle w:val="NoSpacing"/>
        <w:jc w:val="center"/>
      </w:pPr>
    </w:p>
    <w:p w14:paraId="78025843" w14:textId="77777777" w:rsidR="00730F0A" w:rsidRDefault="00730F0A" w:rsidP="00730F0A">
      <w:pPr>
        <w:pStyle w:val="NoSpacing"/>
        <w:jc w:val="center"/>
      </w:pPr>
    </w:p>
    <w:p w14:paraId="0D01077E" w14:textId="77777777" w:rsidR="00730F0A" w:rsidRDefault="00730F0A" w:rsidP="00730F0A">
      <w:pPr>
        <w:pStyle w:val="NoSpacing"/>
        <w:jc w:val="center"/>
      </w:pPr>
    </w:p>
    <w:p w14:paraId="7B8917B4" w14:textId="77777777" w:rsidR="00730F0A" w:rsidRDefault="00730F0A" w:rsidP="00730F0A">
      <w:pPr>
        <w:pStyle w:val="NoSpacing"/>
        <w:jc w:val="center"/>
      </w:pPr>
    </w:p>
    <w:p w14:paraId="555F57AA" w14:textId="77777777" w:rsidR="00730F0A" w:rsidRDefault="00730F0A" w:rsidP="00730F0A">
      <w:pPr>
        <w:pStyle w:val="NoSpacing"/>
        <w:jc w:val="center"/>
      </w:pPr>
    </w:p>
    <w:p w14:paraId="45B2F797" w14:textId="77777777" w:rsidR="00730F0A" w:rsidRDefault="00730F0A" w:rsidP="00730F0A">
      <w:pPr>
        <w:pStyle w:val="NoSpacing"/>
        <w:jc w:val="center"/>
      </w:pPr>
    </w:p>
    <w:p w14:paraId="7DD125BB" w14:textId="77777777" w:rsidR="00730F0A" w:rsidRDefault="00730F0A" w:rsidP="00730F0A">
      <w:pPr>
        <w:pStyle w:val="NoSpacing"/>
        <w:jc w:val="center"/>
      </w:pPr>
    </w:p>
    <w:p w14:paraId="5BA17AE2" w14:textId="77777777" w:rsidR="00730F0A" w:rsidRDefault="00730F0A" w:rsidP="00730F0A">
      <w:pPr>
        <w:pStyle w:val="NoSpacing"/>
        <w:jc w:val="center"/>
      </w:pPr>
    </w:p>
    <w:p w14:paraId="5CF404FE" w14:textId="77777777" w:rsidR="00730F0A" w:rsidRDefault="00730F0A" w:rsidP="00730F0A">
      <w:pPr>
        <w:pStyle w:val="NoSpacing"/>
        <w:jc w:val="center"/>
      </w:pPr>
    </w:p>
    <w:p w14:paraId="18707CC3" w14:textId="77777777" w:rsidR="00730F0A" w:rsidRDefault="00730F0A" w:rsidP="00730F0A">
      <w:pPr>
        <w:pStyle w:val="NoSpacing"/>
        <w:jc w:val="center"/>
      </w:pPr>
    </w:p>
    <w:p w14:paraId="2E6EFB50" w14:textId="77777777" w:rsidR="00730F0A" w:rsidRDefault="00DB4436"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9D2F7E">
            <w:rPr>
              <w:caps/>
            </w:rPr>
            <w:t>Cameron David Murray</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9D2F7E">
            <w:t>2017</w:t>
          </w:r>
        </w:sdtContent>
      </w:sdt>
    </w:p>
    <w:p w14:paraId="72AC07EC" w14:textId="77777777" w:rsidR="00730F0A" w:rsidRDefault="00730F0A" w:rsidP="00730F0A">
      <w:pPr>
        <w:pStyle w:val="NoSpacing"/>
        <w:jc w:val="center"/>
      </w:pPr>
      <w:r>
        <w:t>All Rights Reserved.</w:t>
      </w:r>
    </w:p>
    <w:p w14:paraId="4CB8DD19" w14:textId="77777777"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r w:rsidR="005225CC">
        <w:lastRenderedPageBreak/>
        <w:t xml:space="preserve">To my incredible and inspiring teachers over the years. </w:t>
      </w:r>
    </w:p>
    <w:p w14:paraId="6B06E55E" w14:textId="77777777" w:rsidR="008E1C26" w:rsidRDefault="00775701" w:rsidP="000B6CF9">
      <w:pPr>
        <w:pStyle w:val="Heading1"/>
      </w:pPr>
      <w:bookmarkStart w:id="1" w:name="_Toc310579464"/>
      <w:bookmarkStart w:id="2" w:name="_Toc488047500"/>
      <w:r>
        <w:lastRenderedPageBreak/>
        <w:t>Acknowledgements</w:t>
      </w:r>
      <w:bookmarkEnd w:id="1"/>
      <w:bookmarkEnd w:id="2"/>
    </w:p>
    <w:p w14:paraId="029A2676" w14:textId="77777777" w:rsidR="00B356E1" w:rsidRDefault="00F83DC7" w:rsidP="00B356E1">
      <w:r>
        <w:tab/>
      </w:r>
      <w:r w:rsidR="00CA6B4C">
        <w:t>An unfortunate truth about</w:t>
      </w:r>
      <w:r w:rsidR="000C45B3">
        <w:t xml:space="preserve"> research</w:t>
      </w:r>
      <w:r w:rsidR="00CA6B4C">
        <w:t xml:space="preserve"> is that</w:t>
      </w:r>
      <w:r w:rsidR="000C45B3">
        <w:t xml:space="preserve"> failure sometimes seems to come more often than success. </w:t>
      </w:r>
      <w:r w:rsidR="00B356E1">
        <w:t>These three years at the University of Oklahoma have</w:t>
      </w:r>
      <w:r w:rsidR="000C45B3">
        <w:t xml:space="preserve"> fortunately</w:t>
      </w:r>
      <w:r w:rsidR="00B356E1">
        <w:t xml:space="preserve"> been filled with many successes and </w:t>
      </w:r>
      <w:r w:rsidR="00A5311D">
        <w:t xml:space="preserve">few </w:t>
      </w:r>
      <w:r w:rsidR="00B356E1">
        <w:t xml:space="preserve">failures. </w:t>
      </w:r>
      <w:r w:rsidR="00A5311D">
        <w:t xml:space="preserve">As I look back it seems I </w:t>
      </w:r>
      <w:r w:rsidR="00B356E1">
        <w:t>owe m</w:t>
      </w:r>
      <w:r w:rsidR="00A5311D">
        <w:t>any</w:t>
      </w:r>
      <w:r w:rsidR="00B356E1">
        <w:t xml:space="preserve"> of the successes to</w:t>
      </w:r>
      <w:r w:rsidR="00A5311D">
        <w:t xml:space="preserve"> those who</w:t>
      </w:r>
      <w:r w:rsidR="00E81EE3">
        <w:t>m</w:t>
      </w:r>
      <w:r w:rsidR="00A5311D">
        <w:t xml:space="preserve"> I have been lucky </w:t>
      </w:r>
      <w:r w:rsidR="000C45B3">
        <w:t xml:space="preserve">enough </w:t>
      </w:r>
      <w:r w:rsidR="00A5311D">
        <w:t xml:space="preserve">to call </w:t>
      </w:r>
      <w:r w:rsidR="000C45B3">
        <w:t>colleagues</w:t>
      </w:r>
      <w:r w:rsidR="00A5311D">
        <w:t>.</w:t>
      </w:r>
      <w:r w:rsidR="000C45B3">
        <w:t xml:space="preserve"> </w:t>
      </w:r>
      <w:r w:rsidR="00A5311D">
        <w:t xml:space="preserve">Through the ups and downs I </w:t>
      </w:r>
      <w:r w:rsidR="000C45B3">
        <w:t>am also</w:t>
      </w:r>
      <w:r w:rsidR="00A5311D">
        <w:t xml:space="preserve"> </w:t>
      </w:r>
      <w:r w:rsidR="000C45B3">
        <w:t>fortunate</w:t>
      </w:r>
      <w:r w:rsidR="00A5311D">
        <w:t xml:space="preserve"> to have </w:t>
      </w:r>
      <w:r w:rsidR="00CA6B4C">
        <w:t xml:space="preserve">wonderful </w:t>
      </w:r>
      <w:r w:rsidR="00A5311D">
        <w:t xml:space="preserve">friends and family who </w:t>
      </w:r>
      <w:r w:rsidR="000C45B3">
        <w:t xml:space="preserve">have </w:t>
      </w:r>
      <w:r w:rsidR="00CA6B4C">
        <w:t>brought me so much joy</w:t>
      </w:r>
      <w:r w:rsidR="00A5311D">
        <w:t>.</w:t>
      </w:r>
      <w:r w:rsidR="000C45B3">
        <w:t xml:space="preserve"> </w:t>
      </w:r>
      <w:r w:rsidR="00CA6B4C">
        <w:t xml:space="preserve">I am humbled by the help, friendship, mentorship, and love that the people listed here have provided through the course of this Ph.D. </w:t>
      </w:r>
    </w:p>
    <w:p w14:paraId="6EC23224" w14:textId="77777777" w:rsidR="00FA1A1A" w:rsidRDefault="00FA1A1A" w:rsidP="00B356E1">
      <w:r>
        <w:tab/>
        <w:t xml:space="preserve">Before I begin, I want to thank the Oklahoma Department of Transportation (ODOT) for the funding that made this project possible. This dissertation reports my views, and not necessarily those of ODOT. Thanks to Walt Peters of ODOT for his guidance and input in helping us form some of our goals. </w:t>
      </w:r>
      <w:r w:rsidR="000E3FED">
        <w:t xml:space="preserve">I also wish to thank the </w:t>
      </w:r>
      <w:r w:rsidR="000E3FED" w:rsidRPr="000E3FED">
        <w:t>Dwight David Eisenhower Transportation Fellowship Program</w:t>
      </w:r>
      <w:r w:rsidR="000E3FED">
        <w:t xml:space="preserve"> for their funding and for sending me to the Transportation Research Board Annual Meeting to share this work with my peers.</w:t>
      </w:r>
    </w:p>
    <w:p w14:paraId="2B0A6E8A" w14:textId="0B6090F1" w:rsidR="003450B1" w:rsidRDefault="005B5699" w:rsidP="00B356E1">
      <w:pPr>
        <w:ind w:firstLine="720"/>
      </w:pPr>
      <w:r>
        <w:t>I would like to thank my adviser, Dr. Royce Floyd</w:t>
      </w:r>
      <w:r w:rsidR="007372F6">
        <w:t xml:space="preserve">. </w:t>
      </w:r>
      <w:r w:rsidR="006245E1">
        <w:t>His devotion to teaching and scholarship has</w:t>
      </w:r>
      <w:r w:rsidR="00601C93">
        <w:t xml:space="preserve"> long</w:t>
      </w:r>
      <w:r w:rsidR="006245E1">
        <w:t xml:space="preserve"> been an inspiration to me. I also must thank the rest of the committee, Dr. Chris Ramseyer, Dr. Jeff Volz, Dr. Scott Harvey, and Dr. Lisa Holliday.</w:t>
      </w:r>
      <w:r w:rsidR="00177046">
        <w:t xml:space="preserve"> Dr. Jin</w:t>
      </w:r>
      <w:r w:rsidR="00762512">
        <w:t>-</w:t>
      </w:r>
      <w:r w:rsidR="00177046">
        <w:t>song Pei has also provided much help and guidance during this Ph.D. as a co-PI on the project.</w:t>
      </w:r>
      <w:r w:rsidR="00CA6B4C">
        <w:t xml:space="preserve"> They have all set a wonderful example of mentorship.</w:t>
      </w:r>
      <w:r w:rsidR="006245E1">
        <w:t xml:space="preserve"> </w:t>
      </w:r>
    </w:p>
    <w:p w14:paraId="4A3F7E6C" w14:textId="2530F9CA" w:rsidR="00601C93" w:rsidRDefault="00F04EC3" w:rsidP="000E0030">
      <w:r>
        <w:tab/>
        <w:t xml:space="preserve">The laboratory work presented in this dissertation was supported by an exceptional group of undergraduate and master’s students: Alex Stumps, Connor Casey, Chandler Funderburg, Ashwin Kesiraju, Stephen Tanksley, Darion Mayhorn, Brittany </w:t>
      </w:r>
      <w:r>
        <w:lastRenderedPageBreak/>
        <w:t>Cranor,</w:t>
      </w:r>
      <w:r w:rsidR="00177046">
        <w:t xml:space="preserve"> Troy Bowser, </w:t>
      </w:r>
      <w:r w:rsidR="00762512" w:rsidRPr="00762512">
        <w:t>Soroush Mohammadzadeh</w:t>
      </w:r>
      <w:r w:rsidR="00177046">
        <w:t>,</w:t>
      </w:r>
      <w:r w:rsidR="00601C93">
        <w:t xml:space="preserve"> </w:t>
      </w:r>
      <w:r w:rsidR="00AD403F">
        <w:t xml:space="preserve">Peng Tang, </w:t>
      </w:r>
      <w:r w:rsidR="00601C93">
        <w:t>and</w:t>
      </w:r>
      <w:r>
        <w:t xml:space="preserve"> Kyle Roeschley</w:t>
      </w:r>
      <w:r w:rsidR="00601C93">
        <w:t xml:space="preserve">. I want to also thank Troy Bowser, Jonathan Drury, and Sam Sherry; they have been a source of academic support and encouragement and I am thankful to count them as friends. </w:t>
      </w:r>
      <w:r w:rsidR="00CA6B4C">
        <w:t xml:space="preserve">Mr. </w:t>
      </w:r>
      <w:r w:rsidR="00431288">
        <w:t>Mike</w:t>
      </w:r>
      <w:r w:rsidR="00CA6B4C">
        <w:t xml:space="preserve"> Schmitz </w:t>
      </w:r>
      <w:r w:rsidR="00431288">
        <w:t>was</w:t>
      </w:r>
      <w:r w:rsidR="00CA6B4C">
        <w:t xml:space="preserve"> also</w:t>
      </w:r>
      <w:r w:rsidR="00431288">
        <w:t xml:space="preserve"> instrumental to much of th</w:t>
      </w:r>
      <w:r w:rsidR="00E81EE3">
        <w:t>e lab</w:t>
      </w:r>
      <w:r w:rsidR="00431288">
        <w:t xml:space="preserve"> work </w:t>
      </w:r>
      <w:r w:rsidR="00E81EE3">
        <w:t xml:space="preserve">in this dissertation </w:t>
      </w:r>
      <w:r w:rsidR="00431288">
        <w:t xml:space="preserve">and I have been extremely fortunate to learn from him. </w:t>
      </w:r>
    </w:p>
    <w:p w14:paraId="00E1CA5B" w14:textId="77777777" w:rsidR="00601C93" w:rsidRDefault="00431288" w:rsidP="000E0030">
      <w:r>
        <w:tab/>
        <w:t xml:space="preserve">I want to thank Katelyn Burks for listening to my </w:t>
      </w:r>
      <w:r w:rsidR="00452443">
        <w:t>“</w:t>
      </w:r>
      <w:r>
        <w:t>interesting</w:t>
      </w:r>
      <w:r w:rsidR="00452443">
        <w:t>”</w:t>
      </w:r>
      <w:r>
        <w:t xml:space="preserve"> bridge facts on road trips and for her love and </w:t>
      </w:r>
      <w:r w:rsidR="00452443">
        <w:t>support. Finally, I want to thank my parents, David and Kathryn Murray for all that they have done for me.</w:t>
      </w:r>
      <w:r w:rsidR="00E20893">
        <w:t xml:space="preserve"> They have always been an inspiration to me, and I owe more to them than can be put into words.  </w:t>
      </w:r>
      <w:r w:rsidR="00452443">
        <w:t xml:space="preserve"> </w:t>
      </w:r>
      <w:r>
        <w:t xml:space="preserve">  </w:t>
      </w:r>
    </w:p>
    <w:p w14:paraId="711CC5B8" w14:textId="77777777" w:rsidR="00775701" w:rsidRDefault="00775701" w:rsidP="000B6CF9">
      <w:pPr>
        <w:pStyle w:val="Title"/>
      </w:pPr>
      <w:r>
        <w:br w:type="page"/>
      </w:r>
      <w:r>
        <w:lastRenderedPageBreak/>
        <w:t xml:space="preserve">Table of </w:t>
      </w:r>
      <w:r w:rsidRPr="00775701">
        <w:t>Contents</w:t>
      </w:r>
    </w:p>
    <w:p w14:paraId="77DA1AAE" w14:textId="77777777" w:rsidR="004A7222" w:rsidRPr="0078679A" w:rsidRDefault="004A7222" w:rsidP="004A7222">
      <w:pPr>
        <w:pStyle w:val="NoSpacing"/>
      </w:pPr>
    </w:p>
    <w:p w14:paraId="053E6DBD" w14:textId="55531C21" w:rsidR="00B31AF8" w:rsidRDefault="00F93223">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8047500" w:history="1">
        <w:r w:rsidR="00B31AF8" w:rsidRPr="00000D6D">
          <w:rPr>
            <w:rStyle w:val="Hyperlink"/>
            <w:noProof/>
          </w:rPr>
          <w:t>Acknowledgements</w:t>
        </w:r>
        <w:r w:rsidR="00B31AF8">
          <w:rPr>
            <w:noProof/>
            <w:webHidden/>
          </w:rPr>
          <w:tab/>
        </w:r>
        <w:r w:rsidR="00B31AF8">
          <w:rPr>
            <w:noProof/>
            <w:webHidden/>
          </w:rPr>
          <w:fldChar w:fldCharType="begin"/>
        </w:r>
        <w:r w:rsidR="00B31AF8">
          <w:rPr>
            <w:noProof/>
            <w:webHidden/>
          </w:rPr>
          <w:instrText xml:space="preserve"> PAGEREF _Toc488047500 \h </w:instrText>
        </w:r>
        <w:r w:rsidR="00B31AF8">
          <w:rPr>
            <w:noProof/>
            <w:webHidden/>
          </w:rPr>
        </w:r>
        <w:r w:rsidR="00B31AF8">
          <w:rPr>
            <w:noProof/>
            <w:webHidden/>
          </w:rPr>
          <w:fldChar w:fldCharType="separate"/>
        </w:r>
        <w:r w:rsidR="00AD403F">
          <w:rPr>
            <w:noProof/>
            <w:webHidden/>
          </w:rPr>
          <w:t>iv</w:t>
        </w:r>
        <w:r w:rsidR="00B31AF8">
          <w:rPr>
            <w:noProof/>
            <w:webHidden/>
          </w:rPr>
          <w:fldChar w:fldCharType="end"/>
        </w:r>
      </w:hyperlink>
    </w:p>
    <w:p w14:paraId="4704AE1F" w14:textId="267623E4" w:rsidR="00B31AF8" w:rsidRDefault="00DB4436">
      <w:pPr>
        <w:pStyle w:val="TOC1"/>
        <w:rPr>
          <w:rFonts w:eastAsiaTheme="minorEastAsia" w:cstheme="minorBidi"/>
          <w:noProof/>
          <w:sz w:val="22"/>
          <w:szCs w:val="22"/>
          <w:lang w:bidi="ar-SA"/>
        </w:rPr>
      </w:pPr>
      <w:hyperlink w:anchor="_Toc488047501" w:history="1">
        <w:r w:rsidR="00B31AF8" w:rsidRPr="00000D6D">
          <w:rPr>
            <w:rStyle w:val="Hyperlink"/>
            <w:noProof/>
          </w:rPr>
          <w:t>List of Tables</w:t>
        </w:r>
        <w:r w:rsidR="00B31AF8">
          <w:rPr>
            <w:noProof/>
            <w:webHidden/>
          </w:rPr>
          <w:tab/>
        </w:r>
        <w:r w:rsidR="00B31AF8">
          <w:rPr>
            <w:noProof/>
            <w:webHidden/>
          </w:rPr>
          <w:fldChar w:fldCharType="begin"/>
        </w:r>
        <w:r w:rsidR="00B31AF8">
          <w:rPr>
            <w:noProof/>
            <w:webHidden/>
          </w:rPr>
          <w:instrText xml:space="preserve"> PAGEREF _Toc488047501 \h </w:instrText>
        </w:r>
        <w:r w:rsidR="00B31AF8">
          <w:rPr>
            <w:noProof/>
            <w:webHidden/>
          </w:rPr>
        </w:r>
        <w:r w:rsidR="00B31AF8">
          <w:rPr>
            <w:noProof/>
            <w:webHidden/>
          </w:rPr>
          <w:fldChar w:fldCharType="separate"/>
        </w:r>
        <w:r w:rsidR="00AD403F">
          <w:rPr>
            <w:noProof/>
            <w:webHidden/>
          </w:rPr>
          <w:t>x</w:t>
        </w:r>
        <w:r w:rsidR="00B31AF8">
          <w:rPr>
            <w:noProof/>
            <w:webHidden/>
          </w:rPr>
          <w:fldChar w:fldCharType="end"/>
        </w:r>
      </w:hyperlink>
    </w:p>
    <w:p w14:paraId="1998B986" w14:textId="7D5181F4" w:rsidR="00B31AF8" w:rsidRDefault="00DB4436">
      <w:pPr>
        <w:pStyle w:val="TOC1"/>
        <w:rPr>
          <w:rFonts w:eastAsiaTheme="minorEastAsia" w:cstheme="minorBidi"/>
          <w:noProof/>
          <w:sz w:val="22"/>
          <w:szCs w:val="22"/>
          <w:lang w:bidi="ar-SA"/>
        </w:rPr>
      </w:pPr>
      <w:hyperlink w:anchor="_Toc488047502" w:history="1">
        <w:r w:rsidR="00B31AF8" w:rsidRPr="00000D6D">
          <w:rPr>
            <w:rStyle w:val="Hyperlink"/>
            <w:noProof/>
          </w:rPr>
          <w:t>List of Figures</w:t>
        </w:r>
        <w:r w:rsidR="00B31AF8">
          <w:rPr>
            <w:noProof/>
            <w:webHidden/>
          </w:rPr>
          <w:tab/>
        </w:r>
        <w:r w:rsidR="00B31AF8">
          <w:rPr>
            <w:noProof/>
            <w:webHidden/>
          </w:rPr>
          <w:fldChar w:fldCharType="begin"/>
        </w:r>
        <w:r w:rsidR="00B31AF8">
          <w:rPr>
            <w:noProof/>
            <w:webHidden/>
          </w:rPr>
          <w:instrText xml:space="preserve"> PAGEREF _Toc488047502 \h </w:instrText>
        </w:r>
        <w:r w:rsidR="00B31AF8">
          <w:rPr>
            <w:noProof/>
            <w:webHidden/>
          </w:rPr>
        </w:r>
        <w:r w:rsidR="00B31AF8">
          <w:rPr>
            <w:noProof/>
            <w:webHidden/>
          </w:rPr>
          <w:fldChar w:fldCharType="separate"/>
        </w:r>
        <w:r w:rsidR="00AD403F">
          <w:rPr>
            <w:noProof/>
            <w:webHidden/>
          </w:rPr>
          <w:t>xii</w:t>
        </w:r>
        <w:r w:rsidR="00B31AF8">
          <w:rPr>
            <w:noProof/>
            <w:webHidden/>
          </w:rPr>
          <w:fldChar w:fldCharType="end"/>
        </w:r>
      </w:hyperlink>
    </w:p>
    <w:p w14:paraId="1312107D" w14:textId="2787AC1E" w:rsidR="00B31AF8" w:rsidRDefault="00DB4436">
      <w:pPr>
        <w:pStyle w:val="TOC1"/>
        <w:rPr>
          <w:rFonts w:eastAsiaTheme="minorEastAsia" w:cstheme="minorBidi"/>
          <w:noProof/>
          <w:sz w:val="22"/>
          <w:szCs w:val="22"/>
          <w:lang w:bidi="ar-SA"/>
        </w:rPr>
      </w:pPr>
      <w:hyperlink w:anchor="_Toc488047503" w:history="1">
        <w:r w:rsidR="00B31AF8" w:rsidRPr="00000D6D">
          <w:rPr>
            <w:rStyle w:val="Hyperlink"/>
            <w:noProof/>
          </w:rPr>
          <w:t>Abstract</w:t>
        </w:r>
        <w:r w:rsidR="00B31AF8">
          <w:rPr>
            <w:noProof/>
            <w:webHidden/>
          </w:rPr>
          <w:tab/>
        </w:r>
        <w:r w:rsidR="00B31AF8">
          <w:rPr>
            <w:noProof/>
            <w:webHidden/>
          </w:rPr>
          <w:fldChar w:fldCharType="begin"/>
        </w:r>
        <w:r w:rsidR="00B31AF8">
          <w:rPr>
            <w:noProof/>
            <w:webHidden/>
          </w:rPr>
          <w:instrText xml:space="preserve"> PAGEREF _Toc488047503 \h </w:instrText>
        </w:r>
        <w:r w:rsidR="00B31AF8">
          <w:rPr>
            <w:noProof/>
            <w:webHidden/>
          </w:rPr>
        </w:r>
        <w:r w:rsidR="00B31AF8">
          <w:rPr>
            <w:noProof/>
            <w:webHidden/>
          </w:rPr>
          <w:fldChar w:fldCharType="separate"/>
        </w:r>
        <w:r w:rsidR="00AD403F">
          <w:rPr>
            <w:noProof/>
            <w:webHidden/>
          </w:rPr>
          <w:t>xxiii</w:t>
        </w:r>
        <w:r w:rsidR="00B31AF8">
          <w:rPr>
            <w:noProof/>
            <w:webHidden/>
          </w:rPr>
          <w:fldChar w:fldCharType="end"/>
        </w:r>
      </w:hyperlink>
    </w:p>
    <w:p w14:paraId="370F57D6" w14:textId="07EBEC29" w:rsidR="00B31AF8" w:rsidRDefault="00DB4436">
      <w:pPr>
        <w:pStyle w:val="TOC1"/>
        <w:tabs>
          <w:tab w:val="left" w:pos="1440"/>
        </w:tabs>
        <w:rPr>
          <w:rFonts w:eastAsiaTheme="minorEastAsia" w:cstheme="minorBidi"/>
          <w:noProof/>
          <w:sz w:val="22"/>
          <w:szCs w:val="22"/>
          <w:lang w:bidi="ar-SA"/>
        </w:rPr>
      </w:pPr>
      <w:hyperlink w:anchor="_Toc488047504" w:history="1">
        <w:r w:rsidR="00B31AF8" w:rsidRPr="00000D6D">
          <w:rPr>
            <w:rStyle w:val="Hyperlink"/>
            <w:noProof/>
          </w:rPr>
          <w:t>Chapter 1:</w:t>
        </w:r>
        <w:r w:rsidR="00B31AF8">
          <w:rPr>
            <w:rFonts w:eastAsiaTheme="minorEastAsia" w:cstheme="minorBidi"/>
            <w:noProof/>
            <w:sz w:val="22"/>
            <w:szCs w:val="22"/>
            <w:lang w:bidi="ar-SA"/>
          </w:rPr>
          <w:tab/>
        </w:r>
        <w:r w:rsidR="00B31AF8" w:rsidRPr="00000D6D">
          <w:rPr>
            <w:rStyle w:val="Hyperlink"/>
            <w:noProof/>
          </w:rPr>
          <w:t>Introduction</w:t>
        </w:r>
        <w:r w:rsidR="00B31AF8">
          <w:rPr>
            <w:noProof/>
            <w:webHidden/>
          </w:rPr>
          <w:tab/>
        </w:r>
        <w:r w:rsidR="00B31AF8">
          <w:rPr>
            <w:noProof/>
            <w:webHidden/>
          </w:rPr>
          <w:fldChar w:fldCharType="begin"/>
        </w:r>
        <w:r w:rsidR="00B31AF8">
          <w:rPr>
            <w:noProof/>
            <w:webHidden/>
          </w:rPr>
          <w:instrText xml:space="preserve"> PAGEREF _Toc488047504 \h </w:instrText>
        </w:r>
        <w:r w:rsidR="00B31AF8">
          <w:rPr>
            <w:noProof/>
            <w:webHidden/>
          </w:rPr>
        </w:r>
        <w:r w:rsidR="00B31AF8">
          <w:rPr>
            <w:noProof/>
            <w:webHidden/>
          </w:rPr>
          <w:fldChar w:fldCharType="separate"/>
        </w:r>
        <w:r w:rsidR="00AD403F">
          <w:rPr>
            <w:noProof/>
            <w:webHidden/>
          </w:rPr>
          <w:t>1</w:t>
        </w:r>
        <w:r w:rsidR="00B31AF8">
          <w:rPr>
            <w:noProof/>
            <w:webHidden/>
          </w:rPr>
          <w:fldChar w:fldCharType="end"/>
        </w:r>
      </w:hyperlink>
    </w:p>
    <w:p w14:paraId="62A99112" w14:textId="35034320" w:rsidR="00B31AF8" w:rsidRDefault="00DB4436">
      <w:pPr>
        <w:pStyle w:val="TOC2"/>
        <w:tabs>
          <w:tab w:val="right" w:leader="dot" w:pos="8486"/>
        </w:tabs>
        <w:rPr>
          <w:rFonts w:eastAsiaTheme="minorEastAsia" w:cstheme="minorBidi"/>
          <w:noProof/>
          <w:sz w:val="22"/>
          <w:szCs w:val="22"/>
          <w:lang w:bidi="ar-SA"/>
        </w:rPr>
      </w:pPr>
      <w:hyperlink w:anchor="_Toc488047505" w:history="1">
        <w:r w:rsidR="00B31AF8" w:rsidRPr="00000D6D">
          <w:rPr>
            <w:rStyle w:val="Hyperlink"/>
            <w:noProof/>
          </w:rPr>
          <w:t>1.1</w:t>
        </w:r>
        <w:r w:rsidR="00B31AF8">
          <w:rPr>
            <w:rFonts w:eastAsiaTheme="minorEastAsia" w:cstheme="minorBidi"/>
            <w:noProof/>
            <w:sz w:val="22"/>
            <w:szCs w:val="22"/>
            <w:lang w:bidi="ar-SA"/>
          </w:rPr>
          <w:tab/>
        </w:r>
        <w:r w:rsidR="00B31AF8" w:rsidRPr="00000D6D">
          <w:rPr>
            <w:rStyle w:val="Hyperlink"/>
            <w:noProof/>
          </w:rPr>
          <w:t>Research Scope</w:t>
        </w:r>
        <w:r w:rsidR="00B31AF8">
          <w:rPr>
            <w:noProof/>
            <w:webHidden/>
          </w:rPr>
          <w:tab/>
        </w:r>
        <w:r w:rsidR="00B31AF8">
          <w:rPr>
            <w:noProof/>
            <w:webHidden/>
          </w:rPr>
          <w:fldChar w:fldCharType="begin"/>
        </w:r>
        <w:r w:rsidR="00B31AF8">
          <w:rPr>
            <w:noProof/>
            <w:webHidden/>
          </w:rPr>
          <w:instrText xml:space="preserve"> PAGEREF _Toc488047505 \h </w:instrText>
        </w:r>
        <w:r w:rsidR="00B31AF8">
          <w:rPr>
            <w:noProof/>
            <w:webHidden/>
          </w:rPr>
        </w:r>
        <w:r w:rsidR="00B31AF8">
          <w:rPr>
            <w:noProof/>
            <w:webHidden/>
          </w:rPr>
          <w:fldChar w:fldCharType="separate"/>
        </w:r>
        <w:r w:rsidR="00AD403F">
          <w:rPr>
            <w:noProof/>
            <w:webHidden/>
          </w:rPr>
          <w:t>3</w:t>
        </w:r>
        <w:r w:rsidR="00B31AF8">
          <w:rPr>
            <w:noProof/>
            <w:webHidden/>
          </w:rPr>
          <w:fldChar w:fldCharType="end"/>
        </w:r>
      </w:hyperlink>
    </w:p>
    <w:p w14:paraId="1E2F41B3" w14:textId="14655A66" w:rsidR="00B31AF8" w:rsidRDefault="00DB4436">
      <w:pPr>
        <w:pStyle w:val="TOC2"/>
        <w:tabs>
          <w:tab w:val="right" w:leader="dot" w:pos="8486"/>
        </w:tabs>
        <w:rPr>
          <w:rFonts w:eastAsiaTheme="minorEastAsia" w:cstheme="minorBidi"/>
          <w:noProof/>
          <w:sz w:val="22"/>
          <w:szCs w:val="22"/>
          <w:lang w:bidi="ar-SA"/>
        </w:rPr>
      </w:pPr>
      <w:hyperlink w:anchor="_Toc488047506" w:history="1">
        <w:r w:rsidR="00B31AF8" w:rsidRPr="00000D6D">
          <w:rPr>
            <w:rStyle w:val="Hyperlink"/>
            <w:noProof/>
          </w:rPr>
          <w:t>1.2</w:t>
        </w:r>
        <w:r w:rsidR="00B31AF8">
          <w:rPr>
            <w:rFonts w:eastAsiaTheme="minorEastAsia" w:cstheme="minorBidi"/>
            <w:noProof/>
            <w:sz w:val="22"/>
            <w:szCs w:val="22"/>
            <w:lang w:bidi="ar-SA"/>
          </w:rPr>
          <w:tab/>
        </w:r>
        <w:r w:rsidR="00B31AF8" w:rsidRPr="00000D6D">
          <w:rPr>
            <w:rStyle w:val="Hyperlink"/>
            <w:noProof/>
          </w:rPr>
          <w:t>Research Importance</w:t>
        </w:r>
        <w:r w:rsidR="00B31AF8">
          <w:rPr>
            <w:noProof/>
            <w:webHidden/>
          </w:rPr>
          <w:tab/>
        </w:r>
        <w:r w:rsidR="00B31AF8">
          <w:rPr>
            <w:noProof/>
            <w:webHidden/>
          </w:rPr>
          <w:fldChar w:fldCharType="begin"/>
        </w:r>
        <w:r w:rsidR="00B31AF8">
          <w:rPr>
            <w:noProof/>
            <w:webHidden/>
          </w:rPr>
          <w:instrText xml:space="preserve"> PAGEREF _Toc488047506 \h </w:instrText>
        </w:r>
        <w:r w:rsidR="00B31AF8">
          <w:rPr>
            <w:noProof/>
            <w:webHidden/>
          </w:rPr>
        </w:r>
        <w:r w:rsidR="00B31AF8">
          <w:rPr>
            <w:noProof/>
            <w:webHidden/>
          </w:rPr>
          <w:fldChar w:fldCharType="separate"/>
        </w:r>
        <w:r w:rsidR="00AD403F">
          <w:rPr>
            <w:noProof/>
            <w:webHidden/>
          </w:rPr>
          <w:t>4</w:t>
        </w:r>
        <w:r w:rsidR="00B31AF8">
          <w:rPr>
            <w:noProof/>
            <w:webHidden/>
          </w:rPr>
          <w:fldChar w:fldCharType="end"/>
        </w:r>
      </w:hyperlink>
    </w:p>
    <w:p w14:paraId="15F8218F" w14:textId="18F5C65D" w:rsidR="00B31AF8" w:rsidRDefault="00DB4436">
      <w:pPr>
        <w:pStyle w:val="TOC2"/>
        <w:tabs>
          <w:tab w:val="right" w:leader="dot" w:pos="8486"/>
        </w:tabs>
        <w:rPr>
          <w:rFonts w:eastAsiaTheme="minorEastAsia" w:cstheme="minorBidi"/>
          <w:noProof/>
          <w:sz w:val="22"/>
          <w:szCs w:val="22"/>
          <w:lang w:bidi="ar-SA"/>
        </w:rPr>
      </w:pPr>
      <w:hyperlink w:anchor="_Toc488047507" w:history="1">
        <w:r w:rsidR="00B31AF8" w:rsidRPr="00000D6D">
          <w:rPr>
            <w:rStyle w:val="Hyperlink"/>
            <w:noProof/>
          </w:rPr>
          <w:t>1.3</w:t>
        </w:r>
        <w:r w:rsidR="00B31AF8">
          <w:rPr>
            <w:rFonts w:eastAsiaTheme="minorEastAsia" w:cstheme="minorBidi"/>
            <w:noProof/>
            <w:sz w:val="22"/>
            <w:szCs w:val="22"/>
            <w:lang w:bidi="ar-SA"/>
          </w:rPr>
          <w:tab/>
        </w:r>
        <w:r w:rsidR="00B31AF8" w:rsidRPr="00000D6D">
          <w:rPr>
            <w:rStyle w:val="Hyperlink"/>
            <w:noProof/>
          </w:rPr>
          <w:t>Document Overview</w:t>
        </w:r>
        <w:r w:rsidR="00B31AF8">
          <w:rPr>
            <w:noProof/>
            <w:webHidden/>
          </w:rPr>
          <w:tab/>
        </w:r>
        <w:r w:rsidR="00B31AF8">
          <w:rPr>
            <w:noProof/>
            <w:webHidden/>
          </w:rPr>
          <w:fldChar w:fldCharType="begin"/>
        </w:r>
        <w:r w:rsidR="00B31AF8">
          <w:rPr>
            <w:noProof/>
            <w:webHidden/>
          </w:rPr>
          <w:instrText xml:space="preserve"> PAGEREF _Toc488047507 \h </w:instrText>
        </w:r>
        <w:r w:rsidR="00B31AF8">
          <w:rPr>
            <w:noProof/>
            <w:webHidden/>
          </w:rPr>
        </w:r>
        <w:r w:rsidR="00B31AF8">
          <w:rPr>
            <w:noProof/>
            <w:webHidden/>
          </w:rPr>
          <w:fldChar w:fldCharType="separate"/>
        </w:r>
        <w:r w:rsidR="00AD403F">
          <w:rPr>
            <w:noProof/>
            <w:webHidden/>
          </w:rPr>
          <w:t>5</w:t>
        </w:r>
        <w:r w:rsidR="00B31AF8">
          <w:rPr>
            <w:noProof/>
            <w:webHidden/>
          </w:rPr>
          <w:fldChar w:fldCharType="end"/>
        </w:r>
      </w:hyperlink>
    </w:p>
    <w:p w14:paraId="6B2C20E5" w14:textId="32527884" w:rsidR="00B31AF8" w:rsidRDefault="00DB4436">
      <w:pPr>
        <w:pStyle w:val="TOC1"/>
        <w:tabs>
          <w:tab w:val="left" w:pos="1440"/>
        </w:tabs>
        <w:rPr>
          <w:rFonts w:eastAsiaTheme="minorEastAsia" w:cstheme="minorBidi"/>
          <w:noProof/>
          <w:sz w:val="22"/>
          <w:szCs w:val="22"/>
          <w:lang w:bidi="ar-SA"/>
        </w:rPr>
      </w:pPr>
      <w:hyperlink w:anchor="_Toc488047508" w:history="1">
        <w:r w:rsidR="00B31AF8" w:rsidRPr="00000D6D">
          <w:rPr>
            <w:rStyle w:val="Hyperlink"/>
            <w:noProof/>
          </w:rPr>
          <w:t>Chapter 2:</w:t>
        </w:r>
        <w:r w:rsidR="00B31AF8">
          <w:rPr>
            <w:rFonts w:eastAsiaTheme="minorEastAsia" w:cstheme="minorBidi"/>
            <w:noProof/>
            <w:sz w:val="22"/>
            <w:szCs w:val="22"/>
            <w:lang w:bidi="ar-SA"/>
          </w:rPr>
          <w:tab/>
        </w:r>
        <w:r w:rsidR="00B31AF8" w:rsidRPr="00000D6D">
          <w:rPr>
            <w:rStyle w:val="Hyperlink"/>
            <w:noProof/>
          </w:rPr>
          <w:t>Literature Review</w:t>
        </w:r>
        <w:r w:rsidR="00B31AF8">
          <w:rPr>
            <w:noProof/>
            <w:webHidden/>
          </w:rPr>
          <w:tab/>
        </w:r>
        <w:r w:rsidR="00B31AF8">
          <w:rPr>
            <w:noProof/>
            <w:webHidden/>
          </w:rPr>
          <w:fldChar w:fldCharType="begin"/>
        </w:r>
        <w:r w:rsidR="00B31AF8">
          <w:rPr>
            <w:noProof/>
            <w:webHidden/>
          </w:rPr>
          <w:instrText xml:space="preserve"> PAGEREF _Toc488047508 \h </w:instrText>
        </w:r>
        <w:r w:rsidR="00B31AF8">
          <w:rPr>
            <w:noProof/>
            <w:webHidden/>
          </w:rPr>
        </w:r>
        <w:r w:rsidR="00B31AF8">
          <w:rPr>
            <w:noProof/>
            <w:webHidden/>
          </w:rPr>
          <w:fldChar w:fldCharType="separate"/>
        </w:r>
        <w:r w:rsidR="00AD403F">
          <w:rPr>
            <w:noProof/>
            <w:webHidden/>
          </w:rPr>
          <w:t>7</w:t>
        </w:r>
        <w:r w:rsidR="00B31AF8">
          <w:rPr>
            <w:noProof/>
            <w:webHidden/>
          </w:rPr>
          <w:fldChar w:fldCharType="end"/>
        </w:r>
      </w:hyperlink>
    </w:p>
    <w:p w14:paraId="16F6E901" w14:textId="3991E5F2" w:rsidR="00B31AF8" w:rsidRDefault="00DB4436">
      <w:pPr>
        <w:pStyle w:val="TOC2"/>
        <w:tabs>
          <w:tab w:val="right" w:leader="dot" w:pos="8486"/>
        </w:tabs>
        <w:rPr>
          <w:rFonts w:eastAsiaTheme="minorEastAsia" w:cstheme="minorBidi"/>
          <w:noProof/>
          <w:sz w:val="22"/>
          <w:szCs w:val="22"/>
          <w:lang w:bidi="ar-SA"/>
        </w:rPr>
      </w:pPr>
      <w:hyperlink w:anchor="_Toc488047509" w:history="1">
        <w:r w:rsidR="00B31AF8" w:rsidRPr="00000D6D">
          <w:rPr>
            <w:rStyle w:val="Hyperlink"/>
            <w:noProof/>
          </w:rPr>
          <w:t>2.1</w:t>
        </w:r>
        <w:r w:rsidR="00B31AF8">
          <w:rPr>
            <w:rFonts w:eastAsiaTheme="minorEastAsia" w:cstheme="minorBidi"/>
            <w:noProof/>
            <w:sz w:val="22"/>
            <w:szCs w:val="22"/>
            <w:lang w:bidi="ar-SA"/>
          </w:rPr>
          <w:tab/>
        </w:r>
        <w:r w:rsidR="00B31AF8" w:rsidRPr="00000D6D">
          <w:rPr>
            <w:rStyle w:val="Hyperlink"/>
            <w:noProof/>
          </w:rPr>
          <w:t>Prestressed Concrete</w:t>
        </w:r>
        <w:r w:rsidR="00B31AF8">
          <w:rPr>
            <w:noProof/>
            <w:webHidden/>
          </w:rPr>
          <w:tab/>
        </w:r>
        <w:r w:rsidR="00B31AF8">
          <w:rPr>
            <w:noProof/>
            <w:webHidden/>
          </w:rPr>
          <w:fldChar w:fldCharType="begin"/>
        </w:r>
        <w:r w:rsidR="00B31AF8">
          <w:rPr>
            <w:noProof/>
            <w:webHidden/>
          </w:rPr>
          <w:instrText xml:space="preserve"> PAGEREF _Toc488047509 \h </w:instrText>
        </w:r>
        <w:r w:rsidR="00B31AF8">
          <w:rPr>
            <w:noProof/>
            <w:webHidden/>
          </w:rPr>
        </w:r>
        <w:r w:rsidR="00B31AF8">
          <w:rPr>
            <w:noProof/>
            <w:webHidden/>
          </w:rPr>
          <w:fldChar w:fldCharType="separate"/>
        </w:r>
        <w:r w:rsidR="00AD403F">
          <w:rPr>
            <w:noProof/>
            <w:webHidden/>
          </w:rPr>
          <w:t>7</w:t>
        </w:r>
        <w:r w:rsidR="00B31AF8">
          <w:rPr>
            <w:noProof/>
            <w:webHidden/>
          </w:rPr>
          <w:fldChar w:fldCharType="end"/>
        </w:r>
      </w:hyperlink>
    </w:p>
    <w:p w14:paraId="19558FED" w14:textId="0C20A5F3" w:rsidR="00B31AF8" w:rsidRDefault="00DB4436">
      <w:pPr>
        <w:pStyle w:val="TOC2"/>
        <w:tabs>
          <w:tab w:val="right" w:leader="dot" w:pos="8486"/>
        </w:tabs>
        <w:rPr>
          <w:rFonts w:eastAsiaTheme="minorEastAsia" w:cstheme="minorBidi"/>
          <w:noProof/>
          <w:sz w:val="22"/>
          <w:szCs w:val="22"/>
          <w:lang w:bidi="ar-SA"/>
        </w:rPr>
      </w:pPr>
      <w:hyperlink w:anchor="_Toc488047510" w:history="1">
        <w:r w:rsidR="00B31AF8" w:rsidRPr="00000D6D">
          <w:rPr>
            <w:rStyle w:val="Hyperlink"/>
            <w:noProof/>
          </w:rPr>
          <w:t>2.2</w:t>
        </w:r>
        <w:r w:rsidR="00B31AF8">
          <w:rPr>
            <w:rFonts w:eastAsiaTheme="minorEastAsia" w:cstheme="minorBidi"/>
            <w:noProof/>
            <w:sz w:val="22"/>
            <w:szCs w:val="22"/>
            <w:lang w:bidi="ar-SA"/>
          </w:rPr>
          <w:tab/>
        </w:r>
        <w:r w:rsidR="00B31AF8" w:rsidRPr="00000D6D">
          <w:rPr>
            <w:rStyle w:val="Hyperlink"/>
            <w:noProof/>
          </w:rPr>
          <w:t>Prestressing Strand Bond</w:t>
        </w:r>
        <w:r w:rsidR="00B31AF8">
          <w:rPr>
            <w:noProof/>
            <w:webHidden/>
          </w:rPr>
          <w:tab/>
        </w:r>
        <w:r w:rsidR="00B31AF8">
          <w:rPr>
            <w:noProof/>
            <w:webHidden/>
          </w:rPr>
          <w:fldChar w:fldCharType="begin"/>
        </w:r>
        <w:r w:rsidR="00B31AF8">
          <w:rPr>
            <w:noProof/>
            <w:webHidden/>
          </w:rPr>
          <w:instrText xml:space="preserve"> PAGEREF _Toc488047510 \h </w:instrText>
        </w:r>
        <w:r w:rsidR="00B31AF8">
          <w:rPr>
            <w:noProof/>
            <w:webHidden/>
          </w:rPr>
        </w:r>
        <w:r w:rsidR="00B31AF8">
          <w:rPr>
            <w:noProof/>
            <w:webHidden/>
          </w:rPr>
          <w:fldChar w:fldCharType="separate"/>
        </w:r>
        <w:r w:rsidR="00AD403F">
          <w:rPr>
            <w:noProof/>
            <w:webHidden/>
          </w:rPr>
          <w:t>8</w:t>
        </w:r>
        <w:r w:rsidR="00B31AF8">
          <w:rPr>
            <w:noProof/>
            <w:webHidden/>
          </w:rPr>
          <w:fldChar w:fldCharType="end"/>
        </w:r>
      </w:hyperlink>
    </w:p>
    <w:p w14:paraId="027F324C" w14:textId="03991312" w:rsidR="00B31AF8" w:rsidRDefault="00DB4436">
      <w:pPr>
        <w:pStyle w:val="TOC2"/>
        <w:tabs>
          <w:tab w:val="right" w:leader="dot" w:pos="8486"/>
        </w:tabs>
        <w:rPr>
          <w:rFonts w:eastAsiaTheme="minorEastAsia" w:cstheme="minorBidi"/>
          <w:noProof/>
          <w:sz w:val="22"/>
          <w:szCs w:val="22"/>
          <w:lang w:bidi="ar-SA"/>
        </w:rPr>
      </w:pPr>
      <w:hyperlink w:anchor="_Toc488047511" w:history="1">
        <w:r w:rsidR="00B31AF8" w:rsidRPr="00000D6D">
          <w:rPr>
            <w:rStyle w:val="Hyperlink"/>
            <w:noProof/>
          </w:rPr>
          <w:t>2.3</w:t>
        </w:r>
        <w:r w:rsidR="00B31AF8">
          <w:rPr>
            <w:rFonts w:eastAsiaTheme="minorEastAsia" w:cstheme="minorBidi"/>
            <w:noProof/>
            <w:sz w:val="22"/>
            <w:szCs w:val="22"/>
            <w:lang w:bidi="ar-SA"/>
          </w:rPr>
          <w:tab/>
        </w:r>
        <w:r w:rsidR="00B31AF8" w:rsidRPr="00000D6D">
          <w:rPr>
            <w:rStyle w:val="Hyperlink"/>
            <w:noProof/>
          </w:rPr>
          <w:t>Shear in Prestressed Concrete Members</w:t>
        </w:r>
        <w:r w:rsidR="00B31AF8">
          <w:rPr>
            <w:noProof/>
            <w:webHidden/>
          </w:rPr>
          <w:tab/>
        </w:r>
        <w:r w:rsidR="00B31AF8">
          <w:rPr>
            <w:noProof/>
            <w:webHidden/>
          </w:rPr>
          <w:fldChar w:fldCharType="begin"/>
        </w:r>
        <w:r w:rsidR="00B31AF8">
          <w:rPr>
            <w:noProof/>
            <w:webHidden/>
          </w:rPr>
          <w:instrText xml:space="preserve"> PAGEREF _Toc488047511 \h </w:instrText>
        </w:r>
        <w:r w:rsidR="00B31AF8">
          <w:rPr>
            <w:noProof/>
            <w:webHidden/>
          </w:rPr>
        </w:r>
        <w:r w:rsidR="00B31AF8">
          <w:rPr>
            <w:noProof/>
            <w:webHidden/>
          </w:rPr>
          <w:fldChar w:fldCharType="separate"/>
        </w:r>
        <w:r w:rsidR="00AD403F">
          <w:rPr>
            <w:noProof/>
            <w:webHidden/>
          </w:rPr>
          <w:t>11</w:t>
        </w:r>
        <w:r w:rsidR="00B31AF8">
          <w:rPr>
            <w:noProof/>
            <w:webHidden/>
          </w:rPr>
          <w:fldChar w:fldCharType="end"/>
        </w:r>
      </w:hyperlink>
    </w:p>
    <w:p w14:paraId="64B92DC0" w14:textId="3AE990AC" w:rsidR="00B31AF8" w:rsidRDefault="00DB4436">
      <w:pPr>
        <w:pStyle w:val="TOC3"/>
        <w:tabs>
          <w:tab w:val="left" w:pos="1440"/>
          <w:tab w:val="right" w:leader="dot" w:pos="8486"/>
        </w:tabs>
        <w:rPr>
          <w:rFonts w:eastAsiaTheme="minorEastAsia" w:cstheme="minorBidi"/>
          <w:noProof/>
          <w:sz w:val="22"/>
          <w:szCs w:val="22"/>
          <w:lang w:bidi="ar-SA"/>
        </w:rPr>
      </w:pPr>
      <w:hyperlink w:anchor="_Toc488047512" w:history="1">
        <w:r w:rsidR="00B31AF8" w:rsidRPr="00000D6D">
          <w:rPr>
            <w:rStyle w:val="Hyperlink"/>
            <w:noProof/>
          </w:rPr>
          <w:t>2.3.1</w:t>
        </w:r>
        <w:r w:rsidR="00B31AF8">
          <w:rPr>
            <w:rFonts w:eastAsiaTheme="minorEastAsia" w:cstheme="minorBidi"/>
            <w:noProof/>
            <w:sz w:val="22"/>
            <w:szCs w:val="22"/>
            <w:lang w:bidi="ar-SA"/>
          </w:rPr>
          <w:tab/>
        </w:r>
        <w:r w:rsidR="00B31AF8" w:rsidRPr="00000D6D">
          <w:rPr>
            <w:rStyle w:val="Hyperlink"/>
            <w:noProof/>
          </w:rPr>
          <w:t>ACI Code Equations for Shear</w:t>
        </w:r>
        <w:r w:rsidR="00B31AF8">
          <w:rPr>
            <w:noProof/>
            <w:webHidden/>
          </w:rPr>
          <w:tab/>
        </w:r>
        <w:r w:rsidR="00B31AF8">
          <w:rPr>
            <w:noProof/>
            <w:webHidden/>
          </w:rPr>
          <w:fldChar w:fldCharType="begin"/>
        </w:r>
        <w:r w:rsidR="00B31AF8">
          <w:rPr>
            <w:noProof/>
            <w:webHidden/>
          </w:rPr>
          <w:instrText xml:space="preserve"> PAGEREF _Toc488047512 \h </w:instrText>
        </w:r>
        <w:r w:rsidR="00B31AF8">
          <w:rPr>
            <w:noProof/>
            <w:webHidden/>
          </w:rPr>
        </w:r>
        <w:r w:rsidR="00B31AF8">
          <w:rPr>
            <w:noProof/>
            <w:webHidden/>
          </w:rPr>
          <w:fldChar w:fldCharType="separate"/>
        </w:r>
        <w:r w:rsidR="00AD403F">
          <w:rPr>
            <w:noProof/>
            <w:webHidden/>
          </w:rPr>
          <w:t>13</w:t>
        </w:r>
        <w:r w:rsidR="00B31AF8">
          <w:rPr>
            <w:noProof/>
            <w:webHidden/>
          </w:rPr>
          <w:fldChar w:fldCharType="end"/>
        </w:r>
      </w:hyperlink>
    </w:p>
    <w:p w14:paraId="2F1D1C09" w14:textId="512C7902" w:rsidR="00B31AF8" w:rsidRDefault="00DB4436">
      <w:pPr>
        <w:pStyle w:val="TOC3"/>
        <w:tabs>
          <w:tab w:val="left" w:pos="1440"/>
          <w:tab w:val="right" w:leader="dot" w:pos="8486"/>
        </w:tabs>
        <w:rPr>
          <w:rFonts w:eastAsiaTheme="minorEastAsia" w:cstheme="minorBidi"/>
          <w:noProof/>
          <w:sz w:val="22"/>
          <w:szCs w:val="22"/>
          <w:lang w:bidi="ar-SA"/>
        </w:rPr>
      </w:pPr>
      <w:hyperlink w:anchor="_Toc488047513" w:history="1">
        <w:r w:rsidR="00B31AF8" w:rsidRPr="00000D6D">
          <w:rPr>
            <w:rStyle w:val="Hyperlink"/>
            <w:noProof/>
          </w:rPr>
          <w:t>2.3.2</w:t>
        </w:r>
        <w:r w:rsidR="00B31AF8">
          <w:rPr>
            <w:rFonts w:eastAsiaTheme="minorEastAsia" w:cstheme="minorBidi"/>
            <w:noProof/>
            <w:sz w:val="22"/>
            <w:szCs w:val="22"/>
            <w:lang w:bidi="ar-SA"/>
          </w:rPr>
          <w:tab/>
        </w:r>
        <w:r w:rsidR="00B31AF8" w:rsidRPr="00000D6D">
          <w:rPr>
            <w:rStyle w:val="Hyperlink"/>
            <w:noProof/>
          </w:rPr>
          <w:t>AASHTO Standard Specifications Shear Equations</w:t>
        </w:r>
        <w:r w:rsidR="00B31AF8">
          <w:rPr>
            <w:noProof/>
            <w:webHidden/>
          </w:rPr>
          <w:tab/>
        </w:r>
        <w:r w:rsidR="00B31AF8">
          <w:rPr>
            <w:noProof/>
            <w:webHidden/>
          </w:rPr>
          <w:fldChar w:fldCharType="begin"/>
        </w:r>
        <w:r w:rsidR="00B31AF8">
          <w:rPr>
            <w:noProof/>
            <w:webHidden/>
          </w:rPr>
          <w:instrText xml:space="preserve"> PAGEREF _Toc488047513 \h </w:instrText>
        </w:r>
        <w:r w:rsidR="00B31AF8">
          <w:rPr>
            <w:noProof/>
            <w:webHidden/>
          </w:rPr>
        </w:r>
        <w:r w:rsidR="00B31AF8">
          <w:rPr>
            <w:noProof/>
            <w:webHidden/>
          </w:rPr>
          <w:fldChar w:fldCharType="separate"/>
        </w:r>
        <w:r w:rsidR="00AD403F">
          <w:rPr>
            <w:noProof/>
            <w:webHidden/>
          </w:rPr>
          <w:t>16</w:t>
        </w:r>
        <w:r w:rsidR="00B31AF8">
          <w:rPr>
            <w:noProof/>
            <w:webHidden/>
          </w:rPr>
          <w:fldChar w:fldCharType="end"/>
        </w:r>
      </w:hyperlink>
    </w:p>
    <w:p w14:paraId="0AC9445D" w14:textId="3DE3D7C9" w:rsidR="00B31AF8" w:rsidRDefault="00DB4436">
      <w:pPr>
        <w:pStyle w:val="TOC3"/>
        <w:tabs>
          <w:tab w:val="left" w:pos="1440"/>
          <w:tab w:val="right" w:leader="dot" w:pos="8486"/>
        </w:tabs>
        <w:rPr>
          <w:rFonts w:eastAsiaTheme="minorEastAsia" w:cstheme="minorBidi"/>
          <w:noProof/>
          <w:sz w:val="22"/>
          <w:szCs w:val="22"/>
          <w:lang w:bidi="ar-SA"/>
        </w:rPr>
      </w:pPr>
      <w:hyperlink w:anchor="_Toc488047514" w:history="1">
        <w:r w:rsidR="00B31AF8" w:rsidRPr="00000D6D">
          <w:rPr>
            <w:rStyle w:val="Hyperlink"/>
            <w:noProof/>
          </w:rPr>
          <w:t>2.3.3</w:t>
        </w:r>
        <w:r w:rsidR="00B31AF8">
          <w:rPr>
            <w:rFonts w:eastAsiaTheme="minorEastAsia" w:cstheme="minorBidi"/>
            <w:noProof/>
            <w:sz w:val="22"/>
            <w:szCs w:val="22"/>
            <w:lang w:bidi="ar-SA"/>
          </w:rPr>
          <w:tab/>
        </w:r>
        <w:r w:rsidR="00B31AF8" w:rsidRPr="00000D6D">
          <w:rPr>
            <w:rStyle w:val="Hyperlink"/>
            <w:noProof/>
          </w:rPr>
          <w:t>AASHTO Load and Resistance Factor Design Shear Procedures</w:t>
        </w:r>
        <w:r w:rsidR="00B31AF8">
          <w:rPr>
            <w:noProof/>
            <w:webHidden/>
          </w:rPr>
          <w:tab/>
        </w:r>
        <w:r w:rsidR="00B31AF8">
          <w:rPr>
            <w:noProof/>
            <w:webHidden/>
          </w:rPr>
          <w:fldChar w:fldCharType="begin"/>
        </w:r>
        <w:r w:rsidR="00B31AF8">
          <w:rPr>
            <w:noProof/>
            <w:webHidden/>
          </w:rPr>
          <w:instrText xml:space="preserve"> PAGEREF _Toc488047514 \h </w:instrText>
        </w:r>
        <w:r w:rsidR="00B31AF8">
          <w:rPr>
            <w:noProof/>
            <w:webHidden/>
          </w:rPr>
        </w:r>
        <w:r w:rsidR="00B31AF8">
          <w:rPr>
            <w:noProof/>
            <w:webHidden/>
          </w:rPr>
          <w:fldChar w:fldCharType="separate"/>
        </w:r>
        <w:r w:rsidR="00AD403F">
          <w:rPr>
            <w:noProof/>
            <w:webHidden/>
          </w:rPr>
          <w:t>18</w:t>
        </w:r>
        <w:r w:rsidR="00B31AF8">
          <w:rPr>
            <w:noProof/>
            <w:webHidden/>
          </w:rPr>
          <w:fldChar w:fldCharType="end"/>
        </w:r>
      </w:hyperlink>
    </w:p>
    <w:p w14:paraId="66505503" w14:textId="0E0B3532" w:rsidR="00B31AF8" w:rsidRDefault="00DB4436">
      <w:pPr>
        <w:pStyle w:val="TOC3"/>
        <w:tabs>
          <w:tab w:val="left" w:pos="1440"/>
          <w:tab w:val="right" w:leader="dot" w:pos="8486"/>
        </w:tabs>
        <w:rPr>
          <w:rFonts w:eastAsiaTheme="minorEastAsia" w:cstheme="minorBidi"/>
          <w:noProof/>
          <w:sz w:val="22"/>
          <w:szCs w:val="22"/>
          <w:lang w:bidi="ar-SA"/>
        </w:rPr>
      </w:pPr>
      <w:hyperlink w:anchor="_Toc488047515" w:history="1">
        <w:r w:rsidR="00B31AF8" w:rsidRPr="00000D6D">
          <w:rPr>
            <w:rStyle w:val="Hyperlink"/>
            <w:noProof/>
          </w:rPr>
          <w:t>2.3.4</w:t>
        </w:r>
        <w:r w:rsidR="00B31AF8">
          <w:rPr>
            <w:rFonts w:eastAsiaTheme="minorEastAsia" w:cstheme="minorBidi"/>
            <w:noProof/>
            <w:sz w:val="22"/>
            <w:szCs w:val="22"/>
            <w:lang w:bidi="ar-SA"/>
          </w:rPr>
          <w:tab/>
        </w:r>
        <w:r w:rsidR="00B31AF8" w:rsidRPr="00000D6D">
          <w:rPr>
            <w:rStyle w:val="Hyperlink"/>
            <w:noProof/>
          </w:rPr>
          <w:t>Changes in AASHTO Demands</w:t>
        </w:r>
        <w:r w:rsidR="00B31AF8">
          <w:rPr>
            <w:noProof/>
            <w:webHidden/>
          </w:rPr>
          <w:tab/>
        </w:r>
        <w:r w:rsidR="00B31AF8">
          <w:rPr>
            <w:noProof/>
            <w:webHidden/>
          </w:rPr>
          <w:fldChar w:fldCharType="begin"/>
        </w:r>
        <w:r w:rsidR="00B31AF8">
          <w:rPr>
            <w:noProof/>
            <w:webHidden/>
          </w:rPr>
          <w:instrText xml:space="preserve"> PAGEREF _Toc488047515 \h </w:instrText>
        </w:r>
        <w:r w:rsidR="00B31AF8">
          <w:rPr>
            <w:noProof/>
            <w:webHidden/>
          </w:rPr>
        </w:r>
        <w:r w:rsidR="00B31AF8">
          <w:rPr>
            <w:noProof/>
            <w:webHidden/>
          </w:rPr>
          <w:fldChar w:fldCharType="separate"/>
        </w:r>
        <w:r w:rsidR="00AD403F">
          <w:rPr>
            <w:noProof/>
            <w:webHidden/>
          </w:rPr>
          <w:t>22</w:t>
        </w:r>
        <w:r w:rsidR="00B31AF8">
          <w:rPr>
            <w:noProof/>
            <w:webHidden/>
          </w:rPr>
          <w:fldChar w:fldCharType="end"/>
        </w:r>
      </w:hyperlink>
    </w:p>
    <w:p w14:paraId="32DA3AE5" w14:textId="4AEAD584" w:rsidR="00B31AF8" w:rsidRDefault="00DB4436">
      <w:pPr>
        <w:pStyle w:val="TOC2"/>
        <w:tabs>
          <w:tab w:val="right" w:leader="dot" w:pos="8486"/>
        </w:tabs>
        <w:rPr>
          <w:rFonts w:eastAsiaTheme="minorEastAsia" w:cstheme="minorBidi"/>
          <w:noProof/>
          <w:sz w:val="22"/>
          <w:szCs w:val="22"/>
          <w:lang w:bidi="ar-SA"/>
        </w:rPr>
      </w:pPr>
      <w:hyperlink w:anchor="_Toc488047516" w:history="1">
        <w:r w:rsidR="00B31AF8" w:rsidRPr="00000D6D">
          <w:rPr>
            <w:rStyle w:val="Hyperlink"/>
            <w:noProof/>
          </w:rPr>
          <w:t>2.4</w:t>
        </w:r>
        <w:r w:rsidR="00B31AF8">
          <w:rPr>
            <w:rFonts w:eastAsiaTheme="minorEastAsia" w:cstheme="minorBidi"/>
            <w:noProof/>
            <w:sz w:val="22"/>
            <w:szCs w:val="22"/>
            <w:lang w:bidi="ar-SA"/>
          </w:rPr>
          <w:tab/>
        </w:r>
        <w:r w:rsidR="00B31AF8" w:rsidRPr="00000D6D">
          <w:rPr>
            <w:rStyle w:val="Hyperlink"/>
            <w:noProof/>
          </w:rPr>
          <w:t>Previous Testing of Older Bridge Girders</w:t>
        </w:r>
        <w:r w:rsidR="00B31AF8">
          <w:rPr>
            <w:noProof/>
            <w:webHidden/>
          </w:rPr>
          <w:tab/>
        </w:r>
        <w:r w:rsidR="00B31AF8">
          <w:rPr>
            <w:noProof/>
            <w:webHidden/>
          </w:rPr>
          <w:fldChar w:fldCharType="begin"/>
        </w:r>
        <w:r w:rsidR="00B31AF8">
          <w:rPr>
            <w:noProof/>
            <w:webHidden/>
          </w:rPr>
          <w:instrText xml:space="preserve"> PAGEREF _Toc488047516 \h </w:instrText>
        </w:r>
        <w:r w:rsidR="00B31AF8">
          <w:rPr>
            <w:noProof/>
            <w:webHidden/>
          </w:rPr>
        </w:r>
        <w:r w:rsidR="00B31AF8">
          <w:rPr>
            <w:noProof/>
            <w:webHidden/>
          </w:rPr>
          <w:fldChar w:fldCharType="separate"/>
        </w:r>
        <w:r w:rsidR="00AD403F">
          <w:rPr>
            <w:noProof/>
            <w:webHidden/>
          </w:rPr>
          <w:t>23</w:t>
        </w:r>
        <w:r w:rsidR="00B31AF8">
          <w:rPr>
            <w:noProof/>
            <w:webHidden/>
          </w:rPr>
          <w:fldChar w:fldCharType="end"/>
        </w:r>
      </w:hyperlink>
    </w:p>
    <w:p w14:paraId="79121EC2" w14:textId="6851F127" w:rsidR="00B31AF8" w:rsidRDefault="00DB4436">
      <w:pPr>
        <w:pStyle w:val="TOC2"/>
        <w:tabs>
          <w:tab w:val="right" w:leader="dot" w:pos="8486"/>
        </w:tabs>
        <w:rPr>
          <w:rFonts w:eastAsiaTheme="minorEastAsia" w:cstheme="minorBidi"/>
          <w:noProof/>
          <w:sz w:val="22"/>
          <w:szCs w:val="22"/>
          <w:lang w:bidi="ar-SA"/>
        </w:rPr>
      </w:pPr>
      <w:hyperlink w:anchor="_Toc488047517" w:history="1">
        <w:r w:rsidR="00B31AF8" w:rsidRPr="00000D6D">
          <w:rPr>
            <w:rStyle w:val="Hyperlink"/>
            <w:noProof/>
          </w:rPr>
          <w:t>2.5</w:t>
        </w:r>
        <w:r w:rsidR="00B31AF8">
          <w:rPr>
            <w:rFonts w:eastAsiaTheme="minorEastAsia" w:cstheme="minorBidi"/>
            <w:noProof/>
            <w:sz w:val="22"/>
            <w:szCs w:val="22"/>
            <w:lang w:bidi="ar-SA"/>
          </w:rPr>
          <w:tab/>
        </w:r>
        <w:r w:rsidR="00B31AF8" w:rsidRPr="00000D6D">
          <w:rPr>
            <w:rStyle w:val="Hyperlink"/>
            <w:noProof/>
          </w:rPr>
          <w:t>Previous Studies on Ultimate Bridge Capacity</w:t>
        </w:r>
        <w:r w:rsidR="00B31AF8">
          <w:rPr>
            <w:noProof/>
            <w:webHidden/>
          </w:rPr>
          <w:tab/>
        </w:r>
        <w:r w:rsidR="00B31AF8">
          <w:rPr>
            <w:noProof/>
            <w:webHidden/>
          </w:rPr>
          <w:fldChar w:fldCharType="begin"/>
        </w:r>
        <w:r w:rsidR="00B31AF8">
          <w:rPr>
            <w:noProof/>
            <w:webHidden/>
          </w:rPr>
          <w:instrText xml:space="preserve"> PAGEREF _Toc488047517 \h </w:instrText>
        </w:r>
        <w:r w:rsidR="00B31AF8">
          <w:rPr>
            <w:noProof/>
            <w:webHidden/>
          </w:rPr>
        </w:r>
        <w:r w:rsidR="00B31AF8">
          <w:rPr>
            <w:noProof/>
            <w:webHidden/>
          </w:rPr>
          <w:fldChar w:fldCharType="separate"/>
        </w:r>
        <w:r w:rsidR="00AD403F">
          <w:rPr>
            <w:noProof/>
            <w:webHidden/>
          </w:rPr>
          <w:t>27</w:t>
        </w:r>
        <w:r w:rsidR="00B31AF8">
          <w:rPr>
            <w:noProof/>
            <w:webHidden/>
          </w:rPr>
          <w:fldChar w:fldCharType="end"/>
        </w:r>
      </w:hyperlink>
    </w:p>
    <w:p w14:paraId="4732E1D3" w14:textId="6FA08936" w:rsidR="00B31AF8" w:rsidRDefault="00DB4436">
      <w:pPr>
        <w:pStyle w:val="TOC2"/>
        <w:tabs>
          <w:tab w:val="right" w:leader="dot" w:pos="8486"/>
        </w:tabs>
        <w:rPr>
          <w:rFonts w:eastAsiaTheme="minorEastAsia" w:cstheme="minorBidi"/>
          <w:noProof/>
          <w:sz w:val="22"/>
          <w:szCs w:val="22"/>
          <w:lang w:bidi="ar-SA"/>
        </w:rPr>
      </w:pPr>
      <w:hyperlink w:anchor="_Toc488047518" w:history="1">
        <w:r w:rsidR="00B31AF8" w:rsidRPr="00000D6D">
          <w:rPr>
            <w:rStyle w:val="Hyperlink"/>
            <w:noProof/>
          </w:rPr>
          <w:t>2.6</w:t>
        </w:r>
        <w:r w:rsidR="00B31AF8">
          <w:rPr>
            <w:rFonts w:eastAsiaTheme="minorEastAsia" w:cstheme="minorBidi"/>
            <w:noProof/>
            <w:sz w:val="22"/>
            <w:szCs w:val="22"/>
            <w:lang w:bidi="ar-SA"/>
          </w:rPr>
          <w:tab/>
        </w:r>
        <w:r w:rsidR="00B31AF8" w:rsidRPr="00000D6D">
          <w:rPr>
            <w:rStyle w:val="Hyperlink"/>
            <w:noProof/>
          </w:rPr>
          <w:t>Live Load Distribution</w:t>
        </w:r>
        <w:r w:rsidR="00B31AF8">
          <w:rPr>
            <w:noProof/>
            <w:webHidden/>
          </w:rPr>
          <w:tab/>
        </w:r>
        <w:r w:rsidR="00B31AF8">
          <w:rPr>
            <w:noProof/>
            <w:webHidden/>
          </w:rPr>
          <w:fldChar w:fldCharType="begin"/>
        </w:r>
        <w:r w:rsidR="00B31AF8">
          <w:rPr>
            <w:noProof/>
            <w:webHidden/>
          </w:rPr>
          <w:instrText xml:space="preserve"> PAGEREF _Toc488047518 \h </w:instrText>
        </w:r>
        <w:r w:rsidR="00B31AF8">
          <w:rPr>
            <w:noProof/>
            <w:webHidden/>
          </w:rPr>
        </w:r>
        <w:r w:rsidR="00B31AF8">
          <w:rPr>
            <w:noProof/>
            <w:webHidden/>
          </w:rPr>
          <w:fldChar w:fldCharType="separate"/>
        </w:r>
        <w:r w:rsidR="00AD403F">
          <w:rPr>
            <w:noProof/>
            <w:webHidden/>
          </w:rPr>
          <w:t>30</w:t>
        </w:r>
        <w:r w:rsidR="00B31AF8">
          <w:rPr>
            <w:noProof/>
            <w:webHidden/>
          </w:rPr>
          <w:fldChar w:fldCharType="end"/>
        </w:r>
      </w:hyperlink>
    </w:p>
    <w:p w14:paraId="060E447B" w14:textId="73DD9C8E" w:rsidR="00B31AF8" w:rsidRDefault="00DB4436">
      <w:pPr>
        <w:pStyle w:val="TOC3"/>
        <w:tabs>
          <w:tab w:val="left" w:pos="1440"/>
          <w:tab w:val="right" w:leader="dot" w:pos="8486"/>
        </w:tabs>
        <w:rPr>
          <w:rFonts w:eastAsiaTheme="minorEastAsia" w:cstheme="minorBidi"/>
          <w:noProof/>
          <w:sz w:val="22"/>
          <w:szCs w:val="22"/>
          <w:lang w:bidi="ar-SA"/>
        </w:rPr>
      </w:pPr>
      <w:hyperlink w:anchor="_Toc488047519" w:history="1">
        <w:r w:rsidR="00B31AF8" w:rsidRPr="00000D6D">
          <w:rPr>
            <w:rStyle w:val="Hyperlink"/>
            <w:noProof/>
          </w:rPr>
          <w:t>2.6.1</w:t>
        </w:r>
        <w:r w:rsidR="00B31AF8">
          <w:rPr>
            <w:rFonts w:eastAsiaTheme="minorEastAsia" w:cstheme="minorBidi"/>
            <w:noProof/>
            <w:sz w:val="22"/>
            <w:szCs w:val="22"/>
            <w:lang w:bidi="ar-SA"/>
          </w:rPr>
          <w:tab/>
        </w:r>
        <w:r w:rsidR="00B31AF8" w:rsidRPr="00000D6D">
          <w:rPr>
            <w:rStyle w:val="Hyperlink"/>
            <w:noProof/>
          </w:rPr>
          <w:t>AASHTO LRFD Distribution Factor Procedures</w:t>
        </w:r>
        <w:r w:rsidR="00B31AF8">
          <w:rPr>
            <w:noProof/>
            <w:webHidden/>
          </w:rPr>
          <w:tab/>
        </w:r>
        <w:r w:rsidR="00B31AF8">
          <w:rPr>
            <w:noProof/>
            <w:webHidden/>
          </w:rPr>
          <w:fldChar w:fldCharType="begin"/>
        </w:r>
        <w:r w:rsidR="00B31AF8">
          <w:rPr>
            <w:noProof/>
            <w:webHidden/>
          </w:rPr>
          <w:instrText xml:space="preserve"> PAGEREF _Toc488047519 \h </w:instrText>
        </w:r>
        <w:r w:rsidR="00B31AF8">
          <w:rPr>
            <w:noProof/>
            <w:webHidden/>
          </w:rPr>
        </w:r>
        <w:r w:rsidR="00B31AF8">
          <w:rPr>
            <w:noProof/>
            <w:webHidden/>
          </w:rPr>
          <w:fldChar w:fldCharType="separate"/>
        </w:r>
        <w:r w:rsidR="00AD403F">
          <w:rPr>
            <w:noProof/>
            <w:webHidden/>
          </w:rPr>
          <w:t>31</w:t>
        </w:r>
        <w:r w:rsidR="00B31AF8">
          <w:rPr>
            <w:noProof/>
            <w:webHidden/>
          </w:rPr>
          <w:fldChar w:fldCharType="end"/>
        </w:r>
      </w:hyperlink>
    </w:p>
    <w:p w14:paraId="6C65DA94" w14:textId="0346814F" w:rsidR="00B31AF8" w:rsidRDefault="00DB4436">
      <w:pPr>
        <w:pStyle w:val="TOC3"/>
        <w:tabs>
          <w:tab w:val="left" w:pos="1440"/>
          <w:tab w:val="right" w:leader="dot" w:pos="8486"/>
        </w:tabs>
        <w:rPr>
          <w:rFonts w:eastAsiaTheme="minorEastAsia" w:cstheme="minorBidi"/>
          <w:noProof/>
          <w:sz w:val="22"/>
          <w:szCs w:val="22"/>
          <w:lang w:bidi="ar-SA"/>
        </w:rPr>
      </w:pPr>
      <w:hyperlink w:anchor="_Toc488047520" w:history="1">
        <w:r w:rsidR="00B31AF8" w:rsidRPr="00000D6D">
          <w:rPr>
            <w:rStyle w:val="Hyperlink"/>
            <w:noProof/>
          </w:rPr>
          <w:t>2.6.2</w:t>
        </w:r>
        <w:r w:rsidR="00B31AF8">
          <w:rPr>
            <w:rFonts w:eastAsiaTheme="minorEastAsia" w:cstheme="minorBidi"/>
            <w:noProof/>
            <w:sz w:val="22"/>
            <w:szCs w:val="22"/>
            <w:lang w:bidi="ar-SA"/>
          </w:rPr>
          <w:tab/>
        </w:r>
        <w:r w:rsidR="00B31AF8" w:rsidRPr="00000D6D">
          <w:rPr>
            <w:rStyle w:val="Hyperlink"/>
            <w:noProof/>
          </w:rPr>
          <w:t>Previous Studies on Load Distribution</w:t>
        </w:r>
        <w:r w:rsidR="00B31AF8">
          <w:rPr>
            <w:noProof/>
            <w:webHidden/>
          </w:rPr>
          <w:tab/>
        </w:r>
        <w:r w:rsidR="00B31AF8">
          <w:rPr>
            <w:noProof/>
            <w:webHidden/>
          </w:rPr>
          <w:fldChar w:fldCharType="begin"/>
        </w:r>
        <w:r w:rsidR="00B31AF8">
          <w:rPr>
            <w:noProof/>
            <w:webHidden/>
          </w:rPr>
          <w:instrText xml:space="preserve"> PAGEREF _Toc488047520 \h </w:instrText>
        </w:r>
        <w:r w:rsidR="00B31AF8">
          <w:rPr>
            <w:noProof/>
            <w:webHidden/>
          </w:rPr>
        </w:r>
        <w:r w:rsidR="00B31AF8">
          <w:rPr>
            <w:noProof/>
            <w:webHidden/>
          </w:rPr>
          <w:fldChar w:fldCharType="separate"/>
        </w:r>
        <w:r w:rsidR="00AD403F">
          <w:rPr>
            <w:noProof/>
            <w:webHidden/>
          </w:rPr>
          <w:t>35</w:t>
        </w:r>
        <w:r w:rsidR="00B31AF8">
          <w:rPr>
            <w:noProof/>
            <w:webHidden/>
          </w:rPr>
          <w:fldChar w:fldCharType="end"/>
        </w:r>
      </w:hyperlink>
    </w:p>
    <w:p w14:paraId="1A7F4CF0" w14:textId="784E0148" w:rsidR="00B31AF8" w:rsidRDefault="00DB4436">
      <w:pPr>
        <w:pStyle w:val="TOC2"/>
        <w:tabs>
          <w:tab w:val="right" w:leader="dot" w:pos="8486"/>
        </w:tabs>
        <w:rPr>
          <w:rFonts w:eastAsiaTheme="minorEastAsia" w:cstheme="minorBidi"/>
          <w:noProof/>
          <w:sz w:val="22"/>
          <w:szCs w:val="22"/>
          <w:lang w:bidi="ar-SA"/>
        </w:rPr>
      </w:pPr>
      <w:hyperlink w:anchor="_Toc488047521" w:history="1">
        <w:r w:rsidR="00B31AF8" w:rsidRPr="00000D6D">
          <w:rPr>
            <w:rStyle w:val="Hyperlink"/>
            <w:noProof/>
          </w:rPr>
          <w:t>2.7</w:t>
        </w:r>
        <w:r w:rsidR="00B31AF8">
          <w:rPr>
            <w:rFonts w:eastAsiaTheme="minorEastAsia" w:cstheme="minorBidi"/>
            <w:noProof/>
            <w:sz w:val="22"/>
            <w:szCs w:val="22"/>
            <w:lang w:bidi="ar-SA"/>
          </w:rPr>
          <w:tab/>
        </w:r>
        <w:r w:rsidR="00B31AF8" w:rsidRPr="00000D6D">
          <w:rPr>
            <w:rStyle w:val="Hyperlink"/>
            <w:noProof/>
          </w:rPr>
          <w:t>Grillage Modeling</w:t>
        </w:r>
        <w:r w:rsidR="00B31AF8">
          <w:rPr>
            <w:noProof/>
            <w:webHidden/>
          </w:rPr>
          <w:tab/>
        </w:r>
        <w:r w:rsidR="00B31AF8">
          <w:rPr>
            <w:noProof/>
            <w:webHidden/>
          </w:rPr>
          <w:fldChar w:fldCharType="begin"/>
        </w:r>
        <w:r w:rsidR="00B31AF8">
          <w:rPr>
            <w:noProof/>
            <w:webHidden/>
          </w:rPr>
          <w:instrText xml:space="preserve"> PAGEREF _Toc488047521 \h </w:instrText>
        </w:r>
        <w:r w:rsidR="00B31AF8">
          <w:rPr>
            <w:noProof/>
            <w:webHidden/>
          </w:rPr>
        </w:r>
        <w:r w:rsidR="00B31AF8">
          <w:rPr>
            <w:noProof/>
            <w:webHidden/>
          </w:rPr>
          <w:fldChar w:fldCharType="separate"/>
        </w:r>
        <w:r w:rsidR="00AD403F">
          <w:rPr>
            <w:noProof/>
            <w:webHidden/>
          </w:rPr>
          <w:t>38</w:t>
        </w:r>
        <w:r w:rsidR="00B31AF8">
          <w:rPr>
            <w:noProof/>
            <w:webHidden/>
          </w:rPr>
          <w:fldChar w:fldCharType="end"/>
        </w:r>
      </w:hyperlink>
    </w:p>
    <w:p w14:paraId="20B75FB1" w14:textId="46ED3834" w:rsidR="00B31AF8" w:rsidRDefault="00DB4436">
      <w:pPr>
        <w:pStyle w:val="TOC2"/>
        <w:tabs>
          <w:tab w:val="right" w:leader="dot" w:pos="8486"/>
        </w:tabs>
        <w:rPr>
          <w:rFonts w:eastAsiaTheme="minorEastAsia" w:cstheme="minorBidi"/>
          <w:noProof/>
          <w:sz w:val="22"/>
          <w:szCs w:val="22"/>
          <w:lang w:bidi="ar-SA"/>
        </w:rPr>
      </w:pPr>
      <w:hyperlink w:anchor="_Toc488047522" w:history="1">
        <w:r w:rsidR="00B31AF8" w:rsidRPr="00000D6D">
          <w:rPr>
            <w:rStyle w:val="Hyperlink"/>
            <w:noProof/>
          </w:rPr>
          <w:t>2.8</w:t>
        </w:r>
        <w:r w:rsidR="00B31AF8">
          <w:rPr>
            <w:rFonts w:eastAsiaTheme="minorEastAsia" w:cstheme="minorBidi"/>
            <w:noProof/>
            <w:sz w:val="22"/>
            <w:szCs w:val="22"/>
            <w:lang w:bidi="ar-SA"/>
          </w:rPr>
          <w:tab/>
        </w:r>
        <w:r w:rsidR="00B31AF8" w:rsidRPr="00000D6D">
          <w:rPr>
            <w:rStyle w:val="Hyperlink"/>
            <w:noProof/>
          </w:rPr>
          <w:t>Load Rating of Bridges</w:t>
        </w:r>
        <w:r w:rsidR="00B31AF8">
          <w:rPr>
            <w:noProof/>
            <w:webHidden/>
          </w:rPr>
          <w:tab/>
        </w:r>
        <w:r w:rsidR="00B31AF8">
          <w:rPr>
            <w:noProof/>
            <w:webHidden/>
          </w:rPr>
          <w:fldChar w:fldCharType="begin"/>
        </w:r>
        <w:r w:rsidR="00B31AF8">
          <w:rPr>
            <w:noProof/>
            <w:webHidden/>
          </w:rPr>
          <w:instrText xml:space="preserve"> PAGEREF _Toc488047522 \h </w:instrText>
        </w:r>
        <w:r w:rsidR="00B31AF8">
          <w:rPr>
            <w:noProof/>
            <w:webHidden/>
          </w:rPr>
        </w:r>
        <w:r w:rsidR="00B31AF8">
          <w:rPr>
            <w:noProof/>
            <w:webHidden/>
          </w:rPr>
          <w:fldChar w:fldCharType="separate"/>
        </w:r>
        <w:r w:rsidR="00AD403F">
          <w:rPr>
            <w:noProof/>
            <w:webHidden/>
          </w:rPr>
          <w:t>42</w:t>
        </w:r>
        <w:r w:rsidR="00B31AF8">
          <w:rPr>
            <w:noProof/>
            <w:webHidden/>
          </w:rPr>
          <w:fldChar w:fldCharType="end"/>
        </w:r>
      </w:hyperlink>
    </w:p>
    <w:p w14:paraId="35DECE3C" w14:textId="1A1E2030" w:rsidR="00B31AF8" w:rsidRDefault="00DB4436">
      <w:pPr>
        <w:pStyle w:val="TOC2"/>
        <w:tabs>
          <w:tab w:val="right" w:leader="dot" w:pos="8486"/>
        </w:tabs>
        <w:rPr>
          <w:rFonts w:eastAsiaTheme="minorEastAsia" w:cstheme="minorBidi"/>
          <w:noProof/>
          <w:sz w:val="22"/>
          <w:szCs w:val="22"/>
          <w:lang w:bidi="ar-SA"/>
        </w:rPr>
      </w:pPr>
      <w:hyperlink w:anchor="_Toc488047523" w:history="1">
        <w:r w:rsidR="00B31AF8" w:rsidRPr="00000D6D">
          <w:rPr>
            <w:rStyle w:val="Hyperlink"/>
            <w:noProof/>
          </w:rPr>
          <w:t>2.9</w:t>
        </w:r>
        <w:r w:rsidR="00B31AF8">
          <w:rPr>
            <w:rFonts w:eastAsiaTheme="minorEastAsia" w:cstheme="minorBidi"/>
            <w:noProof/>
            <w:sz w:val="22"/>
            <w:szCs w:val="22"/>
            <w:lang w:bidi="ar-SA"/>
          </w:rPr>
          <w:tab/>
        </w:r>
        <w:r w:rsidR="00B31AF8" w:rsidRPr="00000D6D">
          <w:rPr>
            <w:rStyle w:val="Hyperlink"/>
            <w:noProof/>
          </w:rPr>
          <w:t>Literature Review Summary</w:t>
        </w:r>
        <w:r w:rsidR="00B31AF8">
          <w:rPr>
            <w:noProof/>
            <w:webHidden/>
          </w:rPr>
          <w:tab/>
        </w:r>
        <w:r w:rsidR="00B31AF8">
          <w:rPr>
            <w:noProof/>
            <w:webHidden/>
          </w:rPr>
          <w:fldChar w:fldCharType="begin"/>
        </w:r>
        <w:r w:rsidR="00B31AF8">
          <w:rPr>
            <w:noProof/>
            <w:webHidden/>
          </w:rPr>
          <w:instrText xml:space="preserve"> PAGEREF _Toc488047523 \h </w:instrText>
        </w:r>
        <w:r w:rsidR="00B31AF8">
          <w:rPr>
            <w:noProof/>
            <w:webHidden/>
          </w:rPr>
        </w:r>
        <w:r w:rsidR="00B31AF8">
          <w:rPr>
            <w:noProof/>
            <w:webHidden/>
          </w:rPr>
          <w:fldChar w:fldCharType="separate"/>
        </w:r>
        <w:r w:rsidR="00AD403F">
          <w:rPr>
            <w:noProof/>
            <w:webHidden/>
          </w:rPr>
          <w:t>45</w:t>
        </w:r>
        <w:r w:rsidR="00B31AF8">
          <w:rPr>
            <w:noProof/>
            <w:webHidden/>
          </w:rPr>
          <w:fldChar w:fldCharType="end"/>
        </w:r>
      </w:hyperlink>
    </w:p>
    <w:p w14:paraId="3F9AB1D5" w14:textId="08B90672" w:rsidR="00B31AF8" w:rsidRDefault="00DB4436">
      <w:pPr>
        <w:pStyle w:val="TOC1"/>
        <w:tabs>
          <w:tab w:val="left" w:pos="1440"/>
        </w:tabs>
        <w:rPr>
          <w:rFonts w:eastAsiaTheme="minorEastAsia" w:cstheme="minorBidi"/>
          <w:noProof/>
          <w:sz w:val="22"/>
          <w:szCs w:val="22"/>
          <w:lang w:bidi="ar-SA"/>
        </w:rPr>
      </w:pPr>
      <w:hyperlink w:anchor="_Toc488047524" w:history="1">
        <w:r w:rsidR="00B31AF8" w:rsidRPr="00000D6D">
          <w:rPr>
            <w:rStyle w:val="Hyperlink"/>
            <w:noProof/>
          </w:rPr>
          <w:t>Chapter 3:</w:t>
        </w:r>
        <w:r w:rsidR="00B31AF8">
          <w:rPr>
            <w:rFonts w:eastAsiaTheme="minorEastAsia" w:cstheme="minorBidi"/>
            <w:noProof/>
            <w:sz w:val="22"/>
            <w:szCs w:val="22"/>
            <w:lang w:bidi="ar-SA"/>
          </w:rPr>
          <w:tab/>
        </w:r>
        <w:r w:rsidR="00B31AF8" w:rsidRPr="00000D6D">
          <w:rPr>
            <w:rStyle w:val="Hyperlink"/>
            <w:noProof/>
          </w:rPr>
          <w:t>Full-Scale Girder Testing</w:t>
        </w:r>
        <w:r w:rsidR="00B31AF8">
          <w:rPr>
            <w:noProof/>
            <w:webHidden/>
          </w:rPr>
          <w:tab/>
        </w:r>
        <w:r w:rsidR="00B31AF8">
          <w:rPr>
            <w:noProof/>
            <w:webHidden/>
          </w:rPr>
          <w:fldChar w:fldCharType="begin"/>
        </w:r>
        <w:r w:rsidR="00B31AF8">
          <w:rPr>
            <w:noProof/>
            <w:webHidden/>
          </w:rPr>
          <w:instrText xml:space="preserve"> PAGEREF _Toc488047524 \h </w:instrText>
        </w:r>
        <w:r w:rsidR="00B31AF8">
          <w:rPr>
            <w:noProof/>
            <w:webHidden/>
          </w:rPr>
        </w:r>
        <w:r w:rsidR="00B31AF8">
          <w:rPr>
            <w:noProof/>
            <w:webHidden/>
          </w:rPr>
          <w:fldChar w:fldCharType="separate"/>
        </w:r>
        <w:r w:rsidR="00AD403F">
          <w:rPr>
            <w:noProof/>
            <w:webHidden/>
          </w:rPr>
          <w:t>47</w:t>
        </w:r>
        <w:r w:rsidR="00B31AF8">
          <w:rPr>
            <w:noProof/>
            <w:webHidden/>
          </w:rPr>
          <w:fldChar w:fldCharType="end"/>
        </w:r>
      </w:hyperlink>
    </w:p>
    <w:p w14:paraId="2CA510A5" w14:textId="4CEE7FCD" w:rsidR="00B31AF8" w:rsidRDefault="00DB4436">
      <w:pPr>
        <w:pStyle w:val="TOC2"/>
        <w:tabs>
          <w:tab w:val="right" w:leader="dot" w:pos="8486"/>
        </w:tabs>
        <w:rPr>
          <w:rFonts w:eastAsiaTheme="minorEastAsia" w:cstheme="minorBidi"/>
          <w:noProof/>
          <w:sz w:val="22"/>
          <w:szCs w:val="22"/>
          <w:lang w:bidi="ar-SA"/>
        </w:rPr>
      </w:pPr>
      <w:hyperlink w:anchor="_Toc488047525" w:history="1">
        <w:r w:rsidR="00B31AF8" w:rsidRPr="00000D6D">
          <w:rPr>
            <w:rStyle w:val="Hyperlink"/>
            <w:noProof/>
          </w:rPr>
          <w:t>3.1</w:t>
        </w:r>
        <w:r w:rsidR="00B31AF8">
          <w:rPr>
            <w:rFonts w:eastAsiaTheme="minorEastAsia" w:cstheme="minorBidi"/>
            <w:noProof/>
            <w:sz w:val="22"/>
            <w:szCs w:val="22"/>
            <w:lang w:bidi="ar-SA"/>
          </w:rPr>
          <w:tab/>
        </w:r>
        <w:r w:rsidR="00B31AF8" w:rsidRPr="00000D6D">
          <w:rPr>
            <w:rStyle w:val="Hyperlink"/>
            <w:noProof/>
          </w:rPr>
          <w:t>Girder Analysis</w:t>
        </w:r>
        <w:r w:rsidR="00B31AF8">
          <w:rPr>
            <w:noProof/>
            <w:webHidden/>
          </w:rPr>
          <w:tab/>
        </w:r>
        <w:r w:rsidR="00B31AF8">
          <w:rPr>
            <w:noProof/>
            <w:webHidden/>
          </w:rPr>
          <w:fldChar w:fldCharType="begin"/>
        </w:r>
        <w:r w:rsidR="00B31AF8">
          <w:rPr>
            <w:noProof/>
            <w:webHidden/>
          </w:rPr>
          <w:instrText xml:space="preserve"> PAGEREF _Toc488047525 \h </w:instrText>
        </w:r>
        <w:r w:rsidR="00B31AF8">
          <w:rPr>
            <w:noProof/>
            <w:webHidden/>
          </w:rPr>
        </w:r>
        <w:r w:rsidR="00B31AF8">
          <w:rPr>
            <w:noProof/>
            <w:webHidden/>
          </w:rPr>
          <w:fldChar w:fldCharType="separate"/>
        </w:r>
        <w:r w:rsidR="00AD403F">
          <w:rPr>
            <w:noProof/>
            <w:webHidden/>
          </w:rPr>
          <w:t>47</w:t>
        </w:r>
        <w:r w:rsidR="00B31AF8">
          <w:rPr>
            <w:noProof/>
            <w:webHidden/>
          </w:rPr>
          <w:fldChar w:fldCharType="end"/>
        </w:r>
      </w:hyperlink>
    </w:p>
    <w:p w14:paraId="537C62BB" w14:textId="2FDF55BE" w:rsidR="00B31AF8" w:rsidRDefault="00DB4436">
      <w:pPr>
        <w:pStyle w:val="TOC2"/>
        <w:tabs>
          <w:tab w:val="right" w:leader="dot" w:pos="8486"/>
        </w:tabs>
        <w:rPr>
          <w:rFonts w:eastAsiaTheme="minorEastAsia" w:cstheme="minorBidi"/>
          <w:noProof/>
          <w:sz w:val="22"/>
          <w:szCs w:val="22"/>
          <w:lang w:bidi="ar-SA"/>
        </w:rPr>
      </w:pPr>
      <w:hyperlink w:anchor="_Toc488047526" w:history="1">
        <w:r w:rsidR="00B31AF8" w:rsidRPr="00000D6D">
          <w:rPr>
            <w:rStyle w:val="Hyperlink"/>
            <w:noProof/>
          </w:rPr>
          <w:t>3.2</w:t>
        </w:r>
        <w:r w:rsidR="00B31AF8">
          <w:rPr>
            <w:rFonts w:eastAsiaTheme="minorEastAsia" w:cstheme="minorBidi"/>
            <w:noProof/>
            <w:sz w:val="22"/>
            <w:szCs w:val="22"/>
            <w:lang w:bidi="ar-SA"/>
          </w:rPr>
          <w:tab/>
        </w:r>
        <w:r w:rsidR="00B31AF8" w:rsidRPr="00000D6D">
          <w:rPr>
            <w:rStyle w:val="Hyperlink"/>
            <w:noProof/>
          </w:rPr>
          <w:t>Data Acquisition</w:t>
        </w:r>
        <w:r w:rsidR="00B31AF8">
          <w:rPr>
            <w:noProof/>
            <w:webHidden/>
          </w:rPr>
          <w:tab/>
        </w:r>
        <w:r w:rsidR="00B31AF8">
          <w:rPr>
            <w:noProof/>
            <w:webHidden/>
          </w:rPr>
          <w:fldChar w:fldCharType="begin"/>
        </w:r>
        <w:r w:rsidR="00B31AF8">
          <w:rPr>
            <w:noProof/>
            <w:webHidden/>
          </w:rPr>
          <w:instrText xml:space="preserve"> PAGEREF _Toc488047526 \h </w:instrText>
        </w:r>
        <w:r w:rsidR="00B31AF8">
          <w:rPr>
            <w:noProof/>
            <w:webHidden/>
          </w:rPr>
        </w:r>
        <w:r w:rsidR="00B31AF8">
          <w:rPr>
            <w:noProof/>
            <w:webHidden/>
          </w:rPr>
          <w:fldChar w:fldCharType="separate"/>
        </w:r>
        <w:r w:rsidR="00AD403F">
          <w:rPr>
            <w:noProof/>
            <w:webHidden/>
          </w:rPr>
          <w:t>48</w:t>
        </w:r>
        <w:r w:rsidR="00B31AF8">
          <w:rPr>
            <w:noProof/>
            <w:webHidden/>
          </w:rPr>
          <w:fldChar w:fldCharType="end"/>
        </w:r>
      </w:hyperlink>
    </w:p>
    <w:p w14:paraId="65E48323" w14:textId="7B021EC9" w:rsidR="00B31AF8" w:rsidRDefault="00DB4436">
      <w:pPr>
        <w:pStyle w:val="TOC2"/>
        <w:tabs>
          <w:tab w:val="right" w:leader="dot" w:pos="8486"/>
        </w:tabs>
        <w:rPr>
          <w:rFonts w:eastAsiaTheme="minorEastAsia" w:cstheme="minorBidi"/>
          <w:noProof/>
          <w:sz w:val="22"/>
          <w:szCs w:val="22"/>
          <w:lang w:bidi="ar-SA"/>
        </w:rPr>
      </w:pPr>
      <w:hyperlink w:anchor="_Toc488047527" w:history="1">
        <w:r w:rsidR="00B31AF8" w:rsidRPr="00000D6D">
          <w:rPr>
            <w:rStyle w:val="Hyperlink"/>
            <w:noProof/>
          </w:rPr>
          <w:t>3.3</w:t>
        </w:r>
        <w:r w:rsidR="00B31AF8">
          <w:rPr>
            <w:rFonts w:eastAsiaTheme="minorEastAsia" w:cstheme="minorBidi"/>
            <w:noProof/>
            <w:sz w:val="22"/>
            <w:szCs w:val="22"/>
            <w:lang w:bidi="ar-SA"/>
          </w:rPr>
          <w:tab/>
        </w:r>
        <w:r w:rsidR="00B31AF8" w:rsidRPr="00000D6D">
          <w:rPr>
            <w:rStyle w:val="Hyperlink"/>
            <w:noProof/>
          </w:rPr>
          <w:t>Full-Scale Shear Tests</w:t>
        </w:r>
        <w:r w:rsidR="00B31AF8">
          <w:rPr>
            <w:noProof/>
            <w:webHidden/>
          </w:rPr>
          <w:tab/>
        </w:r>
        <w:r w:rsidR="00B31AF8">
          <w:rPr>
            <w:noProof/>
            <w:webHidden/>
          </w:rPr>
          <w:fldChar w:fldCharType="begin"/>
        </w:r>
        <w:r w:rsidR="00B31AF8">
          <w:rPr>
            <w:noProof/>
            <w:webHidden/>
          </w:rPr>
          <w:instrText xml:space="preserve"> PAGEREF _Toc488047527 \h </w:instrText>
        </w:r>
        <w:r w:rsidR="00B31AF8">
          <w:rPr>
            <w:noProof/>
            <w:webHidden/>
          </w:rPr>
        </w:r>
        <w:r w:rsidR="00B31AF8">
          <w:rPr>
            <w:noProof/>
            <w:webHidden/>
          </w:rPr>
          <w:fldChar w:fldCharType="separate"/>
        </w:r>
        <w:r w:rsidR="00AD403F">
          <w:rPr>
            <w:noProof/>
            <w:webHidden/>
          </w:rPr>
          <w:t>51</w:t>
        </w:r>
        <w:r w:rsidR="00B31AF8">
          <w:rPr>
            <w:noProof/>
            <w:webHidden/>
          </w:rPr>
          <w:fldChar w:fldCharType="end"/>
        </w:r>
      </w:hyperlink>
    </w:p>
    <w:p w14:paraId="0A87C270" w14:textId="6796688A" w:rsidR="00B31AF8" w:rsidRDefault="00DB4436">
      <w:pPr>
        <w:pStyle w:val="TOC3"/>
        <w:tabs>
          <w:tab w:val="left" w:pos="1440"/>
          <w:tab w:val="right" w:leader="dot" w:pos="8486"/>
        </w:tabs>
        <w:rPr>
          <w:rFonts w:eastAsiaTheme="minorEastAsia" w:cstheme="minorBidi"/>
          <w:noProof/>
          <w:sz w:val="22"/>
          <w:szCs w:val="22"/>
          <w:lang w:bidi="ar-SA"/>
        </w:rPr>
      </w:pPr>
      <w:hyperlink w:anchor="_Toc488047528" w:history="1">
        <w:r w:rsidR="00B31AF8" w:rsidRPr="00000D6D">
          <w:rPr>
            <w:rStyle w:val="Hyperlink"/>
            <w:noProof/>
          </w:rPr>
          <w:t>3.3.1</w:t>
        </w:r>
        <w:r w:rsidR="00B31AF8">
          <w:rPr>
            <w:rFonts w:eastAsiaTheme="minorEastAsia" w:cstheme="minorBidi"/>
            <w:noProof/>
            <w:sz w:val="22"/>
            <w:szCs w:val="22"/>
            <w:lang w:bidi="ar-SA"/>
          </w:rPr>
          <w:tab/>
        </w:r>
        <w:r w:rsidR="00B31AF8" w:rsidRPr="00000D6D">
          <w:rPr>
            <w:rStyle w:val="Hyperlink"/>
            <w:noProof/>
          </w:rPr>
          <w:t>Girder Background</w:t>
        </w:r>
        <w:r w:rsidR="00B31AF8">
          <w:rPr>
            <w:noProof/>
            <w:webHidden/>
          </w:rPr>
          <w:tab/>
        </w:r>
        <w:r w:rsidR="00B31AF8">
          <w:rPr>
            <w:noProof/>
            <w:webHidden/>
          </w:rPr>
          <w:fldChar w:fldCharType="begin"/>
        </w:r>
        <w:r w:rsidR="00B31AF8">
          <w:rPr>
            <w:noProof/>
            <w:webHidden/>
          </w:rPr>
          <w:instrText xml:space="preserve"> PAGEREF _Toc488047528 \h </w:instrText>
        </w:r>
        <w:r w:rsidR="00B31AF8">
          <w:rPr>
            <w:noProof/>
            <w:webHidden/>
          </w:rPr>
        </w:r>
        <w:r w:rsidR="00B31AF8">
          <w:rPr>
            <w:noProof/>
            <w:webHidden/>
          </w:rPr>
          <w:fldChar w:fldCharType="separate"/>
        </w:r>
        <w:r w:rsidR="00AD403F">
          <w:rPr>
            <w:noProof/>
            <w:webHidden/>
          </w:rPr>
          <w:t>51</w:t>
        </w:r>
        <w:r w:rsidR="00B31AF8">
          <w:rPr>
            <w:noProof/>
            <w:webHidden/>
          </w:rPr>
          <w:fldChar w:fldCharType="end"/>
        </w:r>
      </w:hyperlink>
    </w:p>
    <w:p w14:paraId="153B0BAC" w14:textId="68CB2F4F" w:rsidR="00B31AF8" w:rsidRDefault="00DB4436">
      <w:pPr>
        <w:pStyle w:val="TOC3"/>
        <w:tabs>
          <w:tab w:val="left" w:pos="1440"/>
          <w:tab w:val="right" w:leader="dot" w:pos="8486"/>
        </w:tabs>
        <w:rPr>
          <w:rFonts w:eastAsiaTheme="minorEastAsia" w:cstheme="minorBidi"/>
          <w:noProof/>
          <w:sz w:val="22"/>
          <w:szCs w:val="22"/>
          <w:lang w:bidi="ar-SA"/>
        </w:rPr>
      </w:pPr>
      <w:hyperlink w:anchor="_Toc488047529" w:history="1">
        <w:r w:rsidR="00B31AF8" w:rsidRPr="00000D6D">
          <w:rPr>
            <w:rStyle w:val="Hyperlink"/>
            <w:noProof/>
          </w:rPr>
          <w:t>3.3.2</w:t>
        </w:r>
        <w:r w:rsidR="00B31AF8">
          <w:rPr>
            <w:rFonts w:eastAsiaTheme="minorEastAsia" w:cstheme="minorBidi"/>
            <w:noProof/>
            <w:sz w:val="22"/>
            <w:szCs w:val="22"/>
            <w:lang w:bidi="ar-SA"/>
          </w:rPr>
          <w:tab/>
        </w:r>
        <w:r w:rsidR="00B31AF8" w:rsidRPr="00000D6D">
          <w:rPr>
            <w:rStyle w:val="Hyperlink"/>
            <w:noProof/>
          </w:rPr>
          <w:t>Transporting girders to Fears Structural Engineering Lab</w:t>
        </w:r>
        <w:r w:rsidR="00B31AF8">
          <w:rPr>
            <w:noProof/>
            <w:webHidden/>
          </w:rPr>
          <w:tab/>
        </w:r>
        <w:r w:rsidR="00B31AF8">
          <w:rPr>
            <w:noProof/>
            <w:webHidden/>
          </w:rPr>
          <w:fldChar w:fldCharType="begin"/>
        </w:r>
        <w:r w:rsidR="00B31AF8">
          <w:rPr>
            <w:noProof/>
            <w:webHidden/>
          </w:rPr>
          <w:instrText xml:space="preserve"> PAGEREF _Toc488047529 \h </w:instrText>
        </w:r>
        <w:r w:rsidR="00B31AF8">
          <w:rPr>
            <w:noProof/>
            <w:webHidden/>
          </w:rPr>
        </w:r>
        <w:r w:rsidR="00B31AF8">
          <w:rPr>
            <w:noProof/>
            <w:webHidden/>
          </w:rPr>
          <w:fldChar w:fldCharType="separate"/>
        </w:r>
        <w:r w:rsidR="00AD403F">
          <w:rPr>
            <w:noProof/>
            <w:webHidden/>
          </w:rPr>
          <w:t>55</w:t>
        </w:r>
        <w:r w:rsidR="00B31AF8">
          <w:rPr>
            <w:noProof/>
            <w:webHidden/>
          </w:rPr>
          <w:fldChar w:fldCharType="end"/>
        </w:r>
      </w:hyperlink>
    </w:p>
    <w:p w14:paraId="153B75D1" w14:textId="78576C96" w:rsidR="00B31AF8" w:rsidRDefault="00DB4436">
      <w:pPr>
        <w:pStyle w:val="TOC3"/>
        <w:tabs>
          <w:tab w:val="left" w:pos="1440"/>
          <w:tab w:val="right" w:leader="dot" w:pos="8486"/>
        </w:tabs>
        <w:rPr>
          <w:rFonts w:eastAsiaTheme="minorEastAsia" w:cstheme="minorBidi"/>
          <w:noProof/>
          <w:sz w:val="22"/>
          <w:szCs w:val="22"/>
          <w:lang w:bidi="ar-SA"/>
        </w:rPr>
      </w:pPr>
      <w:hyperlink w:anchor="_Toc488047530" w:history="1">
        <w:r w:rsidR="00B31AF8" w:rsidRPr="00000D6D">
          <w:rPr>
            <w:rStyle w:val="Hyperlink"/>
            <w:noProof/>
          </w:rPr>
          <w:t>3.3.3</w:t>
        </w:r>
        <w:r w:rsidR="00B31AF8">
          <w:rPr>
            <w:rFonts w:eastAsiaTheme="minorEastAsia" w:cstheme="minorBidi"/>
            <w:noProof/>
            <w:sz w:val="22"/>
            <w:szCs w:val="22"/>
            <w:lang w:bidi="ar-SA"/>
          </w:rPr>
          <w:tab/>
        </w:r>
        <w:r w:rsidR="00B31AF8" w:rsidRPr="00000D6D">
          <w:rPr>
            <w:rStyle w:val="Hyperlink"/>
            <w:noProof/>
          </w:rPr>
          <w:t>Preparing Girders for Shear Tests</w:t>
        </w:r>
        <w:r w:rsidR="00B31AF8">
          <w:rPr>
            <w:noProof/>
            <w:webHidden/>
          </w:rPr>
          <w:tab/>
        </w:r>
        <w:r w:rsidR="00B31AF8">
          <w:rPr>
            <w:noProof/>
            <w:webHidden/>
          </w:rPr>
          <w:fldChar w:fldCharType="begin"/>
        </w:r>
        <w:r w:rsidR="00B31AF8">
          <w:rPr>
            <w:noProof/>
            <w:webHidden/>
          </w:rPr>
          <w:instrText xml:space="preserve"> PAGEREF _Toc488047530 \h </w:instrText>
        </w:r>
        <w:r w:rsidR="00B31AF8">
          <w:rPr>
            <w:noProof/>
            <w:webHidden/>
          </w:rPr>
        </w:r>
        <w:r w:rsidR="00B31AF8">
          <w:rPr>
            <w:noProof/>
            <w:webHidden/>
          </w:rPr>
          <w:fldChar w:fldCharType="separate"/>
        </w:r>
        <w:r w:rsidR="00AD403F">
          <w:rPr>
            <w:noProof/>
            <w:webHidden/>
          </w:rPr>
          <w:t>59</w:t>
        </w:r>
        <w:r w:rsidR="00B31AF8">
          <w:rPr>
            <w:noProof/>
            <w:webHidden/>
          </w:rPr>
          <w:fldChar w:fldCharType="end"/>
        </w:r>
      </w:hyperlink>
    </w:p>
    <w:p w14:paraId="25238C79" w14:textId="53A99D50" w:rsidR="00B31AF8" w:rsidRDefault="00DB4436">
      <w:pPr>
        <w:pStyle w:val="TOC3"/>
        <w:tabs>
          <w:tab w:val="left" w:pos="1440"/>
          <w:tab w:val="right" w:leader="dot" w:pos="8486"/>
        </w:tabs>
        <w:rPr>
          <w:rFonts w:eastAsiaTheme="minorEastAsia" w:cstheme="minorBidi"/>
          <w:noProof/>
          <w:sz w:val="22"/>
          <w:szCs w:val="22"/>
          <w:lang w:bidi="ar-SA"/>
        </w:rPr>
      </w:pPr>
      <w:hyperlink w:anchor="_Toc488047531" w:history="1">
        <w:r w:rsidR="00B31AF8" w:rsidRPr="00000D6D">
          <w:rPr>
            <w:rStyle w:val="Hyperlink"/>
            <w:noProof/>
          </w:rPr>
          <w:t>3.3.4</w:t>
        </w:r>
        <w:r w:rsidR="00B31AF8">
          <w:rPr>
            <w:rFonts w:eastAsiaTheme="minorEastAsia" w:cstheme="minorBidi"/>
            <w:noProof/>
            <w:sz w:val="22"/>
            <w:szCs w:val="22"/>
            <w:lang w:bidi="ar-SA"/>
          </w:rPr>
          <w:tab/>
        </w:r>
        <w:r w:rsidR="00B31AF8" w:rsidRPr="00000D6D">
          <w:rPr>
            <w:rStyle w:val="Hyperlink"/>
            <w:noProof/>
          </w:rPr>
          <w:t>Shear Test Procedures</w:t>
        </w:r>
        <w:r w:rsidR="00B31AF8">
          <w:rPr>
            <w:noProof/>
            <w:webHidden/>
          </w:rPr>
          <w:tab/>
        </w:r>
        <w:r w:rsidR="00B31AF8">
          <w:rPr>
            <w:noProof/>
            <w:webHidden/>
          </w:rPr>
          <w:fldChar w:fldCharType="begin"/>
        </w:r>
        <w:r w:rsidR="00B31AF8">
          <w:rPr>
            <w:noProof/>
            <w:webHidden/>
          </w:rPr>
          <w:instrText xml:space="preserve"> PAGEREF _Toc488047531 \h </w:instrText>
        </w:r>
        <w:r w:rsidR="00B31AF8">
          <w:rPr>
            <w:noProof/>
            <w:webHidden/>
          </w:rPr>
        </w:r>
        <w:r w:rsidR="00B31AF8">
          <w:rPr>
            <w:noProof/>
            <w:webHidden/>
          </w:rPr>
          <w:fldChar w:fldCharType="separate"/>
        </w:r>
        <w:r w:rsidR="00AD403F">
          <w:rPr>
            <w:noProof/>
            <w:webHidden/>
          </w:rPr>
          <w:t>63</w:t>
        </w:r>
        <w:r w:rsidR="00B31AF8">
          <w:rPr>
            <w:noProof/>
            <w:webHidden/>
          </w:rPr>
          <w:fldChar w:fldCharType="end"/>
        </w:r>
      </w:hyperlink>
    </w:p>
    <w:p w14:paraId="5FD0C49D" w14:textId="313EF95F" w:rsidR="00B31AF8" w:rsidRDefault="00DB4436">
      <w:pPr>
        <w:pStyle w:val="TOC2"/>
        <w:tabs>
          <w:tab w:val="right" w:leader="dot" w:pos="8486"/>
        </w:tabs>
        <w:rPr>
          <w:rFonts w:eastAsiaTheme="minorEastAsia" w:cstheme="minorBidi"/>
          <w:noProof/>
          <w:sz w:val="22"/>
          <w:szCs w:val="22"/>
          <w:lang w:bidi="ar-SA"/>
        </w:rPr>
      </w:pPr>
      <w:hyperlink w:anchor="_Toc488047532" w:history="1">
        <w:r w:rsidR="00B31AF8" w:rsidRPr="00000D6D">
          <w:rPr>
            <w:rStyle w:val="Hyperlink"/>
            <w:noProof/>
          </w:rPr>
          <w:t>3.4</w:t>
        </w:r>
        <w:r w:rsidR="00B31AF8">
          <w:rPr>
            <w:rFonts w:eastAsiaTheme="minorEastAsia" w:cstheme="minorBidi"/>
            <w:noProof/>
            <w:sz w:val="22"/>
            <w:szCs w:val="22"/>
            <w:lang w:bidi="ar-SA"/>
          </w:rPr>
          <w:tab/>
        </w:r>
        <w:r w:rsidR="00B31AF8" w:rsidRPr="00000D6D">
          <w:rPr>
            <w:rStyle w:val="Hyperlink"/>
            <w:noProof/>
          </w:rPr>
          <w:t>Results from Full-Scale Tests</w:t>
        </w:r>
        <w:r w:rsidR="00B31AF8">
          <w:rPr>
            <w:noProof/>
            <w:webHidden/>
          </w:rPr>
          <w:tab/>
        </w:r>
        <w:r w:rsidR="00B31AF8">
          <w:rPr>
            <w:noProof/>
            <w:webHidden/>
          </w:rPr>
          <w:fldChar w:fldCharType="begin"/>
        </w:r>
        <w:r w:rsidR="00B31AF8">
          <w:rPr>
            <w:noProof/>
            <w:webHidden/>
          </w:rPr>
          <w:instrText xml:space="preserve"> PAGEREF _Toc488047532 \h </w:instrText>
        </w:r>
        <w:r w:rsidR="00B31AF8">
          <w:rPr>
            <w:noProof/>
            <w:webHidden/>
          </w:rPr>
        </w:r>
        <w:r w:rsidR="00B31AF8">
          <w:rPr>
            <w:noProof/>
            <w:webHidden/>
          </w:rPr>
          <w:fldChar w:fldCharType="separate"/>
        </w:r>
        <w:r w:rsidR="00AD403F">
          <w:rPr>
            <w:noProof/>
            <w:webHidden/>
          </w:rPr>
          <w:t>70</w:t>
        </w:r>
        <w:r w:rsidR="00B31AF8">
          <w:rPr>
            <w:noProof/>
            <w:webHidden/>
          </w:rPr>
          <w:fldChar w:fldCharType="end"/>
        </w:r>
      </w:hyperlink>
    </w:p>
    <w:p w14:paraId="67139FE3" w14:textId="68B82AA6" w:rsidR="00B31AF8" w:rsidRDefault="00DB4436">
      <w:pPr>
        <w:pStyle w:val="TOC3"/>
        <w:tabs>
          <w:tab w:val="left" w:pos="1440"/>
          <w:tab w:val="right" w:leader="dot" w:pos="8486"/>
        </w:tabs>
        <w:rPr>
          <w:rFonts w:eastAsiaTheme="minorEastAsia" w:cstheme="minorBidi"/>
          <w:noProof/>
          <w:sz w:val="22"/>
          <w:szCs w:val="22"/>
          <w:lang w:bidi="ar-SA"/>
        </w:rPr>
      </w:pPr>
      <w:hyperlink w:anchor="_Toc488047533" w:history="1">
        <w:r w:rsidR="00B31AF8" w:rsidRPr="00000D6D">
          <w:rPr>
            <w:rStyle w:val="Hyperlink"/>
            <w:noProof/>
          </w:rPr>
          <w:t>3.4.1</w:t>
        </w:r>
        <w:r w:rsidR="00B31AF8">
          <w:rPr>
            <w:rFonts w:eastAsiaTheme="minorEastAsia" w:cstheme="minorBidi"/>
            <w:noProof/>
            <w:sz w:val="22"/>
            <w:szCs w:val="22"/>
            <w:lang w:bidi="ar-SA"/>
          </w:rPr>
          <w:tab/>
        </w:r>
        <w:r w:rsidR="00B31AF8" w:rsidRPr="00000D6D">
          <w:rPr>
            <w:rStyle w:val="Hyperlink"/>
            <w:noProof/>
          </w:rPr>
          <w:t>Full-Scale Girder Material Properties</w:t>
        </w:r>
        <w:r w:rsidR="00B31AF8">
          <w:rPr>
            <w:noProof/>
            <w:webHidden/>
          </w:rPr>
          <w:tab/>
        </w:r>
        <w:r w:rsidR="00B31AF8">
          <w:rPr>
            <w:noProof/>
            <w:webHidden/>
          </w:rPr>
          <w:fldChar w:fldCharType="begin"/>
        </w:r>
        <w:r w:rsidR="00B31AF8">
          <w:rPr>
            <w:noProof/>
            <w:webHidden/>
          </w:rPr>
          <w:instrText xml:space="preserve"> PAGEREF _Toc488047533 \h </w:instrText>
        </w:r>
        <w:r w:rsidR="00B31AF8">
          <w:rPr>
            <w:noProof/>
            <w:webHidden/>
          </w:rPr>
        </w:r>
        <w:r w:rsidR="00B31AF8">
          <w:rPr>
            <w:noProof/>
            <w:webHidden/>
          </w:rPr>
          <w:fldChar w:fldCharType="separate"/>
        </w:r>
        <w:r w:rsidR="00AD403F">
          <w:rPr>
            <w:noProof/>
            <w:webHidden/>
          </w:rPr>
          <w:t>70</w:t>
        </w:r>
        <w:r w:rsidR="00B31AF8">
          <w:rPr>
            <w:noProof/>
            <w:webHidden/>
          </w:rPr>
          <w:fldChar w:fldCharType="end"/>
        </w:r>
      </w:hyperlink>
    </w:p>
    <w:p w14:paraId="76E9B408" w14:textId="1B33D89E" w:rsidR="00B31AF8" w:rsidRDefault="00DB4436">
      <w:pPr>
        <w:pStyle w:val="TOC3"/>
        <w:tabs>
          <w:tab w:val="left" w:pos="1440"/>
          <w:tab w:val="right" w:leader="dot" w:pos="8486"/>
        </w:tabs>
        <w:rPr>
          <w:rFonts w:eastAsiaTheme="minorEastAsia" w:cstheme="minorBidi"/>
          <w:noProof/>
          <w:sz w:val="22"/>
          <w:szCs w:val="22"/>
          <w:lang w:bidi="ar-SA"/>
        </w:rPr>
      </w:pPr>
      <w:hyperlink w:anchor="_Toc488047534" w:history="1">
        <w:r w:rsidR="00B31AF8" w:rsidRPr="00000D6D">
          <w:rPr>
            <w:rStyle w:val="Hyperlink"/>
            <w:noProof/>
          </w:rPr>
          <w:t>3.4.2</w:t>
        </w:r>
        <w:r w:rsidR="00B31AF8">
          <w:rPr>
            <w:rFonts w:eastAsiaTheme="minorEastAsia" w:cstheme="minorBidi"/>
            <w:noProof/>
            <w:sz w:val="22"/>
            <w:szCs w:val="22"/>
            <w:lang w:bidi="ar-SA"/>
          </w:rPr>
          <w:tab/>
        </w:r>
        <w:r w:rsidR="00B31AF8" w:rsidRPr="00000D6D">
          <w:rPr>
            <w:rStyle w:val="Hyperlink"/>
            <w:noProof/>
          </w:rPr>
          <w:t>Girder A Results</w:t>
        </w:r>
        <w:r w:rsidR="00B31AF8">
          <w:rPr>
            <w:noProof/>
            <w:webHidden/>
          </w:rPr>
          <w:tab/>
        </w:r>
        <w:r w:rsidR="00B31AF8">
          <w:rPr>
            <w:noProof/>
            <w:webHidden/>
          </w:rPr>
          <w:fldChar w:fldCharType="begin"/>
        </w:r>
        <w:r w:rsidR="00B31AF8">
          <w:rPr>
            <w:noProof/>
            <w:webHidden/>
          </w:rPr>
          <w:instrText xml:space="preserve"> PAGEREF _Toc488047534 \h </w:instrText>
        </w:r>
        <w:r w:rsidR="00B31AF8">
          <w:rPr>
            <w:noProof/>
            <w:webHidden/>
          </w:rPr>
        </w:r>
        <w:r w:rsidR="00B31AF8">
          <w:rPr>
            <w:noProof/>
            <w:webHidden/>
          </w:rPr>
          <w:fldChar w:fldCharType="separate"/>
        </w:r>
        <w:r w:rsidR="00AD403F">
          <w:rPr>
            <w:noProof/>
            <w:webHidden/>
          </w:rPr>
          <w:t>77</w:t>
        </w:r>
        <w:r w:rsidR="00B31AF8">
          <w:rPr>
            <w:noProof/>
            <w:webHidden/>
          </w:rPr>
          <w:fldChar w:fldCharType="end"/>
        </w:r>
      </w:hyperlink>
    </w:p>
    <w:p w14:paraId="7EAC9EAC" w14:textId="2BE26C3C" w:rsidR="00B31AF8" w:rsidRDefault="00DB4436">
      <w:pPr>
        <w:pStyle w:val="TOC3"/>
        <w:tabs>
          <w:tab w:val="left" w:pos="1440"/>
          <w:tab w:val="right" w:leader="dot" w:pos="8486"/>
        </w:tabs>
        <w:rPr>
          <w:rFonts w:eastAsiaTheme="minorEastAsia" w:cstheme="minorBidi"/>
          <w:noProof/>
          <w:sz w:val="22"/>
          <w:szCs w:val="22"/>
          <w:lang w:bidi="ar-SA"/>
        </w:rPr>
      </w:pPr>
      <w:hyperlink w:anchor="_Toc488047535" w:history="1">
        <w:r w:rsidR="00B31AF8" w:rsidRPr="00000D6D">
          <w:rPr>
            <w:rStyle w:val="Hyperlink"/>
            <w:noProof/>
          </w:rPr>
          <w:t>3.4.3</w:t>
        </w:r>
        <w:r w:rsidR="00B31AF8">
          <w:rPr>
            <w:rFonts w:eastAsiaTheme="minorEastAsia" w:cstheme="minorBidi"/>
            <w:noProof/>
            <w:sz w:val="22"/>
            <w:szCs w:val="22"/>
            <w:lang w:bidi="ar-SA"/>
          </w:rPr>
          <w:tab/>
        </w:r>
        <w:r w:rsidR="00B31AF8" w:rsidRPr="00000D6D">
          <w:rPr>
            <w:rStyle w:val="Hyperlink"/>
            <w:noProof/>
          </w:rPr>
          <w:t>Girder C Results</w:t>
        </w:r>
        <w:r w:rsidR="00B31AF8">
          <w:rPr>
            <w:noProof/>
            <w:webHidden/>
          </w:rPr>
          <w:tab/>
        </w:r>
        <w:r w:rsidR="00B31AF8">
          <w:rPr>
            <w:noProof/>
            <w:webHidden/>
          </w:rPr>
          <w:fldChar w:fldCharType="begin"/>
        </w:r>
        <w:r w:rsidR="00B31AF8">
          <w:rPr>
            <w:noProof/>
            <w:webHidden/>
          </w:rPr>
          <w:instrText xml:space="preserve"> PAGEREF _Toc488047535 \h </w:instrText>
        </w:r>
        <w:r w:rsidR="00B31AF8">
          <w:rPr>
            <w:noProof/>
            <w:webHidden/>
          </w:rPr>
        </w:r>
        <w:r w:rsidR="00B31AF8">
          <w:rPr>
            <w:noProof/>
            <w:webHidden/>
          </w:rPr>
          <w:fldChar w:fldCharType="separate"/>
        </w:r>
        <w:r w:rsidR="00AD403F">
          <w:rPr>
            <w:noProof/>
            <w:webHidden/>
          </w:rPr>
          <w:t>82</w:t>
        </w:r>
        <w:r w:rsidR="00B31AF8">
          <w:rPr>
            <w:noProof/>
            <w:webHidden/>
          </w:rPr>
          <w:fldChar w:fldCharType="end"/>
        </w:r>
      </w:hyperlink>
    </w:p>
    <w:p w14:paraId="3F5031C8" w14:textId="5D56E160" w:rsidR="00B31AF8" w:rsidRDefault="00DB4436">
      <w:pPr>
        <w:pStyle w:val="TOC3"/>
        <w:tabs>
          <w:tab w:val="left" w:pos="1440"/>
          <w:tab w:val="right" w:leader="dot" w:pos="8486"/>
        </w:tabs>
        <w:rPr>
          <w:rFonts w:eastAsiaTheme="minorEastAsia" w:cstheme="minorBidi"/>
          <w:noProof/>
          <w:sz w:val="22"/>
          <w:szCs w:val="22"/>
          <w:lang w:bidi="ar-SA"/>
        </w:rPr>
      </w:pPr>
      <w:hyperlink w:anchor="_Toc488047536" w:history="1">
        <w:r w:rsidR="00B31AF8" w:rsidRPr="00000D6D">
          <w:rPr>
            <w:rStyle w:val="Hyperlink"/>
            <w:noProof/>
          </w:rPr>
          <w:t>3.4.4</w:t>
        </w:r>
        <w:r w:rsidR="00B31AF8">
          <w:rPr>
            <w:rFonts w:eastAsiaTheme="minorEastAsia" w:cstheme="minorBidi"/>
            <w:noProof/>
            <w:sz w:val="22"/>
            <w:szCs w:val="22"/>
            <w:lang w:bidi="ar-SA"/>
          </w:rPr>
          <w:tab/>
        </w:r>
        <w:r w:rsidR="00B31AF8" w:rsidRPr="00000D6D">
          <w:rPr>
            <w:rStyle w:val="Hyperlink"/>
            <w:noProof/>
          </w:rPr>
          <w:t>Summary of Full-Scale Tests</w:t>
        </w:r>
        <w:r w:rsidR="00B31AF8">
          <w:rPr>
            <w:noProof/>
            <w:webHidden/>
          </w:rPr>
          <w:tab/>
        </w:r>
        <w:r w:rsidR="00B31AF8">
          <w:rPr>
            <w:noProof/>
            <w:webHidden/>
          </w:rPr>
          <w:fldChar w:fldCharType="begin"/>
        </w:r>
        <w:r w:rsidR="00B31AF8">
          <w:rPr>
            <w:noProof/>
            <w:webHidden/>
          </w:rPr>
          <w:instrText xml:space="preserve"> PAGEREF _Toc488047536 \h </w:instrText>
        </w:r>
        <w:r w:rsidR="00B31AF8">
          <w:rPr>
            <w:noProof/>
            <w:webHidden/>
          </w:rPr>
        </w:r>
        <w:r w:rsidR="00B31AF8">
          <w:rPr>
            <w:noProof/>
            <w:webHidden/>
          </w:rPr>
          <w:fldChar w:fldCharType="separate"/>
        </w:r>
        <w:r w:rsidR="00AD403F">
          <w:rPr>
            <w:noProof/>
            <w:webHidden/>
          </w:rPr>
          <w:t>95</w:t>
        </w:r>
        <w:r w:rsidR="00B31AF8">
          <w:rPr>
            <w:noProof/>
            <w:webHidden/>
          </w:rPr>
          <w:fldChar w:fldCharType="end"/>
        </w:r>
      </w:hyperlink>
    </w:p>
    <w:p w14:paraId="0292A4E5" w14:textId="4D98D883" w:rsidR="00B31AF8" w:rsidRDefault="00DB4436">
      <w:pPr>
        <w:pStyle w:val="TOC3"/>
        <w:tabs>
          <w:tab w:val="left" w:pos="1440"/>
          <w:tab w:val="right" w:leader="dot" w:pos="8486"/>
        </w:tabs>
        <w:rPr>
          <w:rFonts w:eastAsiaTheme="minorEastAsia" w:cstheme="minorBidi"/>
          <w:noProof/>
          <w:sz w:val="22"/>
          <w:szCs w:val="22"/>
          <w:lang w:bidi="ar-SA"/>
        </w:rPr>
      </w:pPr>
      <w:hyperlink w:anchor="_Toc488047537" w:history="1">
        <w:r w:rsidR="00B31AF8" w:rsidRPr="00000D6D">
          <w:rPr>
            <w:rStyle w:val="Hyperlink"/>
            <w:noProof/>
          </w:rPr>
          <w:t>3.4.5</w:t>
        </w:r>
        <w:r w:rsidR="00B31AF8">
          <w:rPr>
            <w:rFonts w:eastAsiaTheme="minorEastAsia" w:cstheme="minorBidi"/>
            <w:noProof/>
            <w:sz w:val="22"/>
            <w:szCs w:val="22"/>
            <w:lang w:bidi="ar-SA"/>
          </w:rPr>
          <w:tab/>
        </w:r>
        <w:r w:rsidR="00B31AF8" w:rsidRPr="00000D6D">
          <w:rPr>
            <w:rStyle w:val="Hyperlink"/>
            <w:noProof/>
          </w:rPr>
          <w:t>Comparison of Full-Scale Results to Code</w:t>
        </w:r>
        <w:r w:rsidR="00B31AF8">
          <w:rPr>
            <w:noProof/>
            <w:webHidden/>
          </w:rPr>
          <w:tab/>
        </w:r>
        <w:r w:rsidR="00B31AF8">
          <w:rPr>
            <w:noProof/>
            <w:webHidden/>
          </w:rPr>
          <w:fldChar w:fldCharType="begin"/>
        </w:r>
        <w:r w:rsidR="00B31AF8">
          <w:rPr>
            <w:noProof/>
            <w:webHidden/>
          </w:rPr>
          <w:instrText xml:space="preserve"> PAGEREF _Toc488047537 \h </w:instrText>
        </w:r>
        <w:r w:rsidR="00B31AF8">
          <w:rPr>
            <w:noProof/>
            <w:webHidden/>
          </w:rPr>
        </w:r>
        <w:r w:rsidR="00B31AF8">
          <w:rPr>
            <w:noProof/>
            <w:webHidden/>
          </w:rPr>
          <w:fldChar w:fldCharType="separate"/>
        </w:r>
        <w:r w:rsidR="00AD403F">
          <w:rPr>
            <w:noProof/>
            <w:webHidden/>
          </w:rPr>
          <w:t>96</w:t>
        </w:r>
        <w:r w:rsidR="00B31AF8">
          <w:rPr>
            <w:noProof/>
            <w:webHidden/>
          </w:rPr>
          <w:fldChar w:fldCharType="end"/>
        </w:r>
      </w:hyperlink>
    </w:p>
    <w:p w14:paraId="4ECC937F" w14:textId="33D69DF2" w:rsidR="00B31AF8" w:rsidRDefault="00DB4436">
      <w:pPr>
        <w:pStyle w:val="TOC2"/>
        <w:tabs>
          <w:tab w:val="right" w:leader="dot" w:pos="8486"/>
        </w:tabs>
        <w:rPr>
          <w:rFonts w:eastAsiaTheme="minorEastAsia" w:cstheme="minorBidi"/>
          <w:noProof/>
          <w:sz w:val="22"/>
          <w:szCs w:val="22"/>
          <w:lang w:bidi="ar-SA"/>
        </w:rPr>
      </w:pPr>
      <w:hyperlink w:anchor="_Toc488047538" w:history="1">
        <w:r w:rsidR="00B31AF8" w:rsidRPr="00000D6D">
          <w:rPr>
            <w:rStyle w:val="Hyperlink"/>
            <w:noProof/>
          </w:rPr>
          <w:t>3.5</w:t>
        </w:r>
        <w:r w:rsidR="00B31AF8">
          <w:rPr>
            <w:rFonts w:eastAsiaTheme="minorEastAsia" w:cstheme="minorBidi"/>
            <w:noProof/>
            <w:sz w:val="22"/>
            <w:szCs w:val="22"/>
            <w:lang w:bidi="ar-SA"/>
          </w:rPr>
          <w:tab/>
        </w:r>
        <w:r w:rsidR="00B31AF8" w:rsidRPr="00000D6D">
          <w:rPr>
            <w:rStyle w:val="Hyperlink"/>
            <w:noProof/>
          </w:rPr>
          <w:t>Discussion of Full-Scale Tests</w:t>
        </w:r>
        <w:r w:rsidR="00B31AF8">
          <w:rPr>
            <w:noProof/>
            <w:webHidden/>
          </w:rPr>
          <w:tab/>
        </w:r>
        <w:r w:rsidR="00B31AF8">
          <w:rPr>
            <w:noProof/>
            <w:webHidden/>
          </w:rPr>
          <w:fldChar w:fldCharType="begin"/>
        </w:r>
        <w:r w:rsidR="00B31AF8">
          <w:rPr>
            <w:noProof/>
            <w:webHidden/>
          </w:rPr>
          <w:instrText xml:space="preserve"> PAGEREF _Toc488047538 \h </w:instrText>
        </w:r>
        <w:r w:rsidR="00B31AF8">
          <w:rPr>
            <w:noProof/>
            <w:webHidden/>
          </w:rPr>
        </w:r>
        <w:r w:rsidR="00B31AF8">
          <w:rPr>
            <w:noProof/>
            <w:webHidden/>
          </w:rPr>
          <w:fldChar w:fldCharType="separate"/>
        </w:r>
        <w:r w:rsidR="00AD403F">
          <w:rPr>
            <w:noProof/>
            <w:webHidden/>
          </w:rPr>
          <w:t>102</w:t>
        </w:r>
        <w:r w:rsidR="00B31AF8">
          <w:rPr>
            <w:noProof/>
            <w:webHidden/>
          </w:rPr>
          <w:fldChar w:fldCharType="end"/>
        </w:r>
      </w:hyperlink>
    </w:p>
    <w:p w14:paraId="194352B9" w14:textId="0D271DE5" w:rsidR="00B31AF8" w:rsidRDefault="00DB4436">
      <w:pPr>
        <w:pStyle w:val="TOC3"/>
        <w:tabs>
          <w:tab w:val="left" w:pos="1440"/>
          <w:tab w:val="right" w:leader="dot" w:pos="8486"/>
        </w:tabs>
        <w:rPr>
          <w:rFonts w:eastAsiaTheme="minorEastAsia" w:cstheme="minorBidi"/>
          <w:noProof/>
          <w:sz w:val="22"/>
          <w:szCs w:val="22"/>
          <w:lang w:bidi="ar-SA"/>
        </w:rPr>
      </w:pPr>
      <w:hyperlink w:anchor="_Toc488047539" w:history="1">
        <w:r w:rsidR="00B31AF8" w:rsidRPr="00000D6D">
          <w:rPr>
            <w:rStyle w:val="Hyperlink"/>
            <w:noProof/>
          </w:rPr>
          <w:t>3.5.1</w:t>
        </w:r>
        <w:r w:rsidR="00B31AF8">
          <w:rPr>
            <w:rFonts w:eastAsiaTheme="minorEastAsia" w:cstheme="minorBidi"/>
            <w:noProof/>
            <w:sz w:val="22"/>
            <w:szCs w:val="22"/>
            <w:lang w:bidi="ar-SA"/>
          </w:rPr>
          <w:tab/>
        </w:r>
        <w:r w:rsidR="00B31AF8" w:rsidRPr="00000D6D">
          <w:rPr>
            <w:rStyle w:val="Hyperlink"/>
            <w:noProof/>
          </w:rPr>
          <w:t>Effects of Corrosion on Shear Capacity</w:t>
        </w:r>
        <w:r w:rsidR="00B31AF8">
          <w:rPr>
            <w:noProof/>
            <w:webHidden/>
          </w:rPr>
          <w:tab/>
        </w:r>
        <w:r w:rsidR="00B31AF8">
          <w:rPr>
            <w:noProof/>
            <w:webHidden/>
          </w:rPr>
          <w:fldChar w:fldCharType="begin"/>
        </w:r>
        <w:r w:rsidR="00B31AF8">
          <w:rPr>
            <w:noProof/>
            <w:webHidden/>
          </w:rPr>
          <w:instrText xml:space="preserve"> PAGEREF _Toc488047539 \h </w:instrText>
        </w:r>
        <w:r w:rsidR="00B31AF8">
          <w:rPr>
            <w:noProof/>
            <w:webHidden/>
          </w:rPr>
        </w:r>
        <w:r w:rsidR="00B31AF8">
          <w:rPr>
            <w:noProof/>
            <w:webHidden/>
          </w:rPr>
          <w:fldChar w:fldCharType="separate"/>
        </w:r>
        <w:r w:rsidR="00AD403F">
          <w:rPr>
            <w:noProof/>
            <w:webHidden/>
          </w:rPr>
          <w:t>102</w:t>
        </w:r>
        <w:r w:rsidR="00B31AF8">
          <w:rPr>
            <w:noProof/>
            <w:webHidden/>
          </w:rPr>
          <w:fldChar w:fldCharType="end"/>
        </w:r>
      </w:hyperlink>
    </w:p>
    <w:p w14:paraId="46C936AF" w14:textId="4D19E8FB" w:rsidR="00B31AF8" w:rsidRDefault="00DB4436">
      <w:pPr>
        <w:pStyle w:val="TOC3"/>
        <w:tabs>
          <w:tab w:val="left" w:pos="1440"/>
          <w:tab w:val="right" w:leader="dot" w:pos="8486"/>
        </w:tabs>
        <w:rPr>
          <w:rFonts w:eastAsiaTheme="minorEastAsia" w:cstheme="minorBidi"/>
          <w:noProof/>
          <w:sz w:val="22"/>
          <w:szCs w:val="22"/>
          <w:lang w:bidi="ar-SA"/>
        </w:rPr>
      </w:pPr>
      <w:hyperlink w:anchor="_Toc488047540" w:history="1">
        <w:r w:rsidR="00B31AF8" w:rsidRPr="00000D6D">
          <w:rPr>
            <w:rStyle w:val="Hyperlink"/>
            <w:noProof/>
          </w:rPr>
          <w:t>3.5.2</w:t>
        </w:r>
        <w:r w:rsidR="00B31AF8">
          <w:rPr>
            <w:rFonts w:eastAsiaTheme="minorEastAsia" w:cstheme="minorBidi"/>
            <w:noProof/>
            <w:sz w:val="22"/>
            <w:szCs w:val="22"/>
            <w:lang w:bidi="ar-SA"/>
          </w:rPr>
          <w:tab/>
        </w:r>
        <w:r w:rsidR="00B31AF8" w:rsidRPr="00000D6D">
          <w:rPr>
            <w:rStyle w:val="Hyperlink"/>
            <w:noProof/>
          </w:rPr>
          <w:t>Behavior of Deck During Shear Tests</w:t>
        </w:r>
        <w:r w:rsidR="00B31AF8">
          <w:rPr>
            <w:noProof/>
            <w:webHidden/>
          </w:rPr>
          <w:tab/>
        </w:r>
        <w:r w:rsidR="00B31AF8">
          <w:rPr>
            <w:noProof/>
            <w:webHidden/>
          </w:rPr>
          <w:fldChar w:fldCharType="begin"/>
        </w:r>
        <w:r w:rsidR="00B31AF8">
          <w:rPr>
            <w:noProof/>
            <w:webHidden/>
          </w:rPr>
          <w:instrText xml:space="preserve"> PAGEREF _Toc488047540 \h </w:instrText>
        </w:r>
        <w:r w:rsidR="00B31AF8">
          <w:rPr>
            <w:noProof/>
            <w:webHidden/>
          </w:rPr>
        </w:r>
        <w:r w:rsidR="00B31AF8">
          <w:rPr>
            <w:noProof/>
            <w:webHidden/>
          </w:rPr>
          <w:fldChar w:fldCharType="separate"/>
        </w:r>
        <w:r w:rsidR="00AD403F">
          <w:rPr>
            <w:noProof/>
            <w:webHidden/>
          </w:rPr>
          <w:t>104</w:t>
        </w:r>
        <w:r w:rsidR="00B31AF8">
          <w:rPr>
            <w:noProof/>
            <w:webHidden/>
          </w:rPr>
          <w:fldChar w:fldCharType="end"/>
        </w:r>
      </w:hyperlink>
    </w:p>
    <w:p w14:paraId="3043A93F" w14:textId="3E74FAC7" w:rsidR="00B31AF8" w:rsidRDefault="00DB4436">
      <w:pPr>
        <w:pStyle w:val="TOC3"/>
        <w:tabs>
          <w:tab w:val="left" w:pos="1440"/>
          <w:tab w:val="right" w:leader="dot" w:pos="8486"/>
        </w:tabs>
        <w:rPr>
          <w:rFonts w:eastAsiaTheme="minorEastAsia" w:cstheme="minorBidi"/>
          <w:noProof/>
          <w:sz w:val="22"/>
          <w:szCs w:val="22"/>
          <w:lang w:bidi="ar-SA"/>
        </w:rPr>
      </w:pPr>
      <w:hyperlink w:anchor="_Toc488047541" w:history="1">
        <w:r w:rsidR="00B31AF8" w:rsidRPr="00000D6D">
          <w:rPr>
            <w:rStyle w:val="Hyperlink"/>
            <w:noProof/>
          </w:rPr>
          <w:t>3.5.3</w:t>
        </w:r>
        <w:r w:rsidR="00B31AF8">
          <w:rPr>
            <w:rFonts w:eastAsiaTheme="minorEastAsia" w:cstheme="minorBidi"/>
            <w:noProof/>
            <w:sz w:val="22"/>
            <w:szCs w:val="22"/>
            <w:lang w:bidi="ar-SA"/>
          </w:rPr>
          <w:tab/>
        </w:r>
        <w:r w:rsidR="00B31AF8" w:rsidRPr="00000D6D">
          <w:rPr>
            <w:rStyle w:val="Hyperlink"/>
            <w:noProof/>
          </w:rPr>
          <w:t>Effects of Diaphragms on Shear Performance of Girders</w:t>
        </w:r>
        <w:r w:rsidR="00B31AF8">
          <w:rPr>
            <w:noProof/>
            <w:webHidden/>
          </w:rPr>
          <w:tab/>
        </w:r>
        <w:r w:rsidR="00B31AF8">
          <w:rPr>
            <w:noProof/>
            <w:webHidden/>
          </w:rPr>
          <w:fldChar w:fldCharType="begin"/>
        </w:r>
        <w:r w:rsidR="00B31AF8">
          <w:rPr>
            <w:noProof/>
            <w:webHidden/>
          </w:rPr>
          <w:instrText xml:space="preserve"> PAGEREF _Toc488047541 \h </w:instrText>
        </w:r>
        <w:r w:rsidR="00B31AF8">
          <w:rPr>
            <w:noProof/>
            <w:webHidden/>
          </w:rPr>
        </w:r>
        <w:r w:rsidR="00B31AF8">
          <w:rPr>
            <w:noProof/>
            <w:webHidden/>
          </w:rPr>
          <w:fldChar w:fldCharType="separate"/>
        </w:r>
        <w:r w:rsidR="00AD403F">
          <w:rPr>
            <w:noProof/>
            <w:webHidden/>
          </w:rPr>
          <w:t>105</w:t>
        </w:r>
        <w:r w:rsidR="00B31AF8">
          <w:rPr>
            <w:noProof/>
            <w:webHidden/>
          </w:rPr>
          <w:fldChar w:fldCharType="end"/>
        </w:r>
      </w:hyperlink>
    </w:p>
    <w:p w14:paraId="2EC0AF47" w14:textId="3D8A18BF" w:rsidR="00B31AF8" w:rsidRDefault="00DB4436">
      <w:pPr>
        <w:pStyle w:val="TOC3"/>
        <w:tabs>
          <w:tab w:val="left" w:pos="1440"/>
          <w:tab w:val="right" w:leader="dot" w:pos="8486"/>
        </w:tabs>
        <w:rPr>
          <w:rFonts w:eastAsiaTheme="minorEastAsia" w:cstheme="minorBidi"/>
          <w:noProof/>
          <w:sz w:val="22"/>
          <w:szCs w:val="22"/>
          <w:lang w:bidi="ar-SA"/>
        </w:rPr>
      </w:pPr>
      <w:hyperlink w:anchor="_Toc488047542" w:history="1">
        <w:r w:rsidR="00B31AF8" w:rsidRPr="00000D6D">
          <w:rPr>
            <w:rStyle w:val="Hyperlink"/>
            <w:noProof/>
          </w:rPr>
          <w:t>3.5.4</w:t>
        </w:r>
        <w:r w:rsidR="00B31AF8">
          <w:rPr>
            <w:rFonts w:eastAsiaTheme="minorEastAsia" w:cstheme="minorBidi"/>
            <w:noProof/>
            <w:sz w:val="22"/>
            <w:szCs w:val="22"/>
            <w:lang w:bidi="ar-SA"/>
          </w:rPr>
          <w:tab/>
        </w:r>
        <w:r w:rsidR="00B31AF8" w:rsidRPr="00000D6D">
          <w:rPr>
            <w:rStyle w:val="Hyperlink"/>
            <w:noProof/>
          </w:rPr>
          <w:t>Shear Tests Compared to Shears in Bridge</w:t>
        </w:r>
        <w:r w:rsidR="00B31AF8">
          <w:rPr>
            <w:noProof/>
            <w:webHidden/>
          </w:rPr>
          <w:tab/>
        </w:r>
        <w:r w:rsidR="00B31AF8">
          <w:rPr>
            <w:noProof/>
            <w:webHidden/>
          </w:rPr>
          <w:fldChar w:fldCharType="begin"/>
        </w:r>
        <w:r w:rsidR="00B31AF8">
          <w:rPr>
            <w:noProof/>
            <w:webHidden/>
          </w:rPr>
          <w:instrText xml:space="preserve"> PAGEREF _Toc488047542 \h </w:instrText>
        </w:r>
        <w:r w:rsidR="00B31AF8">
          <w:rPr>
            <w:noProof/>
            <w:webHidden/>
          </w:rPr>
        </w:r>
        <w:r w:rsidR="00B31AF8">
          <w:rPr>
            <w:noProof/>
            <w:webHidden/>
          </w:rPr>
          <w:fldChar w:fldCharType="separate"/>
        </w:r>
        <w:r w:rsidR="00AD403F">
          <w:rPr>
            <w:noProof/>
            <w:webHidden/>
          </w:rPr>
          <w:t>106</w:t>
        </w:r>
        <w:r w:rsidR="00B31AF8">
          <w:rPr>
            <w:noProof/>
            <w:webHidden/>
          </w:rPr>
          <w:fldChar w:fldCharType="end"/>
        </w:r>
      </w:hyperlink>
    </w:p>
    <w:p w14:paraId="31110505" w14:textId="4C41A6C3" w:rsidR="00B31AF8" w:rsidRDefault="00DB4436">
      <w:pPr>
        <w:pStyle w:val="TOC1"/>
        <w:tabs>
          <w:tab w:val="left" w:pos="1440"/>
        </w:tabs>
        <w:rPr>
          <w:rFonts w:eastAsiaTheme="minorEastAsia" w:cstheme="minorBidi"/>
          <w:noProof/>
          <w:sz w:val="22"/>
          <w:szCs w:val="22"/>
          <w:lang w:bidi="ar-SA"/>
        </w:rPr>
      </w:pPr>
      <w:hyperlink w:anchor="_Toc488047543" w:history="1">
        <w:r w:rsidR="00B31AF8" w:rsidRPr="00000D6D">
          <w:rPr>
            <w:rStyle w:val="Hyperlink"/>
            <w:noProof/>
          </w:rPr>
          <w:t>Chapter 4:</w:t>
        </w:r>
        <w:r w:rsidR="00B31AF8">
          <w:rPr>
            <w:rFonts w:eastAsiaTheme="minorEastAsia" w:cstheme="minorBidi"/>
            <w:noProof/>
            <w:sz w:val="22"/>
            <w:szCs w:val="22"/>
            <w:lang w:bidi="ar-SA"/>
          </w:rPr>
          <w:tab/>
        </w:r>
        <w:r w:rsidR="00B31AF8" w:rsidRPr="00000D6D">
          <w:rPr>
            <w:rStyle w:val="Hyperlink"/>
            <w:noProof/>
          </w:rPr>
          <w:t>Scale Girder Testing</w:t>
        </w:r>
        <w:r w:rsidR="00B31AF8">
          <w:rPr>
            <w:noProof/>
            <w:webHidden/>
          </w:rPr>
          <w:tab/>
        </w:r>
        <w:r w:rsidR="00B31AF8">
          <w:rPr>
            <w:noProof/>
            <w:webHidden/>
          </w:rPr>
          <w:fldChar w:fldCharType="begin"/>
        </w:r>
        <w:r w:rsidR="00B31AF8">
          <w:rPr>
            <w:noProof/>
            <w:webHidden/>
          </w:rPr>
          <w:instrText xml:space="preserve"> PAGEREF _Toc488047543 \h </w:instrText>
        </w:r>
        <w:r w:rsidR="00B31AF8">
          <w:rPr>
            <w:noProof/>
            <w:webHidden/>
          </w:rPr>
        </w:r>
        <w:r w:rsidR="00B31AF8">
          <w:rPr>
            <w:noProof/>
            <w:webHidden/>
          </w:rPr>
          <w:fldChar w:fldCharType="separate"/>
        </w:r>
        <w:r w:rsidR="00AD403F">
          <w:rPr>
            <w:noProof/>
            <w:webHidden/>
          </w:rPr>
          <w:t>110</w:t>
        </w:r>
        <w:r w:rsidR="00B31AF8">
          <w:rPr>
            <w:noProof/>
            <w:webHidden/>
          </w:rPr>
          <w:fldChar w:fldCharType="end"/>
        </w:r>
      </w:hyperlink>
    </w:p>
    <w:p w14:paraId="74FA5C91" w14:textId="69D5BDA3" w:rsidR="00B31AF8" w:rsidRDefault="00DB4436">
      <w:pPr>
        <w:pStyle w:val="TOC2"/>
        <w:tabs>
          <w:tab w:val="right" w:leader="dot" w:pos="8486"/>
        </w:tabs>
        <w:rPr>
          <w:rFonts w:eastAsiaTheme="minorEastAsia" w:cstheme="minorBidi"/>
          <w:noProof/>
          <w:sz w:val="22"/>
          <w:szCs w:val="22"/>
          <w:lang w:bidi="ar-SA"/>
        </w:rPr>
      </w:pPr>
      <w:hyperlink w:anchor="_Toc488047544" w:history="1">
        <w:r w:rsidR="00B31AF8" w:rsidRPr="00000D6D">
          <w:rPr>
            <w:rStyle w:val="Hyperlink"/>
            <w:noProof/>
          </w:rPr>
          <w:t>4.1</w:t>
        </w:r>
        <w:r w:rsidR="00B31AF8">
          <w:rPr>
            <w:rFonts w:eastAsiaTheme="minorEastAsia" w:cstheme="minorBidi"/>
            <w:noProof/>
            <w:sz w:val="22"/>
            <w:szCs w:val="22"/>
            <w:lang w:bidi="ar-SA"/>
          </w:rPr>
          <w:tab/>
        </w:r>
        <w:r w:rsidR="00B31AF8" w:rsidRPr="00000D6D">
          <w:rPr>
            <w:rStyle w:val="Hyperlink"/>
            <w:noProof/>
          </w:rPr>
          <w:t>Scale Section Test Methods</w:t>
        </w:r>
        <w:r w:rsidR="00B31AF8">
          <w:rPr>
            <w:noProof/>
            <w:webHidden/>
          </w:rPr>
          <w:tab/>
        </w:r>
        <w:r w:rsidR="00B31AF8">
          <w:rPr>
            <w:noProof/>
            <w:webHidden/>
          </w:rPr>
          <w:fldChar w:fldCharType="begin"/>
        </w:r>
        <w:r w:rsidR="00B31AF8">
          <w:rPr>
            <w:noProof/>
            <w:webHidden/>
          </w:rPr>
          <w:instrText xml:space="preserve"> PAGEREF _Toc488047544 \h </w:instrText>
        </w:r>
        <w:r w:rsidR="00B31AF8">
          <w:rPr>
            <w:noProof/>
            <w:webHidden/>
          </w:rPr>
        </w:r>
        <w:r w:rsidR="00B31AF8">
          <w:rPr>
            <w:noProof/>
            <w:webHidden/>
          </w:rPr>
          <w:fldChar w:fldCharType="separate"/>
        </w:r>
        <w:r w:rsidR="00AD403F">
          <w:rPr>
            <w:noProof/>
            <w:webHidden/>
          </w:rPr>
          <w:t>110</w:t>
        </w:r>
        <w:r w:rsidR="00B31AF8">
          <w:rPr>
            <w:noProof/>
            <w:webHidden/>
          </w:rPr>
          <w:fldChar w:fldCharType="end"/>
        </w:r>
      </w:hyperlink>
    </w:p>
    <w:p w14:paraId="43BE1904" w14:textId="6E159A5A" w:rsidR="00B31AF8" w:rsidRDefault="00DB4436">
      <w:pPr>
        <w:pStyle w:val="TOC3"/>
        <w:tabs>
          <w:tab w:val="left" w:pos="1440"/>
          <w:tab w:val="right" w:leader="dot" w:pos="8486"/>
        </w:tabs>
        <w:rPr>
          <w:rFonts w:eastAsiaTheme="minorEastAsia" w:cstheme="minorBidi"/>
          <w:noProof/>
          <w:sz w:val="22"/>
          <w:szCs w:val="22"/>
          <w:lang w:bidi="ar-SA"/>
        </w:rPr>
      </w:pPr>
      <w:hyperlink w:anchor="_Toc488047545" w:history="1">
        <w:r w:rsidR="00B31AF8" w:rsidRPr="00000D6D">
          <w:rPr>
            <w:rStyle w:val="Hyperlink"/>
            <w:noProof/>
          </w:rPr>
          <w:t>4.1.1</w:t>
        </w:r>
        <w:r w:rsidR="00B31AF8">
          <w:rPr>
            <w:rFonts w:eastAsiaTheme="minorEastAsia" w:cstheme="minorBidi"/>
            <w:noProof/>
            <w:sz w:val="22"/>
            <w:szCs w:val="22"/>
            <w:lang w:bidi="ar-SA"/>
          </w:rPr>
          <w:tab/>
        </w:r>
        <w:r w:rsidR="00B31AF8" w:rsidRPr="00000D6D">
          <w:rPr>
            <w:rStyle w:val="Hyperlink"/>
            <w:noProof/>
          </w:rPr>
          <w:t>Overview</w:t>
        </w:r>
        <w:r w:rsidR="00B31AF8">
          <w:rPr>
            <w:noProof/>
            <w:webHidden/>
          </w:rPr>
          <w:tab/>
        </w:r>
        <w:r w:rsidR="00B31AF8">
          <w:rPr>
            <w:noProof/>
            <w:webHidden/>
          </w:rPr>
          <w:fldChar w:fldCharType="begin"/>
        </w:r>
        <w:r w:rsidR="00B31AF8">
          <w:rPr>
            <w:noProof/>
            <w:webHidden/>
          </w:rPr>
          <w:instrText xml:space="preserve"> PAGEREF _Toc488047545 \h </w:instrText>
        </w:r>
        <w:r w:rsidR="00B31AF8">
          <w:rPr>
            <w:noProof/>
            <w:webHidden/>
          </w:rPr>
        </w:r>
        <w:r w:rsidR="00B31AF8">
          <w:rPr>
            <w:noProof/>
            <w:webHidden/>
          </w:rPr>
          <w:fldChar w:fldCharType="separate"/>
        </w:r>
        <w:r w:rsidR="00AD403F">
          <w:rPr>
            <w:noProof/>
            <w:webHidden/>
          </w:rPr>
          <w:t>110</w:t>
        </w:r>
        <w:r w:rsidR="00B31AF8">
          <w:rPr>
            <w:noProof/>
            <w:webHidden/>
          </w:rPr>
          <w:fldChar w:fldCharType="end"/>
        </w:r>
      </w:hyperlink>
    </w:p>
    <w:p w14:paraId="6ED28F7C" w14:textId="26F2E0EE" w:rsidR="00B31AF8" w:rsidRDefault="00DB4436">
      <w:pPr>
        <w:pStyle w:val="TOC3"/>
        <w:tabs>
          <w:tab w:val="left" w:pos="1440"/>
          <w:tab w:val="right" w:leader="dot" w:pos="8486"/>
        </w:tabs>
        <w:rPr>
          <w:rFonts w:eastAsiaTheme="minorEastAsia" w:cstheme="minorBidi"/>
          <w:noProof/>
          <w:sz w:val="22"/>
          <w:szCs w:val="22"/>
          <w:lang w:bidi="ar-SA"/>
        </w:rPr>
      </w:pPr>
      <w:hyperlink w:anchor="_Toc488047546" w:history="1">
        <w:r w:rsidR="00B31AF8" w:rsidRPr="00000D6D">
          <w:rPr>
            <w:rStyle w:val="Hyperlink"/>
            <w:noProof/>
          </w:rPr>
          <w:t>4.1.2</w:t>
        </w:r>
        <w:r w:rsidR="00B31AF8">
          <w:rPr>
            <w:rFonts w:eastAsiaTheme="minorEastAsia" w:cstheme="minorBidi"/>
            <w:noProof/>
            <w:sz w:val="22"/>
            <w:szCs w:val="22"/>
            <w:lang w:bidi="ar-SA"/>
          </w:rPr>
          <w:tab/>
        </w:r>
        <w:r w:rsidR="00B31AF8" w:rsidRPr="00000D6D">
          <w:rPr>
            <w:rStyle w:val="Hyperlink"/>
            <w:noProof/>
          </w:rPr>
          <w:t>Scale Girder Design and Construction</w:t>
        </w:r>
        <w:r w:rsidR="00B31AF8">
          <w:rPr>
            <w:noProof/>
            <w:webHidden/>
          </w:rPr>
          <w:tab/>
        </w:r>
        <w:r w:rsidR="00B31AF8">
          <w:rPr>
            <w:noProof/>
            <w:webHidden/>
          </w:rPr>
          <w:fldChar w:fldCharType="begin"/>
        </w:r>
        <w:r w:rsidR="00B31AF8">
          <w:rPr>
            <w:noProof/>
            <w:webHidden/>
          </w:rPr>
          <w:instrText xml:space="preserve"> PAGEREF _Toc488047546 \h </w:instrText>
        </w:r>
        <w:r w:rsidR="00B31AF8">
          <w:rPr>
            <w:noProof/>
            <w:webHidden/>
          </w:rPr>
        </w:r>
        <w:r w:rsidR="00B31AF8">
          <w:rPr>
            <w:noProof/>
            <w:webHidden/>
          </w:rPr>
          <w:fldChar w:fldCharType="separate"/>
        </w:r>
        <w:r w:rsidR="00AD403F">
          <w:rPr>
            <w:noProof/>
            <w:webHidden/>
          </w:rPr>
          <w:t>111</w:t>
        </w:r>
        <w:r w:rsidR="00B31AF8">
          <w:rPr>
            <w:noProof/>
            <w:webHidden/>
          </w:rPr>
          <w:fldChar w:fldCharType="end"/>
        </w:r>
      </w:hyperlink>
    </w:p>
    <w:p w14:paraId="1ED76A81" w14:textId="2E350B44" w:rsidR="00B31AF8" w:rsidRDefault="00DB4436">
      <w:pPr>
        <w:pStyle w:val="TOC3"/>
        <w:tabs>
          <w:tab w:val="left" w:pos="1440"/>
          <w:tab w:val="right" w:leader="dot" w:pos="8486"/>
        </w:tabs>
        <w:rPr>
          <w:rFonts w:eastAsiaTheme="minorEastAsia" w:cstheme="minorBidi"/>
          <w:noProof/>
          <w:sz w:val="22"/>
          <w:szCs w:val="22"/>
          <w:lang w:bidi="ar-SA"/>
        </w:rPr>
      </w:pPr>
      <w:hyperlink w:anchor="_Toc488047547" w:history="1">
        <w:r w:rsidR="00B31AF8" w:rsidRPr="00000D6D">
          <w:rPr>
            <w:rStyle w:val="Hyperlink"/>
            <w:noProof/>
          </w:rPr>
          <w:t>4.1.2</w:t>
        </w:r>
        <w:r w:rsidR="00B31AF8">
          <w:rPr>
            <w:rFonts w:eastAsiaTheme="minorEastAsia" w:cstheme="minorBidi"/>
            <w:noProof/>
            <w:sz w:val="22"/>
            <w:szCs w:val="22"/>
            <w:lang w:bidi="ar-SA"/>
          </w:rPr>
          <w:tab/>
        </w:r>
        <w:r w:rsidR="00B31AF8" w:rsidRPr="00000D6D">
          <w:rPr>
            <w:rStyle w:val="Hyperlink"/>
            <w:noProof/>
          </w:rPr>
          <w:t>Additional Deck for Scale Versions of Girders A and C</w:t>
        </w:r>
        <w:r w:rsidR="00B31AF8">
          <w:rPr>
            <w:noProof/>
            <w:webHidden/>
          </w:rPr>
          <w:tab/>
        </w:r>
        <w:r w:rsidR="00B31AF8">
          <w:rPr>
            <w:noProof/>
            <w:webHidden/>
          </w:rPr>
          <w:fldChar w:fldCharType="begin"/>
        </w:r>
        <w:r w:rsidR="00B31AF8">
          <w:rPr>
            <w:noProof/>
            <w:webHidden/>
          </w:rPr>
          <w:instrText xml:space="preserve"> PAGEREF _Toc488047547 \h </w:instrText>
        </w:r>
        <w:r w:rsidR="00B31AF8">
          <w:rPr>
            <w:noProof/>
            <w:webHidden/>
          </w:rPr>
        </w:r>
        <w:r w:rsidR="00B31AF8">
          <w:rPr>
            <w:noProof/>
            <w:webHidden/>
          </w:rPr>
          <w:fldChar w:fldCharType="separate"/>
        </w:r>
        <w:r w:rsidR="00AD403F">
          <w:rPr>
            <w:noProof/>
            <w:webHidden/>
          </w:rPr>
          <w:t>115</w:t>
        </w:r>
        <w:r w:rsidR="00B31AF8">
          <w:rPr>
            <w:noProof/>
            <w:webHidden/>
          </w:rPr>
          <w:fldChar w:fldCharType="end"/>
        </w:r>
      </w:hyperlink>
    </w:p>
    <w:p w14:paraId="491DA46A" w14:textId="00EF6BA2" w:rsidR="00B31AF8" w:rsidRDefault="00DB4436">
      <w:pPr>
        <w:pStyle w:val="TOC3"/>
        <w:tabs>
          <w:tab w:val="left" w:pos="1440"/>
          <w:tab w:val="right" w:leader="dot" w:pos="8486"/>
        </w:tabs>
        <w:rPr>
          <w:rFonts w:eastAsiaTheme="minorEastAsia" w:cstheme="minorBidi"/>
          <w:noProof/>
          <w:sz w:val="22"/>
          <w:szCs w:val="22"/>
          <w:lang w:bidi="ar-SA"/>
        </w:rPr>
      </w:pPr>
      <w:hyperlink w:anchor="_Toc488047548" w:history="1">
        <w:r w:rsidR="00B31AF8" w:rsidRPr="00000D6D">
          <w:rPr>
            <w:rStyle w:val="Hyperlink"/>
            <w:noProof/>
          </w:rPr>
          <w:t>4.1.3</w:t>
        </w:r>
        <w:r w:rsidR="00B31AF8">
          <w:rPr>
            <w:rFonts w:eastAsiaTheme="minorEastAsia" w:cstheme="minorBidi"/>
            <w:noProof/>
            <w:sz w:val="22"/>
            <w:szCs w:val="22"/>
            <w:lang w:bidi="ar-SA"/>
          </w:rPr>
          <w:tab/>
        </w:r>
        <w:r w:rsidR="00B31AF8" w:rsidRPr="00000D6D">
          <w:rPr>
            <w:rStyle w:val="Hyperlink"/>
            <w:noProof/>
          </w:rPr>
          <w:t>Individual Scale Girder Shear Test Procedures</w:t>
        </w:r>
        <w:r w:rsidR="00B31AF8">
          <w:rPr>
            <w:noProof/>
            <w:webHidden/>
          </w:rPr>
          <w:tab/>
        </w:r>
        <w:r w:rsidR="00B31AF8">
          <w:rPr>
            <w:noProof/>
            <w:webHidden/>
          </w:rPr>
          <w:fldChar w:fldCharType="begin"/>
        </w:r>
        <w:r w:rsidR="00B31AF8">
          <w:rPr>
            <w:noProof/>
            <w:webHidden/>
          </w:rPr>
          <w:instrText xml:space="preserve"> PAGEREF _Toc488047548 \h </w:instrText>
        </w:r>
        <w:r w:rsidR="00B31AF8">
          <w:rPr>
            <w:noProof/>
            <w:webHidden/>
          </w:rPr>
        </w:r>
        <w:r w:rsidR="00B31AF8">
          <w:rPr>
            <w:noProof/>
            <w:webHidden/>
          </w:rPr>
          <w:fldChar w:fldCharType="separate"/>
        </w:r>
        <w:r w:rsidR="00AD403F">
          <w:rPr>
            <w:noProof/>
            <w:webHidden/>
          </w:rPr>
          <w:t>117</w:t>
        </w:r>
        <w:r w:rsidR="00B31AF8">
          <w:rPr>
            <w:noProof/>
            <w:webHidden/>
          </w:rPr>
          <w:fldChar w:fldCharType="end"/>
        </w:r>
      </w:hyperlink>
    </w:p>
    <w:p w14:paraId="11395046" w14:textId="4756606C" w:rsidR="00B31AF8" w:rsidRDefault="00DB4436">
      <w:pPr>
        <w:pStyle w:val="TOC3"/>
        <w:tabs>
          <w:tab w:val="left" w:pos="1440"/>
          <w:tab w:val="right" w:leader="dot" w:pos="8486"/>
        </w:tabs>
        <w:rPr>
          <w:rFonts w:eastAsiaTheme="minorEastAsia" w:cstheme="minorBidi"/>
          <w:noProof/>
          <w:sz w:val="22"/>
          <w:szCs w:val="22"/>
          <w:lang w:bidi="ar-SA"/>
        </w:rPr>
      </w:pPr>
      <w:hyperlink w:anchor="_Toc488047549" w:history="1">
        <w:r w:rsidR="00B31AF8" w:rsidRPr="00000D6D">
          <w:rPr>
            <w:rStyle w:val="Hyperlink"/>
            <w:noProof/>
          </w:rPr>
          <w:t>4.1.4</w:t>
        </w:r>
        <w:r w:rsidR="00B31AF8">
          <w:rPr>
            <w:rFonts w:eastAsiaTheme="minorEastAsia" w:cstheme="minorBidi"/>
            <w:noProof/>
            <w:sz w:val="22"/>
            <w:szCs w:val="22"/>
            <w:lang w:bidi="ar-SA"/>
          </w:rPr>
          <w:tab/>
        </w:r>
        <w:r w:rsidR="00B31AF8" w:rsidRPr="00000D6D">
          <w:rPr>
            <w:rStyle w:val="Hyperlink"/>
            <w:noProof/>
          </w:rPr>
          <w:t>Scale Bridge Design and Construction</w:t>
        </w:r>
        <w:r w:rsidR="00B31AF8">
          <w:rPr>
            <w:noProof/>
            <w:webHidden/>
          </w:rPr>
          <w:tab/>
        </w:r>
        <w:r w:rsidR="00B31AF8">
          <w:rPr>
            <w:noProof/>
            <w:webHidden/>
          </w:rPr>
          <w:fldChar w:fldCharType="begin"/>
        </w:r>
        <w:r w:rsidR="00B31AF8">
          <w:rPr>
            <w:noProof/>
            <w:webHidden/>
          </w:rPr>
          <w:instrText xml:space="preserve"> PAGEREF _Toc488047549 \h </w:instrText>
        </w:r>
        <w:r w:rsidR="00B31AF8">
          <w:rPr>
            <w:noProof/>
            <w:webHidden/>
          </w:rPr>
        </w:r>
        <w:r w:rsidR="00B31AF8">
          <w:rPr>
            <w:noProof/>
            <w:webHidden/>
          </w:rPr>
          <w:fldChar w:fldCharType="separate"/>
        </w:r>
        <w:r w:rsidR="00AD403F">
          <w:rPr>
            <w:noProof/>
            <w:webHidden/>
          </w:rPr>
          <w:t>118</w:t>
        </w:r>
        <w:r w:rsidR="00B31AF8">
          <w:rPr>
            <w:noProof/>
            <w:webHidden/>
          </w:rPr>
          <w:fldChar w:fldCharType="end"/>
        </w:r>
      </w:hyperlink>
    </w:p>
    <w:p w14:paraId="5EC95822" w14:textId="2B80D121" w:rsidR="00B31AF8" w:rsidRDefault="00DB4436">
      <w:pPr>
        <w:pStyle w:val="TOC3"/>
        <w:tabs>
          <w:tab w:val="left" w:pos="1440"/>
          <w:tab w:val="right" w:leader="dot" w:pos="8486"/>
        </w:tabs>
        <w:rPr>
          <w:rFonts w:eastAsiaTheme="minorEastAsia" w:cstheme="minorBidi"/>
          <w:noProof/>
          <w:sz w:val="22"/>
          <w:szCs w:val="22"/>
          <w:lang w:bidi="ar-SA"/>
        </w:rPr>
      </w:pPr>
      <w:hyperlink w:anchor="_Toc488047550" w:history="1">
        <w:r w:rsidR="00B31AF8" w:rsidRPr="00000D6D">
          <w:rPr>
            <w:rStyle w:val="Hyperlink"/>
            <w:noProof/>
          </w:rPr>
          <w:t>4.1.5</w:t>
        </w:r>
        <w:r w:rsidR="00B31AF8">
          <w:rPr>
            <w:rFonts w:eastAsiaTheme="minorEastAsia" w:cstheme="minorBidi"/>
            <w:noProof/>
            <w:sz w:val="22"/>
            <w:szCs w:val="22"/>
            <w:lang w:bidi="ar-SA"/>
          </w:rPr>
          <w:tab/>
        </w:r>
        <w:r w:rsidR="00B31AF8" w:rsidRPr="00000D6D">
          <w:rPr>
            <w:rStyle w:val="Hyperlink"/>
            <w:noProof/>
          </w:rPr>
          <w:t>Scale Bridge Testing</w:t>
        </w:r>
        <w:r w:rsidR="00B31AF8">
          <w:rPr>
            <w:noProof/>
            <w:webHidden/>
          </w:rPr>
          <w:tab/>
        </w:r>
        <w:r w:rsidR="00B31AF8">
          <w:rPr>
            <w:noProof/>
            <w:webHidden/>
          </w:rPr>
          <w:fldChar w:fldCharType="begin"/>
        </w:r>
        <w:r w:rsidR="00B31AF8">
          <w:rPr>
            <w:noProof/>
            <w:webHidden/>
          </w:rPr>
          <w:instrText xml:space="preserve"> PAGEREF _Toc488047550 \h </w:instrText>
        </w:r>
        <w:r w:rsidR="00B31AF8">
          <w:rPr>
            <w:noProof/>
            <w:webHidden/>
          </w:rPr>
        </w:r>
        <w:r w:rsidR="00B31AF8">
          <w:rPr>
            <w:noProof/>
            <w:webHidden/>
          </w:rPr>
          <w:fldChar w:fldCharType="separate"/>
        </w:r>
        <w:r w:rsidR="00AD403F">
          <w:rPr>
            <w:noProof/>
            <w:webHidden/>
          </w:rPr>
          <w:t>128</w:t>
        </w:r>
        <w:r w:rsidR="00B31AF8">
          <w:rPr>
            <w:noProof/>
            <w:webHidden/>
          </w:rPr>
          <w:fldChar w:fldCharType="end"/>
        </w:r>
      </w:hyperlink>
    </w:p>
    <w:p w14:paraId="6D46EDDC" w14:textId="420EDE8A" w:rsidR="00B31AF8" w:rsidRDefault="00DB4436">
      <w:pPr>
        <w:pStyle w:val="TOC2"/>
        <w:tabs>
          <w:tab w:val="right" w:leader="dot" w:pos="8486"/>
        </w:tabs>
        <w:rPr>
          <w:rFonts w:eastAsiaTheme="minorEastAsia" w:cstheme="minorBidi"/>
          <w:noProof/>
          <w:sz w:val="22"/>
          <w:szCs w:val="22"/>
          <w:lang w:bidi="ar-SA"/>
        </w:rPr>
      </w:pPr>
      <w:hyperlink w:anchor="_Toc488047551" w:history="1">
        <w:r w:rsidR="00B31AF8" w:rsidRPr="00000D6D">
          <w:rPr>
            <w:rStyle w:val="Hyperlink"/>
            <w:noProof/>
          </w:rPr>
          <w:t>4.2</w:t>
        </w:r>
        <w:r w:rsidR="00B31AF8">
          <w:rPr>
            <w:rFonts w:eastAsiaTheme="minorEastAsia" w:cstheme="minorBidi"/>
            <w:noProof/>
            <w:sz w:val="22"/>
            <w:szCs w:val="22"/>
            <w:lang w:bidi="ar-SA"/>
          </w:rPr>
          <w:tab/>
        </w:r>
        <w:r w:rsidR="00B31AF8" w:rsidRPr="00000D6D">
          <w:rPr>
            <w:rStyle w:val="Hyperlink"/>
            <w:noProof/>
          </w:rPr>
          <w:t>Results from Scale Girder Tests</w:t>
        </w:r>
        <w:r w:rsidR="00B31AF8">
          <w:rPr>
            <w:noProof/>
            <w:webHidden/>
          </w:rPr>
          <w:tab/>
        </w:r>
        <w:r w:rsidR="00B31AF8">
          <w:rPr>
            <w:noProof/>
            <w:webHidden/>
          </w:rPr>
          <w:fldChar w:fldCharType="begin"/>
        </w:r>
        <w:r w:rsidR="00B31AF8">
          <w:rPr>
            <w:noProof/>
            <w:webHidden/>
          </w:rPr>
          <w:instrText xml:space="preserve"> PAGEREF _Toc488047551 \h </w:instrText>
        </w:r>
        <w:r w:rsidR="00B31AF8">
          <w:rPr>
            <w:noProof/>
            <w:webHidden/>
          </w:rPr>
        </w:r>
        <w:r w:rsidR="00B31AF8">
          <w:rPr>
            <w:noProof/>
            <w:webHidden/>
          </w:rPr>
          <w:fldChar w:fldCharType="separate"/>
        </w:r>
        <w:r w:rsidR="00AD403F">
          <w:rPr>
            <w:noProof/>
            <w:webHidden/>
          </w:rPr>
          <w:t>135</w:t>
        </w:r>
        <w:r w:rsidR="00B31AF8">
          <w:rPr>
            <w:noProof/>
            <w:webHidden/>
          </w:rPr>
          <w:fldChar w:fldCharType="end"/>
        </w:r>
      </w:hyperlink>
    </w:p>
    <w:p w14:paraId="55200522" w14:textId="68758CB7" w:rsidR="00B31AF8" w:rsidRDefault="00DB4436">
      <w:pPr>
        <w:pStyle w:val="TOC3"/>
        <w:tabs>
          <w:tab w:val="left" w:pos="1440"/>
          <w:tab w:val="right" w:leader="dot" w:pos="8486"/>
        </w:tabs>
        <w:rPr>
          <w:rFonts w:eastAsiaTheme="minorEastAsia" w:cstheme="minorBidi"/>
          <w:noProof/>
          <w:sz w:val="22"/>
          <w:szCs w:val="22"/>
          <w:lang w:bidi="ar-SA"/>
        </w:rPr>
      </w:pPr>
      <w:hyperlink w:anchor="_Toc488047552" w:history="1">
        <w:r w:rsidR="00B31AF8" w:rsidRPr="00000D6D">
          <w:rPr>
            <w:rStyle w:val="Hyperlink"/>
            <w:noProof/>
          </w:rPr>
          <w:t>4.2.1</w:t>
        </w:r>
        <w:r w:rsidR="00B31AF8">
          <w:rPr>
            <w:rFonts w:eastAsiaTheme="minorEastAsia" w:cstheme="minorBidi"/>
            <w:noProof/>
            <w:sz w:val="22"/>
            <w:szCs w:val="22"/>
            <w:lang w:bidi="ar-SA"/>
          </w:rPr>
          <w:tab/>
        </w:r>
        <w:r w:rsidR="00B31AF8" w:rsidRPr="00000D6D">
          <w:rPr>
            <w:rStyle w:val="Hyperlink"/>
            <w:noProof/>
          </w:rPr>
          <w:t>Scale Girder Properties</w:t>
        </w:r>
        <w:r w:rsidR="00B31AF8">
          <w:rPr>
            <w:noProof/>
            <w:webHidden/>
          </w:rPr>
          <w:tab/>
        </w:r>
        <w:r w:rsidR="00B31AF8">
          <w:rPr>
            <w:noProof/>
            <w:webHidden/>
          </w:rPr>
          <w:fldChar w:fldCharType="begin"/>
        </w:r>
        <w:r w:rsidR="00B31AF8">
          <w:rPr>
            <w:noProof/>
            <w:webHidden/>
          </w:rPr>
          <w:instrText xml:space="preserve"> PAGEREF _Toc488047552 \h </w:instrText>
        </w:r>
        <w:r w:rsidR="00B31AF8">
          <w:rPr>
            <w:noProof/>
            <w:webHidden/>
          </w:rPr>
        </w:r>
        <w:r w:rsidR="00B31AF8">
          <w:rPr>
            <w:noProof/>
            <w:webHidden/>
          </w:rPr>
          <w:fldChar w:fldCharType="separate"/>
        </w:r>
        <w:r w:rsidR="00AD403F">
          <w:rPr>
            <w:noProof/>
            <w:webHidden/>
          </w:rPr>
          <w:t>135</w:t>
        </w:r>
        <w:r w:rsidR="00B31AF8">
          <w:rPr>
            <w:noProof/>
            <w:webHidden/>
          </w:rPr>
          <w:fldChar w:fldCharType="end"/>
        </w:r>
      </w:hyperlink>
    </w:p>
    <w:p w14:paraId="4871DF10" w14:textId="37350DE3" w:rsidR="00B31AF8" w:rsidRDefault="00DB4436">
      <w:pPr>
        <w:pStyle w:val="TOC3"/>
        <w:tabs>
          <w:tab w:val="left" w:pos="1440"/>
          <w:tab w:val="right" w:leader="dot" w:pos="8486"/>
        </w:tabs>
        <w:rPr>
          <w:rFonts w:eastAsiaTheme="minorEastAsia" w:cstheme="minorBidi"/>
          <w:noProof/>
          <w:sz w:val="22"/>
          <w:szCs w:val="22"/>
          <w:lang w:bidi="ar-SA"/>
        </w:rPr>
      </w:pPr>
      <w:hyperlink w:anchor="_Toc488047553" w:history="1">
        <w:r w:rsidR="00B31AF8" w:rsidRPr="00000D6D">
          <w:rPr>
            <w:rStyle w:val="Hyperlink"/>
            <w:noProof/>
          </w:rPr>
          <w:t>4.2.2</w:t>
        </w:r>
        <w:r w:rsidR="00B31AF8">
          <w:rPr>
            <w:rFonts w:eastAsiaTheme="minorEastAsia" w:cstheme="minorBidi"/>
            <w:noProof/>
            <w:sz w:val="22"/>
            <w:szCs w:val="22"/>
            <w:lang w:bidi="ar-SA"/>
          </w:rPr>
          <w:tab/>
        </w:r>
        <w:r w:rsidR="00B31AF8" w:rsidRPr="00000D6D">
          <w:rPr>
            <w:rStyle w:val="Hyperlink"/>
            <w:noProof/>
          </w:rPr>
          <w:t>Test A1s</w:t>
        </w:r>
        <w:r w:rsidR="00B31AF8">
          <w:rPr>
            <w:noProof/>
            <w:webHidden/>
          </w:rPr>
          <w:tab/>
        </w:r>
        <w:r w:rsidR="00B31AF8">
          <w:rPr>
            <w:noProof/>
            <w:webHidden/>
          </w:rPr>
          <w:fldChar w:fldCharType="begin"/>
        </w:r>
        <w:r w:rsidR="00B31AF8">
          <w:rPr>
            <w:noProof/>
            <w:webHidden/>
          </w:rPr>
          <w:instrText xml:space="preserve"> PAGEREF _Toc488047553 \h </w:instrText>
        </w:r>
        <w:r w:rsidR="00B31AF8">
          <w:rPr>
            <w:noProof/>
            <w:webHidden/>
          </w:rPr>
        </w:r>
        <w:r w:rsidR="00B31AF8">
          <w:rPr>
            <w:noProof/>
            <w:webHidden/>
          </w:rPr>
          <w:fldChar w:fldCharType="separate"/>
        </w:r>
        <w:r w:rsidR="00AD403F">
          <w:rPr>
            <w:noProof/>
            <w:webHidden/>
          </w:rPr>
          <w:t>139</w:t>
        </w:r>
        <w:r w:rsidR="00B31AF8">
          <w:rPr>
            <w:noProof/>
            <w:webHidden/>
          </w:rPr>
          <w:fldChar w:fldCharType="end"/>
        </w:r>
      </w:hyperlink>
    </w:p>
    <w:p w14:paraId="5387505D" w14:textId="26FFE0B7" w:rsidR="00B31AF8" w:rsidRDefault="00DB4436">
      <w:pPr>
        <w:pStyle w:val="TOC3"/>
        <w:tabs>
          <w:tab w:val="left" w:pos="1440"/>
          <w:tab w:val="right" w:leader="dot" w:pos="8486"/>
        </w:tabs>
        <w:rPr>
          <w:rFonts w:eastAsiaTheme="minorEastAsia" w:cstheme="minorBidi"/>
          <w:noProof/>
          <w:sz w:val="22"/>
          <w:szCs w:val="22"/>
          <w:lang w:bidi="ar-SA"/>
        </w:rPr>
      </w:pPr>
      <w:hyperlink w:anchor="_Toc488047554" w:history="1">
        <w:r w:rsidR="00B31AF8" w:rsidRPr="00000D6D">
          <w:rPr>
            <w:rStyle w:val="Hyperlink"/>
            <w:noProof/>
          </w:rPr>
          <w:t>4.2.3</w:t>
        </w:r>
        <w:r w:rsidR="00B31AF8">
          <w:rPr>
            <w:rFonts w:eastAsiaTheme="minorEastAsia" w:cstheme="minorBidi"/>
            <w:noProof/>
            <w:sz w:val="22"/>
            <w:szCs w:val="22"/>
            <w:lang w:bidi="ar-SA"/>
          </w:rPr>
          <w:tab/>
        </w:r>
        <w:r w:rsidR="00B31AF8" w:rsidRPr="00000D6D">
          <w:rPr>
            <w:rStyle w:val="Hyperlink"/>
            <w:noProof/>
          </w:rPr>
          <w:t>Test A2s</w:t>
        </w:r>
        <w:r w:rsidR="00B31AF8">
          <w:rPr>
            <w:noProof/>
            <w:webHidden/>
          </w:rPr>
          <w:tab/>
        </w:r>
        <w:r w:rsidR="00B31AF8">
          <w:rPr>
            <w:noProof/>
            <w:webHidden/>
          </w:rPr>
          <w:fldChar w:fldCharType="begin"/>
        </w:r>
        <w:r w:rsidR="00B31AF8">
          <w:rPr>
            <w:noProof/>
            <w:webHidden/>
          </w:rPr>
          <w:instrText xml:space="preserve"> PAGEREF _Toc488047554 \h </w:instrText>
        </w:r>
        <w:r w:rsidR="00B31AF8">
          <w:rPr>
            <w:noProof/>
            <w:webHidden/>
          </w:rPr>
        </w:r>
        <w:r w:rsidR="00B31AF8">
          <w:rPr>
            <w:noProof/>
            <w:webHidden/>
          </w:rPr>
          <w:fldChar w:fldCharType="separate"/>
        </w:r>
        <w:r w:rsidR="00AD403F">
          <w:rPr>
            <w:noProof/>
            <w:webHidden/>
          </w:rPr>
          <w:t>140</w:t>
        </w:r>
        <w:r w:rsidR="00B31AF8">
          <w:rPr>
            <w:noProof/>
            <w:webHidden/>
          </w:rPr>
          <w:fldChar w:fldCharType="end"/>
        </w:r>
      </w:hyperlink>
    </w:p>
    <w:p w14:paraId="0922DAAD" w14:textId="16913590" w:rsidR="00B31AF8" w:rsidRDefault="00DB4436">
      <w:pPr>
        <w:pStyle w:val="TOC3"/>
        <w:tabs>
          <w:tab w:val="left" w:pos="1440"/>
          <w:tab w:val="right" w:leader="dot" w:pos="8486"/>
        </w:tabs>
        <w:rPr>
          <w:rFonts w:eastAsiaTheme="minorEastAsia" w:cstheme="minorBidi"/>
          <w:noProof/>
          <w:sz w:val="22"/>
          <w:szCs w:val="22"/>
          <w:lang w:bidi="ar-SA"/>
        </w:rPr>
      </w:pPr>
      <w:hyperlink w:anchor="_Toc488047555" w:history="1">
        <w:r w:rsidR="00B31AF8" w:rsidRPr="00000D6D">
          <w:rPr>
            <w:rStyle w:val="Hyperlink"/>
            <w:noProof/>
          </w:rPr>
          <w:t>4.2.4</w:t>
        </w:r>
        <w:r w:rsidR="00B31AF8">
          <w:rPr>
            <w:rFonts w:eastAsiaTheme="minorEastAsia" w:cstheme="minorBidi"/>
            <w:noProof/>
            <w:sz w:val="22"/>
            <w:szCs w:val="22"/>
            <w:lang w:bidi="ar-SA"/>
          </w:rPr>
          <w:tab/>
        </w:r>
        <w:r w:rsidR="00B31AF8" w:rsidRPr="00000D6D">
          <w:rPr>
            <w:rStyle w:val="Hyperlink"/>
            <w:noProof/>
          </w:rPr>
          <w:t>Test C1s</w:t>
        </w:r>
        <w:r w:rsidR="00B31AF8">
          <w:rPr>
            <w:noProof/>
            <w:webHidden/>
          </w:rPr>
          <w:tab/>
        </w:r>
        <w:r w:rsidR="00B31AF8">
          <w:rPr>
            <w:noProof/>
            <w:webHidden/>
          </w:rPr>
          <w:fldChar w:fldCharType="begin"/>
        </w:r>
        <w:r w:rsidR="00B31AF8">
          <w:rPr>
            <w:noProof/>
            <w:webHidden/>
          </w:rPr>
          <w:instrText xml:space="preserve"> PAGEREF _Toc488047555 \h </w:instrText>
        </w:r>
        <w:r w:rsidR="00B31AF8">
          <w:rPr>
            <w:noProof/>
            <w:webHidden/>
          </w:rPr>
        </w:r>
        <w:r w:rsidR="00B31AF8">
          <w:rPr>
            <w:noProof/>
            <w:webHidden/>
          </w:rPr>
          <w:fldChar w:fldCharType="separate"/>
        </w:r>
        <w:r w:rsidR="00AD403F">
          <w:rPr>
            <w:noProof/>
            <w:webHidden/>
          </w:rPr>
          <w:t>143</w:t>
        </w:r>
        <w:r w:rsidR="00B31AF8">
          <w:rPr>
            <w:noProof/>
            <w:webHidden/>
          </w:rPr>
          <w:fldChar w:fldCharType="end"/>
        </w:r>
      </w:hyperlink>
    </w:p>
    <w:p w14:paraId="192BDEFD" w14:textId="07DBB610" w:rsidR="00B31AF8" w:rsidRDefault="00DB4436">
      <w:pPr>
        <w:pStyle w:val="TOC3"/>
        <w:tabs>
          <w:tab w:val="left" w:pos="1440"/>
          <w:tab w:val="right" w:leader="dot" w:pos="8486"/>
        </w:tabs>
        <w:rPr>
          <w:rFonts w:eastAsiaTheme="minorEastAsia" w:cstheme="minorBidi"/>
          <w:noProof/>
          <w:sz w:val="22"/>
          <w:szCs w:val="22"/>
          <w:lang w:bidi="ar-SA"/>
        </w:rPr>
      </w:pPr>
      <w:hyperlink w:anchor="_Toc488047556" w:history="1">
        <w:r w:rsidR="00B31AF8" w:rsidRPr="00000D6D">
          <w:rPr>
            <w:rStyle w:val="Hyperlink"/>
            <w:noProof/>
          </w:rPr>
          <w:t>4.2.5</w:t>
        </w:r>
        <w:r w:rsidR="00B31AF8">
          <w:rPr>
            <w:rFonts w:eastAsiaTheme="minorEastAsia" w:cstheme="minorBidi"/>
            <w:noProof/>
            <w:sz w:val="22"/>
            <w:szCs w:val="22"/>
            <w:lang w:bidi="ar-SA"/>
          </w:rPr>
          <w:tab/>
        </w:r>
        <w:r w:rsidR="00B31AF8" w:rsidRPr="00000D6D">
          <w:rPr>
            <w:rStyle w:val="Hyperlink"/>
            <w:noProof/>
          </w:rPr>
          <w:t>Test C2s</w:t>
        </w:r>
        <w:r w:rsidR="00B31AF8">
          <w:rPr>
            <w:noProof/>
            <w:webHidden/>
          </w:rPr>
          <w:tab/>
        </w:r>
        <w:r w:rsidR="00B31AF8">
          <w:rPr>
            <w:noProof/>
            <w:webHidden/>
          </w:rPr>
          <w:fldChar w:fldCharType="begin"/>
        </w:r>
        <w:r w:rsidR="00B31AF8">
          <w:rPr>
            <w:noProof/>
            <w:webHidden/>
          </w:rPr>
          <w:instrText xml:space="preserve"> PAGEREF _Toc488047556 \h </w:instrText>
        </w:r>
        <w:r w:rsidR="00B31AF8">
          <w:rPr>
            <w:noProof/>
            <w:webHidden/>
          </w:rPr>
        </w:r>
        <w:r w:rsidR="00B31AF8">
          <w:rPr>
            <w:noProof/>
            <w:webHidden/>
          </w:rPr>
          <w:fldChar w:fldCharType="separate"/>
        </w:r>
        <w:r w:rsidR="00AD403F">
          <w:rPr>
            <w:noProof/>
            <w:webHidden/>
          </w:rPr>
          <w:t>145</w:t>
        </w:r>
        <w:r w:rsidR="00B31AF8">
          <w:rPr>
            <w:noProof/>
            <w:webHidden/>
          </w:rPr>
          <w:fldChar w:fldCharType="end"/>
        </w:r>
      </w:hyperlink>
    </w:p>
    <w:p w14:paraId="431655F8" w14:textId="57CB07D2" w:rsidR="00B31AF8" w:rsidRDefault="00DB4436">
      <w:pPr>
        <w:pStyle w:val="TOC3"/>
        <w:tabs>
          <w:tab w:val="left" w:pos="1440"/>
          <w:tab w:val="right" w:leader="dot" w:pos="8486"/>
        </w:tabs>
        <w:rPr>
          <w:rFonts w:eastAsiaTheme="minorEastAsia" w:cstheme="minorBidi"/>
          <w:noProof/>
          <w:sz w:val="22"/>
          <w:szCs w:val="22"/>
          <w:lang w:bidi="ar-SA"/>
        </w:rPr>
      </w:pPr>
      <w:hyperlink w:anchor="_Toc488047557" w:history="1">
        <w:r w:rsidR="00B31AF8" w:rsidRPr="00000D6D">
          <w:rPr>
            <w:rStyle w:val="Hyperlink"/>
            <w:noProof/>
          </w:rPr>
          <w:t>4.2.6</w:t>
        </w:r>
        <w:r w:rsidR="00B31AF8">
          <w:rPr>
            <w:rFonts w:eastAsiaTheme="minorEastAsia" w:cstheme="minorBidi"/>
            <w:noProof/>
            <w:sz w:val="22"/>
            <w:szCs w:val="22"/>
            <w:lang w:bidi="ar-SA"/>
          </w:rPr>
          <w:tab/>
        </w:r>
        <w:r w:rsidR="00B31AF8" w:rsidRPr="00000D6D">
          <w:rPr>
            <w:rStyle w:val="Hyperlink"/>
            <w:noProof/>
          </w:rPr>
          <w:t>Individual Scale Girders Summary</w:t>
        </w:r>
        <w:r w:rsidR="00B31AF8">
          <w:rPr>
            <w:noProof/>
            <w:webHidden/>
          </w:rPr>
          <w:tab/>
        </w:r>
        <w:r w:rsidR="00B31AF8">
          <w:rPr>
            <w:noProof/>
            <w:webHidden/>
          </w:rPr>
          <w:fldChar w:fldCharType="begin"/>
        </w:r>
        <w:r w:rsidR="00B31AF8">
          <w:rPr>
            <w:noProof/>
            <w:webHidden/>
          </w:rPr>
          <w:instrText xml:space="preserve"> PAGEREF _Toc488047557 \h </w:instrText>
        </w:r>
        <w:r w:rsidR="00B31AF8">
          <w:rPr>
            <w:noProof/>
            <w:webHidden/>
          </w:rPr>
        </w:r>
        <w:r w:rsidR="00B31AF8">
          <w:rPr>
            <w:noProof/>
            <w:webHidden/>
          </w:rPr>
          <w:fldChar w:fldCharType="separate"/>
        </w:r>
        <w:r w:rsidR="00AD403F">
          <w:rPr>
            <w:noProof/>
            <w:webHidden/>
          </w:rPr>
          <w:t>148</w:t>
        </w:r>
        <w:r w:rsidR="00B31AF8">
          <w:rPr>
            <w:noProof/>
            <w:webHidden/>
          </w:rPr>
          <w:fldChar w:fldCharType="end"/>
        </w:r>
      </w:hyperlink>
    </w:p>
    <w:p w14:paraId="4AECDE90" w14:textId="1CFBC95B" w:rsidR="00B31AF8" w:rsidRDefault="00DB4436">
      <w:pPr>
        <w:pStyle w:val="TOC3"/>
        <w:tabs>
          <w:tab w:val="left" w:pos="1440"/>
          <w:tab w:val="right" w:leader="dot" w:pos="8486"/>
        </w:tabs>
        <w:rPr>
          <w:rFonts w:eastAsiaTheme="minorEastAsia" w:cstheme="minorBidi"/>
          <w:noProof/>
          <w:sz w:val="22"/>
          <w:szCs w:val="22"/>
          <w:lang w:bidi="ar-SA"/>
        </w:rPr>
      </w:pPr>
      <w:hyperlink w:anchor="_Toc488047558" w:history="1">
        <w:r w:rsidR="00B31AF8" w:rsidRPr="00000D6D">
          <w:rPr>
            <w:rStyle w:val="Hyperlink"/>
            <w:noProof/>
          </w:rPr>
          <w:t>4.2.7</w:t>
        </w:r>
        <w:r w:rsidR="00B31AF8">
          <w:rPr>
            <w:rFonts w:eastAsiaTheme="minorEastAsia" w:cstheme="minorBidi"/>
            <w:noProof/>
            <w:sz w:val="22"/>
            <w:szCs w:val="22"/>
            <w:lang w:bidi="ar-SA"/>
          </w:rPr>
          <w:tab/>
        </w:r>
        <w:r w:rsidR="00B31AF8" w:rsidRPr="00000D6D">
          <w:rPr>
            <w:rStyle w:val="Hyperlink"/>
            <w:noProof/>
          </w:rPr>
          <w:t>Scale Bridge Test Results</w:t>
        </w:r>
        <w:r w:rsidR="00B31AF8">
          <w:rPr>
            <w:noProof/>
            <w:webHidden/>
          </w:rPr>
          <w:tab/>
        </w:r>
        <w:r w:rsidR="00B31AF8">
          <w:rPr>
            <w:noProof/>
            <w:webHidden/>
          </w:rPr>
          <w:fldChar w:fldCharType="begin"/>
        </w:r>
        <w:r w:rsidR="00B31AF8">
          <w:rPr>
            <w:noProof/>
            <w:webHidden/>
          </w:rPr>
          <w:instrText xml:space="preserve"> PAGEREF _Toc488047558 \h </w:instrText>
        </w:r>
        <w:r w:rsidR="00B31AF8">
          <w:rPr>
            <w:noProof/>
            <w:webHidden/>
          </w:rPr>
        </w:r>
        <w:r w:rsidR="00B31AF8">
          <w:rPr>
            <w:noProof/>
            <w:webHidden/>
          </w:rPr>
          <w:fldChar w:fldCharType="separate"/>
        </w:r>
        <w:r w:rsidR="00AD403F">
          <w:rPr>
            <w:noProof/>
            <w:webHidden/>
          </w:rPr>
          <w:t>148</w:t>
        </w:r>
        <w:r w:rsidR="00B31AF8">
          <w:rPr>
            <w:noProof/>
            <w:webHidden/>
          </w:rPr>
          <w:fldChar w:fldCharType="end"/>
        </w:r>
      </w:hyperlink>
    </w:p>
    <w:p w14:paraId="7C23217C" w14:textId="7C5ADC99" w:rsidR="00B31AF8" w:rsidRDefault="00DB4436">
      <w:pPr>
        <w:pStyle w:val="TOC2"/>
        <w:tabs>
          <w:tab w:val="right" w:leader="dot" w:pos="8486"/>
        </w:tabs>
        <w:rPr>
          <w:rFonts w:eastAsiaTheme="minorEastAsia" w:cstheme="minorBidi"/>
          <w:noProof/>
          <w:sz w:val="22"/>
          <w:szCs w:val="22"/>
          <w:lang w:bidi="ar-SA"/>
        </w:rPr>
      </w:pPr>
      <w:hyperlink w:anchor="_Toc488047559" w:history="1">
        <w:r w:rsidR="00B31AF8" w:rsidRPr="00000D6D">
          <w:rPr>
            <w:rStyle w:val="Hyperlink"/>
            <w:noProof/>
          </w:rPr>
          <w:t>4.3</w:t>
        </w:r>
        <w:r w:rsidR="00B31AF8">
          <w:rPr>
            <w:rFonts w:eastAsiaTheme="minorEastAsia" w:cstheme="minorBidi"/>
            <w:noProof/>
            <w:sz w:val="22"/>
            <w:szCs w:val="22"/>
            <w:lang w:bidi="ar-SA"/>
          </w:rPr>
          <w:tab/>
        </w:r>
        <w:r w:rsidR="00B31AF8" w:rsidRPr="00000D6D">
          <w:rPr>
            <w:rStyle w:val="Hyperlink"/>
            <w:noProof/>
          </w:rPr>
          <w:t>Discussion of Scale Bridge Tests</w:t>
        </w:r>
        <w:r w:rsidR="00B31AF8">
          <w:rPr>
            <w:noProof/>
            <w:webHidden/>
          </w:rPr>
          <w:tab/>
        </w:r>
        <w:r w:rsidR="00B31AF8">
          <w:rPr>
            <w:noProof/>
            <w:webHidden/>
          </w:rPr>
          <w:fldChar w:fldCharType="begin"/>
        </w:r>
        <w:r w:rsidR="00B31AF8">
          <w:rPr>
            <w:noProof/>
            <w:webHidden/>
          </w:rPr>
          <w:instrText xml:space="preserve"> PAGEREF _Toc488047559 \h </w:instrText>
        </w:r>
        <w:r w:rsidR="00B31AF8">
          <w:rPr>
            <w:noProof/>
            <w:webHidden/>
          </w:rPr>
        </w:r>
        <w:r w:rsidR="00B31AF8">
          <w:rPr>
            <w:noProof/>
            <w:webHidden/>
          </w:rPr>
          <w:fldChar w:fldCharType="separate"/>
        </w:r>
        <w:r w:rsidR="00AD403F">
          <w:rPr>
            <w:noProof/>
            <w:webHidden/>
          </w:rPr>
          <w:t>158</w:t>
        </w:r>
        <w:r w:rsidR="00B31AF8">
          <w:rPr>
            <w:noProof/>
            <w:webHidden/>
          </w:rPr>
          <w:fldChar w:fldCharType="end"/>
        </w:r>
      </w:hyperlink>
    </w:p>
    <w:p w14:paraId="6AC896D1" w14:textId="25B35918" w:rsidR="00B31AF8" w:rsidRDefault="00DB4436">
      <w:pPr>
        <w:pStyle w:val="TOC1"/>
        <w:tabs>
          <w:tab w:val="left" w:pos="1440"/>
        </w:tabs>
        <w:rPr>
          <w:rFonts w:eastAsiaTheme="minorEastAsia" w:cstheme="minorBidi"/>
          <w:noProof/>
          <w:sz w:val="22"/>
          <w:szCs w:val="22"/>
          <w:lang w:bidi="ar-SA"/>
        </w:rPr>
      </w:pPr>
      <w:hyperlink w:anchor="_Toc488047560" w:history="1">
        <w:r w:rsidR="00B31AF8" w:rsidRPr="00000D6D">
          <w:rPr>
            <w:rStyle w:val="Hyperlink"/>
            <w:noProof/>
          </w:rPr>
          <w:t>Chapter 5:</w:t>
        </w:r>
        <w:r w:rsidR="00B31AF8">
          <w:rPr>
            <w:rFonts w:eastAsiaTheme="minorEastAsia" w:cstheme="minorBidi"/>
            <w:noProof/>
            <w:sz w:val="22"/>
            <w:szCs w:val="22"/>
            <w:lang w:bidi="ar-SA"/>
          </w:rPr>
          <w:tab/>
        </w:r>
        <w:r w:rsidR="00B31AF8" w:rsidRPr="00000D6D">
          <w:rPr>
            <w:rStyle w:val="Hyperlink"/>
            <w:noProof/>
          </w:rPr>
          <w:t>Computer Modeling</w:t>
        </w:r>
        <w:r w:rsidR="00B31AF8">
          <w:rPr>
            <w:noProof/>
            <w:webHidden/>
          </w:rPr>
          <w:tab/>
        </w:r>
        <w:r w:rsidR="00B31AF8">
          <w:rPr>
            <w:noProof/>
            <w:webHidden/>
          </w:rPr>
          <w:fldChar w:fldCharType="begin"/>
        </w:r>
        <w:r w:rsidR="00B31AF8">
          <w:rPr>
            <w:noProof/>
            <w:webHidden/>
          </w:rPr>
          <w:instrText xml:space="preserve"> PAGEREF _Toc488047560 \h </w:instrText>
        </w:r>
        <w:r w:rsidR="00B31AF8">
          <w:rPr>
            <w:noProof/>
            <w:webHidden/>
          </w:rPr>
        </w:r>
        <w:r w:rsidR="00B31AF8">
          <w:rPr>
            <w:noProof/>
            <w:webHidden/>
          </w:rPr>
          <w:fldChar w:fldCharType="separate"/>
        </w:r>
        <w:r w:rsidR="00AD403F">
          <w:rPr>
            <w:noProof/>
            <w:webHidden/>
          </w:rPr>
          <w:t>163</w:t>
        </w:r>
        <w:r w:rsidR="00B31AF8">
          <w:rPr>
            <w:noProof/>
            <w:webHidden/>
          </w:rPr>
          <w:fldChar w:fldCharType="end"/>
        </w:r>
      </w:hyperlink>
    </w:p>
    <w:p w14:paraId="2C4ECB09" w14:textId="47714E72" w:rsidR="00B31AF8" w:rsidRDefault="00DB4436">
      <w:pPr>
        <w:pStyle w:val="TOC2"/>
        <w:tabs>
          <w:tab w:val="right" w:leader="dot" w:pos="8486"/>
        </w:tabs>
        <w:rPr>
          <w:rFonts w:eastAsiaTheme="minorEastAsia" w:cstheme="minorBidi"/>
          <w:noProof/>
          <w:sz w:val="22"/>
          <w:szCs w:val="22"/>
          <w:lang w:bidi="ar-SA"/>
        </w:rPr>
      </w:pPr>
      <w:hyperlink w:anchor="_Toc488047561" w:history="1">
        <w:r w:rsidR="00B31AF8" w:rsidRPr="00000D6D">
          <w:rPr>
            <w:rStyle w:val="Hyperlink"/>
            <w:noProof/>
          </w:rPr>
          <w:t>5.1</w:t>
        </w:r>
        <w:r w:rsidR="00B31AF8">
          <w:rPr>
            <w:rFonts w:eastAsiaTheme="minorEastAsia" w:cstheme="minorBidi"/>
            <w:noProof/>
            <w:sz w:val="22"/>
            <w:szCs w:val="22"/>
            <w:lang w:bidi="ar-SA"/>
          </w:rPr>
          <w:tab/>
        </w:r>
        <w:r w:rsidR="00B31AF8" w:rsidRPr="00000D6D">
          <w:rPr>
            <w:rStyle w:val="Hyperlink"/>
            <w:noProof/>
          </w:rPr>
          <w:t>Modeling Procedures</w:t>
        </w:r>
        <w:r w:rsidR="00B31AF8">
          <w:rPr>
            <w:noProof/>
            <w:webHidden/>
          </w:rPr>
          <w:tab/>
        </w:r>
        <w:r w:rsidR="00B31AF8">
          <w:rPr>
            <w:noProof/>
            <w:webHidden/>
          </w:rPr>
          <w:fldChar w:fldCharType="begin"/>
        </w:r>
        <w:r w:rsidR="00B31AF8">
          <w:rPr>
            <w:noProof/>
            <w:webHidden/>
          </w:rPr>
          <w:instrText xml:space="preserve"> PAGEREF _Toc488047561 \h </w:instrText>
        </w:r>
        <w:r w:rsidR="00B31AF8">
          <w:rPr>
            <w:noProof/>
            <w:webHidden/>
          </w:rPr>
        </w:r>
        <w:r w:rsidR="00B31AF8">
          <w:rPr>
            <w:noProof/>
            <w:webHidden/>
          </w:rPr>
          <w:fldChar w:fldCharType="separate"/>
        </w:r>
        <w:r w:rsidR="00AD403F">
          <w:rPr>
            <w:noProof/>
            <w:webHidden/>
          </w:rPr>
          <w:t>163</w:t>
        </w:r>
        <w:r w:rsidR="00B31AF8">
          <w:rPr>
            <w:noProof/>
            <w:webHidden/>
          </w:rPr>
          <w:fldChar w:fldCharType="end"/>
        </w:r>
      </w:hyperlink>
    </w:p>
    <w:p w14:paraId="65CFDC87" w14:textId="5586F119" w:rsidR="00B31AF8" w:rsidRDefault="00DB4436">
      <w:pPr>
        <w:pStyle w:val="TOC3"/>
        <w:tabs>
          <w:tab w:val="left" w:pos="1440"/>
          <w:tab w:val="right" w:leader="dot" w:pos="8486"/>
        </w:tabs>
        <w:rPr>
          <w:rFonts w:eastAsiaTheme="minorEastAsia" w:cstheme="minorBidi"/>
          <w:noProof/>
          <w:sz w:val="22"/>
          <w:szCs w:val="22"/>
          <w:lang w:bidi="ar-SA"/>
        </w:rPr>
      </w:pPr>
      <w:hyperlink w:anchor="_Toc488047562" w:history="1">
        <w:r w:rsidR="00B31AF8" w:rsidRPr="00000D6D">
          <w:rPr>
            <w:rStyle w:val="Hyperlink"/>
            <w:noProof/>
          </w:rPr>
          <w:t>5.1.1</w:t>
        </w:r>
        <w:r w:rsidR="00B31AF8">
          <w:rPr>
            <w:rFonts w:eastAsiaTheme="minorEastAsia" w:cstheme="minorBidi"/>
            <w:noProof/>
            <w:sz w:val="22"/>
            <w:szCs w:val="22"/>
            <w:lang w:bidi="ar-SA"/>
          </w:rPr>
          <w:tab/>
        </w:r>
        <w:r w:rsidR="00B31AF8" w:rsidRPr="00000D6D">
          <w:rPr>
            <w:rStyle w:val="Hyperlink"/>
            <w:noProof/>
          </w:rPr>
          <w:t>Selected Oklahoma Bridges</w:t>
        </w:r>
        <w:r w:rsidR="00B31AF8">
          <w:rPr>
            <w:noProof/>
            <w:webHidden/>
          </w:rPr>
          <w:tab/>
        </w:r>
        <w:r w:rsidR="00B31AF8">
          <w:rPr>
            <w:noProof/>
            <w:webHidden/>
          </w:rPr>
          <w:fldChar w:fldCharType="begin"/>
        </w:r>
        <w:r w:rsidR="00B31AF8">
          <w:rPr>
            <w:noProof/>
            <w:webHidden/>
          </w:rPr>
          <w:instrText xml:space="preserve"> PAGEREF _Toc488047562 \h </w:instrText>
        </w:r>
        <w:r w:rsidR="00B31AF8">
          <w:rPr>
            <w:noProof/>
            <w:webHidden/>
          </w:rPr>
        </w:r>
        <w:r w:rsidR="00B31AF8">
          <w:rPr>
            <w:noProof/>
            <w:webHidden/>
          </w:rPr>
          <w:fldChar w:fldCharType="separate"/>
        </w:r>
        <w:r w:rsidR="00AD403F">
          <w:rPr>
            <w:noProof/>
            <w:webHidden/>
          </w:rPr>
          <w:t>167</w:t>
        </w:r>
        <w:r w:rsidR="00B31AF8">
          <w:rPr>
            <w:noProof/>
            <w:webHidden/>
          </w:rPr>
          <w:fldChar w:fldCharType="end"/>
        </w:r>
      </w:hyperlink>
    </w:p>
    <w:p w14:paraId="724C1316" w14:textId="7C62A382" w:rsidR="00B31AF8" w:rsidRDefault="00DB4436">
      <w:pPr>
        <w:pStyle w:val="TOC3"/>
        <w:tabs>
          <w:tab w:val="left" w:pos="1440"/>
          <w:tab w:val="right" w:leader="dot" w:pos="8486"/>
        </w:tabs>
        <w:rPr>
          <w:rFonts w:eastAsiaTheme="minorEastAsia" w:cstheme="minorBidi"/>
          <w:noProof/>
          <w:sz w:val="22"/>
          <w:szCs w:val="22"/>
          <w:lang w:bidi="ar-SA"/>
        </w:rPr>
      </w:pPr>
      <w:hyperlink w:anchor="_Toc488047563" w:history="1">
        <w:r w:rsidR="00B31AF8" w:rsidRPr="00000D6D">
          <w:rPr>
            <w:rStyle w:val="Hyperlink"/>
            <w:noProof/>
          </w:rPr>
          <w:t>5.1.2</w:t>
        </w:r>
        <w:r w:rsidR="00B31AF8">
          <w:rPr>
            <w:rFonts w:eastAsiaTheme="minorEastAsia" w:cstheme="minorBidi"/>
            <w:noProof/>
            <w:sz w:val="22"/>
            <w:szCs w:val="22"/>
            <w:lang w:bidi="ar-SA"/>
          </w:rPr>
          <w:tab/>
        </w:r>
        <w:r w:rsidR="00B31AF8" w:rsidRPr="00000D6D">
          <w:rPr>
            <w:rStyle w:val="Hyperlink"/>
            <w:noProof/>
          </w:rPr>
          <w:t>Selection of Full-Scale Bridges for Parametric Modeling</w:t>
        </w:r>
        <w:r w:rsidR="00B31AF8">
          <w:rPr>
            <w:noProof/>
            <w:webHidden/>
          </w:rPr>
          <w:tab/>
        </w:r>
        <w:r w:rsidR="00B31AF8">
          <w:rPr>
            <w:noProof/>
            <w:webHidden/>
          </w:rPr>
          <w:fldChar w:fldCharType="begin"/>
        </w:r>
        <w:r w:rsidR="00B31AF8">
          <w:rPr>
            <w:noProof/>
            <w:webHidden/>
          </w:rPr>
          <w:instrText xml:space="preserve"> PAGEREF _Toc488047563 \h </w:instrText>
        </w:r>
        <w:r w:rsidR="00B31AF8">
          <w:rPr>
            <w:noProof/>
            <w:webHidden/>
          </w:rPr>
        </w:r>
        <w:r w:rsidR="00B31AF8">
          <w:rPr>
            <w:noProof/>
            <w:webHidden/>
          </w:rPr>
          <w:fldChar w:fldCharType="separate"/>
        </w:r>
        <w:r w:rsidR="00AD403F">
          <w:rPr>
            <w:noProof/>
            <w:webHidden/>
          </w:rPr>
          <w:t>168</w:t>
        </w:r>
        <w:r w:rsidR="00B31AF8">
          <w:rPr>
            <w:noProof/>
            <w:webHidden/>
          </w:rPr>
          <w:fldChar w:fldCharType="end"/>
        </w:r>
      </w:hyperlink>
    </w:p>
    <w:p w14:paraId="6B853058" w14:textId="5E76D46B" w:rsidR="00B31AF8" w:rsidRDefault="00DB4436">
      <w:pPr>
        <w:pStyle w:val="TOC2"/>
        <w:tabs>
          <w:tab w:val="right" w:leader="dot" w:pos="8486"/>
        </w:tabs>
        <w:rPr>
          <w:rFonts w:eastAsiaTheme="minorEastAsia" w:cstheme="minorBidi"/>
          <w:noProof/>
          <w:sz w:val="22"/>
          <w:szCs w:val="22"/>
          <w:lang w:bidi="ar-SA"/>
        </w:rPr>
      </w:pPr>
      <w:hyperlink w:anchor="_Toc488047564" w:history="1">
        <w:r w:rsidR="00B31AF8" w:rsidRPr="00000D6D">
          <w:rPr>
            <w:rStyle w:val="Hyperlink"/>
            <w:noProof/>
          </w:rPr>
          <w:t>5.2</w:t>
        </w:r>
        <w:r w:rsidR="00B31AF8">
          <w:rPr>
            <w:rFonts w:eastAsiaTheme="minorEastAsia" w:cstheme="minorBidi"/>
            <w:noProof/>
            <w:sz w:val="22"/>
            <w:szCs w:val="22"/>
            <w:lang w:bidi="ar-SA"/>
          </w:rPr>
          <w:tab/>
        </w:r>
        <w:r w:rsidR="00B31AF8" w:rsidRPr="00000D6D">
          <w:rPr>
            <w:rStyle w:val="Hyperlink"/>
            <w:noProof/>
          </w:rPr>
          <w:t>Results from Grillage Models</w:t>
        </w:r>
        <w:r w:rsidR="00B31AF8">
          <w:rPr>
            <w:noProof/>
            <w:webHidden/>
          </w:rPr>
          <w:tab/>
        </w:r>
        <w:r w:rsidR="00B31AF8">
          <w:rPr>
            <w:noProof/>
            <w:webHidden/>
          </w:rPr>
          <w:fldChar w:fldCharType="begin"/>
        </w:r>
        <w:r w:rsidR="00B31AF8">
          <w:rPr>
            <w:noProof/>
            <w:webHidden/>
          </w:rPr>
          <w:instrText xml:space="preserve"> PAGEREF _Toc488047564 \h </w:instrText>
        </w:r>
        <w:r w:rsidR="00B31AF8">
          <w:rPr>
            <w:noProof/>
            <w:webHidden/>
          </w:rPr>
        </w:r>
        <w:r w:rsidR="00B31AF8">
          <w:rPr>
            <w:noProof/>
            <w:webHidden/>
          </w:rPr>
          <w:fldChar w:fldCharType="separate"/>
        </w:r>
        <w:r w:rsidR="00AD403F">
          <w:rPr>
            <w:noProof/>
            <w:webHidden/>
          </w:rPr>
          <w:t>174</w:t>
        </w:r>
        <w:r w:rsidR="00B31AF8">
          <w:rPr>
            <w:noProof/>
            <w:webHidden/>
          </w:rPr>
          <w:fldChar w:fldCharType="end"/>
        </w:r>
      </w:hyperlink>
    </w:p>
    <w:p w14:paraId="6F9C9BD3" w14:textId="501F647F" w:rsidR="00B31AF8" w:rsidRDefault="00DB4436">
      <w:pPr>
        <w:pStyle w:val="TOC3"/>
        <w:tabs>
          <w:tab w:val="left" w:pos="1440"/>
          <w:tab w:val="right" w:leader="dot" w:pos="8486"/>
        </w:tabs>
        <w:rPr>
          <w:rFonts w:eastAsiaTheme="minorEastAsia" w:cstheme="minorBidi"/>
          <w:noProof/>
          <w:sz w:val="22"/>
          <w:szCs w:val="22"/>
          <w:lang w:bidi="ar-SA"/>
        </w:rPr>
      </w:pPr>
      <w:hyperlink w:anchor="_Toc488047565" w:history="1">
        <w:r w:rsidR="00B31AF8" w:rsidRPr="00000D6D">
          <w:rPr>
            <w:rStyle w:val="Hyperlink"/>
            <w:noProof/>
          </w:rPr>
          <w:t>5.2.1</w:t>
        </w:r>
        <w:r w:rsidR="00B31AF8">
          <w:rPr>
            <w:rFonts w:eastAsiaTheme="minorEastAsia" w:cstheme="minorBidi"/>
            <w:noProof/>
            <w:sz w:val="22"/>
            <w:szCs w:val="22"/>
            <w:lang w:bidi="ar-SA"/>
          </w:rPr>
          <w:tab/>
        </w:r>
        <w:r w:rsidR="00B31AF8" w:rsidRPr="00000D6D">
          <w:rPr>
            <w:rStyle w:val="Hyperlink"/>
            <w:noProof/>
          </w:rPr>
          <w:t>Scale Bridge Grillage</w:t>
        </w:r>
        <w:r w:rsidR="00B31AF8">
          <w:rPr>
            <w:noProof/>
            <w:webHidden/>
          </w:rPr>
          <w:tab/>
        </w:r>
        <w:r w:rsidR="00B31AF8">
          <w:rPr>
            <w:noProof/>
            <w:webHidden/>
          </w:rPr>
          <w:fldChar w:fldCharType="begin"/>
        </w:r>
        <w:r w:rsidR="00B31AF8">
          <w:rPr>
            <w:noProof/>
            <w:webHidden/>
          </w:rPr>
          <w:instrText xml:space="preserve"> PAGEREF _Toc488047565 \h </w:instrText>
        </w:r>
        <w:r w:rsidR="00B31AF8">
          <w:rPr>
            <w:noProof/>
            <w:webHidden/>
          </w:rPr>
        </w:r>
        <w:r w:rsidR="00B31AF8">
          <w:rPr>
            <w:noProof/>
            <w:webHidden/>
          </w:rPr>
          <w:fldChar w:fldCharType="separate"/>
        </w:r>
        <w:r w:rsidR="00AD403F">
          <w:rPr>
            <w:noProof/>
            <w:webHidden/>
          </w:rPr>
          <w:t>174</w:t>
        </w:r>
        <w:r w:rsidR="00B31AF8">
          <w:rPr>
            <w:noProof/>
            <w:webHidden/>
          </w:rPr>
          <w:fldChar w:fldCharType="end"/>
        </w:r>
      </w:hyperlink>
    </w:p>
    <w:p w14:paraId="6612D13B" w14:textId="62280F2E" w:rsidR="00B31AF8" w:rsidRDefault="00DB4436">
      <w:pPr>
        <w:pStyle w:val="TOC3"/>
        <w:tabs>
          <w:tab w:val="left" w:pos="1440"/>
          <w:tab w:val="right" w:leader="dot" w:pos="8486"/>
        </w:tabs>
        <w:rPr>
          <w:rFonts w:eastAsiaTheme="minorEastAsia" w:cstheme="minorBidi"/>
          <w:noProof/>
          <w:sz w:val="22"/>
          <w:szCs w:val="22"/>
          <w:lang w:bidi="ar-SA"/>
        </w:rPr>
      </w:pPr>
      <w:hyperlink w:anchor="_Toc488047566" w:history="1">
        <w:r w:rsidR="00B31AF8" w:rsidRPr="00000D6D">
          <w:rPr>
            <w:rStyle w:val="Hyperlink"/>
            <w:noProof/>
          </w:rPr>
          <w:t>5.2.2</w:t>
        </w:r>
        <w:r w:rsidR="00B31AF8">
          <w:rPr>
            <w:rFonts w:eastAsiaTheme="minorEastAsia" w:cstheme="minorBidi"/>
            <w:noProof/>
            <w:sz w:val="22"/>
            <w:szCs w:val="22"/>
            <w:lang w:bidi="ar-SA"/>
          </w:rPr>
          <w:tab/>
        </w:r>
        <w:r w:rsidR="00B31AF8" w:rsidRPr="00000D6D">
          <w:rPr>
            <w:rStyle w:val="Hyperlink"/>
            <w:noProof/>
          </w:rPr>
          <w:t>Results of Parametric Study of Type-II Girder Bridges</w:t>
        </w:r>
        <w:r w:rsidR="00B31AF8">
          <w:rPr>
            <w:noProof/>
            <w:webHidden/>
          </w:rPr>
          <w:tab/>
        </w:r>
        <w:r w:rsidR="00B31AF8">
          <w:rPr>
            <w:noProof/>
            <w:webHidden/>
          </w:rPr>
          <w:fldChar w:fldCharType="begin"/>
        </w:r>
        <w:r w:rsidR="00B31AF8">
          <w:rPr>
            <w:noProof/>
            <w:webHidden/>
          </w:rPr>
          <w:instrText xml:space="preserve"> PAGEREF _Toc488047566 \h </w:instrText>
        </w:r>
        <w:r w:rsidR="00B31AF8">
          <w:rPr>
            <w:noProof/>
            <w:webHidden/>
          </w:rPr>
        </w:r>
        <w:r w:rsidR="00B31AF8">
          <w:rPr>
            <w:noProof/>
            <w:webHidden/>
          </w:rPr>
          <w:fldChar w:fldCharType="separate"/>
        </w:r>
        <w:r w:rsidR="00AD403F">
          <w:rPr>
            <w:noProof/>
            <w:webHidden/>
          </w:rPr>
          <w:t>180</w:t>
        </w:r>
        <w:r w:rsidR="00B31AF8">
          <w:rPr>
            <w:noProof/>
            <w:webHidden/>
          </w:rPr>
          <w:fldChar w:fldCharType="end"/>
        </w:r>
      </w:hyperlink>
    </w:p>
    <w:p w14:paraId="7AF1ADB4" w14:textId="3924D090" w:rsidR="00B31AF8" w:rsidRDefault="00DB4436">
      <w:pPr>
        <w:pStyle w:val="TOC3"/>
        <w:tabs>
          <w:tab w:val="left" w:pos="1440"/>
          <w:tab w:val="right" w:leader="dot" w:pos="8486"/>
        </w:tabs>
        <w:rPr>
          <w:rFonts w:eastAsiaTheme="minorEastAsia" w:cstheme="minorBidi"/>
          <w:noProof/>
          <w:sz w:val="22"/>
          <w:szCs w:val="22"/>
          <w:lang w:bidi="ar-SA"/>
        </w:rPr>
      </w:pPr>
      <w:hyperlink w:anchor="_Toc488047567" w:history="1">
        <w:r w:rsidR="00B31AF8" w:rsidRPr="00000D6D">
          <w:rPr>
            <w:rStyle w:val="Hyperlink"/>
            <w:noProof/>
          </w:rPr>
          <w:t>5.2.3</w:t>
        </w:r>
        <w:r w:rsidR="00B31AF8">
          <w:rPr>
            <w:rFonts w:eastAsiaTheme="minorEastAsia" w:cstheme="minorBidi"/>
            <w:noProof/>
            <w:sz w:val="22"/>
            <w:szCs w:val="22"/>
            <w:lang w:bidi="ar-SA"/>
          </w:rPr>
          <w:tab/>
        </w:r>
        <w:r w:rsidR="00B31AF8" w:rsidRPr="00000D6D">
          <w:rPr>
            <w:rStyle w:val="Hyperlink"/>
            <w:noProof/>
          </w:rPr>
          <w:t>Results of Oklahoma Bridge Models</w:t>
        </w:r>
        <w:r w:rsidR="00B31AF8">
          <w:rPr>
            <w:noProof/>
            <w:webHidden/>
          </w:rPr>
          <w:tab/>
        </w:r>
        <w:r w:rsidR="00B31AF8">
          <w:rPr>
            <w:noProof/>
            <w:webHidden/>
          </w:rPr>
          <w:fldChar w:fldCharType="begin"/>
        </w:r>
        <w:r w:rsidR="00B31AF8">
          <w:rPr>
            <w:noProof/>
            <w:webHidden/>
          </w:rPr>
          <w:instrText xml:space="preserve"> PAGEREF _Toc488047567 \h </w:instrText>
        </w:r>
        <w:r w:rsidR="00B31AF8">
          <w:rPr>
            <w:noProof/>
            <w:webHidden/>
          </w:rPr>
        </w:r>
        <w:r w:rsidR="00B31AF8">
          <w:rPr>
            <w:noProof/>
            <w:webHidden/>
          </w:rPr>
          <w:fldChar w:fldCharType="separate"/>
        </w:r>
        <w:r w:rsidR="00AD403F">
          <w:rPr>
            <w:noProof/>
            <w:webHidden/>
          </w:rPr>
          <w:t>193</w:t>
        </w:r>
        <w:r w:rsidR="00B31AF8">
          <w:rPr>
            <w:noProof/>
            <w:webHidden/>
          </w:rPr>
          <w:fldChar w:fldCharType="end"/>
        </w:r>
      </w:hyperlink>
    </w:p>
    <w:p w14:paraId="24A1DA76" w14:textId="4C7D0591" w:rsidR="00B31AF8" w:rsidRDefault="00DB4436">
      <w:pPr>
        <w:pStyle w:val="TOC2"/>
        <w:tabs>
          <w:tab w:val="right" w:leader="dot" w:pos="8486"/>
        </w:tabs>
        <w:rPr>
          <w:rFonts w:eastAsiaTheme="minorEastAsia" w:cstheme="minorBidi"/>
          <w:noProof/>
          <w:sz w:val="22"/>
          <w:szCs w:val="22"/>
          <w:lang w:bidi="ar-SA"/>
        </w:rPr>
      </w:pPr>
      <w:hyperlink w:anchor="_Toc488047568" w:history="1">
        <w:r w:rsidR="00B31AF8" w:rsidRPr="00000D6D">
          <w:rPr>
            <w:rStyle w:val="Hyperlink"/>
            <w:noProof/>
          </w:rPr>
          <w:t>5.3</w:t>
        </w:r>
        <w:r w:rsidR="00B31AF8">
          <w:rPr>
            <w:rFonts w:eastAsiaTheme="minorEastAsia" w:cstheme="minorBidi"/>
            <w:noProof/>
            <w:sz w:val="22"/>
            <w:szCs w:val="22"/>
            <w:lang w:bidi="ar-SA"/>
          </w:rPr>
          <w:tab/>
        </w:r>
        <w:r w:rsidR="00B31AF8" w:rsidRPr="00000D6D">
          <w:rPr>
            <w:rStyle w:val="Hyperlink"/>
            <w:noProof/>
          </w:rPr>
          <w:t>Discussion of Parametric Models</w:t>
        </w:r>
        <w:r w:rsidR="00B31AF8">
          <w:rPr>
            <w:noProof/>
            <w:webHidden/>
          </w:rPr>
          <w:tab/>
        </w:r>
        <w:r w:rsidR="00B31AF8">
          <w:rPr>
            <w:noProof/>
            <w:webHidden/>
          </w:rPr>
          <w:fldChar w:fldCharType="begin"/>
        </w:r>
        <w:r w:rsidR="00B31AF8">
          <w:rPr>
            <w:noProof/>
            <w:webHidden/>
          </w:rPr>
          <w:instrText xml:space="preserve"> PAGEREF _Toc488047568 \h </w:instrText>
        </w:r>
        <w:r w:rsidR="00B31AF8">
          <w:rPr>
            <w:noProof/>
            <w:webHidden/>
          </w:rPr>
        </w:r>
        <w:r w:rsidR="00B31AF8">
          <w:rPr>
            <w:noProof/>
            <w:webHidden/>
          </w:rPr>
          <w:fldChar w:fldCharType="separate"/>
        </w:r>
        <w:r w:rsidR="00AD403F">
          <w:rPr>
            <w:noProof/>
            <w:webHidden/>
          </w:rPr>
          <w:t>195</w:t>
        </w:r>
        <w:r w:rsidR="00B31AF8">
          <w:rPr>
            <w:noProof/>
            <w:webHidden/>
          </w:rPr>
          <w:fldChar w:fldCharType="end"/>
        </w:r>
      </w:hyperlink>
    </w:p>
    <w:p w14:paraId="7046B54F" w14:textId="2EB6084C" w:rsidR="00B31AF8" w:rsidRDefault="00DB4436">
      <w:pPr>
        <w:pStyle w:val="TOC2"/>
        <w:tabs>
          <w:tab w:val="right" w:leader="dot" w:pos="8486"/>
        </w:tabs>
        <w:rPr>
          <w:rFonts w:eastAsiaTheme="minorEastAsia" w:cstheme="minorBidi"/>
          <w:noProof/>
          <w:sz w:val="22"/>
          <w:szCs w:val="22"/>
          <w:lang w:bidi="ar-SA"/>
        </w:rPr>
      </w:pPr>
      <w:hyperlink w:anchor="_Toc488047569" w:history="1">
        <w:r w:rsidR="00B31AF8" w:rsidRPr="00000D6D">
          <w:rPr>
            <w:rStyle w:val="Hyperlink"/>
            <w:noProof/>
          </w:rPr>
          <w:t>5.4</w:t>
        </w:r>
        <w:r w:rsidR="00B31AF8">
          <w:rPr>
            <w:rFonts w:eastAsiaTheme="minorEastAsia" w:cstheme="minorBidi"/>
            <w:noProof/>
            <w:sz w:val="22"/>
            <w:szCs w:val="22"/>
            <w:lang w:bidi="ar-SA"/>
          </w:rPr>
          <w:tab/>
        </w:r>
        <w:r w:rsidR="00B31AF8" w:rsidRPr="00000D6D">
          <w:rPr>
            <w:rStyle w:val="Hyperlink"/>
            <w:noProof/>
          </w:rPr>
          <w:t>Discussion of Oklahoma Bridge Models</w:t>
        </w:r>
        <w:r w:rsidR="00B31AF8">
          <w:rPr>
            <w:noProof/>
            <w:webHidden/>
          </w:rPr>
          <w:tab/>
        </w:r>
        <w:r w:rsidR="00B31AF8">
          <w:rPr>
            <w:noProof/>
            <w:webHidden/>
          </w:rPr>
          <w:fldChar w:fldCharType="begin"/>
        </w:r>
        <w:r w:rsidR="00B31AF8">
          <w:rPr>
            <w:noProof/>
            <w:webHidden/>
          </w:rPr>
          <w:instrText xml:space="preserve"> PAGEREF _Toc488047569 \h </w:instrText>
        </w:r>
        <w:r w:rsidR="00B31AF8">
          <w:rPr>
            <w:noProof/>
            <w:webHidden/>
          </w:rPr>
        </w:r>
        <w:r w:rsidR="00B31AF8">
          <w:rPr>
            <w:noProof/>
            <w:webHidden/>
          </w:rPr>
          <w:fldChar w:fldCharType="separate"/>
        </w:r>
        <w:r w:rsidR="00AD403F">
          <w:rPr>
            <w:noProof/>
            <w:webHidden/>
          </w:rPr>
          <w:t>201</w:t>
        </w:r>
        <w:r w:rsidR="00B31AF8">
          <w:rPr>
            <w:noProof/>
            <w:webHidden/>
          </w:rPr>
          <w:fldChar w:fldCharType="end"/>
        </w:r>
      </w:hyperlink>
    </w:p>
    <w:p w14:paraId="63A68CBC" w14:textId="151EFAD5" w:rsidR="00B31AF8" w:rsidRDefault="00DB4436">
      <w:pPr>
        <w:pStyle w:val="TOC1"/>
        <w:tabs>
          <w:tab w:val="left" w:pos="1440"/>
        </w:tabs>
        <w:rPr>
          <w:rFonts w:eastAsiaTheme="minorEastAsia" w:cstheme="minorBidi"/>
          <w:noProof/>
          <w:sz w:val="22"/>
          <w:szCs w:val="22"/>
          <w:lang w:bidi="ar-SA"/>
        </w:rPr>
      </w:pPr>
      <w:hyperlink w:anchor="_Toc488047570" w:history="1">
        <w:r w:rsidR="00B31AF8" w:rsidRPr="00000D6D">
          <w:rPr>
            <w:rStyle w:val="Hyperlink"/>
            <w:noProof/>
          </w:rPr>
          <w:t>Chapter 6:</w:t>
        </w:r>
        <w:r w:rsidR="00B31AF8">
          <w:rPr>
            <w:rFonts w:eastAsiaTheme="minorEastAsia" w:cstheme="minorBidi"/>
            <w:noProof/>
            <w:sz w:val="22"/>
            <w:szCs w:val="22"/>
            <w:lang w:bidi="ar-SA"/>
          </w:rPr>
          <w:tab/>
        </w:r>
        <w:r w:rsidR="00B31AF8" w:rsidRPr="00000D6D">
          <w:rPr>
            <w:rStyle w:val="Hyperlink"/>
            <w:noProof/>
          </w:rPr>
          <w:t>Conclusions and Recommendations</w:t>
        </w:r>
        <w:r w:rsidR="00B31AF8">
          <w:rPr>
            <w:noProof/>
            <w:webHidden/>
          </w:rPr>
          <w:tab/>
        </w:r>
        <w:r w:rsidR="00B31AF8">
          <w:rPr>
            <w:noProof/>
            <w:webHidden/>
          </w:rPr>
          <w:fldChar w:fldCharType="begin"/>
        </w:r>
        <w:r w:rsidR="00B31AF8">
          <w:rPr>
            <w:noProof/>
            <w:webHidden/>
          </w:rPr>
          <w:instrText xml:space="preserve"> PAGEREF _Toc488047570 \h </w:instrText>
        </w:r>
        <w:r w:rsidR="00B31AF8">
          <w:rPr>
            <w:noProof/>
            <w:webHidden/>
          </w:rPr>
        </w:r>
        <w:r w:rsidR="00B31AF8">
          <w:rPr>
            <w:noProof/>
            <w:webHidden/>
          </w:rPr>
          <w:fldChar w:fldCharType="separate"/>
        </w:r>
        <w:r w:rsidR="00AD403F">
          <w:rPr>
            <w:noProof/>
            <w:webHidden/>
          </w:rPr>
          <w:t>206</w:t>
        </w:r>
        <w:r w:rsidR="00B31AF8">
          <w:rPr>
            <w:noProof/>
            <w:webHidden/>
          </w:rPr>
          <w:fldChar w:fldCharType="end"/>
        </w:r>
      </w:hyperlink>
    </w:p>
    <w:p w14:paraId="0771FE03" w14:textId="139E9487" w:rsidR="00B31AF8" w:rsidRDefault="00DB4436">
      <w:pPr>
        <w:pStyle w:val="TOC2"/>
        <w:tabs>
          <w:tab w:val="right" w:leader="dot" w:pos="8486"/>
        </w:tabs>
        <w:rPr>
          <w:rFonts w:eastAsiaTheme="minorEastAsia" w:cstheme="minorBidi"/>
          <w:noProof/>
          <w:sz w:val="22"/>
          <w:szCs w:val="22"/>
          <w:lang w:bidi="ar-SA"/>
        </w:rPr>
      </w:pPr>
      <w:hyperlink w:anchor="_Toc488047571" w:history="1">
        <w:r w:rsidR="00B31AF8" w:rsidRPr="00000D6D">
          <w:rPr>
            <w:rStyle w:val="Hyperlink"/>
            <w:noProof/>
          </w:rPr>
          <w:t>6.1</w:t>
        </w:r>
        <w:r w:rsidR="00B31AF8">
          <w:rPr>
            <w:rFonts w:eastAsiaTheme="minorEastAsia" w:cstheme="minorBidi"/>
            <w:noProof/>
            <w:sz w:val="22"/>
            <w:szCs w:val="22"/>
            <w:lang w:bidi="ar-SA"/>
          </w:rPr>
          <w:tab/>
        </w:r>
        <w:r w:rsidR="00B31AF8" w:rsidRPr="00000D6D">
          <w:rPr>
            <w:rStyle w:val="Hyperlink"/>
            <w:noProof/>
          </w:rPr>
          <w:t>Conclusions from Full-Scale Testing</w:t>
        </w:r>
        <w:r w:rsidR="00B31AF8">
          <w:rPr>
            <w:noProof/>
            <w:webHidden/>
          </w:rPr>
          <w:tab/>
        </w:r>
        <w:r w:rsidR="00B31AF8">
          <w:rPr>
            <w:noProof/>
            <w:webHidden/>
          </w:rPr>
          <w:fldChar w:fldCharType="begin"/>
        </w:r>
        <w:r w:rsidR="00B31AF8">
          <w:rPr>
            <w:noProof/>
            <w:webHidden/>
          </w:rPr>
          <w:instrText xml:space="preserve"> PAGEREF _Toc488047571 \h </w:instrText>
        </w:r>
        <w:r w:rsidR="00B31AF8">
          <w:rPr>
            <w:noProof/>
            <w:webHidden/>
          </w:rPr>
        </w:r>
        <w:r w:rsidR="00B31AF8">
          <w:rPr>
            <w:noProof/>
            <w:webHidden/>
          </w:rPr>
          <w:fldChar w:fldCharType="separate"/>
        </w:r>
        <w:r w:rsidR="00AD403F">
          <w:rPr>
            <w:noProof/>
            <w:webHidden/>
          </w:rPr>
          <w:t>206</w:t>
        </w:r>
        <w:r w:rsidR="00B31AF8">
          <w:rPr>
            <w:noProof/>
            <w:webHidden/>
          </w:rPr>
          <w:fldChar w:fldCharType="end"/>
        </w:r>
      </w:hyperlink>
    </w:p>
    <w:p w14:paraId="3B2A7A47" w14:textId="408D65DA" w:rsidR="00B31AF8" w:rsidRDefault="00DB4436">
      <w:pPr>
        <w:pStyle w:val="TOC2"/>
        <w:tabs>
          <w:tab w:val="right" w:leader="dot" w:pos="8486"/>
        </w:tabs>
        <w:rPr>
          <w:rFonts w:eastAsiaTheme="minorEastAsia" w:cstheme="minorBidi"/>
          <w:noProof/>
          <w:sz w:val="22"/>
          <w:szCs w:val="22"/>
          <w:lang w:bidi="ar-SA"/>
        </w:rPr>
      </w:pPr>
      <w:hyperlink w:anchor="_Toc488047572" w:history="1">
        <w:r w:rsidR="00B31AF8" w:rsidRPr="00000D6D">
          <w:rPr>
            <w:rStyle w:val="Hyperlink"/>
            <w:noProof/>
          </w:rPr>
          <w:t>6.2</w:t>
        </w:r>
        <w:r w:rsidR="00B31AF8">
          <w:rPr>
            <w:rFonts w:eastAsiaTheme="minorEastAsia" w:cstheme="minorBidi"/>
            <w:noProof/>
            <w:sz w:val="22"/>
            <w:szCs w:val="22"/>
            <w:lang w:bidi="ar-SA"/>
          </w:rPr>
          <w:tab/>
        </w:r>
        <w:r w:rsidR="00B31AF8" w:rsidRPr="00000D6D">
          <w:rPr>
            <w:rStyle w:val="Hyperlink"/>
            <w:noProof/>
          </w:rPr>
          <w:t>Conclusions from Scale Testing</w:t>
        </w:r>
        <w:r w:rsidR="00B31AF8">
          <w:rPr>
            <w:noProof/>
            <w:webHidden/>
          </w:rPr>
          <w:tab/>
        </w:r>
        <w:r w:rsidR="00B31AF8">
          <w:rPr>
            <w:noProof/>
            <w:webHidden/>
          </w:rPr>
          <w:fldChar w:fldCharType="begin"/>
        </w:r>
        <w:r w:rsidR="00B31AF8">
          <w:rPr>
            <w:noProof/>
            <w:webHidden/>
          </w:rPr>
          <w:instrText xml:space="preserve"> PAGEREF _Toc488047572 \h </w:instrText>
        </w:r>
        <w:r w:rsidR="00B31AF8">
          <w:rPr>
            <w:noProof/>
            <w:webHidden/>
          </w:rPr>
        </w:r>
        <w:r w:rsidR="00B31AF8">
          <w:rPr>
            <w:noProof/>
            <w:webHidden/>
          </w:rPr>
          <w:fldChar w:fldCharType="separate"/>
        </w:r>
        <w:r w:rsidR="00AD403F">
          <w:rPr>
            <w:noProof/>
            <w:webHidden/>
          </w:rPr>
          <w:t>208</w:t>
        </w:r>
        <w:r w:rsidR="00B31AF8">
          <w:rPr>
            <w:noProof/>
            <w:webHidden/>
          </w:rPr>
          <w:fldChar w:fldCharType="end"/>
        </w:r>
      </w:hyperlink>
    </w:p>
    <w:p w14:paraId="67A1D0AE" w14:textId="2755A6B0" w:rsidR="00B31AF8" w:rsidRDefault="00DB4436">
      <w:pPr>
        <w:pStyle w:val="TOC2"/>
        <w:tabs>
          <w:tab w:val="right" w:leader="dot" w:pos="8486"/>
        </w:tabs>
        <w:rPr>
          <w:rFonts w:eastAsiaTheme="minorEastAsia" w:cstheme="minorBidi"/>
          <w:noProof/>
          <w:sz w:val="22"/>
          <w:szCs w:val="22"/>
          <w:lang w:bidi="ar-SA"/>
        </w:rPr>
      </w:pPr>
      <w:hyperlink w:anchor="_Toc488047573" w:history="1">
        <w:r w:rsidR="00B31AF8" w:rsidRPr="00000D6D">
          <w:rPr>
            <w:rStyle w:val="Hyperlink"/>
            <w:noProof/>
          </w:rPr>
          <w:t>6.3</w:t>
        </w:r>
        <w:r w:rsidR="00B31AF8">
          <w:rPr>
            <w:rFonts w:eastAsiaTheme="minorEastAsia" w:cstheme="minorBidi"/>
            <w:noProof/>
            <w:sz w:val="22"/>
            <w:szCs w:val="22"/>
            <w:lang w:bidi="ar-SA"/>
          </w:rPr>
          <w:tab/>
        </w:r>
        <w:r w:rsidR="00B31AF8" w:rsidRPr="00000D6D">
          <w:rPr>
            <w:rStyle w:val="Hyperlink"/>
            <w:noProof/>
          </w:rPr>
          <w:t>Conclusions from Grillage Modeling</w:t>
        </w:r>
        <w:r w:rsidR="00B31AF8">
          <w:rPr>
            <w:noProof/>
            <w:webHidden/>
          </w:rPr>
          <w:tab/>
        </w:r>
        <w:r w:rsidR="00B31AF8">
          <w:rPr>
            <w:noProof/>
            <w:webHidden/>
          </w:rPr>
          <w:fldChar w:fldCharType="begin"/>
        </w:r>
        <w:r w:rsidR="00B31AF8">
          <w:rPr>
            <w:noProof/>
            <w:webHidden/>
          </w:rPr>
          <w:instrText xml:space="preserve"> PAGEREF _Toc488047573 \h </w:instrText>
        </w:r>
        <w:r w:rsidR="00B31AF8">
          <w:rPr>
            <w:noProof/>
            <w:webHidden/>
          </w:rPr>
        </w:r>
        <w:r w:rsidR="00B31AF8">
          <w:rPr>
            <w:noProof/>
            <w:webHidden/>
          </w:rPr>
          <w:fldChar w:fldCharType="separate"/>
        </w:r>
        <w:r w:rsidR="00AD403F">
          <w:rPr>
            <w:noProof/>
            <w:webHidden/>
          </w:rPr>
          <w:t>209</w:t>
        </w:r>
        <w:r w:rsidR="00B31AF8">
          <w:rPr>
            <w:noProof/>
            <w:webHidden/>
          </w:rPr>
          <w:fldChar w:fldCharType="end"/>
        </w:r>
      </w:hyperlink>
    </w:p>
    <w:p w14:paraId="45CF89B6" w14:textId="40ED4324" w:rsidR="00B31AF8" w:rsidRDefault="00DB4436">
      <w:pPr>
        <w:pStyle w:val="TOC2"/>
        <w:tabs>
          <w:tab w:val="right" w:leader="dot" w:pos="8486"/>
        </w:tabs>
        <w:rPr>
          <w:rFonts w:eastAsiaTheme="minorEastAsia" w:cstheme="minorBidi"/>
          <w:noProof/>
          <w:sz w:val="22"/>
          <w:szCs w:val="22"/>
          <w:lang w:bidi="ar-SA"/>
        </w:rPr>
      </w:pPr>
      <w:hyperlink w:anchor="_Toc488047574" w:history="1">
        <w:r w:rsidR="00B31AF8" w:rsidRPr="00000D6D">
          <w:rPr>
            <w:rStyle w:val="Hyperlink"/>
            <w:noProof/>
          </w:rPr>
          <w:t>6.4</w:t>
        </w:r>
        <w:r w:rsidR="00B31AF8">
          <w:rPr>
            <w:rFonts w:eastAsiaTheme="minorEastAsia" w:cstheme="minorBidi"/>
            <w:noProof/>
            <w:sz w:val="22"/>
            <w:szCs w:val="22"/>
            <w:lang w:bidi="ar-SA"/>
          </w:rPr>
          <w:tab/>
        </w:r>
        <w:r w:rsidR="00B31AF8" w:rsidRPr="00000D6D">
          <w:rPr>
            <w:rStyle w:val="Hyperlink"/>
            <w:noProof/>
          </w:rPr>
          <w:t>Overall Conclusions</w:t>
        </w:r>
        <w:r w:rsidR="00B31AF8">
          <w:rPr>
            <w:noProof/>
            <w:webHidden/>
          </w:rPr>
          <w:tab/>
        </w:r>
        <w:r w:rsidR="00B31AF8">
          <w:rPr>
            <w:noProof/>
            <w:webHidden/>
          </w:rPr>
          <w:fldChar w:fldCharType="begin"/>
        </w:r>
        <w:r w:rsidR="00B31AF8">
          <w:rPr>
            <w:noProof/>
            <w:webHidden/>
          </w:rPr>
          <w:instrText xml:space="preserve"> PAGEREF _Toc488047574 \h </w:instrText>
        </w:r>
        <w:r w:rsidR="00B31AF8">
          <w:rPr>
            <w:noProof/>
            <w:webHidden/>
          </w:rPr>
        </w:r>
        <w:r w:rsidR="00B31AF8">
          <w:rPr>
            <w:noProof/>
            <w:webHidden/>
          </w:rPr>
          <w:fldChar w:fldCharType="separate"/>
        </w:r>
        <w:r w:rsidR="00AD403F">
          <w:rPr>
            <w:noProof/>
            <w:webHidden/>
          </w:rPr>
          <w:t>211</w:t>
        </w:r>
        <w:r w:rsidR="00B31AF8">
          <w:rPr>
            <w:noProof/>
            <w:webHidden/>
          </w:rPr>
          <w:fldChar w:fldCharType="end"/>
        </w:r>
      </w:hyperlink>
    </w:p>
    <w:p w14:paraId="45E2F78A" w14:textId="464F7ADB" w:rsidR="00B31AF8" w:rsidRDefault="00DB4436">
      <w:pPr>
        <w:pStyle w:val="TOC2"/>
        <w:tabs>
          <w:tab w:val="right" w:leader="dot" w:pos="8486"/>
        </w:tabs>
        <w:rPr>
          <w:rFonts w:eastAsiaTheme="minorEastAsia" w:cstheme="minorBidi"/>
          <w:noProof/>
          <w:sz w:val="22"/>
          <w:szCs w:val="22"/>
          <w:lang w:bidi="ar-SA"/>
        </w:rPr>
      </w:pPr>
      <w:hyperlink w:anchor="_Toc488047575" w:history="1">
        <w:r w:rsidR="00B31AF8" w:rsidRPr="00000D6D">
          <w:rPr>
            <w:rStyle w:val="Hyperlink"/>
            <w:noProof/>
          </w:rPr>
          <w:t>6.5</w:t>
        </w:r>
        <w:r w:rsidR="00B31AF8">
          <w:rPr>
            <w:rFonts w:eastAsiaTheme="minorEastAsia" w:cstheme="minorBidi"/>
            <w:noProof/>
            <w:sz w:val="22"/>
            <w:szCs w:val="22"/>
            <w:lang w:bidi="ar-SA"/>
          </w:rPr>
          <w:tab/>
        </w:r>
        <w:r w:rsidR="00B31AF8" w:rsidRPr="00000D6D">
          <w:rPr>
            <w:rStyle w:val="Hyperlink"/>
            <w:noProof/>
          </w:rPr>
          <w:t>Suggestions for Future Research</w:t>
        </w:r>
        <w:r w:rsidR="00B31AF8">
          <w:rPr>
            <w:noProof/>
            <w:webHidden/>
          </w:rPr>
          <w:tab/>
        </w:r>
        <w:r w:rsidR="00B31AF8">
          <w:rPr>
            <w:noProof/>
            <w:webHidden/>
          </w:rPr>
          <w:fldChar w:fldCharType="begin"/>
        </w:r>
        <w:r w:rsidR="00B31AF8">
          <w:rPr>
            <w:noProof/>
            <w:webHidden/>
          </w:rPr>
          <w:instrText xml:space="preserve"> PAGEREF _Toc488047575 \h </w:instrText>
        </w:r>
        <w:r w:rsidR="00B31AF8">
          <w:rPr>
            <w:noProof/>
            <w:webHidden/>
          </w:rPr>
        </w:r>
        <w:r w:rsidR="00B31AF8">
          <w:rPr>
            <w:noProof/>
            <w:webHidden/>
          </w:rPr>
          <w:fldChar w:fldCharType="separate"/>
        </w:r>
        <w:r w:rsidR="00AD403F">
          <w:rPr>
            <w:noProof/>
            <w:webHidden/>
          </w:rPr>
          <w:t>212</w:t>
        </w:r>
        <w:r w:rsidR="00B31AF8">
          <w:rPr>
            <w:noProof/>
            <w:webHidden/>
          </w:rPr>
          <w:fldChar w:fldCharType="end"/>
        </w:r>
      </w:hyperlink>
    </w:p>
    <w:p w14:paraId="2F3F3C9B" w14:textId="294906D5" w:rsidR="00B31AF8" w:rsidRDefault="00DB4436">
      <w:pPr>
        <w:pStyle w:val="TOC1"/>
        <w:rPr>
          <w:rFonts w:eastAsiaTheme="minorEastAsia" w:cstheme="minorBidi"/>
          <w:noProof/>
          <w:sz w:val="22"/>
          <w:szCs w:val="22"/>
          <w:lang w:bidi="ar-SA"/>
        </w:rPr>
      </w:pPr>
      <w:hyperlink w:anchor="_Toc488047576" w:history="1">
        <w:r w:rsidR="00B31AF8" w:rsidRPr="00000D6D">
          <w:rPr>
            <w:rStyle w:val="Hyperlink"/>
            <w:noProof/>
          </w:rPr>
          <w:t>References</w:t>
        </w:r>
        <w:r w:rsidR="00B31AF8">
          <w:rPr>
            <w:noProof/>
            <w:webHidden/>
          </w:rPr>
          <w:tab/>
        </w:r>
        <w:r w:rsidR="00B31AF8">
          <w:rPr>
            <w:noProof/>
            <w:webHidden/>
          </w:rPr>
          <w:fldChar w:fldCharType="begin"/>
        </w:r>
        <w:r w:rsidR="00B31AF8">
          <w:rPr>
            <w:noProof/>
            <w:webHidden/>
          </w:rPr>
          <w:instrText xml:space="preserve"> PAGEREF _Toc488047576 \h </w:instrText>
        </w:r>
        <w:r w:rsidR="00B31AF8">
          <w:rPr>
            <w:noProof/>
            <w:webHidden/>
          </w:rPr>
        </w:r>
        <w:r w:rsidR="00B31AF8">
          <w:rPr>
            <w:noProof/>
            <w:webHidden/>
          </w:rPr>
          <w:fldChar w:fldCharType="separate"/>
        </w:r>
        <w:r w:rsidR="00AD403F">
          <w:rPr>
            <w:noProof/>
            <w:webHidden/>
          </w:rPr>
          <w:t>214</w:t>
        </w:r>
        <w:r w:rsidR="00B31AF8">
          <w:rPr>
            <w:noProof/>
            <w:webHidden/>
          </w:rPr>
          <w:fldChar w:fldCharType="end"/>
        </w:r>
      </w:hyperlink>
    </w:p>
    <w:p w14:paraId="2804C720" w14:textId="6AE21977" w:rsidR="00B31AF8" w:rsidRDefault="00DB4436">
      <w:pPr>
        <w:pStyle w:val="TOC1"/>
        <w:rPr>
          <w:rFonts w:eastAsiaTheme="minorEastAsia" w:cstheme="minorBidi"/>
          <w:noProof/>
          <w:sz w:val="22"/>
          <w:szCs w:val="22"/>
          <w:lang w:bidi="ar-SA"/>
        </w:rPr>
      </w:pPr>
      <w:hyperlink w:anchor="_Toc488047577" w:history="1">
        <w:r w:rsidR="00B31AF8" w:rsidRPr="00000D6D">
          <w:rPr>
            <w:rStyle w:val="Hyperlink"/>
            <w:noProof/>
          </w:rPr>
          <w:t>Appendix A: Instrumentation Pictures, Matlab Code, and Analysis Examples</w:t>
        </w:r>
        <w:r w:rsidR="00B31AF8">
          <w:rPr>
            <w:noProof/>
            <w:webHidden/>
          </w:rPr>
          <w:tab/>
        </w:r>
        <w:r w:rsidR="00B31AF8">
          <w:rPr>
            <w:noProof/>
            <w:webHidden/>
          </w:rPr>
          <w:fldChar w:fldCharType="begin"/>
        </w:r>
        <w:r w:rsidR="00B31AF8">
          <w:rPr>
            <w:noProof/>
            <w:webHidden/>
          </w:rPr>
          <w:instrText xml:space="preserve"> PAGEREF _Toc488047577 \h </w:instrText>
        </w:r>
        <w:r w:rsidR="00B31AF8">
          <w:rPr>
            <w:noProof/>
            <w:webHidden/>
          </w:rPr>
        </w:r>
        <w:r w:rsidR="00B31AF8">
          <w:rPr>
            <w:noProof/>
            <w:webHidden/>
          </w:rPr>
          <w:fldChar w:fldCharType="separate"/>
        </w:r>
        <w:r w:rsidR="00AD403F">
          <w:rPr>
            <w:noProof/>
            <w:webHidden/>
          </w:rPr>
          <w:t>220</w:t>
        </w:r>
        <w:r w:rsidR="00B31AF8">
          <w:rPr>
            <w:noProof/>
            <w:webHidden/>
          </w:rPr>
          <w:fldChar w:fldCharType="end"/>
        </w:r>
      </w:hyperlink>
    </w:p>
    <w:p w14:paraId="5A57CEAC" w14:textId="05C18EE8" w:rsidR="00B31AF8" w:rsidRDefault="00DB4436">
      <w:pPr>
        <w:pStyle w:val="TOC2"/>
        <w:tabs>
          <w:tab w:val="right" w:leader="dot" w:pos="8486"/>
        </w:tabs>
        <w:rPr>
          <w:rFonts w:eastAsiaTheme="minorEastAsia" w:cstheme="minorBidi"/>
          <w:noProof/>
          <w:sz w:val="22"/>
          <w:szCs w:val="22"/>
          <w:lang w:bidi="ar-SA"/>
        </w:rPr>
      </w:pPr>
      <w:hyperlink w:anchor="_Toc488047578" w:history="1">
        <w:r w:rsidR="00B31AF8" w:rsidRPr="00000D6D">
          <w:rPr>
            <w:rStyle w:val="Hyperlink"/>
            <w:noProof/>
          </w:rPr>
          <w:t>Matlab code to create graphs of C2 load versus deflection and load versus strain in deck</w:t>
        </w:r>
        <w:r w:rsidR="00B31AF8">
          <w:rPr>
            <w:noProof/>
            <w:webHidden/>
          </w:rPr>
          <w:tab/>
        </w:r>
        <w:r w:rsidR="00B31AF8">
          <w:rPr>
            <w:noProof/>
            <w:webHidden/>
          </w:rPr>
          <w:fldChar w:fldCharType="begin"/>
        </w:r>
        <w:r w:rsidR="00B31AF8">
          <w:rPr>
            <w:noProof/>
            <w:webHidden/>
          </w:rPr>
          <w:instrText xml:space="preserve"> PAGEREF _Toc488047578 \h </w:instrText>
        </w:r>
        <w:r w:rsidR="00B31AF8">
          <w:rPr>
            <w:noProof/>
            <w:webHidden/>
          </w:rPr>
        </w:r>
        <w:r w:rsidR="00B31AF8">
          <w:rPr>
            <w:noProof/>
            <w:webHidden/>
          </w:rPr>
          <w:fldChar w:fldCharType="separate"/>
        </w:r>
        <w:r w:rsidR="00AD403F">
          <w:rPr>
            <w:noProof/>
            <w:webHidden/>
          </w:rPr>
          <w:t>222</w:t>
        </w:r>
        <w:r w:rsidR="00B31AF8">
          <w:rPr>
            <w:noProof/>
            <w:webHidden/>
          </w:rPr>
          <w:fldChar w:fldCharType="end"/>
        </w:r>
      </w:hyperlink>
    </w:p>
    <w:p w14:paraId="75A0713A" w14:textId="62B5AA99" w:rsidR="00B31AF8" w:rsidRDefault="00DB4436">
      <w:pPr>
        <w:pStyle w:val="TOC1"/>
        <w:rPr>
          <w:rFonts w:eastAsiaTheme="minorEastAsia" w:cstheme="minorBidi"/>
          <w:noProof/>
          <w:sz w:val="22"/>
          <w:szCs w:val="22"/>
          <w:lang w:bidi="ar-SA"/>
        </w:rPr>
      </w:pPr>
      <w:hyperlink w:anchor="_Toc488047579" w:history="1">
        <w:r w:rsidR="00B31AF8" w:rsidRPr="00000D6D">
          <w:rPr>
            <w:rStyle w:val="Hyperlink"/>
            <w:noProof/>
          </w:rPr>
          <w:t>Appendix B: Material Properties</w:t>
        </w:r>
        <w:r w:rsidR="00B31AF8">
          <w:rPr>
            <w:noProof/>
            <w:webHidden/>
          </w:rPr>
          <w:tab/>
        </w:r>
        <w:r w:rsidR="00B31AF8">
          <w:rPr>
            <w:noProof/>
            <w:webHidden/>
          </w:rPr>
          <w:fldChar w:fldCharType="begin"/>
        </w:r>
        <w:r w:rsidR="00B31AF8">
          <w:rPr>
            <w:noProof/>
            <w:webHidden/>
          </w:rPr>
          <w:instrText xml:space="preserve"> PAGEREF _Toc488047579 \h </w:instrText>
        </w:r>
        <w:r w:rsidR="00B31AF8">
          <w:rPr>
            <w:noProof/>
            <w:webHidden/>
          </w:rPr>
        </w:r>
        <w:r w:rsidR="00B31AF8">
          <w:rPr>
            <w:noProof/>
            <w:webHidden/>
          </w:rPr>
          <w:fldChar w:fldCharType="separate"/>
        </w:r>
        <w:r w:rsidR="00AD403F">
          <w:rPr>
            <w:noProof/>
            <w:webHidden/>
          </w:rPr>
          <w:t>225</w:t>
        </w:r>
        <w:r w:rsidR="00B31AF8">
          <w:rPr>
            <w:noProof/>
            <w:webHidden/>
          </w:rPr>
          <w:fldChar w:fldCharType="end"/>
        </w:r>
      </w:hyperlink>
    </w:p>
    <w:p w14:paraId="2724A89F" w14:textId="3CBC3B0B" w:rsidR="00B31AF8" w:rsidRDefault="00DB4436">
      <w:pPr>
        <w:pStyle w:val="TOC1"/>
        <w:rPr>
          <w:rFonts w:eastAsiaTheme="minorEastAsia" w:cstheme="minorBidi"/>
          <w:noProof/>
          <w:sz w:val="22"/>
          <w:szCs w:val="22"/>
          <w:lang w:bidi="ar-SA"/>
        </w:rPr>
      </w:pPr>
      <w:hyperlink w:anchor="_Toc488047580" w:history="1">
        <w:r w:rsidR="00B31AF8" w:rsidRPr="00000D6D">
          <w:rPr>
            <w:rStyle w:val="Hyperlink"/>
            <w:noProof/>
          </w:rPr>
          <w:t>Appendix C: Additional data from girder and bridge tests</w:t>
        </w:r>
        <w:r w:rsidR="00B31AF8">
          <w:rPr>
            <w:noProof/>
            <w:webHidden/>
          </w:rPr>
          <w:tab/>
        </w:r>
        <w:r w:rsidR="00B31AF8">
          <w:rPr>
            <w:noProof/>
            <w:webHidden/>
          </w:rPr>
          <w:fldChar w:fldCharType="begin"/>
        </w:r>
        <w:r w:rsidR="00B31AF8">
          <w:rPr>
            <w:noProof/>
            <w:webHidden/>
          </w:rPr>
          <w:instrText xml:space="preserve"> PAGEREF _Toc488047580 \h </w:instrText>
        </w:r>
        <w:r w:rsidR="00B31AF8">
          <w:rPr>
            <w:noProof/>
            <w:webHidden/>
          </w:rPr>
        </w:r>
        <w:r w:rsidR="00B31AF8">
          <w:rPr>
            <w:noProof/>
            <w:webHidden/>
          </w:rPr>
          <w:fldChar w:fldCharType="separate"/>
        </w:r>
        <w:r w:rsidR="00AD403F">
          <w:rPr>
            <w:noProof/>
            <w:webHidden/>
          </w:rPr>
          <w:t>231</w:t>
        </w:r>
        <w:r w:rsidR="00B31AF8">
          <w:rPr>
            <w:noProof/>
            <w:webHidden/>
          </w:rPr>
          <w:fldChar w:fldCharType="end"/>
        </w:r>
      </w:hyperlink>
    </w:p>
    <w:p w14:paraId="44659AA0" w14:textId="42765B7C" w:rsidR="00B31AF8" w:rsidRDefault="00DB4436">
      <w:pPr>
        <w:pStyle w:val="TOC1"/>
        <w:rPr>
          <w:rFonts w:eastAsiaTheme="minorEastAsia" w:cstheme="minorBidi"/>
          <w:noProof/>
          <w:sz w:val="22"/>
          <w:szCs w:val="22"/>
          <w:lang w:bidi="ar-SA"/>
        </w:rPr>
      </w:pPr>
      <w:hyperlink w:anchor="_Toc488047581" w:history="1">
        <w:r w:rsidR="00B31AF8" w:rsidRPr="00000D6D">
          <w:rPr>
            <w:rStyle w:val="Hyperlink"/>
            <w:noProof/>
          </w:rPr>
          <w:t>Appendix D: Live Load Shear Demands for I244 Spans</w:t>
        </w:r>
        <w:r w:rsidR="00B31AF8">
          <w:rPr>
            <w:noProof/>
            <w:webHidden/>
          </w:rPr>
          <w:tab/>
        </w:r>
        <w:r w:rsidR="00B31AF8">
          <w:rPr>
            <w:noProof/>
            <w:webHidden/>
          </w:rPr>
          <w:fldChar w:fldCharType="begin"/>
        </w:r>
        <w:r w:rsidR="00B31AF8">
          <w:rPr>
            <w:noProof/>
            <w:webHidden/>
          </w:rPr>
          <w:instrText xml:space="preserve"> PAGEREF _Toc488047581 \h </w:instrText>
        </w:r>
        <w:r w:rsidR="00B31AF8">
          <w:rPr>
            <w:noProof/>
            <w:webHidden/>
          </w:rPr>
        </w:r>
        <w:r w:rsidR="00B31AF8">
          <w:rPr>
            <w:noProof/>
            <w:webHidden/>
          </w:rPr>
          <w:fldChar w:fldCharType="separate"/>
        </w:r>
        <w:r w:rsidR="00AD403F">
          <w:rPr>
            <w:noProof/>
            <w:webHidden/>
          </w:rPr>
          <w:t>236</w:t>
        </w:r>
        <w:r w:rsidR="00B31AF8">
          <w:rPr>
            <w:noProof/>
            <w:webHidden/>
          </w:rPr>
          <w:fldChar w:fldCharType="end"/>
        </w:r>
      </w:hyperlink>
    </w:p>
    <w:p w14:paraId="08E9D52E" w14:textId="135B128A" w:rsidR="00B31AF8" w:rsidRDefault="00DB4436">
      <w:pPr>
        <w:pStyle w:val="TOC1"/>
        <w:rPr>
          <w:rFonts w:eastAsiaTheme="minorEastAsia" w:cstheme="minorBidi"/>
          <w:noProof/>
          <w:sz w:val="22"/>
          <w:szCs w:val="22"/>
          <w:lang w:bidi="ar-SA"/>
        </w:rPr>
      </w:pPr>
      <w:hyperlink w:anchor="_Toc488047582" w:history="1">
        <w:r w:rsidR="00B31AF8" w:rsidRPr="00000D6D">
          <w:rPr>
            <w:rStyle w:val="Hyperlink"/>
            <w:noProof/>
          </w:rPr>
          <w:t>Appendix E: Distribution factor data</w:t>
        </w:r>
        <w:r w:rsidR="00B31AF8">
          <w:rPr>
            <w:noProof/>
            <w:webHidden/>
          </w:rPr>
          <w:tab/>
        </w:r>
        <w:r w:rsidR="00B31AF8">
          <w:rPr>
            <w:noProof/>
            <w:webHidden/>
          </w:rPr>
          <w:fldChar w:fldCharType="begin"/>
        </w:r>
        <w:r w:rsidR="00B31AF8">
          <w:rPr>
            <w:noProof/>
            <w:webHidden/>
          </w:rPr>
          <w:instrText xml:space="preserve"> PAGEREF _Toc488047582 \h </w:instrText>
        </w:r>
        <w:r w:rsidR="00B31AF8">
          <w:rPr>
            <w:noProof/>
            <w:webHidden/>
          </w:rPr>
        </w:r>
        <w:r w:rsidR="00B31AF8">
          <w:rPr>
            <w:noProof/>
            <w:webHidden/>
          </w:rPr>
          <w:fldChar w:fldCharType="separate"/>
        </w:r>
        <w:r w:rsidR="00AD403F">
          <w:rPr>
            <w:noProof/>
            <w:webHidden/>
          </w:rPr>
          <w:t>237</w:t>
        </w:r>
        <w:r w:rsidR="00B31AF8">
          <w:rPr>
            <w:noProof/>
            <w:webHidden/>
          </w:rPr>
          <w:fldChar w:fldCharType="end"/>
        </w:r>
      </w:hyperlink>
    </w:p>
    <w:p w14:paraId="0DA3EC27" w14:textId="77777777" w:rsidR="00DA1971" w:rsidRDefault="00F93223" w:rsidP="00DA1971">
      <w:r>
        <w:fldChar w:fldCharType="end"/>
      </w:r>
      <w:r w:rsidR="00C92079">
        <w:t xml:space="preserve"> </w:t>
      </w:r>
    </w:p>
    <w:p w14:paraId="64A74E9C" w14:textId="77777777" w:rsidR="00775701" w:rsidRDefault="00DA1971" w:rsidP="000B6CF9">
      <w:pPr>
        <w:pStyle w:val="Heading1"/>
      </w:pPr>
      <w:r>
        <w:br w:type="page"/>
      </w:r>
      <w:bookmarkStart w:id="3" w:name="_Toc310579465"/>
      <w:bookmarkStart w:id="4" w:name="_Toc488047501"/>
      <w:r>
        <w:lastRenderedPageBreak/>
        <w:t>List of Tables</w:t>
      </w:r>
      <w:bookmarkEnd w:id="3"/>
      <w:bookmarkEnd w:id="4"/>
    </w:p>
    <w:p w14:paraId="017FAA97" w14:textId="77777777" w:rsidR="004A7222" w:rsidRDefault="004A7222" w:rsidP="004A7222">
      <w:pPr>
        <w:pStyle w:val="NoSpacing"/>
      </w:pPr>
    </w:p>
    <w:p w14:paraId="19C01642" w14:textId="64443B8F" w:rsidR="00B31AF8" w:rsidRDefault="00F93223">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88047583" w:history="1">
        <w:r w:rsidR="00B31AF8" w:rsidRPr="00DB417E">
          <w:rPr>
            <w:rStyle w:val="Hyperlink"/>
            <w:noProof/>
          </w:rPr>
          <w:t>Table 1: Table to find beta adapted from Appendix B5 of AASHTO 2015</w:t>
        </w:r>
        <w:r w:rsidR="00B31AF8">
          <w:rPr>
            <w:noProof/>
            <w:webHidden/>
          </w:rPr>
          <w:tab/>
        </w:r>
        <w:r w:rsidR="00B31AF8">
          <w:rPr>
            <w:noProof/>
            <w:webHidden/>
          </w:rPr>
          <w:fldChar w:fldCharType="begin"/>
        </w:r>
        <w:r w:rsidR="00B31AF8">
          <w:rPr>
            <w:noProof/>
            <w:webHidden/>
          </w:rPr>
          <w:instrText xml:space="preserve"> PAGEREF _Toc488047583 \h </w:instrText>
        </w:r>
        <w:r w:rsidR="00B31AF8">
          <w:rPr>
            <w:noProof/>
            <w:webHidden/>
          </w:rPr>
        </w:r>
        <w:r w:rsidR="00B31AF8">
          <w:rPr>
            <w:noProof/>
            <w:webHidden/>
          </w:rPr>
          <w:fldChar w:fldCharType="separate"/>
        </w:r>
        <w:r w:rsidR="00AD403F">
          <w:rPr>
            <w:noProof/>
            <w:webHidden/>
          </w:rPr>
          <w:t>21</w:t>
        </w:r>
        <w:r w:rsidR="00B31AF8">
          <w:rPr>
            <w:noProof/>
            <w:webHidden/>
          </w:rPr>
          <w:fldChar w:fldCharType="end"/>
        </w:r>
      </w:hyperlink>
    </w:p>
    <w:p w14:paraId="7922ACAE" w14:textId="2F71C535" w:rsidR="00B31AF8" w:rsidRDefault="00DB4436">
      <w:pPr>
        <w:pStyle w:val="TableofFigures"/>
        <w:tabs>
          <w:tab w:val="right" w:leader="dot" w:pos="8486"/>
        </w:tabs>
        <w:rPr>
          <w:rFonts w:eastAsiaTheme="minorEastAsia" w:cstheme="minorBidi"/>
          <w:noProof/>
          <w:sz w:val="22"/>
          <w:szCs w:val="22"/>
          <w:lang w:bidi="ar-SA"/>
        </w:rPr>
      </w:pPr>
      <w:hyperlink w:anchor="_Toc488047584" w:history="1">
        <w:r w:rsidR="00B31AF8" w:rsidRPr="00DB417E">
          <w:rPr>
            <w:rStyle w:val="Hyperlink"/>
            <w:noProof/>
          </w:rPr>
          <w:t>Table 2: Distribution factor equations for 1 design lane loaded</w:t>
        </w:r>
        <w:r w:rsidR="00B31AF8">
          <w:rPr>
            <w:noProof/>
            <w:webHidden/>
          </w:rPr>
          <w:tab/>
        </w:r>
        <w:r w:rsidR="00B31AF8">
          <w:rPr>
            <w:noProof/>
            <w:webHidden/>
          </w:rPr>
          <w:fldChar w:fldCharType="begin"/>
        </w:r>
        <w:r w:rsidR="00B31AF8">
          <w:rPr>
            <w:noProof/>
            <w:webHidden/>
          </w:rPr>
          <w:instrText xml:space="preserve"> PAGEREF _Toc488047584 \h </w:instrText>
        </w:r>
        <w:r w:rsidR="00B31AF8">
          <w:rPr>
            <w:noProof/>
            <w:webHidden/>
          </w:rPr>
        </w:r>
        <w:r w:rsidR="00B31AF8">
          <w:rPr>
            <w:noProof/>
            <w:webHidden/>
          </w:rPr>
          <w:fldChar w:fldCharType="separate"/>
        </w:r>
        <w:r w:rsidR="00AD403F">
          <w:rPr>
            <w:noProof/>
            <w:webHidden/>
          </w:rPr>
          <w:t>31</w:t>
        </w:r>
        <w:r w:rsidR="00B31AF8">
          <w:rPr>
            <w:noProof/>
            <w:webHidden/>
          </w:rPr>
          <w:fldChar w:fldCharType="end"/>
        </w:r>
      </w:hyperlink>
    </w:p>
    <w:p w14:paraId="42477839" w14:textId="3D298892" w:rsidR="00B31AF8" w:rsidRDefault="00DB4436">
      <w:pPr>
        <w:pStyle w:val="TableofFigures"/>
        <w:tabs>
          <w:tab w:val="right" w:leader="dot" w:pos="8486"/>
        </w:tabs>
        <w:rPr>
          <w:rFonts w:eastAsiaTheme="minorEastAsia" w:cstheme="minorBidi"/>
          <w:noProof/>
          <w:sz w:val="22"/>
          <w:szCs w:val="22"/>
          <w:lang w:bidi="ar-SA"/>
        </w:rPr>
      </w:pPr>
      <w:hyperlink w:anchor="_Toc488047585" w:history="1">
        <w:r w:rsidR="00B31AF8" w:rsidRPr="00DB417E">
          <w:rPr>
            <w:rStyle w:val="Hyperlink"/>
            <w:noProof/>
          </w:rPr>
          <w:t>Table 3: Distribution factor equations for 2+ design lanes loaded</w:t>
        </w:r>
        <w:r w:rsidR="00B31AF8">
          <w:rPr>
            <w:noProof/>
            <w:webHidden/>
          </w:rPr>
          <w:tab/>
        </w:r>
        <w:r w:rsidR="00B31AF8">
          <w:rPr>
            <w:noProof/>
            <w:webHidden/>
          </w:rPr>
          <w:fldChar w:fldCharType="begin"/>
        </w:r>
        <w:r w:rsidR="00B31AF8">
          <w:rPr>
            <w:noProof/>
            <w:webHidden/>
          </w:rPr>
          <w:instrText xml:space="preserve"> PAGEREF _Toc488047585 \h </w:instrText>
        </w:r>
        <w:r w:rsidR="00B31AF8">
          <w:rPr>
            <w:noProof/>
            <w:webHidden/>
          </w:rPr>
        </w:r>
        <w:r w:rsidR="00B31AF8">
          <w:rPr>
            <w:noProof/>
            <w:webHidden/>
          </w:rPr>
          <w:fldChar w:fldCharType="separate"/>
        </w:r>
        <w:r w:rsidR="00AD403F">
          <w:rPr>
            <w:noProof/>
            <w:webHidden/>
          </w:rPr>
          <w:t>33</w:t>
        </w:r>
        <w:r w:rsidR="00B31AF8">
          <w:rPr>
            <w:noProof/>
            <w:webHidden/>
          </w:rPr>
          <w:fldChar w:fldCharType="end"/>
        </w:r>
      </w:hyperlink>
    </w:p>
    <w:p w14:paraId="4ADBFF3E" w14:textId="43833965" w:rsidR="00B31AF8" w:rsidRDefault="00DB4436">
      <w:pPr>
        <w:pStyle w:val="TableofFigures"/>
        <w:tabs>
          <w:tab w:val="right" w:leader="dot" w:pos="8486"/>
        </w:tabs>
        <w:rPr>
          <w:rFonts w:eastAsiaTheme="minorEastAsia" w:cstheme="minorBidi"/>
          <w:noProof/>
          <w:sz w:val="22"/>
          <w:szCs w:val="22"/>
          <w:lang w:bidi="ar-SA"/>
        </w:rPr>
      </w:pPr>
      <w:hyperlink w:anchor="_Toc488047586" w:history="1">
        <w:r w:rsidR="00B31AF8" w:rsidRPr="00DB417E">
          <w:rPr>
            <w:rStyle w:val="Hyperlink"/>
            <w:noProof/>
          </w:rPr>
          <w:t>Table 4: Multiple presence factors from AASHTO LRFD</w:t>
        </w:r>
        <w:r w:rsidR="00B31AF8">
          <w:rPr>
            <w:noProof/>
            <w:webHidden/>
          </w:rPr>
          <w:tab/>
        </w:r>
        <w:r w:rsidR="00B31AF8">
          <w:rPr>
            <w:noProof/>
            <w:webHidden/>
          </w:rPr>
          <w:fldChar w:fldCharType="begin"/>
        </w:r>
        <w:r w:rsidR="00B31AF8">
          <w:rPr>
            <w:noProof/>
            <w:webHidden/>
          </w:rPr>
          <w:instrText xml:space="preserve"> PAGEREF _Toc488047586 \h </w:instrText>
        </w:r>
        <w:r w:rsidR="00B31AF8">
          <w:rPr>
            <w:noProof/>
            <w:webHidden/>
          </w:rPr>
        </w:r>
        <w:r w:rsidR="00B31AF8">
          <w:rPr>
            <w:noProof/>
            <w:webHidden/>
          </w:rPr>
          <w:fldChar w:fldCharType="separate"/>
        </w:r>
        <w:r w:rsidR="00AD403F">
          <w:rPr>
            <w:noProof/>
            <w:webHidden/>
          </w:rPr>
          <w:t>35</w:t>
        </w:r>
        <w:r w:rsidR="00B31AF8">
          <w:rPr>
            <w:noProof/>
            <w:webHidden/>
          </w:rPr>
          <w:fldChar w:fldCharType="end"/>
        </w:r>
      </w:hyperlink>
    </w:p>
    <w:p w14:paraId="74DBD3DF" w14:textId="07406F87" w:rsidR="00B31AF8" w:rsidRDefault="00DB4436">
      <w:pPr>
        <w:pStyle w:val="TableofFigures"/>
        <w:tabs>
          <w:tab w:val="right" w:leader="dot" w:pos="8486"/>
        </w:tabs>
        <w:rPr>
          <w:rFonts w:eastAsiaTheme="minorEastAsia" w:cstheme="minorBidi"/>
          <w:noProof/>
          <w:sz w:val="22"/>
          <w:szCs w:val="22"/>
          <w:lang w:bidi="ar-SA"/>
        </w:rPr>
      </w:pPr>
      <w:hyperlink w:anchor="_Toc488047587" w:history="1">
        <w:r w:rsidR="00B31AF8" w:rsidRPr="00DB417E">
          <w:rPr>
            <w:rStyle w:val="Hyperlink"/>
            <w:noProof/>
          </w:rPr>
          <w:t>Table 5: Bridge condition ratings</w:t>
        </w:r>
        <w:r w:rsidR="00B31AF8">
          <w:rPr>
            <w:noProof/>
            <w:webHidden/>
          </w:rPr>
          <w:tab/>
        </w:r>
        <w:r w:rsidR="00B31AF8">
          <w:rPr>
            <w:noProof/>
            <w:webHidden/>
          </w:rPr>
          <w:fldChar w:fldCharType="begin"/>
        </w:r>
        <w:r w:rsidR="00B31AF8">
          <w:rPr>
            <w:noProof/>
            <w:webHidden/>
          </w:rPr>
          <w:instrText xml:space="preserve"> PAGEREF _Toc488047587 \h </w:instrText>
        </w:r>
        <w:r w:rsidR="00B31AF8">
          <w:rPr>
            <w:noProof/>
            <w:webHidden/>
          </w:rPr>
        </w:r>
        <w:r w:rsidR="00B31AF8">
          <w:rPr>
            <w:noProof/>
            <w:webHidden/>
          </w:rPr>
          <w:fldChar w:fldCharType="separate"/>
        </w:r>
        <w:r w:rsidR="00AD403F">
          <w:rPr>
            <w:noProof/>
            <w:webHidden/>
          </w:rPr>
          <w:t>42</w:t>
        </w:r>
        <w:r w:rsidR="00B31AF8">
          <w:rPr>
            <w:noProof/>
            <w:webHidden/>
          </w:rPr>
          <w:fldChar w:fldCharType="end"/>
        </w:r>
      </w:hyperlink>
    </w:p>
    <w:p w14:paraId="305C16DC" w14:textId="6F540D35" w:rsidR="00B31AF8" w:rsidRDefault="00DB4436">
      <w:pPr>
        <w:pStyle w:val="TableofFigures"/>
        <w:tabs>
          <w:tab w:val="right" w:leader="dot" w:pos="8486"/>
        </w:tabs>
        <w:rPr>
          <w:rFonts w:eastAsiaTheme="minorEastAsia" w:cstheme="minorBidi"/>
          <w:noProof/>
          <w:sz w:val="22"/>
          <w:szCs w:val="22"/>
          <w:lang w:bidi="ar-SA"/>
        </w:rPr>
      </w:pPr>
      <w:hyperlink w:anchor="_Toc488047588" w:history="1">
        <w:r w:rsidR="00B31AF8" w:rsidRPr="00DB417E">
          <w:rPr>
            <w:rStyle w:val="Hyperlink"/>
            <w:noProof/>
          </w:rPr>
          <w:t>Table 6: Bridge condition factor</w:t>
        </w:r>
        <w:r w:rsidR="00B31AF8">
          <w:rPr>
            <w:noProof/>
            <w:webHidden/>
          </w:rPr>
          <w:tab/>
        </w:r>
        <w:r w:rsidR="00B31AF8">
          <w:rPr>
            <w:noProof/>
            <w:webHidden/>
          </w:rPr>
          <w:fldChar w:fldCharType="begin"/>
        </w:r>
        <w:r w:rsidR="00B31AF8">
          <w:rPr>
            <w:noProof/>
            <w:webHidden/>
          </w:rPr>
          <w:instrText xml:space="preserve"> PAGEREF _Toc488047588 \h </w:instrText>
        </w:r>
        <w:r w:rsidR="00B31AF8">
          <w:rPr>
            <w:noProof/>
            <w:webHidden/>
          </w:rPr>
        </w:r>
        <w:r w:rsidR="00B31AF8">
          <w:rPr>
            <w:noProof/>
            <w:webHidden/>
          </w:rPr>
          <w:fldChar w:fldCharType="separate"/>
        </w:r>
        <w:r w:rsidR="00AD403F">
          <w:rPr>
            <w:noProof/>
            <w:webHidden/>
          </w:rPr>
          <w:t>44</w:t>
        </w:r>
        <w:r w:rsidR="00B31AF8">
          <w:rPr>
            <w:noProof/>
            <w:webHidden/>
          </w:rPr>
          <w:fldChar w:fldCharType="end"/>
        </w:r>
      </w:hyperlink>
    </w:p>
    <w:p w14:paraId="57E5D1B5" w14:textId="366AA403" w:rsidR="00B31AF8" w:rsidRDefault="00DB4436">
      <w:pPr>
        <w:pStyle w:val="TableofFigures"/>
        <w:tabs>
          <w:tab w:val="right" w:leader="dot" w:pos="8486"/>
        </w:tabs>
        <w:rPr>
          <w:rFonts w:eastAsiaTheme="minorEastAsia" w:cstheme="minorBidi"/>
          <w:noProof/>
          <w:sz w:val="22"/>
          <w:szCs w:val="22"/>
          <w:lang w:bidi="ar-SA"/>
        </w:rPr>
      </w:pPr>
      <w:hyperlink w:anchor="_Toc488047589" w:history="1">
        <w:r w:rsidR="00B31AF8" w:rsidRPr="00DB417E">
          <w:rPr>
            <w:rStyle w:val="Hyperlink"/>
            <w:noProof/>
          </w:rPr>
          <w:t>Table 7: Summary of full-scale girder test locations</w:t>
        </w:r>
        <w:r w:rsidR="00B31AF8">
          <w:rPr>
            <w:noProof/>
            <w:webHidden/>
          </w:rPr>
          <w:tab/>
        </w:r>
        <w:r w:rsidR="00B31AF8">
          <w:rPr>
            <w:noProof/>
            <w:webHidden/>
          </w:rPr>
          <w:fldChar w:fldCharType="begin"/>
        </w:r>
        <w:r w:rsidR="00B31AF8">
          <w:rPr>
            <w:noProof/>
            <w:webHidden/>
          </w:rPr>
          <w:instrText xml:space="preserve"> PAGEREF _Toc488047589 \h </w:instrText>
        </w:r>
        <w:r w:rsidR="00B31AF8">
          <w:rPr>
            <w:noProof/>
            <w:webHidden/>
          </w:rPr>
        </w:r>
        <w:r w:rsidR="00B31AF8">
          <w:rPr>
            <w:noProof/>
            <w:webHidden/>
          </w:rPr>
          <w:fldChar w:fldCharType="separate"/>
        </w:r>
        <w:r w:rsidR="00AD403F">
          <w:rPr>
            <w:noProof/>
            <w:webHidden/>
          </w:rPr>
          <w:t>51</w:t>
        </w:r>
        <w:r w:rsidR="00B31AF8">
          <w:rPr>
            <w:noProof/>
            <w:webHidden/>
          </w:rPr>
          <w:fldChar w:fldCharType="end"/>
        </w:r>
      </w:hyperlink>
    </w:p>
    <w:p w14:paraId="26AAFA27" w14:textId="36E5959C" w:rsidR="00B31AF8" w:rsidRDefault="00DB4436">
      <w:pPr>
        <w:pStyle w:val="TableofFigures"/>
        <w:tabs>
          <w:tab w:val="right" w:leader="dot" w:pos="8486"/>
        </w:tabs>
        <w:rPr>
          <w:rFonts w:eastAsiaTheme="minorEastAsia" w:cstheme="minorBidi"/>
          <w:noProof/>
          <w:sz w:val="22"/>
          <w:szCs w:val="22"/>
          <w:lang w:bidi="ar-SA"/>
        </w:rPr>
      </w:pPr>
      <w:hyperlink w:anchor="_Toc488047590" w:history="1">
        <w:r w:rsidR="00B31AF8" w:rsidRPr="00DB417E">
          <w:rPr>
            <w:rStyle w:val="Hyperlink"/>
            <w:noProof/>
          </w:rPr>
          <w:t>Table 8: Compressive strengths of 3 in. cores taken from girder A web</w:t>
        </w:r>
        <w:r w:rsidR="00B31AF8">
          <w:rPr>
            <w:noProof/>
            <w:webHidden/>
          </w:rPr>
          <w:tab/>
        </w:r>
        <w:r w:rsidR="00B31AF8">
          <w:rPr>
            <w:noProof/>
            <w:webHidden/>
          </w:rPr>
          <w:fldChar w:fldCharType="begin"/>
        </w:r>
        <w:r w:rsidR="00B31AF8">
          <w:rPr>
            <w:noProof/>
            <w:webHidden/>
          </w:rPr>
          <w:instrText xml:space="preserve"> PAGEREF _Toc488047590 \h </w:instrText>
        </w:r>
        <w:r w:rsidR="00B31AF8">
          <w:rPr>
            <w:noProof/>
            <w:webHidden/>
          </w:rPr>
        </w:r>
        <w:r w:rsidR="00B31AF8">
          <w:rPr>
            <w:noProof/>
            <w:webHidden/>
          </w:rPr>
          <w:fldChar w:fldCharType="separate"/>
        </w:r>
        <w:r w:rsidR="00AD403F">
          <w:rPr>
            <w:noProof/>
            <w:webHidden/>
          </w:rPr>
          <w:t>72</w:t>
        </w:r>
        <w:r w:rsidR="00B31AF8">
          <w:rPr>
            <w:noProof/>
            <w:webHidden/>
          </w:rPr>
          <w:fldChar w:fldCharType="end"/>
        </w:r>
      </w:hyperlink>
    </w:p>
    <w:p w14:paraId="084B6524" w14:textId="1D05D84E" w:rsidR="00B31AF8" w:rsidRDefault="00DB4436">
      <w:pPr>
        <w:pStyle w:val="TableofFigures"/>
        <w:tabs>
          <w:tab w:val="right" w:leader="dot" w:pos="8486"/>
        </w:tabs>
        <w:rPr>
          <w:rFonts w:eastAsiaTheme="minorEastAsia" w:cstheme="minorBidi"/>
          <w:noProof/>
          <w:sz w:val="22"/>
          <w:szCs w:val="22"/>
          <w:lang w:bidi="ar-SA"/>
        </w:rPr>
      </w:pPr>
      <w:hyperlink w:anchor="_Toc488047591" w:history="1">
        <w:r w:rsidR="00B31AF8" w:rsidRPr="00DB417E">
          <w:rPr>
            <w:rStyle w:val="Hyperlink"/>
            <w:noProof/>
          </w:rPr>
          <w:t>Table 9: Compressive strength of 2 in. diameter cores taken from girder A deck</w:t>
        </w:r>
        <w:r w:rsidR="00B31AF8">
          <w:rPr>
            <w:noProof/>
            <w:webHidden/>
          </w:rPr>
          <w:tab/>
        </w:r>
        <w:r w:rsidR="00B31AF8">
          <w:rPr>
            <w:noProof/>
            <w:webHidden/>
          </w:rPr>
          <w:fldChar w:fldCharType="begin"/>
        </w:r>
        <w:r w:rsidR="00B31AF8">
          <w:rPr>
            <w:noProof/>
            <w:webHidden/>
          </w:rPr>
          <w:instrText xml:space="preserve"> PAGEREF _Toc488047591 \h </w:instrText>
        </w:r>
        <w:r w:rsidR="00B31AF8">
          <w:rPr>
            <w:noProof/>
            <w:webHidden/>
          </w:rPr>
        </w:r>
        <w:r w:rsidR="00B31AF8">
          <w:rPr>
            <w:noProof/>
            <w:webHidden/>
          </w:rPr>
          <w:fldChar w:fldCharType="separate"/>
        </w:r>
        <w:r w:rsidR="00AD403F">
          <w:rPr>
            <w:noProof/>
            <w:webHidden/>
          </w:rPr>
          <w:t>73</w:t>
        </w:r>
        <w:r w:rsidR="00B31AF8">
          <w:rPr>
            <w:noProof/>
            <w:webHidden/>
          </w:rPr>
          <w:fldChar w:fldCharType="end"/>
        </w:r>
      </w:hyperlink>
    </w:p>
    <w:p w14:paraId="4F73C7AE" w14:textId="57E77CC5" w:rsidR="00B31AF8" w:rsidRDefault="00DB4436">
      <w:pPr>
        <w:pStyle w:val="TableofFigures"/>
        <w:tabs>
          <w:tab w:val="right" w:leader="dot" w:pos="8486"/>
        </w:tabs>
        <w:rPr>
          <w:rFonts w:eastAsiaTheme="minorEastAsia" w:cstheme="minorBidi"/>
          <w:noProof/>
          <w:sz w:val="22"/>
          <w:szCs w:val="22"/>
          <w:lang w:bidi="ar-SA"/>
        </w:rPr>
      </w:pPr>
      <w:hyperlink w:anchor="_Toc488047592" w:history="1">
        <w:r w:rsidR="00B31AF8" w:rsidRPr="00DB417E">
          <w:rPr>
            <w:rStyle w:val="Hyperlink"/>
            <w:noProof/>
          </w:rPr>
          <w:t>Table 10: Modulus of elasticity of 4.25 in. cores taken from the web of girder A</w:t>
        </w:r>
        <w:r w:rsidR="00B31AF8">
          <w:rPr>
            <w:noProof/>
            <w:webHidden/>
          </w:rPr>
          <w:tab/>
        </w:r>
        <w:r w:rsidR="00B31AF8">
          <w:rPr>
            <w:noProof/>
            <w:webHidden/>
          </w:rPr>
          <w:fldChar w:fldCharType="begin"/>
        </w:r>
        <w:r w:rsidR="00B31AF8">
          <w:rPr>
            <w:noProof/>
            <w:webHidden/>
          </w:rPr>
          <w:instrText xml:space="preserve"> PAGEREF _Toc488047592 \h </w:instrText>
        </w:r>
        <w:r w:rsidR="00B31AF8">
          <w:rPr>
            <w:noProof/>
            <w:webHidden/>
          </w:rPr>
        </w:r>
        <w:r w:rsidR="00B31AF8">
          <w:rPr>
            <w:noProof/>
            <w:webHidden/>
          </w:rPr>
          <w:fldChar w:fldCharType="separate"/>
        </w:r>
        <w:r w:rsidR="00AD403F">
          <w:rPr>
            <w:noProof/>
            <w:webHidden/>
          </w:rPr>
          <w:t>74</w:t>
        </w:r>
        <w:r w:rsidR="00B31AF8">
          <w:rPr>
            <w:noProof/>
            <w:webHidden/>
          </w:rPr>
          <w:fldChar w:fldCharType="end"/>
        </w:r>
      </w:hyperlink>
    </w:p>
    <w:p w14:paraId="27C0417E" w14:textId="36260114" w:rsidR="00B31AF8" w:rsidRDefault="00DB4436">
      <w:pPr>
        <w:pStyle w:val="TableofFigures"/>
        <w:tabs>
          <w:tab w:val="right" w:leader="dot" w:pos="8486"/>
        </w:tabs>
        <w:rPr>
          <w:rFonts w:eastAsiaTheme="minorEastAsia" w:cstheme="minorBidi"/>
          <w:noProof/>
          <w:sz w:val="22"/>
          <w:szCs w:val="22"/>
          <w:lang w:bidi="ar-SA"/>
        </w:rPr>
      </w:pPr>
      <w:hyperlink w:anchor="_Toc488047593" w:history="1">
        <w:r w:rsidR="00B31AF8" w:rsidRPr="00DB417E">
          <w:rPr>
            <w:rStyle w:val="Hyperlink"/>
            <w:noProof/>
          </w:rPr>
          <w:t>Table 11: Compressive strength of 3.75 in. cores from girder C</w:t>
        </w:r>
        <w:r w:rsidR="00B31AF8">
          <w:rPr>
            <w:noProof/>
            <w:webHidden/>
          </w:rPr>
          <w:tab/>
        </w:r>
        <w:r w:rsidR="00B31AF8">
          <w:rPr>
            <w:noProof/>
            <w:webHidden/>
          </w:rPr>
          <w:fldChar w:fldCharType="begin"/>
        </w:r>
        <w:r w:rsidR="00B31AF8">
          <w:rPr>
            <w:noProof/>
            <w:webHidden/>
          </w:rPr>
          <w:instrText xml:space="preserve"> PAGEREF _Toc488047593 \h </w:instrText>
        </w:r>
        <w:r w:rsidR="00B31AF8">
          <w:rPr>
            <w:noProof/>
            <w:webHidden/>
          </w:rPr>
        </w:r>
        <w:r w:rsidR="00B31AF8">
          <w:rPr>
            <w:noProof/>
            <w:webHidden/>
          </w:rPr>
          <w:fldChar w:fldCharType="separate"/>
        </w:r>
        <w:r w:rsidR="00AD403F">
          <w:rPr>
            <w:noProof/>
            <w:webHidden/>
          </w:rPr>
          <w:t>76</w:t>
        </w:r>
        <w:r w:rsidR="00B31AF8">
          <w:rPr>
            <w:noProof/>
            <w:webHidden/>
          </w:rPr>
          <w:fldChar w:fldCharType="end"/>
        </w:r>
      </w:hyperlink>
    </w:p>
    <w:p w14:paraId="159D4C1A" w14:textId="1B491F3C" w:rsidR="00B31AF8" w:rsidRDefault="00DB4436">
      <w:pPr>
        <w:pStyle w:val="TableofFigures"/>
        <w:tabs>
          <w:tab w:val="right" w:leader="dot" w:pos="8486"/>
        </w:tabs>
        <w:rPr>
          <w:rFonts w:eastAsiaTheme="minorEastAsia" w:cstheme="minorBidi"/>
          <w:noProof/>
          <w:sz w:val="22"/>
          <w:szCs w:val="22"/>
          <w:lang w:bidi="ar-SA"/>
        </w:rPr>
      </w:pPr>
      <w:hyperlink w:anchor="_Toc488047594" w:history="1">
        <w:r w:rsidR="00B31AF8" w:rsidRPr="00DB417E">
          <w:rPr>
            <w:rStyle w:val="Hyperlink"/>
            <w:noProof/>
          </w:rPr>
          <w:t>Table 12: Properties of prestressing strand from girder A</w:t>
        </w:r>
        <w:r w:rsidR="00B31AF8">
          <w:rPr>
            <w:noProof/>
            <w:webHidden/>
          </w:rPr>
          <w:tab/>
        </w:r>
        <w:r w:rsidR="00B31AF8">
          <w:rPr>
            <w:noProof/>
            <w:webHidden/>
          </w:rPr>
          <w:fldChar w:fldCharType="begin"/>
        </w:r>
        <w:r w:rsidR="00B31AF8">
          <w:rPr>
            <w:noProof/>
            <w:webHidden/>
          </w:rPr>
          <w:instrText xml:space="preserve"> PAGEREF _Toc488047594 \h </w:instrText>
        </w:r>
        <w:r w:rsidR="00B31AF8">
          <w:rPr>
            <w:noProof/>
            <w:webHidden/>
          </w:rPr>
        </w:r>
        <w:r w:rsidR="00B31AF8">
          <w:rPr>
            <w:noProof/>
            <w:webHidden/>
          </w:rPr>
          <w:fldChar w:fldCharType="separate"/>
        </w:r>
        <w:r w:rsidR="00AD403F">
          <w:rPr>
            <w:noProof/>
            <w:webHidden/>
          </w:rPr>
          <w:t>77</w:t>
        </w:r>
        <w:r w:rsidR="00B31AF8">
          <w:rPr>
            <w:noProof/>
            <w:webHidden/>
          </w:rPr>
          <w:fldChar w:fldCharType="end"/>
        </w:r>
      </w:hyperlink>
    </w:p>
    <w:p w14:paraId="4E7D464E" w14:textId="34262C1E" w:rsidR="00B31AF8" w:rsidRDefault="00DB4436">
      <w:pPr>
        <w:pStyle w:val="TableofFigures"/>
        <w:tabs>
          <w:tab w:val="right" w:leader="dot" w:pos="8486"/>
        </w:tabs>
        <w:rPr>
          <w:rFonts w:eastAsiaTheme="minorEastAsia" w:cstheme="minorBidi"/>
          <w:noProof/>
          <w:sz w:val="22"/>
          <w:szCs w:val="22"/>
          <w:lang w:bidi="ar-SA"/>
        </w:rPr>
      </w:pPr>
      <w:hyperlink w:anchor="_Toc488047595" w:history="1">
        <w:r w:rsidR="00B31AF8" w:rsidRPr="00DB417E">
          <w:rPr>
            <w:rStyle w:val="Hyperlink"/>
            <w:noProof/>
          </w:rPr>
          <w:t>Table 13: Mild steel properties from girder A</w:t>
        </w:r>
        <w:r w:rsidR="00B31AF8">
          <w:rPr>
            <w:noProof/>
            <w:webHidden/>
          </w:rPr>
          <w:tab/>
        </w:r>
        <w:r w:rsidR="00B31AF8">
          <w:rPr>
            <w:noProof/>
            <w:webHidden/>
          </w:rPr>
          <w:fldChar w:fldCharType="begin"/>
        </w:r>
        <w:r w:rsidR="00B31AF8">
          <w:rPr>
            <w:noProof/>
            <w:webHidden/>
          </w:rPr>
          <w:instrText xml:space="preserve"> PAGEREF _Toc488047595 \h </w:instrText>
        </w:r>
        <w:r w:rsidR="00B31AF8">
          <w:rPr>
            <w:noProof/>
            <w:webHidden/>
          </w:rPr>
        </w:r>
        <w:r w:rsidR="00B31AF8">
          <w:rPr>
            <w:noProof/>
            <w:webHidden/>
          </w:rPr>
          <w:fldChar w:fldCharType="separate"/>
        </w:r>
        <w:r w:rsidR="00AD403F">
          <w:rPr>
            <w:noProof/>
            <w:webHidden/>
          </w:rPr>
          <w:t>77</w:t>
        </w:r>
        <w:r w:rsidR="00B31AF8">
          <w:rPr>
            <w:noProof/>
            <w:webHidden/>
          </w:rPr>
          <w:fldChar w:fldCharType="end"/>
        </w:r>
      </w:hyperlink>
    </w:p>
    <w:p w14:paraId="36FEF567" w14:textId="790E9BEA" w:rsidR="00B31AF8" w:rsidRDefault="00DB4436">
      <w:pPr>
        <w:pStyle w:val="TableofFigures"/>
        <w:tabs>
          <w:tab w:val="right" w:leader="dot" w:pos="8486"/>
        </w:tabs>
        <w:rPr>
          <w:rFonts w:eastAsiaTheme="minorEastAsia" w:cstheme="minorBidi"/>
          <w:noProof/>
          <w:sz w:val="22"/>
          <w:szCs w:val="22"/>
          <w:lang w:bidi="ar-SA"/>
        </w:rPr>
      </w:pPr>
      <w:hyperlink w:anchor="_Toc488047596" w:history="1">
        <w:r w:rsidR="00B31AF8" w:rsidRPr="00DB417E">
          <w:rPr>
            <w:rStyle w:val="Hyperlink"/>
            <w:noProof/>
          </w:rPr>
          <w:t>Table 14: Summary of full-scale shear test results</w:t>
        </w:r>
        <w:r w:rsidR="00B31AF8">
          <w:rPr>
            <w:noProof/>
            <w:webHidden/>
          </w:rPr>
          <w:tab/>
        </w:r>
        <w:r w:rsidR="00B31AF8">
          <w:rPr>
            <w:noProof/>
            <w:webHidden/>
          </w:rPr>
          <w:fldChar w:fldCharType="begin"/>
        </w:r>
        <w:r w:rsidR="00B31AF8">
          <w:rPr>
            <w:noProof/>
            <w:webHidden/>
          </w:rPr>
          <w:instrText xml:space="preserve"> PAGEREF _Toc488047596 \h </w:instrText>
        </w:r>
        <w:r w:rsidR="00B31AF8">
          <w:rPr>
            <w:noProof/>
            <w:webHidden/>
          </w:rPr>
        </w:r>
        <w:r w:rsidR="00B31AF8">
          <w:rPr>
            <w:noProof/>
            <w:webHidden/>
          </w:rPr>
          <w:fldChar w:fldCharType="separate"/>
        </w:r>
        <w:r w:rsidR="00AD403F">
          <w:rPr>
            <w:noProof/>
            <w:webHidden/>
          </w:rPr>
          <w:t>96</w:t>
        </w:r>
        <w:r w:rsidR="00B31AF8">
          <w:rPr>
            <w:noProof/>
            <w:webHidden/>
          </w:rPr>
          <w:fldChar w:fldCharType="end"/>
        </w:r>
      </w:hyperlink>
    </w:p>
    <w:p w14:paraId="6E194CCD" w14:textId="161A9ED6" w:rsidR="00B31AF8" w:rsidRDefault="00DB4436">
      <w:pPr>
        <w:pStyle w:val="TableofFigures"/>
        <w:tabs>
          <w:tab w:val="right" w:leader="dot" w:pos="8486"/>
        </w:tabs>
        <w:rPr>
          <w:rFonts w:eastAsiaTheme="minorEastAsia" w:cstheme="minorBidi"/>
          <w:noProof/>
          <w:sz w:val="22"/>
          <w:szCs w:val="22"/>
          <w:lang w:bidi="ar-SA"/>
        </w:rPr>
      </w:pPr>
      <w:hyperlink w:anchor="_Toc488047597" w:history="1">
        <w:r w:rsidR="00B31AF8" w:rsidRPr="00DB417E">
          <w:rPr>
            <w:rStyle w:val="Hyperlink"/>
            <w:noProof/>
          </w:rPr>
          <w:t>Table 15: Normalized capacities for various code methods</w:t>
        </w:r>
        <w:r w:rsidR="00B31AF8">
          <w:rPr>
            <w:noProof/>
            <w:webHidden/>
          </w:rPr>
          <w:tab/>
        </w:r>
        <w:r w:rsidR="00B31AF8">
          <w:rPr>
            <w:noProof/>
            <w:webHidden/>
          </w:rPr>
          <w:fldChar w:fldCharType="begin"/>
        </w:r>
        <w:r w:rsidR="00B31AF8">
          <w:rPr>
            <w:noProof/>
            <w:webHidden/>
          </w:rPr>
          <w:instrText xml:space="preserve"> PAGEREF _Toc488047597 \h </w:instrText>
        </w:r>
        <w:r w:rsidR="00B31AF8">
          <w:rPr>
            <w:noProof/>
            <w:webHidden/>
          </w:rPr>
        </w:r>
        <w:r w:rsidR="00B31AF8">
          <w:rPr>
            <w:noProof/>
            <w:webHidden/>
          </w:rPr>
          <w:fldChar w:fldCharType="separate"/>
        </w:r>
        <w:r w:rsidR="00AD403F">
          <w:rPr>
            <w:noProof/>
            <w:webHidden/>
          </w:rPr>
          <w:t>100</w:t>
        </w:r>
        <w:r w:rsidR="00B31AF8">
          <w:rPr>
            <w:noProof/>
            <w:webHidden/>
          </w:rPr>
          <w:fldChar w:fldCharType="end"/>
        </w:r>
      </w:hyperlink>
    </w:p>
    <w:p w14:paraId="5BA45340" w14:textId="0325B4E4" w:rsidR="00B31AF8" w:rsidRDefault="00DB4436">
      <w:pPr>
        <w:pStyle w:val="TableofFigures"/>
        <w:tabs>
          <w:tab w:val="right" w:leader="dot" w:pos="8486"/>
        </w:tabs>
        <w:rPr>
          <w:rFonts w:eastAsiaTheme="minorEastAsia" w:cstheme="minorBidi"/>
          <w:noProof/>
          <w:sz w:val="22"/>
          <w:szCs w:val="22"/>
          <w:lang w:bidi="ar-SA"/>
        </w:rPr>
      </w:pPr>
      <w:hyperlink w:anchor="_Toc488047598" w:history="1">
        <w:r w:rsidR="00B31AF8" w:rsidRPr="00DB417E">
          <w:rPr>
            <w:rStyle w:val="Hyperlink"/>
            <w:noProof/>
          </w:rPr>
          <w:t>Table 16: Maximum applied shear in full-scale tests compared with applied shear in bridge</w:t>
        </w:r>
        <w:r w:rsidR="00B31AF8">
          <w:rPr>
            <w:noProof/>
            <w:webHidden/>
          </w:rPr>
          <w:tab/>
        </w:r>
        <w:r w:rsidR="00B31AF8">
          <w:rPr>
            <w:noProof/>
            <w:webHidden/>
          </w:rPr>
          <w:fldChar w:fldCharType="begin"/>
        </w:r>
        <w:r w:rsidR="00B31AF8">
          <w:rPr>
            <w:noProof/>
            <w:webHidden/>
          </w:rPr>
          <w:instrText xml:space="preserve"> PAGEREF _Toc488047598 \h </w:instrText>
        </w:r>
        <w:r w:rsidR="00B31AF8">
          <w:rPr>
            <w:noProof/>
            <w:webHidden/>
          </w:rPr>
        </w:r>
        <w:r w:rsidR="00B31AF8">
          <w:rPr>
            <w:noProof/>
            <w:webHidden/>
          </w:rPr>
          <w:fldChar w:fldCharType="separate"/>
        </w:r>
        <w:r w:rsidR="00AD403F">
          <w:rPr>
            <w:noProof/>
            <w:webHidden/>
          </w:rPr>
          <w:t>107</w:t>
        </w:r>
        <w:r w:rsidR="00B31AF8">
          <w:rPr>
            <w:noProof/>
            <w:webHidden/>
          </w:rPr>
          <w:fldChar w:fldCharType="end"/>
        </w:r>
      </w:hyperlink>
    </w:p>
    <w:p w14:paraId="4A1AA4FA" w14:textId="09E223E7" w:rsidR="00B31AF8" w:rsidRDefault="00DB4436">
      <w:pPr>
        <w:pStyle w:val="TableofFigures"/>
        <w:tabs>
          <w:tab w:val="right" w:leader="dot" w:pos="8486"/>
        </w:tabs>
        <w:rPr>
          <w:rFonts w:eastAsiaTheme="minorEastAsia" w:cstheme="minorBidi"/>
          <w:noProof/>
          <w:sz w:val="22"/>
          <w:szCs w:val="22"/>
          <w:lang w:bidi="ar-SA"/>
        </w:rPr>
      </w:pPr>
      <w:hyperlink w:anchor="_Toc488047599" w:history="1">
        <w:r w:rsidR="00B31AF8" w:rsidRPr="00DB417E">
          <w:rPr>
            <w:rStyle w:val="Hyperlink"/>
            <w:noProof/>
          </w:rPr>
          <w:t>Table 17: Scale girder mix design</w:t>
        </w:r>
        <w:r w:rsidR="00B31AF8">
          <w:rPr>
            <w:noProof/>
            <w:webHidden/>
          </w:rPr>
          <w:tab/>
        </w:r>
        <w:r w:rsidR="00B31AF8">
          <w:rPr>
            <w:noProof/>
            <w:webHidden/>
          </w:rPr>
          <w:fldChar w:fldCharType="begin"/>
        </w:r>
        <w:r w:rsidR="00B31AF8">
          <w:rPr>
            <w:noProof/>
            <w:webHidden/>
          </w:rPr>
          <w:instrText xml:space="preserve"> PAGEREF _Toc488047599 \h </w:instrText>
        </w:r>
        <w:r w:rsidR="00B31AF8">
          <w:rPr>
            <w:noProof/>
            <w:webHidden/>
          </w:rPr>
        </w:r>
        <w:r w:rsidR="00B31AF8">
          <w:rPr>
            <w:noProof/>
            <w:webHidden/>
          </w:rPr>
          <w:fldChar w:fldCharType="separate"/>
        </w:r>
        <w:r w:rsidR="00AD403F">
          <w:rPr>
            <w:noProof/>
            <w:webHidden/>
          </w:rPr>
          <w:t>114</w:t>
        </w:r>
        <w:r w:rsidR="00B31AF8">
          <w:rPr>
            <w:noProof/>
            <w:webHidden/>
          </w:rPr>
          <w:fldChar w:fldCharType="end"/>
        </w:r>
      </w:hyperlink>
    </w:p>
    <w:p w14:paraId="7B37E5C8" w14:textId="5585D30D" w:rsidR="00B31AF8" w:rsidRDefault="00DB4436">
      <w:pPr>
        <w:pStyle w:val="TableofFigures"/>
        <w:tabs>
          <w:tab w:val="right" w:leader="dot" w:pos="8486"/>
        </w:tabs>
        <w:rPr>
          <w:rFonts w:eastAsiaTheme="minorEastAsia" w:cstheme="minorBidi"/>
          <w:noProof/>
          <w:sz w:val="22"/>
          <w:szCs w:val="22"/>
          <w:lang w:bidi="ar-SA"/>
        </w:rPr>
      </w:pPr>
      <w:hyperlink w:anchor="_Toc488047600" w:history="1">
        <w:r w:rsidR="00B31AF8" w:rsidRPr="00DB417E">
          <w:rPr>
            <w:rStyle w:val="Hyperlink"/>
            <w:noProof/>
          </w:rPr>
          <w:t>Table 18: ODOT class AA concrete requirements</w:t>
        </w:r>
        <w:r w:rsidR="00B31AF8">
          <w:rPr>
            <w:noProof/>
            <w:webHidden/>
          </w:rPr>
          <w:tab/>
        </w:r>
        <w:r w:rsidR="00B31AF8">
          <w:rPr>
            <w:noProof/>
            <w:webHidden/>
          </w:rPr>
          <w:fldChar w:fldCharType="begin"/>
        </w:r>
        <w:r w:rsidR="00B31AF8">
          <w:rPr>
            <w:noProof/>
            <w:webHidden/>
          </w:rPr>
          <w:instrText xml:space="preserve"> PAGEREF _Toc488047600 \h </w:instrText>
        </w:r>
        <w:r w:rsidR="00B31AF8">
          <w:rPr>
            <w:noProof/>
            <w:webHidden/>
          </w:rPr>
        </w:r>
        <w:r w:rsidR="00B31AF8">
          <w:rPr>
            <w:noProof/>
            <w:webHidden/>
          </w:rPr>
          <w:fldChar w:fldCharType="separate"/>
        </w:r>
        <w:r w:rsidR="00AD403F">
          <w:rPr>
            <w:noProof/>
            <w:webHidden/>
          </w:rPr>
          <w:t>116</w:t>
        </w:r>
        <w:r w:rsidR="00B31AF8">
          <w:rPr>
            <w:noProof/>
            <w:webHidden/>
          </w:rPr>
          <w:fldChar w:fldCharType="end"/>
        </w:r>
      </w:hyperlink>
    </w:p>
    <w:p w14:paraId="2A771721" w14:textId="0319DC2D" w:rsidR="00B31AF8" w:rsidRDefault="00DB4436">
      <w:pPr>
        <w:pStyle w:val="TableofFigures"/>
        <w:tabs>
          <w:tab w:val="right" w:leader="dot" w:pos="8486"/>
        </w:tabs>
        <w:rPr>
          <w:rFonts w:eastAsiaTheme="minorEastAsia" w:cstheme="minorBidi"/>
          <w:noProof/>
          <w:sz w:val="22"/>
          <w:szCs w:val="22"/>
          <w:lang w:bidi="ar-SA"/>
        </w:rPr>
      </w:pPr>
      <w:hyperlink w:anchor="_Toc488047601" w:history="1">
        <w:r w:rsidR="00B31AF8" w:rsidRPr="00DB417E">
          <w:rPr>
            <w:rStyle w:val="Hyperlink"/>
            <w:noProof/>
          </w:rPr>
          <w:t>Table 19: Class AA concrete delivered for scale bridge decks</w:t>
        </w:r>
        <w:r w:rsidR="00B31AF8">
          <w:rPr>
            <w:noProof/>
            <w:webHidden/>
          </w:rPr>
          <w:tab/>
        </w:r>
        <w:r w:rsidR="00B31AF8">
          <w:rPr>
            <w:noProof/>
            <w:webHidden/>
          </w:rPr>
          <w:fldChar w:fldCharType="begin"/>
        </w:r>
        <w:r w:rsidR="00B31AF8">
          <w:rPr>
            <w:noProof/>
            <w:webHidden/>
          </w:rPr>
          <w:instrText xml:space="preserve"> PAGEREF _Toc488047601 \h </w:instrText>
        </w:r>
        <w:r w:rsidR="00B31AF8">
          <w:rPr>
            <w:noProof/>
            <w:webHidden/>
          </w:rPr>
        </w:r>
        <w:r w:rsidR="00B31AF8">
          <w:rPr>
            <w:noProof/>
            <w:webHidden/>
          </w:rPr>
          <w:fldChar w:fldCharType="separate"/>
        </w:r>
        <w:r w:rsidR="00AD403F">
          <w:rPr>
            <w:noProof/>
            <w:webHidden/>
          </w:rPr>
          <w:t>116</w:t>
        </w:r>
        <w:r w:rsidR="00B31AF8">
          <w:rPr>
            <w:noProof/>
            <w:webHidden/>
          </w:rPr>
          <w:fldChar w:fldCharType="end"/>
        </w:r>
      </w:hyperlink>
    </w:p>
    <w:p w14:paraId="35BF0F00" w14:textId="7EDEB7C5" w:rsidR="00B31AF8" w:rsidRDefault="00DB4436">
      <w:pPr>
        <w:pStyle w:val="TableofFigures"/>
        <w:tabs>
          <w:tab w:val="right" w:leader="dot" w:pos="8486"/>
        </w:tabs>
        <w:rPr>
          <w:rFonts w:eastAsiaTheme="minorEastAsia" w:cstheme="minorBidi"/>
          <w:noProof/>
          <w:sz w:val="22"/>
          <w:szCs w:val="22"/>
          <w:lang w:bidi="ar-SA"/>
        </w:rPr>
      </w:pPr>
      <w:hyperlink w:anchor="_Toc488047602" w:history="1">
        <w:r w:rsidR="00B31AF8" w:rsidRPr="00DB417E">
          <w:rPr>
            <w:rStyle w:val="Hyperlink"/>
            <w:noProof/>
          </w:rPr>
          <w:t>Table 20: Fresh concrete properties for scale girders</w:t>
        </w:r>
        <w:r w:rsidR="00B31AF8">
          <w:rPr>
            <w:noProof/>
            <w:webHidden/>
          </w:rPr>
          <w:tab/>
        </w:r>
        <w:r w:rsidR="00B31AF8">
          <w:rPr>
            <w:noProof/>
            <w:webHidden/>
          </w:rPr>
          <w:fldChar w:fldCharType="begin"/>
        </w:r>
        <w:r w:rsidR="00B31AF8">
          <w:rPr>
            <w:noProof/>
            <w:webHidden/>
          </w:rPr>
          <w:instrText xml:space="preserve"> PAGEREF _Toc488047602 \h </w:instrText>
        </w:r>
        <w:r w:rsidR="00B31AF8">
          <w:rPr>
            <w:noProof/>
            <w:webHidden/>
          </w:rPr>
        </w:r>
        <w:r w:rsidR="00B31AF8">
          <w:rPr>
            <w:noProof/>
            <w:webHidden/>
          </w:rPr>
          <w:fldChar w:fldCharType="separate"/>
        </w:r>
        <w:r w:rsidR="00AD403F">
          <w:rPr>
            <w:noProof/>
            <w:webHidden/>
          </w:rPr>
          <w:t>135</w:t>
        </w:r>
        <w:r w:rsidR="00B31AF8">
          <w:rPr>
            <w:noProof/>
            <w:webHidden/>
          </w:rPr>
          <w:fldChar w:fldCharType="end"/>
        </w:r>
      </w:hyperlink>
    </w:p>
    <w:p w14:paraId="7DAF4DCF" w14:textId="5E0B2373" w:rsidR="00B31AF8" w:rsidRDefault="00DB4436">
      <w:pPr>
        <w:pStyle w:val="TableofFigures"/>
        <w:tabs>
          <w:tab w:val="right" w:leader="dot" w:pos="8486"/>
        </w:tabs>
        <w:rPr>
          <w:rFonts w:eastAsiaTheme="minorEastAsia" w:cstheme="minorBidi"/>
          <w:noProof/>
          <w:sz w:val="22"/>
          <w:szCs w:val="22"/>
          <w:lang w:bidi="ar-SA"/>
        </w:rPr>
      </w:pPr>
      <w:hyperlink w:anchor="_Toc488047603" w:history="1">
        <w:r w:rsidR="00B31AF8" w:rsidRPr="00DB417E">
          <w:rPr>
            <w:rStyle w:val="Hyperlink"/>
            <w:noProof/>
          </w:rPr>
          <w:t>Table 21: Average compressive strengths at prestress release (1 day), 28 days, and after testing</w:t>
        </w:r>
        <w:r w:rsidR="00B31AF8">
          <w:rPr>
            <w:noProof/>
            <w:webHidden/>
          </w:rPr>
          <w:tab/>
        </w:r>
        <w:r w:rsidR="00B31AF8">
          <w:rPr>
            <w:noProof/>
            <w:webHidden/>
          </w:rPr>
          <w:fldChar w:fldCharType="begin"/>
        </w:r>
        <w:r w:rsidR="00B31AF8">
          <w:rPr>
            <w:noProof/>
            <w:webHidden/>
          </w:rPr>
          <w:instrText xml:space="preserve"> PAGEREF _Toc488047603 \h </w:instrText>
        </w:r>
        <w:r w:rsidR="00B31AF8">
          <w:rPr>
            <w:noProof/>
            <w:webHidden/>
          </w:rPr>
        </w:r>
        <w:r w:rsidR="00B31AF8">
          <w:rPr>
            <w:noProof/>
            <w:webHidden/>
          </w:rPr>
          <w:fldChar w:fldCharType="separate"/>
        </w:r>
        <w:r w:rsidR="00AD403F">
          <w:rPr>
            <w:noProof/>
            <w:webHidden/>
          </w:rPr>
          <w:t>136</w:t>
        </w:r>
        <w:r w:rsidR="00B31AF8">
          <w:rPr>
            <w:noProof/>
            <w:webHidden/>
          </w:rPr>
          <w:fldChar w:fldCharType="end"/>
        </w:r>
      </w:hyperlink>
    </w:p>
    <w:p w14:paraId="49490419" w14:textId="1BF31679" w:rsidR="00B31AF8" w:rsidRDefault="00DB4436">
      <w:pPr>
        <w:pStyle w:val="TableofFigures"/>
        <w:tabs>
          <w:tab w:val="right" w:leader="dot" w:pos="8486"/>
        </w:tabs>
        <w:rPr>
          <w:rFonts w:eastAsiaTheme="minorEastAsia" w:cstheme="minorBidi"/>
          <w:noProof/>
          <w:sz w:val="22"/>
          <w:szCs w:val="22"/>
          <w:lang w:bidi="ar-SA"/>
        </w:rPr>
      </w:pPr>
      <w:hyperlink w:anchor="_Toc488047604" w:history="1">
        <w:r w:rsidR="00B31AF8" w:rsidRPr="00DB417E">
          <w:rPr>
            <w:rStyle w:val="Hyperlink"/>
            <w:noProof/>
          </w:rPr>
          <w:t>Table 22: Modulus of elasticity of girder concrete</w:t>
        </w:r>
        <w:r w:rsidR="00B31AF8">
          <w:rPr>
            <w:noProof/>
            <w:webHidden/>
          </w:rPr>
          <w:tab/>
        </w:r>
        <w:r w:rsidR="00B31AF8">
          <w:rPr>
            <w:noProof/>
            <w:webHidden/>
          </w:rPr>
          <w:fldChar w:fldCharType="begin"/>
        </w:r>
        <w:r w:rsidR="00B31AF8">
          <w:rPr>
            <w:noProof/>
            <w:webHidden/>
          </w:rPr>
          <w:instrText xml:space="preserve"> PAGEREF _Toc488047604 \h </w:instrText>
        </w:r>
        <w:r w:rsidR="00B31AF8">
          <w:rPr>
            <w:noProof/>
            <w:webHidden/>
          </w:rPr>
        </w:r>
        <w:r w:rsidR="00B31AF8">
          <w:rPr>
            <w:noProof/>
            <w:webHidden/>
          </w:rPr>
          <w:fldChar w:fldCharType="separate"/>
        </w:r>
        <w:r w:rsidR="00AD403F">
          <w:rPr>
            <w:noProof/>
            <w:webHidden/>
          </w:rPr>
          <w:t>138</w:t>
        </w:r>
        <w:r w:rsidR="00B31AF8">
          <w:rPr>
            <w:noProof/>
            <w:webHidden/>
          </w:rPr>
          <w:fldChar w:fldCharType="end"/>
        </w:r>
      </w:hyperlink>
    </w:p>
    <w:p w14:paraId="112EFD57" w14:textId="5F6D33F0" w:rsidR="00B31AF8" w:rsidRDefault="00DB4436">
      <w:pPr>
        <w:pStyle w:val="TableofFigures"/>
        <w:tabs>
          <w:tab w:val="right" w:leader="dot" w:pos="8486"/>
        </w:tabs>
        <w:rPr>
          <w:rFonts w:eastAsiaTheme="minorEastAsia" w:cstheme="minorBidi"/>
          <w:noProof/>
          <w:sz w:val="22"/>
          <w:szCs w:val="22"/>
          <w:lang w:bidi="ar-SA"/>
        </w:rPr>
      </w:pPr>
      <w:hyperlink w:anchor="_Toc488047605" w:history="1">
        <w:r w:rsidR="00B31AF8" w:rsidRPr="00DB417E">
          <w:rPr>
            <w:rStyle w:val="Hyperlink"/>
            <w:noProof/>
          </w:rPr>
          <w:t>Table 23: Summary of scale girder test results</w:t>
        </w:r>
        <w:r w:rsidR="00B31AF8">
          <w:rPr>
            <w:noProof/>
            <w:webHidden/>
          </w:rPr>
          <w:tab/>
        </w:r>
        <w:r w:rsidR="00B31AF8">
          <w:rPr>
            <w:noProof/>
            <w:webHidden/>
          </w:rPr>
          <w:fldChar w:fldCharType="begin"/>
        </w:r>
        <w:r w:rsidR="00B31AF8">
          <w:rPr>
            <w:noProof/>
            <w:webHidden/>
          </w:rPr>
          <w:instrText xml:space="preserve"> PAGEREF _Toc488047605 \h </w:instrText>
        </w:r>
        <w:r w:rsidR="00B31AF8">
          <w:rPr>
            <w:noProof/>
            <w:webHidden/>
          </w:rPr>
        </w:r>
        <w:r w:rsidR="00B31AF8">
          <w:rPr>
            <w:noProof/>
            <w:webHidden/>
          </w:rPr>
          <w:fldChar w:fldCharType="separate"/>
        </w:r>
        <w:r w:rsidR="00AD403F">
          <w:rPr>
            <w:noProof/>
            <w:webHidden/>
          </w:rPr>
          <w:t>148</w:t>
        </w:r>
        <w:r w:rsidR="00B31AF8">
          <w:rPr>
            <w:noProof/>
            <w:webHidden/>
          </w:rPr>
          <w:fldChar w:fldCharType="end"/>
        </w:r>
      </w:hyperlink>
    </w:p>
    <w:p w14:paraId="52B9A64E" w14:textId="5658B201" w:rsidR="00B31AF8" w:rsidRDefault="00DB4436">
      <w:pPr>
        <w:pStyle w:val="TableofFigures"/>
        <w:tabs>
          <w:tab w:val="right" w:leader="dot" w:pos="8486"/>
        </w:tabs>
        <w:rPr>
          <w:rFonts w:eastAsiaTheme="minorEastAsia" w:cstheme="minorBidi"/>
          <w:noProof/>
          <w:sz w:val="22"/>
          <w:szCs w:val="22"/>
          <w:lang w:bidi="ar-SA"/>
        </w:rPr>
      </w:pPr>
      <w:hyperlink w:anchor="_Toc488047606" w:history="1">
        <w:r w:rsidR="00B31AF8" w:rsidRPr="00DB417E">
          <w:rPr>
            <w:rStyle w:val="Hyperlink"/>
            <w:noProof/>
          </w:rPr>
          <w:t>Table 24: Bridge grillage models (deck thickness in in. on interior of table)</w:t>
        </w:r>
        <w:r w:rsidR="00B31AF8">
          <w:rPr>
            <w:noProof/>
            <w:webHidden/>
          </w:rPr>
          <w:tab/>
        </w:r>
        <w:r w:rsidR="00B31AF8">
          <w:rPr>
            <w:noProof/>
            <w:webHidden/>
          </w:rPr>
          <w:fldChar w:fldCharType="begin"/>
        </w:r>
        <w:r w:rsidR="00B31AF8">
          <w:rPr>
            <w:noProof/>
            <w:webHidden/>
          </w:rPr>
          <w:instrText xml:space="preserve"> PAGEREF _Toc488047606 \h </w:instrText>
        </w:r>
        <w:r w:rsidR="00B31AF8">
          <w:rPr>
            <w:noProof/>
            <w:webHidden/>
          </w:rPr>
        </w:r>
        <w:r w:rsidR="00B31AF8">
          <w:rPr>
            <w:noProof/>
            <w:webHidden/>
          </w:rPr>
          <w:fldChar w:fldCharType="separate"/>
        </w:r>
        <w:r w:rsidR="00AD403F">
          <w:rPr>
            <w:noProof/>
            <w:webHidden/>
          </w:rPr>
          <w:t>171</w:t>
        </w:r>
        <w:r w:rsidR="00B31AF8">
          <w:rPr>
            <w:noProof/>
            <w:webHidden/>
          </w:rPr>
          <w:fldChar w:fldCharType="end"/>
        </w:r>
      </w:hyperlink>
    </w:p>
    <w:p w14:paraId="372DE4EA" w14:textId="715CE440" w:rsidR="00B31AF8" w:rsidRDefault="00DB4436">
      <w:pPr>
        <w:pStyle w:val="TableofFigures"/>
        <w:tabs>
          <w:tab w:val="right" w:leader="dot" w:pos="8486"/>
        </w:tabs>
        <w:rPr>
          <w:rFonts w:eastAsiaTheme="minorEastAsia" w:cstheme="minorBidi"/>
          <w:noProof/>
          <w:sz w:val="22"/>
          <w:szCs w:val="22"/>
          <w:lang w:bidi="ar-SA"/>
        </w:rPr>
      </w:pPr>
      <w:hyperlink w:anchor="_Toc488047607" w:history="1">
        <w:r w:rsidR="00B31AF8" w:rsidRPr="00DB417E">
          <w:rPr>
            <w:rStyle w:val="Hyperlink"/>
            <w:noProof/>
          </w:rPr>
          <w:t>Table 25: Summary of properties used in scale bridge grillage</w:t>
        </w:r>
        <w:r w:rsidR="00B31AF8">
          <w:rPr>
            <w:noProof/>
            <w:webHidden/>
          </w:rPr>
          <w:tab/>
        </w:r>
        <w:r w:rsidR="00B31AF8">
          <w:rPr>
            <w:noProof/>
            <w:webHidden/>
          </w:rPr>
          <w:fldChar w:fldCharType="begin"/>
        </w:r>
        <w:r w:rsidR="00B31AF8">
          <w:rPr>
            <w:noProof/>
            <w:webHidden/>
          </w:rPr>
          <w:instrText xml:space="preserve"> PAGEREF _Toc488047607 \h </w:instrText>
        </w:r>
        <w:r w:rsidR="00B31AF8">
          <w:rPr>
            <w:noProof/>
            <w:webHidden/>
          </w:rPr>
        </w:r>
        <w:r w:rsidR="00B31AF8">
          <w:rPr>
            <w:noProof/>
            <w:webHidden/>
          </w:rPr>
          <w:fldChar w:fldCharType="separate"/>
        </w:r>
        <w:r w:rsidR="00AD403F">
          <w:rPr>
            <w:noProof/>
            <w:webHidden/>
          </w:rPr>
          <w:t>174</w:t>
        </w:r>
        <w:r w:rsidR="00B31AF8">
          <w:rPr>
            <w:noProof/>
            <w:webHidden/>
          </w:rPr>
          <w:fldChar w:fldCharType="end"/>
        </w:r>
      </w:hyperlink>
    </w:p>
    <w:p w14:paraId="76B3B208" w14:textId="7D5C65C4" w:rsidR="00B31AF8" w:rsidRDefault="00DB4436">
      <w:pPr>
        <w:pStyle w:val="TableofFigures"/>
        <w:tabs>
          <w:tab w:val="right" w:leader="dot" w:pos="8486"/>
        </w:tabs>
        <w:rPr>
          <w:rFonts w:eastAsiaTheme="minorEastAsia" w:cstheme="minorBidi"/>
          <w:noProof/>
          <w:sz w:val="22"/>
          <w:szCs w:val="22"/>
          <w:lang w:bidi="ar-SA"/>
        </w:rPr>
      </w:pPr>
      <w:hyperlink w:anchor="_Toc488047608" w:history="1">
        <w:r w:rsidR="00B31AF8" w:rsidRPr="00DB417E">
          <w:rPr>
            <w:rStyle w:val="Hyperlink"/>
            <w:noProof/>
          </w:rPr>
          <w:t>Table 26: Method to find distribution factors from deflections shown for both load cases</w:t>
        </w:r>
        <w:r w:rsidR="00B31AF8">
          <w:rPr>
            <w:noProof/>
            <w:webHidden/>
          </w:rPr>
          <w:tab/>
        </w:r>
        <w:r w:rsidR="00B31AF8">
          <w:rPr>
            <w:noProof/>
            <w:webHidden/>
          </w:rPr>
          <w:fldChar w:fldCharType="begin"/>
        </w:r>
        <w:r w:rsidR="00B31AF8">
          <w:rPr>
            <w:noProof/>
            <w:webHidden/>
          </w:rPr>
          <w:instrText xml:space="preserve"> PAGEREF _Toc488047608 \h </w:instrText>
        </w:r>
        <w:r w:rsidR="00B31AF8">
          <w:rPr>
            <w:noProof/>
            <w:webHidden/>
          </w:rPr>
        </w:r>
        <w:r w:rsidR="00B31AF8">
          <w:rPr>
            <w:noProof/>
            <w:webHidden/>
          </w:rPr>
          <w:fldChar w:fldCharType="separate"/>
        </w:r>
        <w:r w:rsidR="00AD403F">
          <w:rPr>
            <w:noProof/>
            <w:webHidden/>
          </w:rPr>
          <w:t>178</w:t>
        </w:r>
        <w:r w:rsidR="00B31AF8">
          <w:rPr>
            <w:noProof/>
            <w:webHidden/>
          </w:rPr>
          <w:fldChar w:fldCharType="end"/>
        </w:r>
      </w:hyperlink>
    </w:p>
    <w:p w14:paraId="66C1D29E" w14:textId="41DFA127" w:rsidR="00B31AF8" w:rsidRDefault="00DB4436">
      <w:pPr>
        <w:pStyle w:val="TableofFigures"/>
        <w:tabs>
          <w:tab w:val="right" w:leader="dot" w:pos="8486"/>
        </w:tabs>
        <w:rPr>
          <w:rFonts w:eastAsiaTheme="minorEastAsia" w:cstheme="minorBidi"/>
          <w:noProof/>
          <w:sz w:val="22"/>
          <w:szCs w:val="22"/>
          <w:lang w:bidi="ar-SA"/>
        </w:rPr>
      </w:pPr>
      <w:hyperlink w:anchor="_Toc488047609" w:history="1">
        <w:r w:rsidR="00B31AF8" w:rsidRPr="00DB417E">
          <w:rPr>
            <w:rStyle w:val="Hyperlink"/>
            <w:noProof/>
          </w:rPr>
          <w:t>Table 27: Shear distribution factors for selected Oklahoma bridges</w:t>
        </w:r>
        <w:r w:rsidR="00B31AF8">
          <w:rPr>
            <w:noProof/>
            <w:webHidden/>
          </w:rPr>
          <w:tab/>
        </w:r>
        <w:r w:rsidR="00B31AF8">
          <w:rPr>
            <w:noProof/>
            <w:webHidden/>
          </w:rPr>
          <w:fldChar w:fldCharType="begin"/>
        </w:r>
        <w:r w:rsidR="00B31AF8">
          <w:rPr>
            <w:noProof/>
            <w:webHidden/>
          </w:rPr>
          <w:instrText xml:space="preserve"> PAGEREF _Toc488047609 \h </w:instrText>
        </w:r>
        <w:r w:rsidR="00B31AF8">
          <w:rPr>
            <w:noProof/>
            <w:webHidden/>
          </w:rPr>
        </w:r>
        <w:r w:rsidR="00B31AF8">
          <w:rPr>
            <w:noProof/>
            <w:webHidden/>
          </w:rPr>
          <w:fldChar w:fldCharType="separate"/>
        </w:r>
        <w:r w:rsidR="00AD403F">
          <w:rPr>
            <w:noProof/>
            <w:webHidden/>
          </w:rPr>
          <w:t>194</w:t>
        </w:r>
        <w:r w:rsidR="00B31AF8">
          <w:rPr>
            <w:noProof/>
            <w:webHidden/>
          </w:rPr>
          <w:fldChar w:fldCharType="end"/>
        </w:r>
      </w:hyperlink>
    </w:p>
    <w:p w14:paraId="34B9DF06" w14:textId="28F84E6D" w:rsidR="00B31AF8" w:rsidRDefault="00DB4436">
      <w:pPr>
        <w:pStyle w:val="TableofFigures"/>
        <w:tabs>
          <w:tab w:val="right" w:leader="dot" w:pos="8486"/>
        </w:tabs>
        <w:rPr>
          <w:rFonts w:eastAsiaTheme="minorEastAsia" w:cstheme="minorBidi"/>
          <w:noProof/>
          <w:sz w:val="22"/>
          <w:szCs w:val="22"/>
          <w:lang w:bidi="ar-SA"/>
        </w:rPr>
      </w:pPr>
      <w:hyperlink w:anchor="_Toc488047610" w:history="1">
        <w:r w:rsidR="00B31AF8" w:rsidRPr="00DB417E">
          <w:rPr>
            <w:rStyle w:val="Hyperlink"/>
            <w:noProof/>
          </w:rPr>
          <w:t>Table 28: Conservativism of AASHTO LRFD code for varying slab thickness</w:t>
        </w:r>
        <w:r w:rsidR="00B31AF8">
          <w:rPr>
            <w:noProof/>
            <w:webHidden/>
          </w:rPr>
          <w:tab/>
        </w:r>
        <w:r w:rsidR="00B31AF8">
          <w:rPr>
            <w:noProof/>
            <w:webHidden/>
          </w:rPr>
          <w:fldChar w:fldCharType="begin"/>
        </w:r>
        <w:r w:rsidR="00B31AF8">
          <w:rPr>
            <w:noProof/>
            <w:webHidden/>
          </w:rPr>
          <w:instrText xml:space="preserve"> PAGEREF _Toc488047610 \h </w:instrText>
        </w:r>
        <w:r w:rsidR="00B31AF8">
          <w:rPr>
            <w:noProof/>
            <w:webHidden/>
          </w:rPr>
        </w:r>
        <w:r w:rsidR="00B31AF8">
          <w:rPr>
            <w:noProof/>
            <w:webHidden/>
          </w:rPr>
          <w:fldChar w:fldCharType="separate"/>
        </w:r>
        <w:r w:rsidR="00AD403F">
          <w:rPr>
            <w:noProof/>
            <w:webHidden/>
          </w:rPr>
          <w:t>198</w:t>
        </w:r>
        <w:r w:rsidR="00B31AF8">
          <w:rPr>
            <w:noProof/>
            <w:webHidden/>
          </w:rPr>
          <w:fldChar w:fldCharType="end"/>
        </w:r>
      </w:hyperlink>
    </w:p>
    <w:p w14:paraId="59ADCB09" w14:textId="7576EB4D" w:rsidR="00B31AF8" w:rsidRDefault="00DB4436">
      <w:pPr>
        <w:pStyle w:val="TableofFigures"/>
        <w:tabs>
          <w:tab w:val="right" w:leader="dot" w:pos="8486"/>
        </w:tabs>
        <w:rPr>
          <w:rFonts w:eastAsiaTheme="minorEastAsia" w:cstheme="minorBidi"/>
          <w:noProof/>
          <w:sz w:val="22"/>
          <w:szCs w:val="22"/>
          <w:lang w:bidi="ar-SA"/>
        </w:rPr>
      </w:pPr>
      <w:hyperlink w:anchor="_Toc488047611" w:history="1">
        <w:r w:rsidR="00B31AF8" w:rsidRPr="00DB417E">
          <w:rPr>
            <w:rStyle w:val="Hyperlink"/>
            <w:noProof/>
          </w:rPr>
          <w:t>Table 29: Shear load ratings for the three bridges of interest (using AASHTO DFs)</w:t>
        </w:r>
        <w:r w:rsidR="00B31AF8">
          <w:rPr>
            <w:noProof/>
            <w:webHidden/>
          </w:rPr>
          <w:tab/>
        </w:r>
        <w:r w:rsidR="00B31AF8">
          <w:rPr>
            <w:noProof/>
            <w:webHidden/>
          </w:rPr>
          <w:fldChar w:fldCharType="begin"/>
        </w:r>
        <w:r w:rsidR="00B31AF8">
          <w:rPr>
            <w:noProof/>
            <w:webHidden/>
          </w:rPr>
          <w:instrText xml:space="preserve"> PAGEREF _Toc488047611 \h </w:instrText>
        </w:r>
        <w:r w:rsidR="00B31AF8">
          <w:rPr>
            <w:noProof/>
            <w:webHidden/>
          </w:rPr>
        </w:r>
        <w:r w:rsidR="00B31AF8">
          <w:rPr>
            <w:noProof/>
            <w:webHidden/>
          </w:rPr>
          <w:fldChar w:fldCharType="separate"/>
        </w:r>
        <w:r w:rsidR="00AD403F">
          <w:rPr>
            <w:noProof/>
            <w:webHidden/>
          </w:rPr>
          <w:t>203</w:t>
        </w:r>
        <w:r w:rsidR="00B31AF8">
          <w:rPr>
            <w:noProof/>
            <w:webHidden/>
          </w:rPr>
          <w:fldChar w:fldCharType="end"/>
        </w:r>
      </w:hyperlink>
    </w:p>
    <w:p w14:paraId="7B52FAA6" w14:textId="6F96F4DA" w:rsidR="00B31AF8" w:rsidRDefault="00DB4436">
      <w:pPr>
        <w:pStyle w:val="TableofFigures"/>
        <w:tabs>
          <w:tab w:val="right" w:leader="dot" w:pos="8486"/>
        </w:tabs>
        <w:rPr>
          <w:rFonts w:eastAsiaTheme="minorEastAsia" w:cstheme="minorBidi"/>
          <w:noProof/>
          <w:sz w:val="22"/>
          <w:szCs w:val="22"/>
          <w:lang w:bidi="ar-SA"/>
        </w:rPr>
      </w:pPr>
      <w:hyperlink w:anchor="_Toc488047612" w:history="1">
        <w:r w:rsidR="00B31AF8" w:rsidRPr="00DB417E">
          <w:rPr>
            <w:rStyle w:val="Hyperlink"/>
            <w:noProof/>
          </w:rPr>
          <w:t>Table 30: Shear load ratings for the three bridges of interest (using grillage DFs)</w:t>
        </w:r>
        <w:r w:rsidR="00B31AF8">
          <w:rPr>
            <w:noProof/>
            <w:webHidden/>
          </w:rPr>
          <w:tab/>
        </w:r>
        <w:r w:rsidR="00B31AF8">
          <w:rPr>
            <w:noProof/>
            <w:webHidden/>
          </w:rPr>
          <w:fldChar w:fldCharType="begin"/>
        </w:r>
        <w:r w:rsidR="00B31AF8">
          <w:rPr>
            <w:noProof/>
            <w:webHidden/>
          </w:rPr>
          <w:instrText xml:space="preserve"> PAGEREF _Toc488047612 \h </w:instrText>
        </w:r>
        <w:r w:rsidR="00B31AF8">
          <w:rPr>
            <w:noProof/>
            <w:webHidden/>
          </w:rPr>
        </w:r>
        <w:r w:rsidR="00B31AF8">
          <w:rPr>
            <w:noProof/>
            <w:webHidden/>
          </w:rPr>
          <w:fldChar w:fldCharType="separate"/>
        </w:r>
        <w:r w:rsidR="00AD403F">
          <w:rPr>
            <w:noProof/>
            <w:webHidden/>
          </w:rPr>
          <w:t>204</w:t>
        </w:r>
        <w:r w:rsidR="00B31AF8">
          <w:rPr>
            <w:noProof/>
            <w:webHidden/>
          </w:rPr>
          <w:fldChar w:fldCharType="end"/>
        </w:r>
      </w:hyperlink>
    </w:p>
    <w:p w14:paraId="39669F1A" w14:textId="5BDBE387" w:rsidR="00B31AF8" w:rsidRDefault="00DB4436">
      <w:pPr>
        <w:pStyle w:val="TableofFigures"/>
        <w:tabs>
          <w:tab w:val="right" w:leader="dot" w:pos="8486"/>
        </w:tabs>
        <w:rPr>
          <w:rFonts w:eastAsiaTheme="minorEastAsia" w:cstheme="minorBidi"/>
          <w:noProof/>
          <w:sz w:val="22"/>
          <w:szCs w:val="22"/>
          <w:lang w:bidi="ar-SA"/>
        </w:rPr>
      </w:pPr>
      <w:hyperlink w:anchor="_Toc488047613" w:history="1">
        <w:r w:rsidR="00B31AF8" w:rsidRPr="00DB417E">
          <w:rPr>
            <w:rStyle w:val="Hyperlink"/>
            <w:noProof/>
          </w:rPr>
          <w:t>Table 31: Compressive strength results from girder C</w:t>
        </w:r>
        <w:r w:rsidR="00B31AF8">
          <w:rPr>
            <w:noProof/>
            <w:webHidden/>
          </w:rPr>
          <w:tab/>
        </w:r>
        <w:r w:rsidR="00B31AF8">
          <w:rPr>
            <w:noProof/>
            <w:webHidden/>
          </w:rPr>
          <w:fldChar w:fldCharType="begin"/>
        </w:r>
        <w:r w:rsidR="00B31AF8">
          <w:rPr>
            <w:noProof/>
            <w:webHidden/>
          </w:rPr>
          <w:instrText xml:space="preserve"> PAGEREF _Toc488047613 \h </w:instrText>
        </w:r>
        <w:r w:rsidR="00B31AF8">
          <w:rPr>
            <w:noProof/>
            <w:webHidden/>
          </w:rPr>
        </w:r>
        <w:r w:rsidR="00B31AF8">
          <w:rPr>
            <w:noProof/>
            <w:webHidden/>
          </w:rPr>
          <w:fldChar w:fldCharType="separate"/>
        </w:r>
        <w:r w:rsidR="00AD403F">
          <w:rPr>
            <w:noProof/>
            <w:webHidden/>
          </w:rPr>
          <w:t>225</w:t>
        </w:r>
        <w:r w:rsidR="00B31AF8">
          <w:rPr>
            <w:noProof/>
            <w:webHidden/>
          </w:rPr>
          <w:fldChar w:fldCharType="end"/>
        </w:r>
      </w:hyperlink>
    </w:p>
    <w:p w14:paraId="30F27865" w14:textId="33A6406B" w:rsidR="00B31AF8" w:rsidRDefault="00DB4436">
      <w:pPr>
        <w:pStyle w:val="TableofFigures"/>
        <w:tabs>
          <w:tab w:val="right" w:leader="dot" w:pos="8486"/>
        </w:tabs>
        <w:rPr>
          <w:rFonts w:eastAsiaTheme="minorEastAsia" w:cstheme="minorBidi"/>
          <w:noProof/>
          <w:sz w:val="22"/>
          <w:szCs w:val="22"/>
          <w:lang w:bidi="ar-SA"/>
        </w:rPr>
      </w:pPr>
      <w:hyperlink r:id="rId8" w:anchor="_Toc488047614" w:history="1">
        <w:r w:rsidR="00B31AF8" w:rsidRPr="00DB417E">
          <w:rPr>
            <w:rStyle w:val="Hyperlink"/>
            <w:noProof/>
          </w:rPr>
          <w:t>Table 32: Summary of scale girder compressive strengths</w:t>
        </w:r>
        <w:r w:rsidR="00B31AF8">
          <w:rPr>
            <w:noProof/>
            <w:webHidden/>
          </w:rPr>
          <w:tab/>
        </w:r>
        <w:r w:rsidR="00B31AF8">
          <w:rPr>
            <w:noProof/>
            <w:webHidden/>
          </w:rPr>
          <w:fldChar w:fldCharType="begin"/>
        </w:r>
        <w:r w:rsidR="00B31AF8">
          <w:rPr>
            <w:noProof/>
            <w:webHidden/>
          </w:rPr>
          <w:instrText xml:space="preserve"> PAGEREF _Toc488047614 \h </w:instrText>
        </w:r>
        <w:r w:rsidR="00B31AF8">
          <w:rPr>
            <w:noProof/>
            <w:webHidden/>
          </w:rPr>
        </w:r>
        <w:r w:rsidR="00B31AF8">
          <w:rPr>
            <w:noProof/>
            <w:webHidden/>
          </w:rPr>
          <w:fldChar w:fldCharType="separate"/>
        </w:r>
        <w:r w:rsidR="00AD403F">
          <w:rPr>
            <w:noProof/>
            <w:webHidden/>
          </w:rPr>
          <w:t>226</w:t>
        </w:r>
        <w:r w:rsidR="00B31AF8">
          <w:rPr>
            <w:noProof/>
            <w:webHidden/>
          </w:rPr>
          <w:fldChar w:fldCharType="end"/>
        </w:r>
      </w:hyperlink>
    </w:p>
    <w:p w14:paraId="61018D43" w14:textId="49594D85" w:rsidR="00B31AF8" w:rsidRDefault="00DB4436">
      <w:pPr>
        <w:pStyle w:val="TableofFigures"/>
        <w:tabs>
          <w:tab w:val="right" w:leader="dot" w:pos="8486"/>
        </w:tabs>
        <w:rPr>
          <w:rFonts w:eastAsiaTheme="minorEastAsia" w:cstheme="minorBidi"/>
          <w:noProof/>
          <w:sz w:val="22"/>
          <w:szCs w:val="22"/>
          <w:lang w:bidi="ar-SA"/>
        </w:rPr>
      </w:pPr>
      <w:hyperlink w:anchor="_Toc488047615" w:history="1">
        <w:r w:rsidR="00B31AF8" w:rsidRPr="00DB417E">
          <w:rPr>
            <w:rStyle w:val="Hyperlink"/>
            <w:noProof/>
          </w:rPr>
          <w:t>Table 33: Summary of compressive strengths from deck pours</w:t>
        </w:r>
        <w:r w:rsidR="00B31AF8">
          <w:rPr>
            <w:noProof/>
            <w:webHidden/>
          </w:rPr>
          <w:tab/>
        </w:r>
        <w:r w:rsidR="00B31AF8">
          <w:rPr>
            <w:noProof/>
            <w:webHidden/>
          </w:rPr>
          <w:fldChar w:fldCharType="begin"/>
        </w:r>
        <w:r w:rsidR="00B31AF8">
          <w:rPr>
            <w:noProof/>
            <w:webHidden/>
          </w:rPr>
          <w:instrText xml:space="preserve"> PAGEREF _Toc488047615 \h </w:instrText>
        </w:r>
        <w:r w:rsidR="00B31AF8">
          <w:rPr>
            <w:noProof/>
            <w:webHidden/>
          </w:rPr>
        </w:r>
        <w:r w:rsidR="00B31AF8">
          <w:rPr>
            <w:noProof/>
            <w:webHidden/>
          </w:rPr>
          <w:fldChar w:fldCharType="separate"/>
        </w:r>
        <w:r w:rsidR="00AD403F">
          <w:rPr>
            <w:noProof/>
            <w:webHidden/>
          </w:rPr>
          <w:t>229</w:t>
        </w:r>
        <w:r w:rsidR="00B31AF8">
          <w:rPr>
            <w:noProof/>
            <w:webHidden/>
          </w:rPr>
          <w:fldChar w:fldCharType="end"/>
        </w:r>
      </w:hyperlink>
    </w:p>
    <w:p w14:paraId="139523A0" w14:textId="4E2E6FD8" w:rsidR="00B31AF8" w:rsidRDefault="00DB4436">
      <w:pPr>
        <w:pStyle w:val="TableofFigures"/>
        <w:tabs>
          <w:tab w:val="right" w:leader="dot" w:pos="8486"/>
        </w:tabs>
        <w:rPr>
          <w:rFonts w:eastAsiaTheme="minorEastAsia" w:cstheme="minorBidi"/>
          <w:noProof/>
          <w:sz w:val="22"/>
          <w:szCs w:val="22"/>
          <w:lang w:bidi="ar-SA"/>
        </w:rPr>
      </w:pPr>
      <w:hyperlink w:anchor="_Toc488047616" w:history="1">
        <w:r w:rsidR="00B31AF8" w:rsidRPr="00DB417E">
          <w:rPr>
            <w:rStyle w:val="Hyperlink"/>
            <w:noProof/>
          </w:rPr>
          <w:t>Table 34: Scale deck modulus of elasticity</w:t>
        </w:r>
        <w:r w:rsidR="00B31AF8">
          <w:rPr>
            <w:noProof/>
            <w:webHidden/>
          </w:rPr>
          <w:tab/>
        </w:r>
        <w:r w:rsidR="00B31AF8">
          <w:rPr>
            <w:noProof/>
            <w:webHidden/>
          </w:rPr>
          <w:fldChar w:fldCharType="begin"/>
        </w:r>
        <w:r w:rsidR="00B31AF8">
          <w:rPr>
            <w:noProof/>
            <w:webHidden/>
          </w:rPr>
          <w:instrText xml:space="preserve"> PAGEREF _Toc488047616 \h </w:instrText>
        </w:r>
        <w:r w:rsidR="00B31AF8">
          <w:rPr>
            <w:noProof/>
            <w:webHidden/>
          </w:rPr>
        </w:r>
        <w:r w:rsidR="00B31AF8">
          <w:rPr>
            <w:noProof/>
            <w:webHidden/>
          </w:rPr>
          <w:fldChar w:fldCharType="separate"/>
        </w:r>
        <w:r w:rsidR="00AD403F">
          <w:rPr>
            <w:noProof/>
            <w:webHidden/>
          </w:rPr>
          <w:t>230</w:t>
        </w:r>
        <w:r w:rsidR="00B31AF8">
          <w:rPr>
            <w:noProof/>
            <w:webHidden/>
          </w:rPr>
          <w:fldChar w:fldCharType="end"/>
        </w:r>
      </w:hyperlink>
    </w:p>
    <w:p w14:paraId="5B847442" w14:textId="2FB6766A" w:rsidR="00B31AF8" w:rsidRDefault="00DB4436">
      <w:pPr>
        <w:pStyle w:val="TableofFigures"/>
        <w:tabs>
          <w:tab w:val="right" w:leader="dot" w:pos="8486"/>
        </w:tabs>
        <w:rPr>
          <w:rFonts w:eastAsiaTheme="minorEastAsia" w:cstheme="minorBidi"/>
          <w:noProof/>
          <w:sz w:val="22"/>
          <w:szCs w:val="22"/>
          <w:lang w:bidi="ar-SA"/>
        </w:rPr>
      </w:pPr>
      <w:hyperlink w:anchor="_Toc488047617" w:history="1">
        <w:r w:rsidR="00B31AF8" w:rsidRPr="00DB417E">
          <w:rPr>
            <w:rStyle w:val="Hyperlink"/>
            <w:noProof/>
          </w:rPr>
          <w:t>Table 35: Live load shear demands for I244 spans A and C</w:t>
        </w:r>
        <w:r w:rsidR="00B31AF8">
          <w:rPr>
            <w:noProof/>
            <w:webHidden/>
          </w:rPr>
          <w:tab/>
        </w:r>
        <w:r w:rsidR="00B31AF8">
          <w:rPr>
            <w:noProof/>
            <w:webHidden/>
          </w:rPr>
          <w:fldChar w:fldCharType="begin"/>
        </w:r>
        <w:r w:rsidR="00B31AF8">
          <w:rPr>
            <w:noProof/>
            <w:webHidden/>
          </w:rPr>
          <w:instrText xml:space="preserve"> PAGEREF _Toc488047617 \h </w:instrText>
        </w:r>
        <w:r w:rsidR="00B31AF8">
          <w:rPr>
            <w:noProof/>
            <w:webHidden/>
          </w:rPr>
        </w:r>
        <w:r w:rsidR="00B31AF8">
          <w:rPr>
            <w:noProof/>
            <w:webHidden/>
          </w:rPr>
          <w:fldChar w:fldCharType="separate"/>
        </w:r>
        <w:r w:rsidR="00AD403F">
          <w:rPr>
            <w:noProof/>
            <w:webHidden/>
          </w:rPr>
          <w:t>236</w:t>
        </w:r>
        <w:r w:rsidR="00B31AF8">
          <w:rPr>
            <w:noProof/>
            <w:webHidden/>
          </w:rPr>
          <w:fldChar w:fldCharType="end"/>
        </w:r>
      </w:hyperlink>
    </w:p>
    <w:p w14:paraId="036CFE98" w14:textId="6B49773B" w:rsidR="00B31AF8" w:rsidRDefault="00DB4436">
      <w:pPr>
        <w:pStyle w:val="TableofFigures"/>
        <w:tabs>
          <w:tab w:val="right" w:leader="dot" w:pos="8486"/>
        </w:tabs>
        <w:rPr>
          <w:rFonts w:eastAsiaTheme="minorEastAsia" w:cstheme="minorBidi"/>
          <w:noProof/>
          <w:sz w:val="22"/>
          <w:szCs w:val="22"/>
          <w:lang w:bidi="ar-SA"/>
        </w:rPr>
      </w:pPr>
      <w:hyperlink w:anchor="_Toc488047618" w:history="1">
        <w:r w:rsidR="00B31AF8" w:rsidRPr="00DB417E">
          <w:rPr>
            <w:rStyle w:val="Hyperlink"/>
            <w:noProof/>
          </w:rPr>
          <w:t>Table 36: Distribution factors from STAAD and model parameters</w:t>
        </w:r>
        <w:r w:rsidR="00B31AF8">
          <w:rPr>
            <w:noProof/>
            <w:webHidden/>
          </w:rPr>
          <w:tab/>
        </w:r>
        <w:r w:rsidR="00B31AF8">
          <w:rPr>
            <w:noProof/>
            <w:webHidden/>
          </w:rPr>
          <w:fldChar w:fldCharType="begin"/>
        </w:r>
        <w:r w:rsidR="00B31AF8">
          <w:rPr>
            <w:noProof/>
            <w:webHidden/>
          </w:rPr>
          <w:instrText xml:space="preserve"> PAGEREF _Toc488047618 \h </w:instrText>
        </w:r>
        <w:r w:rsidR="00B31AF8">
          <w:rPr>
            <w:noProof/>
            <w:webHidden/>
          </w:rPr>
        </w:r>
        <w:r w:rsidR="00B31AF8">
          <w:rPr>
            <w:noProof/>
            <w:webHidden/>
          </w:rPr>
          <w:fldChar w:fldCharType="separate"/>
        </w:r>
        <w:r w:rsidR="00AD403F">
          <w:rPr>
            <w:noProof/>
            <w:webHidden/>
          </w:rPr>
          <w:t>237</w:t>
        </w:r>
        <w:r w:rsidR="00B31AF8">
          <w:rPr>
            <w:noProof/>
            <w:webHidden/>
          </w:rPr>
          <w:fldChar w:fldCharType="end"/>
        </w:r>
      </w:hyperlink>
    </w:p>
    <w:p w14:paraId="076FAEF1" w14:textId="6E4EF996" w:rsidR="00B31AF8" w:rsidRDefault="00DB4436">
      <w:pPr>
        <w:pStyle w:val="TableofFigures"/>
        <w:tabs>
          <w:tab w:val="right" w:leader="dot" w:pos="8486"/>
        </w:tabs>
        <w:rPr>
          <w:rFonts w:eastAsiaTheme="minorEastAsia" w:cstheme="minorBidi"/>
          <w:noProof/>
          <w:sz w:val="22"/>
          <w:szCs w:val="22"/>
          <w:lang w:bidi="ar-SA"/>
        </w:rPr>
      </w:pPr>
      <w:hyperlink w:anchor="_Toc488047619" w:history="1">
        <w:r w:rsidR="00B31AF8" w:rsidRPr="00DB417E">
          <w:rPr>
            <w:rStyle w:val="Hyperlink"/>
            <w:noProof/>
          </w:rPr>
          <w:t>Table 37: AASHTO distribution factors for parametric models</w:t>
        </w:r>
        <w:r w:rsidR="00B31AF8">
          <w:rPr>
            <w:noProof/>
            <w:webHidden/>
          </w:rPr>
          <w:tab/>
        </w:r>
        <w:r w:rsidR="00B31AF8">
          <w:rPr>
            <w:noProof/>
            <w:webHidden/>
          </w:rPr>
          <w:fldChar w:fldCharType="begin"/>
        </w:r>
        <w:r w:rsidR="00B31AF8">
          <w:rPr>
            <w:noProof/>
            <w:webHidden/>
          </w:rPr>
          <w:instrText xml:space="preserve"> PAGEREF _Toc488047619 \h </w:instrText>
        </w:r>
        <w:r w:rsidR="00B31AF8">
          <w:rPr>
            <w:noProof/>
            <w:webHidden/>
          </w:rPr>
        </w:r>
        <w:r w:rsidR="00B31AF8">
          <w:rPr>
            <w:noProof/>
            <w:webHidden/>
          </w:rPr>
          <w:fldChar w:fldCharType="separate"/>
        </w:r>
        <w:r w:rsidR="00AD403F">
          <w:rPr>
            <w:noProof/>
            <w:webHidden/>
          </w:rPr>
          <w:t>238</w:t>
        </w:r>
        <w:r w:rsidR="00B31AF8">
          <w:rPr>
            <w:noProof/>
            <w:webHidden/>
          </w:rPr>
          <w:fldChar w:fldCharType="end"/>
        </w:r>
      </w:hyperlink>
    </w:p>
    <w:p w14:paraId="6296FCFC" w14:textId="69796E61" w:rsidR="00B31AF8" w:rsidRDefault="00DB4436">
      <w:pPr>
        <w:pStyle w:val="TableofFigures"/>
        <w:tabs>
          <w:tab w:val="right" w:leader="dot" w:pos="8486"/>
        </w:tabs>
        <w:rPr>
          <w:rFonts w:eastAsiaTheme="minorEastAsia" w:cstheme="minorBidi"/>
          <w:noProof/>
          <w:sz w:val="22"/>
          <w:szCs w:val="22"/>
          <w:lang w:bidi="ar-SA"/>
        </w:rPr>
      </w:pPr>
      <w:hyperlink w:anchor="_Toc488047620" w:history="1">
        <w:r w:rsidR="00B31AF8" w:rsidRPr="00DB417E">
          <w:rPr>
            <w:rStyle w:val="Hyperlink"/>
            <w:noProof/>
          </w:rPr>
          <w:t>Table 38: Girder properties for parametric bridge models</w:t>
        </w:r>
        <w:r w:rsidR="00B31AF8">
          <w:rPr>
            <w:noProof/>
            <w:webHidden/>
          </w:rPr>
          <w:tab/>
        </w:r>
        <w:r w:rsidR="00B31AF8">
          <w:rPr>
            <w:noProof/>
            <w:webHidden/>
          </w:rPr>
          <w:fldChar w:fldCharType="begin"/>
        </w:r>
        <w:r w:rsidR="00B31AF8">
          <w:rPr>
            <w:noProof/>
            <w:webHidden/>
          </w:rPr>
          <w:instrText xml:space="preserve"> PAGEREF _Toc488047620 \h </w:instrText>
        </w:r>
        <w:r w:rsidR="00B31AF8">
          <w:rPr>
            <w:noProof/>
            <w:webHidden/>
          </w:rPr>
        </w:r>
        <w:r w:rsidR="00B31AF8">
          <w:rPr>
            <w:noProof/>
            <w:webHidden/>
          </w:rPr>
          <w:fldChar w:fldCharType="separate"/>
        </w:r>
        <w:r w:rsidR="00AD403F">
          <w:rPr>
            <w:noProof/>
            <w:webHidden/>
          </w:rPr>
          <w:t>240</w:t>
        </w:r>
        <w:r w:rsidR="00B31AF8">
          <w:rPr>
            <w:noProof/>
            <w:webHidden/>
          </w:rPr>
          <w:fldChar w:fldCharType="end"/>
        </w:r>
      </w:hyperlink>
    </w:p>
    <w:p w14:paraId="55743A8B" w14:textId="0E98368D" w:rsidR="00B31AF8" w:rsidRDefault="00DB4436">
      <w:pPr>
        <w:pStyle w:val="TableofFigures"/>
        <w:tabs>
          <w:tab w:val="right" w:leader="dot" w:pos="8486"/>
        </w:tabs>
        <w:rPr>
          <w:rFonts w:eastAsiaTheme="minorEastAsia" w:cstheme="minorBidi"/>
          <w:noProof/>
          <w:sz w:val="22"/>
          <w:szCs w:val="22"/>
          <w:lang w:bidi="ar-SA"/>
        </w:rPr>
      </w:pPr>
      <w:hyperlink w:anchor="_Toc488047621" w:history="1">
        <w:r w:rsidR="00B31AF8" w:rsidRPr="00DB417E">
          <w:rPr>
            <w:rStyle w:val="Hyperlink"/>
            <w:noProof/>
          </w:rPr>
          <w:t>Table 39: Continued properties for parametric bridge models</w:t>
        </w:r>
        <w:r w:rsidR="00B31AF8">
          <w:rPr>
            <w:noProof/>
            <w:webHidden/>
          </w:rPr>
          <w:tab/>
        </w:r>
        <w:r w:rsidR="00B31AF8">
          <w:rPr>
            <w:noProof/>
            <w:webHidden/>
          </w:rPr>
          <w:fldChar w:fldCharType="begin"/>
        </w:r>
        <w:r w:rsidR="00B31AF8">
          <w:rPr>
            <w:noProof/>
            <w:webHidden/>
          </w:rPr>
          <w:instrText xml:space="preserve"> PAGEREF _Toc488047621 \h </w:instrText>
        </w:r>
        <w:r w:rsidR="00B31AF8">
          <w:rPr>
            <w:noProof/>
            <w:webHidden/>
          </w:rPr>
        </w:r>
        <w:r w:rsidR="00B31AF8">
          <w:rPr>
            <w:noProof/>
            <w:webHidden/>
          </w:rPr>
          <w:fldChar w:fldCharType="separate"/>
        </w:r>
        <w:r w:rsidR="00AD403F">
          <w:rPr>
            <w:noProof/>
            <w:webHidden/>
          </w:rPr>
          <w:t>241</w:t>
        </w:r>
        <w:r w:rsidR="00B31AF8">
          <w:rPr>
            <w:noProof/>
            <w:webHidden/>
          </w:rPr>
          <w:fldChar w:fldCharType="end"/>
        </w:r>
      </w:hyperlink>
    </w:p>
    <w:p w14:paraId="66F6CF05" w14:textId="1C7AC0FE" w:rsidR="00B31AF8" w:rsidRDefault="00DB4436">
      <w:pPr>
        <w:pStyle w:val="TableofFigures"/>
        <w:tabs>
          <w:tab w:val="right" w:leader="dot" w:pos="8486"/>
        </w:tabs>
        <w:rPr>
          <w:rFonts w:eastAsiaTheme="minorEastAsia" w:cstheme="minorBidi"/>
          <w:noProof/>
          <w:sz w:val="22"/>
          <w:szCs w:val="22"/>
          <w:lang w:bidi="ar-SA"/>
        </w:rPr>
      </w:pPr>
      <w:hyperlink w:anchor="_Toc488047622" w:history="1">
        <w:r w:rsidR="00B31AF8" w:rsidRPr="00DB417E">
          <w:rPr>
            <w:rStyle w:val="Hyperlink"/>
            <w:noProof/>
          </w:rPr>
          <w:t>Table 40: Properties for grillage models of selected Oklahoma bridges</w:t>
        </w:r>
        <w:r w:rsidR="00B31AF8">
          <w:rPr>
            <w:noProof/>
            <w:webHidden/>
          </w:rPr>
          <w:tab/>
        </w:r>
        <w:r w:rsidR="00B31AF8">
          <w:rPr>
            <w:noProof/>
            <w:webHidden/>
          </w:rPr>
          <w:fldChar w:fldCharType="begin"/>
        </w:r>
        <w:r w:rsidR="00B31AF8">
          <w:rPr>
            <w:noProof/>
            <w:webHidden/>
          </w:rPr>
          <w:instrText xml:space="preserve"> PAGEREF _Toc488047622 \h </w:instrText>
        </w:r>
        <w:r w:rsidR="00B31AF8">
          <w:rPr>
            <w:noProof/>
            <w:webHidden/>
          </w:rPr>
        </w:r>
        <w:r w:rsidR="00B31AF8">
          <w:rPr>
            <w:noProof/>
            <w:webHidden/>
          </w:rPr>
          <w:fldChar w:fldCharType="separate"/>
        </w:r>
        <w:r w:rsidR="00AD403F">
          <w:rPr>
            <w:noProof/>
            <w:webHidden/>
          </w:rPr>
          <w:t>243</w:t>
        </w:r>
        <w:r w:rsidR="00B31AF8">
          <w:rPr>
            <w:noProof/>
            <w:webHidden/>
          </w:rPr>
          <w:fldChar w:fldCharType="end"/>
        </w:r>
      </w:hyperlink>
    </w:p>
    <w:p w14:paraId="2570DB91" w14:textId="77777777" w:rsidR="00DE1EF7" w:rsidRDefault="00F93223" w:rsidP="00DE1EF7">
      <w:r>
        <w:fldChar w:fldCharType="end"/>
      </w:r>
    </w:p>
    <w:p w14:paraId="75A420F7" w14:textId="77777777" w:rsidR="00DA1971" w:rsidRDefault="00DA1971" w:rsidP="000B6CF9">
      <w:pPr>
        <w:pStyle w:val="Heading1"/>
      </w:pPr>
      <w:r>
        <w:br w:type="page"/>
      </w:r>
      <w:bookmarkStart w:id="5" w:name="_Toc310579466"/>
      <w:bookmarkStart w:id="6" w:name="_Toc488047502"/>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3B6AB2">
            <w:t>List of Figures</w:t>
          </w:r>
        </w:sdtContent>
      </w:sdt>
      <w:bookmarkEnd w:id="5"/>
      <w:bookmarkEnd w:id="6"/>
    </w:p>
    <w:p w14:paraId="34919506" w14:textId="77777777" w:rsidR="004A7222" w:rsidRPr="00EE3EDB" w:rsidRDefault="004A7222" w:rsidP="004A7222">
      <w:pPr>
        <w:pStyle w:val="NoSpacing"/>
      </w:pPr>
    </w:p>
    <w:p w14:paraId="500ED33B" w14:textId="45229217" w:rsidR="00B31AF8" w:rsidRDefault="00F93223">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488047623" w:history="1">
        <w:r w:rsidR="00B31AF8" w:rsidRPr="008D6F7D">
          <w:rPr>
            <w:rStyle w:val="Hyperlink"/>
            <w:noProof/>
          </w:rPr>
          <w:t>Figure 1: Concept of transfer length and development length</w:t>
        </w:r>
        <w:r w:rsidR="00B31AF8">
          <w:rPr>
            <w:noProof/>
            <w:webHidden/>
          </w:rPr>
          <w:tab/>
        </w:r>
        <w:r w:rsidR="00B31AF8">
          <w:rPr>
            <w:noProof/>
            <w:webHidden/>
          </w:rPr>
          <w:fldChar w:fldCharType="begin"/>
        </w:r>
        <w:r w:rsidR="00B31AF8">
          <w:rPr>
            <w:noProof/>
            <w:webHidden/>
          </w:rPr>
          <w:instrText xml:space="preserve"> PAGEREF _Toc488047623 \h </w:instrText>
        </w:r>
        <w:r w:rsidR="00B31AF8">
          <w:rPr>
            <w:noProof/>
            <w:webHidden/>
          </w:rPr>
        </w:r>
        <w:r w:rsidR="00B31AF8">
          <w:rPr>
            <w:noProof/>
            <w:webHidden/>
          </w:rPr>
          <w:fldChar w:fldCharType="separate"/>
        </w:r>
        <w:r w:rsidR="00AD403F">
          <w:rPr>
            <w:noProof/>
            <w:webHidden/>
          </w:rPr>
          <w:t>9</w:t>
        </w:r>
        <w:r w:rsidR="00B31AF8">
          <w:rPr>
            <w:noProof/>
            <w:webHidden/>
          </w:rPr>
          <w:fldChar w:fldCharType="end"/>
        </w:r>
      </w:hyperlink>
    </w:p>
    <w:p w14:paraId="63CA6648" w14:textId="18D8CB0F" w:rsidR="00B31AF8" w:rsidRDefault="00DB4436">
      <w:pPr>
        <w:pStyle w:val="TableofFigures"/>
        <w:tabs>
          <w:tab w:val="right" w:leader="dot" w:pos="8486"/>
        </w:tabs>
        <w:rPr>
          <w:rFonts w:eastAsiaTheme="minorEastAsia" w:cstheme="minorBidi"/>
          <w:noProof/>
          <w:sz w:val="22"/>
          <w:szCs w:val="22"/>
          <w:lang w:bidi="ar-SA"/>
        </w:rPr>
      </w:pPr>
      <w:hyperlink w:anchor="_Toc488047624" w:history="1">
        <w:r w:rsidR="00B31AF8" w:rsidRPr="008D6F7D">
          <w:rPr>
            <w:rStyle w:val="Hyperlink"/>
            <w:noProof/>
          </w:rPr>
          <w:t>Figure 2: Compression stress trajectories in an un-cracked nonprestressed concrete beam (from Wight &amp; MacGregor 2012)</w:t>
        </w:r>
        <w:r w:rsidR="00B31AF8">
          <w:rPr>
            <w:noProof/>
            <w:webHidden/>
          </w:rPr>
          <w:tab/>
        </w:r>
        <w:r w:rsidR="00B31AF8">
          <w:rPr>
            <w:noProof/>
            <w:webHidden/>
          </w:rPr>
          <w:fldChar w:fldCharType="begin"/>
        </w:r>
        <w:r w:rsidR="00B31AF8">
          <w:rPr>
            <w:noProof/>
            <w:webHidden/>
          </w:rPr>
          <w:instrText xml:space="preserve"> PAGEREF _Toc488047624 \h </w:instrText>
        </w:r>
        <w:r w:rsidR="00B31AF8">
          <w:rPr>
            <w:noProof/>
            <w:webHidden/>
          </w:rPr>
        </w:r>
        <w:r w:rsidR="00B31AF8">
          <w:rPr>
            <w:noProof/>
            <w:webHidden/>
          </w:rPr>
          <w:fldChar w:fldCharType="separate"/>
        </w:r>
        <w:r w:rsidR="00AD403F">
          <w:rPr>
            <w:noProof/>
            <w:webHidden/>
          </w:rPr>
          <w:t>11</w:t>
        </w:r>
        <w:r w:rsidR="00B31AF8">
          <w:rPr>
            <w:noProof/>
            <w:webHidden/>
          </w:rPr>
          <w:fldChar w:fldCharType="end"/>
        </w:r>
      </w:hyperlink>
    </w:p>
    <w:p w14:paraId="66C2CEEA" w14:textId="2F35C507" w:rsidR="00B31AF8" w:rsidRDefault="00DB4436">
      <w:pPr>
        <w:pStyle w:val="TableofFigures"/>
        <w:tabs>
          <w:tab w:val="right" w:leader="dot" w:pos="8486"/>
        </w:tabs>
        <w:rPr>
          <w:rFonts w:eastAsiaTheme="minorEastAsia" w:cstheme="minorBidi"/>
          <w:noProof/>
          <w:sz w:val="22"/>
          <w:szCs w:val="22"/>
          <w:lang w:bidi="ar-SA"/>
        </w:rPr>
      </w:pPr>
      <w:hyperlink w:anchor="_Toc488047625" w:history="1">
        <w:r w:rsidR="00B31AF8" w:rsidRPr="008D6F7D">
          <w:rPr>
            <w:rStyle w:val="Hyperlink"/>
            <w:noProof/>
          </w:rPr>
          <w:t>Figure 3: Grillage example</w:t>
        </w:r>
        <w:r w:rsidR="00B31AF8">
          <w:rPr>
            <w:noProof/>
            <w:webHidden/>
          </w:rPr>
          <w:tab/>
        </w:r>
        <w:r w:rsidR="00B31AF8">
          <w:rPr>
            <w:noProof/>
            <w:webHidden/>
          </w:rPr>
          <w:fldChar w:fldCharType="begin"/>
        </w:r>
        <w:r w:rsidR="00B31AF8">
          <w:rPr>
            <w:noProof/>
            <w:webHidden/>
          </w:rPr>
          <w:instrText xml:space="preserve"> PAGEREF _Toc488047625 \h </w:instrText>
        </w:r>
        <w:r w:rsidR="00B31AF8">
          <w:rPr>
            <w:noProof/>
            <w:webHidden/>
          </w:rPr>
        </w:r>
        <w:r w:rsidR="00B31AF8">
          <w:rPr>
            <w:noProof/>
            <w:webHidden/>
          </w:rPr>
          <w:fldChar w:fldCharType="separate"/>
        </w:r>
        <w:r w:rsidR="00AD403F">
          <w:rPr>
            <w:noProof/>
            <w:webHidden/>
          </w:rPr>
          <w:t>39</w:t>
        </w:r>
        <w:r w:rsidR="00B31AF8">
          <w:rPr>
            <w:noProof/>
            <w:webHidden/>
          </w:rPr>
          <w:fldChar w:fldCharType="end"/>
        </w:r>
      </w:hyperlink>
    </w:p>
    <w:p w14:paraId="5A88E363" w14:textId="39D2EBDE" w:rsidR="00B31AF8" w:rsidRDefault="00DB4436">
      <w:pPr>
        <w:pStyle w:val="TableofFigures"/>
        <w:tabs>
          <w:tab w:val="right" w:leader="dot" w:pos="8486"/>
        </w:tabs>
        <w:rPr>
          <w:rFonts w:eastAsiaTheme="minorEastAsia" w:cstheme="minorBidi"/>
          <w:noProof/>
          <w:sz w:val="22"/>
          <w:szCs w:val="22"/>
          <w:lang w:bidi="ar-SA"/>
        </w:rPr>
      </w:pPr>
      <w:hyperlink w:anchor="_Toc488047626" w:history="1">
        <w:r w:rsidR="00B31AF8" w:rsidRPr="008D6F7D">
          <w:rPr>
            <w:rStyle w:val="Hyperlink"/>
            <w:noProof/>
          </w:rPr>
          <w:t>Figure 4: Equivalent shape to find torsion constant (from O'Brien and Keogh 1997) (dimensions in mm)</w:t>
        </w:r>
        <w:r w:rsidR="00B31AF8">
          <w:rPr>
            <w:noProof/>
            <w:webHidden/>
          </w:rPr>
          <w:tab/>
        </w:r>
        <w:r w:rsidR="00B31AF8">
          <w:rPr>
            <w:noProof/>
            <w:webHidden/>
          </w:rPr>
          <w:fldChar w:fldCharType="begin"/>
        </w:r>
        <w:r w:rsidR="00B31AF8">
          <w:rPr>
            <w:noProof/>
            <w:webHidden/>
          </w:rPr>
          <w:instrText xml:space="preserve"> PAGEREF _Toc488047626 \h </w:instrText>
        </w:r>
        <w:r w:rsidR="00B31AF8">
          <w:rPr>
            <w:noProof/>
            <w:webHidden/>
          </w:rPr>
        </w:r>
        <w:r w:rsidR="00B31AF8">
          <w:rPr>
            <w:noProof/>
            <w:webHidden/>
          </w:rPr>
          <w:fldChar w:fldCharType="separate"/>
        </w:r>
        <w:r w:rsidR="00AD403F">
          <w:rPr>
            <w:noProof/>
            <w:webHidden/>
          </w:rPr>
          <w:t>41</w:t>
        </w:r>
        <w:r w:rsidR="00B31AF8">
          <w:rPr>
            <w:noProof/>
            <w:webHidden/>
          </w:rPr>
          <w:fldChar w:fldCharType="end"/>
        </w:r>
      </w:hyperlink>
    </w:p>
    <w:p w14:paraId="50883AE2" w14:textId="43AAD5E5" w:rsidR="00B31AF8" w:rsidRDefault="00DB4436">
      <w:pPr>
        <w:pStyle w:val="TableofFigures"/>
        <w:tabs>
          <w:tab w:val="right" w:leader="dot" w:pos="8486"/>
        </w:tabs>
        <w:rPr>
          <w:rFonts w:eastAsiaTheme="minorEastAsia" w:cstheme="minorBidi"/>
          <w:noProof/>
          <w:sz w:val="22"/>
          <w:szCs w:val="22"/>
          <w:lang w:bidi="ar-SA"/>
        </w:rPr>
      </w:pPr>
      <w:hyperlink w:anchor="_Toc488047627" w:history="1">
        <w:r w:rsidR="00B31AF8" w:rsidRPr="008D6F7D">
          <w:rPr>
            <w:rStyle w:val="Hyperlink"/>
            <w:noProof/>
          </w:rPr>
          <w:t>Figure 5: Typical LabVIEW front panel during test</w:t>
        </w:r>
        <w:r w:rsidR="00B31AF8">
          <w:rPr>
            <w:noProof/>
            <w:webHidden/>
          </w:rPr>
          <w:tab/>
        </w:r>
        <w:r w:rsidR="00B31AF8">
          <w:rPr>
            <w:noProof/>
            <w:webHidden/>
          </w:rPr>
          <w:fldChar w:fldCharType="begin"/>
        </w:r>
        <w:r w:rsidR="00B31AF8">
          <w:rPr>
            <w:noProof/>
            <w:webHidden/>
          </w:rPr>
          <w:instrText xml:space="preserve"> PAGEREF _Toc488047627 \h </w:instrText>
        </w:r>
        <w:r w:rsidR="00B31AF8">
          <w:rPr>
            <w:noProof/>
            <w:webHidden/>
          </w:rPr>
        </w:r>
        <w:r w:rsidR="00B31AF8">
          <w:rPr>
            <w:noProof/>
            <w:webHidden/>
          </w:rPr>
          <w:fldChar w:fldCharType="separate"/>
        </w:r>
        <w:r w:rsidR="00AD403F">
          <w:rPr>
            <w:noProof/>
            <w:webHidden/>
          </w:rPr>
          <w:t>49</w:t>
        </w:r>
        <w:r w:rsidR="00B31AF8">
          <w:rPr>
            <w:noProof/>
            <w:webHidden/>
          </w:rPr>
          <w:fldChar w:fldCharType="end"/>
        </w:r>
      </w:hyperlink>
    </w:p>
    <w:p w14:paraId="1547DBDA" w14:textId="2956452A" w:rsidR="00B31AF8" w:rsidRDefault="00DB4436">
      <w:pPr>
        <w:pStyle w:val="TableofFigures"/>
        <w:tabs>
          <w:tab w:val="right" w:leader="dot" w:pos="8486"/>
        </w:tabs>
        <w:rPr>
          <w:rFonts w:eastAsiaTheme="minorEastAsia" w:cstheme="minorBidi"/>
          <w:noProof/>
          <w:sz w:val="22"/>
          <w:szCs w:val="22"/>
          <w:lang w:bidi="ar-SA"/>
        </w:rPr>
      </w:pPr>
      <w:hyperlink w:anchor="_Toc488047628" w:history="1">
        <w:r w:rsidR="00B31AF8" w:rsidRPr="008D6F7D">
          <w:rPr>
            <w:rStyle w:val="Hyperlink"/>
            <w:noProof/>
          </w:rPr>
          <w:t>Figure 6: Details of girders A and C. Top image scanned from original plans provided by ODOT, bottom image made by the author to show dimensions more clearly</w:t>
        </w:r>
        <w:r w:rsidR="00B31AF8">
          <w:rPr>
            <w:noProof/>
            <w:webHidden/>
          </w:rPr>
          <w:tab/>
        </w:r>
        <w:r w:rsidR="00B31AF8">
          <w:rPr>
            <w:noProof/>
            <w:webHidden/>
          </w:rPr>
          <w:fldChar w:fldCharType="begin"/>
        </w:r>
        <w:r w:rsidR="00B31AF8">
          <w:rPr>
            <w:noProof/>
            <w:webHidden/>
          </w:rPr>
          <w:instrText xml:space="preserve"> PAGEREF _Toc488047628 \h </w:instrText>
        </w:r>
        <w:r w:rsidR="00B31AF8">
          <w:rPr>
            <w:noProof/>
            <w:webHidden/>
          </w:rPr>
        </w:r>
        <w:r w:rsidR="00B31AF8">
          <w:rPr>
            <w:noProof/>
            <w:webHidden/>
          </w:rPr>
          <w:fldChar w:fldCharType="separate"/>
        </w:r>
        <w:r w:rsidR="00AD403F">
          <w:rPr>
            <w:noProof/>
            <w:webHidden/>
          </w:rPr>
          <w:t>53</w:t>
        </w:r>
        <w:r w:rsidR="00B31AF8">
          <w:rPr>
            <w:noProof/>
            <w:webHidden/>
          </w:rPr>
          <w:fldChar w:fldCharType="end"/>
        </w:r>
      </w:hyperlink>
    </w:p>
    <w:p w14:paraId="00C9F551" w14:textId="64ACA2BE" w:rsidR="00B31AF8" w:rsidRDefault="00DB4436">
      <w:pPr>
        <w:pStyle w:val="TableofFigures"/>
        <w:tabs>
          <w:tab w:val="right" w:leader="dot" w:pos="8486"/>
        </w:tabs>
        <w:rPr>
          <w:rFonts w:eastAsiaTheme="minorEastAsia" w:cstheme="minorBidi"/>
          <w:noProof/>
          <w:sz w:val="22"/>
          <w:szCs w:val="22"/>
          <w:lang w:bidi="ar-SA"/>
        </w:rPr>
      </w:pPr>
      <w:hyperlink w:anchor="_Toc488047629" w:history="1">
        <w:r w:rsidR="00B31AF8" w:rsidRPr="008D6F7D">
          <w:rPr>
            <w:rStyle w:val="Hyperlink"/>
            <w:noProof/>
          </w:rPr>
          <w:t>Figure 7: Deck details as tested for girder A (left) and girder C (right)</w:t>
        </w:r>
        <w:r w:rsidR="00B31AF8">
          <w:rPr>
            <w:noProof/>
            <w:webHidden/>
          </w:rPr>
          <w:tab/>
        </w:r>
        <w:r w:rsidR="00B31AF8">
          <w:rPr>
            <w:noProof/>
            <w:webHidden/>
          </w:rPr>
          <w:fldChar w:fldCharType="begin"/>
        </w:r>
        <w:r w:rsidR="00B31AF8">
          <w:rPr>
            <w:noProof/>
            <w:webHidden/>
          </w:rPr>
          <w:instrText xml:space="preserve"> PAGEREF _Toc488047629 \h </w:instrText>
        </w:r>
        <w:r w:rsidR="00B31AF8">
          <w:rPr>
            <w:noProof/>
            <w:webHidden/>
          </w:rPr>
        </w:r>
        <w:r w:rsidR="00B31AF8">
          <w:rPr>
            <w:noProof/>
            <w:webHidden/>
          </w:rPr>
          <w:fldChar w:fldCharType="separate"/>
        </w:r>
        <w:r w:rsidR="00AD403F">
          <w:rPr>
            <w:noProof/>
            <w:webHidden/>
          </w:rPr>
          <w:t>54</w:t>
        </w:r>
        <w:r w:rsidR="00B31AF8">
          <w:rPr>
            <w:noProof/>
            <w:webHidden/>
          </w:rPr>
          <w:fldChar w:fldCharType="end"/>
        </w:r>
      </w:hyperlink>
    </w:p>
    <w:p w14:paraId="5ED4E3F7" w14:textId="797EE093" w:rsidR="00B31AF8" w:rsidRDefault="00DB4436">
      <w:pPr>
        <w:pStyle w:val="TableofFigures"/>
        <w:tabs>
          <w:tab w:val="right" w:leader="dot" w:pos="8486"/>
        </w:tabs>
        <w:rPr>
          <w:rFonts w:eastAsiaTheme="minorEastAsia" w:cstheme="minorBidi"/>
          <w:noProof/>
          <w:sz w:val="22"/>
          <w:szCs w:val="22"/>
          <w:lang w:bidi="ar-SA"/>
        </w:rPr>
      </w:pPr>
      <w:hyperlink w:anchor="_Toc488047630" w:history="1">
        <w:r w:rsidR="00B31AF8" w:rsidRPr="008D6F7D">
          <w:rPr>
            <w:rStyle w:val="Hyperlink"/>
            <w:noProof/>
          </w:rPr>
          <w:t>Figure 8: Locations of girders A and C in original plans of the I-244 bridge</w:t>
        </w:r>
        <w:r w:rsidR="00B31AF8">
          <w:rPr>
            <w:noProof/>
            <w:webHidden/>
          </w:rPr>
          <w:tab/>
        </w:r>
        <w:r w:rsidR="00B31AF8">
          <w:rPr>
            <w:noProof/>
            <w:webHidden/>
          </w:rPr>
          <w:fldChar w:fldCharType="begin"/>
        </w:r>
        <w:r w:rsidR="00B31AF8">
          <w:rPr>
            <w:noProof/>
            <w:webHidden/>
          </w:rPr>
          <w:instrText xml:space="preserve"> PAGEREF _Toc488047630 \h </w:instrText>
        </w:r>
        <w:r w:rsidR="00B31AF8">
          <w:rPr>
            <w:noProof/>
            <w:webHidden/>
          </w:rPr>
        </w:r>
        <w:r w:rsidR="00B31AF8">
          <w:rPr>
            <w:noProof/>
            <w:webHidden/>
          </w:rPr>
          <w:fldChar w:fldCharType="separate"/>
        </w:r>
        <w:r w:rsidR="00AD403F">
          <w:rPr>
            <w:noProof/>
            <w:webHidden/>
          </w:rPr>
          <w:t>55</w:t>
        </w:r>
        <w:r w:rsidR="00B31AF8">
          <w:rPr>
            <w:noProof/>
            <w:webHidden/>
          </w:rPr>
          <w:fldChar w:fldCharType="end"/>
        </w:r>
      </w:hyperlink>
    </w:p>
    <w:p w14:paraId="283A55C5" w14:textId="573955D5" w:rsidR="00B31AF8" w:rsidRDefault="00DB4436">
      <w:pPr>
        <w:pStyle w:val="TableofFigures"/>
        <w:tabs>
          <w:tab w:val="right" w:leader="dot" w:pos="8486"/>
        </w:tabs>
        <w:rPr>
          <w:rFonts w:eastAsiaTheme="minorEastAsia" w:cstheme="minorBidi"/>
          <w:noProof/>
          <w:sz w:val="22"/>
          <w:szCs w:val="22"/>
          <w:lang w:bidi="ar-SA"/>
        </w:rPr>
      </w:pPr>
      <w:hyperlink w:anchor="_Toc488047631" w:history="1">
        <w:r w:rsidR="00B31AF8" w:rsidRPr="008D6F7D">
          <w:rPr>
            <w:rStyle w:val="Hyperlink"/>
            <w:noProof/>
          </w:rPr>
          <w:t>Figure 9: Cross-section of typical span of I-244 bridge</w:t>
        </w:r>
        <w:r w:rsidR="00B31AF8">
          <w:rPr>
            <w:noProof/>
            <w:webHidden/>
          </w:rPr>
          <w:tab/>
        </w:r>
        <w:r w:rsidR="00B31AF8">
          <w:rPr>
            <w:noProof/>
            <w:webHidden/>
          </w:rPr>
          <w:fldChar w:fldCharType="begin"/>
        </w:r>
        <w:r w:rsidR="00B31AF8">
          <w:rPr>
            <w:noProof/>
            <w:webHidden/>
          </w:rPr>
          <w:instrText xml:space="preserve"> PAGEREF _Toc488047631 \h </w:instrText>
        </w:r>
        <w:r w:rsidR="00B31AF8">
          <w:rPr>
            <w:noProof/>
            <w:webHidden/>
          </w:rPr>
        </w:r>
        <w:r w:rsidR="00B31AF8">
          <w:rPr>
            <w:noProof/>
            <w:webHidden/>
          </w:rPr>
          <w:fldChar w:fldCharType="separate"/>
        </w:r>
        <w:r w:rsidR="00AD403F">
          <w:rPr>
            <w:noProof/>
            <w:webHidden/>
          </w:rPr>
          <w:t>55</w:t>
        </w:r>
        <w:r w:rsidR="00B31AF8">
          <w:rPr>
            <w:noProof/>
            <w:webHidden/>
          </w:rPr>
          <w:fldChar w:fldCharType="end"/>
        </w:r>
      </w:hyperlink>
    </w:p>
    <w:p w14:paraId="60F9401B" w14:textId="5E973342" w:rsidR="00B31AF8" w:rsidRDefault="00DB4436">
      <w:pPr>
        <w:pStyle w:val="TableofFigures"/>
        <w:tabs>
          <w:tab w:val="right" w:leader="dot" w:pos="8486"/>
        </w:tabs>
        <w:rPr>
          <w:rFonts w:eastAsiaTheme="minorEastAsia" w:cstheme="minorBidi"/>
          <w:noProof/>
          <w:sz w:val="22"/>
          <w:szCs w:val="22"/>
          <w:lang w:bidi="ar-SA"/>
        </w:rPr>
      </w:pPr>
      <w:hyperlink w:anchor="_Toc488047632" w:history="1">
        <w:r w:rsidR="00B31AF8" w:rsidRPr="008D6F7D">
          <w:rPr>
            <w:rStyle w:val="Hyperlink"/>
            <w:noProof/>
          </w:rPr>
          <w:t>Figure 10: Removal of girder C from the I-244 bridge over the Arkansas river in Tulsa, OK on September 4, 2013 (photo courtesy of Gary Quinonez with Manhattan Road &amp; Bridge)</w:t>
        </w:r>
        <w:r w:rsidR="00B31AF8">
          <w:rPr>
            <w:noProof/>
            <w:webHidden/>
          </w:rPr>
          <w:tab/>
        </w:r>
        <w:r w:rsidR="00B31AF8">
          <w:rPr>
            <w:noProof/>
            <w:webHidden/>
          </w:rPr>
          <w:fldChar w:fldCharType="begin"/>
        </w:r>
        <w:r w:rsidR="00B31AF8">
          <w:rPr>
            <w:noProof/>
            <w:webHidden/>
          </w:rPr>
          <w:instrText xml:space="preserve"> PAGEREF _Toc488047632 \h </w:instrText>
        </w:r>
        <w:r w:rsidR="00B31AF8">
          <w:rPr>
            <w:noProof/>
            <w:webHidden/>
          </w:rPr>
        </w:r>
        <w:r w:rsidR="00B31AF8">
          <w:rPr>
            <w:noProof/>
            <w:webHidden/>
          </w:rPr>
          <w:fldChar w:fldCharType="separate"/>
        </w:r>
        <w:r w:rsidR="00AD403F">
          <w:rPr>
            <w:noProof/>
            <w:webHidden/>
          </w:rPr>
          <w:t>56</w:t>
        </w:r>
        <w:r w:rsidR="00B31AF8">
          <w:rPr>
            <w:noProof/>
            <w:webHidden/>
          </w:rPr>
          <w:fldChar w:fldCharType="end"/>
        </w:r>
      </w:hyperlink>
    </w:p>
    <w:p w14:paraId="551D27F8" w14:textId="47AC5723" w:rsidR="00B31AF8" w:rsidRDefault="00DB4436">
      <w:pPr>
        <w:pStyle w:val="TableofFigures"/>
        <w:tabs>
          <w:tab w:val="right" w:leader="dot" w:pos="8486"/>
        </w:tabs>
        <w:rPr>
          <w:rFonts w:eastAsiaTheme="minorEastAsia" w:cstheme="minorBidi"/>
          <w:noProof/>
          <w:sz w:val="22"/>
          <w:szCs w:val="22"/>
          <w:lang w:bidi="ar-SA"/>
        </w:rPr>
      </w:pPr>
      <w:hyperlink w:anchor="_Toc488047633" w:history="1">
        <w:r w:rsidR="00B31AF8" w:rsidRPr="008D6F7D">
          <w:rPr>
            <w:rStyle w:val="Hyperlink"/>
            <w:noProof/>
          </w:rPr>
          <w:t>Figure 11: Arrival of girders at Fears Lab on flatbed trailers on October 8, 2013</w:t>
        </w:r>
        <w:r w:rsidR="00B31AF8">
          <w:rPr>
            <w:noProof/>
            <w:webHidden/>
          </w:rPr>
          <w:tab/>
        </w:r>
        <w:r w:rsidR="00B31AF8">
          <w:rPr>
            <w:noProof/>
            <w:webHidden/>
          </w:rPr>
          <w:fldChar w:fldCharType="begin"/>
        </w:r>
        <w:r w:rsidR="00B31AF8">
          <w:rPr>
            <w:noProof/>
            <w:webHidden/>
          </w:rPr>
          <w:instrText xml:space="preserve"> PAGEREF _Toc488047633 \h </w:instrText>
        </w:r>
        <w:r w:rsidR="00B31AF8">
          <w:rPr>
            <w:noProof/>
            <w:webHidden/>
          </w:rPr>
        </w:r>
        <w:r w:rsidR="00B31AF8">
          <w:rPr>
            <w:noProof/>
            <w:webHidden/>
          </w:rPr>
          <w:fldChar w:fldCharType="separate"/>
        </w:r>
        <w:r w:rsidR="00AD403F">
          <w:rPr>
            <w:noProof/>
            <w:webHidden/>
          </w:rPr>
          <w:t>56</w:t>
        </w:r>
        <w:r w:rsidR="00B31AF8">
          <w:rPr>
            <w:noProof/>
            <w:webHidden/>
          </w:rPr>
          <w:fldChar w:fldCharType="end"/>
        </w:r>
      </w:hyperlink>
    </w:p>
    <w:p w14:paraId="5A933EF7" w14:textId="0BF57E94" w:rsidR="00B31AF8" w:rsidRDefault="00DB4436">
      <w:pPr>
        <w:pStyle w:val="TableofFigures"/>
        <w:tabs>
          <w:tab w:val="right" w:leader="dot" w:pos="8486"/>
        </w:tabs>
        <w:rPr>
          <w:rFonts w:eastAsiaTheme="minorEastAsia" w:cstheme="minorBidi"/>
          <w:noProof/>
          <w:sz w:val="22"/>
          <w:szCs w:val="22"/>
          <w:lang w:bidi="ar-SA"/>
        </w:rPr>
      </w:pPr>
      <w:hyperlink w:anchor="_Toc488047634" w:history="1">
        <w:r w:rsidR="00B31AF8" w:rsidRPr="008D6F7D">
          <w:rPr>
            <w:rStyle w:val="Hyperlink"/>
            <w:noProof/>
          </w:rPr>
          <w:t>Figure 12: Unloading of girder A using 20 ton rental cranes on October 8, 2013</w:t>
        </w:r>
        <w:r w:rsidR="00B31AF8">
          <w:rPr>
            <w:noProof/>
            <w:webHidden/>
          </w:rPr>
          <w:tab/>
        </w:r>
        <w:r w:rsidR="00B31AF8">
          <w:rPr>
            <w:noProof/>
            <w:webHidden/>
          </w:rPr>
          <w:fldChar w:fldCharType="begin"/>
        </w:r>
        <w:r w:rsidR="00B31AF8">
          <w:rPr>
            <w:noProof/>
            <w:webHidden/>
          </w:rPr>
          <w:instrText xml:space="preserve"> PAGEREF _Toc488047634 \h </w:instrText>
        </w:r>
        <w:r w:rsidR="00B31AF8">
          <w:rPr>
            <w:noProof/>
            <w:webHidden/>
          </w:rPr>
        </w:r>
        <w:r w:rsidR="00B31AF8">
          <w:rPr>
            <w:noProof/>
            <w:webHidden/>
          </w:rPr>
          <w:fldChar w:fldCharType="separate"/>
        </w:r>
        <w:r w:rsidR="00AD403F">
          <w:rPr>
            <w:noProof/>
            <w:webHidden/>
          </w:rPr>
          <w:t>57</w:t>
        </w:r>
        <w:r w:rsidR="00B31AF8">
          <w:rPr>
            <w:noProof/>
            <w:webHidden/>
          </w:rPr>
          <w:fldChar w:fldCharType="end"/>
        </w:r>
      </w:hyperlink>
    </w:p>
    <w:p w14:paraId="5DE37CD2" w14:textId="4B54C002" w:rsidR="00B31AF8" w:rsidRDefault="00DB4436">
      <w:pPr>
        <w:pStyle w:val="TableofFigures"/>
        <w:tabs>
          <w:tab w:val="right" w:leader="dot" w:pos="8486"/>
        </w:tabs>
        <w:rPr>
          <w:rFonts w:eastAsiaTheme="minorEastAsia" w:cstheme="minorBidi"/>
          <w:noProof/>
          <w:sz w:val="22"/>
          <w:szCs w:val="22"/>
          <w:lang w:bidi="ar-SA"/>
        </w:rPr>
      </w:pPr>
      <w:hyperlink w:anchor="_Toc488047635" w:history="1">
        <w:r w:rsidR="00B31AF8" w:rsidRPr="008D6F7D">
          <w:rPr>
            <w:rStyle w:val="Hyperlink"/>
            <w:noProof/>
          </w:rPr>
          <w:t>Figure 13: Unloading of girder C using 20 ton rental cranes on October 8, 2013</w:t>
        </w:r>
        <w:r w:rsidR="00B31AF8">
          <w:rPr>
            <w:noProof/>
            <w:webHidden/>
          </w:rPr>
          <w:tab/>
        </w:r>
        <w:r w:rsidR="00B31AF8">
          <w:rPr>
            <w:noProof/>
            <w:webHidden/>
          </w:rPr>
          <w:fldChar w:fldCharType="begin"/>
        </w:r>
        <w:r w:rsidR="00B31AF8">
          <w:rPr>
            <w:noProof/>
            <w:webHidden/>
          </w:rPr>
          <w:instrText xml:space="preserve"> PAGEREF _Toc488047635 \h </w:instrText>
        </w:r>
        <w:r w:rsidR="00B31AF8">
          <w:rPr>
            <w:noProof/>
            <w:webHidden/>
          </w:rPr>
        </w:r>
        <w:r w:rsidR="00B31AF8">
          <w:rPr>
            <w:noProof/>
            <w:webHidden/>
          </w:rPr>
          <w:fldChar w:fldCharType="separate"/>
        </w:r>
        <w:r w:rsidR="00AD403F">
          <w:rPr>
            <w:noProof/>
            <w:webHidden/>
          </w:rPr>
          <w:t>57</w:t>
        </w:r>
        <w:r w:rsidR="00B31AF8">
          <w:rPr>
            <w:noProof/>
            <w:webHidden/>
          </w:rPr>
          <w:fldChar w:fldCharType="end"/>
        </w:r>
      </w:hyperlink>
    </w:p>
    <w:p w14:paraId="7B385E20" w14:textId="5C5EDD3F" w:rsidR="00B31AF8" w:rsidRDefault="00DB4436">
      <w:pPr>
        <w:pStyle w:val="TableofFigures"/>
        <w:tabs>
          <w:tab w:val="right" w:leader="dot" w:pos="8486"/>
        </w:tabs>
        <w:rPr>
          <w:rFonts w:eastAsiaTheme="minorEastAsia" w:cstheme="minorBidi"/>
          <w:noProof/>
          <w:sz w:val="22"/>
          <w:szCs w:val="22"/>
          <w:lang w:bidi="ar-SA"/>
        </w:rPr>
      </w:pPr>
      <w:hyperlink w:anchor="_Toc488047636" w:history="1">
        <w:r w:rsidR="00B31AF8" w:rsidRPr="008D6F7D">
          <w:rPr>
            <w:rStyle w:val="Hyperlink"/>
            <w:noProof/>
          </w:rPr>
          <w:t>Figure 14: Two views of girder A showing details of condition on October 8, 2013</w:t>
        </w:r>
        <w:r w:rsidR="00B31AF8">
          <w:rPr>
            <w:noProof/>
            <w:webHidden/>
          </w:rPr>
          <w:tab/>
        </w:r>
        <w:r w:rsidR="00B31AF8">
          <w:rPr>
            <w:noProof/>
            <w:webHidden/>
          </w:rPr>
          <w:fldChar w:fldCharType="begin"/>
        </w:r>
        <w:r w:rsidR="00B31AF8">
          <w:rPr>
            <w:noProof/>
            <w:webHidden/>
          </w:rPr>
          <w:instrText xml:space="preserve"> PAGEREF _Toc488047636 \h </w:instrText>
        </w:r>
        <w:r w:rsidR="00B31AF8">
          <w:rPr>
            <w:noProof/>
            <w:webHidden/>
          </w:rPr>
        </w:r>
        <w:r w:rsidR="00B31AF8">
          <w:rPr>
            <w:noProof/>
            <w:webHidden/>
          </w:rPr>
          <w:fldChar w:fldCharType="separate"/>
        </w:r>
        <w:r w:rsidR="00AD403F">
          <w:rPr>
            <w:noProof/>
            <w:webHidden/>
          </w:rPr>
          <w:t>57</w:t>
        </w:r>
        <w:r w:rsidR="00B31AF8">
          <w:rPr>
            <w:noProof/>
            <w:webHidden/>
          </w:rPr>
          <w:fldChar w:fldCharType="end"/>
        </w:r>
      </w:hyperlink>
    </w:p>
    <w:p w14:paraId="3C7FE9A9" w14:textId="3896820E" w:rsidR="00B31AF8" w:rsidRDefault="00DB4436">
      <w:pPr>
        <w:pStyle w:val="TableofFigures"/>
        <w:tabs>
          <w:tab w:val="right" w:leader="dot" w:pos="8486"/>
        </w:tabs>
        <w:rPr>
          <w:rFonts w:eastAsiaTheme="minorEastAsia" w:cstheme="minorBidi"/>
          <w:noProof/>
          <w:sz w:val="22"/>
          <w:szCs w:val="22"/>
          <w:lang w:bidi="ar-SA"/>
        </w:rPr>
      </w:pPr>
      <w:hyperlink w:anchor="_Toc488047637" w:history="1">
        <w:r w:rsidR="00B31AF8" w:rsidRPr="008D6F7D">
          <w:rPr>
            <w:rStyle w:val="Hyperlink"/>
            <w:noProof/>
          </w:rPr>
          <w:t>Figure 15: Two views of girder C showing details of condition on October 8, 2013</w:t>
        </w:r>
        <w:r w:rsidR="00B31AF8">
          <w:rPr>
            <w:noProof/>
            <w:webHidden/>
          </w:rPr>
          <w:tab/>
        </w:r>
        <w:r w:rsidR="00B31AF8">
          <w:rPr>
            <w:noProof/>
            <w:webHidden/>
          </w:rPr>
          <w:fldChar w:fldCharType="begin"/>
        </w:r>
        <w:r w:rsidR="00B31AF8">
          <w:rPr>
            <w:noProof/>
            <w:webHidden/>
          </w:rPr>
          <w:instrText xml:space="preserve"> PAGEREF _Toc488047637 \h </w:instrText>
        </w:r>
        <w:r w:rsidR="00B31AF8">
          <w:rPr>
            <w:noProof/>
            <w:webHidden/>
          </w:rPr>
        </w:r>
        <w:r w:rsidR="00B31AF8">
          <w:rPr>
            <w:noProof/>
            <w:webHidden/>
          </w:rPr>
          <w:fldChar w:fldCharType="separate"/>
        </w:r>
        <w:r w:rsidR="00AD403F">
          <w:rPr>
            <w:noProof/>
            <w:webHidden/>
          </w:rPr>
          <w:t>58</w:t>
        </w:r>
        <w:r w:rsidR="00B31AF8">
          <w:rPr>
            <w:noProof/>
            <w:webHidden/>
          </w:rPr>
          <w:fldChar w:fldCharType="end"/>
        </w:r>
      </w:hyperlink>
    </w:p>
    <w:p w14:paraId="1233D1F0" w14:textId="3190B331" w:rsidR="00B31AF8" w:rsidRDefault="00DB4436">
      <w:pPr>
        <w:pStyle w:val="TableofFigures"/>
        <w:tabs>
          <w:tab w:val="right" w:leader="dot" w:pos="8486"/>
        </w:tabs>
        <w:rPr>
          <w:rFonts w:eastAsiaTheme="minorEastAsia" w:cstheme="minorBidi"/>
          <w:noProof/>
          <w:sz w:val="22"/>
          <w:szCs w:val="22"/>
          <w:lang w:bidi="ar-SA"/>
        </w:rPr>
      </w:pPr>
      <w:hyperlink w:anchor="_Toc488047638" w:history="1">
        <w:r w:rsidR="00B31AF8" w:rsidRPr="008D6F7D">
          <w:rPr>
            <w:rStyle w:val="Hyperlink"/>
            <w:noProof/>
          </w:rPr>
          <w:t>Figure 16: Transportation of girder A into Fears Lab on July 29, 2014</w:t>
        </w:r>
        <w:r w:rsidR="00B31AF8">
          <w:rPr>
            <w:noProof/>
            <w:webHidden/>
          </w:rPr>
          <w:tab/>
        </w:r>
        <w:r w:rsidR="00B31AF8">
          <w:rPr>
            <w:noProof/>
            <w:webHidden/>
          </w:rPr>
          <w:fldChar w:fldCharType="begin"/>
        </w:r>
        <w:r w:rsidR="00B31AF8">
          <w:rPr>
            <w:noProof/>
            <w:webHidden/>
          </w:rPr>
          <w:instrText xml:space="preserve"> PAGEREF _Toc488047638 \h </w:instrText>
        </w:r>
        <w:r w:rsidR="00B31AF8">
          <w:rPr>
            <w:noProof/>
            <w:webHidden/>
          </w:rPr>
        </w:r>
        <w:r w:rsidR="00B31AF8">
          <w:rPr>
            <w:noProof/>
            <w:webHidden/>
          </w:rPr>
          <w:fldChar w:fldCharType="separate"/>
        </w:r>
        <w:r w:rsidR="00AD403F">
          <w:rPr>
            <w:noProof/>
            <w:webHidden/>
          </w:rPr>
          <w:t>58</w:t>
        </w:r>
        <w:r w:rsidR="00B31AF8">
          <w:rPr>
            <w:noProof/>
            <w:webHidden/>
          </w:rPr>
          <w:fldChar w:fldCharType="end"/>
        </w:r>
      </w:hyperlink>
    </w:p>
    <w:p w14:paraId="690999FC" w14:textId="3D7EDD80" w:rsidR="00B31AF8" w:rsidRDefault="00DB4436">
      <w:pPr>
        <w:pStyle w:val="TableofFigures"/>
        <w:tabs>
          <w:tab w:val="right" w:leader="dot" w:pos="8486"/>
        </w:tabs>
        <w:rPr>
          <w:rFonts w:eastAsiaTheme="minorEastAsia" w:cstheme="minorBidi"/>
          <w:noProof/>
          <w:sz w:val="22"/>
          <w:szCs w:val="22"/>
          <w:lang w:bidi="ar-SA"/>
        </w:rPr>
      </w:pPr>
      <w:hyperlink w:anchor="_Toc488047639" w:history="1">
        <w:r w:rsidR="00B31AF8" w:rsidRPr="008D6F7D">
          <w:rPr>
            <w:rStyle w:val="Hyperlink"/>
            <w:noProof/>
          </w:rPr>
          <w:t>Figure 17: Placement of girder A into the load frame at Fears Lab (left), and girder C into its storage position within the lab (right)</w:t>
        </w:r>
        <w:r w:rsidR="00B31AF8">
          <w:rPr>
            <w:noProof/>
            <w:webHidden/>
          </w:rPr>
          <w:tab/>
        </w:r>
        <w:r w:rsidR="00B31AF8">
          <w:rPr>
            <w:noProof/>
            <w:webHidden/>
          </w:rPr>
          <w:fldChar w:fldCharType="begin"/>
        </w:r>
        <w:r w:rsidR="00B31AF8">
          <w:rPr>
            <w:noProof/>
            <w:webHidden/>
          </w:rPr>
          <w:instrText xml:space="preserve"> PAGEREF _Toc488047639 \h </w:instrText>
        </w:r>
        <w:r w:rsidR="00B31AF8">
          <w:rPr>
            <w:noProof/>
            <w:webHidden/>
          </w:rPr>
        </w:r>
        <w:r w:rsidR="00B31AF8">
          <w:rPr>
            <w:noProof/>
            <w:webHidden/>
          </w:rPr>
          <w:fldChar w:fldCharType="separate"/>
        </w:r>
        <w:r w:rsidR="00AD403F">
          <w:rPr>
            <w:noProof/>
            <w:webHidden/>
          </w:rPr>
          <w:t>59</w:t>
        </w:r>
        <w:r w:rsidR="00B31AF8">
          <w:rPr>
            <w:noProof/>
            <w:webHidden/>
          </w:rPr>
          <w:fldChar w:fldCharType="end"/>
        </w:r>
      </w:hyperlink>
    </w:p>
    <w:p w14:paraId="3065426C" w14:textId="0BD536A0" w:rsidR="00B31AF8" w:rsidRDefault="00DB4436">
      <w:pPr>
        <w:pStyle w:val="TableofFigures"/>
        <w:tabs>
          <w:tab w:val="right" w:leader="dot" w:pos="8486"/>
        </w:tabs>
        <w:rPr>
          <w:rFonts w:eastAsiaTheme="minorEastAsia" w:cstheme="minorBidi"/>
          <w:noProof/>
          <w:sz w:val="22"/>
          <w:szCs w:val="22"/>
          <w:lang w:bidi="ar-SA"/>
        </w:rPr>
      </w:pPr>
      <w:hyperlink w:anchor="_Toc488047640" w:history="1">
        <w:r w:rsidR="00B31AF8" w:rsidRPr="008D6F7D">
          <w:rPr>
            <w:rStyle w:val="Hyperlink"/>
            <w:noProof/>
          </w:rPr>
          <w:t>Figure 18: Mr. Matt Romero using ground penetrating radar to locate reinforcing bars in girder A (left), and finished reference grid showing steel locations for girder A (right)</w:t>
        </w:r>
        <w:r w:rsidR="00B31AF8">
          <w:rPr>
            <w:noProof/>
            <w:webHidden/>
          </w:rPr>
          <w:tab/>
        </w:r>
        <w:r w:rsidR="00B31AF8">
          <w:rPr>
            <w:noProof/>
            <w:webHidden/>
          </w:rPr>
          <w:fldChar w:fldCharType="begin"/>
        </w:r>
        <w:r w:rsidR="00B31AF8">
          <w:rPr>
            <w:noProof/>
            <w:webHidden/>
          </w:rPr>
          <w:instrText xml:space="preserve"> PAGEREF _Toc488047640 \h </w:instrText>
        </w:r>
        <w:r w:rsidR="00B31AF8">
          <w:rPr>
            <w:noProof/>
            <w:webHidden/>
          </w:rPr>
        </w:r>
        <w:r w:rsidR="00B31AF8">
          <w:rPr>
            <w:noProof/>
            <w:webHidden/>
          </w:rPr>
          <w:fldChar w:fldCharType="separate"/>
        </w:r>
        <w:r w:rsidR="00AD403F">
          <w:rPr>
            <w:noProof/>
            <w:webHidden/>
          </w:rPr>
          <w:t>61</w:t>
        </w:r>
        <w:r w:rsidR="00B31AF8">
          <w:rPr>
            <w:noProof/>
            <w:webHidden/>
          </w:rPr>
          <w:fldChar w:fldCharType="end"/>
        </w:r>
      </w:hyperlink>
    </w:p>
    <w:p w14:paraId="37B1F5F6" w14:textId="699A7FE3" w:rsidR="00B31AF8" w:rsidRDefault="00DB4436">
      <w:pPr>
        <w:pStyle w:val="TableofFigures"/>
        <w:tabs>
          <w:tab w:val="right" w:leader="dot" w:pos="8486"/>
        </w:tabs>
        <w:rPr>
          <w:rFonts w:eastAsiaTheme="minorEastAsia" w:cstheme="minorBidi"/>
          <w:noProof/>
          <w:sz w:val="22"/>
          <w:szCs w:val="22"/>
          <w:lang w:bidi="ar-SA"/>
        </w:rPr>
      </w:pPr>
      <w:hyperlink w:anchor="_Toc488047641" w:history="1">
        <w:r w:rsidR="00B31AF8" w:rsidRPr="008D6F7D">
          <w:rPr>
            <w:rStyle w:val="Hyperlink"/>
            <w:noProof/>
          </w:rPr>
          <w:t>Figure 19: Moving of girder C (a) and the gridlines on girder C (b)</w:t>
        </w:r>
        <w:r w:rsidR="00B31AF8">
          <w:rPr>
            <w:noProof/>
            <w:webHidden/>
          </w:rPr>
          <w:tab/>
        </w:r>
        <w:r w:rsidR="00B31AF8">
          <w:rPr>
            <w:noProof/>
            <w:webHidden/>
          </w:rPr>
          <w:fldChar w:fldCharType="begin"/>
        </w:r>
        <w:r w:rsidR="00B31AF8">
          <w:rPr>
            <w:noProof/>
            <w:webHidden/>
          </w:rPr>
          <w:instrText xml:space="preserve"> PAGEREF _Toc488047641 \h </w:instrText>
        </w:r>
        <w:r w:rsidR="00B31AF8">
          <w:rPr>
            <w:noProof/>
            <w:webHidden/>
          </w:rPr>
        </w:r>
        <w:r w:rsidR="00B31AF8">
          <w:rPr>
            <w:noProof/>
            <w:webHidden/>
          </w:rPr>
          <w:fldChar w:fldCharType="separate"/>
        </w:r>
        <w:r w:rsidR="00AD403F">
          <w:rPr>
            <w:noProof/>
            <w:webHidden/>
          </w:rPr>
          <w:t>62</w:t>
        </w:r>
        <w:r w:rsidR="00B31AF8">
          <w:rPr>
            <w:noProof/>
            <w:webHidden/>
          </w:rPr>
          <w:fldChar w:fldCharType="end"/>
        </w:r>
      </w:hyperlink>
    </w:p>
    <w:p w14:paraId="4135B835" w14:textId="2DE6FF32" w:rsidR="00B31AF8" w:rsidRDefault="00DB4436">
      <w:pPr>
        <w:pStyle w:val="TableofFigures"/>
        <w:tabs>
          <w:tab w:val="right" w:leader="dot" w:pos="8486"/>
        </w:tabs>
        <w:rPr>
          <w:rFonts w:eastAsiaTheme="minorEastAsia" w:cstheme="minorBidi"/>
          <w:noProof/>
          <w:sz w:val="22"/>
          <w:szCs w:val="22"/>
          <w:lang w:bidi="ar-SA"/>
        </w:rPr>
      </w:pPr>
      <w:hyperlink w:anchor="_Toc488047642" w:history="1">
        <w:r w:rsidR="00B31AF8" w:rsidRPr="008D6F7D">
          <w:rPr>
            <w:rStyle w:val="Hyperlink"/>
            <w:noProof/>
          </w:rPr>
          <w:t>Figure 20: Construction of deck extension of girder C in progress</w:t>
        </w:r>
        <w:r w:rsidR="00B31AF8">
          <w:rPr>
            <w:noProof/>
            <w:webHidden/>
          </w:rPr>
          <w:tab/>
        </w:r>
        <w:r w:rsidR="00B31AF8">
          <w:rPr>
            <w:noProof/>
            <w:webHidden/>
          </w:rPr>
          <w:fldChar w:fldCharType="begin"/>
        </w:r>
        <w:r w:rsidR="00B31AF8">
          <w:rPr>
            <w:noProof/>
            <w:webHidden/>
          </w:rPr>
          <w:instrText xml:space="preserve"> PAGEREF _Toc488047642 \h </w:instrText>
        </w:r>
        <w:r w:rsidR="00B31AF8">
          <w:rPr>
            <w:noProof/>
            <w:webHidden/>
          </w:rPr>
        </w:r>
        <w:r w:rsidR="00B31AF8">
          <w:rPr>
            <w:noProof/>
            <w:webHidden/>
          </w:rPr>
          <w:fldChar w:fldCharType="separate"/>
        </w:r>
        <w:r w:rsidR="00AD403F">
          <w:rPr>
            <w:noProof/>
            <w:webHidden/>
          </w:rPr>
          <w:t>63</w:t>
        </w:r>
        <w:r w:rsidR="00B31AF8">
          <w:rPr>
            <w:noProof/>
            <w:webHidden/>
          </w:rPr>
          <w:fldChar w:fldCharType="end"/>
        </w:r>
      </w:hyperlink>
    </w:p>
    <w:p w14:paraId="44E89AED" w14:textId="499E4401" w:rsidR="00B31AF8" w:rsidRDefault="00DB4436">
      <w:pPr>
        <w:pStyle w:val="TableofFigures"/>
        <w:tabs>
          <w:tab w:val="right" w:leader="dot" w:pos="8486"/>
        </w:tabs>
        <w:rPr>
          <w:rFonts w:eastAsiaTheme="minorEastAsia" w:cstheme="minorBidi"/>
          <w:noProof/>
          <w:sz w:val="22"/>
          <w:szCs w:val="22"/>
          <w:lang w:bidi="ar-SA"/>
        </w:rPr>
      </w:pPr>
      <w:hyperlink w:anchor="_Toc488047643" w:history="1">
        <w:r w:rsidR="00B31AF8" w:rsidRPr="008D6F7D">
          <w:rPr>
            <w:rStyle w:val="Hyperlink"/>
            <w:noProof/>
          </w:rPr>
          <w:t>Figure 21: Loading configuration for girder A tests A1 (top) and A2 (bottom)</w:t>
        </w:r>
        <w:r w:rsidR="00B31AF8">
          <w:rPr>
            <w:noProof/>
            <w:webHidden/>
          </w:rPr>
          <w:tab/>
        </w:r>
        <w:r w:rsidR="00B31AF8">
          <w:rPr>
            <w:noProof/>
            <w:webHidden/>
          </w:rPr>
          <w:fldChar w:fldCharType="begin"/>
        </w:r>
        <w:r w:rsidR="00B31AF8">
          <w:rPr>
            <w:noProof/>
            <w:webHidden/>
          </w:rPr>
          <w:instrText xml:space="preserve"> PAGEREF _Toc488047643 \h </w:instrText>
        </w:r>
        <w:r w:rsidR="00B31AF8">
          <w:rPr>
            <w:noProof/>
            <w:webHidden/>
          </w:rPr>
        </w:r>
        <w:r w:rsidR="00B31AF8">
          <w:rPr>
            <w:noProof/>
            <w:webHidden/>
          </w:rPr>
          <w:fldChar w:fldCharType="separate"/>
        </w:r>
        <w:r w:rsidR="00AD403F">
          <w:rPr>
            <w:noProof/>
            <w:webHidden/>
          </w:rPr>
          <w:t>64</w:t>
        </w:r>
        <w:r w:rsidR="00B31AF8">
          <w:rPr>
            <w:noProof/>
            <w:webHidden/>
          </w:rPr>
          <w:fldChar w:fldCharType="end"/>
        </w:r>
      </w:hyperlink>
    </w:p>
    <w:p w14:paraId="2A8C4F7D" w14:textId="3E8FBD33" w:rsidR="00B31AF8" w:rsidRDefault="00DB4436">
      <w:pPr>
        <w:pStyle w:val="TableofFigures"/>
        <w:tabs>
          <w:tab w:val="right" w:leader="dot" w:pos="8486"/>
        </w:tabs>
        <w:rPr>
          <w:rFonts w:eastAsiaTheme="minorEastAsia" w:cstheme="minorBidi"/>
          <w:noProof/>
          <w:sz w:val="22"/>
          <w:szCs w:val="22"/>
          <w:lang w:bidi="ar-SA"/>
        </w:rPr>
      </w:pPr>
      <w:hyperlink w:anchor="_Toc488047644" w:history="1">
        <w:r w:rsidR="00B31AF8" w:rsidRPr="008D6F7D">
          <w:rPr>
            <w:rStyle w:val="Hyperlink"/>
            <w:noProof/>
          </w:rPr>
          <w:t>Figure 22: Load application using hydraulic actuator and 400 kip load cell (a), deflection monitoring under load using wire potentiometers (b), and strand slip monitoring with LVDTs (c)</w:t>
        </w:r>
        <w:r w:rsidR="00B31AF8">
          <w:rPr>
            <w:noProof/>
            <w:webHidden/>
          </w:rPr>
          <w:tab/>
        </w:r>
        <w:r w:rsidR="00B31AF8">
          <w:rPr>
            <w:noProof/>
            <w:webHidden/>
          </w:rPr>
          <w:fldChar w:fldCharType="begin"/>
        </w:r>
        <w:r w:rsidR="00B31AF8">
          <w:rPr>
            <w:noProof/>
            <w:webHidden/>
          </w:rPr>
          <w:instrText xml:space="preserve"> PAGEREF _Toc488047644 \h </w:instrText>
        </w:r>
        <w:r w:rsidR="00B31AF8">
          <w:rPr>
            <w:noProof/>
            <w:webHidden/>
          </w:rPr>
        </w:r>
        <w:r w:rsidR="00B31AF8">
          <w:rPr>
            <w:noProof/>
            <w:webHidden/>
          </w:rPr>
          <w:fldChar w:fldCharType="separate"/>
        </w:r>
        <w:r w:rsidR="00AD403F">
          <w:rPr>
            <w:noProof/>
            <w:webHidden/>
          </w:rPr>
          <w:t>65</w:t>
        </w:r>
        <w:r w:rsidR="00B31AF8">
          <w:rPr>
            <w:noProof/>
            <w:webHidden/>
          </w:rPr>
          <w:fldChar w:fldCharType="end"/>
        </w:r>
      </w:hyperlink>
    </w:p>
    <w:p w14:paraId="63D23CA2" w14:textId="3DC485E3" w:rsidR="00B31AF8" w:rsidRDefault="00DB4436">
      <w:pPr>
        <w:pStyle w:val="TableofFigures"/>
        <w:tabs>
          <w:tab w:val="right" w:leader="dot" w:pos="8486"/>
        </w:tabs>
        <w:rPr>
          <w:rFonts w:eastAsiaTheme="minorEastAsia" w:cstheme="minorBidi"/>
          <w:noProof/>
          <w:sz w:val="22"/>
          <w:szCs w:val="22"/>
          <w:lang w:bidi="ar-SA"/>
        </w:rPr>
      </w:pPr>
      <w:hyperlink w:anchor="_Toc488047645" w:history="1">
        <w:r w:rsidR="00B31AF8" w:rsidRPr="008D6F7D">
          <w:rPr>
            <w:rStyle w:val="Hyperlink"/>
            <w:noProof/>
          </w:rPr>
          <w:t>Figure 23: Cross-line self-leveling laser level (a) and ruler attached to girder (b) for manual deflection measurements</w:t>
        </w:r>
        <w:r w:rsidR="00B31AF8">
          <w:rPr>
            <w:noProof/>
            <w:webHidden/>
          </w:rPr>
          <w:tab/>
        </w:r>
        <w:r w:rsidR="00B31AF8">
          <w:rPr>
            <w:noProof/>
            <w:webHidden/>
          </w:rPr>
          <w:fldChar w:fldCharType="begin"/>
        </w:r>
        <w:r w:rsidR="00B31AF8">
          <w:rPr>
            <w:noProof/>
            <w:webHidden/>
          </w:rPr>
          <w:instrText xml:space="preserve"> PAGEREF _Toc488047645 \h </w:instrText>
        </w:r>
        <w:r w:rsidR="00B31AF8">
          <w:rPr>
            <w:noProof/>
            <w:webHidden/>
          </w:rPr>
        </w:r>
        <w:r w:rsidR="00B31AF8">
          <w:rPr>
            <w:noProof/>
            <w:webHidden/>
          </w:rPr>
          <w:fldChar w:fldCharType="separate"/>
        </w:r>
        <w:r w:rsidR="00AD403F">
          <w:rPr>
            <w:noProof/>
            <w:webHidden/>
          </w:rPr>
          <w:t>65</w:t>
        </w:r>
        <w:r w:rsidR="00B31AF8">
          <w:rPr>
            <w:noProof/>
            <w:webHidden/>
          </w:rPr>
          <w:fldChar w:fldCharType="end"/>
        </w:r>
      </w:hyperlink>
    </w:p>
    <w:p w14:paraId="136D04F8" w14:textId="41FAC4B7" w:rsidR="00B31AF8" w:rsidRDefault="00DB4436">
      <w:pPr>
        <w:pStyle w:val="TableofFigures"/>
        <w:tabs>
          <w:tab w:val="right" w:leader="dot" w:pos="8486"/>
        </w:tabs>
        <w:rPr>
          <w:rFonts w:eastAsiaTheme="minorEastAsia" w:cstheme="minorBidi"/>
          <w:noProof/>
          <w:sz w:val="22"/>
          <w:szCs w:val="22"/>
          <w:lang w:bidi="ar-SA"/>
        </w:rPr>
      </w:pPr>
      <w:hyperlink w:anchor="_Toc488047646" w:history="1">
        <w:r w:rsidR="00B31AF8" w:rsidRPr="008D6F7D">
          <w:rPr>
            <w:rStyle w:val="Hyperlink"/>
            <w:noProof/>
          </w:rPr>
          <w:t>Figure 24: Girder A LVDT placement indicated by boxes</w:t>
        </w:r>
        <w:r w:rsidR="00B31AF8">
          <w:rPr>
            <w:noProof/>
            <w:webHidden/>
          </w:rPr>
          <w:tab/>
        </w:r>
        <w:r w:rsidR="00B31AF8">
          <w:rPr>
            <w:noProof/>
            <w:webHidden/>
          </w:rPr>
          <w:fldChar w:fldCharType="begin"/>
        </w:r>
        <w:r w:rsidR="00B31AF8">
          <w:rPr>
            <w:noProof/>
            <w:webHidden/>
          </w:rPr>
          <w:instrText xml:space="preserve"> PAGEREF _Toc488047646 \h </w:instrText>
        </w:r>
        <w:r w:rsidR="00B31AF8">
          <w:rPr>
            <w:noProof/>
            <w:webHidden/>
          </w:rPr>
        </w:r>
        <w:r w:rsidR="00B31AF8">
          <w:rPr>
            <w:noProof/>
            <w:webHidden/>
          </w:rPr>
          <w:fldChar w:fldCharType="separate"/>
        </w:r>
        <w:r w:rsidR="00AD403F">
          <w:rPr>
            <w:noProof/>
            <w:webHidden/>
          </w:rPr>
          <w:t>66</w:t>
        </w:r>
        <w:r w:rsidR="00B31AF8">
          <w:rPr>
            <w:noProof/>
            <w:webHidden/>
          </w:rPr>
          <w:fldChar w:fldCharType="end"/>
        </w:r>
      </w:hyperlink>
    </w:p>
    <w:p w14:paraId="58646A12" w14:textId="1C9191AD" w:rsidR="00B31AF8" w:rsidRDefault="00DB4436">
      <w:pPr>
        <w:pStyle w:val="TableofFigures"/>
        <w:tabs>
          <w:tab w:val="right" w:leader="dot" w:pos="8486"/>
        </w:tabs>
        <w:rPr>
          <w:rFonts w:eastAsiaTheme="minorEastAsia" w:cstheme="minorBidi"/>
          <w:noProof/>
          <w:sz w:val="22"/>
          <w:szCs w:val="22"/>
          <w:lang w:bidi="ar-SA"/>
        </w:rPr>
      </w:pPr>
      <w:hyperlink w:anchor="_Toc488047647" w:history="1">
        <w:r w:rsidR="00B31AF8" w:rsidRPr="008D6F7D">
          <w:rPr>
            <w:rStyle w:val="Hyperlink"/>
            <w:noProof/>
          </w:rPr>
          <w:t>Figure 25: BDI strain gauges for girder A tests</w:t>
        </w:r>
        <w:r w:rsidR="00B31AF8">
          <w:rPr>
            <w:noProof/>
            <w:webHidden/>
          </w:rPr>
          <w:tab/>
        </w:r>
        <w:r w:rsidR="00B31AF8">
          <w:rPr>
            <w:noProof/>
            <w:webHidden/>
          </w:rPr>
          <w:fldChar w:fldCharType="begin"/>
        </w:r>
        <w:r w:rsidR="00B31AF8">
          <w:rPr>
            <w:noProof/>
            <w:webHidden/>
          </w:rPr>
          <w:instrText xml:space="preserve"> PAGEREF _Toc488047647 \h </w:instrText>
        </w:r>
        <w:r w:rsidR="00B31AF8">
          <w:rPr>
            <w:noProof/>
            <w:webHidden/>
          </w:rPr>
        </w:r>
        <w:r w:rsidR="00B31AF8">
          <w:rPr>
            <w:noProof/>
            <w:webHidden/>
          </w:rPr>
          <w:fldChar w:fldCharType="separate"/>
        </w:r>
        <w:r w:rsidR="00AD403F">
          <w:rPr>
            <w:noProof/>
            <w:webHidden/>
          </w:rPr>
          <w:t>67</w:t>
        </w:r>
        <w:r w:rsidR="00B31AF8">
          <w:rPr>
            <w:noProof/>
            <w:webHidden/>
          </w:rPr>
          <w:fldChar w:fldCharType="end"/>
        </w:r>
      </w:hyperlink>
    </w:p>
    <w:p w14:paraId="1F46156C" w14:textId="499AF66D" w:rsidR="00B31AF8" w:rsidRDefault="00DB4436">
      <w:pPr>
        <w:pStyle w:val="TableofFigures"/>
        <w:tabs>
          <w:tab w:val="right" w:leader="dot" w:pos="8486"/>
        </w:tabs>
        <w:rPr>
          <w:rFonts w:eastAsiaTheme="minorEastAsia" w:cstheme="minorBidi"/>
          <w:noProof/>
          <w:sz w:val="22"/>
          <w:szCs w:val="22"/>
          <w:lang w:bidi="ar-SA"/>
        </w:rPr>
      </w:pPr>
      <w:hyperlink w:anchor="_Toc488047648" w:history="1">
        <w:r w:rsidR="00B31AF8" w:rsidRPr="008D6F7D">
          <w:rPr>
            <w:rStyle w:val="Hyperlink"/>
            <w:noProof/>
          </w:rPr>
          <w:t>Figure 26: Students marking cracks (left) and cracking pattern from test A1 with cracks marked in red ink (right)</w:t>
        </w:r>
        <w:r w:rsidR="00B31AF8">
          <w:rPr>
            <w:noProof/>
            <w:webHidden/>
          </w:rPr>
          <w:tab/>
        </w:r>
        <w:r w:rsidR="00B31AF8">
          <w:rPr>
            <w:noProof/>
            <w:webHidden/>
          </w:rPr>
          <w:fldChar w:fldCharType="begin"/>
        </w:r>
        <w:r w:rsidR="00B31AF8">
          <w:rPr>
            <w:noProof/>
            <w:webHidden/>
          </w:rPr>
          <w:instrText xml:space="preserve"> PAGEREF _Toc488047648 \h </w:instrText>
        </w:r>
        <w:r w:rsidR="00B31AF8">
          <w:rPr>
            <w:noProof/>
            <w:webHidden/>
          </w:rPr>
        </w:r>
        <w:r w:rsidR="00B31AF8">
          <w:rPr>
            <w:noProof/>
            <w:webHidden/>
          </w:rPr>
          <w:fldChar w:fldCharType="separate"/>
        </w:r>
        <w:r w:rsidR="00AD403F">
          <w:rPr>
            <w:noProof/>
            <w:webHidden/>
          </w:rPr>
          <w:t>67</w:t>
        </w:r>
        <w:r w:rsidR="00B31AF8">
          <w:rPr>
            <w:noProof/>
            <w:webHidden/>
          </w:rPr>
          <w:fldChar w:fldCharType="end"/>
        </w:r>
      </w:hyperlink>
    </w:p>
    <w:p w14:paraId="5EB0A4C0" w14:textId="07E93D1E" w:rsidR="00B31AF8" w:rsidRDefault="00DB4436">
      <w:pPr>
        <w:pStyle w:val="TableofFigures"/>
        <w:tabs>
          <w:tab w:val="right" w:leader="dot" w:pos="8486"/>
        </w:tabs>
        <w:rPr>
          <w:rFonts w:eastAsiaTheme="minorEastAsia" w:cstheme="minorBidi"/>
          <w:noProof/>
          <w:sz w:val="22"/>
          <w:szCs w:val="22"/>
          <w:lang w:bidi="ar-SA"/>
        </w:rPr>
      </w:pPr>
      <w:hyperlink w:anchor="_Toc488047649" w:history="1">
        <w:r w:rsidR="00B31AF8" w:rsidRPr="008D6F7D">
          <w:rPr>
            <w:rStyle w:val="Hyperlink"/>
            <w:noProof/>
          </w:rPr>
          <w:t>Figure 27: Girder C loading configurations (test C1 top, test C2 bottom)</w:t>
        </w:r>
        <w:r w:rsidR="00B31AF8">
          <w:rPr>
            <w:noProof/>
            <w:webHidden/>
          </w:rPr>
          <w:tab/>
        </w:r>
        <w:r w:rsidR="00B31AF8">
          <w:rPr>
            <w:noProof/>
            <w:webHidden/>
          </w:rPr>
          <w:fldChar w:fldCharType="begin"/>
        </w:r>
        <w:r w:rsidR="00B31AF8">
          <w:rPr>
            <w:noProof/>
            <w:webHidden/>
          </w:rPr>
          <w:instrText xml:space="preserve"> PAGEREF _Toc488047649 \h </w:instrText>
        </w:r>
        <w:r w:rsidR="00B31AF8">
          <w:rPr>
            <w:noProof/>
            <w:webHidden/>
          </w:rPr>
        </w:r>
        <w:r w:rsidR="00B31AF8">
          <w:rPr>
            <w:noProof/>
            <w:webHidden/>
          </w:rPr>
          <w:fldChar w:fldCharType="separate"/>
        </w:r>
        <w:r w:rsidR="00AD403F">
          <w:rPr>
            <w:noProof/>
            <w:webHidden/>
          </w:rPr>
          <w:t>69</w:t>
        </w:r>
        <w:r w:rsidR="00B31AF8">
          <w:rPr>
            <w:noProof/>
            <w:webHidden/>
          </w:rPr>
          <w:fldChar w:fldCharType="end"/>
        </w:r>
      </w:hyperlink>
    </w:p>
    <w:p w14:paraId="39AD55C2" w14:textId="6BE161A9" w:rsidR="00B31AF8" w:rsidRDefault="00DB4436">
      <w:pPr>
        <w:pStyle w:val="TableofFigures"/>
        <w:tabs>
          <w:tab w:val="right" w:leader="dot" w:pos="8486"/>
        </w:tabs>
        <w:rPr>
          <w:rFonts w:eastAsiaTheme="minorEastAsia" w:cstheme="minorBidi"/>
          <w:noProof/>
          <w:sz w:val="22"/>
          <w:szCs w:val="22"/>
          <w:lang w:bidi="ar-SA"/>
        </w:rPr>
      </w:pPr>
      <w:hyperlink w:anchor="_Toc488047650" w:history="1">
        <w:r w:rsidR="00B31AF8" w:rsidRPr="008D6F7D">
          <w:rPr>
            <w:rStyle w:val="Hyperlink"/>
            <w:noProof/>
          </w:rPr>
          <w:t>Figure 28: Girder C LVDT placement indicated by boxes</w:t>
        </w:r>
        <w:r w:rsidR="00B31AF8">
          <w:rPr>
            <w:noProof/>
            <w:webHidden/>
          </w:rPr>
          <w:tab/>
        </w:r>
        <w:r w:rsidR="00B31AF8">
          <w:rPr>
            <w:noProof/>
            <w:webHidden/>
          </w:rPr>
          <w:fldChar w:fldCharType="begin"/>
        </w:r>
        <w:r w:rsidR="00B31AF8">
          <w:rPr>
            <w:noProof/>
            <w:webHidden/>
          </w:rPr>
          <w:instrText xml:space="preserve"> PAGEREF _Toc488047650 \h </w:instrText>
        </w:r>
        <w:r w:rsidR="00B31AF8">
          <w:rPr>
            <w:noProof/>
            <w:webHidden/>
          </w:rPr>
        </w:r>
        <w:r w:rsidR="00B31AF8">
          <w:rPr>
            <w:noProof/>
            <w:webHidden/>
          </w:rPr>
          <w:fldChar w:fldCharType="separate"/>
        </w:r>
        <w:r w:rsidR="00AD403F">
          <w:rPr>
            <w:noProof/>
            <w:webHidden/>
          </w:rPr>
          <w:t>69</w:t>
        </w:r>
        <w:r w:rsidR="00B31AF8">
          <w:rPr>
            <w:noProof/>
            <w:webHidden/>
          </w:rPr>
          <w:fldChar w:fldCharType="end"/>
        </w:r>
      </w:hyperlink>
    </w:p>
    <w:p w14:paraId="49BFBE8E" w14:textId="1F0E19AD" w:rsidR="00B31AF8" w:rsidRDefault="00DB4436">
      <w:pPr>
        <w:pStyle w:val="TableofFigures"/>
        <w:tabs>
          <w:tab w:val="right" w:leader="dot" w:pos="8486"/>
        </w:tabs>
        <w:rPr>
          <w:rFonts w:eastAsiaTheme="minorEastAsia" w:cstheme="minorBidi"/>
          <w:noProof/>
          <w:sz w:val="22"/>
          <w:szCs w:val="22"/>
          <w:lang w:bidi="ar-SA"/>
        </w:rPr>
      </w:pPr>
      <w:hyperlink w:anchor="_Toc488047651" w:history="1">
        <w:r w:rsidR="00B31AF8" w:rsidRPr="008D6F7D">
          <w:rPr>
            <w:rStyle w:val="Hyperlink"/>
            <w:noProof/>
          </w:rPr>
          <w:t>Figure 29: Foil gauge placement on girder C web</w:t>
        </w:r>
        <w:r w:rsidR="00B31AF8">
          <w:rPr>
            <w:noProof/>
            <w:webHidden/>
          </w:rPr>
          <w:tab/>
        </w:r>
        <w:r w:rsidR="00B31AF8">
          <w:rPr>
            <w:noProof/>
            <w:webHidden/>
          </w:rPr>
          <w:fldChar w:fldCharType="begin"/>
        </w:r>
        <w:r w:rsidR="00B31AF8">
          <w:rPr>
            <w:noProof/>
            <w:webHidden/>
          </w:rPr>
          <w:instrText xml:space="preserve"> PAGEREF _Toc488047651 \h </w:instrText>
        </w:r>
        <w:r w:rsidR="00B31AF8">
          <w:rPr>
            <w:noProof/>
            <w:webHidden/>
          </w:rPr>
        </w:r>
        <w:r w:rsidR="00B31AF8">
          <w:rPr>
            <w:noProof/>
            <w:webHidden/>
          </w:rPr>
          <w:fldChar w:fldCharType="separate"/>
        </w:r>
        <w:r w:rsidR="00AD403F">
          <w:rPr>
            <w:noProof/>
            <w:webHidden/>
          </w:rPr>
          <w:t>69</w:t>
        </w:r>
        <w:r w:rsidR="00B31AF8">
          <w:rPr>
            <w:noProof/>
            <w:webHidden/>
          </w:rPr>
          <w:fldChar w:fldCharType="end"/>
        </w:r>
      </w:hyperlink>
    </w:p>
    <w:p w14:paraId="5BFE2793" w14:textId="29CBF042" w:rsidR="00B31AF8" w:rsidRDefault="00DB4436">
      <w:pPr>
        <w:pStyle w:val="TableofFigures"/>
        <w:tabs>
          <w:tab w:val="right" w:leader="dot" w:pos="8486"/>
        </w:tabs>
        <w:rPr>
          <w:rFonts w:eastAsiaTheme="minorEastAsia" w:cstheme="minorBidi"/>
          <w:noProof/>
          <w:sz w:val="22"/>
          <w:szCs w:val="22"/>
          <w:lang w:bidi="ar-SA"/>
        </w:rPr>
      </w:pPr>
      <w:hyperlink w:anchor="_Toc488047652" w:history="1">
        <w:r w:rsidR="00B31AF8" w:rsidRPr="008D6F7D">
          <w:rPr>
            <w:rStyle w:val="Hyperlink"/>
            <w:noProof/>
          </w:rPr>
          <w:t>Figure 30: Locations of some of the cores taken from girder A</w:t>
        </w:r>
        <w:r w:rsidR="00B31AF8">
          <w:rPr>
            <w:noProof/>
            <w:webHidden/>
          </w:rPr>
          <w:tab/>
        </w:r>
        <w:r w:rsidR="00B31AF8">
          <w:rPr>
            <w:noProof/>
            <w:webHidden/>
          </w:rPr>
          <w:fldChar w:fldCharType="begin"/>
        </w:r>
        <w:r w:rsidR="00B31AF8">
          <w:rPr>
            <w:noProof/>
            <w:webHidden/>
          </w:rPr>
          <w:instrText xml:space="preserve"> PAGEREF _Toc488047652 \h </w:instrText>
        </w:r>
        <w:r w:rsidR="00B31AF8">
          <w:rPr>
            <w:noProof/>
            <w:webHidden/>
          </w:rPr>
        </w:r>
        <w:r w:rsidR="00B31AF8">
          <w:rPr>
            <w:noProof/>
            <w:webHidden/>
          </w:rPr>
          <w:fldChar w:fldCharType="separate"/>
        </w:r>
        <w:r w:rsidR="00AD403F">
          <w:rPr>
            <w:noProof/>
            <w:webHidden/>
          </w:rPr>
          <w:t>71</w:t>
        </w:r>
        <w:r w:rsidR="00B31AF8">
          <w:rPr>
            <w:noProof/>
            <w:webHidden/>
          </w:rPr>
          <w:fldChar w:fldCharType="end"/>
        </w:r>
      </w:hyperlink>
    </w:p>
    <w:p w14:paraId="40411203" w14:textId="43BAFD60" w:rsidR="00B31AF8" w:rsidRDefault="00DB4436">
      <w:pPr>
        <w:pStyle w:val="TableofFigures"/>
        <w:tabs>
          <w:tab w:val="right" w:leader="dot" w:pos="8486"/>
        </w:tabs>
        <w:rPr>
          <w:rFonts w:eastAsiaTheme="minorEastAsia" w:cstheme="minorBidi"/>
          <w:noProof/>
          <w:sz w:val="22"/>
          <w:szCs w:val="22"/>
          <w:lang w:bidi="ar-SA"/>
        </w:rPr>
      </w:pPr>
      <w:hyperlink w:anchor="_Toc488047653" w:history="1">
        <w:r w:rsidR="00B31AF8" w:rsidRPr="008D6F7D">
          <w:rPr>
            <w:rStyle w:val="Hyperlink"/>
            <w:noProof/>
          </w:rPr>
          <w:t>Figure 31: Crack on web core W3</w:t>
        </w:r>
        <w:r w:rsidR="00B31AF8">
          <w:rPr>
            <w:noProof/>
            <w:webHidden/>
          </w:rPr>
          <w:tab/>
        </w:r>
        <w:r w:rsidR="00B31AF8">
          <w:rPr>
            <w:noProof/>
            <w:webHidden/>
          </w:rPr>
          <w:fldChar w:fldCharType="begin"/>
        </w:r>
        <w:r w:rsidR="00B31AF8">
          <w:rPr>
            <w:noProof/>
            <w:webHidden/>
          </w:rPr>
          <w:instrText xml:space="preserve"> PAGEREF _Toc488047653 \h </w:instrText>
        </w:r>
        <w:r w:rsidR="00B31AF8">
          <w:rPr>
            <w:noProof/>
            <w:webHidden/>
          </w:rPr>
        </w:r>
        <w:r w:rsidR="00B31AF8">
          <w:rPr>
            <w:noProof/>
            <w:webHidden/>
          </w:rPr>
          <w:fldChar w:fldCharType="separate"/>
        </w:r>
        <w:r w:rsidR="00AD403F">
          <w:rPr>
            <w:noProof/>
            <w:webHidden/>
          </w:rPr>
          <w:t>75</w:t>
        </w:r>
        <w:r w:rsidR="00B31AF8">
          <w:rPr>
            <w:noProof/>
            <w:webHidden/>
          </w:rPr>
          <w:fldChar w:fldCharType="end"/>
        </w:r>
      </w:hyperlink>
    </w:p>
    <w:p w14:paraId="1B5CCE3D" w14:textId="7A724776" w:rsidR="00B31AF8" w:rsidRDefault="00DB4436">
      <w:pPr>
        <w:pStyle w:val="TableofFigures"/>
        <w:tabs>
          <w:tab w:val="right" w:leader="dot" w:pos="8486"/>
        </w:tabs>
        <w:rPr>
          <w:rFonts w:eastAsiaTheme="minorEastAsia" w:cstheme="minorBidi"/>
          <w:noProof/>
          <w:sz w:val="22"/>
          <w:szCs w:val="22"/>
          <w:lang w:bidi="ar-SA"/>
        </w:rPr>
      </w:pPr>
      <w:hyperlink w:anchor="_Toc488047654" w:history="1">
        <w:r w:rsidR="00B31AF8" w:rsidRPr="008D6F7D">
          <w:rPr>
            <w:rStyle w:val="Hyperlink"/>
            <w:noProof/>
          </w:rPr>
          <w:t>Figure 32: Corrosion at end of girder during test A1</w:t>
        </w:r>
        <w:r w:rsidR="00B31AF8">
          <w:rPr>
            <w:noProof/>
            <w:webHidden/>
          </w:rPr>
          <w:tab/>
        </w:r>
        <w:r w:rsidR="00B31AF8">
          <w:rPr>
            <w:noProof/>
            <w:webHidden/>
          </w:rPr>
          <w:fldChar w:fldCharType="begin"/>
        </w:r>
        <w:r w:rsidR="00B31AF8">
          <w:rPr>
            <w:noProof/>
            <w:webHidden/>
          </w:rPr>
          <w:instrText xml:space="preserve"> PAGEREF _Toc488047654 \h </w:instrText>
        </w:r>
        <w:r w:rsidR="00B31AF8">
          <w:rPr>
            <w:noProof/>
            <w:webHidden/>
          </w:rPr>
        </w:r>
        <w:r w:rsidR="00B31AF8">
          <w:rPr>
            <w:noProof/>
            <w:webHidden/>
          </w:rPr>
          <w:fldChar w:fldCharType="separate"/>
        </w:r>
        <w:r w:rsidR="00AD403F">
          <w:rPr>
            <w:noProof/>
            <w:webHidden/>
          </w:rPr>
          <w:t>79</w:t>
        </w:r>
        <w:r w:rsidR="00B31AF8">
          <w:rPr>
            <w:noProof/>
            <w:webHidden/>
          </w:rPr>
          <w:fldChar w:fldCharType="end"/>
        </w:r>
      </w:hyperlink>
    </w:p>
    <w:p w14:paraId="5260C922" w14:textId="7F67C9DE" w:rsidR="00B31AF8" w:rsidRDefault="00DB4436">
      <w:pPr>
        <w:pStyle w:val="TableofFigures"/>
        <w:tabs>
          <w:tab w:val="right" w:leader="dot" w:pos="8486"/>
        </w:tabs>
        <w:rPr>
          <w:rFonts w:eastAsiaTheme="minorEastAsia" w:cstheme="minorBidi"/>
          <w:noProof/>
          <w:sz w:val="22"/>
          <w:szCs w:val="22"/>
          <w:lang w:bidi="ar-SA"/>
        </w:rPr>
      </w:pPr>
      <w:hyperlink w:anchor="_Toc488047655" w:history="1">
        <w:r w:rsidR="00B31AF8" w:rsidRPr="008D6F7D">
          <w:rPr>
            <w:rStyle w:val="Hyperlink"/>
            <w:noProof/>
          </w:rPr>
          <w:t>Figure 33: Shear test A1 cracking pattern (3 in. grid shown) (from Cranor 2015)</w:t>
        </w:r>
        <w:r w:rsidR="00B31AF8">
          <w:rPr>
            <w:noProof/>
            <w:webHidden/>
          </w:rPr>
          <w:tab/>
        </w:r>
        <w:r w:rsidR="00B31AF8">
          <w:rPr>
            <w:noProof/>
            <w:webHidden/>
          </w:rPr>
          <w:fldChar w:fldCharType="begin"/>
        </w:r>
        <w:r w:rsidR="00B31AF8">
          <w:rPr>
            <w:noProof/>
            <w:webHidden/>
          </w:rPr>
          <w:instrText xml:space="preserve"> PAGEREF _Toc488047655 \h </w:instrText>
        </w:r>
        <w:r w:rsidR="00B31AF8">
          <w:rPr>
            <w:noProof/>
            <w:webHidden/>
          </w:rPr>
        </w:r>
        <w:r w:rsidR="00B31AF8">
          <w:rPr>
            <w:noProof/>
            <w:webHidden/>
          </w:rPr>
          <w:fldChar w:fldCharType="separate"/>
        </w:r>
        <w:r w:rsidR="00AD403F">
          <w:rPr>
            <w:noProof/>
            <w:webHidden/>
          </w:rPr>
          <w:t>79</w:t>
        </w:r>
        <w:r w:rsidR="00B31AF8">
          <w:rPr>
            <w:noProof/>
            <w:webHidden/>
          </w:rPr>
          <w:fldChar w:fldCharType="end"/>
        </w:r>
      </w:hyperlink>
    </w:p>
    <w:p w14:paraId="6611086C" w14:textId="77242B74" w:rsidR="00B31AF8" w:rsidRDefault="00DB4436">
      <w:pPr>
        <w:pStyle w:val="TableofFigures"/>
        <w:tabs>
          <w:tab w:val="right" w:leader="dot" w:pos="8486"/>
        </w:tabs>
        <w:rPr>
          <w:rFonts w:eastAsiaTheme="minorEastAsia" w:cstheme="minorBidi"/>
          <w:noProof/>
          <w:sz w:val="22"/>
          <w:szCs w:val="22"/>
          <w:lang w:bidi="ar-SA"/>
        </w:rPr>
      </w:pPr>
      <w:hyperlink w:anchor="_Toc488047656" w:history="1">
        <w:r w:rsidR="00B31AF8" w:rsidRPr="008D6F7D">
          <w:rPr>
            <w:rStyle w:val="Hyperlink"/>
            <w:noProof/>
          </w:rPr>
          <w:t>Figure 34: Cracking and failure pattern from test A1; shear cracking marked by black arrow, crushing in deck marked by red circle</w:t>
        </w:r>
        <w:r w:rsidR="00B31AF8">
          <w:rPr>
            <w:noProof/>
            <w:webHidden/>
          </w:rPr>
          <w:tab/>
        </w:r>
        <w:r w:rsidR="00B31AF8">
          <w:rPr>
            <w:noProof/>
            <w:webHidden/>
          </w:rPr>
          <w:fldChar w:fldCharType="begin"/>
        </w:r>
        <w:r w:rsidR="00B31AF8">
          <w:rPr>
            <w:noProof/>
            <w:webHidden/>
          </w:rPr>
          <w:instrText xml:space="preserve"> PAGEREF _Toc488047656 \h </w:instrText>
        </w:r>
        <w:r w:rsidR="00B31AF8">
          <w:rPr>
            <w:noProof/>
            <w:webHidden/>
          </w:rPr>
        </w:r>
        <w:r w:rsidR="00B31AF8">
          <w:rPr>
            <w:noProof/>
            <w:webHidden/>
          </w:rPr>
          <w:fldChar w:fldCharType="separate"/>
        </w:r>
        <w:r w:rsidR="00AD403F">
          <w:rPr>
            <w:noProof/>
            <w:webHidden/>
          </w:rPr>
          <w:t>79</w:t>
        </w:r>
        <w:r w:rsidR="00B31AF8">
          <w:rPr>
            <w:noProof/>
            <w:webHidden/>
          </w:rPr>
          <w:fldChar w:fldCharType="end"/>
        </w:r>
      </w:hyperlink>
    </w:p>
    <w:p w14:paraId="367D06BB" w14:textId="4CF0F1FD" w:rsidR="00B31AF8" w:rsidRDefault="00DB4436">
      <w:pPr>
        <w:pStyle w:val="TableofFigures"/>
        <w:tabs>
          <w:tab w:val="right" w:leader="dot" w:pos="8486"/>
        </w:tabs>
        <w:rPr>
          <w:rFonts w:eastAsiaTheme="minorEastAsia" w:cstheme="minorBidi"/>
          <w:noProof/>
          <w:sz w:val="22"/>
          <w:szCs w:val="22"/>
          <w:lang w:bidi="ar-SA"/>
        </w:rPr>
      </w:pPr>
      <w:hyperlink w:anchor="_Toc488047657" w:history="1">
        <w:r w:rsidR="00B31AF8" w:rsidRPr="008D6F7D">
          <w:rPr>
            <w:rStyle w:val="Hyperlink"/>
            <w:noProof/>
          </w:rPr>
          <w:t>Figure 35: Shear test A2 cracking pattern (strand ruptured at 8 ft mark), 3 in. grid shown (from Cranor 2015)</w:t>
        </w:r>
        <w:r w:rsidR="00B31AF8">
          <w:rPr>
            <w:noProof/>
            <w:webHidden/>
          </w:rPr>
          <w:tab/>
        </w:r>
        <w:r w:rsidR="00B31AF8">
          <w:rPr>
            <w:noProof/>
            <w:webHidden/>
          </w:rPr>
          <w:fldChar w:fldCharType="begin"/>
        </w:r>
        <w:r w:rsidR="00B31AF8">
          <w:rPr>
            <w:noProof/>
            <w:webHidden/>
          </w:rPr>
          <w:instrText xml:space="preserve"> PAGEREF _Toc488047657 \h </w:instrText>
        </w:r>
        <w:r w:rsidR="00B31AF8">
          <w:rPr>
            <w:noProof/>
            <w:webHidden/>
          </w:rPr>
        </w:r>
        <w:r w:rsidR="00B31AF8">
          <w:rPr>
            <w:noProof/>
            <w:webHidden/>
          </w:rPr>
          <w:fldChar w:fldCharType="separate"/>
        </w:r>
        <w:r w:rsidR="00AD403F">
          <w:rPr>
            <w:noProof/>
            <w:webHidden/>
          </w:rPr>
          <w:t>80</w:t>
        </w:r>
        <w:r w:rsidR="00B31AF8">
          <w:rPr>
            <w:noProof/>
            <w:webHidden/>
          </w:rPr>
          <w:fldChar w:fldCharType="end"/>
        </w:r>
      </w:hyperlink>
    </w:p>
    <w:p w14:paraId="7577F232" w14:textId="1E05DA2D" w:rsidR="00B31AF8" w:rsidRDefault="00DB4436">
      <w:pPr>
        <w:pStyle w:val="TableofFigures"/>
        <w:tabs>
          <w:tab w:val="right" w:leader="dot" w:pos="8486"/>
        </w:tabs>
        <w:rPr>
          <w:rFonts w:eastAsiaTheme="minorEastAsia" w:cstheme="minorBidi"/>
          <w:noProof/>
          <w:sz w:val="22"/>
          <w:szCs w:val="22"/>
          <w:lang w:bidi="ar-SA"/>
        </w:rPr>
      </w:pPr>
      <w:hyperlink w:anchor="_Toc488047658" w:history="1">
        <w:r w:rsidR="00B31AF8" w:rsidRPr="008D6F7D">
          <w:rPr>
            <w:rStyle w:val="Hyperlink"/>
            <w:noProof/>
          </w:rPr>
          <w:t>Figure 36: Test A2 failure showing deck crushing at the top of the figure and large open flexural crack at the bottom (where strand rupture occurred)</w:t>
        </w:r>
        <w:r w:rsidR="00B31AF8">
          <w:rPr>
            <w:noProof/>
            <w:webHidden/>
          </w:rPr>
          <w:tab/>
        </w:r>
        <w:r w:rsidR="00B31AF8">
          <w:rPr>
            <w:noProof/>
            <w:webHidden/>
          </w:rPr>
          <w:fldChar w:fldCharType="begin"/>
        </w:r>
        <w:r w:rsidR="00B31AF8">
          <w:rPr>
            <w:noProof/>
            <w:webHidden/>
          </w:rPr>
          <w:instrText xml:space="preserve"> PAGEREF _Toc488047658 \h </w:instrText>
        </w:r>
        <w:r w:rsidR="00B31AF8">
          <w:rPr>
            <w:noProof/>
            <w:webHidden/>
          </w:rPr>
        </w:r>
        <w:r w:rsidR="00B31AF8">
          <w:rPr>
            <w:noProof/>
            <w:webHidden/>
          </w:rPr>
          <w:fldChar w:fldCharType="separate"/>
        </w:r>
        <w:r w:rsidR="00AD403F">
          <w:rPr>
            <w:noProof/>
            <w:webHidden/>
          </w:rPr>
          <w:t>80</w:t>
        </w:r>
        <w:r w:rsidR="00B31AF8">
          <w:rPr>
            <w:noProof/>
            <w:webHidden/>
          </w:rPr>
          <w:fldChar w:fldCharType="end"/>
        </w:r>
      </w:hyperlink>
    </w:p>
    <w:p w14:paraId="15936632" w14:textId="61CB61F3" w:rsidR="00B31AF8" w:rsidRDefault="00DB4436">
      <w:pPr>
        <w:pStyle w:val="TableofFigures"/>
        <w:tabs>
          <w:tab w:val="right" w:leader="dot" w:pos="8486"/>
        </w:tabs>
        <w:rPr>
          <w:rFonts w:eastAsiaTheme="minorEastAsia" w:cstheme="minorBidi"/>
          <w:noProof/>
          <w:sz w:val="22"/>
          <w:szCs w:val="22"/>
          <w:lang w:bidi="ar-SA"/>
        </w:rPr>
      </w:pPr>
      <w:hyperlink w:anchor="_Toc488047659" w:history="1">
        <w:r w:rsidR="00B31AF8" w:rsidRPr="008D6F7D">
          <w:rPr>
            <w:rStyle w:val="Hyperlink"/>
            <w:noProof/>
          </w:rPr>
          <w:t>Figure 37: Cracking from test A2 showing shear span</w:t>
        </w:r>
        <w:r w:rsidR="00B31AF8">
          <w:rPr>
            <w:noProof/>
            <w:webHidden/>
          </w:rPr>
          <w:tab/>
        </w:r>
        <w:r w:rsidR="00B31AF8">
          <w:rPr>
            <w:noProof/>
            <w:webHidden/>
          </w:rPr>
          <w:fldChar w:fldCharType="begin"/>
        </w:r>
        <w:r w:rsidR="00B31AF8">
          <w:rPr>
            <w:noProof/>
            <w:webHidden/>
          </w:rPr>
          <w:instrText xml:space="preserve"> PAGEREF _Toc488047659 \h </w:instrText>
        </w:r>
        <w:r w:rsidR="00B31AF8">
          <w:rPr>
            <w:noProof/>
            <w:webHidden/>
          </w:rPr>
        </w:r>
        <w:r w:rsidR="00B31AF8">
          <w:rPr>
            <w:noProof/>
            <w:webHidden/>
          </w:rPr>
          <w:fldChar w:fldCharType="separate"/>
        </w:r>
        <w:r w:rsidR="00AD403F">
          <w:rPr>
            <w:noProof/>
            <w:webHidden/>
          </w:rPr>
          <w:t>81</w:t>
        </w:r>
        <w:r w:rsidR="00B31AF8">
          <w:rPr>
            <w:noProof/>
            <w:webHidden/>
          </w:rPr>
          <w:fldChar w:fldCharType="end"/>
        </w:r>
      </w:hyperlink>
    </w:p>
    <w:p w14:paraId="52C453B8" w14:textId="1A07D153" w:rsidR="00B31AF8" w:rsidRDefault="00DB4436">
      <w:pPr>
        <w:pStyle w:val="TableofFigures"/>
        <w:tabs>
          <w:tab w:val="right" w:leader="dot" w:pos="8486"/>
        </w:tabs>
        <w:rPr>
          <w:rFonts w:eastAsiaTheme="minorEastAsia" w:cstheme="minorBidi"/>
          <w:noProof/>
          <w:sz w:val="22"/>
          <w:szCs w:val="22"/>
          <w:lang w:bidi="ar-SA"/>
        </w:rPr>
      </w:pPr>
      <w:hyperlink w:anchor="_Toc488047660" w:history="1">
        <w:r w:rsidR="00B31AF8" w:rsidRPr="008D6F7D">
          <w:rPr>
            <w:rStyle w:val="Hyperlink"/>
            <w:noProof/>
          </w:rPr>
          <w:t>Figure 38: Load versus deflection for test A2</w:t>
        </w:r>
        <w:r w:rsidR="00B31AF8">
          <w:rPr>
            <w:noProof/>
            <w:webHidden/>
          </w:rPr>
          <w:tab/>
        </w:r>
        <w:r w:rsidR="00B31AF8">
          <w:rPr>
            <w:noProof/>
            <w:webHidden/>
          </w:rPr>
          <w:fldChar w:fldCharType="begin"/>
        </w:r>
        <w:r w:rsidR="00B31AF8">
          <w:rPr>
            <w:noProof/>
            <w:webHidden/>
          </w:rPr>
          <w:instrText xml:space="preserve"> PAGEREF _Toc488047660 \h </w:instrText>
        </w:r>
        <w:r w:rsidR="00B31AF8">
          <w:rPr>
            <w:noProof/>
            <w:webHidden/>
          </w:rPr>
        </w:r>
        <w:r w:rsidR="00B31AF8">
          <w:rPr>
            <w:noProof/>
            <w:webHidden/>
          </w:rPr>
          <w:fldChar w:fldCharType="separate"/>
        </w:r>
        <w:r w:rsidR="00AD403F">
          <w:rPr>
            <w:noProof/>
            <w:webHidden/>
          </w:rPr>
          <w:t>82</w:t>
        </w:r>
        <w:r w:rsidR="00B31AF8">
          <w:rPr>
            <w:noProof/>
            <w:webHidden/>
          </w:rPr>
          <w:fldChar w:fldCharType="end"/>
        </w:r>
      </w:hyperlink>
    </w:p>
    <w:p w14:paraId="50CCA597" w14:textId="53811B4E" w:rsidR="00B31AF8" w:rsidRDefault="00DB4436">
      <w:pPr>
        <w:pStyle w:val="TableofFigures"/>
        <w:tabs>
          <w:tab w:val="right" w:leader="dot" w:pos="8486"/>
        </w:tabs>
        <w:rPr>
          <w:rFonts w:eastAsiaTheme="minorEastAsia" w:cstheme="minorBidi"/>
          <w:noProof/>
          <w:sz w:val="22"/>
          <w:szCs w:val="22"/>
          <w:lang w:bidi="ar-SA"/>
        </w:rPr>
      </w:pPr>
      <w:hyperlink w:anchor="_Toc488047661" w:history="1">
        <w:r w:rsidR="00B31AF8" w:rsidRPr="008D6F7D">
          <w:rPr>
            <w:rStyle w:val="Hyperlink"/>
            <w:noProof/>
          </w:rPr>
          <w:t>Figure 39: Spalling and cracking at girder end initiated by corrosion cracks</w:t>
        </w:r>
        <w:r w:rsidR="00B31AF8">
          <w:rPr>
            <w:noProof/>
            <w:webHidden/>
          </w:rPr>
          <w:tab/>
        </w:r>
        <w:r w:rsidR="00B31AF8">
          <w:rPr>
            <w:noProof/>
            <w:webHidden/>
          </w:rPr>
          <w:fldChar w:fldCharType="begin"/>
        </w:r>
        <w:r w:rsidR="00B31AF8">
          <w:rPr>
            <w:noProof/>
            <w:webHidden/>
          </w:rPr>
          <w:instrText xml:space="preserve"> PAGEREF _Toc488047661 \h </w:instrText>
        </w:r>
        <w:r w:rsidR="00B31AF8">
          <w:rPr>
            <w:noProof/>
            <w:webHidden/>
          </w:rPr>
        </w:r>
        <w:r w:rsidR="00B31AF8">
          <w:rPr>
            <w:noProof/>
            <w:webHidden/>
          </w:rPr>
          <w:fldChar w:fldCharType="separate"/>
        </w:r>
        <w:r w:rsidR="00AD403F">
          <w:rPr>
            <w:noProof/>
            <w:webHidden/>
          </w:rPr>
          <w:t>83</w:t>
        </w:r>
        <w:r w:rsidR="00B31AF8">
          <w:rPr>
            <w:noProof/>
            <w:webHidden/>
          </w:rPr>
          <w:fldChar w:fldCharType="end"/>
        </w:r>
      </w:hyperlink>
    </w:p>
    <w:p w14:paraId="55F97356" w14:textId="1F78F17E" w:rsidR="00B31AF8" w:rsidRDefault="00DB4436">
      <w:pPr>
        <w:pStyle w:val="TableofFigures"/>
        <w:tabs>
          <w:tab w:val="right" w:leader="dot" w:pos="8486"/>
        </w:tabs>
        <w:rPr>
          <w:rFonts w:eastAsiaTheme="minorEastAsia" w:cstheme="minorBidi"/>
          <w:noProof/>
          <w:sz w:val="22"/>
          <w:szCs w:val="22"/>
          <w:lang w:bidi="ar-SA"/>
        </w:rPr>
      </w:pPr>
      <w:hyperlink w:anchor="_Toc488047662" w:history="1">
        <w:r w:rsidR="00B31AF8" w:rsidRPr="008D6F7D">
          <w:rPr>
            <w:rStyle w:val="Hyperlink"/>
            <w:noProof/>
          </w:rPr>
          <w:t>Figure 40: Initial shear cracking for test C1</w:t>
        </w:r>
        <w:r w:rsidR="00B31AF8">
          <w:rPr>
            <w:noProof/>
            <w:webHidden/>
          </w:rPr>
          <w:tab/>
        </w:r>
        <w:r w:rsidR="00B31AF8">
          <w:rPr>
            <w:noProof/>
            <w:webHidden/>
          </w:rPr>
          <w:fldChar w:fldCharType="begin"/>
        </w:r>
        <w:r w:rsidR="00B31AF8">
          <w:rPr>
            <w:noProof/>
            <w:webHidden/>
          </w:rPr>
          <w:instrText xml:space="preserve"> PAGEREF _Toc488047662 \h </w:instrText>
        </w:r>
        <w:r w:rsidR="00B31AF8">
          <w:rPr>
            <w:noProof/>
            <w:webHidden/>
          </w:rPr>
        </w:r>
        <w:r w:rsidR="00B31AF8">
          <w:rPr>
            <w:noProof/>
            <w:webHidden/>
          </w:rPr>
          <w:fldChar w:fldCharType="separate"/>
        </w:r>
        <w:r w:rsidR="00AD403F">
          <w:rPr>
            <w:noProof/>
            <w:webHidden/>
          </w:rPr>
          <w:t>84</w:t>
        </w:r>
        <w:r w:rsidR="00B31AF8">
          <w:rPr>
            <w:noProof/>
            <w:webHidden/>
          </w:rPr>
          <w:fldChar w:fldCharType="end"/>
        </w:r>
      </w:hyperlink>
    </w:p>
    <w:p w14:paraId="5DCA9025" w14:textId="78F97018" w:rsidR="00B31AF8" w:rsidRDefault="00DB4436">
      <w:pPr>
        <w:pStyle w:val="TableofFigures"/>
        <w:tabs>
          <w:tab w:val="right" w:leader="dot" w:pos="8486"/>
        </w:tabs>
        <w:rPr>
          <w:rFonts w:eastAsiaTheme="minorEastAsia" w:cstheme="minorBidi"/>
          <w:noProof/>
          <w:sz w:val="22"/>
          <w:szCs w:val="22"/>
          <w:lang w:bidi="ar-SA"/>
        </w:rPr>
      </w:pPr>
      <w:hyperlink w:anchor="_Toc488047663" w:history="1">
        <w:r w:rsidR="00B31AF8" w:rsidRPr="008D6F7D">
          <w:rPr>
            <w:rStyle w:val="Hyperlink"/>
            <w:noProof/>
          </w:rPr>
          <w:t>Figure 41: Test C1 failure, note large shear cracks and horizontal cracks in bottom flange</w:t>
        </w:r>
        <w:r w:rsidR="00B31AF8">
          <w:rPr>
            <w:noProof/>
            <w:webHidden/>
          </w:rPr>
          <w:tab/>
        </w:r>
        <w:r w:rsidR="00B31AF8">
          <w:rPr>
            <w:noProof/>
            <w:webHidden/>
          </w:rPr>
          <w:fldChar w:fldCharType="begin"/>
        </w:r>
        <w:r w:rsidR="00B31AF8">
          <w:rPr>
            <w:noProof/>
            <w:webHidden/>
          </w:rPr>
          <w:instrText xml:space="preserve"> PAGEREF _Toc488047663 \h </w:instrText>
        </w:r>
        <w:r w:rsidR="00B31AF8">
          <w:rPr>
            <w:noProof/>
            <w:webHidden/>
          </w:rPr>
        </w:r>
        <w:r w:rsidR="00B31AF8">
          <w:rPr>
            <w:noProof/>
            <w:webHidden/>
          </w:rPr>
          <w:fldChar w:fldCharType="separate"/>
        </w:r>
        <w:r w:rsidR="00AD403F">
          <w:rPr>
            <w:noProof/>
            <w:webHidden/>
          </w:rPr>
          <w:t>84</w:t>
        </w:r>
        <w:r w:rsidR="00B31AF8">
          <w:rPr>
            <w:noProof/>
            <w:webHidden/>
          </w:rPr>
          <w:fldChar w:fldCharType="end"/>
        </w:r>
      </w:hyperlink>
    </w:p>
    <w:p w14:paraId="3F08B67B" w14:textId="1902E67C" w:rsidR="00B31AF8" w:rsidRDefault="00DB4436">
      <w:pPr>
        <w:pStyle w:val="TableofFigures"/>
        <w:tabs>
          <w:tab w:val="right" w:leader="dot" w:pos="8486"/>
        </w:tabs>
        <w:rPr>
          <w:rFonts w:eastAsiaTheme="minorEastAsia" w:cstheme="minorBidi"/>
          <w:noProof/>
          <w:sz w:val="22"/>
          <w:szCs w:val="22"/>
          <w:lang w:bidi="ar-SA"/>
        </w:rPr>
      </w:pPr>
      <w:hyperlink w:anchor="_Toc488047664" w:history="1">
        <w:r w:rsidR="00B31AF8" w:rsidRPr="008D6F7D">
          <w:rPr>
            <w:rStyle w:val="Hyperlink"/>
            <w:noProof/>
          </w:rPr>
          <w:t>Figure 42: Shear cracking at 250 kips, red arrow indicates bond-shear cracking</w:t>
        </w:r>
        <w:r w:rsidR="00B31AF8">
          <w:rPr>
            <w:noProof/>
            <w:webHidden/>
          </w:rPr>
          <w:tab/>
        </w:r>
        <w:r w:rsidR="00B31AF8">
          <w:rPr>
            <w:noProof/>
            <w:webHidden/>
          </w:rPr>
          <w:fldChar w:fldCharType="begin"/>
        </w:r>
        <w:r w:rsidR="00B31AF8">
          <w:rPr>
            <w:noProof/>
            <w:webHidden/>
          </w:rPr>
          <w:instrText xml:space="preserve"> PAGEREF _Toc488047664 \h </w:instrText>
        </w:r>
        <w:r w:rsidR="00B31AF8">
          <w:rPr>
            <w:noProof/>
            <w:webHidden/>
          </w:rPr>
        </w:r>
        <w:r w:rsidR="00B31AF8">
          <w:rPr>
            <w:noProof/>
            <w:webHidden/>
          </w:rPr>
          <w:fldChar w:fldCharType="separate"/>
        </w:r>
        <w:r w:rsidR="00AD403F">
          <w:rPr>
            <w:noProof/>
            <w:webHidden/>
          </w:rPr>
          <w:t>85</w:t>
        </w:r>
        <w:r w:rsidR="00B31AF8">
          <w:rPr>
            <w:noProof/>
            <w:webHidden/>
          </w:rPr>
          <w:fldChar w:fldCharType="end"/>
        </w:r>
      </w:hyperlink>
    </w:p>
    <w:p w14:paraId="4C4D5AC2" w14:textId="7EE31A93" w:rsidR="00B31AF8" w:rsidRDefault="00DB4436">
      <w:pPr>
        <w:pStyle w:val="TableofFigures"/>
        <w:tabs>
          <w:tab w:val="right" w:leader="dot" w:pos="8486"/>
        </w:tabs>
        <w:rPr>
          <w:rFonts w:eastAsiaTheme="minorEastAsia" w:cstheme="minorBidi"/>
          <w:noProof/>
          <w:sz w:val="22"/>
          <w:szCs w:val="22"/>
          <w:lang w:bidi="ar-SA"/>
        </w:rPr>
      </w:pPr>
      <w:hyperlink w:anchor="_Toc488047665" w:history="1">
        <w:r w:rsidR="00B31AF8" w:rsidRPr="008D6F7D">
          <w:rPr>
            <w:rStyle w:val="Hyperlink"/>
            <w:noProof/>
          </w:rPr>
          <w:t>Figure 43: Test C1 cracking pattern, 6 in. grid shown</w:t>
        </w:r>
        <w:r w:rsidR="00B31AF8">
          <w:rPr>
            <w:noProof/>
            <w:webHidden/>
          </w:rPr>
          <w:tab/>
        </w:r>
        <w:r w:rsidR="00B31AF8">
          <w:rPr>
            <w:noProof/>
            <w:webHidden/>
          </w:rPr>
          <w:fldChar w:fldCharType="begin"/>
        </w:r>
        <w:r w:rsidR="00B31AF8">
          <w:rPr>
            <w:noProof/>
            <w:webHidden/>
          </w:rPr>
          <w:instrText xml:space="preserve"> PAGEREF _Toc488047665 \h </w:instrText>
        </w:r>
        <w:r w:rsidR="00B31AF8">
          <w:rPr>
            <w:noProof/>
            <w:webHidden/>
          </w:rPr>
        </w:r>
        <w:r w:rsidR="00B31AF8">
          <w:rPr>
            <w:noProof/>
            <w:webHidden/>
          </w:rPr>
          <w:fldChar w:fldCharType="separate"/>
        </w:r>
        <w:r w:rsidR="00AD403F">
          <w:rPr>
            <w:noProof/>
            <w:webHidden/>
          </w:rPr>
          <w:t>86</w:t>
        </w:r>
        <w:r w:rsidR="00B31AF8">
          <w:rPr>
            <w:noProof/>
            <w:webHidden/>
          </w:rPr>
          <w:fldChar w:fldCharType="end"/>
        </w:r>
      </w:hyperlink>
    </w:p>
    <w:p w14:paraId="4E9FA8A8" w14:textId="5C154DB6" w:rsidR="00B31AF8" w:rsidRDefault="00DB4436">
      <w:pPr>
        <w:pStyle w:val="TableofFigures"/>
        <w:tabs>
          <w:tab w:val="right" w:leader="dot" w:pos="8486"/>
        </w:tabs>
        <w:rPr>
          <w:rFonts w:eastAsiaTheme="minorEastAsia" w:cstheme="minorBidi"/>
          <w:noProof/>
          <w:sz w:val="22"/>
          <w:szCs w:val="22"/>
          <w:lang w:bidi="ar-SA"/>
        </w:rPr>
      </w:pPr>
      <w:hyperlink w:anchor="_Toc488047666" w:history="1">
        <w:r w:rsidR="00B31AF8" w:rsidRPr="008D6F7D">
          <w:rPr>
            <w:rStyle w:val="Hyperlink"/>
            <w:noProof/>
          </w:rPr>
          <w:t>Figure 44: Final condition of girder after test C1: (a) shows overall condition at load point, (b) shows crushing at deck, (c) shows exposed strands due to bond-shear cracking, and (d) shows strand slip of roughly one inch as well as strand corrosion</w:t>
        </w:r>
        <w:r w:rsidR="00B31AF8">
          <w:rPr>
            <w:noProof/>
            <w:webHidden/>
          </w:rPr>
          <w:tab/>
        </w:r>
        <w:r w:rsidR="00B31AF8">
          <w:rPr>
            <w:noProof/>
            <w:webHidden/>
          </w:rPr>
          <w:fldChar w:fldCharType="begin"/>
        </w:r>
        <w:r w:rsidR="00B31AF8">
          <w:rPr>
            <w:noProof/>
            <w:webHidden/>
          </w:rPr>
          <w:instrText xml:space="preserve"> PAGEREF _Toc488047666 \h </w:instrText>
        </w:r>
        <w:r w:rsidR="00B31AF8">
          <w:rPr>
            <w:noProof/>
            <w:webHidden/>
          </w:rPr>
        </w:r>
        <w:r w:rsidR="00B31AF8">
          <w:rPr>
            <w:noProof/>
            <w:webHidden/>
          </w:rPr>
          <w:fldChar w:fldCharType="separate"/>
        </w:r>
        <w:r w:rsidR="00AD403F">
          <w:rPr>
            <w:noProof/>
            <w:webHidden/>
          </w:rPr>
          <w:t>87</w:t>
        </w:r>
        <w:r w:rsidR="00B31AF8">
          <w:rPr>
            <w:noProof/>
            <w:webHidden/>
          </w:rPr>
          <w:fldChar w:fldCharType="end"/>
        </w:r>
      </w:hyperlink>
    </w:p>
    <w:p w14:paraId="5E160940" w14:textId="66D761D6" w:rsidR="00B31AF8" w:rsidRDefault="00DB4436">
      <w:pPr>
        <w:pStyle w:val="TableofFigures"/>
        <w:tabs>
          <w:tab w:val="right" w:leader="dot" w:pos="8486"/>
        </w:tabs>
        <w:rPr>
          <w:rFonts w:eastAsiaTheme="minorEastAsia" w:cstheme="minorBidi"/>
          <w:noProof/>
          <w:sz w:val="22"/>
          <w:szCs w:val="22"/>
          <w:lang w:bidi="ar-SA"/>
        </w:rPr>
      </w:pPr>
      <w:hyperlink w:anchor="_Toc488047667" w:history="1">
        <w:r w:rsidR="00B31AF8" w:rsidRPr="008D6F7D">
          <w:rPr>
            <w:rStyle w:val="Hyperlink"/>
            <w:noProof/>
          </w:rPr>
          <w:t>Figure 45: Test C1 load vs. deflection</w:t>
        </w:r>
        <w:r w:rsidR="00B31AF8">
          <w:rPr>
            <w:noProof/>
            <w:webHidden/>
          </w:rPr>
          <w:tab/>
        </w:r>
        <w:r w:rsidR="00B31AF8">
          <w:rPr>
            <w:noProof/>
            <w:webHidden/>
          </w:rPr>
          <w:fldChar w:fldCharType="begin"/>
        </w:r>
        <w:r w:rsidR="00B31AF8">
          <w:rPr>
            <w:noProof/>
            <w:webHidden/>
          </w:rPr>
          <w:instrText xml:space="preserve"> PAGEREF _Toc488047667 \h </w:instrText>
        </w:r>
        <w:r w:rsidR="00B31AF8">
          <w:rPr>
            <w:noProof/>
            <w:webHidden/>
          </w:rPr>
        </w:r>
        <w:r w:rsidR="00B31AF8">
          <w:rPr>
            <w:noProof/>
            <w:webHidden/>
          </w:rPr>
          <w:fldChar w:fldCharType="separate"/>
        </w:r>
        <w:r w:rsidR="00AD403F">
          <w:rPr>
            <w:noProof/>
            <w:webHidden/>
          </w:rPr>
          <w:t>88</w:t>
        </w:r>
        <w:r w:rsidR="00B31AF8">
          <w:rPr>
            <w:noProof/>
            <w:webHidden/>
          </w:rPr>
          <w:fldChar w:fldCharType="end"/>
        </w:r>
      </w:hyperlink>
    </w:p>
    <w:p w14:paraId="0E6DBC63" w14:textId="4B8C4E8F" w:rsidR="00B31AF8" w:rsidRDefault="00DB4436">
      <w:pPr>
        <w:pStyle w:val="TableofFigures"/>
        <w:tabs>
          <w:tab w:val="right" w:leader="dot" w:pos="8486"/>
        </w:tabs>
        <w:rPr>
          <w:rFonts w:eastAsiaTheme="minorEastAsia" w:cstheme="minorBidi"/>
          <w:noProof/>
          <w:sz w:val="22"/>
          <w:szCs w:val="22"/>
          <w:lang w:bidi="ar-SA"/>
        </w:rPr>
      </w:pPr>
      <w:hyperlink w:anchor="_Toc488047668" w:history="1">
        <w:r w:rsidR="00B31AF8" w:rsidRPr="008D6F7D">
          <w:rPr>
            <w:rStyle w:val="Hyperlink"/>
            <w:noProof/>
          </w:rPr>
          <w:t>Figure 46: Strains in deck for test C1</w:t>
        </w:r>
        <w:r w:rsidR="00B31AF8">
          <w:rPr>
            <w:noProof/>
            <w:webHidden/>
          </w:rPr>
          <w:tab/>
        </w:r>
        <w:r w:rsidR="00B31AF8">
          <w:rPr>
            <w:noProof/>
            <w:webHidden/>
          </w:rPr>
          <w:fldChar w:fldCharType="begin"/>
        </w:r>
        <w:r w:rsidR="00B31AF8">
          <w:rPr>
            <w:noProof/>
            <w:webHidden/>
          </w:rPr>
          <w:instrText xml:space="preserve"> PAGEREF _Toc488047668 \h </w:instrText>
        </w:r>
        <w:r w:rsidR="00B31AF8">
          <w:rPr>
            <w:noProof/>
            <w:webHidden/>
          </w:rPr>
        </w:r>
        <w:r w:rsidR="00B31AF8">
          <w:rPr>
            <w:noProof/>
            <w:webHidden/>
          </w:rPr>
          <w:fldChar w:fldCharType="separate"/>
        </w:r>
        <w:r w:rsidR="00AD403F">
          <w:rPr>
            <w:noProof/>
            <w:webHidden/>
          </w:rPr>
          <w:t>89</w:t>
        </w:r>
        <w:r w:rsidR="00B31AF8">
          <w:rPr>
            <w:noProof/>
            <w:webHidden/>
          </w:rPr>
          <w:fldChar w:fldCharType="end"/>
        </w:r>
      </w:hyperlink>
    </w:p>
    <w:p w14:paraId="22E0D72B" w14:textId="288E8189" w:rsidR="00B31AF8" w:rsidRDefault="00DB4436">
      <w:pPr>
        <w:pStyle w:val="TableofFigures"/>
        <w:tabs>
          <w:tab w:val="right" w:leader="dot" w:pos="8486"/>
        </w:tabs>
        <w:rPr>
          <w:rFonts w:eastAsiaTheme="minorEastAsia" w:cstheme="minorBidi"/>
          <w:noProof/>
          <w:sz w:val="22"/>
          <w:szCs w:val="22"/>
          <w:lang w:bidi="ar-SA"/>
        </w:rPr>
      </w:pPr>
      <w:hyperlink w:anchor="_Toc488047669" w:history="1">
        <w:r w:rsidR="00B31AF8" w:rsidRPr="008D6F7D">
          <w:rPr>
            <w:rStyle w:val="Hyperlink"/>
            <w:noProof/>
          </w:rPr>
          <w:t>Figure 47: Strand slip in test C1</w:t>
        </w:r>
        <w:r w:rsidR="00B31AF8">
          <w:rPr>
            <w:noProof/>
            <w:webHidden/>
          </w:rPr>
          <w:tab/>
        </w:r>
        <w:r w:rsidR="00B31AF8">
          <w:rPr>
            <w:noProof/>
            <w:webHidden/>
          </w:rPr>
          <w:fldChar w:fldCharType="begin"/>
        </w:r>
        <w:r w:rsidR="00B31AF8">
          <w:rPr>
            <w:noProof/>
            <w:webHidden/>
          </w:rPr>
          <w:instrText xml:space="preserve"> PAGEREF _Toc488047669 \h </w:instrText>
        </w:r>
        <w:r w:rsidR="00B31AF8">
          <w:rPr>
            <w:noProof/>
            <w:webHidden/>
          </w:rPr>
        </w:r>
        <w:r w:rsidR="00B31AF8">
          <w:rPr>
            <w:noProof/>
            <w:webHidden/>
          </w:rPr>
          <w:fldChar w:fldCharType="separate"/>
        </w:r>
        <w:r w:rsidR="00AD403F">
          <w:rPr>
            <w:noProof/>
            <w:webHidden/>
          </w:rPr>
          <w:t>90</w:t>
        </w:r>
        <w:r w:rsidR="00B31AF8">
          <w:rPr>
            <w:noProof/>
            <w:webHidden/>
          </w:rPr>
          <w:fldChar w:fldCharType="end"/>
        </w:r>
      </w:hyperlink>
    </w:p>
    <w:p w14:paraId="26AB3EC0" w14:textId="34B41066" w:rsidR="00B31AF8" w:rsidRDefault="00DB4436">
      <w:pPr>
        <w:pStyle w:val="TableofFigures"/>
        <w:tabs>
          <w:tab w:val="right" w:leader="dot" w:pos="8486"/>
        </w:tabs>
        <w:rPr>
          <w:rFonts w:eastAsiaTheme="minorEastAsia" w:cstheme="minorBidi"/>
          <w:noProof/>
          <w:sz w:val="22"/>
          <w:szCs w:val="22"/>
          <w:lang w:bidi="ar-SA"/>
        </w:rPr>
      </w:pPr>
      <w:hyperlink w:anchor="_Toc488047670" w:history="1">
        <w:r w:rsidR="00B31AF8" w:rsidRPr="008D6F7D">
          <w:rPr>
            <w:rStyle w:val="Hyperlink"/>
            <w:noProof/>
          </w:rPr>
          <w:t>Figure 48: Initial cracking in test C2</w:t>
        </w:r>
        <w:r w:rsidR="00B31AF8">
          <w:rPr>
            <w:noProof/>
            <w:webHidden/>
          </w:rPr>
          <w:tab/>
        </w:r>
        <w:r w:rsidR="00B31AF8">
          <w:rPr>
            <w:noProof/>
            <w:webHidden/>
          </w:rPr>
          <w:fldChar w:fldCharType="begin"/>
        </w:r>
        <w:r w:rsidR="00B31AF8">
          <w:rPr>
            <w:noProof/>
            <w:webHidden/>
          </w:rPr>
          <w:instrText xml:space="preserve"> PAGEREF _Toc488047670 \h </w:instrText>
        </w:r>
        <w:r w:rsidR="00B31AF8">
          <w:rPr>
            <w:noProof/>
            <w:webHidden/>
          </w:rPr>
        </w:r>
        <w:r w:rsidR="00B31AF8">
          <w:rPr>
            <w:noProof/>
            <w:webHidden/>
          </w:rPr>
          <w:fldChar w:fldCharType="separate"/>
        </w:r>
        <w:r w:rsidR="00AD403F">
          <w:rPr>
            <w:noProof/>
            <w:webHidden/>
          </w:rPr>
          <w:t>91</w:t>
        </w:r>
        <w:r w:rsidR="00B31AF8">
          <w:rPr>
            <w:noProof/>
            <w:webHidden/>
          </w:rPr>
          <w:fldChar w:fldCharType="end"/>
        </w:r>
      </w:hyperlink>
    </w:p>
    <w:p w14:paraId="12931316" w14:textId="62760EEE" w:rsidR="00B31AF8" w:rsidRDefault="00DB4436">
      <w:pPr>
        <w:pStyle w:val="TableofFigures"/>
        <w:tabs>
          <w:tab w:val="right" w:leader="dot" w:pos="8486"/>
        </w:tabs>
        <w:rPr>
          <w:rFonts w:eastAsiaTheme="minorEastAsia" w:cstheme="minorBidi"/>
          <w:noProof/>
          <w:sz w:val="22"/>
          <w:szCs w:val="22"/>
          <w:lang w:bidi="ar-SA"/>
        </w:rPr>
      </w:pPr>
      <w:hyperlink w:anchor="_Toc488047671" w:history="1">
        <w:r w:rsidR="00B31AF8" w:rsidRPr="008D6F7D">
          <w:rPr>
            <w:rStyle w:val="Hyperlink"/>
            <w:noProof/>
          </w:rPr>
          <w:t>Figure 49: Overall cracking pattern for test C2</w:t>
        </w:r>
        <w:r w:rsidR="00B31AF8">
          <w:rPr>
            <w:noProof/>
            <w:webHidden/>
          </w:rPr>
          <w:tab/>
        </w:r>
        <w:r w:rsidR="00B31AF8">
          <w:rPr>
            <w:noProof/>
            <w:webHidden/>
          </w:rPr>
          <w:fldChar w:fldCharType="begin"/>
        </w:r>
        <w:r w:rsidR="00B31AF8">
          <w:rPr>
            <w:noProof/>
            <w:webHidden/>
          </w:rPr>
          <w:instrText xml:space="preserve"> PAGEREF _Toc488047671 \h </w:instrText>
        </w:r>
        <w:r w:rsidR="00B31AF8">
          <w:rPr>
            <w:noProof/>
            <w:webHidden/>
          </w:rPr>
        </w:r>
        <w:r w:rsidR="00B31AF8">
          <w:rPr>
            <w:noProof/>
            <w:webHidden/>
          </w:rPr>
          <w:fldChar w:fldCharType="separate"/>
        </w:r>
        <w:r w:rsidR="00AD403F">
          <w:rPr>
            <w:noProof/>
            <w:webHidden/>
          </w:rPr>
          <w:t>92</w:t>
        </w:r>
        <w:r w:rsidR="00B31AF8">
          <w:rPr>
            <w:noProof/>
            <w:webHidden/>
          </w:rPr>
          <w:fldChar w:fldCharType="end"/>
        </w:r>
      </w:hyperlink>
    </w:p>
    <w:p w14:paraId="2F4FE379" w14:textId="1C6D9E93" w:rsidR="00B31AF8" w:rsidRDefault="00DB4436">
      <w:pPr>
        <w:pStyle w:val="TableofFigures"/>
        <w:tabs>
          <w:tab w:val="right" w:leader="dot" w:pos="8486"/>
        </w:tabs>
        <w:rPr>
          <w:rFonts w:eastAsiaTheme="minorEastAsia" w:cstheme="minorBidi"/>
          <w:noProof/>
          <w:sz w:val="22"/>
          <w:szCs w:val="22"/>
          <w:lang w:bidi="ar-SA"/>
        </w:rPr>
      </w:pPr>
      <w:hyperlink w:anchor="_Toc488047672" w:history="1">
        <w:r w:rsidR="00B31AF8" w:rsidRPr="008D6F7D">
          <w:rPr>
            <w:rStyle w:val="Hyperlink"/>
            <w:noProof/>
          </w:rPr>
          <w:t>Figure 50: Test C2 failure, showing a large shear crack in the center of the image that entered the top flange where a compression failure occurred</w:t>
        </w:r>
        <w:r w:rsidR="00B31AF8">
          <w:rPr>
            <w:noProof/>
            <w:webHidden/>
          </w:rPr>
          <w:tab/>
        </w:r>
        <w:r w:rsidR="00B31AF8">
          <w:rPr>
            <w:noProof/>
            <w:webHidden/>
          </w:rPr>
          <w:fldChar w:fldCharType="begin"/>
        </w:r>
        <w:r w:rsidR="00B31AF8">
          <w:rPr>
            <w:noProof/>
            <w:webHidden/>
          </w:rPr>
          <w:instrText xml:space="preserve"> PAGEREF _Toc488047672 \h </w:instrText>
        </w:r>
        <w:r w:rsidR="00B31AF8">
          <w:rPr>
            <w:noProof/>
            <w:webHidden/>
          </w:rPr>
        </w:r>
        <w:r w:rsidR="00B31AF8">
          <w:rPr>
            <w:noProof/>
            <w:webHidden/>
          </w:rPr>
          <w:fldChar w:fldCharType="separate"/>
        </w:r>
        <w:r w:rsidR="00AD403F">
          <w:rPr>
            <w:noProof/>
            <w:webHidden/>
          </w:rPr>
          <w:t>92</w:t>
        </w:r>
        <w:r w:rsidR="00B31AF8">
          <w:rPr>
            <w:noProof/>
            <w:webHidden/>
          </w:rPr>
          <w:fldChar w:fldCharType="end"/>
        </w:r>
      </w:hyperlink>
    </w:p>
    <w:p w14:paraId="26D66071" w14:textId="3F7870E9" w:rsidR="00B31AF8" w:rsidRDefault="00DB4436">
      <w:pPr>
        <w:pStyle w:val="TableofFigures"/>
        <w:tabs>
          <w:tab w:val="right" w:leader="dot" w:pos="8486"/>
        </w:tabs>
        <w:rPr>
          <w:rFonts w:eastAsiaTheme="minorEastAsia" w:cstheme="minorBidi"/>
          <w:noProof/>
          <w:sz w:val="22"/>
          <w:szCs w:val="22"/>
          <w:lang w:bidi="ar-SA"/>
        </w:rPr>
      </w:pPr>
      <w:hyperlink w:anchor="_Toc488047673" w:history="1">
        <w:r w:rsidR="00B31AF8" w:rsidRPr="008D6F7D">
          <w:rPr>
            <w:rStyle w:val="Hyperlink"/>
            <w:noProof/>
          </w:rPr>
          <w:t>Figure 51: Crushing in girder deck and buckling of reinforcing steel</w:t>
        </w:r>
        <w:r w:rsidR="00B31AF8">
          <w:rPr>
            <w:noProof/>
            <w:webHidden/>
          </w:rPr>
          <w:tab/>
        </w:r>
        <w:r w:rsidR="00B31AF8">
          <w:rPr>
            <w:noProof/>
            <w:webHidden/>
          </w:rPr>
          <w:fldChar w:fldCharType="begin"/>
        </w:r>
        <w:r w:rsidR="00B31AF8">
          <w:rPr>
            <w:noProof/>
            <w:webHidden/>
          </w:rPr>
          <w:instrText xml:space="preserve"> PAGEREF _Toc488047673 \h </w:instrText>
        </w:r>
        <w:r w:rsidR="00B31AF8">
          <w:rPr>
            <w:noProof/>
            <w:webHidden/>
          </w:rPr>
        </w:r>
        <w:r w:rsidR="00B31AF8">
          <w:rPr>
            <w:noProof/>
            <w:webHidden/>
          </w:rPr>
          <w:fldChar w:fldCharType="separate"/>
        </w:r>
        <w:r w:rsidR="00AD403F">
          <w:rPr>
            <w:noProof/>
            <w:webHidden/>
          </w:rPr>
          <w:t>92</w:t>
        </w:r>
        <w:r w:rsidR="00B31AF8">
          <w:rPr>
            <w:noProof/>
            <w:webHidden/>
          </w:rPr>
          <w:fldChar w:fldCharType="end"/>
        </w:r>
      </w:hyperlink>
    </w:p>
    <w:p w14:paraId="093E8D78" w14:textId="64137C3B" w:rsidR="00B31AF8" w:rsidRDefault="00DB4436">
      <w:pPr>
        <w:pStyle w:val="TableofFigures"/>
        <w:tabs>
          <w:tab w:val="right" w:leader="dot" w:pos="8486"/>
        </w:tabs>
        <w:rPr>
          <w:rFonts w:eastAsiaTheme="minorEastAsia" w:cstheme="minorBidi"/>
          <w:noProof/>
          <w:sz w:val="22"/>
          <w:szCs w:val="22"/>
          <w:lang w:bidi="ar-SA"/>
        </w:rPr>
      </w:pPr>
      <w:hyperlink w:anchor="_Toc488047674" w:history="1">
        <w:r w:rsidR="00B31AF8" w:rsidRPr="008D6F7D">
          <w:rPr>
            <w:rStyle w:val="Hyperlink"/>
            <w:noProof/>
          </w:rPr>
          <w:t>Figure 52: Buckling of compression steel in girder flange and failed deck concrete</w:t>
        </w:r>
        <w:r w:rsidR="00B31AF8">
          <w:rPr>
            <w:noProof/>
            <w:webHidden/>
          </w:rPr>
          <w:tab/>
        </w:r>
        <w:r w:rsidR="00B31AF8">
          <w:rPr>
            <w:noProof/>
            <w:webHidden/>
          </w:rPr>
          <w:fldChar w:fldCharType="begin"/>
        </w:r>
        <w:r w:rsidR="00B31AF8">
          <w:rPr>
            <w:noProof/>
            <w:webHidden/>
          </w:rPr>
          <w:instrText xml:space="preserve"> PAGEREF _Toc488047674 \h </w:instrText>
        </w:r>
        <w:r w:rsidR="00B31AF8">
          <w:rPr>
            <w:noProof/>
            <w:webHidden/>
          </w:rPr>
        </w:r>
        <w:r w:rsidR="00B31AF8">
          <w:rPr>
            <w:noProof/>
            <w:webHidden/>
          </w:rPr>
          <w:fldChar w:fldCharType="separate"/>
        </w:r>
        <w:r w:rsidR="00AD403F">
          <w:rPr>
            <w:noProof/>
            <w:webHidden/>
          </w:rPr>
          <w:t>93</w:t>
        </w:r>
        <w:r w:rsidR="00B31AF8">
          <w:rPr>
            <w:noProof/>
            <w:webHidden/>
          </w:rPr>
          <w:fldChar w:fldCharType="end"/>
        </w:r>
      </w:hyperlink>
    </w:p>
    <w:p w14:paraId="3FC5F3D5" w14:textId="299778BC" w:rsidR="00B31AF8" w:rsidRDefault="00DB4436">
      <w:pPr>
        <w:pStyle w:val="TableofFigures"/>
        <w:tabs>
          <w:tab w:val="right" w:leader="dot" w:pos="8486"/>
        </w:tabs>
        <w:rPr>
          <w:rFonts w:eastAsiaTheme="minorEastAsia" w:cstheme="minorBidi"/>
          <w:noProof/>
          <w:sz w:val="22"/>
          <w:szCs w:val="22"/>
          <w:lang w:bidi="ar-SA"/>
        </w:rPr>
      </w:pPr>
      <w:hyperlink w:anchor="_Toc488047675" w:history="1">
        <w:r w:rsidR="00B31AF8" w:rsidRPr="008D6F7D">
          <w:rPr>
            <w:rStyle w:val="Hyperlink"/>
            <w:noProof/>
          </w:rPr>
          <w:t>Figure 53: Load vs. deflection for test C2</w:t>
        </w:r>
        <w:r w:rsidR="00B31AF8">
          <w:rPr>
            <w:noProof/>
            <w:webHidden/>
          </w:rPr>
          <w:tab/>
        </w:r>
        <w:r w:rsidR="00B31AF8">
          <w:rPr>
            <w:noProof/>
            <w:webHidden/>
          </w:rPr>
          <w:fldChar w:fldCharType="begin"/>
        </w:r>
        <w:r w:rsidR="00B31AF8">
          <w:rPr>
            <w:noProof/>
            <w:webHidden/>
          </w:rPr>
          <w:instrText xml:space="preserve"> PAGEREF _Toc488047675 \h </w:instrText>
        </w:r>
        <w:r w:rsidR="00B31AF8">
          <w:rPr>
            <w:noProof/>
            <w:webHidden/>
          </w:rPr>
        </w:r>
        <w:r w:rsidR="00B31AF8">
          <w:rPr>
            <w:noProof/>
            <w:webHidden/>
          </w:rPr>
          <w:fldChar w:fldCharType="separate"/>
        </w:r>
        <w:r w:rsidR="00AD403F">
          <w:rPr>
            <w:noProof/>
            <w:webHidden/>
          </w:rPr>
          <w:t>94</w:t>
        </w:r>
        <w:r w:rsidR="00B31AF8">
          <w:rPr>
            <w:noProof/>
            <w:webHidden/>
          </w:rPr>
          <w:fldChar w:fldCharType="end"/>
        </w:r>
      </w:hyperlink>
    </w:p>
    <w:p w14:paraId="282817E9" w14:textId="0FA82153" w:rsidR="00B31AF8" w:rsidRDefault="00DB4436">
      <w:pPr>
        <w:pStyle w:val="TableofFigures"/>
        <w:tabs>
          <w:tab w:val="right" w:leader="dot" w:pos="8486"/>
        </w:tabs>
        <w:rPr>
          <w:rFonts w:eastAsiaTheme="minorEastAsia" w:cstheme="minorBidi"/>
          <w:noProof/>
          <w:sz w:val="22"/>
          <w:szCs w:val="22"/>
          <w:lang w:bidi="ar-SA"/>
        </w:rPr>
      </w:pPr>
      <w:hyperlink w:anchor="_Toc488047676" w:history="1">
        <w:r w:rsidR="00B31AF8" w:rsidRPr="008D6F7D">
          <w:rPr>
            <w:rStyle w:val="Hyperlink"/>
            <w:noProof/>
          </w:rPr>
          <w:t>Figure 54: Strand slip for test C2</w:t>
        </w:r>
        <w:r w:rsidR="00B31AF8">
          <w:rPr>
            <w:noProof/>
            <w:webHidden/>
          </w:rPr>
          <w:tab/>
        </w:r>
        <w:r w:rsidR="00B31AF8">
          <w:rPr>
            <w:noProof/>
            <w:webHidden/>
          </w:rPr>
          <w:fldChar w:fldCharType="begin"/>
        </w:r>
        <w:r w:rsidR="00B31AF8">
          <w:rPr>
            <w:noProof/>
            <w:webHidden/>
          </w:rPr>
          <w:instrText xml:space="preserve"> PAGEREF _Toc488047676 \h </w:instrText>
        </w:r>
        <w:r w:rsidR="00B31AF8">
          <w:rPr>
            <w:noProof/>
            <w:webHidden/>
          </w:rPr>
        </w:r>
        <w:r w:rsidR="00B31AF8">
          <w:rPr>
            <w:noProof/>
            <w:webHidden/>
          </w:rPr>
          <w:fldChar w:fldCharType="separate"/>
        </w:r>
        <w:r w:rsidR="00AD403F">
          <w:rPr>
            <w:noProof/>
            <w:webHidden/>
          </w:rPr>
          <w:t>95</w:t>
        </w:r>
        <w:r w:rsidR="00B31AF8">
          <w:rPr>
            <w:noProof/>
            <w:webHidden/>
          </w:rPr>
          <w:fldChar w:fldCharType="end"/>
        </w:r>
      </w:hyperlink>
    </w:p>
    <w:p w14:paraId="2529FDD8" w14:textId="3C97A6F7" w:rsidR="00B31AF8" w:rsidRDefault="00DB4436">
      <w:pPr>
        <w:pStyle w:val="TableofFigures"/>
        <w:tabs>
          <w:tab w:val="right" w:leader="dot" w:pos="8486"/>
        </w:tabs>
        <w:rPr>
          <w:rFonts w:eastAsiaTheme="minorEastAsia" w:cstheme="minorBidi"/>
          <w:noProof/>
          <w:sz w:val="22"/>
          <w:szCs w:val="22"/>
          <w:lang w:bidi="ar-SA"/>
        </w:rPr>
      </w:pPr>
      <w:hyperlink w:anchor="_Toc488047677" w:history="1">
        <w:r w:rsidR="00B31AF8" w:rsidRPr="008D6F7D">
          <w:rPr>
            <w:rStyle w:val="Hyperlink"/>
            <w:noProof/>
          </w:rPr>
          <w:t>Figure 55: Code vs. experimental capacity comparisons</w:t>
        </w:r>
        <w:r w:rsidR="00B31AF8">
          <w:rPr>
            <w:noProof/>
            <w:webHidden/>
          </w:rPr>
          <w:tab/>
        </w:r>
        <w:r w:rsidR="00B31AF8">
          <w:rPr>
            <w:noProof/>
            <w:webHidden/>
          </w:rPr>
          <w:fldChar w:fldCharType="begin"/>
        </w:r>
        <w:r w:rsidR="00B31AF8">
          <w:rPr>
            <w:noProof/>
            <w:webHidden/>
          </w:rPr>
          <w:instrText xml:space="preserve"> PAGEREF _Toc488047677 \h </w:instrText>
        </w:r>
        <w:r w:rsidR="00B31AF8">
          <w:rPr>
            <w:noProof/>
            <w:webHidden/>
          </w:rPr>
        </w:r>
        <w:r w:rsidR="00B31AF8">
          <w:rPr>
            <w:noProof/>
            <w:webHidden/>
          </w:rPr>
          <w:fldChar w:fldCharType="separate"/>
        </w:r>
        <w:r w:rsidR="00AD403F">
          <w:rPr>
            <w:noProof/>
            <w:webHidden/>
          </w:rPr>
          <w:t>97</w:t>
        </w:r>
        <w:r w:rsidR="00B31AF8">
          <w:rPr>
            <w:noProof/>
            <w:webHidden/>
          </w:rPr>
          <w:fldChar w:fldCharType="end"/>
        </w:r>
      </w:hyperlink>
    </w:p>
    <w:p w14:paraId="56FC03C9" w14:textId="464E4A78" w:rsidR="00B31AF8" w:rsidRDefault="00DB4436">
      <w:pPr>
        <w:pStyle w:val="TableofFigures"/>
        <w:tabs>
          <w:tab w:val="right" w:leader="dot" w:pos="8486"/>
        </w:tabs>
        <w:rPr>
          <w:rFonts w:eastAsiaTheme="minorEastAsia" w:cstheme="minorBidi"/>
          <w:noProof/>
          <w:sz w:val="22"/>
          <w:szCs w:val="22"/>
          <w:lang w:bidi="ar-SA"/>
        </w:rPr>
      </w:pPr>
      <w:hyperlink w:anchor="_Toc488047678" w:history="1">
        <w:r w:rsidR="00B31AF8" w:rsidRPr="008D6F7D">
          <w:rPr>
            <w:rStyle w:val="Hyperlink"/>
            <w:noProof/>
          </w:rPr>
          <w:t>Figure 56: Shear demand versus experimental capacity, girder A</w:t>
        </w:r>
        <w:r w:rsidR="00B31AF8">
          <w:rPr>
            <w:noProof/>
            <w:webHidden/>
          </w:rPr>
          <w:tab/>
        </w:r>
        <w:r w:rsidR="00B31AF8">
          <w:rPr>
            <w:noProof/>
            <w:webHidden/>
          </w:rPr>
          <w:fldChar w:fldCharType="begin"/>
        </w:r>
        <w:r w:rsidR="00B31AF8">
          <w:rPr>
            <w:noProof/>
            <w:webHidden/>
          </w:rPr>
          <w:instrText xml:space="preserve"> PAGEREF _Toc488047678 \h </w:instrText>
        </w:r>
        <w:r w:rsidR="00B31AF8">
          <w:rPr>
            <w:noProof/>
            <w:webHidden/>
          </w:rPr>
        </w:r>
        <w:r w:rsidR="00B31AF8">
          <w:rPr>
            <w:noProof/>
            <w:webHidden/>
          </w:rPr>
          <w:fldChar w:fldCharType="separate"/>
        </w:r>
        <w:r w:rsidR="00AD403F">
          <w:rPr>
            <w:noProof/>
            <w:webHidden/>
          </w:rPr>
          <w:t>101</w:t>
        </w:r>
        <w:r w:rsidR="00B31AF8">
          <w:rPr>
            <w:noProof/>
            <w:webHidden/>
          </w:rPr>
          <w:fldChar w:fldCharType="end"/>
        </w:r>
      </w:hyperlink>
    </w:p>
    <w:p w14:paraId="1D2A1854" w14:textId="3EE0B0CF" w:rsidR="00B31AF8" w:rsidRDefault="00DB4436">
      <w:pPr>
        <w:pStyle w:val="TableofFigures"/>
        <w:tabs>
          <w:tab w:val="right" w:leader="dot" w:pos="8486"/>
        </w:tabs>
        <w:rPr>
          <w:rFonts w:eastAsiaTheme="minorEastAsia" w:cstheme="minorBidi"/>
          <w:noProof/>
          <w:sz w:val="22"/>
          <w:szCs w:val="22"/>
          <w:lang w:bidi="ar-SA"/>
        </w:rPr>
      </w:pPr>
      <w:hyperlink w:anchor="_Toc488047679" w:history="1">
        <w:r w:rsidR="00B31AF8" w:rsidRPr="008D6F7D">
          <w:rPr>
            <w:rStyle w:val="Hyperlink"/>
            <w:noProof/>
          </w:rPr>
          <w:t>Figure 57: Shear demand versus experimental capacity, girder C</w:t>
        </w:r>
        <w:r w:rsidR="00B31AF8">
          <w:rPr>
            <w:noProof/>
            <w:webHidden/>
          </w:rPr>
          <w:tab/>
        </w:r>
        <w:r w:rsidR="00B31AF8">
          <w:rPr>
            <w:noProof/>
            <w:webHidden/>
          </w:rPr>
          <w:fldChar w:fldCharType="begin"/>
        </w:r>
        <w:r w:rsidR="00B31AF8">
          <w:rPr>
            <w:noProof/>
            <w:webHidden/>
          </w:rPr>
          <w:instrText xml:space="preserve"> PAGEREF _Toc488047679 \h </w:instrText>
        </w:r>
        <w:r w:rsidR="00B31AF8">
          <w:rPr>
            <w:noProof/>
            <w:webHidden/>
          </w:rPr>
        </w:r>
        <w:r w:rsidR="00B31AF8">
          <w:rPr>
            <w:noProof/>
            <w:webHidden/>
          </w:rPr>
          <w:fldChar w:fldCharType="separate"/>
        </w:r>
        <w:r w:rsidR="00AD403F">
          <w:rPr>
            <w:noProof/>
            <w:webHidden/>
          </w:rPr>
          <w:t>101</w:t>
        </w:r>
        <w:r w:rsidR="00B31AF8">
          <w:rPr>
            <w:noProof/>
            <w:webHidden/>
          </w:rPr>
          <w:fldChar w:fldCharType="end"/>
        </w:r>
      </w:hyperlink>
    </w:p>
    <w:p w14:paraId="72F40DFA" w14:textId="0A8725EF" w:rsidR="00B31AF8" w:rsidRDefault="00DB4436">
      <w:pPr>
        <w:pStyle w:val="TableofFigures"/>
        <w:tabs>
          <w:tab w:val="right" w:leader="dot" w:pos="8486"/>
        </w:tabs>
        <w:rPr>
          <w:rFonts w:eastAsiaTheme="minorEastAsia" w:cstheme="minorBidi"/>
          <w:noProof/>
          <w:sz w:val="22"/>
          <w:szCs w:val="22"/>
          <w:lang w:bidi="ar-SA"/>
        </w:rPr>
      </w:pPr>
      <w:hyperlink w:anchor="_Toc488047680" w:history="1">
        <w:r w:rsidR="00B31AF8" w:rsidRPr="008D6F7D">
          <w:rPr>
            <w:rStyle w:val="Hyperlink"/>
            <w:noProof/>
          </w:rPr>
          <w:t>Figure 58: Cracking at center diaphragm of girder C (arrows indicate cracks potentially caused by diaphragm connection)</w:t>
        </w:r>
        <w:r w:rsidR="00B31AF8">
          <w:rPr>
            <w:noProof/>
            <w:webHidden/>
          </w:rPr>
          <w:tab/>
        </w:r>
        <w:r w:rsidR="00B31AF8">
          <w:rPr>
            <w:noProof/>
            <w:webHidden/>
          </w:rPr>
          <w:fldChar w:fldCharType="begin"/>
        </w:r>
        <w:r w:rsidR="00B31AF8">
          <w:rPr>
            <w:noProof/>
            <w:webHidden/>
          </w:rPr>
          <w:instrText xml:space="preserve"> PAGEREF _Toc488047680 \h </w:instrText>
        </w:r>
        <w:r w:rsidR="00B31AF8">
          <w:rPr>
            <w:noProof/>
            <w:webHidden/>
          </w:rPr>
        </w:r>
        <w:r w:rsidR="00B31AF8">
          <w:rPr>
            <w:noProof/>
            <w:webHidden/>
          </w:rPr>
          <w:fldChar w:fldCharType="separate"/>
        </w:r>
        <w:r w:rsidR="00AD403F">
          <w:rPr>
            <w:noProof/>
            <w:webHidden/>
          </w:rPr>
          <w:t>106</w:t>
        </w:r>
        <w:r w:rsidR="00B31AF8">
          <w:rPr>
            <w:noProof/>
            <w:webHidden/>
          </w:rPr>
          <w:fldChar w:fldCharType="end"/>
        </w:r>
      </w:hyperlink>
    </w:p>
    <w:p w14:paraId="17C92A42" w14:textId="5444A213" w:rsidR="00B31AF8" w:rsidRDefault="00DB4436">
      <w:pPr>
        <w:pStyle w:val="TableofFigures"/>
        <w:tabs>
          <w:tab w:val="right" w:leader="dot" w:pos="8486"/>
        </w:tabs>
        <w:rPr>
          <w:rFonts w:eastAsiaTheme="minorEastAsia" w:cstheme="minorBidi"/>
          <w:noProof/>
          <w:sz w:val="22"/>
          <w:szCs w:val="22"/>
          <w:lang w:bidi="ar-SA"/>
        </w:rPr>
      </w:pPr>
      <w:hyperlink w:anchor="_Toc488047681" w:history="1">
        <w:r w:rsidR="00B31AF8" w:rsidRPr="008D6F7D">
          <w:rPr>
            <w:rStyle w:val="Hyperlink"/>
            <w:noProof/>
          </w:rPr>
          <w:t>Figure 59: Girder demands for full-scale tests assuming interior girder</w:t>
        </w:r>
        <w:r w:rsidR="00B31AF8">
          <w:rPr>
            <w:noProof/>
            <w:webHidden/>
          </w:rPr>
          <w:tab/>
        </w:r>
        <w:r w:rsidR="00B31AF8">
          <w:rPr>
            <w:noProof/>
            <w:webHidden/>
          </w:rPr>
          <w:fldChar w:fldCharType="begin"/>
        </w:r>
        <w:r w:rsidR="00B31AF8">
          <w:rPr>
            <w:noProof/>
            <w:webHidden/>
          </w:rPr>
          <w:instrText xml:space="preserve"> PAGEREF _Toc488047681 \h </w:instrText>
        </w:r>
        <w:r w:rsidR="00B31AF8">
          <w:rPr>
            <w:noProof/>
            <w:webHidden/>
          </w:rPr>
        </w:r>
        <w:r w:rsidR="00B31AF8">
          <w:rPr>
            <w:noProof/>
            <w:webHidden/>
          </w:rPr>
          <w:fldChar w:fldCharType="separate"/>
        </w:r>
        <w:r w:rsidR="00AD403F">
          <w:rPr>
            <w:noProof/>
            <w:webHidden/>
          </w:rPr>
          <w:t>108</w:t>
        </w:r>
        <w:r w:rsidR="00B31AF8">
          <w:rPr>
            <w:noProof/>
            <w:webHidden/>
          </w:rPr>
          <w:fldChar w:fldCharType="end"/>
        </w:r>
      </w:hyperlink>
    </w:p>
    <w:p w14:paraId="1B66D1F6" w14:textId="7AA60596" w:rsidR="00B31AF8" w:rsidRDefault="00DB4436">
      <w:pPr>
        <w:pStyle w:val="TableofFigures"/>
        <w:tabs>
          <w:tab w:val="right" w:leader="dot" w:pos="8486"/>
        </w:tabs>
        <w:rPr>
          <w:rFonts w:eastAsiaTheme="minorEastAsia" w:cstheme="minorBidi"/>
          <w:noProof/>
          <w:sz w:val="22"/>
          <w:szCs w:val="22"/>
          <w:lang w:bidi="ar-SA"/>
        </w:rPr>
      </w:pPr>
      <w:hyperlink w:anchor="_Toc488047682" w:history="1">
        <w:r w:rsidR="00B31AF8" w:rsidRPr="008D6F7D">
          <w:rPr>
            <w:rStyle w:val="Hyperlink"/>
            <w:noProof/>
          </w:rPr>
          <w:t>Figure 60: Girder demands for full-scale tests assuming exterior girder</w:t>
        </w:r>
        <w:r w:rsidR="00B31AF8">
          <w:rPr>
            <w:noProof/>
            <w:webHidden/>
          </w:rPr>
          <w:tab/>
        </w:r>
        <w:r w:rsidR="00B31AF8">
          <w:rPr>
            <w:noProof/>
            <w:webHidden/>
          </w:rPr>
          <w:fldChar w:fldCharType="begin"/>
        </w:r>
        <w:r w:rsidR="00B31AF8">
          <w:rPr>
            <w:noProof/>
            <w:webHidden/>
          </w:rPr>
          <w:instrText xml:space="preserve"> PAGEREF _Toc488047682 \h </w:instrText>
        </w:r>
        <w:r w:rsidR="00B31AF8">
          <w:rPr>
            <w:noProof/>
            <w:webHidden/>
          </w:rPr>
        </w:r>
        <w:r w:rsidR="00B31AF8">
          <w:rPr>
            <w:noProof/>
            <w:webHidden/>
          </w:rPr>
          <w:fldChar w:fldCharType="separate"/>
        </w:r>
        <w:r w:rsidR="00AD403F">
          <w:rPr>
            <w:noProof/>
            <w:webHidden/>
          </w:rPr>
          <w:t>108</w:t>
        </w:r>
        <w:r w:rsidR="00B31AF8">
          <w:rPr>
            <w:noProof/>
            <w:webHidden/>
          </w:rPr>
          <w:fldChar w:fldCharType="end"/>
        </w:r>
      </w:hyperlink>
    </w:p>
    <w:p w14:paraId="529195BF" w14:textId="51409F4B" w:rsidR="00B31AF8" w:rsidRDefault="00DB4436">
      <w:pPr>
        <w:pStyle w:val="TableofFigures"/>
        <w:tabs>
          <w:tab w:val="right" w:leader="dot" w:pos="8486"/>
        </w:tabs>
        <w:rPr>
          <w:rFonts w:eastAsiaTheme="minorEastAsia" w:cstheme="minorBidi"/>
          <w:noProof/>
          <w:sz w:val="22"/>
          <w:szCs w:val="22"/>
          <w:lang w:bidi="ar-SA"/>
        </w:rPr>
      </w:pPr>
      <w:hyperlink w:anchor="_Toc488047683" w:history="1">
        <w:r w:rsidR="00B31AF8" w:rsidRPr="008D6F7D">
          <w:rPr>
            <w:rStyle w:val="Hyperlink"/>
            <w:noProof/>
          </w:rPr>
          <w:t>Figure 61: Shear reinforcement design for small-scale girder designs</w:t>
        </w:r>
        <w:r w:rsidR="00B31AF8">
          <w:rPr>
            <w:noProof/>
            <w:webHidden/>
          </w:rPr>
          <w:tab/>
        </w:r>
        <w:r w:rsidR="00B31AF8">
          <w:rPr>
            <w:noProof/>
            <w:webHidden/>
          </w:rPr>
          <w:fldChar w:fldCharType="begin"/>
        </w:r>
        <w:r w:rsidR="00B31AF8">
          <w:rPr>
            <w:noProof/>
            <w:webHidden/>
          </w:rPr>
          <w:instrText xml:space="preserve"> PAGEREF _Toc488047683 \h </w:instrText>
        </w:r>
        <w:r w:rsidR="00B31AF8">
          <w:rPr>
            <w:noProof/>
            <w:webHidden/>
          </w:rPr>
        </w:r>
        <w:r w:rsidR="00B31AF8">
          <w:rPr>
            <w:noProof/>
            <w:webHidden/>
          </w:rPr>
          <w:fldChar w:fldCharType="separate"/>
        </w:r>
        <w:r w:rsidR="00AD403F">
          <w:rPr>
            <w:noProof/>
            <w:webHidden/>
          </w:rPr>
          <w:t>113</w:t>
        </w:r>
        <w:r w:rsidR="00B31AF8">
          <w:rPr>
            <w:noProof/>
            <w:webHidden/>
          </w:rPr>
          <w:fldChar w:fldCharType="end"/>
        </w:r>
      </w:hyperlink>
    </w:p>
    <w:p w14:paraId="362A8FE3" w14:textId="2A291AD8" w:rsidR="00B31AF8" w:rsidRDefault="00DB4436">
      <w:pPr>
        <w:pStyle w:val="TableofFigures"/>
        <w:tabs>
          <w:tab w:val="right" w:leader="dot" w:pos="8486"/>
        </w:tabs>
        <w:rPr>
          <w:rFonts w:eastAsiaTheme="minorEastAsia" w:cstheme="minorBidi"/>
          <w:noProof/>
          <w:sz w:val="22"/>
          <w:szCs w:val="22"/>
          <w:lang w:bidi="ar-SA"/>
        </w:rPr>
      </w:pPr>
      <w:hyperlink w:anchor="_Toc488047684" w:history="1">
        <w:r w:rsidR="00B31AF8" w:rsidRPr="008D6F7D">
          <w:rPr>
            <w:rStyle w:val="Hyperlink"/>
            <w:noProof/>
          </w:rPr>
          <w:t>Figure 62: Reinforcing steel and formwork in place prior to casting scale girders</w:t>
        </w:r>
        <w:r w:rsidR="00B31AF8">
          <w:rPr>
            <w:noProof/>
            <w:webHidden/>
          </w:rPr>
          <w:tab/>
        </w:r>
        <w:r w:rsidR="00B31AF8">
          <w:rPr>
            <w:noProof/>
            <w:webHidden/>
          </w:rPr>
          <w:fldChar w:fldCharType="begin"/>
        </w:r>
        <w:r w:rsidR="00B31AF8">
          <w:rPr>
            <w:noProof/>
            <w:webHidden/>
          </w:rPr>
          <w:instrText xml:space="preserve"> PAGEREF _Toc488047684 \h </w:instrText>
        </w:r>
        <w:r w:rsidR="00B31AF8">
          <w:rPr>
            <w:noProof/>
            <w:webHidden/>
          </w:rPr>
        </w:r>
        <w:r w:rsidR="00B31AF8">
          <w:rPr>
            <w:noProof/>
            <w:webHidden/>
          </w:rPr>
          <w:fldChar w:fldCharType="separate"/>
        </w:r>
        <w:r w:rsidR="00AD403F">
          <w:rPr>
            <w:noProof/>
            <w:webHidden/>
          </w:rPr>
          <w:t>114</w:t>
        </w:r>
        <w:r w:rsidR="00B31AF8">
          <w:rPr>
            <w:noProof/>
            <w:webHidden/>
          </w:rPr>
          <w:fldChar w:fldCharType="end"/>
        </w:r>
      </w:hyperlink>
    </w:p>
    <w:p w14:paraId="19DEC697" w14:textId="078A1EAE" w:rsidR="00B31AF8" w:rsidRDefault="00DB4436">
      <w:pPr>
        <w:pStyle w:val="TableofFigures"/>
        <w:tabs>
          <w:tab w:val="right" w:leader="dot" w:pos="8486"/>
        </w:tabs>
        <w:rPr>
          <w:rFonts w:eastAsiaTheme="minorEastAsia" w:cstheme="minorBidi"/>
          <w:noProof/>
          <w:sz w:val="22"/>
          <w:szCs w:val="22"/>
          <w:lang w:bidi="ar-SA"/>
        </w:rPr>
      </w:pPr>
      <w:hyperlink w:anchor="_Toc488047685" w:history="1">
        <w:r w:rsidR="00B31AF8" w:rsidRPr="008D6F7D">
          <w:rPr>
            <w:rStyle w:val="Hyperlink"/>
            <w:noProof/>
          </w:rPr>
          <w:t>Figure 63: Completed scale girder before cutting prestressing strands</w:t>
        </w:r>
        <w:r w:rsidR="00B31AF8">
          <w:rPr>
            <w:noProof/>
            <w:webHidden/>
          </w:rPr>
          <w:tab/>
        </w:r>
        <w:r w:rsidR="00B31AF8">
          <w:rPr>
            <w:noProof/>
            <w:webHidden/>
          </w:rPr>
          <w:fldChar w:fldCharType="begin"/>
        </w:r>
        <w:r w:rsidR="00B31AF8">
          <w:rPr>
            <w:noProof/>
            <w:webHidden/>
          </w:rPr>
          <w:instrText xml:space="preserve"> PAGEREF _Toc488047685 \h </w:instrText>
        </w:r>
        <w:r w:rsidR="00B31AF8">
          <w:rPr>
            <w:noProof/>
            <w:webHidden/>
          </w:rPr>
        </w:r>
        <w:r w:rsidR="00B31AF8">
          <w:rPr>
            <w:noProof/>
            <w:webHidden/>
          </w:rPr>
          <w:fldChar w:fldCharType="separate"/>
        </w:r>
        <w:r w:rsidR="00AD403F">
          <w:rPr>
            <w:noProof/>
            <w:webHidden/>
          </w:rPr>
          <w:t>114</w:t>
        </w:r>
        <w:r w:rsidR="00B31AF8">
          <w:rPr>
            <w:noProof/>
            <w:webHidden/>
          </w:rPr>
          <w:fldChar w:fldCharType="end"/>
        </w:r>
      </w:hyperlink>
    </w:p>
    <w:p w14:paraId="12756181" w14:textId="7E61174E" w:rsidR="00B31AF8" w:rsidRDefault="00DB4436">
      <w:pPr>
        <w:pStyle w:val="TableofFigures"/>
        <w:tabs>
          <w:tab w:val="right" w:leader="dot" w:pos="8486"/>
        </w:tabs>
        <w:rPr>
          <w:rFonts w:eastAsiaTheme="minorEastAsia" w:cstheme="minorBidi"/>
          <w:noProof/>
          <w:sz w:val="22"/>
          <w:szCs w:val="22"/>
          <w:lang w:bidi="ar-SA"/>
        </w:rPr>
      </w:pPr>
      <w:hyperlink w:anchor="_Toc488047686" w:history="1">
        <w:r w:rsidR="00B31AF8" w:rsidRPr="008D6F7D">
          <w:rPr>
            <w:rStyle w:val="Hyperlink"/>
            <w:noProof/>
          </w:rPr>
          <w:t>Figure 64: Girder C replica formwork (a) and girder A replicas with fresh concrete (b)</w:t>
        </w:r>
        <w:r w:rsidR="00B31AF8">
          <w:rPr>
            <w:noProof/>
            <w:webHidden/>
          </w:rPr>
          <w:tab/>
        </w:r>
        <w:r w:rsidR="00B31AF8">
          <w:rPr>
            <w:noProof/>
            <w:webHidden/>
          </w:rPr>
          <w:fldChar w:fldCharType="begin"/>
        </w:r>
        <w:r w:rsidR="00B31AF8">
          <w:rPr>
            <w:noProof/>
            <w:webHidden/>
          </w:rPr>
          <w:instrText xml:space="preserve"> PAGEREF _Toc488047686 \h </w:instrText>
        </w:r>
        <w:r w:rsidR="00B31AF8">
          <w:rPr>
            <w:noProof/>
            <w:webHidden/>
          </w:rPr>
        </w:r>
        <w:r w:rsidR="00B31AF8">
          <w:rPr>
            <w:noProof/>
            <w:webHidden/>
          </w:rPr>
          <w:fldChar w:fldCharType="separate"/>
        </w:r>
        <w:r w:rsidR="00AD403F">
          <w:rPr>
            <w:noProof/>
            <w:webHidden/>
          </w:rPr>
          <w:t>117</w:t>
        </w:r>
        <w:r w:rsidR="00B31AF8">
          <w:rPr>
            <w:noProof/>
            <w:webHidden/>
          </w:rPr>
          <w:fldChar w:fldCharType="end"/>
        </w:r>
      </w:hyperlink>
    </w:p>
    <w:p w14:paraId="3C2A52C0" w14:textId="2EB19BFB" w:rsidR="00B31AF8" w:rsidRDefault="00DB4436">
      <w:pPr>
        <w:pStyle w:val="TableofFigures"/>
        <w:tabs>
          <w:tab w:val="right" w:leader="dot" w:pos="8486"/>
        </w:tabs>
        <w:rPr>
          <w:rFonts w:eastAsiaTheme="minorEastAsia" w:cstheme="minorBidi"/>
          <w:noProof/>
          <w:sz w:val="22"/>
          <w:szCs w:val="22"/>
          <w:lang w:bidi="ar-SA"/>
        </w:rPr>
      </w:pPr>
      <w:hyperlink w:anchor="_Toc488047687" w:history="1">
        <w:r w:rsidR="00B31AF8" w:rsidRPr="008D6F7D">
          <w:rPr>
            <w:rStyle w:val="Hyperlink"/>
            <w:noProof/>
          </w:rPr>
          <w:t>Figure 65: Completed girder C replica showing deck overhang as well as end and intermediate diaphragms</w:t>
        </w:r>
        <w:r w:rsidR="00B31AF8">
          <w:rPr>
            <w:noProof/>
            <w:webHidden/>
          </w:rPr>
          <w:tab/>
        </w:r>
        <w:r w:rsidR="00B31AF8">
          <w:rPr>
            <w:noProof/>
            <w:webHidden/>
          </w:rPr>
          <w:fldChar w:fldCharType="begin"/>
        </w:r>
        <w:r w:rsidR="00B31AF8">
          <w:rPr>
            <w:noProof/>
            <w:webHidden/>
          </w:rPr>
          <w:instrText xml:space="preserve"> PAGEREF _Toc488047687 \h </w:instrText>
        </w:r>
        <w:r w:rsidR="00B31AF8">
          <w:rPr>
            <w:noProof/>
            <w:webHidden/>
          </w:rPr>
        </w:r>
        <w:r w:rsidR="00B31AF8">
          <w:rPr>
            <w:noProof/>
            <w:webHidden/>
          </w:rPr>
          <w:fldChar w:fldCharType="separate"/>
        </w:r>
        <w:r w:rsidR="00AD403F">
          <w:rPr>
            <w:noProof/>
            <w:webHidden/>
          </w:rPr>
          <w:t>117</w:t>
        </w:r>
        <w:r w:rsidR="00B31AF8">
          <w:rPr>
            <w:noProof/>
            <w:webHidden/>
          </w:rPr>
          <w:fldChar w:fldCharType="end"/>
        </w:r>
      </w:hyperlink>
    </w:p>
    <w:p w14:paraId="3EB57521" w14:textId="67422D9C" w:rsidR="00B31AF8" w:rsidRDefault="00DB4436">
      <w:pPr>
        <w:pStyle w:val="TableofFigures"/>
        <w:tabs>
          <w:tab w:val="right" w:leader="dot" w:pos="8486"/>
        </w:tabs>
        <w:rPr>
          <w:rFonts w:eastAsiaTheme="minorEastAsia" w:cstheme="minorBidi"/>
          <w:noProof/>
          <w:sz w:val="22"/>
          <w:szCs w:val="22"/>
          <w:lang w:bidi="ar-SA"/>
        </w:rPr>
      </w:pPr>
      <w:hyperlink w:anchor="_Toc488047688" w:history="1">
        <w:r w:rsidR="00B31AF8" w:rsidRPr="008D6F7D">
          <w:rPr>
            <w:rStyle w:val="Hyperlink"/>
            <w:noProof/>
          </w:rPr>
          <w:t>Figure 66: Scale section test setup</w:t>
        </w:r>
        <w:r w:rsidR="00B31AF8">
          <w:rPr>
            <w:noProof/>
            <w:webHidden/>
          </w:rPr>
          <w:tab/>
        </w:r>
        <w:r w:rsidR="00B31AF8">
          <w:rPr>
            <w:noProof/>
            <w:webHidden/>
          </w:rPr>
          <w:fldChar w:fldCharType="begin"/>
        </w:r>
        <w:r w:rsidR="00B31AF8">
          <w:rPr>
            <w:noProof/>
            <w:webHidden/>
          </w:rPr>
          <w:instrText xml:space="preserve"> PAGEREF _Toc488047688 \h </w:instrText>
        </w:r>
        <w:r w:rsidR="00B31AF8">
          <w:rPr>
            <w:noProof/>
            <w:webHidden/>
          </w:rPr>
        </w:r>
        <w:r w:rsidR="00B31AF8">
          <w:rPr>
            <w:noProof/>
            <w:webHidden/>
          </w:rPr>
          <w:fldChar w:fldCharType="separate"/>
        </w:r>
        <w:r w:rsidR="00AD403F">
          <w:rPr>
            <w:noProof/>
            <w:webHidden/>
          </w:rPr>
          <w:t>118</w:t>
        </w:r>
        <w:r w:rsidR="00B31AF8">
          <w:rPr>
            <w:noProof/>
            <w:webHidden/>
          </w:rPr>
          <w:fldChar w:fldCharType="end"/>
        </w:r>
      </w:hyperlink>
    </w:p>
    <w:p w14:paraId="525B439C" w14:textId="5B97BD4B" w:rsidR="00B31AF8" w:rsidRDefault="00DB4436">
      <w:pPr>
        <w:pStyle w:val="TableofFigures"/>
        <w:tabs>
          <w:tab w:val="right" w:leader="dot" w:pos="8486"/>
        </w:tabs>
        <w:rPr>
          <w:rFonts w:eastAsiaTheme="minorEastAsia" w:cstheme="minorBidi"/>
          <w:noProof/>
          <w:sz w:val="22"/>
          <w:szCs w:val="22"/>
          <w:lang w:bidi="ar-SA"/>
        </w:rPr>
      </w:pPr>
      <w:hyperlink w:anchor="_Toc488047689" w:history="1">
        <w:r w:rsidR="00B31AF8" w:rsidRPr="008D6F7D">
          <w:rPr>
            <w:rStyle w:val="Hyperlink"/>
            <w:noProof/>
          </w:rPr>
          <w:t>Figure 67: Longitudinal steel for original bridge deck (taken from plans provided by ODOT)</w:t>
        </w:r>
        <w:r w:rsidR="00B31AF8">
          <w:rPr>
            <w:noProof/>
            <w:webHidden/>
          </w:rPr>
          <w:tab/>
        </w:r>
        <w:r w:rsidR="00B31AF8">
          <w:rPr>
            <w:noProof/>
            <w:webHidden/>
          </w:rPr>
          <w:fldChar w:fldCharType="begin"/>
        </w:r>
        <w:r w:rsidR="00B31AF8">
          <w:rPr>
            <w:noProof/>
            <w:webHidden/>
          </w:rPr>
          <w:instrText xml:space="preserve"> PAGEREF _Toc488047689 \h </w:instrText>
        </w:r>
        <w:r w:rsidR="00B31AF8">
          <w:rPr>
            <w:noProof/>
            <w:webHidden/>
          </w:rPr>
        </w:r>
        <w:r w:rsidR="00B31AF8">
          <w:rPr>
            <w:noProof/>
            <w:webHidden/>
          </w:rPr>
          <w:fldChar w:fldCharType="separate"/>
        </w:r>
        <w:r w:rsidR="00AD403F">
          <w:rPr>
            <w:noProof/>
            <w:webHidden/>
          </w:rPr>
          <w:t>120</w:t>
        </w:r>
        <w:r w:rsidR="00B31AF8">
          <w:rPr>
            <w:noProof/>
            <w:webHidden/>
          </w:rPr>
          <w:fldChar w:fldCharType="end"/>
        </w:r>
      </w:hyperlink>
    </w:p>
    <w:p w14:paraId="123DA299" w14:textId="797F6251" w:rsidR="00B31AF8" w:rsidRDefault="00DB4436">
      <w:pPr>
        <w:pStyle w:val="TableofFigures"/>
        <w:tabs>
          <w:tab w:val="right" w:leader="dot" w:pos="8486"/>
        </w:tabs>
        <w:rPr>
          <w:rFonts w:eastAsiaTheme="minorEastAsia" w:cstheme="minorBidi"/>
          <w:noProof/>
          <w:sz w:val="22"/>
          <w:szCs w:val="22"/>
          <w:lang w:bidi="ar-SA"/>
        </w:rPr>
      </w:pPr>
      <w:hyperlink w:anchor="_Toc488047690" w:history="1">
        <w:r w:rsidR="00B31AF8" w:rsidRPr="008D6F7D">
          <w:rPr>
            <w:rStyle w:val="Hyperlink"/>
            <w:noProof/>
          </w:rPr>
          <w:t>Figure 68: Scale bridge formwork showing steel in both directions</w:t>
        </w:r>
        <w:r w:rsidR="00B31AF8">
          <w:rPr>
            <w:noProof/>
            <w:webHidden/>
          </w:rPr>
          <w:tab/>
        </w:r>
        <w:r w:rsidR="00B31AF8">
          <w:rPr>
            <w:noProof/>
            <w:webHidden/>
          </w:rPr>
          <w:fldChar w:fldCharType="begin"/>
        </w:r>
        <w:r w:rsidR="00B31AF8">
          <w:rPr>
            <w:noProof/>
            <w:webHidden/>
          </w:rPr>
          <w:instrText xml:space="preserve"> PAGEREF _Toc488047690 \h </w:instrText>
        </w:r>
        <w:r w:rsidR="00B31AF8">
          <w:rPr>
            <w:noProof/>
            <w:webHidden/>
          </w:rPr>
        </w:r>
        <w:r w:rsidR="00B31AF8">
          <w:rPr>
            <w:noProof/>
            <w:webHidden/>
          </w:rPr>
          <w:fldChar w:fldCharType="separate"/>
        </w:r>
        <w:r w:rsidR="00AD403F">
          <w:rPr>
            <w:noProof/>
            <w:webHidden/>
          </w:rPr>
          <w:t>121</w:t>
        </w:r>
        <w:r w:rsidR="00B31AF8">
          <w:rPr>
            <w:noProof/>
            <w:webHidden/>
          </w:rPr>
          <w:fldChar w:fldCharType="end"/>
        </w:r>
      </w:hyperlink>
    </w:p>
    <w:p w14:paraId="619382C6" w14:textId="3C01E4CE" w:rsidR="00B31AF8" w:rsidRDefault="00DB4436">
      <w:pPr>
        <w:pStyle w:val="TableofFigures"/>
        <w:tabs>
          <w:tab w:val="right" w:leader="dot" w:pos="8486"/>
        </w:tabs>
        <w:rPr>
          <w:rFonts w:eastAsiaTheme="minorEastAsia" w:cstheme="minorBidi"/>
          <w:noProof/>
          <w:sz w:val="22"/>
          <w:szCs w:val="22"/>
          <w:lang w:bidi="ar-SA"/>
        </w:rPr>
      </w:pPr>
      <w:hyperlink w:anchor="_Toc488047691" w:history="1">
        <w:r w:rsidR="00B31AF8" w:rsidRPr="008D6F7D">
          <w:rPr>
            <w:rStyle w:val="Hyperlink"/>
            <w:noProof/>
          </w:rPr>
          <w:t>Figure 69: Diaphragm steel layout from original plans provided by ODOT</w:t>
        </w:r>
        <w:r w:rsidR="00B31AF8">
          <w:rPr>
            <w:noProof/>
            <w:webHidden/>
          </w:rPr>
          <w:tab/>
        </w:r>
        <w:r w:rsidR="00B31AF8">
          <w:rPr>
            <w:noProof/>
            <w:webHidden/>
          </w:rPr>
          <w:fldChar w:fldCharType="begin"/>
        </w:r>
        <w:r w:rsidR="00B31AF8">
          <w:rPr>
            <w:noProof/>
            <w:webHidden/>
          </w:rPr>
          <w:instrText xml:space="preserve"> PAGEREF _Toc488047691 \h </w:instrText>
        </w:r>
        <w:r w:rsidR="00B31AF8">
          <w:rPr>
            <w:noProof/>
            <w:webHidden/>
          </w:rPr>
        </w:r>
        <w:r w:rsidR="00B31AF8">
          <w:rPr>
            <w:noProof/>
            <w:webHidden/>
          </w:rPr>
          <w:fldChar w:fldCharType="separate"/>
        </w:r>
        <w:r w:rsidR="00AD403F">
          <w:rPr>
            <w:noProof/>
            <w:webHidden/>
          </w:rPr>
          <w:t>122</w:t>
        </w:r>
        <w:r w:rsidR="00B31AF8">
          <w:rPr>
            <w:noProof/>
            <w:webHidden/>
          </w:rPr>
          <w:fldChar w:fldCharType="end"/>
        </w:r>
      </w:hyperlink>
    </w:p>
    <w:p w14:paraId="730CD2CC" w14:textId="16D7F2A2" w:rsidR="00B31AF8" w:rsidRDefault="00DB4436">
      <w:pPr>
        <w:pStyle w:val="TableofFigures"/>
        <w:tabs>
          <w:tab w:val="right" w:leader="dot" w:pos="8486"/>
        </w:tabs>
        <w:rPr>
          <w:rFonts w:eastAsiaTheme="minorEastAsia" w:cstheme="minorBidi"/>
          <w:noProof/>
          <w:sz w:val="22"/>
          <w:szCs w:val="22"/>
          <w:lang w:bidi="ar-SA"/>
        </w:rPr>
      </w:pPr>
      <w:hyperlink w:anchor="_Toc488047692" w:history="1">
        <w:r w:rsidR="00B31AF8" w:rsidRPr="008D6F7D">
          <w:rPr>
            <w:rStyle w:val="Hyperlink"/>
            <w:noProof/>
          </w:rPr>
          <w:t>Figure 70: Scale bridge diaphragm details</w:t>
        </w:r>
        <w:r w:rsidR="00B31AF8">
          <w:rPr>
            <w:noProof/>
            <w:webHidden/>
          </w:rPr>
          <w:tab/>
        </w:r>
        <w:r w:rsidR="00B31AF8">
          <w:rPr>
            <w:noProof/>
            <w:webHidden/>
          </w:rPr>
          <w:fldChar w:fldCharType="begin"/>
        </w:r>
        <w:r w:rsidR="00B31AF8">
          <w:rPr>
            <w:noProof/>
            <w:webHidden/>
          </w:rPr>
          <w:instrText xml:space="preserve"> PAGEREF _Toc488047692 \h </w:instrText>
        </w:r>
        <w:r w:rsidR="00B31AF8">
          <w:rPr>
            <w:noProof/>
            <w:webHidden/>
          </w:rPr>
        </w:r>
        <w:r w:rsidR="00B31AF8">
          <w:rPr>
            <w:noProof/>
            <w:webHidden/>
          </w:rPr>
          <w:fldChar w:fldCharType="separate"/>
        </w:r>
        <w:r w:rsidR="00AD403F">
          <w:rPr>
            <w:noProof/>
            <w:webHidden/>
          </w:rPr>
          <w:t>122</w:t>
        </w:r>
        <w:r w:rsidR="00B31AF8">
          <w:rPr>
            <w:noProof/>
            <w:webHidden/>
          </w:rPr>
          <w:fldChar w:fldCharType="end"/>
        </w:r>
      </w:hyperlink>
    </w:p>
    <w:p w14:paraId="4DFFD964" w14:textId="625C3F59" w:rsidR="00B31AF8" w:rsidRDefault="00DB4436">
      <w:pPr>
        <w:pStyle w:val="TableofFigures"/>
        <w:tabs>
          <w:tab w:val="right" w:leader="dot" w:pos="8486"/>
        </w:tabs>
        <w:rPr>
          <w:rFonts w:eastAsiaTheme="minorEastAsia" w:cstheme="minorBidi"/>
          <w:noProof/>
          <w:sz w:val="22"/>
          <w:szCs w:val="22"/>
          <w:lang w:bidi="ar-SA"/>
        </w:rPr>
      </w:pPr>
      <w:hyperlink w:anchor="_Toc488047693" w:history="1">
        <w:r w:rsidR="00B31AF8" w:rsidRPr="008D6F7D">
          <w:rPr>
            <w:rStyle w:val="Hyperlink"/>
            <w:noProof/>
          </w:rPr>
          <w:t>Figure 71: Framing for bridge deck formwork including middle diaphragm</w:t>
        </w:r>
        <w:r w:rsidR="00B31AF8">
          <w:rPr>
            <w:noProof/>
            <w:webHidden/>
          </w:rPr>
          <w:tab/>
        </w:r>
        <w:r w:rsidR="00B31AF8">
          <w:rPr>
            <w:noProof/>
            <w:webHidden/>
          </w:rPr>
          <w:fldChar w:fldCharType="begin"/>
        </w:r>
        <w:r w:rsidR="00B31AF8">
          <w:rPr>
            <w:noProof/>
            <w:webHidden/>
          </w:rPr>
          <w:instrText xml:space="preserve"> PAGEREF _Toc488047693 \h </w:instrText>
        </w:r>
        <w:r w:rsidR="00B31AF8">
          <w:rPr>
            <w:noProof/>
            <w:webHidden/>
          </w:rPr>
        </w:r>
        <w:r w:rsidR="00B31AF8">
          <w:rPr>
            <w:noProof/>
            <w:webHidden/>
          </w:rPr>
          <w:fldChar w:fldCharType="separate"/>
        </w:r>
        <w:r w:rsidR="00AD403F">
          <w:rPr>
            <w:noProof/>
            <w:webHidden/>
          </w:rPr>
          <w:t>123</w:t>
        </w:r>
        <w:r w:rsidR="00B31AF8">
          <w:rPr>
            <w:noProof/>
            <w:webHidden/>
          </w:rPr>
          <w:fldChar w:fldCharType="end"/>
        </w:r>
      </w:hyperlink>
    </w:p>
    <w:p w14:paraId="6B439FC7" w14:textId="2CDB0E54" w:rsidR="00B31AF8" w:rsidRDefault="00DB4436">
      <w:pPr>
        <w:pStyle w:val="TableofFigures"/>
        <w:tabs>
          <w:tab w:val="right" w:leader="dot" w:pos="8486"/>
        </w:tabs>
        <w:rPr>
          <w:rFonts w:eastAsiaTheme="minorEastAsia" w:cstheme="minorBidi"/>
          <w:noProof/>
          <w:sz w:val="22"/>
          <w:szCs w:val="22"/>
          <w:lang w:bidi="ar-SA"/>
        </w:rPr>
      </w:pPr>
      <w:hyperlink w:anchor="_Toc488047694" w:history="1">
        <w:r w:rsidR="00B31AF8" w:rsidRPr="008D6F7D">
          <w:rPr>
            <w:rStyle w:val="Hyperlink"/>
            <w:noProof/>
          </w:rPr>
          <w:t>Figure 72: Completed deck formwork showing end diaphragms and edges of deck</w:t>
        </w:r>
        <w:r w:rsidR="00B31AF8">
          <w:rPr>
            <w:noProof/>
            <w:webHidden/>
          </w:rPr>
          <w:tab/>
        </w:r>
        <w:r w:rsidR="00B31AF8">
          <w:rPr>
            <w:noProof/>
            <w:webHidden/>
          </w:rPr>
          <w:fldChar w:fldCharType="begin"/>
        </w:r>
        <w:r w:rsidR="00B31AF8">
          <w:rPr>
            <w:noProof/>
            <w:webHidden/>
          </w:rPr>
          <w:instrText xml:space="preserve"> PAGEREF _Toc488047694 \h </w:instrText>
        </w:r>
        <w:r w:rsidR="00B31AF8">
          <w:rPr>
            <w:noProof/>
            <w:webHidden/>
          </w:rPr>
        </w:r>
        <w:r w:rsidR="00B31AF8">
          <w:rPr>
            <w:noProof/>
            <w:webHidden/>
          </w:rPr>
          <w:fldChar w:fldCharType="separate"/>
        </w:r>
        <w:r w:rsidR="00AD403F">
          <w:rPr>
            <w:noProof/>
            <w:webHidden/>
          </w:rPr>
          <w:t>123</w:t>
        </w:r>
        <w:r w:rsidR="00B31AF8">
          <w:rPr>
            <w:noProof/>
            <w:webHidden/>
          </w:rPr>
          <w:fldChar w:fldCharType="end"/>
        </w:r>
      </w:hyperlink>
    </w:p>
    <w:p w14:paraId="1C5575F4" w14:textId="1D9C9F1D" w:rsidR="00B31AF8" w:rsidRDefault="00DB4436">
      <w:pPr>
        <w:pStyle w:val="TableofFigures"/>
        <w:tabs>
          <w:tab w:val="right" w:leader="dot" w:pos="8486"/>
        </w:tabs>
        <w:rPr>
          <w:rFonts w:eastAsiaTheme="minorEastAsia" w:cstheme="minorBidi"/>
          <w:noProof/>
          <w:sz w:val="22"/>
          <w:szCs w:val="22"/>
          <w:lang w:bidi="ar-SA"/>
        </w:rPr>
      </w:pPr>
      <w:hyperlink w:anchor="_Toc488047695" w:history="1">
        <w:r w:rsidR="00B31AF8" w:rsidRPr="008D6F7D">
          <w:rPr>
            <w:rStyle w:val="Hyperlink"/>
            <w:noProof/>
          </w:rPr>
          <w:t>Figure 73: Bridge section with reinforcing steel</w:t>
        </w:r>
        <w:r w:rsidR="00B31AF8">
          <w:rPr>
            <w:noProof/>
            <w:webHidden/>
          </w:rPr>
          <w:tab/>
        </w:r>
        <w:r w:rsidR="00B31AF8">
          <w:rPr>
            <w:noProof/>
            <w:webHidden/>
          </w:rPr>
          <w:fldChar w:fldCharType="begin"/>
        </w:r>
        <w:r w:rsidR="00B31AF8">
          <w:rPr>
            <w:noProof/>
            <w:webHidden/>
          </w:rPr>
          <w:instrText xml:space="preserve"> PAGEREF _Toc488047695 \h </w:instrText>
        </w:r>
        <w:r w:rsidR="00B31AF8">
          <w:rPr>
            <w:noProof/>
            <w:webHidden/>
          </w:rPr>
        </w:r>
        <w:r w:rsidR="00B31AF8">
          <w:rPr>
            <w:noProof/>
            <w:webHidden/>
          </w:rPr>
          <w:fldChar w:fldCharType="separate"/>
        </w:r>
        <w:r w:rsidR="00AD403F">
          <w:rPr>
            <w:noProof/>
            <w:webHidden/>
          </w:rPr>
          <w:t>124</w:t>
        </w:r>
        <w:r w:rsidR="00B31AF8">
          <w:rPr>
            <w:noProof/>
            <w:webHidden/>
          </w:rPr>
          <w:fldChar w:fldCharType="end"/>
        </w:r>
      </w:hyperlink>
    </w:p>
    <w:p w14:paraId="159AD168" w14:textId="7A45B90D" w:rsidR="00B31AF8" w:rsidRDefault="00DB4436">
      <w:pPr>
        <w:pStyle w:val="TableofFigures"/>
        <w:tabs>
          <w:tab w:val="right" w:leader="dot" w:pos="8486"/>
        </w:tabs>
        <w:rPr>
          <w:rFonts w:eastAsiaTheme="minorEastAsia" w:cstheme="minorBidi"/>
          <w:noProof/>
          <w:sz w:val="22"/>
          <w:szCs w:val="22"/>
          <w:lang w:bidi="ar-SA"/>
        </w:rPr>
      </w:pPr>
      <w:hyperlink w:anchor="_Toc488047696" w:history="1">
        <w:r w:rsidR="00B31AF8" w:rsidRPr="008D6F7D">
          <w:rPr>
            <w:rStyle w:val="Hyperlink"/>
            <w:noProof/>
          </w:rPr>
          <w:t>Figure 74: Close up of deck reinforcement including rebar chairs</w:t>
        </w:r>
        <w:r w:rsidR="00B31AF8">
          <w:rPr>
            <w:noProof/>
            <w:webHidden/>
          </w:rPr>
          <w:tab/>
        </w:r>
        <w:r w:rsidR="00B31AF8">
          <w:rPr>
            <w:noProof/>
            <w:webHidden/>
          </w:rPr>
          <w:fldChar w:fldCharType="begin"/>
        </w:r>
        <w:r w:rsidR="00B31AF8">
          <w:rPr>
            <w:noProof/>
            <w:webHidden/>
          </w:rPr>
          <w:instrText xml:space="preserve"> PAGEREF _Toc488047696 \h </w:instrText>
        </w:r>
        <w:r w:rsidR="00B31AF8">
          <w:rPr>
            <w:noProof/>
            <w:webHidden/>
          </w:rPr>
        </w:r>
        <w:r w:rsidR="00B31AF8">
          <w:rPr>
            <w:noProof/>
            <w:webHidden/>
          </w:rPr>
          <w:fldChar w:fldCharType="separate"/>
        </w:r>
        <w:r w:rsidR="00AD403F">
          <w:rPr>
            <w:noProof/>
            <w:webHidden/>
          </w:rPr>
          <w:t>125</w:t>
        </w:r>
        <w:r w:rsidR="00B31AF8">
          <w:rPr>
            <w:noProof/>
            <w:webHidden/>
          </w:rPr>
          <w:fldChar w:fldCharType="end"/>
        </w:r>
      </w:hyperlink>
    </w:p>
    <w:p w14:paraId="6F604C5C" w14:textId="29397CB5" w:rsidR="00B31AF8" w:rsidRDefault="00DB4436">
      <w:pPr>
        <w:pStyle w:val="TableofFigures"/>
        <w:tabs>
          <w:tab w:val="right" w:leader="dot" w:pos="8486"/>
        </w:tabs>
        <w:rPr>
          <w:rFonts w:eastAsiaTheme="minorEastAsia" w:cstheme="minorBidi"/>
          <w:noProof/>
          <w:sz w:val="22"/>
          <w:szCs w:val="22"/>
          <w:lang w:bidi="ar-SA"/>
        </w:rPr>
      </w:pPr>
      <w:hyperlink w:anchor="_Toc488047697" w:history="1">
        <w:r w:rsidR="00B31AF8" w:rsidRPr="008D6F7D">
          <w:rPr>
            <w:rStyle w:val="Hyperlink"/>
            <w:noProof/>
          </w:rPr>
          <w:t>Figure 75: Discharging concrete into deck forms, screeding operation visible on left of photo</w:t>
        </w:r>
        <w:r w:rsidR="00B31AF8">
          <w:rPr>
            <w:noProof/>
            <w:webHidden/>
          </w:rPr>
          <w:tab/>
        </w:r>
        <w:r w:rsidR="00B31AF8">
          <w:rPr>
            <w:noProof/>
            <w:webHidden/>
          </w:rPr>
          <w:fldChar w:fldCharType="begin"/>
        </w:r>
        <w:r w:rsidR="00B31AF8">
          <w:rPr>
            <w:noProof/>
            <w:webHidden/>
          </w:rPr>
          <w:instrText xml:space="preserve"> PAGEREF _Toc488047697 \h </w:instrText>
        </w:r>
        <w:r w:rsidR="00B31AF8">
          <w:rPr>
            <w:noProof/>
            <w:webHidden/>
          </w:rPr>
        </w:r>
        <w:r w:rsidR="00B31AF8">
          <w:rPr>
            <w:noProof/>
            <w:webHidden/>
          </w:rPr>
          <w:fldChar w:fldCharType="separate"/>
        </w:r>
        <w:r w:rsidR="00AD403F">
          <w:rPr>
            <w:noProof/>
            <w:webHidden/>
          </w:rPr>
          <w:t>126</w:t>
        </w:r>
        <w:r w:rsidR="00B31AF8">
          <w:rPr>
            <w:noProof/>
            <w:webHidden/>
          </w:rPr>
          <w:fldChar w:fldCharType="end"/>
        </w:r>
      </w:hyperlink>
    </w:p>
    <w:p w14:paraId="5C5E4D7F" w14:textId="38C39B9C" w:rsidR="00B31AF8" w:rsidRDefault="00DB4436">
      <w:pPr>
        <w:pStyle w:val="TableofFigures"/>
        <w:tabs>
          <w:tab w:val="right" w:leader="dot" w:pos="8486"/>
        </w:tabs>
        <w:rPr>
          <w:rFonts w:eastAsiaTheme="minorEastAsia" w:cstheme="minorBidi"/>
          <w:noProof/>
          <w:sz w:val="22"/>
          <w:szCs w:val="22"/>
          <w:lang w:bidi="ar-SA"/>
        </w:rPr>
      </w:pPr>
      <w:hyperlink w:anchor="_Toc488047698" w:history="1">
        <w:r w:rsidR="00B31AF8" w:rsidRPr="008D6F7D">
          <w:rPr>
            <w:rStyle w:val="Hyperlink"/>
            <w:noProof/>
          </w:rPr>
          <w:t>Figure 76: Bridge after screeding and floating</w:t>
        </w:r>
        <w:r w:rsidR="00B31AF8">
          <w:rPr>
            <w:noProof/>
            <w:webHidden/>
          </w:rPr>
          <w:tab/>
        </w:r>
        <w:r w:rsidR="00B31AF8">
          <w:rPr>
            <w:noProof/>
            <w:webHidden/>
          </w:rPr>
          <w:fldChar w:fldCharType="begin"/>
        </w:r>
        <w:r w:rsidR="00B31AF8">
          <w:rPr>
            <w:noProof/>
            <w:webHidden/>
          </w:rPr>
          <w:instrText xml:space="preserve"> PAGEREF _Toc488047698 \h </w:instrText>
        </w:r>
        <w:r w:rsidR="00B31AF8">
          <w:rPr>
            <w:noProof/>
            <w:webHidden/>
          </w:rPr>
        </w:r>
        <w:r w:rsidR="00B31AF8">
          <w:rPr>
            <w:noProof/>
            <w:webHidden/>
          </w:rPr>
          <w:fldChar w:fldCharType="separate"/>
        </w:r>
        <w:r w:rsidR="00AD403F">
          <w:rPr>
            <w:noProof/>
            <w:webHidden/>
          </w:rPr>
          <w:t>126</w:t>
        </w:r>
        <w:r w:rsidR="00B31AF8">
          <w:rPr>
            <w:noProof/>
            <w:webHidden/>
          </w:rPr>
          <w:fldChar w:fldCharType="end"/>
        </w:r>
      </w:hyperlink>
    </w:p>
    <w:p w14:paraId="28CFE684" w14:textId="76372BC9" w:rsidR="00B31AF8" w:rsidRDefault="00DB4436">
      <w:pPr>
        <w:pStyle w:val="TableofFigures"/>
        <w:tabs>
          <w:tab w:val="right" w:leader="dot" w:pos="8486"/>
        </w:tabs>
        <w:rPr>
          <w:rFonts w:eastAsiaTheme="minorEastAsia" w:cstheme="minorBidi"/>
          <w:noProof/>
          <w:sz w:val="22"/>
          <w:szCs w:val="22"/>
          <w:lang w:bidi="ar-SA"/>
        </w:rPr>
      </w:pPr>
      <w:hyperlink w:anchor="_Toc488047699" w:history="1">
        <w:r w:rsidR="00B31AF8" w:rsidRPr="008D6F7D">
          <w:rPr>
            <w:rStyle w:val="Hyperlink"/>
            <w:noProof/>
          </w:rPr>
          <w:t>Figure 77: Broom finish</w:t>
        </w:r>
        <w:r w:rsidR="00B31AF8">
          <w:rPr>
            <w:noProof/>
            <w:webHidden/>
          </w:rPr>
          <w:tab/>
        </w:r>
        <w:r w:rsidR="00B31AF8">
          <w:rPr>
            <w:noProof/>
            <w:webHidden/>
          </w:rPr>
          <w:fldChar w:fldCharType="begin"/>
        </w:r>
        <w:r w:rsidR="00B31AF8">
          <w:rPr>
            <w:noProof/>
            <w:webHidden/>
          </w:rPr>
          <w:instrText xml:space="preserve"> PAGEREF _Toc488047699 \h </w:instrText>
        </w:r>
        <w:r w:rsidR="00B31AF8">
          <w:rPr>
            <w:noProof/>
            <w:webHidden/>
          </w:rPr>
        </w:r>
        <w:r w:rsidR="00B31AF8">
          <w:rPr>
            <w:noProof/>
            <w:webHidden/>
          </w:rPr>
          <w:fldChar w:fldCharType="separate"/>
        </w:r>
        <w:r w:rsidR="00AD403F">
          <w:rPr>
            <w:noProof/>
            <w:webHidden/>
          </w:rPr>
          <w:t>127</w:t>
        </w:r>
        <w:r w:rsidR="00B31AF8">
          <w:rPr>
            <w:noProof/>
            <w:webHidden/>
          </w:rPr>
          <w:fldChar w:fldCharType="end"/>
        </w:r>
      </w:hyperlink>
    </w:p>
    <w:p w14:paraId="4ACB2693" w14:textId="029CF4B2" w:rsidR="00B31AF8" w:rsidRDefault="00DB4436">
      <w:pPr>
        <w:pStyle w:val="TableofFigures"/>
        <w:tabs>
          <w:tab w:val="right" w:leader="dot" w:pos="8486"/>
        </w:tabs>
        <w:rPr>
          <w:rFonts w:eastAsiaTheme="minorEastAsia" w:cstheme="minorBidi"/>
          <w:noProof/>
          <w:sz w:val="22"/>
          <w:szCs w:val="22"/>
          <w:lang w:bidi="ar-SA"/>
        </w:rPr>
      </w:pPr>
      <w:hyperlink w:anchor="_Toc488047700" w:history="1">
        <w:r w:rsidR="00B31AF8" w:rsidRPr="008D6F7D">
          <w:rPr>
            <w:rStyle w:val="Hyperlink"/>
            <w:noProof/>
          </w:rPr>
          <w:t>Figure 78: Plastic covering wet burlap laid on the bridge deck while curing</w:t>
        </w:r>
        <w:r w:rsidR="00B31AF8">
          <w:rPr>
            <w:noProof/>
            <w:webHidden/>
          </w:rPr>
          <w:tab/>
        </w:r>
        <w:r w:rsidR="00B31AF8">
          <w:rPr>
            <w:noProof/>
            <w:webHidden/>
          </w:rPr>
          <w:fldChar w:fldCharType="begin"/>
        </w:r>
        <w:r w:rsidR="00B31AF8">
          <w:rPr>
            <w:noProof/>
            <w:webHidden/>
          </w:rPr>
          <w:instrText xml:space="preserve"> PAGEREF _Toc488047700 \h </w:instrText>
        </w:r>
        <w:r w:rsidR="00B31AF8">
          <w:rPr>
            <w:noProof/>
            <w:webHidden/>
          </w:rPr>
        </w:r>
        <w:r w:rsidR="00B31AF8">
          <w:rPr>
            <w:noProof/>
            <w:webHidden/>
          </w:rPr>
          <w:fldChar w:fldCharType="separate"/>
        </w:r>
        <w:r w:rsidR="00AD403F">
          <w:rPr>
            <w:noProof/>
            <w:webHidden/>
          </w:rPr>
          <w:t>127</w:t>
        </w:r>
        <w:r w:rsidR="00B31AF8">
          <w:rPr>
            <w:noProof/>
            <w:webHidden/>
          </w:rPr>
          <w:fldChar w:fldCharType="end"/>
        </w:r>
      </w:hyperlink>
    </w:p>
    <w:p w14:paraId="6E93C053" w14:textId="492DD431" w:rsidR="00B31AF8" w:rsidRDefault="00DB4436">
      <w:pPr>
        <w:pStyle w:val="TableofFigures"/>
        <w:tabs>
          <w:tab w:val="right" w:leader="dot" w:pos="8486"/>
        </w:tabs>
        <w:rPr>
          <w:rFonts w:eastAsiaTheme="minorEastAsia" w:cstheme="minorBidi"/>
          <w:noProof/>
          <w:sz w:val="22"/>
          <w:szCs w:val="22"/>
          <w:lang w:bidi="ar-SA"/>
        </w:rPr>
      </w:pPr>
      <w:hyperlink w:anchor="_Toc488047701" w:history="1">
        <w:r w:rsidR="00B31AF8" w:rsidRPr="008D6F7D">
          <w:rPr>
            <w:rStyle w:val="Hyperlink"/>
            <w:noProof/>
          </w:rPr>
          <w:t>Figure 79: Load frame as installed over bridge and completed bridge after curing</w:t>
        </w:r>
        <w:r w:rsidR="00B31AF8">
          <w:rPr>
            <w:noProof/>
            <w:webHidden/>
          </w:rPr>
          <w:tab/>
        </w:r>
        <w:r w:rsidR="00B31AF8">
          <w:rPr>
            <w:noProof/>
            <w:webHidden/>
          </w:rPr>
          <w:fldChar w:fldCharType="begin"/>
        </w:r>
        <w:r w:rsidR="00B31AF8">
          <w:rPr>
            <w:noProof/>
            <w:webHidden/>
          </w:rPr>
          <w:instrText xml:space="preserve"> PAGEREF _Toc488047701 \h </w:instrText>
        </w:r>
        <w:r w:rsidR="00B31AF8">
          <w:rPr>
            <w:noProof/>
            <w:webHidden/>
          </w:rPr>
        </w:r>
        <w:r w:rsidR="00B31AF8">
          <w:rPr>
            <w:noProof/>
            <w:webHidden/>
          </w:rPr>
          <w:fldChar w:fldCharType="separate"/>
        </w:r>
        <w:r w:rsidR="00AD403F">
          <w:rPr>
            <w:noProof/>
            <w:webHidden/>
          </w:rPr>
          <w:t>128</w:t>
        </w:r>
        <w:r w:rsidR="00B31AF8">
          <w:rPr>
            <w:noProof/>
            <w:webHidden/>
          </w:rPr>
          <w:fldChar w:fldCharType="end"/>
        </w:r>
      </w:hyperlink>
    </w:p>
    <w:p w14:paraId="354611B6" w14:textId="69B909CC" w:rsidR="00B31AF8" w:rsidRDefault="00DB4436">
      <w:pPr>
        <w:pStyle w:val="TableofFigures"/>
        <w:tabs>
          <w:tab w:val="right" w:leader="dot" w:pos="8486"/>
        </w:tabs>
        <w:rPr>
          <w:rFonts w:eastAsiaTheme="minorEastAsia" w:cstheme="minorBidi"/>
          <w:noProof/>
          <w:sz w:val="22"/>
          <w:szCs w:val="22"/>
          <w:lang w:bidi="ar-SA"/>
        </w:rPr>
      </w:pPr>
      <w:hyperlink w:anchor="_Toc488047702" w:history="1">
        <w:r w:rsidR="00B31AF8" w:rsidRPr="008D6F7D">
          <w:rPr>
            <w:rStyle w:val="Hyperlink"/>
            <w:noProof/>
          </w:rPr>
          <w:t>Figure 80: Bridge elastic test locations, squares indicate load points. The letter “S” indicates slab test locations, and the letters “A” indicate girder names.</w:t>
        </w:r>
        <w:r w:rsidR="00B31AF8">
          <w:rPr>
            <w:noProof/>
            <w:webHidden/>
          </w:rPr>
          <w:tab/>
        </w:r>
        <w:r w:rsidR="00B31AF8">
          <w:rPr>
            <w:noProof/>
            <w:webHidden/>
          </w:rPr>
          <w:fldChar w:fldCharType="begin"/>
        </w:r>
        <w:r w:rsidR="00B31AF8">
          <w:rPr>
            <w:noProof/>
            <w:webHidden/>
          </w:rPr>
          <w:instrText xml:space="preserve"> PAGEREF _Toc488047702 \h </w:instrText>
        </w:r>
        <w:r w:rsidR="00B31AF8">
          <w:rPr>
            <w:noProof/>
            <w:webHidden/>
          </w:rPr>
        </w:r>
        <w:r w:rsidR="00B31AF8">
          <w:rPr>
            <w:noProof/>
            <w:webHidden/>
          </w:rPr>
          <w:fldChar w:fldCharType="separate"/>
        </w:r>
        <w:r w:rsidR="00AD403F">
          <w:rPr>
            <w:noProof/>
            <w:webHidden/>
          </w:rPr>
          <w:t>129</w:t>
        </w:r>
        <w:r w:rsidR="00B31AF8">
          <w:rPr>
            <w:noProof/>
            <w:webHidden/>
          </w:rPr>
          <w:fldChar w:fldCharType="end"/>
        </w:r>
      </w:hyperlink>
    </w:p>
    <w:p w14:paraId="5C2239C6" w14:textId="42D71427" w:rsidR="00B31AF8" w:rsidRDefault="00DB4436">
      <w:pPr>
        <w:pStyle w:val="TableofFigures"/>
        <w:tabs>
          <w:tab w:val="right" w:leader="dot" w:pos="8486"/>
        </w:tabs>
        <w:rPr>
          <w:rFonts w:eastAsiaTheme="minorEastAsia" w:cstheme="minorBidi"/>
          <w:noProof/>
          <w:sz w:val="22"/>
          <w:szCs w:val="22"/>
          <w:lang w:bidi="ar-SA"/>
        </w:rPr>
      </w:pPr>
      <w:hyperlink w:anchor="_Toc488047703" w:history="1">
        <w:r w:rsidR="00B31AF8" w:rsidRPr="008D6F7D">
          <w:rPr>
            <w:rStyle w:val="Hyperlink"/>
            <w:noProof/>
          </w:rPr>
          <w:t>Figure 81: BDI gauge attached to center of end diaphragm</w:t>
        </w:r>
        <w:r w:rsidR="00B31AF8">
          <w:rPr>
            <w:noProof/>
            <w:webHidden/>
          </w:rPr>
          <w:tab/>
        </w:r>
        <w:r w:rsidR="00B31AF8">
          <w:rPr>
            <w:noProof/>
            <w:webHidden/>
          </w:rPr>
          <w:fldChar w:fldCharType="begin"/>
        </w:r>
        <w:r w:rsidR="00B31AF8">
          <w:rPr>
            <w:noProof/>
            <w:webHidden/>
          </w:rPr>
          <w:instrText xml:space="preserve"> PAGEREF _Toc488047703 \h </w:instrText>
        </w:r>
        <w:r w:rsidR="00B31AF8">
          <w:rPr>
            <w:noProof/>
            <w:webHidden/>
          </w:rPr>
        </w:r>
        <w:r w:rsidR="00B31AF8">
          <w:rPr>
            <w:noProof/>
            <w:webHidden/>
          </w:rPr>
          <w:fldChar w:fldCharType="separate"/>
        </w:r>
        <w:r w:rsidR="00AD403F">
          <w:rPr>
            <w:noProof/>
            <w:webHidden/>
          </w:rPr>
          <w:t>131</w:t>
        </w:r>
        <w:r w:rsidR="00B31AF8">
          <w:rPr>
            <w:noProof/>
            <w:webHidden/>
          </w:rPr>
          <w:fldChar w:fldCharType="end"/>
        </w:r>
      </w:hyperlink>
    </w:p>
    <w:p w14:paraId="280F45C9" w14:textId="6933ED65" w:rsidR="00B31AF8" w:rsidRDefault="00DB4436">
      <w:pPr>
        <w:pStyle w:val="TableofFigures"/>
        <w:tabs>
          <w:tab w:val="right" w:leader="dot" w:pos="8486"/>
        </w:tabs>
        <w:rPr>
          <w:rFonts w:eastAsiaTheme="minorEastAsia" w:cstheme="minorBidi"/>
          <w:noProof/>
          <w:sz w:val="22"/>
          <w:szCs w:val="22"/>
          <w:lang w:bidi="ar-SA"/>
        </w:rPr>
      </w:pPr>
      <w:hyperlink w:anchor="_Toc488047704" w:history="1">
        <w:r w:rsidR="00B31AF8" w:rsidRPr="008D6F7D">
          <w:rPr>
            <w:rStyle w:val="Hyperlink"/>
            <w:noProof/>
          </w:rPr>
          <w:t>Figure 82: Load arrangement</w:t>
        </w:r>
        <w:r w:rsidR="00B31AF8">
          <w:rPr>
            <w:noProof/>
            <w:webHidden/>
          </w:rPr>
          <w:tab/>
        </w:r>
        <w:r w:rsidR="00B31AF8">
          <w:rPr>
            <w:noProof/>
            <w:webHidden/>
          </w:rPr>
          <w:fldChar w:fldCharType="begin"/>
        </w:r>
        <w:r w:rsidR="00B31AF8">
          <w:rPr>
            <w:noProof/>
            <w:webHidden/>
          </w:rPr>
          <w:instrText xml:space="preserve"> PAGEREF _Toc488047704 \h </w:instrText>
        </w:r>
        <w:r w:rsidR="00B31AF8">
          <w:rPr>
            <w:noProof/>
            <w:webHidden/>
          </w:rPr>
        </w:r>
        <w:r w:rsidR="00B31AF8">
          <w:rPr>
            <w:noProof/>
            <w:webHidden/>
          </w:rPr>
          <w:fldChar w:fldCharType="separate"/>
        </w:r>
        <w:r w:rsidR="00AD403F">
          <w:rPr>
            <w:noProof/>
            <w:webHidden/>
          </w:rPr>
          <w:t>132</w:t>
        </w:r>
        <w:r w:rsidR="00B31AF8">
          <w:rPr>
            <w:noProof/>
            <w:webHidden/>
          </w:rPr>
          <w:fldChar w:fldCharType="end"/>
        </w:r>
      </w:hyperlink>
    </w:p>
    <w:p w14:paraId="6CF4F63A" w14:textId="6179F129" w:rsidR="00B31AF8" w:rsidRDefault="00DB4436">
      <w:pPr>
        <w:pStyle w:val="TableofFigures"/>
        <w:tabs>
          <w:tab w:val="right" w:leader="dot" w:pos="8486"/>
        </w:tabs>
        <w:rPr>
          <w:rFonts w:eastAsiaTheme="minorEastAsia" w:cstheme="minorBidi"/>
          <w:noProof/>
          <w:sz w:val="22"/>
          <w:szCs w:val="22"/>
          <w:lang w:bidi="ar-SA"/>
        </w:rPr>
      </w:pPr>
      <w:hyperlink w:anchor="_Toc488047705" w:history="1">
        <w:r w:rsidR="00B31AF8" w:rsidRPr="008D6F7D">
          <w:rPr>
            <w:rStyle w:val="Hyperlink"/>
            <w:noProof/>
          </w:rPr>
          <w:t>Figure 83: Underside of girders prior to destructive test showing LVDTs and wire pots used to measure deflection as well as LVDTs at the supports in the background</w:t>
        </w:r>
        <w:r w:rsidR="00B31AF8">
          <w:rPr>
            <w:noProof/>
            <w:webHidden/>
          </w:rPr>
          <w:tab/>
        </w:r>
        <w:r w:rsidR="00B31AF8">
          <w:rPr>
            <w:noProof/>
            <w:webHidden/>
          </w:rPr>
          <w:fldChar w:fldCharType="begin"/>
        </w:r>
        <w:r w:rsidR="00B31AF8">
          <w:rPr>
            <w:noProof/>
            <w:webHidden/>
          </w:rPr>
          <w:instrText xml:space="preserve"> PAGEREF _Toc488047705 \h </w:instrText>
        </w:r>
        <w:r w:rsidR="00B31AF8">
          <w:rPr>
            <w:noProof/>
            <w:webHidden/>
          </w:rPr>
        </w:r>
        <w:r w:rsidR="00B31AF8">
          <w:rPr>
            <w:noProof/>
            <w:webHidden/>
          </w:rPr>
          <w:fldChar w:fldCharType="separate"/>
        </w:r>
        <w:r w:rsidR="00AD403F">
          <w:rPr>
            <w:noProof/>
            <w:webHidden/>
          </w:rPr>
          <w:t>133</w:t>
        </w:r>
        <w:r w:rsidR="00B31AF8">
          <w:rPr>
            <w:noProof/>
            <w:webHidden/>
          </w:rPr>
          <w:fldChar w:fldCharType="end"/>
        </w:r>
      </w:hyperlink>
    </w:p>
    <w:p w14:paraId="0C96F07B" w14:textId="21577E01" w:rsidR="00B31AF8" w:rsidRDefault="00DB4436">
      <w:pPr>
        <w:pStyle w:val="TableofFigures"/>
        <w:tabs>
          <w:tab w:val="right" w:leader="dot" w:pos="8486"/>
        </w:tabs>
        <w:rPr>
          <w:rFonts w:eastAsiaTheme="minorEastAsia" w:cstheme="minorBidi"/>
          <w:noProof/>
          <w:sz w:val="22"/>
          <w:szCs w:val="22"/>
          <w:lang w:bidi="ar-SA"/>
        </w:rPr>
      </w:pPr>
      <w:hyperlink w:anchor="_Toc488047706" w:history="1">
        <w:r w:rsidR="00B31AF8" w:rsidRPr="008D6F7D">
          <w:rPr>
            <w:rStyle w:val="Hyperlink"/>
            <w:noProof/>
          </w:rPr>
          <w:t>Figure 84: Dial gauges used to monitor strand slip</w:t>
        </w:r>
        <w:r w:rsidR="00B31AF8">
          <w:rPr>
            <w:noProof/>
            <w:webHidden/>
          </w:rPr>
          <w:tab/>
        </w:r>
        <w:r w:rsidR="00B31AF8">
          <w:rPr>
            <w:noProof/>
            <w:webHidden/>
          </w:rPr>
          <w:fldChar w:fldCharType="begin"/>
        </w:r>
        <w:r w:rsidR="00B31AF8">
          <w:rPr>
            <w:noProof/>
            <w:webHidden/>
          </w:rPr>
          <w:instrText xml:space="preserve"> PAGEREF _Toc488047706 \h </w:instrText>
        </w:r>
        <w:r w:rsidR="00B31AF8">
          <w:rPr>
            <w:noProof/>
            <w:webHidden/>
          </w:rPr>
        </w:r>
        <w:r w:rsidR="00B31AF8">
          <w:rPr>
            <w:noProof/>
            <w:webHidden/>
          </w:rPr>
          <w:fldChar w:fldCharType="separate"/>
        </w:r>
        <w:r w:rsidR="00AD403F">
          <w:rPr>
            <w:noProof/>
            <w:webHidden/>
          </w:rPr>
          <w:t>134</w:t>
        </w:r>
        <w:r w:rsidR="00B31AF8">
          <w:rPr>
            <w:noProof/>
            <w:webHidden/>
          </w:rPr>
          <w:fldChar w:fldCharType="end"/>
        </w:r>
      </w:hyperlink>
    </w:p>
    <w:p w14:paraId="15945742" w14:textId="23A554A7" w:rsidR="00B31AF8" w:rsidRDefault="00DB4436">
      <w:pPr>
        <w:pStyle w:val="TableofFigures"/>
        <w:tabs>
          <w:tab w:val="right" w:leader="dot" w:pos="8486"/>
        </w:tabs>
        <w:rPr>
          <w:rFonts w:eastAsiaTheme="minorEastAsia" w:cstheme="minorBidi"/>
          <w:noProof/>
          <w:sz w:val="22"/>
          <w:szCs w:val="22"/>
          <w:lang w:bidi="ar-SA"/>
        </w:rPr>
      </w:pPr>
      <w:hyperlink w:anchor="_Toc488047707" w:history="1">
        <w:r w:rsidR="00B31AF8" w:rsidRPr="008D6F7D">
          <w:rPr>
            <w:rStyle w:val="Hyperlink"/>
            <w:noProof/>
          </w:rPr>
          <w:t>Figure 85: Instrumentation for the destructive scale bridge test</w:t>
        </w:r>
        <w:r w:rsidR="00B31AF8">
          <w:rPr>
            <w:noProof/>
            <w:webHidden/>
          </w:rPr>
          <w:tab/>
        </w:r>
        <w:r w:rsidR="00B31AF8">
          <w:rPr>
            <w:noProof/>
            <w:webHidden/>
          </w:rPr>
          <w:fldChar w:fldCharType="begin"/>
        </w:r>
        <w:r w:rsidR="00B31AF8">
          <w:rPr>
            <w:noProof/>
            <w:webHidden/>
          </w:rPr>
          <w:instrText xml:space="preserve"> PAGEREF _Toc488047707 \h </w:instrText>
        </w:r>
        <w:r w:rsidR="00B31AF8">
          <w:rPr>
            <w:noProof/>
            <w:webHidden/>
          </w:rPr>
        </w:r>
        <w:r w:rsidR="00B31AF8">
          <w:rPr>
            <w:noProof/>
            <w:webHidden/>
          </w:rPr>
          <w:fldChar w:fldCharType="separate"/>
        </w:r>
        <w:r w:rsidR="00AD403F">
          <w:rPr>
            <w:noProof/>
            <w:webHidden/>
          </w:rPr>
          <w:t>134</w:t>
        </w:r>
        <w:r w:rsidR="00B31AF8">
          <w:rPr>
            <w:noProof/>
            <w:webHidden/>
          </w:rPr>
          <w:fldChar w:fldCharType="end"/>
        </w:r>
      </w:hyperlink>
    </w:p>
    <w:p w14:paraId="76E437C5" w14:textId="4B524ACD" w:rsidR="00B31AF8" w:rsidRDefault="00DB4436">
      <w:pPr>
        <w:pStyle w:val="TableofFigures"/>
        <w:tabs>
          <w:tab w:val="right" w:leader="dot" w:pos="8486"/>
        </w:tabs>
        <w:rPr>
          <w:rFonts w:eastAsiaTheme="minorEastAsia" w:cstheme="minorBidi"/>
          <w:noProof/>
          <w:sz w:val="22"/>
          <w:szCs w:val="22"/>
          <w:lang w:bidi="ar-SA"/>
        </w:rPr>
      </w:pPr>
      <w:hyperlink w:anchor="_Toc488047708" w:history="1">
        <w:r w:rsidR="00B31AF8" w:rsidRPr="008D6F7D">
          <w:rPr>
            <w:rStyle w:val="Hyperlink"/>
            <w:noProof/>
          </w:rPr>
          <w:t>Figure 86: Typical compressive strength gain for scale girders (results from A3s and A4s shown)</w:t>
        </w:r>
        <w:r w:rsidR="00B31AF8">
          <w:rPr>
            <w:noProof/>
            <w:webHidden/>
          </w:rPr>
          <w:tab/>
        </w:r>
        <w:r w:rsidR="00B31AF8">
          <w:rPr>
            <w:noProof/>
            <w:webHidden/>
          </w:rPr>
          <w:fldChar w:fldCharType="begin"/>
        </w:r>
        <w:r w:rsidR="00B31AF8">
          <w:rPr>
            <w:noProof/>
            <w:webHidden/>
          </w:rPr>
          <w:instrText xml:space="preserve"> PAGEREF _Toc488047708 \h </w:instrText>
        </w:r>
        <w:r w:rsidR="00B31AF8">
          <w:rPr>
            <w:noProof/>
            <w:webHidden/>
          </w:rPr>
        </w:r>
        <w:r w:rsidR="00B31AF8">
          <w:rPr>
            <w:noProof/>
            <w:webHidden/>
          </w:rPr>
          <w:fldChar w:fldCharType="separate"/>
        </w:r>
        <w:r w:rsidR="00AD403F">
          <w:rPr>
            <w:noProof/>
            <w:webHidden/>
          </w:rPr>
          <w:t>137</w:t>
        </w:r>
        <w:r w:rsidR="00B31AF8">
          <w:rPr>
            <w:noProof/>
            <w:webHidden/>
          </w:rPr>
          <w:fldChar w:fldCharType="end"/>
        </w:r>
      </w:hyperlink>
    </w:p>
    <w:p w14:paraId="2C3C74A2" w14:textId="0AA64072" w:rsidR="00B31AF8" w:rsidRDefault="00DB4436">
      <w:pPr>
        <w:pStyle w:val="TableofFigures"/>
        <w:tabs>
          <w:tab w:val="right" w:leader="dot" w:pos="8486"/>
        </w:tabs>
        <w:rPr>
          <w:rFonts w:eastAsiaTheme="minorEastAsia" w:cstheme="minorBidi"/>
          <w:noProof/>
          <w:sz w:val="22"/>
          <w:szCs w:val="22"/>
          <w:lang w:bidi="ar-SA"/>
        </w:rPr>
      </w:pPr>
      <w:hyperlink w:anchor="_Toc488047709" w:history="1">
        <w:r w:rsidR="00B31AF8" w:rsidRPr="008D6F7D">
          <w:rPr>
            <w:rStyle w:val="Hyperlink"/>
            <w:noProof/>
          </w:rPr>
          <w:t>Figure 87: Load vs. deflection for test A1s</w:t>
        </w:r>
        <w:r w:rsidR="00B31AF8">
          <w:rPr>
            <w:noProof/>
            <w:webHidden/>
          </w:rPr>
          <w:tab/>
        </w:r>
        <w:r w:rsidR="00B31AF8">
          <w:rPr>
            <w:noProof/>
            <w:webHidden/>
          </w:rPr>
          <w:fldChar w:fldCharType="begin"/>
        </w:r>
        <w:r w:rsidR="00B31AF8">
          <w:rPr>
            <w:noProof/>
            <w:webHidden/>
          </w:rPr>
          <w:instrText xml:space="preserve"> PAGEREF _Toc488047709 \h </w:instrText>
        </w:r>
        <w:r w:rsidR="00B31AF8">
          <w:rPr>
            <w:noProof/>
            <w:webHidden/>
          </w:rPr>
        </w:r>
        <w:r w:rsidR="00B31AF8">
          <w:rPr>
            <w:noProof/>
            <w:webHidden/>
          </w:rPr>
          <w:fldChar w:fldCharType="separate"/>
        </w:r>
        <w:r w:rsidR="00AD403F">
          <w:rPr>
            <w:noProof/>
            <w:webHidden/>
          </w:rPr>
          <w:t>139</w:t>
        </w:r>
        <w:r w:rsidR="00B31AF8">
          <w:rPr>
            <w:noProof/>
            <w:webHidden/>
          </w:rPr>
          <w:fldChar w:fldCharType="end"/>
        </w:r>
      </w:hyperlink>
    </w:p>
    <w:p w14:paraId="26532C44" w14:textId="3CA0CBAC" w:rsidR="00B31AF8" w:rsidRDefault="00DB4436">
      <w:pPr>
        <w:pStyle w:val="TableofFigures"/>
        <w:tabs>
          <w:tab w:val="right" w:leader="dot" w:pos="8486"/>
        </w:tabs>
        <w:rPr>
          <w:rFonts w:eastAsiaTheme="minorEastAsia" w:cstheme="minorBidi"/>
          <w:noProof/>
          <w:sz w:val="22"/>
          <w:szCs w:val="22"/>
          <w:lang w:bidi="ar-SA"/>
        </w:rPr>
      </w:pPr>
      <w:hyperlink w:anchor="_Toc488047710" w:history="1">
        <w:r w:rsidR="00B31AF8" w:rsidRPr="008D6F7D">
          <w:rPr>
            <w:rStyle w:val="Hyperlink"/>
            <w:noProof/>
          </w:rPr>
          <w:t>Figure 88: Test A1s cracking with initial cracks marked with red dashed lines</w:t>
        </w:r>
        <w:r w:rsidR="00B31AF8">
          <w:rPr>
            <w:noProof/>
            <w:webHidden/>
          </w:rPr>
          <w:tab/>
        </w:r>
        <w:r w:rsidR="00B31AF8">
          <w:rPr>
            <w:noProof/>
            <w:webHidden/>
          </w:rPr>
          <w:fldChar w:fldCharType="begin"/>
        </w:r>
        <w:r w:rsidR="00B31AF8">
          <w:rPr>
            <w:noProof/>
            <w:webHidden/>
          </w:rPr>
          <w:instrText xml:space="preserve"> PAGEREF _Toc488047710 \h </w:instrText>
        </w:r>
        <w:r w:rsidR="00B31AF8">
          <w:rPr>
            <w:noProof/>
            <w:webHidden/>
          </w:rPr>
        </w:r>
        <w:r w:rsidR="00B31AF8">
          <w:rPr>
            <w:noProof/>
            <w:webHidden/>
          </w:rPr>
          <w:fldChar w:fldCharType="separate"/>
        </w:r>
        <w:r w:rsidR="00AD403F">
          <w:rPr>
            <w:noProof/>
            <w:webHidden/>
          </w:rPr>
          <w:t>140</w:t>
        </w:r>
        <w:r w:rsidR="00B31AF8">
          <w:rPr>
            <w:noProof/>
            <w:webHidden/>
          </w:rPr>
          <w:fldChar w:fldCharType="end"/>
        </w:r>
      </w:hyperlink>
    </w:p>
    <w:p w14:paraId="5FD5F622" w14:textId="7556AEFB" w:rsidR="00B31AF8" w:rsidRDefault="00DB4436">
      <w:pPr>
        <w:pStyle w:val="TableofFigures"/>
        <w:tabs>
          <w:tab w:val="right" w:leader="dot" w:pos="8486"/>
        </w:tabs>
        <w:rPr>
          <w:rFonts w:eastAsiaTheme="minorEastAsia" w:cstheme="minorBidi"/>
          <w:noProof/>
          <w:sz w:val="22"/>
          <w:szCs w:val="22"/>
          <w:lang w:bidi="ar-SA"/>
        </w:rPr>
      </w:pPr>
      <w:hyperlink w:anchor="_Toc488047711" w:history="1">
        <w:r w:rsidR="00B31AF8" w:rsidRPr="008D6F7D">
          <w:rPr>
            <w:rStyle w:val="Hyperlink"/>
            <w:noProof/>
          </w:rPr>
          <w:t>Figure 89: Load vs. deflection for test A2s</w:t>
        </w:r>
        <w:r w:rsidR="00B31AF8">
          <w:rPr>
            <w:noProof/>
            <w:webHidden/>
          </w:rPr>
          <w:tab/>
        </w:r>
        <w:r w:rsidR="00B31AF8">
          <w:rPr>
            <w:noProof/>
            <w:webHidden/>
          </w:rPr>
          <w:fldChar w:fldCharType="begin"/>
        </w:r>
        <w:r w:rsidR="00B31AF8">
          <w:rPr>
            <w:noProof/>
            <w:webHidden/>
          </w:rPr>
          <w:instrText xml:space="preserve"> PAGEREF _Toc488047711 \h </w:instrText>
        </w:r>
        <w:r w:rsidR="00B31AF8">
          <w:rPr>
            <w:noProof/>
            <w:webHidden/>
          </w:rPr>
        </w:r>
        <w:r w:rsidR="00B31AF8">
          <w:rPr>
            <w:noProof/>
            <w:webHidden/>
          </w:rPr>
          <w:fldChar w:fldCharType="separate"/>
        </w:r>
        <w:r w:rsidR="00AD403F">
          <w:rPr>
            <w:noProof/>
            <w:webHidden/>
          </w:rPr>
          <w:t>141</w:t>
        </w:r>
        <w:r w:rsidR="00B31AF8">
          <w:rPr>
            <w:noProof/>
            <w:webHidden/>
          </w:rPr>
          <w:fldChar w:fldCharType="end"/>
        </w:r>
      </w:hyperlink>
    </w:p>
    <w:p w14:paraId="2E50507E" w14:textId="715CCE31" w:rsidR="00B31AF8" w:rsidRDefault="00DB4436">
      <w:pPr>
        <w:pStyle w:val="TableofFigures"/>
        <w:tabs>
          <w:tab w:val="right" w:leader="dot" w:pos="8486"/>
        </w:tabs>
        <w:rPr>
          <w:rFonts w:eastAsiaTheme="minorEastAsia" w:cstheme="minorBidi"/>
          <w:noProof/>
          <w:sz w:val="22"/>
          <w:szCs w:val="22"/>
          <w:lang w:bidi="ar-SA"/>
        </w:rPr>
      </w:pPr>
      <w:hyperlink w:anchor="_Toc488047712" w:history="1">
        <w:r w:rsidR="00B31AF8" w:rsidRPr="008D6F7D">
          <w:rPr>
            <w:rStyle w:val="Hyperlink"/>
            <w:noProof/>
          </w:rPr>
          <w:t>Figure 90: Cracking during test A2s, initial flexural crack (boxed) and shear cracks (circled) shown</w:t>
        </w:r>
        <w:r w:rsidR="00B31AF8">
          <w:rPr>
            <w:noProof/>
            <w:webHidden/>
          </w:rPr>
          <w:tab/>
        </w:r>
        <w:r w:rsidR="00B31AF8">
          <w:rPr>
            <w:noProof/>
            <w:webHidden/>
          </w:rPr>
          <w:fldChar w:fldCharType="begin"/>
        </w:r>
        <w:r w:rsidR="00B31AF8">
          <w:rPr>
            <w:noProof/>
            <w:webHidden/>
          </w:rPr>
          <w:instrText xml:space="preserve"> PAGEREF _Toc488047712 \h </w:instrText>
        </w:r>
        <w:r w:rsidR="00B31AF8">
          <w:rPr>
            <w:noProof/>
            <w:webHidden/>
          </w:rPr>
        </w:r>
        <w:r w:rsidR="00B31AF8">
          <w:rPr>
            <w:noProof/>
            <w:webHidden/>
          </w:rPr>
          <w:fldChar w:fldCharType="separate"/>
        </w:r>
        <w:r w:rsidR="00AD403F">
          <w:rPr>
            <w:noProof/>
            <w:webHidden/>
          </w:rPr>
          <w:t>142</w:t>
        </w:r>
        <w:r w:rsidR="00B31AF8">
          <w:rPr>
            <w:noProof/>
            <w:webHidden/>
          </w:rPr>
          <w:fldChar w:fldCharType="end"/>
        </w:r>
      </w:hyperlink>
    </w:p>
    <w:p w14:paraId="5A2CB8F4" w14:textId="2CF65F63" w:rsidR="00B31AF8" w:rsidRDefault="00DB4436">
      <w:pPr>
        <w:pStyle w:val="TableofFigures"/>
        <w:tabs>
          <w:tab w:val="right" w:leader="dot" w:pos="8486"/>
        </w:tabs>
        <w:rPr>
          <w:rFonts w:eastAsiaTheme="minorEastAsia" w:cstheme="minorBidi"/>
          <w:noProof/>
          <w:sz w:val="22"/>
          <w:szCs w:val="22"/>
          <w:lang w:bidi="ar-SA"/>
        </w:rPr>
      </w:pPr>
      <w:hyperlink w:anchor="_Toc488047713" w:history="1">
        <w:r w:rsidR="00B31AF8" w:rsidRPr="008D6F7D">
          <w:rPr>
            <w:rStyle w:val="Hyperlink"/>
            <w:noProof/>
          </w:rPr>
          <w:t>Figure 91: Initial flexural crack at 41.5 kips (load point at center of strain gauge)</w:t>
        </w:r>
        <w:r w:rsidR="00B31AF8">
          <w:rPr>
            <w:noProof/>
            <w:webHidden/>
          </w:rPr>
          <w:tab/>
        </w:r>
        <w:r w:rsidR="00B31AF8">
          <w:rPr>
            <w:noProof/>
            <w:webHidden/>
          </w:rPr>
          <w:fldChar w:fldCharType="begin"/>
        </w:r>
        <w:r w:rsidR="00B31AF8">
          <w:rPr>
            <w:noProof/>
            <w:webHidden/>
          </w:rPr>
          <w:instrText xml:space="preserve"> PAGEREF _Toc488047713 \h </w:instrText>
        </w:r>
        <w:r w:rsidR="00B31AF8">
          <w:rPr>
            <w:noProof/>
            <w:webHidden/>
          </w:rPr>
        </w:r>
        <w:r w:rsidR="00B31AF8">
          <w:rPr>
            <w:noProof/>
            <w:webHidden/>
          </w:rPr>
          <w:fldChar w:fldCharType="separate"/>
        </w:r>
        <w:r w:rsidR="00AD403F">
          <w:rPr>
            <w:noProof/>
            <w:webHidden/>
          </w:rPr>
          <w:t>143</w:t>
        </w:r>
        <w:r w:rsidR="00B31AF8">
          <w:rPr>
            <w:noProof/>
            <w:webHidden/>
          </w:rPr>
          <w:fldChar w:fldCharType="end"/>
        </w:r>
      </w:hyperlink>
    </w:p>
    <w:p w14:paraId="00C057EA" w14:textId="20B4126F" w:rsidR="00B31AF8" w:rsidRDefault="00DB4436">
      <w:pPr>
        <w:pStyle w:val="TableofFigures"/>
        <w:tabs>
          <w:tab w:val="right" w:leader="dot" w:pos="8486"/>
        </w:tabs>
        <w:rPr>
          <w:rFonts w:eastAsiaTheme="minorEastAsia" w:cstheme="minorBidi"/>
          <w:noProof/>
          <w:sz w:val="22"/>
          <w:szCs w:val="22"/>
          <w:lang w:bidi="ar-SA"/>
        </w:rPr>
      </w:pPr>
      <w:hyperlink w:anchor="_Toc488047714" w:history="1">
        <w:r w:rsidR="00B31AF8" w:rsidRPr="008D6F7D">
          <w:rPr>
            <w:rStyle w:val="Hyperlink"/>
            <w:noProof/>
          </w:rPr>
          <w:t>Figure 92: Load vs. deflection for test C1s</w:t>
        </w:r>
        <w:r w:rsidR="00B31AF8">
          <w:rPr>
            <w:noProof/>
            <w:webHidden/>
          </w:rPr>
          <w:tab/>
        </w:r>
        <w:r w:rsidR="00B31AF8">
          <w:rPr>
            <w:noProof/>
            <w:webHidden/>
          </w:rPr>
          <w:fldChar w:fldCharType="begin"/>
        </w:r>
        <w:r w:rsidR="00B31AF8">
          <w:rPr>
            <w:noProof/>
            <w:webHidden/>
          </w:rPr>
          <w:instrText xml:space="preserve"> PAGEREF _Toc488047714 \h </w:instrText>
        </w:r>
        <w:r w:rsidR="00B31AF8">
          <w:rPr>
            <w:noProof/>
            <w:webHidden/>
          </w:rPr>
        </w:r>
        <w:r w:rsidR="00B31AF8">
          <w:rPr>
            <w:noProof/>
            <w:webHidden/>
          </w:rPr>
          <w:fldChar w:fldCharType="separate"/>
        </w:r>
        <w:r w:rsidR="00AD403F">
          <w:rPr>
            <w:noProof/>
            <w:webHidden/>
          </w:rPr>
          <w:t>144</w:t>
        </w:r>
        <w:r w:rsidR="00B31AF8">
          <w:rPr>
            <w:noProof/>
            <w:webHidden/>
          </w:rPr>
          <w:fldChar w:fldCharType="end"/>
        </w:r>
      </w:hyperlink>
    </w:p>
    <w:p w14:paraId="6DF9555E" w14:textId="61114B1D" w:rsidR="00B31AF8" w:rsidRDefault="00DB4436">
      <w:pPr>
        <w:pStyle w:val="TableofFigures"/>
        <w:tabs>
          <w:tab w:val="right" w:leader="dot" w:pos="8486"/>
        </w:tabs>
        <w:rPr>
          <w:rFonts w:eastAsiaTheme="minorEastAsia" w:cstheme="minorBidi"/>
          <w:noProof/>
          <w:sz w:val="22"/>
          <w:szCs w:val="22"/>
          <w:lang w:bidi="ar-SA"/>
        </w:rPr>
      </w:pPr>
      <w:hyperlink w:anchor="_Toc488047715" w:history="1">
        <w:r w:rsidR="00B31AF8" w:rsidRPr="008D6F7D">
          <w:rPr>
            <w:rStyle w:val="Hyperlink"/>
            <w:noProof/>
          </w:rPr>
          <w:t>Figure 93: Test C1s cracking with initial cracks marked in red dashed lines</w:t>
        </w:r>
        <w:r w:rsidR="00B31AF8">
          <w:rPr>
            <w:noProof/>
            <w:webHidden/>
          </w:rPr>
          <w:tab/>
        </w:r>
        <w:r w:rsidR="00B31AF8">
          <w:rPr>
            <w:noProof/>
            <w:webHidden/>
          </w:rPr>
          <w:fldChar w:fldCharType="begin"/>
        </w:r>
        <w:r w:rsidR="00B31AF8">
          <w:rPr>
            <w:noProof/>
            <w:webHidden/>
          </w:rPr>
          <w:instrText xml:space="preserve"> PAGEREF _Toc488047715 \h </w:instrText>
        </w:r>
        <w:r w:rsidR="00B31AF8">
          <w:rPr>
            <w:noProof/>
            <w:webHidden/>
          </w:rPr>
        </w:r>
        <w:r w:rsidR="00B31AF8">
          <w:rPr>
            <w:noProof/>
            <w:webHidden/>
          </w:rPr>
          <w:fldChar w:fldCharType="separate"/>
        </w:r>
        <w:r w:rsidR="00AD403F">
          <w:rPr>
            <w:noProof/>
            <w:webHidden/>
          </w:rPr>
          <w:t>145</w:t>
        </w:r>
        <w:r w:rsidR="00B31AF8">
          <w:rPr>
            <w:noProof/>
            <w:webHidden/>
          </w:rPr>
          <w:fldChar w:fldCharType="end"/>
        </w:r>
      </w:hyperlink>
    </w:p>
    <w:p w14:paraId="114CDB2F" w14:textId="6FE6E874" w:rsidR="00B31AF8" w:rsidRDefault="00DB4436">
      <w:pPr>
        <w:pStyle w:val="TableofFigures"/>
        <w:tabs>
          <w:tab w:val="right" w:leader="dot" w:pos="8486"/>
        </w:tabs>
        <w:rPr>
          <w:rFonts w:eastAsiaTheme="minorEastAsia" w:cstheme="minorBidi"/>
          <w:noProof/>
          <w:sz w:val="22"/>
          <w:szCs w:val="22"/>
          <w:lang w:bidi="ar-SA"/>
        </w:rPr>
      </w:pPr>
      <w:hyperlink w:anchor="_Toc488047716" w:history="1">
        <w:r w:rsidR="00B31AF8" w:rsidRPr="008D6F7D">
          <w:rPr>
            <w:rStyle w:val="Hyperlink"/>
            <w:noProof/>
          </w:rPr>
          <w:t>Figure 94: Load versus deflection for test C2s</w:t>
        </w:r>
        <w:r w:rsidR="00B31AF8">
          <w:rPr>
            <w:noProof/>
            <w:webHidden/>
          </w:rPr>
          <w:tab/>
        </w:r>
        <w:r w:rsidR="00B31AF8">
          <w:rPr>
            <w:noProof/>
            <w:webHidden/>
          </w:rPr>
          <w:fldChar w:fldCharType="begin"/>
        </w:r>
        <w:r w:rsidR="00B31AF8">
          <w:rPr>
            <w:noProof/>
            <w:webHidden/>
          </w:rPr>
          <w:instrText xml:space="preserve"> PAGEREF _Toc488047716 \h </w:instrText>
        </w:r>
        <w:r w:rsidR="00B31AF8">
          <w:rPr>
            <w:noProof/>
            <w:webHidden/>
          </w:rPr>
        </w:r>
        <w:r w:rsidR="00B31AF8">
          <w:rPr>
            <w:noProof/>
            <w:webHidden/>
          </w:rPr>
          <w:fldChar w:fldCharType="separate"/>
        </w:r>
        <w:r w:rsidR="00AD403F">
          <w:rPr>
            <w:noProof/>
            <w:webHidden/>
          </w:rPr>
          <w:t>146</w:t>
        </w:r>
        <w:r w:rsidR="00B31AF8">
          <w:rPr>
            <w:noProof/>
            <w:webHidden/>
          </w:rPr>
          <w:fldChar w:fldCharType="end"/>
        </w:r>
      </w:hyperlink>
    </w:p>
    <w:p w14:paraId="4C81459B" w14:textId="661E39E2" w:rsidR="00B31AF8" w:rsidRDefault="00DB4436">
      <w:pPr>
        <w:pStyle w:val="TableofFigures"/>
        <w:tabs>
          <w:tab w:val="right" w:leader="dot" w:pos="8486"/>
        </w:tabs>
        <w:rPr>
          <w:rFonts w:eastAsiaTheme="minorEastAsia" w:cstheme="minorBidi"/>
          <w:noProof/>
          <w:sz w:val="22"/>
          <w:szCs w:val="22"/>
          <w:lang w:bidi="ar-SA"/>
        </w:rPr>
      </w:pPr>
      <w:hyperlink w:anchor="_Toc488047717" w:history="1">
        <w:r w:rsidR="00B31AF8" w:rsidRPr="008D6F7D">
          <w:rPr>
            <w:rStyle w:val="Hyperlink"/>
            <w:noProof/>
          </w:rPr>
          <w:t>Figure 95: Test C2s cracking with initial cracks marked with red dashed lines</w:t>
        </w:r>
        <w:r w:rsidR="00B31AF8">
          <w:rPr>
            <w:noProof/>
            <w:webHidden/>
          </w:rPr>
          <w:tab/>
        </w:r>
        <w:r w:rsidR="00B31AF8">
          <w:rPr>
            <w:noProof/>
            <w:webHidden/>
          </w:rPr>
          <w:fldChar w:fldCharType="begin"/>
        </w:r>
        <w:r w:rsidR="00B31AF8">
          <w:rPr>
            <w:noProof/>
            <w:webHidden/>
          </w:rPr>
          <w:instrText xml:space="preserve"> PAGEREF _Toc488047717 \h </w:instrText>
        </w:r>
        <w:r w:rsidR="00B31AF8">
          <w:rPr>
            <w:noProof/>
            <w:webHidden/>
          </w:rPr>
        </w:r>
        <w:r w:rsidR="00B31AF8">
          <w:rPr>
            <w:noProof/>
            <w:webHidden/>
          </w:rPr>
          <w:fldChar w:fldCharType="separate"/>
        </w:r>
        <w:r w:rsidR="00AD403F">
          <w:rPr>
            <w:noProof/>
            <w:webHidden/>
          </w:rPr>
          <w:t>147</w:t>
        </w:r>
        <w:r w:rsidR="00B31AF8">
          <w:rPr>
            <w:noProof/>
            <w:webHidden/>
          </w:rPr>
          <w:fldChar w:fldCharType="end"/>
        </w:r>
      </w:hyperlink>
    </w:p>
    <w:p w14:paraId="1658399B" w14:textId="74EB889E" w:rsidR="00B31AF8" w:rsidRDefault="00DB4436">
      <w:pPr>
        <w:pStyle w:val="TableofFigures"/>
        <w:tabs>
          <w:tab w:val="right" w:leader="dot" w:pos="8486"/>
        </w:tabs>
        <w:rPr>
          <w:rFonts w:eastAsiaTheme="minorEastAsia" w:cstheme="minorBidi"/>
          <w:noProof/>
          <w:sz w:val="22"/>
          <w:szCs w:val="22"/>
          <w:lang w:bidi="ar-SA"/>
        </w:rPr>
      </w:pPr>
      <w:hyperlink w:anchor="_Toc488047718" w:history="1">
        <w:r w:rsidR="00B31AF8" w:rsidRPr="008D6F7D">
          <w:rPr>
            <w:rStyle w:val="Hyperlink"/>
            <w:noProof/>
          </w:rPr>
          <w:t>Figure 96: Diaphragm cracking at girder interface</w:t>
        </w:r>
        <w:r w:rsidR="00B31AF8">
          <w:rPr>
            <w:noProof/>
            <w:webHidden/>
          </w:rPr>
          <w:tab/>
        </w:r>
        <w:r w:rsidR="00B31AF8">
          <w:rPr>
            <w:noProof/>
            <w:webHidden/>
          </w:rPr>
          <w:fldChar w:fldCharType="begin"/>
        </w:r>
        <w:r w:rsidR="00B31AF8">
          <w:rPr>
            <w:noProof/>
            <w:webHidden/>
          </w:rPr>
          <w:instrText xml:space="preserve"> PAGEREF _Toc488047718 \h </w:instrText>
        </w:r>
        <w:r w:rsidR="00B31AF8">
          <w:rPr>
            <w:noProof/>
            <w:webHidden/>
          </w:rPr>
        </w:r>
        <w:r w:rsidR="00B31AF8">
          <w:rPr>
            <w:noProof/>
            <w:webHidden/>
          </w:rPr>
          <w:fldChar w:fldCharType="separate"/>
        </w:r>
        <w:r w:rsidR="00AD403F">
          <w:rPr>
            <w:noProof/>
            <w:webHidden/>
          </w:rPr>
          <w:t>149</w:t>
        </w:r>
        <w:r w:rsidR="00B31AF8">
          <w:rPr>
            <w:noProof/>
            <w:webHidden/>
          </w:rPr>
          <w:fldChar w:fldCharType="end"/>
        </w:r>
      </w:hyperlink>
    </w:p>
    <w:p w14:paraId="51A6B12B" w14:textId="0F8EFCBC" w:rsidR="00B31AF8" w:rsidRDefault="00DB4436">
      <w:pPr>
        <w:pStyle w:val="TableofFigures"/>
        <w:tabs>
          <w:tab w:val="right" w:leader="dot" w:pos="8486"/>
        </w:tabs>
        <w:rPr>
          <w:rFonts w:eastAsiaTheme="minorEastAsia" w:cstheme="minorBidi"/>
          <w:noProof/>
          <w:sz w:val="22"/>
          <w:szCs w:val="22"/>
          <w:lang w:bidi="ar-SA"/>
        </w:rPr>
      </w:pPr>
      <w:hyperlink w:anchor="_Toc488047719" w:history="1">
        <w:r w:rsidR="00B31AF8" w:rsidRPr="008D6F7D">
          <w:rPr>
            <w:rStyle w:val="Hyperlink"/>
            <w:noProof/>
          </w:rPr>
          <w:t>Figure 97: Initial load versus deflection for the scale bridge including locations of first visible crack and probably cracking</w:t>
        </w:r>
        <w:r w:rsidR="00B31AF8">
          <w:rPr>
            <w:noProof/>
            <w:webHidden/>
          </w:rPr>
          <w:tab/>
        </w:r>
        <w:r w:rsidR="00B31AF8">
          <w:rPr>
            <w:noProof/>
            <w:webHidden/>
          </w:rPr>
          <w:fldChar w:fldCharType="begin"/>
        </w:r>
        <w:r w:rsidR="00B31AF8">
          <w:rPr>
            <w:noProof/>
            <w:webHidden/>
          </w:rPr>
          <w:instrText xml:space="preserve"> PAGEREF _Toc488047719 \h </w:instrText>
        </w:r>
        <w:r w:rsidR="00B31AF8">
          <w:rPr>
            <w:noProof/>
            <w:webHidden/>
          </w:rPr>
        </w:r>
        <w:r w:rsidR="00B31AF8">
          <w:rPr>
            <w:noProof/>
            <w:webHidden/>
          </w:rPr>
          <w:fldChar w:fldCharType="separate"/>
        </w:r>
        <w:r w:rsidR="00AD403F">
          <w:rPr>
            <w:noProof/>
            <w:webHidden/>
          </w:rPr>
          <w:t>150</w:t>
        </w:r>
        <w:r w:rsidR="00B31AF8">
          <w:rPr>
            <w:noProof/>
            <w:webHidden/>
          </w:rPr>
          <w:fldChar w:fldCharType="end"/>
        </w:r>
      </w:hyperlink>
    </w:p>
    <w:p w14:paraId="02E7B1DD" w14:textId="577B64EF" w:rsidR="00B31AF8" w:rsidRDefault="00DB4436">
      <w:pPr>
        <w:pStyle w:val="TableofFigures"/>
        <w:tabs>
          <w:tab w:val="right" w:leader="dot" w:pos="8486"/>
        </w:tabs>
        <w:rPr>
          <w:rFonts w:eastAsiaTheme="minorEastAsia" w:cstheme="minorBidi"/>
          <w:noProof/>
          <w:sz w:val="22"/>
          <w:szCs w:val="22"/>
          <w:lang w:bidi="ar-SA"/>
        </w:rPr>
      </w:pPr>
      <w:hyperlink w:anchor="_Toc488047720" w:history="1">
        <w:r w:rsidR="00B31AF8" w:rsidRPr="008D6F7D">
          <w:rPr>
            <w:rStyle w:val="Hyperlink"/>
            <w:noProof/>
          </w:rPr>
          <w:t>Figure 98: Initial shear crack in loaded girder (A5) outlined in red dashed lines</w:t>
        </w:r>
        <w:r w:rsidR="00B31AF8">
          <w:rPr>
            <w:noProof/>
            <w:webHidden/>
          </w:rPr>
          <w:tab/>
        </w:r>
        <w:r w:rsidR="00B31AF8">
          <w:rPr>
            <w:noProof/>
            <w:webHidden/>
          </w:rPr>
          <w:fldChar w:fldCharType="begin"/>
        </w:r>
        <w:r w:rsidR="00B31AF8">
          <w:rPr>
            <w:noProof/>
            <w:webHidden/>
          </w:rPr>
          <w:instrText xml:space="preserve"> PAGEREF _Toc488047720 \h </w:instrText>
        </w:r>
        <w:r w:rsidR="00B31AF8">
          <w:rPr>
            <w:noProof/>
            <w:webHidden/>
          </w:rPr>
        </w:r>
        <w:r w:rsidR="00B31AF8">
          <w:rPr>
            <w:noProof/>
            <w:webHidden/>
          </w:rPr>
          <w:fldChar w:fldCharType="separate"/>
        </w:r>
        <w:r w:rsidR="00AD403F">
          <w:rPr>
            <w:noProof/>
            <w:webHidden/>
          </w:rPr>
          <w:t>150</w:t>
        </w:r>
        <w:r w:rsidR="00B31AF8">
          <w:rPr>
            <w:noProof/>
            <w:webHidden/>
          </w:rPr>
          <w:fldChar w:fldCharType="end"/>
        </w:r>
      </w:hyperlink>
    </w:p>
    <w:p w14:paraId="0D9F2CB3" w14:textId="1BAE3B72" w:rsidR="00B31AF8" w:rsidRDefault="00DB4436">
      <w:pPr>
        <w:pStyle w:val="TableofFigures"/>
        <w:tabs>
          <w:tab w:val="right" w:leader="dot" w:pos="8486"/>
        </w:tabs>
        <w:rPr>
          <w:rFonts w:eastAsiaTheme="minorEastAsia" w:cstheme="minorBidi"/>
          <w:noProof/>
          <w:sz w:val="22"/>
          <w:szCs w:val="22"/>
          <w:lang w:bidi="ar-SA"/>
        </w:rPr>
      </w:pPr>
      <w:hyperlink w:anchor="_Toc488047721" w:history="1">
        <w:r w:rsidR="00B31AF8" w:rsidRPr="008D6F7D">
          <w:rPr>
            <w:rStyle w:val="Hyperlink"/>
            <w:noProof/>
          </w:rPr>
          <w:t>Figure 99: Cracking at 63 kips of load (a) flexural crack near midspan (circled), (b) shear crack near the support for the loaded girder</w:t>
        </w:r>
        <w:r w:rsidR="00B31AF8">
          <w:rPr>
            <w:noProof/>
            <w:webHidden/>
          </w:rPr>
          <w:tab/>
        </w:r>
        <w:r w:rsidR="00B31AF8">
          <w:rPr>
            <w:noProof/>
            <w:webHidden/>
          </w:rPr>
          <w:fldChar w:fldCharType="begin"/>
        </w:r>
        <w:r w:rsidR="00B31AF8">
          <w:rPr>
            <w:noProof/>
            <w:webHidden/>
          </w:rPr>
          <w:instrText xml:space="preserve"> PAGEREF _Toc488047721 \h </w:instrText>
        </w:r>
        <w:r w:rsidR="00B31AF8">
          <w:rPr>
            <w:noProof/>
            <w:webHidden/>
          </w:rPr>
        </w:r>
        <w:r w:rsidR="00B31AF8">
          <w:rPr>
            <w:noProof/>
            <w:webHidden/>
          </w:rPr>
          <w:fldChar w:fldCharType="separate"/>
        </w:r>
        <w:r w:rsidR="00AD403F">
          <w:rPr>
            <w:noProof/>
            <w:webHidden/>
          </w:rPr>
          <w:t>151</w:t>
        </w:r>
        <w:r w:rsidR="00B31AF8">
          <w:rPr>
            <w:noProof/>
            <w:webHidden/>
          </w:rPr>
          <w:fldChar w:fldCharType="end"/>
        </w:r>
      </w:hyperlink>
    </w:p>
    <w:p w14:paraId="2E829876" w14:textId="47394764" w:rsidR="00B31AF8" w:rsidRDefault="00DB4436">
      <w:pPr>
        <w:pStyle w:val="TableofFigures"/>
        <w:tabs>
          <w:tab w:val="right" w:leader="dot" w:pos="8486"/>
        </w:tabs>
        <w:rPr>
          <w:rFonts w:eastAsiaTheme="minorEastAsia" w:cstheme="minorBidi"/>
          <w:noProof/>
          <w:sz w:val="22"/>
          <w:szCs w:val="22"/>
          <w:lang w:bidi="ar-SA"/>
        </w:rPr>
      </w:pPr>
      <w:hyperlink w:anchor="_Toc488047722" w:history="1">
        <w:r w:rsidR="00B31AF8" w:rsidRPr="008D6F7D">
          <w:rPr>
            <w:rStyle w:val="Hyperlink"/>
            <w:noProof/>
          </w:rPr>
          <w:t>Figure 100: Slip in loaded girder (A5) during destructive test of scale bridge</w:t>
        </w:r>
        <w:r w:rsidR="00B31AF8">
          <w:rPr>
            <w:noProof/>
            <w:webHidden/>
          </w:rPr>
          <w:tab/>
        </w:r>
        <w:r w:rsidR="00B31AF8">
          <w:rPr>
            <w:noProof/>
            <w:webHidden/>
          </w:rPr>
          <w:fldChar w:fldCharType="begin"/>
        </w:r>
        <w:r w:rsidR="00B31AF8">
          <w:rPr>
            <w:noProof/>
            <w:webHidden/>
          </w:rPr>
          <w:instrText xml:space="preserve"> PAGEREF _Toc488047722 \h </w:instrText>
        </w:r>
        <w:r w:rsidR="00B31AF8">
          <w:rPr>
            <w:noProof/>
            <w:webHidden/>
          </w:rPr>
        </w:r>
        <w:r w:rsidR="00B31AF8">
          <w:rPr>
            <w:noProof/>
            <w:webHidden/>
          </w:rPr>
          <w:fldChar w:fldCharType="separate"/>
        </w:r>
        <w:r w:rsidR="00AD403F">
          <w:rPr>
            <w:noProof/>
            <w:webHidden/>
          </w:rPr>
          <w:t>151</w:t>
        </w:r>
        <w:r w:rsidR="00B31AF8">
          <w:rPr>
            <w:noProof/>
            <w:webHidden/>
          </w:rPr>
          <w:fldChar w:fldCharType="end"/>
        </w:r>
      </w:hyperlink>
    </w:p>
    <w:p w14:paraId="631FB1A5" w14:textId="447FFE7C" w:rsidR="00B31AF8" w:rsidRDefault="00DB4436">
      <w:pPr>
        <w:pStyle w:val="TableofFigures"/>
        <w:tabs>
          <w:tab w:val="right" w:leader="dot" w:pos="8486"/>
        </w:tabs>
        <w:rPr>
          <w:rFonts w:eastAsiaTheme="minorEastAsia" w:cstheme="minorBidi"/>
          <w:noProof/>
          <w:sz w:val="22"/>
          <w:szCs w:val="22"/>
          <w:lang w:bidi="ar-SA"/>
        </w:rPr>
      </w:pPr>
      <w:hyperlink w:anchor="_Toc488047723" w:history="1">
        <w:r w:rsidR="00B31AF8" w:rsidRPr="008D6F7D">
          <w:rPr>
            <w:rStyle w:val="Hyperlink"/>
            <w:noProof/>
          </w:rPr>
          <w:t>Figure 101: Cracking at 67 kips of load for the loaded girder</w:t>
        </w:r>
        <w:r w:rsidR="00B31AF8">
          <w:rPr>
            <w:noProof/>
            <w:webHidden/>
          </w:rPr>
          <w:tab/>
        </w:r>
        <w:r w:rsidR="00B31AF8">
          <w:rPr>
            <w:noProof/>
            <w:webHidden/>
          </w:rPr>
          <w:fldChar w:fldCharType="begin"/>
        </w:r>
        <w:r w:rsidR="00B31AF8">
          <w:rPr>
            <w:noProof/>
            <w:webHidden/>
          </w:rPr>
          <w:instrText xml:space="preserve"> PAGEREF _Toc488047723 \h </w:instrText>
        </w:r>
        <w:r w:rsidR="00B31AF8">
          <w:rPr>
            <w:noProof/>
            <w:webHidden/>
          </w:rPr>
        </w:r>
        <w:r w:rsidR="00B31AF8">
          <w:rPr>
            <w:noProof/>
            <w:webHidden/>
          </w:rPr>
          <w:fldChar w:fldCharType="separate"/>
        </w:r>
        <w:r w:rsidR="00AD403F">
          <w:rPr>
            <w:noProof/>
            <w:webHidden/>
          </w:rPr>
          <w:t>152</w:t>
        </w:r>
        <w:r w:rsidR="00B31AF8">
          <w:rPr>
            <w:noProof/>
            <w:webHidden/>
          </w:rPr>
          <w:fldChar w:fldCharType="end"/>
        </w:r>
      </w:hyperlink>
    </w:p>
    <w:p w14:paraId="51EEEB6B" w14:textId="65FB5C47" w:rsidR="00B31AF8" w:rsidRDefault="00DB4436">
      <w:pPr>
        <w:pStyle w:val="TableofFigures"/>
        <w:tabs>
          <w:tab w:val="right" w:leader="dot" w:pos="8486"/>
        </w:tabs>
        <w:rPr>
          <w:rFonts w:eastAsiaTheme="minorEastAsia" w:cstheme="minorBidi"/>
          <w:noProof/>
          <w:sz w:val="22"/>
          <w:szCs w:val="22"/>
          <w:lang w:bidi="ar-SA"/>
        </w:rPr>
      </w:pPr>
      <w:hyperlink w:anchor="_Toc488047724" w:history="1">
        <w:r w:rsidR="00B31AF8" w:rsidRPr="008D6F7D">
          <w:rPr>
            <w:rStyle w:val="Hyperlink"/>
            <w:noProof/>
          </w:rPr>
          <w:t>Figure 102: Bond-shear crack in the loaded girder (a) and diagonal crack in slab (b)</w:t>
        </w:r>
        <w:r w:rsidR="00B31AF8">
          <w:rPr>
            <w:noProof/>
            <w:webHidden/>
          </w:rPr>
          <w:tab/>
        </w:r>
        <w:r w:rsidR="00B31AF8">
          <w:rPr>
            <w:noProof/>
            <w:webHidden/>
          </w:rPr>
          <w:fldChar w:fldCharType="begin"/>
        </w:r>
        <w:r w:rsidR="00B31AF8">
          <w:rPr>
            <w:noProof/>
            <w:webHidden/>
          </w:rPr>
          <w:instrText xml:space="preserve"> PAGEREF _Toc488047724 \h </w:instrText>
        </w:r>
        <w:r w:rsidR="00B31AF8">
          <w:rPr>
            <w:noProof/>
            <w:webHidden/>
          </w:rPr>
        </w:r>
        <w:r w:rsidR="00B31AF8">
          <w:rPr>
            <w:noProof/>
            <w:webHidden/>
          </w:rPr>
          <w:fldChar w:fldCharType="separate"/>
        </w:r>
        <w:r w:rsidR="00AD403F">
          <w:rPr>
            <w:noProof/>
            <w:webHidden/>
          </w:rPr>
          <w:t>152</w:t>
        </w:r>
        <w:r w:rsidR="00B31AF8">
          <w:rPr>
            <w:noProof/>
            <w:webHidden/>
          </w:rPr>
          <w:fldChar w:fldCharType="end"/>
        </w:r>
      </w:hyperlink>
    </w:p>
    <w:p w14:paraId="55CA57F6" w14:textId="3A88263F" w:rsidR="00B31AF8" w:rsidRDefault="00DB4436">
      <w:pPr>
        <w:pStyle w:val="TableofFigures"/>
        <w:tabs>
          <w:tab w:val="right" w:leader="dot" w:pos="8486"/>
        </w:tabs>
        <w:rPr>
          <w:rFonts w:eastAsiaTheme="minorEastAsia" w:cstheme="minorBidi"/>
          <w:noProof/>
          <w:sz w:val="22"/>
          <w:szCs w:val="22"/>
          <w:lang w:bidi="ar-SA"/>
        </w:rPr>
      </w:pPr>
      <w:hyperlink w:anchor="_Toc488047725" w:history="1">
        <w:r w:rsidR="00B31AF8" w:rsidRPr="008D6F7D">
          <w:rPr>
            <w:rStyle w:val="Hyperlink"/>
            <w:noProof/>
          </w:rPr>
          <w:t>Figure 103: Cracking around diaphragm connection in the southernmost outside girder (A4)</w:t>
        </w:r>
        <w:r w:rsidR="00B31AF8">
          <w:rPr>
            <w:noProof/>
            <w:webHidden/>
          </w:rPr>
          <w:tab/>
        </w:r>
        <w:r w:rsidR="00B31AF8">
          <w:rPr>
            <w:noProof/>
            <w:webHidden/>
          </w:rPr>
          <w:fldChar w:fldCharType="begin"/>
        </w:r>
        <w:r w:rsidR="00B31AF8">
          <w:rPr>
            <w:noProof/>
            <w:webHidden/>
          </w:rPr>
          <w:instrText xml:space="preserve"> PAGEREF _Toc488047725 \h </w:instrText>
        </w:r>
        <w:r w:rsidR="00B31AF8">
          <w:rPr>
            <w:noProof/>
            <w:webHidden/>
          </w:rPr>
        </w:r>
        <w:r w:rsidR="00B31AF8">
          <w:rPr>
            <w:noProof/>
            <w:webHidden/>
          </w:rPr>
          <w:fldChar w:fldCharType="separate"/>
        </w:r>
        <w:r w:rsidR="00AD403F">
          <w:rPr>
            <w:noProof/>
            <w:webHidden/>
          </w:rPr>
          <w:t>153</w:t>
        </w:r>
        <w:r w:rsidR="00B31AF8">
          <w:rPr>
            <w:noProof/>
            <w:webHidden/>
          </w:rPr>
          <w:fldChar w:fldCharType="end"/>
        </w:r>
      </w:hyperlink>
    </w:p>
    <w:p w14:paraId="4E9D6E61" w14:textId="12378002" w:rsidR="00B31AF8" w:rsidRDefault="00DB4436">
      <w:pPr>
        <w:pStyle w:val="TableofFigures"/>
        <w:tabs>
          <w:tab w:val="right" w:leader="dot" w:pos="8486"/>
        </w:tabs>
        <w:rPr>
          <w:rFonts w:eastAsiaTheme="minorEastAsia" w:cstheme="minorBidi"/>
          <w:noProof/>
          <w:sz w:val="22"/>
          <w:szCs w:val="22"/>
          <w:lang w:bidi="ar-SA"/>
        </w:rPr>
      </w:pPr>
      <w:hyperlink w:anchor="_Toc488047726" w:history="1">
        <w:r w:rsidR="00B31AF8" w:rsidRPr="008D6F7D">
          <w:rPr>
            <w:rStyle w:val="Hyperlink"/>
            <w:noProof/>
          </w:rPr>
          <w:t>Figure 104: Failure at diaphragm connection</w:t>
        </w:r>
        <w:r w:rsidR="00B31AF8">
          <w:rPr>
            <w:noProof/>
            <w:webHidden/>
          </w:rPr>
          <w:tab/>
        </w:r>
        <w:r w:rsidR="00B31AF8">
          <w:rPr>
            <w:noProof/>
            <w:webHidden/>
          </w:rPr>
          <w:fldChar w:fldCharType="begin"/>
        </w:r>
        <w:r w:rsidR="00B31AF8">
          <w:rPr>
            <w:noProof/>
            <w:webHidden/>
          </w:rPr>
          <w:instrText xml:space="preserve"> PAGEREF _Toc488047726 \h </w:instrText>
        </w:r>
        <w:r w:rsidR="00B31AF8">
          <w:rPr>
            <w:noProof/>
            <w:webHidden/>
          </w:rPr>
        </w:r>
        <w:r w:rsidR="00B31AF8">
          <w:rPr>
            <w:noProof/>
            <w:webHidden/>
          </w:rPr>
          <w:fldChar w:fldCharType="separate"/>
        </w:r>
        <w:r w:rsidR="00AD403F">
          <w:rPr>
            <w:noProof/>
            <w:webHidden/>
          </w:rPr>
          <w:t>153</w:t>
        </w:r>
        <w:r w:rsidR="00B31AF8">
          <w:rPr>
            <w:noProof/>
            <w:webHidden/>
          </w:rPr>
          <w:fldChar w:fldCharType="end"/>
        </w:r>
      </w:hyperlink>
    </w:p>
    <w:p w14:paraId="08A05C4E" w14:textId="2345E38C" w:rsidR="00B31AF8" w:rsidRDefault="00DB4436">
      <w:pPr>
        <w:pStyle w:val="TableofFigures"/>
        <w:tabs>
          <w:tab w:val="right" w:leader="dot" w:pos="8486"/>
        </w:tabs>
        <w:rPr>
          <w:rFonts w:eastAsiaTheme="minorEastAsia" w:cstheme="minorBidi"/>
          <w:noProof/>
          <w:sz w:val="22"/>
          <w:szCs w:val="22"/>
          <w:lang w:bidi="ar-SA"/>
        </w:rPr>
      </w:pPr>
      <w:hyperlink w:anchor="_Toc488047727" w:history="1">
        <w:r w:rsidR="00B31AF8" w:rsidRPr="008D6F7D">
          <w:rPr>
            <w:rStyle w:val="Hyperlink"/>
            <w:noProof/>
          </w:rPr>
          <w:t>Figure 105: Punching shear failure in slab at load point</w:t>
        </w:r>
        <w:r w:rsidR="00B31AF8">
          <w:rPr>
            <w:noProof/>
            <w:webHidden/>
          </w:rPr>
          <w:tab/>
        </w:r>
        <w:r w:rsidR="00B31AF8">
          <w:rPr>
            <w:noProof/>
            <w:webHidden/>
          </w:rPr>
          <w:fldChar w:fldCharType="begin"/>
        </w:r>
        <w:r w:rsidR="00B31AF8">
          <w:rPr>
            <w:noProof/>
            <w:webHidden/>
          </w:rPr>
          <w:instrText xml:space="preserve"> PAGEREF _Toc488047727 \h </w:instrText>
        </w:r>
        <w:r w:rsidR="00B31AF8">
          <w:rPr>
            <w:noProof/>
            <w:webHidden/>
          </w:rPr>
        </w:r>
        <w:r w:rsidR="00B31AF8">
          <w:rPr>
            <w:noProof/>
            <w:webHidden/>
          </w:rPr>
          <w:fldChar w:fldCharType="separate"/>
        </w:r>
        <w:r w:rsidR="00AD403F">
          <w:rPr>
            <w:noProof/>
            <w:webHidden/>
          </w:rPr>
          <w:t>154</w:t>
        </w:r>
        <w:r w:rsidR="00B31AF8">
          <w:rPr>
            <w:noProof/>
            <w:webHidden/>
          </w:rPr>
          <w:fldChar w:fldCharType="end"/>
        </w:r>
      </w:hyperlink>
    </w:p>
    <w:p w14:paraId="0B01C061" w14:textId="222971AB" w:rsidR="00B31AF8" w:rsidRDefault="00DB4436">
      <w:pPr>
        <w:pStyle w:val="TableofFigures"/>
        <w:tabs>
          <w:tab w:val="right" w:leader="dot" w:pos="8486"/>
        </w:tabs>
        <w:rPr>
          <w:rFonts w:eastAsiaTheme="minorEastAsia" w:cstheme="minorBidi"/>
          <w:noProof/>
          <w:sz w:val="22"/>
          <w:szCs w:val="22"/>
          <w:lang w:bidi="ar-SA"/>
        </w:rPr>
      </w:pPr>
      <w:hyperlink w:anchor="_Toc488047728" w:history="1">
        <w:r w:rsidR="00B31AF8" w:rsidRPr="008D6F7D">
          <w:rPr>
            <w:rStyle w:val="Hyperlink"/>
            <w:noProof/>
          </w:rPr>
          <w:t>Figure 106: Load vs. deflection for all girders during the destructive test of the scale bridge</w:t>
        </w:r>
        <w:r w:rsidR="00B31AF8">
          <w:rPr>
            <w:noProof/>
            <w:webHidden/>
          </w:rPr>
          <w:tab/>
        </w:r>
        <w:r w:rsidR="00B31AF8">
          <w:rPr>
            <w:noProof/>
            <w:webHidden/>
          </w:rPr>
          <w:fldChar w:fldCharType="begin"/>
        </w:r>
        <w:r w:rsidR="00B31AF8">
          <w:rPr>
            <w:noProof/>
            <w:webHidden/>
          </w:rPr>
          <w:instrText xml:space="preserve"> PAGEREF _Toc488047728 \h </w:instrText>
        </w:r>
        <w:r w:rsidR="00B31AF8">
          <w:rPr>
            <w:noProof/>
            <w:webHidden/>
          </w:rPr>
        </w:r>
        <w:r w:rsidR="00B31AF8">
          <w:rPr>
            <w:noProof/>
            <w:webHidden/>
          </w:rPr>
          <w:fldChar w:fldCharType="separate"/>
        </w:r>
        <w:r w:rsidR="00AD403F">
          <w:rPr>
            <w:noProof/>
            <w:webHidden/>
          </w:rPr>
          <w:t>155</w:t>
        </w:r>
        <w:r w:rsidR="00B31AF8">
          <w:rPr>
            <w:noProof/>
            <w:webHidden/>
          </w:rPr>
          <w:fldChar w:fldCharType="end"/>
        </w:r>
      </w:hyperlink>
    </w:p>
    <w:p w14:paraId="5D3E0AE0" w14:textId="65BCB832" w:rsidR="00B31AF8" w:rsidRDefault="00DB4436">
      <w:pPr>
        <w:pStyle w:val="TableofFigures"/>
        <w:tabs>
          <w:tab w:val="right" w:leader="dot" w:pos="8486"/>
        </w:tabs>
        <w:rPr>
          <w:rFonts w:eastAsiaTheme="minorEastAsia" w:cstheme="minorBidi"/>
          <w:noProof/>
          <w:sz w:val="22"/>
          <w:szCs w:val="22"/>
          <w:lang w:bidi="ar-SA"/>
        </w:rPr>
      </w:pPr>
      <w:hyperlink w:anchor="_Toc488047729" w:history="1">
        <w:r w:rsidR="00B31AF8" w:rsidRPr="008D6F7D">
          <w:rPr>
            <w:rStyle w:val="Hyperlink"/>
            <w:noProof/>
          </w:rPr>
          <w:t>Figure 107: Girder A3 raised off of supports at (a) the east support and (b) the west support</w:t>
        </w:r>
        <w:r w:rsidR="00B31AF8">
          <w:rPr>
            <w:noProof/>
            <w:webHidden/>
          </w:rPr>
          <w:tab/>
        </w:r>
        <w:r w:rsidR="00B31AF8">
          <w:rPr>
            <w:noProof/>
            <w:webHidden/>
          </w:rPr>
          <w:fldChar w:fldCharType="begin"/>
        </w:r>
        <w:r w:rsidR="00B31AF8">
          <w:rPr>
            <w:noProof/>
            <w:webHidden/>
          </w:rPr>
          <w:instrText xml:space="preserve"> PAGEREF _Toc488047729 \h </w:instrText>
        </w:r>
        <w:r w:rsidR="00B31AF8">
          <w:rPr>
            <w:noProof/>
            <w:webHidden/>
          </w:rPr>
        </w:r>
        <w:r w:rsidR="00B31AF8">
          <w:rPr>
            <w:noProof/>
            <w:webHidden/>
          </w:rPr>
          <w:fldChar w:fldCharType="separate"/>
        </w:r>
        <w:r w:rsidR="00AD403F">
          <w:rPr>
            <w:noProof/>
            <w:webHidden/>
          </w:rPr>
          <w:t>155</w:t>
        </w:r>
        <w:r w:rsidR="00B31AF8">
          <w:rPr>
            <w:noProof/>
            <w:webHidden/>
          </w:rPr>
          <w:fldChar w:fldCharType="end"/>
        </w:r>
      </w:hyperlink>
    </w:p>
    <w:p w14:paraId="303411B6" w14:textId="76AA43D2" w:rsidR="00B31AF8" w:rsidRDefault="00DB4436">
      <w:pPr>
        <w:pStyle w:val="TableofFigures"/>
        <w:tabs>
          <w:tab w:val="right" w:leader="dot" w:pos="8486"/>
        </w:tabs>
        <w:rPr>
          <w:rFonts w:eastAsiaTheme="minorEastAsia" w:cstheme="minorBidi"/>
          <w:noProof/>
          <w:sz w:val="22"/>
          <w:szCs w:val="22"/>
          <w:lang w:bidi="ar-SA"/>
        </w:rPr>
      </w:pPr>
      <w:hyperlink w:anchor="_Toc488047730" w:history="1">
        <w:r w:rsidR="00B31AF8" w:rsidRPr="008D6F7D">
          <w:rPr>
            <w:rStyle w:val="Hyperlink"/>
            <w:noProof/>
          </w:rPr>
          <w:t>Figure 108: Final shear cracking in loaded girder, note punching in slab</w:t>
        </w:r>
        <w:r w:rsidR="00B31AF8">
          <w:rPr>
            <w:noProof/>
            <w:webHidden/>
          </w:rPr>
          <w:tab/>
        </w:r>
        <w:r w:rsidR="00B31AF8">
          <w:rPr>
            <w:noProof/>
            <w:webHidden/>
          </w:rPr>
          <w:fldChar w:fldCharType="begin"/>
        </w:r>
        <w:r w:rsidR="00B31AF8">
          <w:rPr>
            <w:noProof/>
            <w:webHidden/>
          </w:rPr>
          <w:instrText xml:space="preserve"> PAGEREF _Toc488047730 \h </w:instrText>
        </w:r>
        <w:r w:rsidR="00B31AF8">
          <w:rPr>
            <w:noProof/>
            <w:webHidden/>
          </w:rPr>
        </w:r>
        <w:r w:rsidR="00B31AF8">
          <w:rPr>
            <w:noProof/>
            <w:webHidden/>
          </w:rPr>
          <w:fldChar w:fldCharType="separate"/>
        </w:r>
        <w:r w:rsidR="00AD403F">
          <w:rPr>
            <w:noProof/>
            <w:webHidden/>
          </w:rPr>
          <w:t>156</w:t>
        </w:r>
        <w:r w:rsidR="00B31AF8">
          <w:rPr>
            <w:noProof/>
            <w:webHidden/>
          </w:rPr>
          <w:fldChar w:fldCharType="end"/>
        </w:r>
      </w:hyperlink>
    </w:p>
    <w:p w14:paraId="589840E4" w14:textId="6FB8AC77" w:rsidR="00B31AF8" w:rsidRDefault="00DB4436">
      <w:pPr>
        <w:pStyle w:val="TableofFigures"/>
        <w:tabs>
          <w:tab w:val="right" w:leader="dot" w:pos="8486"/>
        </w:tabs>
        <w:rPr>
          <w:rFonts w:eastAsiaTheme="minorEastAsia" w:cstheme="minorBidi"/>
          <w:noProof/>
          <w:sz w:val="22"/>
          <w:szCs w:val="22"/>
          <w:lang w:bidi="ar-SA"/>
        </w:rPr>
      </w:pPr>
      <w:hyperlink w:anchor="_Toc488047731" w:history="1">
        <w:r w:rsidR="00B31AF8" w:rsidRPr="008D6F7D">
          <w:rPr>
            <w:rStyle w:val="Hyperlink"/>
            <w:noProof/>
          </w:rPr>
          <w:t>Figure 109: Deflection of scaled bridge section deck near the load point</w:t>
        </w:r>
        <w:r w:rsidR="00B31AF8">
          <w:rPr>
            <w:noProof/>
            <w:webHidden/>
          </w:rPr>
          <w:tab/>
        </w:r>
        <w:r w:rsidR="00B31AF8">
          <w:rPr>
            <w:noProof/>
            <w:webHidden/>
          </w:rPr>
          <w:fldChar w:fldCharType="begin"/>
        </w:r>
        <w:r w:rsidR="00B31AF8">
          <w:rPr>
            <w:noProof/>
            <w:webHidden/>
          </w:rPr>
          <w:instrText xml:space="preserve"> PAGEREF _Toc488047731 \h </w:instrText>
        </w:r>
        <w:r w:rsidR="00B31AF8">
          <w:rPr>
            <w:noProof/>
            <w:webHidden/>
          </w:rPr>
        </w:r>
        <w:r w:rsidR="00B31AF8">
          <w:rPr>
            <w:noProof/>
            <w:webHidden/>
          </w:rPr>
          <w:fldChar w:fldCharType="separate"/>
        </w:r>
        <w:r w:rsidR="00AD403F">
          <w:rPr>
            <w:noProof/>
            <w:webHidden/>
          </w:rPr>
          <w:t>157</w:t>
        </w:r>
        <w:r w:rsidR="00B31AF8">
          <w:rPr>
            <w:noProof/>
            <w:webHidden/>
          </w:rPr>
          <w:fldChar w:fldCharType="end"/>
        </w:r>
      </w:hyperlink>
    </w:p>
    <w:p w14:paraId="63FE597F" w14:textId="6C909991" w:rsidR="00B31AF8" w:rsidRDefault="00DB4436">
      <w:pPr>
        <w:pStyle w:val="TableofFigures"/>
        <w:tabs>
          <w:tab w:val="right" w:leader="dot" w:pos="8486"/>
        </w:tabs>
        <w:rPr>
          <w:rFonts w:eastAsiaTheme="minorEastAsia" w:cstheme="minorBidi"/>
          <w:noProof/>
          <w:sz w:val="22"/>
          <w:szCs w:val="22"/>
          <w:lang w:bidi="ar-SA"/>
        </w:rPr>
      </w:pPr>
      <w:hyperlink w:anchor="_Toc488047732" w:history="1">
        <w:r w:rsidR="00B31AF8" w:rsidRPr="008D6F7D">
          <w:rPr>
            <w:rStyle w:val="Hyperlink"/>
            <w:noProof/>
          </w:rPr>
          <w:t>Figure 110: Cracking in scaled bridge section slab at failure (highlighted in red and black for clarity)</w:t>
        </w:r>
        <w:r w:rsidR="00B31AF8">
          <w:rPr>
            <w:noProof/>
            <w:webHidden/>
          </w:rPr>
          <w:tab/>
        </w:r>
        <w:r w:rsidR="00B31AF8">
          <w:rPr>
            <w:noProof/>
            <w:webHidden/>
          </w:rPr>
          <w:fldChar w:fldCharType="begin"/>
        </w:r>
        <w:r w:rsidR="00B31AF8">
          <w:rPr>
            <w:noProof/>
            <w:webHidden/>
          </w:rPr>
          <w:instrText xml:space="preserve"> PAGEREF _Toc488047732 \h </w:instrText>
        </w:r>
        <w:r w:rsidR="00B31AF8">
          <w:rPr>
            <w:noProof/>
            <w:webHidden/>
          </w:rPr>
        </w:r>
        <w:r w:rsidR="00B31AF8">
          <w:rPr>
            <w:noProof/>
            <w:webHidden/>
          </w:rPr>
          <w:fldChar w:fldCharType="separate"/>
        </w:r>
        <w:r w:rsidR="00AD403F">
          <w:rPr>
            <w:noProof/>
            <w:webHidden/>
          </w:rPr>
          <w:t>158</w:t>
        </w:r>
        <w:r w:rsidR="00B31AF8">
          <w:rPr>
            <w:noProof/>
            <w:webHidden/>
          </w:rPr>
          <w:fldChar w:fldCharType="end"/>
        </w:r>
      </w:hyperlink>
    </w:p>
    <w:p w14:paraId="2FBC41D7" w14:textId="438C206B" w:rsidR="00B31AF8" w:rsidRDefault="00DB4436">
      <w:pPr>
        <w:pStyle w:val="TableofFigures"/>
        <w:tabs>
          <w:tab w:val="right" w:leader="dot" w:pos="8486"/>
        </w:tabs>
        <w:rPr>
          <w:rFonts w:eastAsiaTheme="minorEastAsia" w:cstheme="minorBidi"/>
          <w:noProof/>
          <w:sz w:val="22"/>
          <w:szCs w:val="22"/>
          <w:lang w:bidi="ar-SA"/>
        </w:rPr>
      </w:pPr>
      <w:hyperlink w:anchor="_Toc488047733" w:history="1">
        <w:r w:rsidR="00B31AF8" w:rsidRPr="008D6F7D">
          <w:rPr>
            <w:rStyle w:val="Hyperlink"/>
            <w:noProof/>
          </w:rPr>
          <w:t>Figure 111: Distribution factors post-cracking compared to elastic range</w:t>
        </w:r>
        <w:r w:rsidR="00B31AF8">
          <w:rPr>
            <w:noProof/>
            <w:webHidden/>
          </w:rPr>
          <w:tab/>
        </w:r>
        <w:r w:rsidR="00B31AF8">
          <w:rPr>
            <w:noProof/>
            <w:webHidden/>
          </w:rPr>
          <w:fldChar w:fldCharType="begin"/>
        </w:r>
        <w:r w:rsidR="00B31AF8">
          <w:rPr>
            <w:noProof/>
            <w:webHidden/>
          </w:rPr>
          <w:instrText xml:space="preserve"> PAGEREF _Toc488047733 \h </w:instrText>
        </w:r>
        <w:r w:rsidR="00B31AF8">
          <w:rPr>
            <w:noProof/>
            <w:webHidden/>
          </w:rPr>
        </w:r>
        <w:r w:rsidR="00B31AF8">
          <w:rPr>
            <w:noProof/>
            <w:webHidden/>
          </w:rPr>
          <w:fldChar w:fldCharType="separate"/>
        </w:r>
        <w:r w:rsidR="00AD403F">
          <w:rPr>
            <w:noProof/>
            <w:webHidden/>
          </w:rPr>
          <w:t>161</w:t>
        </w:r>
        <w:r w:rsidR="00B31AF8">
          <w:rPr>
            <w:noProof/>
            <w:webHidden/>
          </w:rPr>
          <w:fldChar w:fldCharType="end"/>
        </w:r>
      </w:hyperlink>
    </w:p>
    <w:p w14:paraId="6436B3BD" w14:textId="1CABF3B7" w:rsidR="00B31AF8" w:rsidRDefault="00DB4436">
      <w:pPr>
        <w:pStyle w:val="TableofFigures"/>
        <w:tabs>
          <w:tab w:val="right" w:leader="dot" w:pos="8486"/>
        </w:tabs>
        <w:rPr>
          <w:rFonts w:eastAsiaTheme="minorEastAsia" w:cstheme="minorBidi"/>
          <w:noProof/>
          <w:sz w:val="22"/>
          <w:szCs w:val="22"/>
          <w:lang w:bidi="ar-SA"/>
        </w:rPr>
      </w:pPr>
      <w:hyperlink w:anchor="_Toc488047734" w:history="1">
        <w:r w:rsidR="00B31AF8" w:rsidRPr="008D6F7D">
          <w:rPr>
            <w:rStyle w:val="Hyperlink"/>
            <w:noProof/>
          </w:rPr>
          <w:t>Figure 112: Longitudinal members used in grillage: interior girder (left), exterior girder (right)</w:t>
        </w:r>
        <w:r w:rsidR="00B31AF8">
          <w:rPr>
            <w:noProof/>
            <w:webHidden/>
          </w:rPr>
          <w:tab/>
        </w:r>
        <w:r w:rsidR="00B31AF8">
          <w:rPr>
            <w:noProof/>
            <w:webHidden/>
          </w:rPr>
          <w:fldChar w:fldCharType="begin"/>
        </w:r>
        <w:r w:rsidR="00B31AF8">
          <w:rPr>
            <w:noProof/>
            <w:webHidden/>
          </w:rPr>
          <w:instrText xml:space="preserve"> PAGEREF _Toc488047734 \h </w:instrText>
        </w:r>
        <w:r w:rsidR="00B31AF8">
          <w:rPr>
            <w:noProof/>
            <w:webHidden/>
          </w:rPr>
        </w:r>
        <w:r w:rsidR="00B31AF8">
          <w:rPr>
            <w:noProof/>
            <w:webHidden/>
          </w:rPr>
          <w:fldChar w:fldCharType="separate"/>
        </w:r>
        <w:r w:rsidR="00AD403F">
          <w:rPr>
            <w:noProof/>
            <w:webHidden/>
          </w:rPr>
          <w:t>164</w:t>
        </w:r>
        <w:r w:rsidR="00B31AF8">
          <w:rPr>
            <w:noProof/>
            <w:webHidden/>
          </w:rPr>
          <w:fldChar w:fldCharType="end"/>
        </w:r>
      </w:hyperlink>
    </w:p>
    <w:p w14:paraId="219A4350" w14:textId="312C06A4" w:rsidR="00B31AF8" w:rsidRDefault="00DB4436">
      <w:pPr>
        <w:pStyle w:val="TableofFigures"/>
        <w:tabs>
          <w:tab w:val="right" w:leader="dot" w:pos="8486"/>
        </w:tabs>
        <w:rPr>
          <w:rFonts w:eastAsiaTheme="minorEastAsia" w:cstheme="minorBidi"/>
          <w:noProof/>
          <w:sz w:val="22"/>
          <w:szCs w:val="22"/>
          <w:lang w:bidi="ar-SA"/>
        </w:rPr>
      </w:pPr>
      <w:hyperlink w:anchor="_Toc488047735" w:history="1">
        <w:r w:rsidR="00B31AF8" w:rsidRPr="008D6F7D">
          <w:rPr>
            <w:rStyle w:val="Hyperlink"/>
            <w:noProof/>
          </w:rPr>
          <w:t>Figure 113: Transverse grillage members at diaphragm locations</w:t>
        </w:r>
        <w:r w:rsidR="00B31AF8">
          <w:rPr>
            <w:noProof/>
            <w:webHidden/>
          </w:rPr>
          <w:tab/>
        </w:r>
        <w:r w:rsidR="00B31AF8">
          <w:rPr>
            <w:noProof/>
            <w:webHidden/>
          </w:rPr>
          <w:fldChar w:fldCharType="begin"/>
        </w:r>
        <w:r w:rsidR="00B31AF8">
          <w:rPr>
            <w:noProof/>
            <w:webHidden/>
          </w:rPr>
          <w:instrText xml:space="preserve"> PAGEREF _Toc488047735 \h </w:instrText>
        </w:r>
        <w:r w:rsidR="00B31AF8">
          <w:rPr>
            <w:noProof/>
            <w:webHidden/>
          </w:rPr>
        </w:r>
        <w:r w:rsidR="00B31AF8">
          <w:rPr>
            <w:noProof/>
            <w:webHidden/>
          </w:rPr>
          <w:fldChar w:fldCharType="separate"/>
        </w:r>
        <w:r w:rsidR="00AD403F">
          <w:rPr>
            <w:noProof/>
            <w:webHidden/>
          </w:rPr>
          <w:t>165</w:t>
        </w:r>
        <w:r w:rsidR="00B31AF8">
          <w:rPr>
            <w:noProof/>
            <w:webHidden/>
          </w:rPr>
          <w:fldChar w:fldCharType="end"/>
        </w:r>
      </w:hyperlink>
    </w:p>
    <w:p w14:paraId="36150BE3" w14:textId="19F97F88" w:rsidR="00B31AF8" w:rsidRDefault="00DB4436">
      <w:pPr>
        <w:pStyle w:val="TableofFigures"/>
        <w:tabs>
          <w:tab w:val="right" w:leader="dot" w:pos="8486"/>
        </w:tabs>
        <w:rPr>
          <w:rFonts w:eastAsiaTheme="minorEastAsia" w:cstheme="minorBidi"/>
          <w:noProof/>
          <w:sz w:val="22"/>
          <w:szCs w:val="22"/>
          <w:lang w:bidi="ar-SA"/>
        </w:rPr>
      </w:pPr>
      <w:hyperlink w:anchor="_Toc488047736" w:history="1">
        <w:r w:rsidR="00B31AF8" w:rsidRPr="008D6F7D">
          <w:rPr>
            <w:rStyle w:val="Hyperlink"/>
            <w:noProof/>
          </w:rPr>
          <w:t>Figure 114: Grillage support conditions</w:t>
        </w:r>
        <w:r w:rsidR="00B31AF8">
          <w:rPr>
            <w:noProof/>
            <w:webHidden/>
          </w:rPr>
          <w:tab/>
        </w:r>
        <w:r w:rsidR="00B31AF8">
          <w:rPr>
            <w:noProof/>
            <w:webHidden/>
          </w:rPr>
          <w:fldChar w:fldCharType="begin"/>
        </w:r>
        <w:r w:rsidR="00B31AF8">
          <w:rPr>
            <w:noProof/>
            <w:webHidden/>
          </w:rPr>
          <w:instrText xml:space="preserve"> PAGEREF _Toc488047736 \h </w:instrText>
        </w:r>
        <w:r w:rsidR="00B31AF8">
          <w:rPr>
            <w:noProof/>
            <w:webHidden/>
          </w:rPr>
        </w:r>
        <w:r w:rsidR="00B31AF8">
          <w:rPr>
            <w:noProof/>
            <w:webHidden/>
          </w:rPr>
          <w:fldChar w:fldCharType="separate"/>
        </w:r>
        <w:r w:rsidR="00AD403F">
          <w:rPr>
            <w:noProof/>
            <w:webHidden/>
          </w:rPr>
          <w:t>166</w:t>
        </w:r>
        <w:r w:rsidR="00B31AF8">
          <w:rPr>
            <w:noProof/>
            <w:webHidden/>
          </w:rPr>
          <w:fldChar w:fldCharType="end"/>
        </w:r>
      </w:hyperlink>
    </w:p>
    <w:p w14:paraId="6075C34D" w14:textId="3942A5B9" w:rsidR="00B31AF8" w:rsidRDefault="00DB4436">
      <w:pPr>
        <w:pStyle w:val="TableofFigures"/>
        <w:tabs>
          <w:tab w:val="right" w:leader="dot" w:pos="8486"/>
        </w:tabs>
        <w:rPr>
          <w:rFonts w:eastAsiaTheme="minorEastAsia" w:cstheme="minorBidi"/>
          <w:noProof/>
          <w:sz w:val="22"/>
          <w:szCs w:val="22"/>
          <w:lang w:bidi="ar-SA"/>
        </w:rPr>
      </w:pPr>
      <w:hyperlink w:anchor="_Toc488047737" w:history="1">
        <w:r w:rsidR="00B31AF8" w:rsidRPr="008D6F7D">
          <w:rPr>
            <w:rStyle w:val="Hyperlink"/>
            <w:noProof/>
          </w:rPr>
          <w:t>Figure 115: Oklahoma prestressed concrete bridges between 30 and 108 ft (1960-1979)</w:t>
        </w:r>
        <w:r w:rsidR="00B31AF8">
          <w:rPr>
            <w:noProof/>
            <w:webHidden/>
          </w:rPr>
          <w:tab/>
        </w:r>
        <w:r w:rsidR="00B31AF8">
          <w:rPr>
            <w:noProof/>
            <w:webHidden/>
          </w:rPr>
          <w:fldChar w:fldCharType="begin"/>
        </w:r>
        <w:r w:rsidR="00B31AF8">
          <w:rPr>
            <w:noProof/>
            <w:webHidden/>
          </w:rPr>
          <w:instrText xml:space="preserve"> PAGEREF _Toc488047737 \h </w:instrText>
        </w:r>
        <w:r w:rsidR="00B31AF8">
          <w:rPr>
            <w:noProof/>
            <w:webHidden/>
          </w:rPr>
        </w:r>
        <w:r w:rsidR="00B31AF8">
          <w:rPr>
            <w:noProof/>
            <w:webHidden/>
          </w:rPr>
          <w:fldChar w:fldCharType="separate"/>
        </w:r>
        <w:r w:rsidR="00AD403F">
          <w:rPr>
            <w:noProof/>
            <w:webHidden/>
          </w:rPr>
          <w:t>169</w:t>
        </w:r>
        <w:r w:rsidR="00B31AF8">
          <w:rPr>
            <w:noProof/>
            <w:webHidden/>
          </w:rPr>
          <w:fldChar w:fldCharType="end"/>
        </w:r>
      </w:hyperlink>
    </w:p>
    <w:p w14:paraId="20D257E3" w14:textId="40937B39" w:rsidR="00B31AF8" w:rsidRDefault="00DB4436">
      <w:pPr>
        <w:pStyle w:val="TableofFigures"/>
        <w:tabs>
          <w:tab w:val="right" w:leader="dot" w:pos="8486"/>
        </w:tabs>
        <w:rPr>
          <w:rFonts w:eastAsiaTheme="minorEastAsia" w:cstheme="minorBidi"/>
          <w:noProof/>
          <w:sz w:val="22"/>
          <w:szCs w:val="22"/>
          <w:lang w:bidi="ar-SA"/>
        </w:rPr>
      </w:pPr>
      <w:hyperlink w:anchor="_Toc488047738" w:history="1">
        <w:r w:rsidR="00B31AF8" w:rsidRPr="008D6F7D">
          <w:rPr>
            <w:rStyle w:val="Hyperlink"/>
            <w:noProof/>
          </w:rPr>
          <w:t>Figure 116: Roadway widths for bridges of interest</w:t>
        </w:r>
        <w:r w:rsidR="00B31AF8">
          <w:rPr>
            <w:noProof/>
            <w:webHidden/>
          </w:rPr>
          <w:tab/>
        </w:r>
        <w:r w:rsidR="00B31AF8">
          <w:rPr>
            <w:noProof/>
            <w:webHidden/>
          </w:rPr>
          <w:fldChar w:fldCharType="begin"/>
        </w:r>
        <w:r w:rsidR="00B31AF8">
          <w:rPr>
            <w:noProof/>
            <w:webHidden/>
          </w:rPr>
          <w:instrText xml:space="preserve"> PAGEREF _Toc488047738 \h </w:instrText>
        </w:r>
        <w:r w:rsidR="00B31AF8">
          <w:rPr>
            <w:noProof/>
            <w:webHidden/>
          </w:rPr>
        </w:r>
        <w:r w:rsidR="00B31AF8">
          <w:rPr>
            <w:noProof/>
            <w:webHidden/>
          </w:rPr>
          <w:fldChar w:fldCharType="separate"/>
        </w:r>
        <w:r w:rsidR="00AD403F">
          <w:rPr>
            <w:noProof/>
            <w:webHidden/>
          </w:rPr>
          <w:t>170</w:t>
        </w:r>
        <w:r w:rsidR="00B31AF8">
          <w:rPr>
            <w:noProof/>
            <w:webHidden/>
          </w:rPr>
          <w:fldChar w:fldCharType="end"/>
        </w:r>
      </w:hyperlink>
    </w:p>
    <w:p w14:paraId="40825D0E" w14:textId="79317557" w:rsidR="00B31AF8" w:rsidRDefault="00DB4436">
      <w:pPr>
        <w:pStyle w:val="TableofFigures"/>
        <w:tabs>
          <w:tab w:val="right" w:leader="dot" w:pos="8486"/>
        </w:tabs>
        <w:rPr>
          <w:rFonts w:eastAsiaTheme="minorEastAsia" w:cstheme="minorBidi"/>
          <w:noProof/>
          <w:sz w:val="22"/>
          <w:szCs w:val="22"/>
          <w:lang w:bidi="ar-SA"/>
        </w:rPr>
      </w:pPr>
      <w:hyperlink w:anchor="_Toc488047739" w:history="1">
        <w:r w:rsidR="00B31AF8" w:rsidRPr="008D6F7D">
          <w:rPr>
            <w:rStyle w:val="Hyperlink"/>
            <w:noProof/>
          </w:rPr>
          <w:t>Figure 117: HS-20 truck loads</w:t>
        </w:r>
        <w:r w:rsidR="00B31AF8">
          <w:rPr>
            <w:noProof/>
            <w:webHidden/>
          </w:rPr>
          <w:tab/>
        </w:r>
        <w:r w:rsidR="00B31AF8">
          <w:rPr>
            <w:noProof/>
            <w:webHidden/>
          </w:rPr>
          <w:fldChar w:fldCharType="begin"/>
        </w:r>
        <w:r w:rsidR="00B31AF8">
          <w:rPr>
            <w:noProof/>
            <w:webHidden/>
          </w:rPr>
          <w:instrText xml:space="preserve"> PAGEREF _Toc488047739 \h </w:instrText>
        </w:r>
        <w:r w:rsidR="00B31AF8">
          <w:rPr>
            <w:noProof/>
            <w:webHidden/>
          </w:rPr>
        </w:r>
        <w:r w:rsidR="00B31AF8">
          <w:rPr>
            <w:noProof/>
            <w:webHidden/>
          </w:rPr>
          <w:fldChar w:fldCharType="separate"/>
        </w:r>
        <w:r w:rsidR="00AD403F">
          <w:rPr>
            <w:noProof/>
            <w:webHidden/>
          </w:rPr>
          <w:t>172</w:t>
        </w:r>
        <w:r w:rsidR="00B31AF8">
          <w:rPr>
            <w:noProof/>
            <w:webHidden/>
          </w:rPr>
          <w:fldChar w:fldCharType="end"/>
        </w:r>
      </w:hyperlink>
    </w:p>
    <w:p w14:paraId="6438C7C3" w14:textId="44419A92" w:rsidR="00B31AF8" w:rsidRDefault="00DB4436">
      <w:pPr>
        <w:pStyle w:val="TableofFigures"/>
        <w:tabs>
          <w:tab w:val="right" w:leader="dot" w:pos="8486"/>
        </w:tabs>
        <w:rPr>
          <w:rFonts w:eastAsiaTheme="minorEastAsia" w:cstheme="minorBidi"/>
          <w:noProof/>
          <w:sz w:val="22"/>
          <w:szCs w:val="22"/>
          <w:lang w:bidi="ar-SA"/>
        </w:rPr>
      </w:pPr>
      <w:hyperlink w:anchor="_Toc488047740" w:history="1">
        <w:r w:rsidR="00B31AF8" w:rsidRPr="008D6F7D">
          <w:rPr>
            <w:rStyle w:val="Hyperlink"/>
            <w:noProof/>
          </w:rPr>
          <w:t>Figure 118: Locations of HS-20 truck for grillage model</w:t>
        </w:r>
        <w:r w:rsidR="00B31AF8">
          <w:rPr>
            <w:noProof/>
            <w:webHidden/>
          </w:rPr>
          <w:tab/>
        </w:r>
        <w:r w:rsidR="00B31AF8">
          <w:rPr>
            <w:noProof/>
            <w:webHidden/>
          </w:rPr>
          <w:fldChar w:fldCharType="begin"/>
        </w:r>
        <w:r w:rsidR="00B31AF8">
          <w:rPr>
            <w:noProof/>
            <w:webHidden/>
          </w:rPr>
          <w:instrText xml:space="preserve"> PAGEREF _Toc488047740 \h </w:instrText>
        </w:r>
        <w:r w:rsidR="00B31AF8">
          <w:rPr>
            <w:noProof/>
            <w:webHidden/>
          </w:rPr>
        </w:r>
        <w:r w:rsidR="00B31AF8">
          <w:rPr>
            <w:noProof/>
            <w:webHidden/>
          </w:rPr>
          <w:fldChar w:fldCharType="separate"/>
        </w:r>
        <w:r w:rsidR="00AD403F">
          <w:rPr>
            <w:noProof/>
            <w:webHidden/>
          </w:rPr>
          <w:t>173</w:t>
        </w:r>
        <w:r w:rsidR="00B31AF8">
          <w:rPr>
            <w:noProof/>
            <w:webHidden/>
          </w:rPr>
          <w:fldChar w:fldCharType="end"/>
        </w:r>
      </w:hyperlink>
    </w:p>
    <w:p w14:paraId="71547055" w14:textId="0B317EB0" w:rsidR="00B31AF8" w:rsidRDefault="00DB4436">
      <w:pPr>
        <w:pStyle w:val="TableofFigures"/>
        <w:tabs>
          <w:tab w:val="right" w:leader="dot" w:pos="8486"/>
        </w:tabs>
        <w:rPr>
          <w:rFonts w:eastAsiaTheme="minorEastAsia" w:cstheme="minorBidi"/>
          <w:noProof/>
          <w:sz w:val="22"/>
          <w:szCs w:val="22"/>
          <w:lang w:bidi="ar-SA"/>
        </w:rPr>
      </w:pPr>
      <w:hyperlink w:anchor="_Toc488047741" w:history="1">
        <w:r w:rsidR="00B31AF8" w:rsidRPr="008D6F7D">
          <w:rPr>
            <w:rStyle w:val="Hyperlink"/>
            <w:noProof/>
          </w:rPr>
          <w:t>Figure 119: Comparison of load versus deflection relationships for grillage model and scale bridge loaded at girder A5</w:t>
        </w:r>
        <w:r w:rsidR="00B31AF8">
          <w:rPr>
            <w:noProof/>
            <w:webHidden/>
          </w:rPr>
          <w:tab/>
        </w:r>
        <w:r w:rsidR="00B31AF8">
          <w:rPr>
            <w:noProof/>
            <w:webHidden/>
          </w:rPr>
          <w:fldChar w:fldCharType="begin"/>
        </w:r>
        <w:r w:rsidR="00B31AF8">
          <w:rPr>
            <w:noProof/>
            <w:webHidden/>
          </w:rPr>
          <w:instrText xml:space="preserve"> PAGEREF _Toc488047741 \h </w:instrText>
        </w:r>
        <w:r w:rsidR="00B31AF8">
          <w:rPr>
            <w:noProof/>
            <w:webHidden/>
          </w:rPr>
        </w:r>
        <w:r w:rsidR="00B31AF8">
          <w:rPr>
            <w:noProof/>
            <w:webHidden/>
          </w:rPr>
          <w:fldChar w:fldCharType="separate"/>
        </w:r>
        <w:r w:rsidR="00AD403F">
          <w:rPr>
            <w:noProof/>
            <w:webHidden/>
          </w:rPr>
          <w:t>175</w:t>
        </w:r>
        <w:r w:rsidR="00B31AF8">
          <w:rPr>
            <w:noProof/>
            <w:webHidden/>
          </w:rPr>
          <w:fldChar w:fldCharType="end"/>
        </w:r>
      </w:hyperlink>
    </w:p>
    <w:p w14:paraId="4F666DAE" w14:textId="1D52AE8A" w:rsidR="00B31AF8" w:rsidRDefault="00DB4436">
      <w:pPr>
        <w:pStyle w:val="TableofFigures"/>
        <w:tabs>
          <w:tab w:val="right" w:leader="dot" w:pos="8486"/>
        </w:tabs>
        <w:rPr>
          <w:rFonts w:eastAsiaTheme="minorEastAsia" w:cstheme="minorBidi"/>
          <w:noProof/>
          <w:sz w:val="22"/>
          <w:szCs w:val="22"/>
          <w:lang w:bidi="ar-SA"/>
        </w:rPr>
      </w:pPr>
      <w:hyperlink w:anchor="_Toc488047742" w:history="1">
        <w:r w:rsidR="00B31AF8" w:rsidRPr="008D6F7D">
          <w:rPr>
            <w:rStyle w:val="Hyperlink"/>
            <w:noProof/>
          </w:rPr>
          <w:t>Figure 120: Comparison of load versus deflection relationships for grillage model and scale bridge loaded at girder A4</w:t>
        </w:r>
        <w:r w:rsidR="00B31AF8">
          <w:rPr>
            <w:noProof/>
            <w:webHidden/>
          </w:rPr>
          <w:tab/>
        </w:r>
        <w:r w:rsidR="00B31AF8">
          <w:rPr>
            <w:noProof/>
            <w:webHidden/>
          </w:rPr>
          <w:fldChar w:fldCharType="begin"/>
        </w:r>
        <w:r w:rsidR="00B31AF8">
          <w:rPr>
            <w:noProof/>
            <w:webHidden/>
          </w:rPr>
          <w:instrText xml:space="preserve"> PAGEREF _Toc488047742 \h </w:instrText>
        </w:r>
        <w:r w:rsidR="00B31AF8">
          <w:rPr>
            <w:noProof/>
            <w:webHidden/>
          </w:rPr>
        </w:r>
        <w:r w:rsidR="00B31AF8">
          <w:rPr>
            <w:noProof/>
            <w:webHidden/>
          </w:rPr>
          <w:fldChar w:fldCharType="separate"/>
        </w:r>
        <w:r w:rsidR="00AD403F">
          <w:rPr>
            <w:noProof/>
            <w:webHidden/>
          </w:rPr>
          <w:t>175</w:t>
        </w:r>
        <w:r w:rsidR="00B31AF8">
          <w:rPr>
            <w:noProof/>
            <w:webHidden/>
          </w:rPr>
          <w:fldChar w:fldCharType="end"/>
        </w:r>
      </w:hyperlink>
    </w:p>
    <w:p w14:paraId="278A8F58" w14:textId="51FBD471" w:rsidR="00B31AF8" w:rsidRDefault="00DB4436">
      <w:pPr>
        <w:pStyle w:val="TableofFigures"/>
        <w:tabs>
          <w:tab w:val="right" w:leader="dot" w:pos="8486"/>
        </w:tabs>
        <w:rPr>
          <w:rFonts w:eastAsiaTheme="minorEastAsia" w:cstheme="minorBidi"/>
          <w:noProof/>
          <w:sz w:val="22"/>
          <w:szCs w:val="22"/>
          <w:lang w:bidi="ar-SA"/>
        </w:rPr>
      </w:pPr>
      <w:hyperlink w:anchor="_Toc488047743" w:history="1">
        <w:r w:rsidR="00B31AF8" w:rsidRPr="008D6F7D">
          <w:rPr>
            <w:rStyle w:val="Hyperlink"/>
            <w:noProof/>
          </w:rPr>
          <w:t>Figure 121: Comparison of load versus girder strain relationships for grillage model and scale bridge loaded at girder A5</w:t>
        </w:r>
        <w:r w:rsidR="00B31AF8">
          <w:rPr>
            <w:noProof/>
            <w:webHidden/>
          </w:rPr>
          <w:tab/>
        </w:r>
        <w:r w:rsidR="00B31AF8">
          <w:rPr>
            <w:noProof/>
            <w:webHidden/>
          </w:rPr>
          <w:fldChar w:fldCharType="begin"/>
        </w:r>
        <w:r w:rsidR="00B31AF8">
          <w:rPr>
            <w:noProof/>
            <w:webHidden/>
          </w:rPr>
          <w:instrText xml:space="preserve"> PAGEREF _Toc488047743 \h </w:instrText>
        </w:r>
        <w:r w:rsidR="00B31AF8">
          <w:rPr>
            <w:noProof/>
            <w:webHidden/>
          </w:rPr>
        </w:r>
        <w:r w:rsidR="00B31AF8">
          <w:rPr>
            <w:noProof/>
            <w:webHidden/>
          </w:rPr>
          <w:fldChar w:fldCharType="separate"/>
        </w:r>
        <w:r w:rsidR="00AD403F">
          <w:rPr>
            <w:noProof/>
            <w:webHidden/>
          </w:rPr>
          <w:t>177</w:t>
        </w:r>
        <w:r w:rsidR="00B31AF8">
          <w:rPr>
            <w:noProof/>
            <w:webHidden/>
          </w:rPr>
          <w:fldChar w:fldCharType="end"/>
        </w:r>
      </w:hyperlink>
    </w:p>
    <w:p w14:paraId="09A9E25D" w14:textId="5555EADD" w:rsidR="00B31AF8" w:rsidRDefault="00DB4436">
      <w:pPr>
        <w:pStyle w:val="TableofFigures"/>
        <w:tabs>
          <w:tab w:val="right" w:leader="dot" w:pos="8486"/>
        </w:tabs>
        <w:rPr>
          <w:rFonts w:eastAsiaTheme="minorEastAsia" w:cstheme="minorBidi"/>
          <w:noProof/>
          <w:sz w:val="22"/>
          <w:szCs w:val="22"/>
          <w:lang w:bidi="ar-SA"/>
        </w:rPr>
      </w:pPr>
      <w:hyperlink w:anchor="_Toc488047744" w:history="1">
        <w:r w:rsidR="00B31AF8" w:rsidRPr="008D6F7D">
          <w:rPr>
            <w:rStyle w:val="Hyperlink"/>
            <w:noProof/>
          </w:rPr>
          <w:t>Figure 122: Comparison of load versus girder strain relationships for grillage model and scale bridge loaded at girder A4</w:t>
        </w:r>
        <w:r w:rsidR="00B31AF8">
          <w:rPr>
            <w:noProof/>
            <w:webHidden/>
          </w:rPr>
          <w:tab/>
        </w:r>
        <w:r w:rsidR="00B31AF8">
          <w:rPr>
            <w:noProof/>
            <w:webHidden/>
          </w:rPr>
          <w:fldChar w:fldCharType="begin"/>
        </w:r>
        <w:r w:rsidR="00B31AF8">
          <w:rPr>
            <w:noProof/>
            <w:webHidden/>
          </w:rPr>
          <w:instrText xml:space="preserve"> PAGEREF _Toc488047744 \h </w:instrText>
        </w:r>
        <w:r w:rsidR="00B31AF8">
          <w:rPr>
            <w:noProof/>
            <w:webHidden/>
          </w:rPr>
        </w:r>
        <w:r w:rsidR="00B31AF8">
          <w:rPr>
            <w:noProof/>
            <w:webHidden/>
          </w:rPr>
          <w:fldChar w:fldCharType="separate"/>
        </w:r>
        <w:r w:rsidR="00AD403F">
          <w:rPr>
            <w:noProof/>
            <w:webHidden/>
          </w:rPr>
          <w:t>177</w:t>
        </w:r>
        <w:r w:rsidR="00B31AF8">
          <w:rPr>
            <w:noProof/>
            <w:webHidden/>
          </w:rPr>
          <w:fldChar w:fldCharType="end"/>
        </w:r>
      </w:hyperlink>
    </w:p>
    <w:p w14:paraId="555DB086" w14:textId="532FDF42" w:rsidR="00B31AF8" w:rsidRDefault="00DB4436">
      <w:pPr>
        <w:pStyle w:val="TableofFigures"/>
        <w:tabs>
          <w:tab w:val="right" w:leader="dot" w:pos="8486"/>
        </w:tabs>
        <w:rPr>
          <w:rFonts w:eastAsiaTheme="minorEastAsia" w:cstheme="minorBidi"/>
          <w:noProof/>
          <w:sz w:val="22"/>
          <w:szCs w:val="22"/>
          <w:lang w:bidi="ar-SA"/>
        </w:rPr>
      </w:pPr>
      <w:hyperlink w:anchor="_Toc488047745" w:history="1">
        <w:r w:rsidR="00B31AF8" w:rsidRPr="008D6F7D">
          <w:rPr>
            <w:rStyle w:val="Hyperlink"/>
            <w:noProof/>
          </w:rPr>
          <w:t>Figure 123: Distribution factor comparison for grillage model and scale bridge load test (load at A5)</w:t>
        </w:r>
        <w:r w:rsidR="00B31AF8">
          <w:rPr>
            <w:noProof/>
            <w:webHidden/>
          </w:rPr>
          <w:tab/>
        </w:r>
        <w:r w:rsidR="00B31AF8">
          <w:rPr>
            <w:noProof/>
            <w:webHidden/>
          </w:rPr>
          <w:fldChar w:fldCharType="begin"/>
        </w:r>
        <w:r w:rsidR="00B31AF8">
          <w:rPr>
            <w:noProof/>
            <w:webHidden/>
          </w:rPr>
          <w:instrText xml:space="preserve"> PAGEREF _Toc488047745 \h </w:instrText>
        </w:r>
        <w:r w:rsidR="00B31AF8">
          <w:rPr>
            <w:noProof/>
            <w:webHidden/>
          </w:rPr>
        </w:r>
        <w:r w:rsidR="00B31AF8">
          <w:rPr>
            <w:noProof/>
            <w:webHidden/>
          </w:rPr>
          <w:fldChar w:fldCharType="separate"/>
        </w:r>
        <w:r w:rsidR="00AD403F">
          <w:rPr>
            <w:noProof/>
            <w:webHidden/>
          </w:rPr>
          <w:t>179</w:t>
        </w:r>
        <w:r w:rsidR="00B31AF8">
          <w:rPr>
            <w:noProof/>
            <w:webHidden/>
          </w:rPr>
          <w:fldChar w:fldCharType="end"/>
        </w:r>
      </w:hyperlink>
    </w:p>
    <w:p w14:paraId="0649DB00" w14:textId="5F8CF75E" w:rsidR="00B31AF8" w:rsidRDefault="00DB4436">
      <w:pPr>
        <w:pStyle w:val="TableofFigures"/>
        <w:tabs>
          <w:tab w:val="right" w:leader="dot" w:pos="8486"/>
        </w:tabs>
        <w:rPr>
          <w:rFonts w:eastAsiaTheme="minorEastAsia" w:cstheme="minorBidi"/>
          <w:noProof/>
          <w:sz w:val="22"/>
          <w:szCs w:val="22"/>
          <w:lang w:bidi="ar-SA"/>
        </w:rPr>
      </w:pPr>
      <w:hyperlink w:anchor="_Toc488047746" w:history="1">
        <w:r w:rsidR="00B31AF8" w:rsidRPr="008D6F7D">
          <w:rPr>
            <w:rStyle w:val="Hyperlink"/>
            <w:noProof/>
          </w:rPr>
          <w:t>Figure 124: Distribution factor comparison for grillage model and scale bridge load test (load at A4)</w:t>
        </w:r>
        <w:r w:rsidR="00B31AF8">
          <w:rPr>
            <w:noProof/>
            <w:webHidden/>
          </w:rPr>
          <w:tab/>
        </w:r>
        <w:r w:rsidR="00B31AF8">
          <w:rPr>
            <w:noProof/>
            <w:webHidden/>
          </w:rPr>
          <w:fldChar w:fldCharType="begin"/>
        </w:r>
        <w:r w:rsidR="00B31AF8">
          <w:rPr>
            <w:noProof/>
            <w:webHidden/>
          </w:rPr>
          <w:instrText xml:space="preserve"> PAGEREF _Toc488047746 \h </w:instrText>
        </w:r>
        <w:r w:rsidR="00B31AF8">
          <w:rPr>
            <w:noProof/>
            <w:webHidden/>
          </w:rPr>
        </w:r>
        <w:r w:rsidR="00B31AF8">
          <w:rPr>
            <w:noProof/>
            <w:webHidden/>
          </w:rPr>
          <w:fldChar w:fldCharType="separate"/>
        </w:r>
        <w:r w:rsidR="00AD403F">
          <w:rPr>
            <w:noProof/>
            <w:webHidden/>
          </w:rPr>
          <w:t>179</w:t>
        </w:r>
        <w:r w:rsidR="00B31AF8">
          <w:rPr>
            <w:noProof/>
            <w:webHidden/>
          </w:rPr>
          <w:fldChar w:fldCharType="end"/>
        </w:r>
      </w:hyperlink>
    </w:p>
    <w:p w14:paraId="5A634C11" w14:textId="55EE6D07" w:rsidR="00B31AF8" w:rsidRDefault="00DB4436">
      <w:pPr>
        <w:pStyle w:val="TableofFigures"/>
        <w:tabs>
          <w:tab w:val="right" w:leader="dot" w:pos="8486"/>
        </w:tabs>
        <w:rPr>
          <w:rFonts w:eastAsiaTheme="minorEastAsia" w:cstheme="minorBidi"/>
          <w:noProof/>
          <w:sz w:val="22"/>
          <w:szCs w:val="22"/>
          <w:lang w:bidi="ar-SA"/>
        </w:rPr>
      </w:pPr>
      <w:hyperlink w:anchor="_Toc488047747" w:history="1">
        <w:r w:rsidR="00B31AF8" w:rsidRPr="008D6F7D">
          <w:rPr>
            <w:rStyle w:val="Hyperlink"/>
            <w:noProof/>
          </w:rPr>
          <w:t>Figure 125: Distribution factors for exterior girders, one lane loaded versus girder spacing</w:t>
        </w:r>
        <w:r w:rsidR="00B31AF8">
          <w:rPr>
            <w:noProof/>
            <w:webHidden/>
          </w:rPr>
          <w:tab/>
        </w:r>
        <w:r w:rsidR="00B31AF8">
          <w:rPr>
            <w:noProof/>
            <w:webHidden/>
          </w:rPr>
          <w:fldChar w:fldCharType="begin"/>
        </w:r>
        <w:r w:rsidR="00B31AF8">
          <w:rPr>
            <w:noProof/>
            <w:webHidden/>
          </w:rPr>
          <w:instrText xml:space="preserve"> PAGEREF _Toc488047747 \h </w:instrText>
        </w:r>
        <w:r w:rsidR="00B31AF8">
          <w:rPr>
            <w:noProof/>
            <w:webHidden/>
          </w:rPr>
        </w:r>
        <w:r w:rsidR="00B31AF8">
          <w:rPr>
            <w:noProof/>
            <w:webHidden/>
          </w:rPr>
          <w:fldChar w:fldCharType="separate"/>
        </w:r>
        <w:r w:rsidR="00AD403F">
          <w:rPr>
            <w:noProof/>
            <w:webHidden/>
          </w:rPr>
          <w:t>182</w:t>
        </w:r>
        <w:r w:rsidR="00B31AF8">
          <w:rPr>
            <w:noProof/>
            <w:webHidden/>
          </w:rPr>
          <w:fldChar w:fldCharType="end"/>
        </w:r>
      </w:hyperlink>
    </w:p>
    <w:p w14:paraId="2E6A0371" w14:textId="5257547F" w:rsidR="00B31AF8" w:rsidRDefault="00DB4436">
      <w:pPr>
        <w:pStyle w:val="TableofFigures"/>
        <w:tabs>
          <w:tab w:val="right" w:leader="dot" w:pos="8486"/>
        </w:tabs>
        <w:rPr>
          <w:rFonts w:eastAsiaTheme="minorEastAsia" w:cstheme="minorBidi"/>
          <w:noProof/>
          <w:sz w:val="22"/>
          <w:szCs w:val="22"/>
          <w:lang w:bidi="ar-SA"/>
        </w:rPr>
      </w:pPr>
      <w:hyperlink w:anchor="_Toc488047748" w:history="1">
        <w:r w:rsidR="00B31AF8" w:rsidRPr="008D6F7D">
          <w:rPr>
            <w:rStyle w:val="Hyperlink"/>
            <w:noProof/>
          </w:rPr>
          <w:t>Figure 126: Distribution factors for exterior girders, 2+ lanes loaded versus girder spacing</w:t>
        </w:r>
        <w:r w:rsidR="00B31AF8">
          <w:rPr>
            <w:noProof/>
            <w:webHidden/>
          </w:rPr>
          <w:tab/>
        </w:r>
        <w:r w:rsidR="00B31AF8">
          <w:rPr>
            <w:noProof/>
            <w:webHidden/>
          </w:rPr>
          <w:fldChar w:fldCharType="begin"/>
        </w:r>
        <w:r w:rsidR="00B31AF8">
          <w:rPr>
            <w:noProof/>
            <w:webHidden/>
          </w:rPr>
          <w:instrText xml:space="preserve"> PAGEREF _Toc488047748 \h </w:instrText>
        </w:r>
        <w:r w:rsidR="00B31AF8">
          <w:rPr>
            <w:noProof/>
            <w:webHidden/>
          </w:rPr>
        </w:r>
        <w:r w:rsidR="00B31AF8">
          <w:rPr>
            <w:noProof/>
            <w:webHidden/>
          </w:rPr>
          <w:fldChar w:fldCharType="separate"/>
        </w:r>
        <w:r w:rsidR="00AD403F">
          <w:rPr>
            <w:noProof/>
            <w:webHidden/>
          </w:rPr>
          <w:t>183</w:t>
        </w:r>
        <w:r w:rsidR="00B31AF8">
          <w:rPr>
            <w:noProof/>
            <w:webHidden/>
          </w:rPr>
          <w:fldChar w:fldCharType="end"/>
        </w:r>
      </w:hyperlink>
    </w:p>
    <w:p w14:paraId="3412C2AB" w14:textId="7C158140" w:rsidR="00B31AF8" w:rsidRDefault="00DB4436">
      <w:pPr>
        <w:pStyle w:val="TableofFigures"/>
        <w:tabs>
          <w:tab w:val="right" w:leader="dot" w:pos="8486"/>
        </w:tabs>
        <w:rPr>
          <w:rFonts w:eastAsiaTheme="minorEastAsia" w:cstheme="minorBidi"/>
          <w:noProof/>
          <w:sz w:val="22"/>
          <w:szCs w:val="22"/>
          <w:lang w:bidi="ar-SA"/>
        </w:rPr>
      </w:pPr>
      <w:hyperlink w:anchor="_Toc488047749" w:history="1">
        <w:r w:rsidR="00B31AF8" w:rsidRPr="008D6F7D">
          <w:rPr>
            <w:rStyle w:val="Hyperlink"/>
            <w:noProof/>
          </w:rPr>
          <w:t>Figure 127: Distribution factors for interior girders, one lane loaded versus girder spacing</w:t>
        </w:r>
        <w:r w:rsidR="00B31AF8">
          <w:rPr>
            <w:noProof/>
            <w:webHidden/>
          </w:rPr>
          <w:tab/>
        </w:r>
        <w:r w:rsidR="00B31AF8">
          <w:rPr>
            <w:noProof/>
            <w:webHidden/>
          </w:rPr>
          <w:fldChar w:fldCharType="begin"/>
        </w:r>
        <w:r w:rsidR="00B31AF8">
          <w:rPr>
            <w:noProof/>
            <w:webHidden/>
          </w:rPr>
          <w:instrText xml:space="preserve"> PAGEREF _Toc488047749 \h </w:instrText>
        </w:r>
        <w:r w:rsidR="00B31AF8">
          <w:rPr>
            <w:noProof/>
            <w:webHidden/>
          </w:rPr>
        </w:r>
        <w:r w:rsidR="00B31AF8">
          <w:rPr>
            <w:noProof/>
            <w:webHidden/>
          </w:rPr>
          <w:fldChar w:fldCharType="separate"/>
        </w:r>
        <w:r w:rsidR="00AD403F">
          <w:rPr>
            <w:noProof/>
            <w:webHidden/>
          </w:rPr>
          <w:t>184</w:t>
        </w:r>
        <w:r w:rsidR="00B31AF8">
          <w:rPr>
            <w:noProof/>
            <w:webHidden/>
          </w:rPr>
          <w:fldChar w:fldCharType="end"/>
        </w:r>
      </w:hyperlink>
    </w:p>
    <w:p w14:paraId="4EC2F1F0" w14:textId="55A07D22" w:rsidR="00B31AF8" w:rsidRDefault="00DB4436">
      <w:pPr>
        <w:pStyle w:val="TableofFigures"/>
        <w:tabs>
          <w:tab w:val="right" w:leader="dot" w:pos="8486"/>
        </w:tabs>
        <w:rPr>
          <w:rFonts w:eastAsiaTheme="minorEastAsia" w:cstheme="minorBidi"/>
          <w:noProof/>
          <w:sz w:val="22"/>
          <w:szCs w:val="22"/>
          <w:lang w:bidi="ar-SA"/>
        </w:rPr>
      </w:pPr>
      <w:hyperlink w:anchor="_Toc488047750" w:history="1">
        <w:r w:rsidR="00B31AF8" w:rsidRPr="008D6F7D">
          <w:rPr>
            <w:rStyle w:val="Hyperlink"/>
            <w:noProof/>
          </w:rPr>
          <w:t>Figure 128: Distribution factors for interior girders, 2+ lanes loaded versus girder spacing</w:t>
        </w:r>
        <w:r w:rsidR="00B31AF8">
          <w:rPr>
            <w:noProof/>
            <w:webHidden/>
          </w:rPr>
          <w:tab/>
        </w:r>
        <w:r w:rsidR="00B31AF8">
          <w:rPr>
            <w:noProof/>
            <w:webHidden/>
          </w:rPr>
          <w:fldChar w:fldCharType="begin"/>
        </w:r>
        <w:r w:rsidR="00B31AF8">
          <w:rPr>
            <w:noProof/>
            <w:webHidden/>
          </w:rPr>
          <w:instrText xml:space="preserve"> PAGEREF _Toc488047750 \h </w:instrText>
        </w:r>
        <w:r w:rsidR="00B31AF8">
          <w:rPr>
            <w:noProof/>
            <w:webHidden/>
          </w:rPr>
        </w:r>
        <w:r w:rsidR="00B31AF8">
          <w:rPr>
            <w:noProof/>
            <w:webHidden/>
          </w:rPr>
          <w:fldChar w:fldCharType="separate"/>
        </w:r>
        <w:r w:rsidR="00AD403F">
          <w:rPr>
            <w:noProof/>
            <w:webHidden/>
          </w:rPr>
          <w:t>185</w:t>
        </w:r>
        <w:r w:rsidR="00B31AF8">
          <w:rPr>
            <w:noProof/>
            <w:webHidden/>
          </w:rPr>
          <w:fldChar w:fldCharType="end"/>
        </w:r>
      </w:hyperlink>
    </w:p>
    <w:p w14:paraId="27C85988" w14:textId="156E515D" w:rsidR="00B31AF8" w:rsidRDefault="00DB4436">
      <w:pPr>
        <w:pStyle w:val="TableofFigures"/>
        <w:tabs>
          <w:tab w:val="right" w:leader="dot" w:pos="8486"/>
        </w:tabs>
        <w:rPr>
          <w:rFonts w:eastAsiaTheme="minorEastAsia" w:cstheme="minorBidi"/>
          <w:noProof/>
          <w:sz w:val="22"/>
          <w:szCs w:val="22"/>
          <w:lang w:bidi="ar-SA"/>
        </w:rPr>
      </w:pPr>
      <w:hyperlink w:anchor="_Toc488047751" w:history="1">
        <w:r w:rsidR="00B31AF8" w:rsidRPr="008D6F7D">
          <w:rPr>
            <w:rStyle w:val="Hyperlink"/>
            <w:noProof/>
          </w:rPr>
          <w:t>Figure 129: Distribution factors for interior girders with one lane loaded, 6 ft girder spacing</w:t>
        </w:r>
        <w:r w:rsidR="00B31AF8">
          <w:rPr>
            <w:noProof/>
            <w:webHidden/>
          </w:rPr>
          <w:tab/>
        </w:r>
        <w:r w:rsidR="00B31AF8">
          <w:rPr>
            <w:noProof/>
            <w:webHidden/>
          </w:rPr>
          <w:fldChar w:fldCharType="begin"/>
        </w:r>
        <w:r w:rsidR="00B31AF8">
          <w:rPr>
            <w:noProof/>
            <w:webHidden/>
          </w:rPr>
          <w:instrText xml:space="preserve"> PAGEREF _Toc488047751 \h </w:instrText>
        </w:r>
        <w:r w:rsidR="00B31AF8">
          <w:rPr>
            <w:noProof/>
            <w:webHidden/>
          </w:rPr>
        </w:r>
        <w:r w:rsidR="00B31AF8">
          <w:rPr>
            <w:noProof/>
            <w:webHidden/>
          </w:rPr>
          <w:fldChar w:fldCharType="separate"/>
        </w:r>
        <w:r w:rsidR="00AD403F">
          <w:rPr>
            <w:noProof/>
            <w:webHidden/>
          </w:rPr>
          <w:t>186</w:t>
        </w:r>
        <w:r w:rsidR="00B31AF8">
          <w:rPr>
            <w:noProof/>
            <w:webHidden/>
          </w:rPr>
          <w:fldChar w:fldCharType="end"/>
        </w:r>
      </w:hyperlink>
    </w:p>
    <w:p w14:paraId="4C1F8BF9" w14:textId="1CD686B6" w:rsidR="00B31AF8" w:rsidRDefault="00DB4436">
      <w:pPr>
        <w:pStyle w:val="TableofFigures"/>
        <w:tabs>
          <w:tab w:val="right" w:leader="dot" w:pos="8486"/>
        </w:tabs>
        <w:rPr>
          <w:rFonts w:eastAsiaTheme="minorEastAsia" w:cstheme="minorBidi"/>
          <w:noProof/>
          <w:sz w:val="22"/>
          <w:szCs w:val="22"/>
          <w:lang w:bidi="ar-SA"/>
        </w:rPr>
      </w:pPr>
      <w:hyperlink w:anchor="_Toc488047752" w:history="1">
        <w:r w:rsidR="00B31AF8" w:rsidRPr="008D6F7D">
          <w:rPr>
            <w:rStyle w:val="Hyperlink"/>
            <w:noProof/>
          </w:rPr>
          <w:t>Figure 130: Distribution factors for interior girders with one lane loaded, 9 ft girder spacing</w:t>
        </w:r>
        <w:r w:rsidR="00B31AF8">
          <w:rPr>
            <w:noProof/>
            <w:webHidden/>
          </w:rPr>
          <w:tab/>
        </w:r>
        <w:r w:rsidR="00B31AF8">
          <w:rPr>
            <w:noProof/>
            <w:webHidden/>
          </w:rPr>
          <w:fldChar w:fldCharType="begin"/>
        </w:r>
        <w:r w:rsidR="00B31AF8">
          <w:rPr>
            <w:noProof/>
            <w:webHidden/>
          </w:rPr>
          <w:instrText xml:space="preserve"> PAGEREF _Toc488047752 \h </w:instrText>
        </w:r>
        <w:r w:rsidR="00B31AF8">
          <w:rPr>
            <w:noProof/>
            <w:webHidden/>
          </w:rPr>
        </w:r>
        <w:r w:rsidR="00B31AF8">
          <w:rPr>
            <w:noProof/>
            <w:webHidden/>
          </w:rPr>
          <w:fldChar w:fldCharType="separate"/>
        </w:r>
        <w:r w:rsidR="00AD403F">
          <w:rPr>
            <w:noProof/>
            <w:webHidden/>
          </w:rPr>
          <w:t>186</w:t>
        </w:r>
        <w:r w:rsidR="00B31AF8">
          <w:rPr>
            <w:noProof/>
            <w:webHidden/>
          </w:rPr>
          <w:fldChar w:fldCharType="end"/>
        </w:r>
      </w:hyperlink>
    </w:p>
    <w:p w14:paraId="7149B9ED" w14:textId="6A57BD38" w:rsidR="00B31AF8" w:rsidRDefault="00DB4436">
      <w:pPr>
        <w:pStyle w:val="TableofFigures"/>
        <w:tabs>
          <w:tab w:val="right" w:leader="dot" w:pos="8486"/>
        </w:tabs>
        <w:rPr>
          <w:rFonts w:eastAsiaTheme="minorEastAsia" w:cstheme="minorBidi"/>
          <w:noProof/>
          <w:sz w:val="22"/>
          <w:szCs w:val="22"/>
          <w:lang w:bidi="ar-SA"/>
        </w:rPr>
      </w:pPr>
      <w:hyperlink w:anchor="_Toc488047753" w:history="1">
        <w:r w:rsidR="00B31AF8" w:rsidRPr="008D6F7D">
          <w:rPr>
            <w:rStyle w:val="Hyperlink"/>
            <w:noProof/>
          </w:rPr>
          <w:t>Figure 131: Distribution factors for interior girders with one lane loaded, 12 ft girder spacing</w:t>
        </w:r>
        <w:r w:rsidR="00B31AF8">
          <w:rPr>
            <w:noProof/>
            <w:webHidden/>
          </w:rPr>
          <w:tab/>
        </w:r>
        <w:r w:rsidR="00B31AF8">
          <w:rPr>
            <w:noProof/>
            <w:webHidden/>
          </w:rPr>
          <w:fldChar w:fldCharType="begin"/>
        </w:r>
        <w:r w:rsidR="00B31AF8">
          <w:rPr>
            <w:noProof/>
            <w:webHidden/>
          </w:rPr>
          <w:instrText xml:space="preserve"> PAGEREF _Toc488047753 \h </w:instrText>
        </w:r>
        <w:r w:rsidR="00B31AF8">
          <w:rPr>
            <w:noProof/>
            <w:webHidden/>
          </w:rPr>
        </w:r>
        <w:r w:rsidR="00B31AF8">
          <w:rPr>
            <w:noProof/>
            <w:webHidden/>
          </w:rPr>
          <w:fldChar w:fldCharType="separate"/>
        </w:r>
        <w:r w:rsidR="00AD403F">
          <w:rPr>
            <w:noProof/>
            <w:webHidden/>
          </w:rPr>
          <w:t>187</w:t>
        </w:r>
        <w:r w:rsidR="00B31AF8">
          <w:rPr>
            <w:noProof/>
            <w:webHidden/>
          </w:rPr>
          <w:fldChar w:fldCharType="end"/>
        </w:r>
      </w:hyperlink>
    </w:p>
    <w:p w14:paraId="346EBD92" w14:textId="666DCE11" w:rsidR="00B31AF8" w:rsidRDefault="00DB4436">
      <w:pPr>
        <w:pStyle w:val="TableofFigures"/>
        <w:tabs>
          <w:tab w:val="right" w:leader="dot" w:pos="8486"/>
        </w:tabs>
        <w:rPr>
          <w:rFonts w:eastAsiaTheme="minorEastAsia" w:cstheme="minorBidi"/>
          <w:noProof/>
          <w:sz w:val="22"/>
          <w:szCs w:val="22"/>
          <w:lang w:bidi="ar-SA"/>
        </w:rPr>
      </w:pPr>
      <w:hyperlink w:anchor="_Toc488047754" w:history="1">
        <w:r w:rsidR="00B31AF8" w:rsidRPr="008D6F7D">
          <w:rPr>
            <w:rStyle w:val="Hyperlink"/>
            <w:noProof/>
          </w:rPr>
          <w:t>Figure 132: Distribution factors for interior girders with 2+ lanes loaded, 6 ft girder spacing</w:t>
        </w:r>
        <w:r w:rsidR="00B31AF8">
          <w:rPr>
            <w:noProof/>
            <w:webHidden/>
          </w:rPr>
          <w:tab/>
        </w:r>
        <w:r w:rsidR="00B31AF8">
          <w:rPr>
            <w:noProof/>
            <w:webHidden/>
          </w:rPr>
          <w:fldChar w:fldCharType="begin"/>
        </w:r>
        <w:r w:rsidR="00B31AF8">
          <w:rPr>
            <w:noProof/>
            <w:webHidden/>
          </w:rPr>
          <w:instrText xml:space="preserve"> PAGEREF _Toc488047754 \h </w:instrText>
        </w:r>
        <w:r w:rsidR="00B31AF8">
          <w:rPr>
            <w:noProof/>
            <w:webHidden/>
          </w:rPr>
        </w:r>
        <w:r w:rsidR="00B31AF8">
          <w:rPr>
            <w:noProof/>
            <w:webHidden/>
          </w:rPr>
          <w:fldChar w:fldCharType="separate"/>
        </w:r>
        <w:r w:rsidR="00AD403F">
          <w:rPr>
            <w:noProof/>
            <w:webHidden/>
          </w:rPr>
          <w:t>188</w:t>
        </w:r>
        <w:r w:rsidR="00B31AF8">
          <w:rPr>
            <w:noProof/>
            <w:webHidden/>
          </w:rPr>
          <w:fldChar w:fldCharType="end"/>
        </w:r>
      </w:hyperlink>
    </w:p>
    <w:p w14:paraId="176B6947" w14:textId="688931F3" w:rsidR="00B31AF8" w:rsidRDefault="00DB4436">
      <w:pPr>
        <w:pStyle w:val="TableofFigures"/>
        <w:tabs>
          <w:tab w:val="right" w:leader="dot" w:pos="8486"/>
        </w:tabs>
        <w:rPr>
          <w:rFonts w:eastAsiaTheme="minorEastAsia" w:cstheme="minorBidi"/>
          <w:noProof/>
          <w:sz w:val="22"/>
          <w:szCs w:val="22"/>
          <w:lang w:bidi="ar-SA"/>
        </w:rPr>
      </w:pPr>
      <w:hyperlink w:anchor="_Toc488047755" w:history="1">
        <w:r w:rsidR="00B31AF8" w:rsidRPr="008D6F7D">
          <w:rPr>
            <w:rStyle w:val="Hyperlink"/>
            <w:noProof/>
          </w:rPr>
          <w:t>Figure 133: Distribution factors for interior girders with 2+ lanes loaded, 9 ft girder spacing</w:t>
        </w:r>
        <w:r w:rsidR="00B31AF8">
          <w:rPr>
            <w:noProof/>
            <w:webHidden/>
          </w:rPr>
          <w:tab/>
        </w:r>
        <w:r w:rsidR="00B31AF8">
          <w:rPr>
            <w:noProof/>
            <w:webHidden/>
          </w:rPr>
          <w:fldChar w:fldCharType="begin"/>
        </w:r>
        <w:r w:rsidR="00B31AF8">
          <w:rPr>
            <w:noProof/>
            <w:webHidden/>
          </w:rPr>
          <w:instrText xml:space="preserve"> PAGEREF _Toc488047755 \h </w:instrText>
        </w:r>
        <w:r w:rsidR="00B31AF8">
          <w:rPr>
            <w:noProof/>
            <w:webHidden/>
          </w:rPr>
        </w:r>
        <w:r w:rsidR="00B31AF8">
          <w:rPr>
            <w:noProof/>
            <w:webHidden/>
          </w:rPr>
          <w:fldChar w:fldCharType="separate"/>
        </w:r>
        <w:r w:rsidR="00AD403F">
          <w:rPr>
            <w:noProof/>
            <w:webHidden/>
          </w:rPr>
          <w:t>188</w:t>
        </w:r>
        <w:r w:rsidR="00B31AF8">
          <w:rPr>
            <w:noProof/>
            <w:webHidden/>
          </w:rPr>
          <w:fldChar w:fldCharType="end"/>
        </w:r>
      </w:hyperlink>
    </w:p>
    <w:p w14:paraId="0EB2771A" w14:textId="3BED0FCA" w:rsidR="00B31AF8" w:rsidRDefault="00DB4436">
      <w:pPr>
        <w:pStyle w:val="TableofFigures"/>
        <w:tabs>
          <w:tab w:val="right" w:leader="dot" w:pos="8486"/>
        </w:tabs>
        <w:rPr>
          <w:rFonts w:eastAsiaTheme="minorEastAsia" w:cstheme="minorBidi"/>
          <w:noProof/>
          <w:sz w:val="22"/>
          <w:szCs w:val="22"/>
          <w:lang w:bidi="ar-SA"/>
        </w:rPr>
      </w:pPr>
      <w:hyperlink w:anchor="_Toc488047756" w:history="1">
        <w:r w:rsidR="00B31AF8" w:rsidRPr="008D6F7D">
          <w:rPr>
            <w:rStyle w:val="Hyperlink"/>
            <w:noProof/>
          </w:rPr>
          <w:t>Figure 134: Distribution factors for interior girders with 2+ lanes loaded, 12 ft girder spacing</w:t>
        </w:r>
        <w:r w:rsidR="00B31AF8">
          <w:rPr>
            <w:noProof/>
            <w:webHidden/>
          </w:rPr>
          <w:tab/>
        </w:r>
        <w:r w:rsidR="00B31AF8">
          <w:rPr>
            <w:noProof/>
            <w:webHidden/>
          </w:rPr>
          <w:fldChar w:fldCharType="begin"/>
        </w:r>
        <w:r w:rsidR="00B31AF8">
          <w:rPr>
            <w:noProof/>
            <w:webHidden/>
          </w:rPr>
          <w:instrText xml:space="preserve"> PAGEREF _Toc488047756 \h </w:instrText>
        </w:r>
        <w:r w:rsidR="00B31AF8">
          <w:rPr>
            <w:noProof/>
            <w:webHidden/>
          </w:rPr>
        </w:r>
        <w:r w:rsidR="00B31AF8">
          <w:rPr>
            <w:noProof/>
            <w:webHidden/>
          </w:rPr>
          <w:fldChar w:fldCharType="separate"/>
        </w:r>
        <w:r w:rsidR="00AD403F">
          <w:rPr>
            <w:noProof/>
            <w:webHidden/>
          </w:rPr>
          <w:t>189</w:t>
        </w:r>
        <w:r w:rsidR="00B31AF8">
          <w:rPr>
            <w:noProof/>
            <w:webHidden/>
          </w:rPr>
          <w:fldChar w:fldCharType="end"/>
        </w:r>
      </w:hyperlink>
    </w:p>
    <w:p w14:paraId="6F8FDDA9" w14:textId="2253E8F8" w:rsidR="00B31AF8" w:rsidRDefault="00DB4436">
      <w:pPr>
        <w:pStyle w:val="TableofFigures"/>
        <w:tabs>
          <w:tab w:val="right" w:leader="dot" w:pos="8486"/>
        </w:tabs>
        <w:rPr>
          <w:rFonts w:eastAsiaTheme="minorEastAsia" w:cstheme="minorBidi"/>
          <w:noProof/>
          <w:sz w:val="22"/>
          <w:szCs w:val="22"/>
          <w:lang w:bidi="ar-SA"/>
        </w:rPr>
      </w:pPr>
      <w:hyperlink w:anchor="_Toc488047757" w:history="1">
        <w:r w:rsidR="00B31AF8" w:rsidRPr="008D6F7D">
          <w:rPr>
            <w:rStyle w:val="Hyperlink"/>
            <w:noProof/>
          </w:rPr>
          <w:t>Figure 135: Distribution factors for exterior girders with one lane loaded, 6 ft girder spacing</w:t>
        </w:r>
        <w:r w:rsidR="00B31AF8">
          <w:rPr>
            <w:noProof/>
            <w:webHidden/>
          </w:rPr>
          <w:tab/>
        </w:r>
        <w:r w:rsidR="00B31AF8">
          <w:rPr>
            <w:noProof/>
            <w:webHidden/>
          </w:rPr>
          <w:fldChar w:fldCharType="begin"/>
        </w:r>
        <w:r w:rsidR="00B31AF8">
          <w:rPr>
            <w:noProof/>
            <w:webHidden/>
          </w:rPr>
          <w:instrText xml:space="preserve"> PAGEREF _Toc488047757 \h </w:instrText>
        </w:r>
        <w:r w:rsidR="00B31AF8">
          <w:rPr>
            <w:noProof/>
            <w:webHidden/>
          </w:rPr>
        </w:r>
        <w:r w:rsidR="00B31AF8">
          <w:rPr>
            <w:noProof/>
            <w:webHidden/>
          </w:rPr>
          <w:fldChar w:fldCharType="separate"/>
        </w:r>
        <w:r w:rsidR="00AD403F">
          <w:rPr>
            <w:noProof/>
            <w:webHidden/>
          </w:rPr>
          <w:t>190</w:t>
        </w:r>
        <w:r w:rsidR="00B31AF8">
          <w:rPr>
            <w:noProof/>
            <w:webHidden/>
          </w:rPr>
          <w:fldChar w:fldCharType="end"/>
        </w:r>
      </w:hyperlink>
    </w:p>
    <w:p w14:paraId="7D378597" w14:textId="62005AA8" w:rsidR="00B31AF8" w:rsidRDefault="00DB4436">
      <w:pPr>
        <w:pStyle w:val="TableofFigures"/>
        <w:tabs>
          <w:tab w:val="right" w:leader="dot" w:pos="8486"/>
        </w:tabs>
        <w:rPr>
          <w:rFonts w:eastAsiaTheme="minorEastAsia" w:cstheme="minorBidi"/>
          <w:noProof/>
          <w:sz w:val="22"/>
          <w:szCs w:val="22"/>
          <w:lang w:bidi="ar-SA"/>
        </w:rPr>
      </w:pPr>
      <w:hyperlink w:anchor="_Toc488047758" w:history="1">
        <w:r w:rsidR="00B31AF8" w:rsidRPr="008D6F7D">
          <w:rPr>
            <w:rStyle w:val="Hyperlink"/>
            <w:noProof/>
          </w:rPr>
          <w:t>Figure 136: Distribution factors for exterior girders with one lane loaded, 9 ft girder spacing</w:t>
        </w:r>
        <w:r w:rsidR="00B31AF8">
          <w:rPr>
            <w:noProof/>
            <w:webHidden/>
          </w:rPr>
          <w:tab/>
        </w:r>
        <w:r w:rsidR="00B31AF8">
          <w:rPr>
            <w:noProof/>
            <w:webHidden/>
          </w:rPr>
          <w:fldChar w:fldCharType="begin"/>
        </w:r>
        <w:r w:rsidR="00B31AF8">
          <w:rPr>
            <w:noProof/>
            <w:webHidden/>
          </w:rPr>
          <w:instrText xml:space="preserve"> PAGEREF _Toc488047758 \h </w:instrText>
        </w:r>
        <w:r w:rsidR="00B31AF8">
          <w:rPr>
            <w:noProof/>
            <w:webHidden/>
          </w:rPr>
        </w:r>
        <w:r w:rsidR="00B31AF8">
          <w:rPr>
            <w:noProof/>
            <w:webHidden/>
          </w:rPr>
          <w:fldChar w:fldCharType="separate"/>
        </w:r>
        <w:r w:rsidR="00AD403F">
          <w:rPr>
            <w:noProof/>
            <w:webHidden/>
          </w:rPr>
          <w:t>190</w:t>
        </w:r>
        <w:r w:rsidR="00B31AF8">
          <w:rPr>
            <w:noProof/>
            <w:webHidden/>
          </w:rPr>
          <w:fldChar w:fldCharType="end"/>
        </w:r>
      </w:hyperlink>
    </w:p>
    <w:p w14:paraId="560CF2F5" w14:textId="7A4CF5A4" w:rsidR="00B31AF8" w:rsidRDefault="00DB4436">
      <w:pPr>
        <w:pStyle w:val="TableofFigures"/>
        <w:tabs>
          <w:tab w:val="right" w:leader="dot" w:pos="8486"/>
        </w:tabs>
        <w:rPr>
          <w:rFonts w:eastAsiaTheme="minorEastAsia" w:cstheme="minorBidi"/>
          <w:noProof/>
          <w:sz w:val="22"/>
          <w:szCs w:val="22"/>
          <w:lang w:bidi="ar-SA"/>
        </w:rPr>
      </w:pPr>
      <w:hyperlink w:anchor="_Toc488047759" w:history="1">
        <w:r w:rsidR="00B31AF8" w:rsidRPr="008D6F7D">
          <w:rPr>
            <w:rStyle w:val="Hyperlink"/>
            <w:noProof/>
          </w:rPr>
          <w:t>Figure 137: Distribution factors for exterior girders with one lane loaded, 12 ft girder spacing</w:t>
        </w:r>
        <w:r w:rsidR="00B31AF8">
          <w:rPr>
            <w:noProof/>
            <w:webHidden/>
          </w:rPr>
          <w:tab/>
        </w:r>
        <w:r w:rsidR="00B31AF8">
          <w:rPr>
            <w:noProof/>
            <w:webHidden/>
          </w:rPr>
          <w:fldChar w:fldCharType="begin"/>
        </w:r>
        <w:r w:rsidR="00B31AF8">
          <w:rPr>
            <w:noProof/>
            <w:webHidden/>
          </w:rPr>
          <w:instrText xml:space="preserve"> PAGEREF _Toc488047759 \h </w:instrText>
        </w:r>
        <w:r w:rsidR="00B31AF8">
          <w:rPr>
            <w:noProof/>
            <w:webHidden/>
          </w:rPr>
        </w:r>
        <w:r w:rsidR="00B31AF8">
          <w:rPr>
            <w:noProof/>
            <w:webHidden/>
          </w:rPr>
          <w:fldChar w:fldCharType="separate"/>
        </w:r>
        <w:r w:rsidR="00AD403F">
          <w:rPr>
            <w:noProof/>
            <w:webHidden/>
          </w:rPr>
          <w:t>191</w:t>
        </w:r>
        <w:r w:rsidR="00B31AF8">
          <w:rPr>
            <w:noProof/>
            <w:webHidden/>
          </w:rPr>
          <w:fldChar w:fldCharType="end"/>
        </w:r>
      </w:hyperlink>
    </w:p>
    <w:p w14:paraId="49D179A5" w14:textId="2F2140B2" w:rsidR="00B31AF8" w:rsidRDefault="00DB4436">
      <w:pPr>
        <w:pStyle w:val="TableofFigures"/>
        <w:tabs>
          <w:tab w:val="right" w:leader="dot" w:pos="8486"/>
        </w:tabs>
        <w:rPr>
          <w:rFonts w:eastAsiaTheme="minorEastAsia" w:cstheme="minorBidi"/>
          <w:noProof/>
          <w:sz w:val="22"/>
          <w:szCs w:val="22"/>
          <w:lang w:bidi="ar-SA"/>
        </w:rPr>
      </w:pPr>
      <w:hyperlink w:anchor="_Toc488047760" w:history="1">
        <w:r w:rsidR="00B31AF8" w:rsidRPr="008D6F7D">
          <w:rPr>
            <w:rStyle w:val="Hyperlink"/>
            <w:noProof/>
          </w:rPr>
          <w:t>Figure 138: Distribution factors for exterior girders with 2+ lane loaded, 6 ft girder spacing</w:t>
        </w:r>
        <w:r w:rsidR="00B31AF8">
          <w:rPr>
            <w:noProof/>
            <w:webHidden/>
          </w:rPr>
          <w:tab/>
        </w:r>
        <w:r w:rsidR="00B31AF8">
          <w:rPr>
            <w:noProof/>
            <w:webHidden/>
          </w:rPr>
          <w:fldChar w:fldCharType="begin"/>
        </w:r>
        <w:r w:rsidR="00B31AF8">
          <w:rPr>
            <w:noProof/>
            <w:webHidden/>
          </w:rPr>
          <w:instrText xml:space="preserve"> PAGEREF _Toc488047760 \h </w:instrText>
        </w:r>
        <w:r w:rsidR="00B31AF8">
          <w:rPr>
            <w:noProof/>
            <w:webHidden/>
          </w:rPr>
        </w:r>
        <w:r w:rsidR="00B31AF8">
          <w:rPr>
            <w:noProof/>
            <w:webHidden/>
          </w:rPr>
          <w:fldChar w:fldCharType="separate"/>
        </w:r>
        <w:r w:rsidR="00AD403F">
          <w:rPr>
            <w:noProof/>
            <w:webHidden/>
          </w:rPr>
          <w:t>191</w:t>
        </w:r>
        <w:r w:rsidR="00B31AF8">
          <w:rPr>
            <w:noProof/>
            <w:webHidden/>
          </w:rPr>
          <w:fldChar w:fldCharType="end"/>
        </w:r>
      </w:hyperlink>
    </w:p>
    <w:p w14:paraId="04348437" w14:textId="227EE2C3" w:rsidR="00B31AF8" w:rsidRDefault="00DB4436">
      <w:pPr>
        <w:pStyle w:val="TableofFigures"/>
        <w:tabs>
          <w:tab w:val="right" w:leader="dot" w:pos="8486"/>
        </w:tabs>
        <w:rPr>
          <w:rFonts w:eastAsiaTheme="minorEastAsia" w:cstheme="minorBidi"/>
          <w:noProof/>
          <w:sz w:val="22"/>
          <w:szCs w:val="22"/>
          <w:lang w:bidi="ar-SA"/>
        </w:rPr>
      </w:pPr>
      <w:hyperlink w:anchor="_Toc488047761" w:history="1">
        <w:r w:rsidR="00B31AF8" w:rsidRPr="008D6F7D">
          <w:rPr>
            <w:rStyle w:val="Hyperlink"/>
            <w:noProof/>
          </w:rPr>
          <w:t>Figure 139: Distribution factors for exterior girders with 2+ lane loaded, 9 ft girder spacing</w:t>
        </w:r>
        <w:r w:rsidR="00B31AF8">
          <w:rPr>
            <w:noProof/>
            <w:webHidden/>
          </w:rPr>
          <w:tab/>
        </w:r>
        <w:r w:rsidR="00B31AF8">
          <w:rPr>
            <w:noProof/>
            <w:webHidden/>
          </w:rPr>
          <w:fldChar w:fldCharType="begin"/>
        </w:r>
        <w:r w:rsidR="00B31AF8">
          <w:rPr>
            <w:noProof/>
            <w:webHidden/>
          </w:rPr>
          <w:instrText xml:space="preserve"> PAGEREF _Toc488047761 \h </w:instrText>
        </w:r>
        <w:r w:rsidR="00B31AF8">
          <w:rPr>
            <w:noProof/>
            <w:webHidden/>
          </w:rPr>
        </w:r>
        <w:r w:rsidR="00B31AF8">
          <w:rPr>
            <w:noProof/>
            <w:webHidden/>
          </w:rPr>
          <w:fldChar w:fldCharType="separate"/>
        </w:r>
        <w:r w:rsidR="00AD403F">
          <w:rPr>
            <w:noProof/>
            <w:webHidden/>
          </w:rPr>
          <w:t>192</w:t>
        </w:r>
        <w:r w:rsidR="00B31AF8">
          <w:rPr>
            <w:noProof/>
            <w:webHidden/>
          </w:rPr>
          <w:fldChar w:fldCharType="end"/>
        </w:r>
      </w:hyperlink>
    </w:p>
    <w:p w14:paraId="6DC0DA37" w14:textId="17756DD1" w:rsidR="00B31AF8" w:rsidRDefault="00DB4436">
      <w:pPr>
        <w:pStyle w:val="TableofFigures"/>
        <w:tabs>
          <w:tab w:val="right" w:leader="dot" w:pos="8486"/>
        </w:tabs>
        <w:rPr>
          <w:rFonts w:eastAsiaTheme="minorEastAsia" w:cstheme="minorBidi"/>
          <w:noProof/>
          <w:sz w:val="22"/>
          <w:szCs w:val="22"/>
          <w:lang w:bidi="ar-SA"/>
        </w:rPr>
      </w:pPr>
      <w:hyperlink w:anchor="_Toc488047762" w:history="1">
        <w:r w:rsidR="00B31AF8" w:rsidRPr="008D6F7D">
          <w:rPr>
            <w:rStyle w:val="Hyperlink"/>
            <w:noProof/>
          </w:rPr>
          <w:t>Figure 140: Distribution factors for exterior girders with 2+ lane loaded, 12 ft girder spacing</w:t>
        </w:r>
        <w:r w:rsidR="00B31AF8">
          <w:rPr>
            <w:noProof/>
            <w:webHidden/>
          </w:rPr>
          <w:tab/>
        </w:r>
        <w:r w:rsidR="00B31AF8">
          <w:rPr>
            <w:noProof/>
            <w:webHidden/>
          </w:rPr>
          <w:fldChar w:fldCharType="begin"/>
        </w:r>
        <w:r w:rsidR="00B31AF8">
          <w:rPr>
            <w:noProof/>
            <w:webHidden/>
          </w:rPr>
          <w:instrText xml:space="preserve"> PAGEREF _Toc488047762 \h </w:instrText>
        </w:r>
        <w:r w:rsidR="00B31AF8">
          <w:rPr>
            <w:noProof/>
            <w:webHidden/>
          </w:rPr>
        </w:r>
        <w:r w:rsidR="00B31AF8">
          <w:rPr>
            <w:noProof/>
            <w:webHidden/>
          </w:rPr>
          <w:fldChar w:fldCharType="separate"/>
        </w:r>
        <w:r w:rsidR="00AD403F">
          <w:rPr>
            <w:noProof/>
            <w:webHidden/>
          </w:rPr>
          <w:t>193</w:t>
        </w:r>
        <w:r w:rsidR="00B31AF8">
          <w:rPr>
            <w:noProof/>
            <w:webHidden/>
          </w:rPr>
          <w:fldChar w:fldCharType="end"/>
        </w:r>
      </w:hyperlink>
    </w:p>
    <w:p w14:paraId="1A805E94" w14:textId="76BC7676" w:rsidR="00B31AF8" w:rsidRDefault="00DB4436">
      <w:pPr>
        <w:pStyle w:val="TableofFigures"/>
        <w:tabs>
          <w:tab w:val="right" w:leader="dot" w:pos="8486"/>
        </w:tabs>
        <w:rPr>
          <w:rFonts w:eastAsiaTheme="minorEastAsia" w:cstheme="minorBidi"/>
          <w:noProof/>
          <w:sz w:val="22"/>
          <w:szCs w:val="22"/>
          <w:lang w:bidi="ar-SA"/>
        </w:rPr>
      </w:pPr>
      <w:hyperlink w:anchor="_Toc488047763" w:history="1">
        <w:r w:rsidR="00B31AF8" w:rsidRPr="008D6F7D">
          <w:rPr>
            <w:rStyle w:val="Hyperlink"/>
            <w:noProof/>
          </w:rPr>
          <w:t>Figure 141: Comparison of distribution factors for selected Oklahoma bridges</w:t>
        </w:r>
        <w:r w:rsidR="00B31AF8">
          <w:rPr>
            <w:noProof/>
            <w:webHidden/>
          </w:rPr>
          <w:tab/>
        </w:r>
        <w:r w:rsidR="00B31AF8">
          <w:rPr>
            <w:noProof/>
            <w:webHidden/>
          </w:rPr>
          <w:fldChar w:fldCharType="begin"/>
        </w:r>
        <w:r w:rsidR="00B31AF8">
          <w:rPr>
            <w:noProof/>
            <w:webHidden/>
          </w:rPr>
          <w:instrText xml:space="preserve"> PAGEREF _Toc488047763 \h </w:instrText>
        </w:r>
        <w:r w:rsidR="00B31AF8">
          <w:rPr>
            <w:noProof/>
            <w:webHidden/>
          </w:rPr>
        </w:r>
        <w:r w:rsidR="00B31AF8">
          <w:rPr>
            <w:noProof/>
            <w:webHidden/>
          </w:rPr>
          <w:fldChar w:fldCharType="separate"/>
        </w:r>
        <w:r w:rsidR="00AD403F">
          <w:rPr>
            <w:noProof/>
            <w:webHidden/>
          </w:rPr>
          <w:t>194</w:t>
        </w:r>
        <w:r w:rsidR="00B31AF8">
          <w:rPr>
            <w:noProof/>
            <w:webHidden/>
          </w:rPr>
          <w:fldChar w:fldCharType="end"/>
        </w:r>
      </w:hyperlink>
    </w:p>
    <w:p w14:paraId="49B90B23" w14:textId="67F597ED" w:rsidR="00B31AF8" w:rsidRDefault="00DB4436">
      <w:pPr>
        <w:pStyle w:val="TableofFigures"/>
        <w:tabs>
          <w:tab w:val="right" w:leader="dot" w:pos="8486"/>
        </w:tabs>
        <w:rPr>
          <w:rFonts w:eastAsiaTheme="minorEastAsia" w:cstheme="minorBidi"/>
          <w:noProof/>
          <w:sz w:val="22"/>
          <w:szCs w:val="22"/>
          <w:lang w:bidi="ar-SA"/>
        </w:rPr>
      </w:pPr>
      <w:hyperlink w:anchor="_Toc488047764" w:history="1">
        <w:r w:rsidR="00B31AF8" w:rsidRPr="008D6F7D">
          <w:rPr>
            <w:rStyle w:val="Hyperlink"/>
            <w:noProof/>
          </w:rPr>
          <w:t>Figure 142: Conservativism of DFs for each girder spacing examined with diaphragms</w:t>
        </w:r>
        <w:r w:rsidR="00B31AF8">
          <w:rPr>
            <w:noProof/>
            <w:webHidden/>
          </w:rPr>
          <w:tab/>
        </w:r>
        <w:r w:rsidR="00B31AF8">
          <w:rPr>
            <w:noProof/>
            <w:webHidden/>
          </w:rPr>
          <w:fldChar w:fldCharType="begin"/>
        </w:r>
        <w:r w:rsidR="00B31AF8">
          <w:rPr>
            <w:noProof/>
            <w:webHidden/>
          </w:rPr>
          <w:instrText xml:space="preserve"> PAGEREF _Toc488047764 \h </w:instrText>
        </w:r>
        <w:r w:rsidR="00B31AF8">
          <w:rPr>
            <w:noProof/>
            <w:webHidden/>
          </w:rPr>
        </w:r>
        <w:r w:rsidR="00B31AF8">
          <w:rPr>
            <w:noProof/>
            <w:webHidden/>
          </w:rPr>
          <w:fldChar w:fldCharType="separate"/>
        </w:r>
        <w:r w:rsidR="00AD403F">
          <w:rPr>
            <w:noProof/>
            <w:webHidden/>
          </w:rPr>
          <w:t>196</w:t>
        </w:r>
        <w:r w:rsidR="00B31AF8">
          <w:rPr>
            <w:noProof/>
            <w:webHidden/>
          </w:rPr>
          <w:fldChar w:fldCharType="end"/>
        </w:r>
      </w:hyperlink>
    </w:p>
    <w:p w14:paraId="5AED2078" w14:textId="4496ED13" w:rsidR="00B31AF8" w:rsidRDefault="00DB4436">
      <w:pPr>
        <w:pStyle w:val="TableofFigures"/>
        <w:tabs>
          <w:tab w:val="right" w:leader="dot" w:pos="8486"/>
        </w:tabs>
        <w:rPr>
          <w:rFonts w:eastAsiaTheme="minorEastAsia" w:cstheme="minorBidi"/>
          <w:noProof/>
          <w:sz w:val="22"/>
          <w:szCs w:val="22"/>
          <w:lang w:bidi="ar-SA"/>
        </w:rPr>
      </w:pPr>
      <w:hyperlink w:anchor="_Toc488047765" w:history="1">
        <w:r w:rsidR="00B31AF8" w:rsidRPr="008D6F7D">
          <w:rPr>
            <w:rStyle w:val="Hyperlink"/>
            <w:noProof/>
          </w:rPr>
          <w:t>Figure 143: Conservativism of DFs for each girder spacing examined without diaphragms</w:t>
        </w:r>
        <w:r w:rsidR="00B31AF8">
          <w:rPr>
            <w:noProof/>
            <w:webHidden/>
          </w:rPr>
          <w:tab/>
        </w:r>
        <w:r w:rsidR="00B31AF8">
          <w:rPr>
            <w:noProof/>
            <w:webHidden/>
          </w:rPr>
          <w:fldChar w:fldCharType="begin"/>
        </w:r>
        <w:r w:rsidR="00B31AF8">
          <w:rPr>
            <w:noProof/>
            <w:webHidden/>
          </w:rPr>
          <w:instrText xml:space="preserve"> PAGEREF _Toc488047765 \h </w:instrText>
        </w:r>
        <w:r w:rsidR="00B31AF8">
          <w:rPr>
            <w:noProof/>
            <w:webHidden/>
          </w:rPr>
        </w:r>
        <w:r w:rsidR="00B31AF8">
          <w:rPr>
            <w:noProof/>
            <w:webHidden/>
          </w:rPr>
          <w:fldChar w:fldCharType="separate"/>
        </w:r>
        <w:r w:rsidR="00AD403F">
          <w:rPr>
            <w:noProof/>
            <w:webHidden/>
          </w:rPr>
          <w:t>197</w:t>
        </w:r>
        <w:r w:rsidR="00B31AF8">
          <w:rPr>
            <w:noProof/>
            <w:webHidden/>
          </w:rPr>
          <w:fldChar w:fldCharType="end"/>
        </w:r>
      </w:hyperlink>
    </w:p>
    <w:p w14:paraId="560384DE" w14:textId="5C2FC74F" w:rsidR="00B31AF8" w:rsidRDefault="00DB4436">
      <w:pPr>
        <w:pStyle w:val="TableofFigures"/>
        <w:tabs>
          <w:tab w:val="right" w:leader="dot" w:pos="8486"/>
        </w:tabs>
        <w:rPr>
          <w:rFonts w:eastAsiaTheme="minorEastAsia" w:cstheme="minorBidi"/>
          <w:noProof/>
          <w:sz w:val="22"/>
          <w:szCs w:val="22"/>
          <w:lang w:bidi="ar-SA"/>
        </w:rPr>
      </w:pPr>
      <w:hyperlink w:anchor="_Toc488047766" w:history="1">
        <w:r w:rsidR="00B31AF8" w:rsidRPr="008D6F7D">
          <w:rPr>
            <w:rStyle w:val="Hyperlink"/>
            <w:noProof/>
          </w:rPr>
          <w:t>Figure 144: Difference in DFs for diaphragm versus no diaphragm for interior girders</w:t>
        </w:r>
        <w:r w:rsidR="00B31AF8">
          <w:rPr>
            <w:noProof/>
            <w:webHidden/>
          </w:rPr>
          <w:tab/>
        </w:r>
        <w:r w:rsidR="00B31AF8">
          <w:rPr>
            <w:noProof/>
            <w:webHidden/>
          </w:rPr>
          <w:fldChar w:fldCharType="begin"/>
        </w:r>
        <w:r w:rsidR="00B31AF8">
          <w:rPr>
            <w:noProof/>
            <w:webHidden/>
          </w:rPr>
          <w:instrText xml:space="preserve"> PAGEREF _Toc488047766 \h </w:instrText>
        </w:r>
        <w:r w:rsidR="00B31AF8">
          <w:rPr>
            <w:noProof/>
            <w:webHidden/>
          </w:rPr>
        </w:r>
        <w:r w:rsidR="00B31AF8">
          <w:rPr>
            <w:noProof/>
            <w:webHidden/>
          </w:rPr>
          <w:fldChar w:fldCharType="separate"/>
        </w:r>
        <w:r w:rsidR="00AD403F">
          <w:rPr>
            <w:noProof/>
            <w:webHidden/>
          </w:rPr>
          <w:t>199</w:t>
        </w:r>
        <w:r w:rsidR="00B31AF8">
          <w:rPr>
            <w:noProof/>
            <w:webHidden/>
          </w:rPr>
          <w:fldChar w:fldCharType="end"/>
        </w:r>
      </w:hyperlink>
    </w:p>
    <w:p w14:paraId="600D1A5A" w14:textId="410BC7C0" w:rsidR="00B31AF8" w:rsidRDefault="00DB4436">
      <w:pPr>
        <w:pStyle w:val="TableofFigures"/>
        <w:tabs>
          <w:tab w:val="right" w:leader="dot" w:pos="8486"/>
        </w:tabs>
        <w:rPr>
          <w:rFonts w:eastAsiaTheme="minorEastAsia" w:cstheme="minorBidi"/>
          <w:noProof/>
          <w:sz w:val="22"/>
          <w:szCs w:val="22"/>
          <w:lang w:bidi="ar-SA"/>
        </w:rPr>
      </w:pPr>
      <w:hyperlink w:anchor="_Toc488047767" w:history="1">
        <w:r w:rsidR="00B31AF8" w:rsidRPr="008D6F7D">
          <w:rPr>
            <w:rStyle w:val="Hyperlink"/>
            <w:noProof/>
          </w:rPr>
          <w:t>Figure 145: Difference in DFs for diaphragm versus no diaphragm for exterior girders</w:t>
        </w:r>
        <w:r w:rsidR="00B31AF8">
          <w:rPr>
            <w:noProof/>
            <w:webHidden/>
          </w:rPr>
          <w:tab/>
        </w:r>
        <w:r w:rsidR="00B31AF8">
          <w:rPr>
            <w:noProof/>
            <w:webHidden/>
          </w:rPr>
          <w:fldChar w:fldCharType="begin"/>
        </w:r>
        <w:r w:rsidR="00B31AF8">
          <w:rPr>
            <w:noProof/>
            <w:webHidden/>
          </w:rPr>
          <w:instrText xml:space="preserve"> PAGEREF _Toc488047767 \h </w:instrText>
        </w:r>
        <w:r w:rsidR="00B31AF8">
          <w:rPr>
            <w:noProof/>
            <w:webHidden/>
          </w:rPr>
        </w:r>
        <w:r w:rsidR="00B31AF8">
          <w:rPr>
            <w:noProof/>
            <w:webHidden/>
          </w:rPr>
          <w:fldChar w:fldCharType="separate"/>
        </w:r>
        <w:r w:rsidR="00AD403F">
          <w:rPr>
            <w:noProof/>
            <w:webHidden/>
          </w:rPr>
          <w:t>200</w:t>
        </w:r>
        <w:r w:rsidR="00B31AF8">
          <w:rPr>
            <w:noProof/>
            <w:webHidden/>
          </w:rPr>
          <w:fldChar w:fldCharType="end"/>
        </w:r>
      </w:hyperlink>
    </w:p>
    <w:p w14:paraId="71B8E980" w14:textId="616B9287" w:rsidR="00B31AF8" w:rsidRDefault="00DB4436">
      <w:pPr>
        <w:pStyle w:val="TableofFigures"/>
        <w:tabs>
          <w:tab w:val="right" w:leader="dot" w:pos="8486"/>
        </w:tabs>
        <w:rPr>
          <w:rFonts w:eastAsiaTheme="minorEastAsia" w:cstheme="minorBidi"/>
          <w:noProof/>
          <w:sz w:val="22"/>
          <w:szCs w:val="22"/>
          <w:lang w:bidi="ar-SA"/>
        </w:rPr>
      </w:pPr>
      <w:hyperlink w:anchor="_Toc488047768" w:history="1">
        <w:r w:rsidR="00B31AF8" w:rsidRPr="008D6F7D">
          <w:rPr>
            <w:rStyle w:val="Hyperlink"/>
            <w:noProof/>
          </w:rPr>
          <w:t>Figure 146: Distribution factor ratios for specific Oklahoma bridges</w:t>
        </w:r>
        <w:r w:rsidR="00B31AF8">
          <w:rPr>
            <w:noProof/>
            <w:webHidden/>
          </w:rPr>
          <w:tab/>
        </w:r>
        <w:r w:rsidR="00B31AF8">
          <w:rPr>
            <w:noProof/>
            <w:webHidden/>
          </w:rPr>
          <w:fldChar w:fldCharType="begin"/>
        </w:r>
        <w:r w:rsidR="00B31AF8">
          <w:rPr>
            <w:noProof/>
            <w:webHidden/>
          </w:rPr>
          <w:instrText xml:space="preserve"> PAGEREF _Toc488047768 \h </w:instrText>
        </w:r>
        <w:r w:rsidR="00B31AF8">
          <w:rPr>
            <w:noProof/>
            <w:webHidden/>
          </w:rPr>
        </w:r>
        <w:r w:rsidR="00B31AF8">
          <w:rPr>
            <w:noProof/>
            <w:webHidden/>
          </w:rPr>
          <w:fldChar w:fldCharType="separate"/>
        </w:r>
        <w:r w:rsidR="00AD403F">
          <w:rPr>
            <w:noProof/>
            <w:webHidden/>
          </w:rPr>
          <w:t>202</w:t>
        </w:r>
        <w:r w:rsidR="00B31AF8">
          <w:rPr>
            <w:noProof/>
            <w:webHidden/>
          </w:rPr>
          <w:fldChar w:fldCharType="end"/>
        </w:r>
      </w:hyperlink>
    </w:p>
    <w:p w14:paraId="5DE2C889" w14:textId="3AABD940" w:rsidR="00B31AF8" w:rsidRDefault="00DB4436">
      <w:pPr>
        <w:pStyle w:val="TableofFigures"/>
        <w:tabs>
          <w:tab w:val="right" w:leader="dot" w:pos="8486"/>
        </w:tabs>
        <w:rPr>
          <w:rFonts w:eastAsiaTheme="minorEastAsia" w:cstheme="minorBidi"/>
          <w:noProof/>
          <w:sz w:val="22"/>
          <w:szCs w:val="22"/>
          <w:lang w:bidi="ar-SA"/>
        </w:rPr>
      </w:pPr>
      <w:hyperlink w:anchor="_Toc488047769" w:history="1">
        <w:r w:rsidR="00B31AF8" w:rsidRPr="008D6F7D">
          <w:rPr>
            <w:rStyle w:val="Hyperlink"/>
            <w:noProof/>
          </w:rPr>
          <w:t>Figure 147: AASHTO DF/Grillage model DF for Oklahoma bridges</w:t>
        </w:r>
        <w:r w:rsidR="00B31AF8">
          <w:rPr>
            <w:noProof/>
            <w:webHidden/>
          </w:rPr>
          <w:tab/>
        </w:r>
        <w:r w:rsidR="00B31AF8">
          <w:rPr>
            <w:noProof/>
            <w:webHidden/>
          </w:rPr>
          <w:fldChar w:fldCharType="begin"/>
        </w:r>
        <w:r w:rsidR="00B31AF8">
          <w:rPr>
            <w:noProof/>
            <w:webHidden/>
          </w:rPr>
          <w:instrText xml:space="preserve"> PAGEREF _Toc488047769 \h </w:instrText>
        </w:r>
        <w:r w:rsidR="00B31AF8">
          <w:rPr>
            <w:noProof/>
            <w:webHidden/>
          </w:rPr>
        </w:r>
        <w:r w:rsidR="00B31AF8">
          <w:rPr>
            <w:noProof/>
            <w:webHidden/>
          </w:rPr>
          <w:fldChar w:fldCharType="separate"/>
        </w:r>
        <w:r w:rsidR="00AD403F">
          <w:rPr>
            <w:noProof/>
            <w:webHidden/>
          </w:rPr>
          <w:t>203</w:t>
        </w:r>
        <w:r w:rsidR="00B31AF8">
          <w:rPr>
            <w:noProof/>
            <w:webHidden/>
          </w:rPr>
          <w:fldChar w:fldCharType="end"/>
        </w:r>
      </w:hyperlink>
    </w:p>
    <w:p w14:paraId="6034257B" w14:textId="1C81C4A7" w:rsidR="00B31AF8" w:rsidRDefault="00DB4436">
      <w:pPr>
        <w:pStyle w:val="TableofFigures"/>
        <w:tabs>
          <w:tab w:val="right" w:leader="dot" w:pos="8486"/>
        </w:tabs>
        <w:rPr>
          <w:rFonts w:eastAsiaTheme="minorEastAsia" w:cstheme="minorBidi"/>
          <w:noProof/>
          <w:sz w:val="22"/>
          <w:szCs w:val="22"/>
          <w:lang w:bidi="ar-SA"/>
        </w:rPr>
      </w:pPr>
      <w:hyperlink w:anchor="_Toc488047770" w:history="1">
        <w:r w:rsidR="00B31AF8" w:rsidRPr="008D6F7D">
          <w:rPr>
            <w:rStyle w:val="Hyperlink"/>
            <w:noProof/>
          </w:rPr>
          <w:t>Figure 148: Grillage rating factors/AASHTO rating factors</w:t>
        </w:r>
        <w:r w:rsidR="00B31AF8">
          <w:rPr>
            <w:noProof/>
            <w:webHidden/>
          </w:rPr>
          <w:tab/>
        </w:r>
        <w:r w:rsidR="00B31AF8">
          <w:rPr>
            <w:noProof/>
            <w:webHidden/>
          </w:rPr>
          <w:fldChar w:fldCharType="begin"/>
        </w:r>
        <w:r w:rsidR="00B31AF8">
          <w:rPr>
            <w:noProof/>
            <w:webHidden/>
          </w:rPr>
          <w:instrText xml:space="preserve"> PAGEREF _Toc488047770 \h </w:instrText>
        </w:r>
        <w:r w:rsidR="00B31AF8">
          <w:rPr>
            <w:noProof/>
            <w:webHidden/>
          </w:rPr>
        </w:r>
        <w:r w:rsidR="00B31AF8">
          <w:rPr>
            <w:noProof/>
            <w:webHidden/>
          </w:rPr>
          <w:fldChar w:fldCharType="separate"/>
        </w:r>
        <w:r w:rsidR="00AD403F">
          <w:rPr>
            <w:noProof/>
            <w:webHidden/>
          </w:rPr>
          <w:t>205</w:t>
        </w:r>
        <w:r w:rsidR="00B31AF8">
          <w:rPr>
            <w:noProof/>
            <w:webHidden/>
          </w:rPr>
          <w:fldChar w:fldCharType="end"/>
        </w:r>
      </w:hyperlink>
    </w:p>
    <w:p w14:paraId="4B8EC73C" w14:textId="7FA03497" w:rsidR="00B31AF8" w:rsidRDefault="00DB4436">
      <w:pPr>
        <w:pStyle w:val="TableofFigures"/>
        <w:tabs>
          <w:tab w:val="right" w:leader="dot" w:pos="8486"/>
        </w:tabs>
        <w:rPr>
          <w:rFonts w:eastAsiaTheme="minorEastAsia" w:cstheme="minorBidi"/>
          <w:noProof/>
          <w:sz w:val="22"/>
          <w:szCs w:val="22"/>
          <w:lang w:bidi="ar-SA"/>
        </w:rPr>
      </w:pPr>
      <w:hyperlink w:anchor="_Toc488047771" w:history="1">
        <w:r w:rsidR="00B31AF8" w:rsidRPr="008D6F7D">
          <w:rPr>
            <w:rStyle w:val="Hyperlink"/>
            <w:noProof/>
          </w:rPr>
          <w:t>Figure 149: Screen capture of inputs for girder analysis spreadsheet</w:t>
        </w:r>
        <w:r w:rsidR="00B31AF8">
          <w:rPr>
            <w:noProof/>
            <w:webHidden/>
          </w:rPr>
          <w:tab/>
        </w:r>
        <w:r w:rsidR="00B31AF8">
          <w:rPr>
            <w:noProof/>
            <w:webHidden/>
          </w:rPr>
          <w:fldChar w:fldCharType="begin"/>
        </w:r>
        <w:r w:rsidR="00B31AF8">
          <w:rPr>
            <w:noProof/>
            <w:webHidden/>
          </w:rPr>
          <w:instrText xml:space="preserve"> PAGEREF _Toc488047771 \h </w:instrText>
        </w:r>
        <w:r w:rsidR="00B31AF8">
          <w:rPr>
            <w:noProof/>
            <w:webHidden/>
          </w:rPr>
        </w:r>
        <w:r w:rsidR="00B31AF8">
          <w:rPr>
            <w:noProof/>
            <w:webHidden/>
          </w:rPr>
          <w:fldChar w:fldCharType="separate"/>
        </w:r>
        <w:r w:rsidR="00AD403F">
          <w:rPr>
            <w:noProof/>
            <w:webHidden/>
          </w:rPr>
          <w:t>220</w:t>
        </w:r>
        <w:r w:rsidR="00B31AF8">
          <w:rPr>
            <w:noProof/>
            <w:webHidden/>
          </w:rPr>
          <w:fldChar w:fldCharType="end"/>
        </w:r>
      </w:hyperlink>
    </w:p>
    <w:p w14:paraId="3F7E23AF" w14:textId="05FCBA41" w:rsidR="00B31AF8" w:rsidRDefault="00DB4436">
      <w:pPr>
        <w:pStyle w:val="TableofFigures"/>
        <w:tabs>
          <w:tab w:val="right" w:leader="dot" w:pos="8486"/>
        </w:tabs>
        <w:rPr>
          <w:rFonts w:eastAsiaTheme="minorEastAsia" w:cstheme="minorBidi"/>
          <w:noProof/>
          <w:sz w:val="22"/>
          <w:szCs w:val="22"/>
          <w:lang w:bidi="ar-SA"/>
        </w:rPr>
      </w:pPr>
      <w:hyperlink w:anchor="_Toc488047772" w:history="1">
        <w:r w:rsidR="00B31AF8" w:rsidRPr="008D6F7D">
          <w:rPr>
            <w:rStyle w:val="Hyperlink"/>
            <w:noProof/>
          </w:rPr>
          <w:t>Figure 150: Scale bridge with load set up shown</w:t>
        </w:r>
        <w:r w:rsidR="00B31AF8">
          <w:rPr>
            <w:noProof/>
            <w:webHidden/>
          </w:rPr>
          <w:tab/>
        </w:r>
        <w:r w:rsidR="00B31AF8">
          <w:rPr>
            <w:noProof/>
            <w:webHidden/>
          </w:rPr>
          <w:fldChar w:fldCharType="begin"/>
        </w:r>
        <w:r w:rsidR="00B31AF8">
          <w:rPr>
            <w:noProof/>
            <w:webHidden/>
          </w:rPr>
          <w:instrText xml:space="preserve"> PAGEREF _Toc488047772 \h </w:instrText>
        </w:r>
        <w:r w:rsidR="00B31AF8">
          <w:rPr>
            <w:noProof/>
            <w:webHidden/>
          </w:rPr>
        </w:r>
        <w:r w:rsidR="00B31AF8">
          <w:rPr>
            <w:noProof/>
            <w:webHidden/>
          </w:rPr>
          <w:fldChar w:fldCharType="separate"/>
        </w:r>
        <w:r w:rsidR="00AD403F">
          <w:rPr>
            <w:noProof/>
            <w:webHidden/>
          </w:rPr>
          <w:t>220</w:t>
        </w:r>
        <w:r w:rsidR="00B31AF8">
          <w:rPr>
            <w:noProof/>
            <w:webHidden/>
          </w:rPr>
          <w:fldChar w:fldCharType="end"/>
        </w:r>
      </w:hyperlink>
    </w:p>
    <w:p w14:paraId="652BD713" w14:textId="569AB111" w:rsidR="00B31AF8" w:rsidRDefault="00DB4436">
      <w:pPr>
        <w:pStyle w:val="TableofFigures"/>
        <w:tabs>
          <w:tab w:val="right" w:leader="dot" w:pos="8486"/>
        </w:tabs>
        <w:rPr>
          <w:rFonts w:eastAsiaTheme="minorEastAsia" w:cstheme="minorBidi"/>
          <w:noProof/>
          <w:sz w:val="22"/>
          <w:szCs w:val="22"/>
          <w:lang w:bidi="ar-SA"/>
        </w:rPr>
      </w:pPr>
      <w:hyperlink w:anchor="_Toc488047773" w:history="1">
        <w:r w:rsidR="00B31AF8" w:rsidRPr="008D6F7D">
          <w:rPr>
            <w:rStyle w:val="Hyperlink"/>
            <w:noProof/>
          </w:rPr>
          <w:t>Figure 151: Scale bridge wire pot, girder strain gauge, and bearing deflection locations</w:t>
        </w:r>
        <w:r w:rsidR="00B31AF8">
          <w:rPr>
            <w:noProof/>
            <w:webHidden/>
          </w:rPr>
          <w:tab/>
        </w:r>
        <w:r w:rsidR="00B31AF8">
          <w:rPr>
            <w:noProof/>
            <w:webHidden/>
          </w:rPr>
          <w:fldChar w:fldCharType="begin"/>
        </w:r>
        <w:r w:rsidR="00B31AF8">
          <w:rPr>
            <w:noProof/>
            <w:webHidden/>
          </w:rPr>
          <w:instrText xml:space="preserve"> PAGEREF _Toc488047773 \h </w:instrText>
        </w:r>
        <w:r w:rsidR="00B31AF8">
          <w:rPr>
            <w:noProof/>
            <w:webHidden/>
          </w:rPr>
        </w:r>
        <w:r w:rsidR="00B31AF8">
          <w:rPr>
            <w:noProof/>
            <w:webHidden/>
          </w:rPr>
          <w:fldChar w:fldCharType="separate"/>
        </w:r>
        <w:r w:rsidR="00AD403F">
          <w:rPr>
            <w:noProof/>
            <w:webHidden/>
          </w:rPr>
          <w:t>221</w:t>
        </w:r>
        <w:r w:rsidR="00B31AF8">
          <w:rPr>
            <w:noProof/>
            <w:webHidden/>
          </w:rPr>
          <w:fldChar w:fldCharType="end"/>
        </w:r>
      </w:hyperlink>
    </w:p>
    <w:p w14:paraId="5DE6E052" w14:textId="000A62AB" w:rsidR="00B31AF8" w:rsidRDefault="00DB4436">
      <w:pPr>
        <w:pStyle w:val="TableofFigures"/>
        <w:tabs>
          <w:tab w:val="right" w:leader="dot" w:pos="8486"/>
        </w:tabs>
        <w:rPr>
          <w:rFonts w:eastAsiaTheme="minorEastAsia" w:cstheme="minorBidi"/>
          <w:noProof/>
          <w:sz w:val="22"/>
          <w:szCs w:val="22"/>
          <w:lang w:bidi="ar-SA"/>
        </w:rPr>
      </w:pPr>
      <w:hyperlink w:anchor="_Toc488047774" w:history="1">
        <w:r w:rsidR="00B31AF8" w:rsidRPr="008D6F7D">
          <w:rPr>
            <w:rStyle w:val="Hyperlink"/>
            <w:noProof/>
          </w:rPr>
          <w:t>Figure 152: Scale bridge instrument locations, including strain gauge at center of slab span (top of picture)</w:t>
        </w:r>
        <w:r w:rsidR="00B31AF8">
          <w:rPr>
            <w:noProof/>
            <w:webHidden/>
          </w:rPr>
          <w:tab/>
        </w:r>
        <w:r w:rsidR="00B31AF8">
          <w:rPr>
            <w:noProof/>
            <w:webHidden/>
          </w:rPr>
          <w:fldChar w:fldCharType="begin"/>
        </w:r>
        <w:r w:rsidR="00B31AF8">
          <w:rPr>
            <w:noProof/>
            <w:webHidden/>
          </w:rPr>
          <w:instrText xml:space="preserve"> PAGEREF _Toc488047774 \h </w:instrText>
        </w:r>
        <w:r w:rsidR="00B31AF8">
          <w:rPr>
            <w:noProof/>
            <w:webHidden/>
          </w:rPr>
        </w:r>
        <w:r w:rsidR="00B31AF8">
          <w:rPr>
            <w:noProof/>
            <w:webHidden/>
          </w:rPr>
          <w:fldChar w:fldCharType="separate"/>
        </w:r>
        <w:r w:rsidR="00AD403F">
          <w:rPr>
            <w:noProof/>
            <w:webHidden/>
          </w:rPr>
          <w:t>221</w:t>
        </w:r>
        <w:r w:rsidR="00B31AF8">
          <w:rPr>
            <w:noProof/>
            <w:webHidden/>
          </w:rPr>
          <w:fldChar w:fldCharType="end"/>
        </w:r>
      </w:hyperlink>
    </w:p>
    <w:p w14:paraId="7D38A39E" w14:textId="7661D518" w:rsidR="00B31AF8" w:rsidRDefault="00DB4436">
      <w:pPr>
        <w:pStyle w:val="TableofFigures"/>
        <w:tabs>
          <w:tab w:val="right" w:leader="dot" w:pos="8486"/>
        </w:tabs>
        <w:rPr>
          <w:rFonts w:eastAsiaTheme="minorEastAsia" w:cstheme="minorBidi"/>
          <w:noProof/>
          <w:sz w:val="22"/>
          <w:szCs w:val="22"/>
          <w:lang w:bidi="ar-SA"/>
        </w:rPr>
      </w:pPr>
      <w:hyperlink w:anchor="_Toc488047775" w:history="1">
        <w:r w:rsidR="00B31AF8" w:rsidRPr="008D6F7D">
          <w:rPr>
            <w:rStyle w:val="Hyperlink"/>
            <w:noProof/>
          </w:rPr>
          <w:t>Figure 153: LVDT positioned to measure deflection at bearing</w:t>
        </w:r>
        <w:r w:rsidR="00B31AF8">
          <w:rPr>
            <w:noProof/>
            <w:webHidden/>
          </w:rPr>
          <w:tab/>
        </w:r>
        <w:r w:rsidR="00B31AF8">
          <w:rPr>
            <w:noProof/>
            <w:webHidden/>
          </w:rPr>
          <w:fldChar w:fldCharType="begin"/>
        </w:r>
        <w:r w:rsidR="00B31AF8">
          <w:rPr>
            <w:noProof/>
            <w:webHidden/>
          </w:rPr>
          <w:instrText xml:space="preserve"> PAGEREF _Toc488047775 \h </w:instrText>
        </w:r>
        <w:r w:rsidR="00B31AF8">
          <w:rPr>
            <w:noProof/>
            <w:webHidden/>
          </w:rPr>
        </w:r>
        <w:r w:rsidR="00B31AF8">
          <w:rPr>
            <w:noProof/>
            <w:webHidden/>
          </w:rPr>
          <w:fldChar w:fldCharType="separate"/>
        </w:r>
        <w:r w:rsidR="00AD403F">
          <w:rPr>
            <w:noProof/>
            <w:webHidden/>
          </w:rPr>
          <w:t>222</w:t>
        </w:r>
        <w:r w:rsidR="00B31AF8">
          <w:rPr>
            <w:noProof/>
            <w:webHidden/>
          </w:rPr>
          <w:fldChar w:fldCharType="end"/>
        </w:r>
      </w:hyperlink>
    </w:p>
    <w:p w14:paraId="00E9F1F1" w14:textId="7AD0B2D5" w:rsidR="00B31AF8" w:rsidRDefault="00DB4436">
      <w:pPr>
        <w:pStyle w:val="TableofFigures"/>
        <w:tabs>
          <w:tab w:val="right" w:leader="dot" w:pos="8486"/>
        </w:tabs>
        <w:rPr>
          <w:rFonts w:eastAsiaTheme="minorEastAsia" w:cstheme="minorBidi"/>
          <w:noProof/>
          <w:sz w:val="22"/>
          <w:szCs w:val="22"/>
          <w:lang w:bidi="ar-SA"/>
        </w:rPr>
      </w:pPr>
      <w:hyperlink w:anchor="_Toc488047776" w:history="1">
        <w:r w:rsidR="00B31AF8" w:rsidRPr="008D6F7D">
          <w:rPr>
            <w:rStyle w:val="Hyperlink"/>
            <w:noProof/>
          </w:rPr>
          <w:t>Figure 154: Deflection measurement under load point showing LVDT and wire pot (note tabs remaining for attachment of BDI strain gauge on girder)</w:t>
        </w:r>
        <w:r w:rsidR="00B31AF8">
          <w:rPr>
            <w:noProof/>
            <w:webHidden/>
          </w:rPr>
          <w:tab/>
        </w:r>
        <w:r w:rsidR="00B31AF8">
          <w:rPr>
            <w:noProof/>
            <w:webHidden/>
          </w:rPr>
          <w:fldChar w:fldCharType="begin"/>
        </w:r>
        <w:r w:rsidR="00B31AF8">
          <w:rPr>
            <w:noProof/>
            <w:webHidden/>
          </w:rPr>
          <w:instrText xml:space="preserve"> PAGEREF _Toc488047776 \h </w:instrText>
        </w:r>
        <w:r w:rsidR="00B31AF8">
          <w:rPr>
            <w:noProof/>
            <w:webHidden/>
          </w:rPr>
        </w:r>
        <w:r w:rsidR="00B31AF8">
          <w:rPr>
            <w:noProof/>
            <w:webHidden/>
          </w:rPr>
          <w:fldChar w:fldCharType="separate"/>
        </w:r>
        <w:r w:rsidR="00AD403F">
          <w:rPr>
            <w:noProof/>
            <w:webHidden/>
          </w:rPr>
          <w:t>222</w:t>
        </w:r>
        <w:r w:rsidR="00B31AF8">
          <w:rPr>
            <w:noProof/>
            <w:webHidden/>
          </w:rPr>
          <w:fldChar w:fldCharType="end"/>
        </w:r>
      </w:hyperlink>
    </w:p>
    <w:p w14:paraId="29F362AC" w14:textId="720A0490" w:rsidR="00B31AF8" w:rsidRDefault="00DB4436">
      <w:pPr>
        <w:pStyle w:val="TableofFigures"/>
        <w:tabs>
          <w:tab w:val="right" w:leader="dot" w:pos="8486"/>
        </w:tabs>
        <w:rPr>
          <w:rFonts w:eastAsiaTheme="minorEastAsia" w:cstheme="minorBidi"/>
          <w:noProof/>
          <w:sz w:val="22"/>
          <w:szCs w:val="22"/>
          <w:lang w:bidi="ar-SA"/>
        </w:rPr>
      </w:pPr>
      <w:hyperlink w:anchor="_Toc488047777" w:history="1">
        <w:r w:rsidR="00B31AF8" w:rsidRPr="008D6F7D">
          <w:rPr>
            <w:rStyle w:val="Hyperlink"/>
            <w:noProof/>
          </w:rPr>
          <w:t>Figure 155: Compressive strengths of scale girders over time</w:t>
        </w:r>
        <w:r w:rsidR="00B31AF8">
          <w:rPr>
            <w:noProof/>
            <w:webHidden/>
          </w:rPr>
          <w:tab/>
        </w:r>
        <w:r w:rsidR="00B31AF8">
          <w:rPr>
            <w:noProof/>
            <w:webHidden/>
          </w:rPr>
          <w:fldChar w:fldCharType="begin"/>
        </w:r>
        <w:r w:rsidR="00B31AF8">
          <w:rPr>
            <w:noProof/>
            <w:webHidden/>
          </w:rPr>
          <w:instrText xml:space="preserve"> PAGEREF _Toc488047777 \h </w:instrText>
        </w:r>
        <w:r w:rsidR="00B31AF8">
          <w:rPr>
            <w:noProof/>
            <w:webHidden/>
          </w:rPr>
        </w:r>
        <w:r w:rsidR="00B31AF8">
          <w:rPr>
            <w:noProof/>
            <w:webHidden/>
          </w:rPr>
          <w:fldChar w:fldCharType="separate"/>
        </w:r>
        <w:r w:rsidR="00AD403F">
          <w:rPr>
            <w:noProof/>
            <w:webHidden/>
          </w:rPr>
          <w:t>227</w:t>
        </w:r>
        <w:r w:rsidR="00B31AF8">
          <w:rPr>
            <w:noProof/>
            <w:webHidden/>
          </w:rPr>
          <w:fldChar w:fldCharType="end"/>
        </w:r>
      </w:hyperlink>
    </w:p>
    <w:p w14:paraId="791D3C32" w14:textId="0331A503" w:rsidR="00B31AF8" w:rsidRDefault="00DB4436">
      <w:pPr>
        <w:pStyle w:val="TableofFigures"/>
        <w:tabs>
          <w:tab w:val="right" w:leader="dot" w:pos="8486"/>
        </w:tabs>
        <w:rPr>
          <w:rFonts w:eastAsiaTheme="minorEastAsia" w:cstheme="minorBidi"/>
          <w:noProof/>
          <w:sz w:val="22"/>
          <w:szCs w:val="22"/>
          <w:lang w:bidi="ar-SA"/>
        </w:rPr>
      </w:pPr>
      <w:hyperlink w:anchor="_Toc488047778" w:history="1">
        <w:r w:rsidR="00B31AF8" w:rsidRPr="008D6F7D">
          <w:rPr>
            <w:rStyle w:val="Hyperlink"/>
            <w:noProof/>
          </w:rPr>
          <w:t>Figure 156: Compressive strengths of C1s and C2s over time</w:t>
        </w:r>
        <w:r w:rsidR="00B31AF8">
          <w:rPr>
            <w:noProof/>
            <w:webHidden/>
          </w:rPr>
          <w:tab/>
        </w:r>
        <w:r w:rsidR="00B31AF8">
          <w:rPr>
            <w:noProof/>
            <w:webHidden/>
          </w:rPr>
          <w:fldChar w:fldCharType="begin"/>
        </w:r>
        <w:r w:rsidR="00B31AF8">
          <w:rPr>
            <w:noProof/>
            <w:webHidden/>
          </w:rPr>
          <w:instrText xml:space="preserve"> PAGEREF _Toc488047778 \h </w:instrText>
        </w:r>
        <w:r w:rsidR="00B31AF8">
          <w:rPr>
            <w:noProof/>
            <w:webHidden/>
          </w:rPr>
        </w:r>
        <w:r w:rsidR="00B31AF8">
          <w:rPr>
            <w:noProof/>
            <w:webHidden/>
          </w:rPr>
          <w:fldChar w:fldCharType="separate"/>
        </w:r>
        <w:r w:rsidR="00AD403F">
          <w:rPr>
            <w:noProof/>
            <w:webHidden/>
          </w:rPr>
          <w:t>227</w:t>
        </w:r>
        <w:r w:rsidR="00B31AF8">
          <w:rPr>
            <w:noProof/>
            <w:webHidden/>
          </w:rPr>
          <w:fldChar w:fldCharType="end"/>
        </w:r>
      </w:hyperlink>
    </w:p>
    <w:p w14:paraId="719B3C17" w14:textId="268F84E5" w:rsidR="00B31AF8" w:rsidRDefault="00DB4436">
      <w:pPr>
        <w:pStyle w:val="TableofFigures"/>
        <w:tabs>
          <w:tab w:val="right" w:leader="dot" w:pos="8486"/>
        </w:tabs>
        <w:rPr>
          <w:rFonts w:eastAsiaTheme="minorEastAsia" w:cstheme="minorBidi"/>
          <w:noProof/>
          <w:sz w:val="22"/>
          <w:szCs w:val="22"/>
          <w:lang w:bidi="ar-SA"/>
        </w:rPr>
      </w:pPr>
      <w:hyperlink w:anchor="_Toc488047779" w:history="1">
        <w:r w:rsidR="00B31AF8" w:rsidRPr="008D6F7D">
          <w:rPr>
            <w:rStyle w:val="Hyperlink"/>
            <w:noProof/>
          </w:rPr>
          <w:t>Figure 157: Compressive strengths of A1s and A2s over time</w:t>
        </w:r>
        <w:r w:rsidR="00B31AF8">
          <w:rPr>
            <w:noProof/>
            <w:webHidden/>
          </w:rPr>
          <w:tab/>
        </w:r>
        <w:r w:rsidR="00B31AF8">
          <w:rPr>
            <w:noProof/>
            <w:webHidden/>
          </w:rPr>
          <w:fldChar w:fldCharType="begin"/>
        </w:r>
        <w:r w:rsidR="00B31AF8">
          <w:rPr>
            <w:noProof/>
            <w:webHidden/>
          </w:rPr>
          <w:instrText xml:space="preserve"> PAGEREF _Toc488047779 \h </w:instrText>
        </w:r>
        <w:r w:rsidR="00B31AF8">
          <w:rPr>
            <w:noProof/>
            <w:webHidden/>
          </w:rPr>
        </w:r>
        <w:r w:rsidR="00B31AF8">
          <w:rPr>
            <w:noProof/>
            <w:webHidden/>
          </w:rPr>
          <w:fldChar w:fldCharType="separate"/>
        </w:r>
        <w:r w:rsidR="00AD403F">
          <w:rPr>
            <w:noProof/>
            <w:webHidden/>
          </w:rPr>
          <w:t>228</w:t>
        </w:r>
        <w:r w:rsidR="00B31AF8">
          <w:rPr>
            <w:noProof/>
            <w:webHidden/>
          </w:rPr>
          <w:fldChar w:fldCharType="end"/>
        </w:r>
      </w:hyperlink>
    </w:p>
    <w:p w14:paraId="6B5D3291" w14:textId="301A6595" w:rsidR="00B31AF8" w:rsidRDefault="00DB4436">
      <w:pPr>
        <w:pStyle w:val="TableofFigures"/>
        <w:tabs>
          <w:tab w:val="right" w:leader="dot" w:pos="8486"/>
        </w:tabs>
        <w:rPr>
          <w:rFonts w:eastAsiaTheme="minorEastAsia" w:cstheme="minorBidi"/>
          <w:noProof/>
          <w:sz w:val="22"/>
          <w:szCs w:val="22"/>
          <w:lang w:bidi="ar-SA"/>
        </w:rPr>
      </w:pPr>
      <w:hyperlink w:anchor="_Toc488047780" w:history="1">
        <w:r w:rsidR="00B31AF8" w:rsidRPr="008D6F7D">
          <w:rPr>
            <w:rStyle w:val="Hyperlink"/>
            <w:noProof/>
          </w:rPr>
          <w:t>Figure 158: Compressive strength of A5s and A6s over time</w:t>
        </w:r>
        <w:r w:rsidR="00B31AF8">
          <w:rPr>
            <w:noProof/>
            <w:webHidden/>
          </w:rPr>
          <w:tab/>
        </w:r>
        <w:r w:rsidR="00B31AF8">
          <w:rPr>
            <w:noProof/>
            <w:webHidden/>
          </w:rPr>
          <w:fldChar w:fldCharType="begin"/>
        </w:r>
        <w:r w:rsidR="00B31AF8">
          <w:rPr>
            <w:noProof/>
            <w:webHidden/>
          </w:rPr>
          <w:instrText xml:space="preserve"> PAGEREF _Toc488047780 \h </w:instrText>
        </w:r>
        <w:r w:rsidR="00B31AF8">
          <w:rPr>
            <w:noProof/>
            <w:webHidden/>
          </w:rPr>
        </w:r>
        <w:r w:rsidR="00B31AF8">
          <w:rPr>
            <w:noProof/>
            <w:webHidden/>
          </w:rPr>
          <w:fldChar w:fldCharType="separate"/>
        </w:r>
        <w:r w:rsidR="00AD403F">
          <w:rPr>
            <w:noProof/>
            <w:webHidden/>
          </w:rPr>
          <w:t>228</w:t>
        </w:r>
        <w:r w:rsidR="00B31AF8">
          <w:rPr>
            <w:noProof/>
            <w:webHidden/>
          </w:rPr>
          <w:fldChar w:fldCharType="end"/>
        </w:r>
      </w:hyperlink>
    </w:p>
    <w:p w14:paraId="7169DA63" w14:textId="4B732775" w:rsidR="00B31AF8" w:rsidRDefault="00DB4436">
      <w:pPr>
        <w:pStyle w:val="TableofFigures"/>
        <w:tabs>
          <w:tab w:val="right" w:leader="dot" w:pos="8486"/>
        </w:tabs>
        <w:rPr>
          <w:rFonts w:eastAsiaTheme="minorEastAsia" w:cstheme="minorBidi"/>
          <w:noProof/>
          <w:sz w:val="22"/>
          <w:szCs w:val="22"/>
          <w:lang w:bidi="ar-SA"/>
        </w:rPr>
      </w:pPr>
      <w:hyperlink w:anchor="_Toc488047781" w:history="1">
        <w:r w:rsidR="00B31AF8" w:rsidRPr="008D6F7D">
          <w:rPr>
            <w:rStyle w:val="Hyperlink"/>
            <w:noProof/>
          </w:rPr>
          <w:t>Figure 159: Compressive strengths of deck pours over time</w:t>
        </w:r>
        <w:r w:rsidR="00B31AF8">
          <w:rPr>
            <w:noProof/>
            <w:webHidden/>
          </w:rPr>
          <w:tab/>
        </w:r>
        <w:r w:rsidR="00B31AF8">
          <w:rPr>
            <w:noProof/>
            <w:webHidden/>
          </w:rPr>
          <w:fldChar w:fldCharType="begin"/>
        </w:r>
        <w:r w:rsidR="00B31AF8">
          <w:rPr>
            <w:noProof/>
            <w:webHidden/>
          </w:rPr>
          <w:instrText xml:space="preserve"> PAGEREF _Toc488047781 \h </w:instrText>
        </w:r>
        <w:r w:rsidR="00B31AF8">
          <w:rPr>
            <w:noProof/>
            <w:webHidden/>
          </w:rPr>
        </w:r>
        <w:r w:rsidR="00B31AF8">
          <w:rPr>
            <w:noProof/>
            <w:webHidden/>
          </w:rPr>
          <w:fldChar w:fldCharType="separate"/>
        </w:r>
        <w:r w:rsidR="00AD403F">
          <w:rPr>
            <w:noProof/>
            <w:webHidden/>
          </w:rPr>
          <w:t>229</w:t>
        </w:r>
        <w:r w:rsidR="00B31AF8">
          <w:rPr>
            <w:noProof/>
            <w:webHidden/>
          </w:rPr>
          <w:fldChar w:fldCharType="end"/>
        </w:r>
      </w:hyperlink>
    </w:p>
    <w:p w14:paraId="04EBEF98" w14:textId="50464D43" w:rsidR="00B31AF8" w:rsidRDefault="00DB4436">
      <w:pPr>
        <w:pStyle w:val="TableofFigures"/>
        <w:tabs>
          <w:tab w:val="right" w:leader="dot" w:pos="8486"/>
        </w:tabs>
        <w:rPr>
          <w:rFonts w:eastAsiaTheme="minorEastAsia" w:cstheme="minorBidi"/>
          <w:noProof/>
          <w:sz w:val="22"/>
          <w:szCs w:val="22"/>
          <w:lang w:bidi="ar-SA"/>
        </w:rPr>
      </w:pPr>
      <w:hyperlink w:anchor="_Toc488047782" w:history="1">
        <w:r w:rsidR="00B31AF8" w:rsidRPr="008D6F7D">
          <w:rPr>
            <w:rStyle w:val="Hyperlink"/>
            <w:noProof/>
          </w:rPr>
          <w:t>Figure 160: Strains under load point during test A1s</w:t>
        </w:r>
        <w:r w:rsidR="00B31AF8">
          <w:rPr>
            <w:noProof/>
            <w:webHidden/>
          </w:rPr>
          <w:tab/>
        </w:r>
        <w:r w:rsidR="00B31AF8">
          <w:rPr>
            <w:noProof/>
            <w:webHidden/>
          </w:rPr>
          <w:fldChar w:fldCharType="begin"/>
        </w:r>
        <w:r w:rsidR="00B31AF8">
          <w:rPr>
            <w:noProof/>
            <w:webHidden/>
          </w:rPr>
          <w:instrText xml:space="preserve"> PAGEREF _Toc488047782 \h </w:instrText>
        </w:r>
        <w:r w:rsidR="00B31AF8">
          <w:rPr>
            <w:noProof/>
            <w:webHidden/>
          </w:rPr>
        </w:r>
        <w:r w:rsidR="00B31AF8">
          <w:rPr>
            <w:noProof/>
            <w:webHidden/>
          </w:rPr>
          <w:fldChar w:fldCharType="separate"/>
        </w:r>
        <w:r w:rsidR="00AD403F">
          <w:rPr>
            <w:noProof/>
            <w:webHidden/>
          </w:rPr>
          <w:t>231</w:t>
        </w:r>
        <w:r w:rsidR="00B31AF8">
          <w:rPr>
            <w:noProof/>
            <w:webHidden/>
          </w:rPr>
          <w:fldChar w:fldCharType="end"/>
        </w:r>
      </w:hyperlink>
    </w:p>
    <w:p w14:paraId="6A5355C9" w14:textId="3BE8A11F" w:rsidR="00B31AF8" w:rsidRDefault="00DB4436">
      <w:pPr>
        <w:pStyle w:val="TableofFigures"/>
        <w:tabs>
          <w:tab w:val="right" w:leader="dot" w:pos="8486"/>
        </w:tabs>
        <w:rPr>
          <w:rFonts w:eastAsiaTheme="minorEastAsia" w:cstheme="minorBidi"/>
          <w:noProof/>
          <w:sz w:val="22"/>
          <w:szCs w:val="22"/>
          <w:lang w:bidi="ar-SA"/>
        </w:rPr>
      </w:pPr>
      <w:hyperlink w:anchor="_Toc488047783" w:history="1">
        <w:r w:rsidR="00B31AF8" w:rsidRPr="008D6F7D">
          <w:rPr>
            <w:rStyle w:val="Hyperlink"/>
            <w:noProof/>
          </w:rPr>
          <w:t>Figure 161: Strand slip during test A1s</w:t>
        </w:r>
        <w:r w:rsidR="00B31AF8">
          <w:rPr>
            <w:noProof/>
            <w:webHidden/>
          </w:rPr>
          <w:tab/>
        </w:r>
        <w:r w:rsidR="00B31AF8">
          <w:rPr>
            <w:noProof/>
            <w:webHidden/>
          </w:rPr>
          <w:fldChar w:fldCharType="begin"/>
        </w:r>
        <w:r w:rsidR="00B31AF8">
          <w:rPr>
            <w:noProof/>
            <w:webHidden/>
          </w:rPr>
          <w:instrText xml:space="preserve"> PAGEREF _Toc488047783 \h </w:instrText>
        </w:r>
        <w:r w:rsidR="00B31AF8">
          <w:rPr>
            <w:noProof/>
            <w:webHidden/>
          </w:rPr>
        </w:r>
        <w:r w:rsidR="00B31AF8">
          <w:rPr>
            <w:noProof/>
            <w:webHidden/>
          </w:rPr>
          <w:fldChar w:fldCharType="separate"/>
        </w:r>
        <w:r w:rsidR="00AD403F">
          <w:rPr>
            <w:noProof/>
            <w:webHidden/>
          </w:rPr>
          <w:t>231</w:t>
        </w:r>
        <w:r w:rsidR="00B31AF8">
          <w:rPr>
            <w:noProof/>
            <w:webHidden/>
          </w:rPr>
          <w:fldChar w:fldCharType="end"/>
        </w:r>
      </w:hyperlink>
    </w:p>
    <w:p w14:paraId="1A0EE95F" w14:textId="6FEECCF1" w:rsidR="00B31AF8" w:rsidRDefault="00DB4436">
      <w:pPr>
        <w:pStyle w:val="TableofFigures"/>
        <w:tabs>
          <w:tab w:val="right" w:leader="dot" w:pos="8486"/>
        </w:tabs>
        <w:rPr>
          <w:rFonts w:eastAsiaTheme="minorEastAsia" w:cstheme="minorBidi"/>
          <w:noProof/>
          <w:sz w:val="22"/>
          <w:szCs w:val="22"/>
          <w:lang w:bidi="ar-SA"/>
        </w:rPr>
      </w:pPr>
      <w:hyperlink w:anchor="_Toc488047784" w:history="1">
        <w:r w:rsidR="00B31AF8" w:rsidRPr="008D6F7D">
          <w:rPr>
            <w:rStyle w:val="Hyperlink"/>
            <w:noProof/>
          </w:rPr>
          <w:t>Figure 162: Strains under load point during test A2s</w:t>
        </w:r>
        <w:r w:rsidR="00B31AF8">
          <w:rPr>
            <w:noProof/>
            <w:webHidden/>
          </w:rPr>
          <w:tab/>
        </w:r>
        <w:r w:rsidR="00B31AF8">
          <w:rPr>
            <w:noProof/>
            <w:webHidden/>
          </w:rPr>
          <w:fldChar w:fldCharType="begin"/>
        </w:r>
        <w:r w:rsidR="00B31AF8">
          <w:rPr>
            <w:noProof/>
            <w:webHidden/>
          </w:rPr>
          <w:instrText xml:space="preserve"> PAGEREF _Toc488047784 \h </w:instrText>
        </w:r>
        <w:r w:rsidR="00B31AF8">
          <w:rPr>
            <w:noProof/>
            <w:webHidden/>
          </w:rPr>
        </w:r>
        <w:r w:rsidR="00B31AF8">
          <w:rPr>
            <w:noProof/>
            <w:webHidden/>
          </w:rPr>
          <w:fldChar w:fldCharType="separate"/>
        </w:r>
        <w:r w:rsidR="00AD403F">
          <w:rPr>
            <w:noProof/>
            <w:webHidden/>
          </w:rPr>
          <w:t>232</w:t>
        </w:r>
        <w:r w:rsidR="00B31AF8">
          <w:rPr>
            <w:noProof/>
            <w:webHidden/>
          </w:rPr>
          <w:fldChar w:fldCharType="end"/>
        </w:r>
      </w:hyperlink>
    </w:p>
    <w:p w14:paraId="491BA3D3" w14:textId="2A49A8C6" w:rsidR="00B31AF8" w:rsidRDefault="00DB4436">
      <w:pPr>
        <w:pStyle w:val="TableofFigures"/>
        <w:tabs>
          <w:tab w:val="right" w:leader="dot" w:pos="8486"/>
        </w:tabs>
        <w:rPr>
          <w:rFonts w:eastAsiaTheme="minorEastAsia" w:cstheme="minorBidi"/>
          <w:noProof/>
          <w:sz w:val="22"/>
          <w:szCs w:val="22"/>
          <w:lang w:bidi="ar-SA"/>
        </w:rPr>
      </w:pPr>
      <w:hyperlink w:anchor="_Toc488047785" w:history="1">
        <w:r w:rsidR="00B31AF8" w:rsidRPr="008D6F7D">
          <w:rPr>
            <w:rStyle w:val="Hyperlink"/>
            <w:noProof/>
          </w:rPr>
          <w:t>Figure 163: Strand slip during test A2s</w:t>
        </w:r>
        <w:r w:rsidR="00B31AF8">
          <w:rPr>
            <w:noProof/>
            <w:webHidden/>
          </w:rPr>
          <w:tab/>
        </w:r>
        <w:r w:rsidR="00B31AF8">
          <w:rPr>
            <w:noProof/>
            <w:webHidden/>
          </w:rPr>
          <w:fldChar w:fldCharType="begin"/>
        </w:r>
        <w:r w:rsidR="00B31AF8">
          <w:rPr>
            <w:noProof/>
            <w:webHidden/>
          </w:rPr>
          <w:instrText xml:space="preserve"> PAGEREF _Toc488047785 \h </w:instrText>
        </w:r>
        <w:r w:rsidR="00B31AF8">
          <w:rPr>
            <w:noProof/>
            <w:webHidden/>
          </w:rPr>
        </w:r>
        <w:r w:rsidR="00B31AF8">
          <w:rPr>
            <w:noProof/>
            <w:webHidden/>
          </w:rPr>
          <w:fldChar w:fldCharType="separate"/>
        </w:r>
        <w:r w:rsidR="00AD403F">
          <w:rPr>
            <w:noProof/>
            <w:webHidden/>
          </w:rPr>
          <w:t>232</w:t>
        </w:r>
        <w:r w:rsidR="00B31AF8">
          <w:rPr>
            <w:noProof/>
            <w:webHidden/>
          </w:rPr>
          <w:fldChar w:fldCharType="end"/>
        </w:r>
      </w:hyperlink>
    </w:p>
    <w:p w14:paraId="4468A5FA" w14:textId="3503FE14" w:rsidR="00B31AF8" w:rsidRDefault="00DB4436">
      <w:pPr>
        <w:pStyle w:val="TableofFigures"/>
        <w:tabs>
          <w:tab w:val="right" w:leader="dot" w:pos="8486"/>
        </w:tabs>
        <w:rPr>
          <w:rFonts w:eastAsiaTheme="minorEastAsia" w:cstheme="minorBidi"/>
          <w:noProof/>
          <w:sz w:val="22"/>
          <w:szCs w:val="22"/>
          <w:lang w:bidi="ar-SA"/>
        </w:rPr>
      </w:pPr>
      <w:hyperlink w:anchor="_Toc488047786" w:history="1">
        <w:r w:rsidR="00B31AF8" w:rsidRPr="008D6F7D">
          <w:rPr>
            <w:rStyle w:val="Hyperlink"/>
            <w:noProof/>
          </w:rPr>
          <w:t>Figure 164: Strains under load point during test C1s</w:t>
        </w:r>
        <w:r w:rsidR="00B31AF8">
          <w:rPr>
            <w:noProof/>
            <w:webHidden/>
          </w:rPr>
          <w:tab/>
        </w:r>
        <w:r w:rsidR="00B31AF8">
          <w:rPr>
            <w:noProof/>
            <w:webHidden/>
          </w:rPr>
          <w:fldChar w:fldCharType="begin"/>
        </w:r>
        <w:r w:rsidR="00B31AF8">
          <w:rPr>
            <w:noProof/>
            <w:webHidden/>
          </w:rPr>
          <w:instrText xml:space="preserve"> PAGEREF _Toc488047786 \h </w:instrText>
        </w:r>
        <w:r w:rsidR="00B31AF8">
          <w:rPr>
            <w:noProof/>
            <w:webHidden/>
          </w:rPr>
        </w:r>
        <w:r w:rsidR="00B31AF8">
          <w:rPr>
            <w:noProof/>
            <w:webHidden/>
          </w:rPr>
          <w:fldChar w:fldCharType="separate"/>
        </w:r>
        <w:r w:rsidR="00AD403F">
          <w:rPr>
            <w:noProof/>
            <w:webHidden/>
          </w:rPr>
          <w:t>233</w:t>
        </w:r>
        <w:r w:rsidR="00B31AF8">
          <w:rPr>
            <w:noProof/>
            <w:webHidden/>
          </w:rPr>
          <w:fldChar w:fldCharType="end"/>
        </w:r>
      </w:hyperlink>
    </w:p>
    <w:p w14:paraId="7DB436DE" w14:textId="5BB762C0" w:rsidR="00B31AF8" w:rsidRDefault="00DB4436">
      <w:pPr>
        <w:pStyle w:val="TableofFigures"/>
        <w:tabs>
          <w:tab w:val="right" w:leader="dot" w:pos="8486"/>
        </w:tabs>
        <w:rPr>
          <w:rFonts w:eastAsiaTheme="minorEastAsia" w:cstheme="minorBidi"/>
          <w:noProof/>
          <w:sz w:val="22"/>
          <w:szCs w:val="22"/>
          <w:lang w:bidi="ar-SA"/>
        </w:rPr>
      </w:pPr>
      <w:hyperlink w:anchor="_Toc488047787" w:history="1">
        <w:r w:rsidR="00B31AF8" w:rsidRPr="008D6F7D">
          <w:rPr>
            <w:rStyle w:val="Hyperlink"/>
            <w:noProof/>
          </w:rPr>
          <w:t>Figure 165: Strand slip during test C1s</w:t>
        </w:r>
        <w:r w:rsidR="00B31AF8">
          <w:rPr>
            <w:noProof/>
            <w:webHidden/>
          </w:rPr>
          <w:tab/>
        </w:r>
        <w:r w:rsidR="00B31AF8">
          <w:rPr>
            <w:noProof/>
            <w:webHidden/>
          </w:rPr>
          <w:fldChar w:fldCharType="begin"/>
        </w:r>
        <w:r w:rsidR="00B31AF8">
          <w:rPr>
            <w:noProof/>
            <w:webHidden/>
          </w:rPr>
          <w:instrText xml:space="preserve"> PAGEREF _Toc488047787 \h </w:instrText>
        </w:r>
        <w:r w:rsidR="00B31AF8">
          <w:rPr>
            <w:noProof/>
            <w:webHidden/>
          </w:rPr>
        </w:r>
        <w:r w:rsidR="00B31AF8">
          <w:rPr>
            <w:noProof/>
            <w:webHidden/>
          </w:rPr>
          <w:fldChar w:fldCharType="separate"/>
        </w:r>
        <w:r w:rsidR="00AD403F">
          <w:rPr>
            <w:noProof/>
            <w:webHidden/>
          </w:rPr>
          <w:t>233</w:t>
        </w:r>
        <w:r w:rsidR="00B31AF8">
          <w:rPr>
            <w:noProof/>
            <w:webHidden/>
          </w:rPr>
          <w:fldChar w:fldCharType="end"/>
        </w:r>
      </w:hyperlink>
    </w:p>
    <w:p w14:paraId="05A9D4B1" w14:textId="2DD2C944" w:rsidR="00B31AF8" w:rsidRDefault="00DB4436">
      <w:pPr>
        <w:pStyle w:val="TableofFigures"/>
        <w:tabs>
          <w:tab w:val="right" w:leader="dot" w:pos="8486"/>
        </w:tabs>
        <w:rPr>
          <w:rFonts w:eastAsiaTheme="minorEastAsia" w:cstheme="minorBidi"/>
          <w:noProof/>
          <w:sz w:val="22"/>
          <w:szCs w:val="22"/>
          <w:lang w:bidi="ar-SA"/>
        </w:rPr>
      </w:pPr>
      <w:hyperlink w:anchor="_Toc488047788" w:history="1">
        <w:r w:rsidR="00B31AF8" w:rsidRPr="008D6F7D">
          <w:rPr>
            <w:rStyle w:val="Hyperlink"/>
            <w:noProof/>
          </w:rPr>
          <w:t>Figure 166: Strains under load point during test C2s</w:t>
        </w:r>
        <w:r w:rsidR="00B31AF8">
          <w:rPr>
            <w:noProof/>
            <w:webHidden/>
          </w:rPr>
          <w:tab/>
        </w:r>
        <w:r w:rsidR="00B31AF8">
          <w:rPr>
            <w:noProof/>
            <w:webHidden/>
          </w:rPr>
          <w:fldChar w:fldCharType="begin"/>
        </w:r>
        <w:r w:rsidR="00B31AF8">
          <w:rPr>
            <w:noProof/>
            <w:webHidden/>
          </w:rPr>
          <w:instrText xml:space="preserve"> PAGEREF _Toc488047788 \h </w:instrText>
        </w:r>
        <w:r w:rsidR="00B31AF8">
          <w:rPr>
            <w:noProof/>
            <w:webHidden/>
          </w:rPr>
        </w:r>
        <w:r w:rsidR="00B31AF8">
          <w:rPr>
            <w:noProof/>
            <w:webHidden/>
          </w:rPr>
          <w:fldChar w:fldCharType="separate"/>
        </w:r>
        <w:r w:rsidR="00AD403F">
          <w:rPr>
            <w:noProof/>
            <w:webHidden/>
          </w:rPr>
          <w:t>234</w:t>
        </w:r>
        <w:r w:rsidR="00B31AF8">
          <w:rPr>
            <w:noProof/>
            <w:webHidden/>
          </w:rPr>
          <w:fldChar w:fldCharType="end"/>
        </w:r>
      </w:hyperlink>
    </w:p>
    <w:p w14:paraId="5F514F75" w14:textId="6D06A2FF" w:rsidR="00B31AF8" w:rsidRDefault="00DB4436">
      <w:pPr>
        <w:pStyle w:val="TableofFigures"/>
        <w:tabs>
          <w:tab w:val="right" w:leader="dot" w:pos="8486"/>
        </w:tabs>
        <w:rPr>
          <w:rFonts w:eastAsiaTheme="minorEastAsia" w:cstheme="minorBidi"/>
          <w:noProof/>
          <w:sz w:val="22"/>
          <w:szCs w:val="22"/>
          <w:lang w:bidi="ar-SA"/>
        </w:rPr>
      </w:pPr>
      <w:hyperlink w:anchor="_Toc488047789" w:history="1">
        <w:r w:rsidR="00B31AF8" w:rsidRPr="008D6F7D">
          <w:rPr>
            <w:rStyle w:val="Hyperlink"/>
            <w:noProof/>
          </w:rPr>
          <w:t>Figure 167: Strand slip during test C2s</w:t>
        </w:r>
        <w:r w:rsidR="00B31AF8">
          <w:rPr>
            <w:noProof/>
            <w:webHidden/>
          </w:rPr>
          <w:tab/>
        </w:r>
        <w:r w:rsidR="00B31AF8">
          <w:rPr>
            <w:noProof/>
            <w:webHidden/>
          </w:rPr>
          <w:fldChar w:fldCharType="begin"/>
        </w:r>
        <w:r w:rsidR="00B31AF8">
          <w:rPr>
            <w:noProof/>
            <w:webHidden/>
          </w:rPr>
          <w:instrText xml:space="preserve"> PAGEREF _Toc488047789 \h </w:instrText>
        </w:r>
        <w:r w:rsidR="00B31AF8">
          <w:rPr>
            <w:noProof/>
            <w:webHidden/>
          </w:rPr>
        </w:r>
        <w:r w:rsidR="00B31AF8">
          <w:rPr>
            <w:noProof/>
            <w:webHidden/>
          </w:rPr>
          <w:fldChar w:fldCharType="separate"/>
        </w:r>
        <w:r w:rsidR="00AD403F">
          <w:rPr>
            <w:noProof/>
            <w:webHidden/>
          </w:rPr>
          <w:t>234</w:t>
        </w:r>
        <w:r w:rsidR="00B31AF8">
          <w:rPr>
            <w:noProof/>
            <w:webHidden/>
          </w:rPr>
          <w:fldChar w:fldCharType="end"/>
        </w:r>
      </w:hyperlink>
    </w:p>
    <w:p w14:paraId="4D622E72" w14:textId="6FBB51FA" w:rsidR="00B31AF8" w:rsidRDefault="00DB4436">
      <w:pPr>
        <w:pStyle w:val="TableofFigures"/>
        <w:tabs>
          <w:tab w:val="right" w:leader="dot" w:pos="8486"/>
        </w:tabs>
        <w:rPr>
          <w:rFonts w:eastAsiaTheme="minorEastAsia" w:cstheme="minorBidi"/>
          <w:noProof/>
          <w:sz w:val="22"/>
          <w:szCs w:val="22"/>
          <w:lang w:bidi="ar-SA"/>
        </w:rPr>
      </w:pPr>
      <w:hyperlink w:anchor="_Toc488047790" w:history="1">
        <w:r w:rsidR="00B31AF8" w:rsidRPr="008D6F7D">
          <w:rPr>
            <w:rStyle w:val="Hyperlink"/>
            <w:noProof/>
          </w:rPr>
          <w:t>Figure 168: Diaphragm strains measured during scale bridge test</w:t>
        </w:r>
        <w:r w:rsidR="00B31AF8">
          <w:rPr>
            <w:noProof/>
            <w:webHidden/>
          </w:rPr>
          <w:tab/>
        </w:r>
        <w:r w:rsidR="00B31AF8">
          <w:rPr>
            <w:noProof/>
            <w:webHidden/>
          </w:rPr>
          <w:fldChar w:fldCharType="begin"/>
        </w:r>
        <w:r w:rsidR="00B31AF8">
          <w:rPr>
            <w:noProof/>
            <w:webHidden/>
          </w:rPr>
          <w:instrText xml:space="preserve"> PAGEREF _Toc488047790 \h </w:instrText>
        </w:r>
        <w:r w:rsidR="00B31AF8">
          <w:rPr>
            <w:noProof/>
            <w:webHidden/>
          </w:rPr>
        </w:r>
        <w:r w:rsidR="00B31AF8">
          <w:rPr>
            <w:noProof/>
            <w:webHidden/>
          </w:rPr>
          <w:fldChar w:fldCharType="separate"/>
        </w:r>
        <w:r w:rsidR="00AD403F">
          <w:rPr>
            <w:noProof/>
            <w:webHidden/>
          </w:rPr>
          <w:t>235</w:t>
        </w:r>
        <w:r w:rsidR="00B31AF8">
          <w:rPr>
            <w:noProof/>
            <w:webHidden/>
          </w:rPr>
          <w:fldChar w:fldCharType="end"/>
        </w:r>
      </w:hyperlink>
    </w:p>
    <w:p w14:paraId="4A9C9751" w14:textId="77777777" w:rsidR="00DA1971" w:rsidRDefault="00F93223" w:rsidP="000B6CF9">
      <w:pPr>
        <w:pStyle w:val="Heading1"/>
      </w:pPr>
      <w:r>
        <w:fldChar w:fldCharType="end"/>
      </w:r>
      <w:r w:rsidR="00DA1971">
        <w:br w:type="page"/>
      </w:r>
      <w:bookmarkStart w:id="7" w:name="_Toc310579467"/>
      <w:bookmarkStart w:id="8" w:name="_Toc488047503"/>
      <w:r w:rsidR="00DA1971">
        <w:lastRenderedPageBreak/>
        <w:t>Abstract</w:t>
      </w:r>
      <w:bookmarkEnd w:id="7"/>
      <w:bookmarkEnd w:id="8"/>
    </w:p>
    <w:p w14:paraId="7465D856" w14:textId="63CDCB1C" w:rsidR="00DA1971" w:rsidRDefault="001F3EDB" w:rsidP="00330F79">
      <w:pPr>
        <w:ind w:firstLine="720"/>
        <w:sectPr w:rsidR="00DA1971" w:rsidSect="00775701">
          <w:footerReference w:type="default" r:id="rId9"/>
          <w:pgSz w:w="12240" w:h="15840" w:code="1"/>
          <w:pgMar w:top="1440" w:right="1440" w:bottom="1440" w:left="2304" w:header="720" w:footer="720" w:gutter="0"/>
          <w:pgNumType w:fmt="lowerRoman" w:start="4"/>
          <w:cols w:space="720"/>
          <w:docGrid w:linePitch="360"/>
        </w:sectPr>
      </w:pPr>
      <w:r>
        <w:t>A p</w:t>
      </w:r>
      <w:r w:rsidR="00756E87">
        <w:t>restressed concrete bridge</w:t>
      </w:r>
      <w:r>
        <w:t xml:space="preserve"> i</w:t>
      </w:r>
      <w:r w:rsidR="00756E87">
        <w:t xml:space="preserve">s a complex system. The interconnectivity of several girders, a deck, and secondary elements </w:t>
      </w:r>
      <w:r w:rsidR="00584E79">
        <w:t xml:space="preserve">such as diaphragms </w:t>
      </w:r>
      <w:r w:rsidR="00756E87">
        <w:t>make</w:t>
      </w:r>
      <w:r w:rsidR="00FA1A1A">
        <w:t>s</w:t>
      </w:r>
      <w:r w:rsidR="00756E87">
        <w:t xml:space="preserve"> their behavior</w:t>
      </w:r>
      <w:r w:rsidR="00584E79">
        <w:t xml:space="preserve"> difficult to represent</w:t>
      </w:r>
      <w:r w:rsidR="00756E87">
        <w:t>. Additionally, the shear behavior of in service prestressed concrete girders can be difficult to predict, particularly when older codes were used in design and where damage is present in the girders. This work contains laboratory testing to investigate the residual shear performance of two older</w:t>
      </w:r>
      <w:r w:rsidR="009D498E">
        <w:t xml:space="preserve"> American Association of State Highway and Transportation Officials (AASHTO)</w:t>
      </w:r>
      <w:r w:rsidR="00756E87">
        <w:t xml:space="preserve"> </w:t>
      </w:r>
      <w:r w:rsidR="00584E79">
        <w:t>Type-</w:t>
      </w:r>
      <w:r w:rsidR="00756E87">
        <w:t xml:space="preserve">II prestressed concrete girders, as well as the behavior of a scale prestressed concrete bridge loaded in shear to failure. The full-scale girders were found to be capable of carrying their full capacity even when corrosion affected the failure mechanism. </w:t>
      </w:r>
      <w:r w:rsidR="00260CD3">
        <w:t>Based on these tests, the modified compression field theory</w:t>
      </w:r>
      <w:r w:rsidR="00E8690D">
        <w:t xml:space="preserve"> (MCFT)</w:t>
      </w:r>
      <w:r w:rsidR="00260CD3">
        <w:t xml:space="preserve"> methods were recommended for estimating the capacities of older girders</w:t>
      </w:r>
      <w:r w:rsidR="00756E87">
        <w:t>. The scale bridge provided information about load distribution at ultimate capacity, and the influence of secondary elements (diaphragms) on load transfer after girder failures.</w:t>
      </w:r>
      <w:r w:rsidR="008C2729">
        <w:t xml:space="preserve"> The bridge test also documented the ultimate behavior of a prestressed concrete bridge, findings </w:t>
      </w:r>
      <w:r w:rsidR="00FA1A1A">
        <w:t>that</w:t>
      </w:r>
      <w:r w:rsidR="008C2729">
        <w:t xml:space="preserve"> are not common in the literature.</w:t>
      </w:r>
      <w:r w:rsidR="00B83320">
        <w:t xml:space="preserve"> The bridge failure was controlled by punching shear, and the diaphragms were seen to provide a significant means of load transfer after a girder failed.</w:t>
      </w:r>
      <w:r w:rsidR="00756E87">
        <w:t xml:space="preserve"> </w:t>
      </w:r>
      <w:r w:rsidR="008C2729">
        <w:t>Finally, simple computer models were built that are capable of reducing the conservativism of the codified distribution factor</w:t>
      </w:r>
      <w:r w:rsidR="007C58C1">
        <w:t xml:space="preserve"> (DF)</w:t>
      </w:r>
      <w:r w:rsidR="008C2729">
        <w:t xml:space="preserve"> methodology, increasing the usable capacity of bridges.</w:t>
      </w:r>
      <w:r w:rsidR="008F097A">
        <w:t xml:space="preserve"> These models simplify the girders and slab into a “grillage” of beam elements with appropriate stiffnesses.</w:t>
      </w:r>
      <w:r w:rsidR="008C2729">
        <w:t xml:space="preserve"> A parametric study suggests that for </w:t>
      </w:r>
      <w:r w:rsidR="00872594">
        <w:t>AASHTO Type-</w:t>
      </w:r>
      <w:r w:rsidR="008C2729">
        <w:t xml:space="preserve">II girder bridges, load ratings tend to be conservative for smaller girder spacing and </w:t>
      </w:r>
      <w:r w:rsidR="008C2729">
        <w:lastRenderedPageBreak/>
        <w:t xml:space="preserve">shorter span lengths. Code </w:t>
      </w:r>
      <w:r w:rsidR="00F216E3">
        <w:t>DF</w:t>
      </w:r>
      <w:r w:rsidR="008C2729">
        <w:t xml:space="preserve">s were generally found to be conservative for all configurations of typical </w:t>
      </w:r>
      <w:r w:rsidR="009D498E">
        <w:t>Type</w:t>
      </w:r>
      <w:r w:rsidR="005949D5">
        <w:t>-</w:t>
      </w:r>
      <w:r w:rsidR="008C2729">
        <w:t xml:space="preserve">II girder bridges. </w:t>
      </w:r>
    </w:p>
    <w:p w14:paraId="02295A40" w14:textId="77777777" w:rsidR="00DA1971" w:rsidRPr="000F56FF" w:rsidRDefault="00DA1971" w:rsidP="000B6CF9">
      <w:pPr>
        <w:pStyle w:val="Heading1"/>
      </w:pPr>
      <w:bookmarkStart w:id="9" w:name="_Toc310579468"/>
      <w:bookmarkStart w:id="10" w:name="_Toc488047504"/>
      <w:r w:rsidRPr="000F56FF">
        <w:lastRenderedPageBreak/>
        <w:t xml:space="preserve">Chapter </w:t>
      </w:r>
      <w:r w:rsidR="00111915" w:rsidRPr="000F56FF">
        <w:t>1</w:t>
      </w:r>
      <w:r w:rsidR="009245C5" w:rsidRPr="000F56FF">
        <w:t>:</w:t>
      </w:r>
      <w:r w:rsidR="000618D7">
        <w:tab/>
      </w:r>
      <w:r w:rsidRPr="000F56FF">
        <w:t>Introduction</w:t>
      </w:r>
      <w:bookmarkEnd w:id="9"/>
      <w:bookmarkEnd w:id="10"/>
    </w:p>
    <w:p w14:paraId="0777F83C" w14:textId="77777777" w:rsidR="00D92D14" w:rsidRDefault="00B823EE" w:rsidP="00B823EE">
      <w:r>
        <w:tab/>
        <w:t>Prestressed concrete bridges form an important part of American highway infrastructure.</w:t>
      </w:r>
      <w:r w:rsidR="00A9514B">
        <w:t xml:space="preserve"> </w:t>
      </w:r>
      <w:r w:rsidR="00874DE6" w:rsidRPr="00874DE6">
        <w:t xml:space="preserve">As of 2016, there </w:t>
      </w:r>
      <w:r w:rsidR="00B92A67">
        <w:t>wer</w:t>
      </w:r>
      <w:r w:rsidR="00B92A67" w:rsidRPr="00874DE6">
        <w:t xml:space="preserve">e </w:t>
      </w:r>
      <w:r w:rsidR="00874DE6" w:rsidRPr="00874DE6">
        <w:t>155,701 prestressed concrete bridges (both simple</w:t>
      </w:r>
      <w:r w:rsidR="00874DE6">
        <w:t xml:space="preserve"> span</w:t>
      </w:r>
      <w:r w:rsidR="00874DE6" w:rsidRPr="00874DE6">
        <w:t xml:space="preserve"> and continuous) in service</w:t>
      </w:r>
      <w:r w:rsidR="007C58C1">
        <w:t xml:space="preserve"> out of 614,386 total bridges</w:t>
      </w:r>
      <w:r w:rsidR="00874DE6" w:rsidRPr="00874DE6">
        <w:t xml:space="preserve"> in the </w:t>
      </w:r>
      <w:r w:rsidR="00F65D74">
        <w:t>United States (U.S.)</w:t>
      </w:r>
      <w:r w:rsidR="00874DE6" w:rsidRPr="00874DE6">
        <w:t xml:space="preserve"> </w:t>
      </w:r>
      <w:sdt>
        <w:sdtPr>
          <w:id w:val="1724253996"/>
          <w:citation/>
        </w:sdtPr>
        <w:sdtEndPr/>
        <w:sdtContent>
          <w:r w:rsidR="00F93223">
            <w:fldChar w:fldCharType="begin"/>
          </w:r>
          <w:r w:rsidR="00874DE6">
            <w:instrText xml:space="preserve"> CITATION Fed16 \l 1033 </w:instrText>
          </w:r>
          <w:r w:rsidR="00F93223">
            <w:fldChar w:fldCharType="separate"/>
          </w:r>
          <w:r w:rsidR="00874DE6">
            <w:rPr>
              <w:noProof/>
            </w:rPr>
            <w:t>(Federal Highway Administration, 2016)</w:t>
          </w:r>
          <w:r w:rsidR="00F93223">
            <w:fldChar w:fldCharType="end"/>
          </w:r>
        </w:sdtContent>
      </w:sdt>
      <w:r w:rsidR="00874DE6" w:rsidRPr="00874DE6">
        <w:t>. As an example, the state of Oklahoma had 4,582 prestressed concrete bridge</w:t>
      </w:r>
      <w:r w:rsidR="00874DE6">
        <w:t>s</w:t>
      </w:r>
      <w:r w:rsidR="00874DE6" w:rsidRPr="00874DE6">
        <w:t xml:space="preserve"> in service in 2016, many of which were </w:t>
      </w:r>
      <w:r w:rsidR="00D92D14">
        <w:t>built in the early days of the i</w:t>
      </w:r>
      <w:r w:rsidR="00874DE6" w:rsidRPr="00874DE6">
        <w:t xml:space="preserve">nterstate </w:t>
      </w:r>
      <w:r w:rsidR="00D92D14">
        <w:t>highway s</w:t>
      </w:r>
      <w:r w:rsidR="00874DE6" w:rsidRPr="00874DE6">
        <w:t>ystem and are now over 40 years old.</w:t>
      </w:r>
      <w:r w:rsidR="00874DE6">
        <w:t xml:space="preserve"> These older </w:t>
      </w:r>
      <w:r w:rsidR="00B92A67">
        <w:t xml:space="preserve">bridges </w:t>
      </w:r>
      <w:r w:rsidR="00874DE6">
        <w:t>are reaching the end of their design lives and their replacement can be expensive</w:t>
      </w:r>
      <w:r w:rsidR="005C78E2">
        <w:t>,</w:t>
      </w:r>
      <w:r w:rsidR="00874DE6">
        <w:t xml:space="preserve"> time consuming</w:t>
      </w:r>
      <w:r w:rsidR="005C78E2">
        <w:t>, and disruptive to the overall transportation system</w:t>
      </w:r>
      <w:r w:rsidR="00874DE6">
        <w:t>. There are several concerns about bridges of this age</w:t>
      </w:r>
      <w:r w:rsidR="00934AD9">
        <w:t xml:space="preserve">, environmental deterioration, structural deficiency, and functional obsolescence. A </w:t>
      </w:r>
      <w:r w:rsidR="00874DE6">
        <w:t xml:space="preserve">common form of deterioration comes in the form of corrosion damage at the ends of the girders. </w:t>
      </w:r>
      <w:r w:rsidR="00D92D14">
        <w:t xml:space="preserve">Even as these older bridges are replaced, concerns about corrosion damage to end regions of concrete girders are likely to </w:t>
      </w:r>
      <w:r w:rsidR="005E477D">
        <w:t xml:space="preserve">be </w:t>
      </w:r>
      <w:r w:rsidR="00D92D14">
        <w:t xml:space="preserve">revisited in the future as the newer infrastructure ages. </w:t>
      </w:r>
      <w:r w:rsidR="00DC0ACD">
        <w:t>Other parts of the bridge can sustain environmental damage, but end region damage to the girders is of significant consequence as these are the main elements of strength in the bridge.</w:t>
      </w:r>
    </w:p>
    <w:p w14:paraId="207AC502" w14:textId="77777777" w:rsidR="009D2F7E" w:rsidRDefault="00874DE6" w:rsidP="00D92D14">
      <w:pPr>
        <w:ind w:firstLine="720"/>
      </w:pPr>
      <w:r>
        <w:t>One concern for the residual capacity of these bridges is the shear performance. Corrosion</w:t>
      </w:r>
      <w:r w:rsidR="001F3EDB">
        <w:t xml:space="preserve"> in the end </w:t>
      </w:r>
      <w:r w:rsidR="00DC0ACD">
        <w:t>regions</w:t>
      </w:r>
      <w:r>
        <w:t xml:space="preserve"> could lead to issues with prestressing strand bond, potentially reducing shear capacity. </w:t>
      </w:r>
      <w:r w:rsidR="00D92D14">
        <w:t>Additionally, the way the bridge</w:t>
      </w:r>
      <w:r w:rsidR="00D9484B">
        <w:t xml:space="preserve"> design</w:t>
      </w:r>
      <w:r w:rsidR="00D92D14">
        <w:t xml:space="preserve"> code has handled shear has changed considerably over the years. The shear capacity equations have become more complex and rational, and the shear demands have changed since the 1960s. The only way to truly understand the effects of these changes in concert with the </w:t>
      </w:r>
      <w:r w:rsidR="00D92D14">
        <w:lastRenderedPageBreak/>
        <w:t>deterioration of similar girders is to test real examples in a laboratory setting</w:t>
      </w:r>
      <w:r w:rsidR="00D9484B">
        <w:t xml:space="preserve"> and compare the results to the code predictions</w:t>
      </w:r>
      <w:r w:rsidR="00D92D14">
        <w:t xml:space="preserve">. </w:t>
      </w:r>
    </w:p>
    <w:p w14:paraId="20E49278" w14:textId="77777777" w:rsidR="00D92D14" w:rsidRDefault="00D92D14" w:rsidP="00D92D14">
      <w:r>
        <w:tab/>
        <w:t xml:space="preserve">Another area of interest in relation to prestressed concrete bridges is the question of ultimate shear capacity of the entire bridge. Bridges are designed on the basis of the strength of their components. Put simply, bridge girders are designed on the basis of their individual ultimate strength, despite the interconnectivity of the bridge system. The system level behavior is accounted for using </w:t>
      </w:r>
      <w:r w:rsidRPr="00D92D14">
        <w:rPr>
          <w:i/>
        </w:rPr>
        <w:t>distribution factors</w:t>
      </w:r>
      <w:r>
        <w:t xml:space="preserve"> </w:t>
      </w:r>
      <w:r w:rsidR="007C58C1">
        <w:t xml:space="preserve">(DFs) </w:t>
      </w:r>
      <w:r>
        <w:t>which determine the individual demands on girders based</w:t>
      </w:r>
      <w:r w:rsidR="00167F79">
        <w:t xml:space="preserve"> primarily</w:t>
      </w:r>
      <w:r>
        <w:t xml:space="preserve"> on the </w:t>
      </w:r>
      <w:r w:rsidR="00167F79">
        <w:t xml:space="preserve">geometric </w:t>
      </w:r>
      <w:r>
        <w:t xml:space="preserve">parameters of the bridge system. </w:t>
      </w:r>
      <w:r w:rsidR="00167F79">
        <w:t>These factors are derived from elastic behavior however, and the ultimate behavior of a bridge system may be different. Few examples of ultimate load tests of bridges exist,</w:t>
      </w:r>
      <w:r w:rsidR="00D9484B">
        <w:t xml:space="preserve"> and</w:t>
      </w:r>
      <w:r w:rsidR="00167F79">
        <w:t xml:space="preserve"> these investigations are necessary to better understand system level behavior at extreme loads. </w:t>
      </w:r>
    </w:p>
    <w:p w14:paraId="7BD3CB63" w14:textId="77777777" w:rsidR="00167F79" w:rsidRDefault="00167F79" w:rsidP="00D92D14">
      <w:r>
        <w:tab/>
        <w:t xml:space="preserve">Finally, load distribution in bridges has been </w:t>
      </w:r>
      <w:r w:rsidR="007C58C1">
        <w:t>a</w:t>
      </w:r>
      <w:r>
        <w:t xml:space="preserve"> source of debate, and the methods to determine </w:t>
      </w:r>
      <w:r w:rsidR="007C58C1">
        <w:t>DF</w:t>
      </w:r>
      <w:r>
        <w:t xml:space="preserve">s have changed over the years. When it comes to load rating older bridges, overly conservative </w:t>
      </w:r>
      <w:r w:rsidR="007C58C1">
        <w:t>DF</w:t>
      </w:r>
      <w:r>
        <w:t>s can reduce the life of bridges that are still capable of serving their owners.</w:t>
      </w:r>
      <w:r w:rsidR="00DC0ACD">
        <w:t xml:space="preserve"> If the loads on a girder are not estimated accurately the girder may be replaced prematurely.</w:t>
      </w:r>
      <w:r>
        <w:t xml:space="preserve"> While several </w:t>
      </w:r>
      <w:r w:rsidR="007C58C1">
        <w:t>DF</w:t>
      </w:r>
      <w:r>
        <w:t xml:space="preserve"> methods have been proposed since the 1990s, a methodology developed in the late </w:t>
      </w:r>
      <w:r w:rsidR="00B92A67">
        <w:t>19</w:t>
      </w:r>
      <w:r>
        <w:t>80s is still used by</w:t>
      </w:r>
      <w:r w:rsidR="00DC0ACD">
        <w:t xml:space="preserve"> the current American Association of State Highway and Transportation Officials</w:t>
      </w:r>
      <w:r>
        <w:t xml:space="preserve"> </w:t>
      </w:r>
      <w:r w:rsidR="00DC0ACD">
        <w:t>(</w:t>
      </w:r>
      <w:r>
        <w:t>AASHTO</w:t>
      </w:r>
      <w:r w:rsidR="00DC0ACD">
        <w:t>)</w:t>
      </w:r>
      <w:r w:rsidR="00ED3073">
        <w:t xml:space="preserve"> Load and Resistance Factor Design (LRFD) bridge</w:t>
      </w:r>
      <w:r w:rsidR="00DC0ACD">
        <w:t xml:space="preserve"> code</w:t>
      </w:r>
      <w:r>
        <w:t xml:space="preserve">. One promising improvement on current methods is the use of grillage models, simple representations of bridges composed of beam elements in a finite element or structural analysis program. Because of the ubiquity of computers, the use of these simple models could improve </w:t>
      </w:r>
      <w:r w:rsidR="007C58C1">
        <w:t>DF</w:t>
      </w:r>
      <w:r>
        <w:t xml:space="preserve"> </w:t>
      </w:r>
      <w:r>
        <w:lastRenderedPageBreak/>
        <w:t>calculations and re</w:t>
      </w:r>
      <w:r w:rsidR="00D9484B">
        <w:t>duce</w:t>
      </w:r>
      <w:r>
        <w:t xml:space="preserve"> an unnecessary level of conservativism in bridge design and rating of older bridges. </w:t>
      </w:r>
    </w:p>
    <w:p w14:paraId="072E8998" w14:textId="77777777" w:rsidR="00E91BBB" w:rsidRDefault="00E91BBB" w:rsidP="00127EB0">
      <w:pPr>
        <w:pStyle w:val="Heading2"/>
        <w:numPr>
          <w:ilvl w:val="1"/>
          <w:numId w:val="14"/>
        </w:numPr>
      </w:pPr>
      <w:bookmarkStart w:id="11" w:name="_Toc488047505"/>
      <w:r>
        <w:t>Research Scope</w:t>
      </w:r>
      <w:bookmarkEnd w:id="11"/>
    </w:p>
    <w:p w14:paraId="1F614863" w14:textId="77777777" w:rsidR="00E91BBB" w:rsidRDefault="00E91BBB" w:rsidP="00E91BBB">
      <w:pPr>
        <w:ind w:firstLine="720"/>
      </w:pPr>
      <w:r>
        <w:t xml:space="preserve">This dissertation describes several studies carried out to address the concerns outlined above. To address the issue of corroded girders and look at the capacity of girders that have been in service for years, two full-scale AASHTO </w:t>
      </w:r>
      <w:r w:rsidR="005949D5">
        <w:t>Type-</w:t>
      </w:r>
      <w:r>
        <w:t>II bridge girders were recovered from a bridge at the end of its life for laboratory testing. The results of that testing are reported here with particular focus on the effects of end region corrosion, behavior from the quarter span point of the girders to the ends, effects of</w:t>
      </w:r>
      <w:r w:rsidR="00E8690D">
        <w:t xml:space="preserve"> </w:t>
      </w:r>
      <w:r>
        <w:t>diaphragms, and overall shear performance.</w:t>
      </w:r>
      <w:r w:rsidR="00DC0ACD">
        <w:t xml:space="preserve"> The results of the first girder test were reported in a previous student’s work </w:t>
      </w:r>
      <w:sdt>
        <w:sdtPr>
          <w:id w:val="-1321424528"/>
          <w:citation/>
        </w:sdtPr>
        <w:sdtEndPr/>
        <w:sdtContent>
          <w:r w:rsidR="00F93223">
            <w:fldChar w:fldCharType="begin"/>
          </w:r>
          <w:r w:rsidR="00DC0ACD">
            <w:instrText xml:space="preserve"> CITATION Cra15 \l 1033 </w:instrText>
          </w:r>
          <w:r w:rsidR="00F93223">
            <w:fldChar w:fldCharType="separate"/>
          </w:r>
          <w:r w:rsidR="00DC0ACD">
            <w:rPr>
              <w:noProof/>
            </w:rPr>
            <w:t>(Cranor, 2015)</w:t>
          </w:r>
          <w:r w:rsidR="00F93223">
            <w:fldChar w:fldCharType="end"/>
          </w:r>
        </w:sdtContent>
      </w:sdt>
      <w:r w:rsidR="007C58C1">
        <w:t>;</w:t>
      </w:r>
      <w:r w:rsidR="00DC0ACD">
        <w:t xml:space="preserve"> in this dissertation special focus was paid to the corrosion in the girder and to drawing broader conclusions </w:t>
      </w:r>
      <w:r w:rsidR="00E8690D">
        <w:t xml:space="preserve">including </w:t>
      </w:r>
      <w:r w:rsidR="00DC0ACD">
        <w:t>the second girder test.</w:t>
      </w:r>
      <w:r>
        <w:t xml:space="preserve"> To better understand system level shear performance of a prestressed concrete bridge, a scale bridge was constructed in the lab and tested</w:t>
      </w:r>
      <w:r w:rsidR="008F398A">
        <w:t xml:space="preserve"> both elastically and</w:t>
      </w:r>
      <w:r>
        <w:t xml:space="preserve"> to its ultimate capacity. The purpose of this test was to observe load distribution at ultimate capacity, observe post-cracking behavior, investigate the effects of the diaphragms</w:t>
      </w:r>
      <w:r w:rsidR="008F398A">
        <w:t>,</w:t>
      </w:r>
      <w:r>
        <w:t xml:space="preserve"> especially at ultima</w:t>
      </w:r>
      <w:r w:rsidR="007C58C1">
        <w:t>te loads, and</w:t>
      </w:r>
      <w:r>
        <w:t xml:space="preserve"> compare total bridge behavior to individual girder behavior. </w:t>
      </w:r>
      <w:r w:rsidR="009835EC">
        <w:t>Finally, a grillage model of the scale bridge was made to compare to experimental load distribution. Upon validation of this technique</w:t>
      </w:r>
      <w:r w:rsidR="00E62779">
        <w:t xml:space="preserve"> using the scale bridge</w:t>
      </w:r>
      <w:r w:rsidR="009835EC">
        <w:t xml:space="preserve"> a parametric study of load distribution for </w:t>
      </w:r>
      <w:r w:rsidR="005949D5">
        <w:t>Type-</w:t>
      </w:r>
      <w:r w:rsidR="009835EC">
        <w:t>II girder bridges was carried out and compared to three real-world Oklahoma bridges including the bridge</w:t>
      </w:r>
      <w:r w:rsidR="00E8690D">
        <w:t xml:space="preserve"> spans</w:t>
      </w:r>
      <w:r w:rsidR="009835EC">
        <w:t xml:space="preserve"> from which the full-scale girders were taken. These real-world bridges provide </w:t>
      </w:r>
      <w:r w:rsidR="009835EC">
        <w:lastRenderedPageBreak/>
        <w:t>some context for the results of the grillage models, and also allow comparison of load ratings to actual lab</w:t>
      </w:r>
      <w:r w:rsidR="00E62779">
        <w:t>oratory</w:t>
      </w:r>
      <w:r w:rsidR="009835EC">
        <w:t xml:space="preserve"> testing. </w:t>
      </w:r>
    </w:p>
    <w:p w14:paraId="7222D255" w14:textId="77777777" w:rsidR="009835EC" w:rsidRDefault="009835EC" w:rsidP="00127EB0">
      <w:pPr>
        <w:pStyle w:val="Heading2"/>
        <w:numPr>
          <w:ilvl w:val="1"/>
          <w:numId w:val="14"/>
        </w:numPr>
      </w:pPr>
      <w:bookmarkStart w:id="12" w:name="_Toc488047506"/>
      <w:r>
        <w:t>Research Importance</w:t>
      </w:r>
      <w:bookmarkEnd w:id="12"/>
    </w:p>
    <w:p w14:paraId="3CEBF4F3" w14:textId="77777777" w:rsidR="009835EC" w:rsidRDefault="00FE5660" w:rsidP="009835EC">
      <w:pPr>
        <w:ind w:firstLine="720"/>
      </w:pPr>
      <w:r>
        <w:t>Individually, this dissertation contains three separate studies that are valuable additions to the literature. First, there are very few examples of full-scale girders tested to ultimate capacity in a lab</w:t>
      </w:r>
      <w:r w:rsidR="00EC03EF">
        <w:t xml:space="preserve"> after years in service</w:t>
      </w:r>
      <w:r>
        <w:t xml:space="preserve">, especially to investigate residual shear performance. The corrosion to the prestressing strands of the girders tested in this study also make it unique. The only way to be sure about the </w:t>
      </w:r>
      <w:r w:rsidR="00EC03EF">
        <w:t xml:space="preserve">actual capacity </w:t>
      </w:r>
      <w:r>
        <w:t>of older bridges is to test older girders, so this part of the work will provide bridge owners with much needed information about similar bridges. Investigating the capacity of corroded bridge girders from the late 1960s in shear will be an important part of this work.</w:t>
      </w:r>
    </w:p>
    <w:p w14:paraId="4320E1AC" w14:textId="77777777" w:rsidR="00FE5660" w:rsidRDefault="00FE5660" w:rsidP="009835EC">
      <w:pPr>
        <w:ind w:firstLine="720"/>
      </w:pPr>
      <w:r>
        <w:t>Secondly, tests of</w:t>
      </w:r>
      <w:r w:rsidR="006C19B9">
        <w:t xml:space="preserve"> full composite</w:t>
      </w:r>
      <w:r>
        <w:t xml:space="preserve"> bridge</w:t>
      </w:r>
      <w:r w:rsidR="006C19B9">
        <w:t xml:space="preserve"> </w:t>
      </w:r>
      <w:r>
        <w:t>s</w:t>
      </w:r>
      <w:r w:rsidR="006C19B9">
        <w:t>ections</w:t>
      </w:r>
      <w:r>
        <w:t xml:space="preserve"> to their ultimate capacity are exceedingly rare. Many studies have tested bridges at service level demands, but studies which investigate the post cracking behavior of prestressed concrete bridges are quite uncommon. As computer modeling becomes more popular, real bridges must b</w:t>
      </w:r>
      <w:r w:rsidR="000C01F7">
        <w:t>e tested so that actual failure mechanisms can be documented</w:t>
      </w:r>
      <w:r w:rsidR="006C19B9">
        <w:t xml:space="preserve"> and model </w:t>
      </w:r>
      <w:r w:rsidR="00AC74B7">
        <w:t>behavior</w:t>
      </w:r>
      <w:r w:rsidR="006C19B9">
        <w:t xml:space="preserve"> verified</w:t>
      </w:r>
      <w:r w:rsidR="000C01F7">
        <w:t xml:space="preserve">. End and intermediate diaphragms are commonly detailed for prestressed bridges, but their contribution to the ultimate capacity of bridges is unclear. This study investigated the effects of these diaphragms on failure. Because there are so few examples of ultimate </w:t>
      </w:r>
      <w:r w:rsidR="006C19B9">
        <w:t xml:space="preserve">load level </w:t>
      </w:r>
      <w:r w:rsidR="000C01F7">
        <w:t xml:space="preserve">bridge tests (especially recently), this work provides new and important information about how bridges behave after girder failures. </w:t>
      </w:r>
    </w:p>
    <w:p w14:paraId="5F7E63B1" w14:textId="77777777" w:rsidR="000C01F7" w:rsidRDefault="000C01F7" w:rsidP="009835EC">
      <w:pPr>
        <w:ind w:firstLine="720"/>
      </w:pPr>
      <w:r>
        <w:t xml:space="preserve">Finally, grillage modeling </w:t>
      </w:r>
      <w:r w:rsidR="001519FA">
        <w:t>seems to be</w:t>
      </w:r>
      <w:r>
        <w:t xml:space="preserve"> the future of load </w:t>
      </w:r>
      <w:r w:rsidR="007C58C1">
        <w:t>DF</w:t>
      </w:r>
      <w:r>
        <w:t>s</w:t>
      </w:r>
      <w:r w:rsidR="00340896">
        <w:t xml:space="preserve"> </w:t>
      </w:r>
      <w:r>
        <w:t xml:space="preserve">for highway bridges </w:t>
      </w:r>
      <w:sdt>
        <w:sdtPr>
          <w:id w:val="-1727060574"/>
          <w:citation/>
        </w:sdtPr>
        <w:sdtEndPr/>
        <w:sdtContent>
          <w:r w:rsidR="00F93223">
            <w:fldChar w:fldCharType="begin"/>
          </w:r>
          <w:r>
            <w:instrText xml:space="preserve"> CITATION Dym16 \l 1033 </w:instrText>
          </w:r>
          <w:r w:rsidR="00F93223">
            <w:fldChar w:fldCharType="separate"/>
          </w:r>
          <w:r>
            <w:rPr>
              <w:noProof/>
            </w:rPr>
            <w:t>(Dymond, French, &amp; Shield, 2016)</w:t>
          </w:r>
          <w:r w:rsidR="00F93223">
            <w:fldChar w:fldCharType="end"/>
          </w:r>
        </w:sdtContent>
      </w:sdt>
      <w:r>
        <w:t xml:space="preserve">. Grillages have been used to verify load </w:t>
      </w:r>
      <w:r>
        <w:lastRenderedPageBreak/>
        <w:t xml:space="preserve">distribution models in the past, but their potential to replace the existing </w:t>
      </w:r>
      <w:r w:rsidR="007C58C1">
        <w:t xml:space="preserve">DF </w:t>
      </w:r>
      <w:r>
        <w:t>framework</w:t>
      </w:r>
      <w:r w:rsidR="006C19B9" w:rsidRPr="006C19B9">
        <w:t xml:space="preserve"> </w:t>
      </w:r>
      <w:r w:rsidR="006C19B9">
        <w:t>is significant</w:t>
      </w:r>
      <w:r>
        <w:t xml:space="preserve">. </w:t>
      </w:r>
      <w:r w:rsidR="00726D24">
        <w:t xml:space="preserve">In this study, a grillage modeling paradigm was verified based on the behavior of the scale bridge. Next, 48 parametric models of </w:t>
      </w:r>
      <w:r w:rsidR="005949D5">
        <w:t>Type-</w:t>
      </w:r>
      <w:r w:rsidR="00726D24">
        <w:t>II girder bridges were built to look at what factors</w:t>
      </w:r>
      <w:r w:rsidR="008F398A">
        <w:t xml:space="preserve"> most</w:t>
      </w:r>
      <w:r w:rsidR="00726D24">
        <w:t xml:space="preserve"> </w:t>
      </w:r>
      <w:r w:rsidR="003839B5">
        <w:t>influence load distribution, and to see what configurations lead to the most conservative factors from the AASHTO</w:t>
      </w:r>
      <w:r w:rsidR="006164D3">
        <w:t xml:space="preserve"> LRFD</w:t>
      </w:r>
      <w:r w:rsidR="003839B5">
        <w:t xml:space="preserve"> code. There have been many </w:t>
      </w:r>
      <w:r w:rsidR="007C58C1">
        <w:t>DF</w:t>
      </w:r>
      <w:r w:rsidR="003839B5">
        <w:t xml:space="preserve"> studies since the </w:t>
      </w:r>
      <w:r w:rsidR="008F398A">
        <w:t>19</w:t>
      </w:r>
      <w:r w:rsidR="003839B5">
        <w:t>90s, and grillage models are often used, but this study focuses on a specific bridge type, and the findings can be applied across the country to inform load ratings and hopefully encourage implementation of grillage modeling. Grillages were built for some real-world bridges and their results were used to load rate the bridges, showing how conservative load ratings can be for some bridges. This could allow bridge owners to extend the life of these common bridge types</w:t>
      </w:r>
      <w:r w:rsidR="0091789A">
        <w:t xml:space="preserve"> by reducing the live load demands</w:t>
      </w:r>
      <w:r w:rsidR="003839B5">
        <w:t>.</w:t>
      </w:r>
    </w:p>
    <w:p w14:paraId="0EC35FD6" w14:textId="77777777" w:rsidR="003839B5" w:rsidRDefault="003839B5" w:rsidP="009835EC">
      <w:pPr>
        <w:ind w:firstLine="720"/>
      </w:pPr>
      <w:r>
        <w:t xml:space="preserve">Individually, there are three valuable studies incorporated here. Taken as a whole they present a holistic view of the behavior of </w:t>
      </w:r>
      <w:r w:rsidR="005949D5">
        <w:t>Type-</w:t>
      </w:r>
      <w:r>
        <w:t>II girder bridges, from the component level (full-scale tests), to ultimate behavior of the system (scale bridge test), to broader conclusions about load distribution and load ratings</w:t>
      </w:r>
      <w:r w:rsidR="006C19B9">
        <w:t xml:space="preserve"> (model parametric study and synthesis of information)</w:t>
      </w:r>
      <w:r>
        <w:t xml:space="preserve">. This dissertation combines </w:t>
      </w:r>
      <w:r w:rsidR="006C19B9">
        <w:t>experimental</w:t>
      </w:r>
      <w:r>
        <w:t xml:space="preserve"> and analytical research to present broad conclusions </w:t>
      </w:r>
      <w:r w:rsidR="008F398A">
        <w:t xml:space="preserve">useful for </w:t>
      </w:r>
      <w:r>
        <w:t xml:space="preserve">decision making for older bridges which can be valuable to researchers and bridge owners around the country. </w:t>
      </w:r>
    </w:p>
    <w:p w14:paraId="784042BF" w14:textId="77777777" w:rsidR="003839B5" w:rsidRDefault="003839B5" w:rsidP="00127EB0">
      <w:pPr>
        <w:pStyle w:val="Heading2"/>
        <w:numPr>
          <w:ilvl w:val="1"/>
          <w:numId w:val="14"/>
        </w:numPr>
      </w:pPr>
      <w:bookmarkStart w:id="13" w:name="_Toc488047507"/>
      <w:r>
        <w:t>Document Overview</w:t>
      </w:r>
      <w:bookmarkEnd w:id="13"/>
    </w:p>
    <w:p w14:paraId="544D8775" w14:textId="77777777" w:rsidR="003839B5" w:rsidRDefault="003839B5" w:rsidP="003839B5">
      <w:pPr>
        <w:ind w:firstLine="720"/>
      </w:pPr>
      <w:r>
        <w:t xml:space="preserve">This dissertation consists of five chapters. Chapter </w:t>
      </w:r>
      <w:r w:rsidR="00330F79">
        <w:t>1</w:t>
      </w:r>
      <w:r>
        <w:t xml:space="preserve"> is the introduction</w:t>
      </w:r>
      <w:r w:rsidR="008F398A">
        <w:t xml:space="preserve">, describing the problem to be </w:t>
      </w:r>
      <w:r w:rsidR="00242BE1">
        <w:t>addressed</w:t>
      </w:r>
      <w:r>
        <w:t xml:space="preserve">. Chapter </w:t>
      </w:r>
      <w:r w:rsidR="00330F79">
        <w:t xml:space="preserve">2 </w:t>
      </w:r>
      <w:r>
        <w:t xml:space="preserve">contains the literature review, which covers </w:t>
      </w:r>
      <w:r w:rsidR="00330F79">
        <w:t xml:space="preserve">prestressed concrete, </w:t>
      </w:r>
      <w:r>
        <w:t xml:space="preserve">shear capacity and demand, load distribution, </w:t>
      </w:r>
      <w:r w:rsidR="00330F79">
        <w:t xml:space="preserve">grillage </w:t>
      </w:r>
      <w:r w:rsidR="00330F79">
        <w:lastRenderedPageBreak/>
        <w:t xml:space="preserve">modeling, load rating, </w:t>
      </w:r>
      <w:r w:rsidR="00242BE1">
        <w:t>and similar</w:t>
      </w:r>
      <w:r w:rsidR="00330F79">
        <w:t xml:space="preserve"> studies. Chapter 3 contains </w:t>
      </w:r>
      <w:r w:rsidR="000618D7">
        <w:t>information related to the full-scale girder tests</w:t>
      </w:r>
      <w:r w:rsidR="00330F79">
        <w:t xml:space="preserve">. Chapter 4 </w:t>
      </w:r>
      <w:r w:rsidR="000618D7">
        <w:t>pertains to the scale girder and bridge tests</w:t>
      </w:r>
      <w:r w:rsidR="00330F79">
        <w:t xml:space="preserve">. Chapter 5 </w:t>
      </w:r>
      <w:r w:rsidR="000618D7">
        <w:t>contains all the information about grillage modeling</w:t>
      </w:r>
      <w:r w:rsidR="00330F79">
        <w:t>.</w:t>
      </w:r>
      <w:r w:rsidR="000618D7">
        <w:t xml:space="preserve"> Chapters 3-5 </w:t>
      </w:r>
      <w:r w:rsidR="002F0C45">
        <w:t>each</w:t>
      </w:r>
      <w:r w:rsidR="000618D7">
        <w:t xml:space="preserve"> contain separate methods, results, and discussions related to the portion of the research discussed in that chapter.</w:t>
      </w:r>
      <w:r w:rsidR="00330F79">
        <w:t xml:space="preserve"> The Appendices include raw data, material properties, parameters for the grillage models, and other information.</w:t>
      </w:r>
    </w:p>
    <w:p w14:paraId="3D5266E6" w14:textId="77777777" w:rsidR="00167F79" w:rsidRPr="00D92D14" w:rsidRDefault="00330F79" w:rsidP="00B31AF8">
      <w:pPr>
        <w:ind w:firstLine="720"/>
      </w:pPr>
      <w:r>
        <w:t>The work of two oth</w:t>
      </w:r>
      <w:r w:rsidR="002F0C45">
        <w:t>er authors is incorporated here.</w:t>
      </w:r>
      <w:r>
        <w:t xml:space="preserve"> Brittany Cranor </w:t>
      </w:r>
      <w:sdt>
        <w:sdtPr>
          <w:id w:val="1284693372"/>
          <w:citation/>
        </w:sdtPr>
        <w:sdtEndPr/>
        <w:sdtContent>
          <w:r w:rsidR="00F93223">
            <w:fldChar w:fldCharType="begin"/>
          </w:r>
          <w:r>
            <w:instrText xml:space="preserve"> CITATION Cra15 \l 1033 </w:instrText>
          </w:r>
          <w:r w:rsidR="00F93223">
            <w:fldChar w:fldCharType="separate"/>
          </w:r>
          <w:r>
            <w:rPr>
              <w:noProof/>
            </w:rPr>
            <w:t>(Cranor, 2015)</w:t>
          </w:r>
          <w:r w:rsidR="00F93223">
            <w:fldChar w:fldCharType="end"/>
          </w:r>
        </w:sdtContent>
      </w:sdt>
      <w:r>
        <w:t xml:space="preserve"> was responsible for testing the first of the two full-scale sections reported here. Th</w:t>
      </w:r>
      <w:r w:rsidR="00AC12F6">
        <w:t>e</w:t>
      </w:r>
      <w:r>
        <w:t xml:space="preserve"> author</w:t>
      </w:r>
      <w:r w:rsidR="00AC12F6">
        <w:t xml:space="preserve"> of this dissertation</w:t>
      </w:r>
      <w:r>
        <w:t xml:space="preserve"> was present for this testing and collaborated on much of it, but some information here</w:t>
      </w:r>
      <w:r w:rsidR="005C78E2">
        <w:t xml:space="preserve"> related to testing procedures and testing results</w:t>
      </w:r>
      <w:r>
        <w:t xml:space="preserve"> is also reported in that master’s thesis. Darion Mayhorn was responsible for designing the scale girder sections used in this project </w:t>
      </w:r>
      <w:sdt>
        <w:sdtPr>
          <w:id w:val="-309707805"/>
          <w:citation/>
        </w:sdtPr>
        <w:sdtEndPr/>
        <w:sdtContent>
          <w:r w:rsidR="00F93223">
            <w:fldChar w:fldCharType="begin"/>
          </w:r>
          <w:r>
            <w:instrText xml:space="preserve"> CITATION May16 \l 1033 </w:instrText>
          </w:r>
          <w:r w:rsidR="00F93223">
            <w:fldChar w:fldCharType="separate"/>
          </w:r>
          <w:r>
            <w:rPr>
              <w:noProof/>
            </w:rPr>
            <w:t>(Mayhorn, 2016)</w:t>
          </w:r>
          <w:r w:rsidR="00F93223">
            <w:fldChar w:fldCharType="end"/>
          </w:r>
        </w:sdtContent>
      </w:sdt>
      <w:r>
        <w:t>.</w:t>
      </w:r>
      <w:r w:rsidR="005C78E2">
        <w:t xml:space="preserve"> In both cases the current work uses the information discovered by these fellow graduate students in ways not considered </w:t>
      </w:r>
      <w:r w:rsidR="00AC12F6">
        <w:t>previously</w:t>
      </w:r>
      <w:r w:rsidR="005C78E2">
        <w:t>.</w:t>
      </w:r>
      <w:r>
        <w:t xml:space="preserve"> Finally, some of the results reported in this dissertation are also incorporated in a report </w:t>
      </w:r>
      <w:r w:rsidR="005C78E2">
        <w:t xml:space="preserve">submitted to </w:t>
      </w:r>
      <w:r>
        <w:t xml:space="preserve">the Oklahoma Department of Transportation </w:t>
      </w:r>
      <w:sdt>
        <w:sdtPr>
          <w:id w:val="-186757985"/>
          <w:citation/>
        </w:sdtPr>
        <w:sdtEndPr/>
        <w:sdtContent>
          <w:r w:rsidR="00F93223">
            <w:fldChar w:fldCharType="begin"/>
          </w:r>
          <w:r>
            <w:instrText xml:space="preserve"> CITATION Flo161 \l 1033 </w:instrText>
          </w:r>
          <w:r w:rsidR="00F93223">
            <w:fldChar w:fldCharType="separate"/>
          </w:r>
          <w:r>
            <w:rPr>
              <w:noProof/>
            </w:rPr>
            <w:t>(Floyd, Pei, Murray, Cranor, &amp; Tang, 2016)</w:t>
          </w:r>
          <w:r w:rsidR="00F93223">
            <w:fldChar w:fldCharType="end"/>
          </w:r>
        </w:sdtContent>
      </w:sdt>
      <w:r>
        <w:t>.</w:t>
      </w:r>
    </w:p>
    <w:p w14:paraId="1D4265C4" w14:textId="77777777" w:rsidR="009D2F7E" w:rsidRDefault="009D2F7E">
      <w:pPr>
        <w:spacing w:line="240" w:lineRule="auto"/>
        <w:rPr>
          <w:rFonts w:asciiTheme="majorHAnsi" w:hAnsiTheme="majorHAnsi"/>
          <w:b/>
          <w:bCs/>
          <w:sz w:val="28"/>
          <w:szCs w:val="32"/>
        </w:rPr>
      </w:pPr>
      <w:r>
        <w:br w:type="page"/>
      </w:r>
    </w:p>
    <w:p w14:paraId="1746CC60" w14:textId="77777777" w:rsidR="009D2F7E" w:rsidRDefault="000618D7" w:rsidP="000B6CF9">
      <w:pPr>
        <w:pStyle w:val="Heading1"/>
      </w:pPr>
      <w:bookmarkStart w:id="14" w:name="_Toc488047508"/>
      <w:r>
        <w:lastRenderedPageBreak/>
        <w:t>Chapter 2:</w:t>
      </w:r>
      <w:r>
        <w:tab/>
      </w:r>
      <w:r w:rsidR="009D2F7E">
        <w:t>Literature Review</w:t>
      </w:r>
      <w:bookmarkEnd w:id="14"/>
    </w:p>
    <w:p w14:paraId="121B2CE2" w14:textId="77777777" w:rsidR="00F47BD9" w:rsidRDefault="000618D7" w:rsidP="00127EB0">
      <w:pPr>
        <w:pStyle w:val="Heading2"/>
      </w:pPr>
      <w:bookmarkStart w:id="15" w:name="_Toc488047509"/>
      <w:r>
        <w:t>2.1</w:t>
      </w:r>
      <w:r>
        <w:tab/>
      </w:r>
      <w:r w:rsidR="00F47BD9">
        <w:t>Prestressed Concrete</w:t>
      </w:r>
      <w:bookmarkEnd w:id="15"/>
    </w:p>
    <w:p w14:paraId="3795A1CF" w14:textId="77777777" w:rsidR="00F47BD9" w:rsidRDefault="00F47BD9" w:rsidP="00F47BD9">
      <w:pPr>
        <w:ind w:firstLine="720"/>
      </w:pPr>
      <w:r w:rsidRPr="00F47BD9">
        <w:t>Prestressed concrete is a composite material consisting of concrete and high strength steel wire or strand. Since concrete is relatively weak in tension, a prestressing wire</w:t>
      </w:r>
      <w:r w:rsidR="00AC12F6">
        <w:t xml:space="preserve"> or strand</w:t>
      </w:r>
      <w:r w:rsidRPr="00F47BD9">
        <w:t xml:space="preserve"> can be placed wherever tensile stresses in the concrete</w:t>
      </w:r>
      <w:r w:rsidR="00AC12F6">
        <w:t xml:space="preserve"> member are expected</w:t>
      </w:r>
      <w:r w:rsidRPr="00F47BD9">
        <w:t xml:space="preserve"> and tensioned, putting the concrete aroun</w:t>
      </w:r>
      <w:r w:rsidR="00DF1481">
        <w:t>d it into compression</w:t>
      </w:r>
      <w:r w:rsidRPr="00F47BD9">
        <w:t>. By using multiple strands, it is possible to design a concrete member which theoretically never goes into tension under service stresses. The benefits of this marriage of materials include: longer spans for beams and girders, improved durability</w:t>
      </w:r>
      <w:r w:rsidR="00AC12F6">
        <w:t xml:space="preserve"> from reduced cracking</w:t>
      </w:r>
      <w:r w:rsidRPr="00F47BD9">
        <w:t xml:space="preserve">, larger load carrying capacity, and reduced deflections </w:t>
      </w:r>
      <w:sdt>
        <w:sdtPr>
          <w:id w:val="2080326473"/>
          <w:citation/>
        </w:sdtPr>
        <w:sdtEndPr/>
        <w:sdtContent>
          <w:r w:rsidR="00F93223">
            <w:fldChar w:fldCharType="begin"/>
          </w:r>
          <w:r>
            <w:instrText xml:space="preserve"> CITATION Wig \l 1033 </w:instrText>
          </w:r>
          <w:r w:rsidR="00F93223">
            <w:fldChar w:fldCharType="separate"/>
          </w:r>
          <w:r w:rsidR="00CB6137">
            <w:rPr>
              <w:noProof/>
            </w:rPr>
            <w:t>(Wight &amp; MacGregor, 2012)</w:t>
          </w:r>
          <w:r w:rsidR="00F93223">
            <w:fldChar w:fldCharType="end"/>
          </w:r>
        </w:sdtContent>
      </w:sdt>
      <w:r>
        <w:t>.</w:t>
      </w:r>
    </w:p>
    <w:p w14:paraId="026D5586" w14:textId="77777777" w:rsidR="00DF1481" w:rsidRDefault="00DF1481" w:rsidP="00F47BD9">
      <w:pPr>
        <w:ind w:firstLine="720"/>
      </w:pPr>
      <w:r w:rsidRPr="00DF1481">
        <w:t>Prestressed concrete was invented by a French bridge engineer, Eugène Freyssinet</w:t>
      </w:r>
      <w:r w:rsidR="008B14B7">
        <w:t>,</w:t>
      </w:r>
      <w:r w:rsidRPr="00DF1481">
        <w:t xml:space="preserve"> in 1928. Its development was halted in 1939, due to the outbreak of World War II. The war devastated European infrastructure, and steel shortages created a need for a material to rebuild Europe’s bridges. Prestressed concrete soon became the material of choice for this kind of construction in post-war Europe. The technology was brought to </w:t>
      </w:r>
      <w:r w:rsidR="001D3F64">
        <w:t xml:space="preserve">the </w:t>
      </w:r>
      <w:r w:rsidR="00F65D74">
        <w:t>U.S.</w:t>
      </w:r>
      <w:r w:rsidR="001D3F64">
        <w:t xml:space="preserve"> in the 1940s and 50</w:t>
      </w:r>
      <w:r w:rsidRPr="00DF1481">
        <w:t>s, culminating in the design of the Walnut Lane Memorial Bridge in Philadelphia, PA. The successful implementation of this new technology led to the birth of the prestressed concrete industry in America. Around the same time, seven-wire stress relieved strand was invented, and became the standard for prestre</w:t>
      </w:r>
      <w:r w:rsidR="001D3F64">
        <w:t>ssed concrete. In the late 1950</w:t>
      </w:r>
      <w:r w:rsidRPr="00DF1481">
        <w:t>s, construction began on the U</w:t>
      </w:r>
      <w:r w:rsidR="00AC12F6">
        <w:t>.</w:t>
      </w:r>
      <w:r w:rsidRPr="00DF1481">
        <w:t>S</w:t>
      </w:r>
      <w:r w:rsidR="00AC12F6">
        <w:t>.</w:t>
      </w:r>
      <w:r w:rsidRPr="00DF1481">
        <w:t xml:space="preserve"> interstate highway system; this provided both a demand for prestressed concrete bridge girders, and a means for transporting the girders to jobsites.  Since these early developments, the </w:t>
      </w:r>
      <w:r w:rsidRPr="00DF1481">
        <w:lastRenderedPageBreak/>
        <w:t xml:space="preserve">precast-prestressed concrete bridge girder has become a staple of US infrastructure </w:t>
      </w:r>
      <w:sdt>
        <w:sdtPr>
          <w:id w:val="648867155"/>
          <w:citation/>
        </w:sdtPr>
        <w:sdtEndPr/>
        <w:sdtContent>
          <w:r w:rsidR="00F93223">
            <w:fldChar w:fldCharType="begin"/>
          </w:r>
          <w:r>
            <w:instrText xml:space="preserve"> CITATION Nas15 \l 1033 </w:instrText>
          </w:r>
          <w:r w:rsidR="00F93223">
            <w:fldChar w:fldCharType="separate"/>
          </w:r>
          <w:r w:rsidR="00CB6137">
            <w:rPr>
              <w:noProof/>
            </w:rPr>
            <w:t>(Nasser, Tadros, Sevenker, &amp; Nasser, 2015)</w:t>
          </w:r>
          <w:r w:rsidR="00F93223">
            <w:fldChar w:fldCharType="end"/>
          </w:r>
        </w:sdtContent>
      </w:sdt>
      <w:r w:rsidRPr="00DF1481">
        <w:t>.</w:t>
      </w:r>
    </w:p>
    <w:p w14:paraId="3776A88F" w14:textId="77777777" w:rsidR="00BC325F" w:rsidRDefault="000618D7" w:rsidP="00127EB0">
      <w:pPr>
        <w:pStyle w:val="Heading2"/>
      </w:pPr>
      <w:bookmarkStart w:id="16" w:name="_Toc488047510"/>
      <w:r>
        <w:t>2.2</w:t>
      </w:r>
      <w:r>
        <w:tab/>
      </w:r>
      <w:r w:rsidR="00BC325F">
        <w:t>Prestressing Strand Bond</w:t>
      </w:r>
      <w:bookmarkEnd w:id="16"/>
    </w:p>
    <w:p w14:paraId="5E2D363D" w14:textId="77777777" w:rsidR="008B14B7" w:rsidRDefault="00BC325F" w:rsidP="00F47BD9">
      <w:pPr>
        <w:ind w:firstLine="720"/>
      </w:pPr>
      <w:r w:rsidRPr="00BC325F">
        <w:t>An important design consideration for prestressed concrete is the concept of transfer and development length. The transfer of the force in the strands to the concrete affects the shear and moment capacity of the member. In pretensioned, prestressed concrete (referred to simply as prestressed concrete</w:t>
      </w:r>
      <w:r w:rsidR="00496B89">
        <w:t xml:space="preserve"> in this dissertation</w:t>
      </w:r>
      <w:r w:rsidRPr="00BC325F">
        <w:t>), strands are tensioned and then concrete is cast around them. Once the concrete reaches an acceptable strength, the ends of the strand</w:t>
      </w:r>
      <w:r w:rsidR="008B14B7">
        <w:t>s</w:t>
      </w:r>
      <w:r w:rsidRPr="00BC325F">
        <w:t xml:space="preserve"> are released, which imparts a compressive force into the hardened concrete</w:t>
      </w:r>
      <w:r w:rsidR="00AC12F6">
        <w:t xml:space="preserve"> through bond stresses between the steel and concrete</w:t>
      </w:r>
      <w:r w:rsidRPr="00BC325F">
        <w:t>. Alternately, in post-tensioned</w:t>
      </w:r>
      <w:r w:rsidR="008B14B7">
        <w:t>,</w:t>
      </w:r>
      <w:r w:rsidRPr="00BC325F">
        <w:t xml:space="preserve"> prestressed concrete (generally referred to simply as post-tensioned concrete), ducts are placed in the concrete in which strands can be tensioned after the concrete is hardened</w:t>
      </w:r>
      <w:r w:rsidR="00AC12F6">
        <w:t xml:space="preserve"> and the force is transferred through anchorages embedded in the concrete</w:t>
      </w:r>
      <w:r w:rsidRPr="00BC325F">
        <w:t xml:space="preserve">. </w:t>
      </w:r>
    </w:p>
    <w:p w14:paraId="0786AD29" w14:textId="3629D801" w:rsidR="00BC325F" w:rsidRDefault="00BC325F" w:rsidP="00F47BD9">
      <w:pPr>
        <w:ind w:firstLine="720"/>
      </w:pPr>
      <w:r w:rsidRPr="00BC325F">
        <w:t xml:space="preserve">In pretensioned concrete, after the </w:t>
      </w:r>
      <w:r w:rsidR="00367C10">
        <w:t xml:space="preserve">tensioned </w:t>
      </w:r>
      <w:r w:rsidRPr="00BC325F">
        <w:t xml:space="preserve">strand is released, the stress imparted to the concrete varies from zero at the ends of the member, to the maximum prestress at some distance into the member. This distance is known as the transfer length, or the bond length needed to transfer full prestress into the concrete </w:t>
      </w:r>
      <w:sdt>
        <w:sdtPr>
          <w:id w:val="868649565"/>
          <w:citation/>
        </w:sdtPr>
        <w:sdtEndPr/>
        <w:sdtContent>
          <w:r w:rsidR="00F93223">
            <w:fldChar w:fldCharType="begin"/>
          </w:r>
          <w:r w:rsidR="00886178">
            <w:instrText xml:space="preserve"> CITATION ACI11 \l 1033 </w:instrText>
          </w:r>
          <w:r w:rsidR="00F93223">
            <w:fldChar w:fldCharType="separate"/>
          </w:r>
          <w:r w:rsidR="00CB6137">
            <w:rPr>
              <w:noProof/>
            </w:rPr>
            <w:t>(ACI Committee 318, 2014)</w:t>
          </w:r>
          <w:r w:rsidR="00F93223">
            <w:fldChar w:fldCharType="end"/>
          </w:r>
        </w:sdtContent>
      </w:sdt>
      <w:r w:rsidRPr="00BC325F">
        <w:t>. As a member is loaded in flexure, the stress in the strand increases up to the point when the moment capacity of the member is reached. The additional</w:t>
      </w:r>
      <w:r w:rsidR="00367C10">
        <w:t xml:space="preserve"> bonded</w:t>
      </w:r>
      <w:r w:rsidRPr="00BC325F">
        <w:t xml:space="preserve"> length needed to develop this force is known as the flexural bond length </w:t>
      </w:r>
      <w:sdt>
        <w:sdtPr>
          <w:id w:val="-1373370248"/>
          <w:citation/>
        </w:sdtPr>
        <w:sdtEndPr/>
        <w:sdtContent>
          <w:r w:rsidR="00F93223">
            <w:fldChar w:fldCharType="begin"/>
          </w:r>
          <w:r w:rsidR="00886178">
            <w:instrText xml:space="preserve"> CITATION ACI11 \l 1033 </w:instrText>
          </w:r>
          <w:r w:rsidR="00F93223">
            <w:fldChar w:fldCharType="separate"/>
          </w:r>
          <w:r w:rsidR="00CB6137">
            <w:rPr>
              <w:noProof/>
            </w:rPr>
            <w:t>(ACI Committee 318, 2014)</w:t>
          </w:r>
          <w:r w:rsidR="00F93223">
            <w:fldChar w:fldCharType="end"/>
          </w:r>
        </w:sdtContent>
      </w:sdt>
      <w:r w:rsidR="00886178">
        <w:t xml:space="preserve">. </w:t>
      </w:r>
      <w:r w:rsidRPr="00BC325F">
        <w:t xml:space="preserve">The sum of the transfer length and flexural bond length is the development length, or the embedment length needed to develop the </w:t>
      </w:r>
      <w:r w:rsidRPr="00BC325F">
        <w:lastRenderedPageBreak/>
        <w:t>moment capacity of the member</w:t>
      </w:r>
      <w:r w:rsidR="00886178">
        <w:t xml:space="preserve"> </w:t>
      </w:r>
      <w:sdt>
        <w:sdtPr>
          <w:id w:val="-757595466"/>
          <w:citation/>
        </w:sdtPr>
        <w:sdtEndPr/>
        <w:sdtContent>
          <w:r w:rsidR="00F93223">
            <w:fldChar w:fldCharType="begin"/>
          </w:r>
          <w:r w:rsidR="00886178">
            <w:instrText xml:space="preserve"> CITATION ACI11 \l 1033 </w:instrText>
          </w:r>
          <w:r w:rsidR="00F93223">
            <w:fldChar w:fldCharType="separate"/>
          </w:r>
          <w:r w:rsidR="00CB6137">
            <w:rPr>
              <w:noProof/>
            </w:rPr>
            <w:t>(ACI Committee 318, 2014)</w:t>
          </w:r>
          <w:r w:rsidR="00F93223">
            <w:fldChar w:fldCharType="end"/>
          </w:r>
        </w:sdtContent>
      </w:sdt>
      <w:r w:rsidRPr="00BC325F">
        <w:t>.</w:t>
      </w:r>
      <w:r w:rsidR="00432C9F">
        <w:t xml:space="preserve"> This concept is shown graphically in </w:t>
      </w:r>
      <w:r w:rsidR="00F93223">
        <w:rPr>
          <w:highlight w:val="yellow"/>
        </w:rPr>
        <w:fldChar w:fldCharType="begin"/>
      </w:r>
      <w:r w:rsidR="00897D6F">
        <w:instrText xml:space="preserve"> REF _Ref478980603 \h </w:instrText>
      </w:r>
      <w:r w:rsidR="00F93223">
        <w:rPr>
          <w:highlight w:val="yellow"/>
        </w:rPr>
      </w:r>
      <w:r w:rsidR="00F93223">
        <w:rPr>
          <w:highlight w:val="yellow"/>
        </w:rPr>
        <w:fldChar w:fldCharType="separate"/>
      </w:r>
      <w:r w:rsidR="00AD403F">
        <w:t xml:space="preserve">Figure </w:t>
      </w:r>
      <w:r w:rsidR="00AD403F">
        <w:rPr>
          <w:noProof/>
        </w:rPr>
        <w:t>1</w:t>
      </w:r>
      <w:r w:rsidR="00F93223">
        <w:rPr>
          <w:highlight w:val="yellow"/>
        </w:rPr>
        <w:fldChar w:fldCharType="end"/>
      </w:r>
      <w:r w:rsidR="001947C4">
        <w:t>. Note that these stress variations are assumed to be linear,</w:t>
      </w:r>
      <w:r w:rsidR="008B14B7">
        <w:t xml:space="preserve"> whereas</w:t>
      </w:r>
      <w:r w:rsidR="001947C4">
        <w:t xml:space="preserve"> in reality their distribution will vary</w:t>
      </w:r>
      <w:r w:rsidR="00432C9F">
        <w:t xml:space="preserve">. </w:t>
      </w:r>
      <w:r w:rsidR="00432C9F" w:rsidRPr="00C93EC1">
        <w:t xml:space="preserve">The </w:t>
      </w:r>
      <w:r w:rsidR="00367C10">
        <w:t xml:space="preserve">development length </w:t>
      </w:r>
      <w:r w:rsidR="00432C9F" w:rsidRPr="00C93EC1">
        <w:t xml:space="preserve">equation given in the </w:t>
      </w:r>
      <w:r w:rsidR="008B14B7">
        <w:t>American Concrete Institute (</w:t>
      </w:r>
      <w:r w:rsidR="00432C9F" w:rsidRPr="00C93EC1">
        <w:t>ACI</w:t>
      </w:r>
      <w:r w:rsidR="008B14B7">
        <w:t>)</w:t>
      </w:r>
      <w:r w:rsidR="00432C9F" w:rsidRPr="00C93EC1">
        <w:t xml:space="preserve"> code is shown in Equation </w:t>
      </w:r>
      <w:r w:rsidR="00F93223">
        <w:rPr>
          <w:highlight w:val="yellow"/>
        </w:rPr>
        <w:fldChar w:fldCharType="begin"/>
      </w:r>
      <w:r w:rsidR="00C93EC1">
        <w:rPr>
          <w:highlight w:val="yellow"/>
        </w:rPr>
        <w:instrText xml:space="preserve"> REF DevLengthACI \h </w:instrText>
      </w:r>
      <w:r w:rsidR="00F93223">
        <w:rPr>
          <w:highlight w:val="yellow"/>
        </w:rPr>
      </w:r>
      <w:r w:rsidR="00F93223">
        <w:rPr>
          <w:highlight w:val="yellow"/>
        </w:rPr>
        <w:fldChar w:fldCharType="separate"/>
      </w:r>
      <w:r w:rsidR="00AD403F">
        <w:rPr>
          <w:noProof/>
        </w:rPr>
        <w:t>1</w:t>
      </w:r>
      <w:r w:rsidR="00F93223">
        <w:rPr>
          <w:highlight w:val="yellow"/>
        </w:rPr>
        <w:fldChar w:fldCharType="end"/>
      </w:r>
      <w:r w:rsidR="00432C9F">
        <w:t>.</w:t>
      </w:r>
      <w:r w:rsidR="00C93EC1">
        <w:t xml:space="preserve"> The first term in this equation is the transfer length,</w:t>
      </w:r>
      <w:r w:rsidR="008B14B7">
        <w:t xml:space="preserve"> and</w:t>
      </w:r>
      <w:r w:rsidR="00C93EC1">
        <w:t xml:space="preserve"> the second is the flexural bond length. </w:t>
      </w:r>
    </w:p>
    <w:p w14:paraId="54ADC00E" w14:textId="77777777" w:rsidR="00897D6F" w:rsidRDefault="00897D6F" w:rsidP="00897D6F">
      <w:pPr>
        <w:keepNext/>
        <w:jc w:val="center"/>
      </w:pPr>
      <w:r>
        <w:rPr>
          <w:noProof/>
          <w:lang w:bidi="ar-SA"/>
        </w:rPr>
        <w:drawing>
          <wp:inline distT="0" distB="0" distL="0" distR="0" wp14:anchorId="0FD3F955" wp14:editId="5210EA86">
            <wp:extent cx="5394960" cy="3450934"/>
            <wp:effectExtent l="0" t="0" r="0" b="0"/>
            <wp:docPr id="249" name="Picture 249" descr="C:\Users\Cameron\AppData\Local\Microsoft\Windows\INetCache\Content.Word\StrandB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meron\AppData\Local\Microsoft\Windows\INetCache\Content.Word\StrandBon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4960" cy="3450934"/>
                    </a:xfrm>
                    <a:prstGeom prst="rect">
                      <a:avLst/>
                    </a:prstGeom>
                    <a:noFill/>
                    <a:ln>
                      <a:noFill/>
                    </a:ln>
                  </pic:spPr>
                </pic:pic>
              </a:graphicData>
            </a:graphic>
          </wp:inline>
        </w:drawing>
      </w:r>
    </w:p>
    <w:p w14:paraId="28ADC1D6" w14:textId="60FEC448" w:rsidR="00552027" w:rsidRDefault="00897D6F" w:rsidP="00897D6F">
      <w:pPr>
        <w:pStyle w:val="Caption"/>
        <w:jc w:val="center"/>
      </w:pPr>
      <w:bookmarkStart w:id="17" w:name="_Ref478980603"/>
      <w:bookmarkStart w:id="18" w:name="_Toc488047623"/>
      <w:r>
        <w:t xml:space="preserve">Figure </w:t>
      </w:r>
      <w:r w:rsidR="00DB4436">
        <w:fldChar w:fldCharType="begin"/>
      </w:r>
      <w:r w:rsidR="00DB4436">
        <w:instrText xml:space="preserve"> SEQ Figure \* ARABIC </w:instrText>
      </w:r>
      <w:r w:rsidR="00DB4436">
        <w:fldChar w:fldCharType="separate"/>
      </w:r>
      <w:r w:rsidR="00AD403F">
        <w:rPr>
          <w:noProof/>
        </w:rPr>
        <w:t>1</w:t>
      </w:r>
      <w:r w:rsidR="00DB4436">
        <w:rPr>
          <w:noProof/>
        </w:rPr>
        <w:fldChar w:fldCharType="end"/>
      </w:r>
      <w:bookmarkEnd w:id="17"/>
      <w:r>
        <w:t>: Concept of transfer length and development length</w:t>
      </w:r>
      <w:bookmarkEnd w:id="18"/>
    </w:p>
    <w:p w14:paraId="2CF20609" w14:textId="77777777" w:rsidR="00897D6F" w:rsidRDefault="00897D6F" w:rsidP="00897D6F"/>
    <w:tbl>
      <w:tblPr>
        <w:tblStyle w:val="TableGrid"/>
        <w:tblW w:w="8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
        <w:gridCol w:w="1453"/>
        <w:gridCol w:w="5531"/>
        <w:gridCol w:w="823"/>
      </w:tblGrid>
      <w:tr w:rsidR="000A40BF" w14:paraId="2724A8F3" w14:textId="77777777" w:rsidTr="00B53751">
        <w:tc>
          <w:tcPr>
            <w:tcW w:w="859" w:type="dxa"/>
          </w:tcPr>
          <w:p w14:paraId="5BDE5232" w14:textId="77777777" w:rsidR="000A40BF" w:rsidRDefault="000A40BF" w:rsidP="00776C25"/>
        </w:tc>
        <w:tc>
          <w:tcPr>
            <w:tcW w:w="6984" w:type="dxa"/>
            <w:gridSpan w:val="2"/>
          </w:tcPr>
          <w:p w14:paraId="7B043A94" w14:textId="77777777" w:rsidR="000A40BF" w:rsidRDefault="00DB4436" w:rsidP="0008776F">
            <w:pPr>
              <w:jc w:val="center"/>
            </w:pPr>
            <m:oMathPara>
              <m:oMath>
                <m:sSub>
                  <m:sSubPr>
                    <m:ctrlPr>
                      <w:rPr>
                        <w:rFonts w:ascii="Cambria Math" w:hAnsi="Cambria Math"/>
                        <w:i/>
                      </w:rPr>
                    </m:ctrlPr>
                  </m:sSubPr>
                  <m:e>
                    <m:r>
                      <w:rPr>
                        <w:rFonts w:ascii="Cambria Math" w:hAnsi="Cambria Math"/>
                      </w:rPr>
                      <m:t>l</m:t>
                    </m:r>
                  </m:e>
                  <m:sub>
                    <m:r>
                      <w:rPr>
                        <w:rFonts w:ascii="Cambria Math" w:hAnsi="Cambria Math"/>
                      </w:rPr>
                      <m:t>d</m:t>
                    </m:r>
                  </m:sub>
                </m:sSub>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se</m:t>
                            </m:r>
                          </m:sub>
                        </m:sSub>
                      </m:num>
                      <m:den>
                        <m:r>
                          <w:rPr>
                            <w:rFonts w:ascii="Cambria Math" w:hAnsi="Cambria Math"/>
                          </w:rPr>
                          <m:t>3000</m:t>
                        </m:r>
                      </m:den>
                    </m:f>
                  </m:e>
                </m:d>
                <m:sSub>
                  <m:sSubPr>
                    <m:ctrlPr>
                      <w:rPr>
                        <w:rFonts w:ascii="Cambria Math" w:hAnsi="Cambria Math"/>
                        <w:i/>
                      </w:rPr>
                    </m:ctrlPr>
                  </m:sSubPr>
                  <m:e>
                    <m:r>
                      <w:rPr>
                        <w:rFonts w:ascii="Cambria Math" w:hAnsi="Cambria Math"/>
                      </w:rPr>
                      <m:t>d</m:t>
                    </m:r>
                  </m:e>
                  <m:sub>
                    <m:r>
                      <w:rPr>
                        <w:rFonts w:ascii="Cambria Math" w:hAnsi="Cambria Math"/>
                      </w:rPr>
                      <m:t>b</m:t>
                    </m:r>
                  </m:sub>
                </m:sSub>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ps</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se</m:t>
                            </m:r>
                          </m:sub>
                        </m:sSub>
                      </m:num>
                      <m:den>
                        <m:r>
                          <w:rPr>
                            <w:rFonts w:ascii="Cambria Math" w:hAnsi="Cambria Math"/>
                          </w:rPr>
                          <m:t>1000</m:t>
                        </m:r>
                      </m:den>
                    </m:f>
                  </m:e>
                </m:d>
                <m:sSub>
                  <m:sSubPr>
                    <m:ctrlPr>
                      <w:rPr>
                        <w:rFonts w:ascii="Cambria Math" w:hAnsi="Cambria Math"/>
                        <w:i/>
                      </w:rPr>
                    </m:ctrlPr>
                  </m:sSubPr>
                  <m:e>
                    <m:r>
                      <w:rPr>
                        <w:rFonts w:ascii="Cambria Math" w:hAnsi="Cambria Math"/>
                      </w:rPr>
                      <m:t>d</m:t>
                    </m:r>
                  </m:e>
                  <m:sub>
                    <m:r>
                      <w:rPr>
                        <w:rFonts w:ascii="Cambria Math" w:hAnsi="Cambria Math"/>
                      </w:rPr>
                      <m:t>b</m:t>
                    </m:r>
                  </m:sub>
                </m:sSub>
              </m:oMath>
            </m:oMathPara>
          </w:p>
        </w:tc>
        <w:tc>
          <w:tcPr>
            <w:tcW w:w="823" w:type="dxa"/>
          </w:tcPr>
          <w:p w14:paraId="6C48279D" w14:textId="4A8F873E" w:rsidR="000A40BF" w:rsidRDefault="000A40BF" w:rsidP="0008776F">
            <w:pPr>
              <w:jc w:val="right"/>
            </w:pPr>
            <w:r>
              <w:t>(</w:t>
            </w:r>
            <w:bookmarkStart w:id="19" w:name="DevLengthACI"/>
            <w:r w:rsidR="00F93223">
              <w:fldChar w:fldCharType="begin"/>
            </w:r>
            <w:r>
              <w:instrText xml:space="preserve"> SEQ  Eq \* MERGEFORMAT </w:instrText>
            </w:r>
            <w:r w:rsidR="00F93223">
              <w:fldChar w:fldCharType="separate"/>
            </w:r>
            <w:r w:rsidR="00AD403F">
              <w:rPr>
                <w:noProof/>
              </w:rPr>
              <w:t>1</w:t>
            </w:r>
            <w:r w:rsidR="00F93223">
              <w:fldChar w:fldCharType="end"/>
            </w:r>
            <w:bookmarkEnd w:id="19"/>
            <w:r>
              <w:t>)</w:t>
            </w:r>
          </w:p>
        </w:tc>
      </w:tr>
      <w:tr w:rsidR="00B53751" w14:paraId="46AD3F36" w14:textId="77777777" w:rsidTr="00B53751">
        <w:tc>
          <w:tcPr>
            <w:tcW w:w="859" w:type="dxa"/>
          </w:tcPr>
          <w:p w14:paraId="44722FF2" w14:textId="77777777" w:rsidR="00B53751" w:rsidRDefault="00B53751" w:rsidP="00776C25"/>
        </w:tc>
        <w:tc>
          <w:tcPr>
            <w:tcW w:w="1453" w:type="dxa"/>
          </w:tcPr>
          <w:p w14:paraId="6BA61D32" w14:textId="77777777" w:rsidR="00B53751" w:rsidRDefault="00B53751" w:rsidP="00B53751">
            <w:pPr>
              <w:spacing w:line="276" w:lineRule="auto"/>
              <w:ind w:left="530"/>
              <w:jc w:val="right"/>
              <w:rPr>
                <w:rFonts w:ascii="Times New Roman" w:hAnsi="Times New Roman"/>
                <w:i/>
              </w:rPr>
            </w:pPr>
            <w:r>
              <w:rPr>
                <w:rFonts w:ascii="Times New Roman" w:hAnsi="Times New Roman"/>
              </w:rPr>
              <w:t>Where:</w:t>
            </w:r>
          </w:p>
          <w:p w14:paraId="5EBAEF8A" w14:textId="77777777" w:rsidR="00B53751" w:rsidRDefault="00B53751" w:rsidP="00B53751">
            <w:pPr>
              <w:spacing w:line="276" w:lineRule="auto"/>
              <w:ind w:left="530"/>
              <w:jc w:val="right"/>
              <w:rPr>
                <w:rFonts w:ascii="Times New Roman" w:hAnsi="Times New Roman"/>
              </w:rPr>
            </w:pPr>
            <w:r w:rsidRPr="00C93EC1">
              <w:rPr>
                <w:rFonts w:ascii="Times New Roman" w:hAnsi="Times New Roman"/>
                <w:i/>
              </w:rPr>
              <w:t>l</w:t>
            </w:r>
            <w:r w:rsidRPr="00C93EC1">
              <w:rPr>
                <w:rFonts w:ascii="Times New Roman" w:hAnsi="Times New Roman"/>
                <w:i/>
                <w:vertAlign w:val="subscript"/>
              </w:rPr>
              <w:t>d</w:t>
            </w:r>
            <w:r>
              <w:rPr>
                <w:rFonts w:ascii="Times New Roman" w:hAnsi="Times New Roman"/>
              </w:rPr>
              <w:t xml:space="preserve"> = </w:t>
            </w:r>
          </w:p>
          <w:p w14:paraId="44845C05" w14:textId="77777777" w:rsidR="00B53751" w:rsidRDefault="00B53751" w:rsidP="00B53751">
            <w:pPr>
              <w:spacing w:line="276" w:lineRule="auto"/>
              <w:ind w:left="530"/>
              <w:jc w:val="right"/>
              <w:rPr>
                <w:rFonts w:ascii="Times New Roman" w:hAnsi="Times New Roman"/>
              </w:rPr>
            </w:pPr>
            <w:r w:rsidRPr="00C93EC1">
              <w:rPr>
                <w:rFonts w:ascii="Times New Roman" w:hAnsi="Times New Roman"/>
                <w:i/>
              </w:rPr>
              <w:t>f</w:t>
            </w:r>
            <w:r w:rsidRPr="00C93EC1">
              <w:rPr>
                <w:rFonts w:ascii="Times New Roman" w:hAnsi="Times New Roman"/>
                <w:i/>
                <w:vertAlign w:val="subscript"/>
              </w:rPr>
              <w:t>se</w:t>
            </w:r>
            <w:r>
              <w:rPr>
                <w:rFonts w:ascii="Times New Roman" w:hAnsi="Times New Roman"/>
              </w:rPr>
              <w:t xml:space="preserve"> = </w:t>
            </w:r>
          </w:p>
          <w:p w14:paraId="24CB1252" w14:textId="77777777" w:rsidR="00B53751" w:rsidRDefault="00B53751" w:rsidP="00B53751">
            <w:pPr>
              <w:spacing w:line="276" w:lineRule="auto"/>
              <w:ind w:left="530"/>
              <w:jc w:val="right"/>
              <w:rPr>
                <w:rFonts w:ascii="Times New Roman" w:hAnsi="Times New Roman"/>
              </w:rPr>
            </w:pPr>
            <w:r w:rsidRPr="00C93EC1">
              <w:rPr>
                <w:rFonts w:ascii="Times New Roman" w:hAnsi="Times New Roman"/>
                <w:i/>
              </w:rPr>
              <w:t>d</w:t>
            </w:r>
            <w:r w:rsidRPr="00C93EC1">
              <w:rPr>
                <w:rFonts w:ascii="Times New Roman" w:hAnsi="Times New Roman"/>
                <w:i/>
                <w:vertAlign w:val="subscript"/>
              </w:rPr>
              <w:t>b</w:t>
            </w:r>
            <w:r>
              <w:rPr>
                <w:rFonts w:ascii="Times New Roman" w:hAnsi="Times New Roman"/>
              </w:rPr>
              <w:t xml:space="preserve"> = </w:t>
            </w:r>
          </w:p>
          <w:p w14:paraId="1D8A99D9" w14:textId="77777777" w:rsidR="00B53751" w:rsidRDefault="00B53751" w:rsidP="00B53751">
            <w:pPr>
              <w:spacing w:line="276" w:lineRule="auto"/>
              <w:jc w:val="right"/>
              <w:rPr>
                <w:rFonts w:ascii="Times New Roman" w:hAnsi="Times New Roman"/>
              </w:rPr>
            </w:pPr>
            <w:r w:rsidRPr="00C93EC1">
              <w:rPr>
                <w:rFonts w:ascii="Times New Roman" w:hAnsi="Times New Roman"/>
                <w:i/>
              </w:rPr>
              <w:t>f</w:t>
            </w:r>
            <w:r w:rsidRPr="00C93EC1">
              <w:rPr>
                <w:rFonts w:ascii="Times New Roman" w:hAnsi="Times New Roman"/>
                <w:i/>
                <w:vertAlign w:val="subscript"/>
              </w:rPr>
              <w:t>ps</w:t>
            </w:r>
            <w:r>
              <w:rPr>
                <w:rFonts w:ascii="Times New Roman" w:hAnsi="Times New Roman"/>
              </w:rPr>
              <w:t xml:space="preserve"> =</w:t>
            </w:r>
          </w:p>
        </w:tc>
        <w:tc>
          <w:tcPr>
            <w:tcW w:w="5531" w:type="dxa"/>
          </w:tcPr>
          <w:p w14:paraId="693CED4D" w14:textId="77777777" w:rsidR="00B53751" w:rsidRDefault="00B53751" w:rsidP="00C93EC1">
            <w:pPr>
              <w:spacing w:line="276" w:lineRule="auto"/>
              <w:rPr>
                <w:rFonts w:ascii="Times New Roman" w:hAnsi="Times New Roman"/>
              </w:rPr>
            </w:pPr>
          </w:p>
          <w:p w14:paraId="61688A26" w14:textId="77777777" w:rsidR="00B53751" w:rsidRDefault="00C61E05" w:rsidP="00C93EC1">
            <w:pPr>
              <w:spacing w:line="276" w:lineRule="auto"/>
              <w:rPr>
                <w:rFonts w:ascii="Times New Roman" w:hAnsi="Times New Roman"/>
              </w:rPr>
            </w:pPr>
            <w:r>
              <w:rPr>
                <w:rFonts w:ascii="Times New Roman" w:hAnsi="Times New Roman"/>
              </w:rPr>
              <w:t>Development length</w:t>
            </w:r>
            <w:r w:rsidR="00B53751">
              <w:rPr>
                <w:rFonts w:ascii="Times New Roman" w:hAnsi="Times New Roman"/>
              </w:rPr>
              <w:t xml:space="preserve"> </w:t>
            </w:r>
            <w:r>
              <w:rPr>
                <w:rFonts w:ascii="Times New Roman" w:hAnsi="Times New Roman"/>
              </w:rPr>
              <w:t>(</w:t>
            </w:r>
            <w:r w:rsidR="00B53751">
              <w:rPr>
                <w:rFonts w:ascii="Times New Roman" w:hAnsi="Times New Roman"/>
              </w:rPr>
              <w:t>in.</w:t>
            </w:r>
            <w:r>
              <w:rPr>
                <w:rFonts w:ascii="Times New Roman" w:hAnsi="Times New Roman"/>
              </w:rPr>
              <w:t>)</w:t>
            </w:r>
          </w:p>
          <w:p w14:paraId="0288B238" w14:textId="77777777" w:rsidR="00B53751" w:rsidRDefault="00B53751" w:rsidP="00C93EC1">
            <w:pPr>
              <w:spacing w:line="276" w:lineRule="auto"/>
              <w:rPr>
                <w:rFonts w:ascii="Times New Roman" w:hAnsi="Times New Roman"/>
              </w:rPr>
            </w:pPr>
            <w:r>
              <w:rPr>
                <w:rFonts w:ascii="Times New Roman" w:hAnsi="Times New Roman"/>
              </w:rPr>
              <w:t>E</w:t>
            </w:r>
            <w:r w:rsidR="00C61E05">
              <w:rPr>
                <w:rFonts w:ascii="Times New Roman" w:hAnsi="Times New Roman"/>
              </w:rPr>
              <w:t>ffective prestress after losses</w:t>
            </w:r>
            <w:r>
              <w:rPr>
                <w:rFonts w:ascii="Times New Roman" w:hAnsi="Times New Roman"/>
              </w:rPr>
              <w:t xml:space="preserve"> </w:t>
            </w:r>
            <w:r w:rsidR="00C61E05">
              <w:rPr>
                <w:rFonts w:ascii="Times New Roman" w:hAnsi="Times New Roman"/>
              </w:rPr>
              <w:t>(</w:t>
            </w:r>
            <w:r>
              <w:rPr>
                <w:rFonts w:ascii="Times New Roman" w:hAnsi="Times New Roman"/>
              </w:rPr>
              <w:t>psi</w:t>
            </w:r>
            <w:r w:rsidR="00C61E05">
              <w:rPr>
                <w:rFonts w:ascii="Times New Roman" w:hAnsi="Times New Roman"/>
              </w:rPr>
              <w:t>)</w:t>
            </w:r>
          </w:p>
          <w:p w14:paraId="5129BCB9" w14:textId="77777777" w:rsidR="00B53751" w:rsidRDefault="00C61E05" w:rsidP="00C93EC1">
            <w:pPr>
              <w:spacing w:line="276" w:lineRule="auto"/>
              <w:rPr>
                <w:rFonts w:ascii="Times New Roman" w:hAnsi="Times New Roman"/>
              </w:rPr>
            </w:pPr>
            <w:r>
              <w:rPr>
                <w:rFonts w:ascii="Times New Roman" w:hAnsi="Times New Roman"/>
              </w:rPr>
              <w:t>Strand diameter</w:t>
            </w:r>
            <w:r w:rsidR="00B53751">
              <w:rPr>
                <w:rFonts w:ascii="Times New Roman" w:hAnsi="Times New Roman"/>
              </w:rPr>
              <w:t xml:space="preserve"> </w:t>
            </w:r>
            <w:r>
              <w:rPr>
                <w:rFonts w:ascii="Times New Roman" w:hAnsi="Times New Roman"/>
              </w:rPr>
              <w:t>(</w:t>
            </w:r>
            <w:r w:rsidR="00B53751">
              <w:rPr>
                <w:rFonts w:ascii="Times New Roman" w:hAnsi="Times New Roman"/>
              </w:rPr>
              <w:t>in.</w:t>
            </w:r>
            <w:r>
              <w:rPr>
                <w:rFonts w:ascii="Times New Roman" w:hAnsi="Times New Roman"/>
              </w:rPr>
              <w:t>)</w:t>
            </w:r>
          </w:p>
          <w:p w14:paraId="4939EFC2" w14:textId="77777777" w:rsidR="00B53751" w:rsidRDefault="00B53751" w:rsidP="00C93EC1">
            <w:pPr>
              <w:spacing w:line="276" w:lineRule="auto"/>
              <w:rPr>
                <w:rFonts w:ascii="Times New Roman" w:hAnsi="Times New Roman"/>
              </w:rPr>
            </w:pPr>
            <w:r>
              <w:rPr>
                <w:rFonts w:ascii="Times New Roman" w:hAnsi="Times New Roman"/>
              </w:rPr>
              <w:t>Stress in stra</w:t>
            </w:r>
            <w:r w:rsidR="00C61E05">
              <w:rPr>
                <w:rFonts w:ascii="Times New Roman" w:hAnsi="Times New Roman"/>
              </w:rPr>
              <w:t>nd at nominal flexural strength</w:t>
            </w:r>
            <w:r>
              <w:rPr>
                <w:rFonts w:ascii="Times New Roman" w:hAnsi="Times New Roman"/>
              </w:rPr>
              <w:t xml:space="preserve"> </w:t>
            </w:r>
            <w:r w:rsidR="00C61E05">
              <w:rPr>
                <w:rFonts w:ascii="Times New Roman" w:hAnsi="Times New Roman"/>
              </w:rPr>
              <w:t>(</w:t>
            </w:r>
            <w:r>
              <w:rPr>
                <w:rFonts w:ascii="Times New Roman" w:hAnsi="Times New Roman"/>
              </w:rPr>
              <w:t>psi</w:t>
            </w:r>
            <w:r w:rsidR="00C61E05">
              <w:rPr>
                <w:rFonts w:ascii="Times New Roman" w:hAnsi="Times New Roman"/>
              </w:rPr>
              <w:t>)</w:t>
            </w:r>
          </w:p>
        </w:tc>
        <w:tc>
          <w:tcPr>
            <w:tcW w:w="823" w:type="dxa"/>
          </w:tcPr>
          <w:p w14:paraId="4EAFBB32" w14:textId="77777777" w:rsidR="00B53751" w:rsidRDefault="00B53751" w:rsidP="0008776F">
            <w:pPr>
              <w:jc w:val="right"/>
            </w:pPr>
          </w:p>
        </w:tc>
      </w:tr>
    </w:tbl>
    <w:p w14:paraId="7F5ED07B" w14:textId="77777777" w:rsidR="001A4F18" w:rsidRDefault="001A4F18" w:rsidP="00897D6F"/>
    <w:p w14:paraId="73710507" w14:textId="3020CD4F" w:rsidR="00CD227D" w:rsidRDefault="00CD227D" w:rsidP="00897D6F">
      <w:r>
        <w:lastRenderedPageBreak/>
        <w:tab/>
        <w:t xml:space="preserve">In the AASHTO </w:t>
      </w:r>
      <w:r w:rsidR="005F1A0A">
        <w:t>LRFD</w:t>
      </w:r>
      <w:r>
        <w:t xml:space="preserve"> code, th</w:t>
      </w:r>
      <w:r w:rsidR="005F5DDF">
        <w:t>e development length</w:t>
      </w:r>
      <w:r>
        <w:t xml:space="preserve"> equation also appears in </w:t>
      </w:r>
      <w:r w:rsidR="00D2195D">
        <w:t>AASHTO LRFD S</w:t>
      </w:r>
      <w:r>
        <w:t xml:space="preserve">ection </w:t>
      </w:r>
      <w:r w:rsidR="00D32375">
        <w:t xml:space="preserve">5.11.4.2 </w:t>
      </w:r>
      <w:sdt>
        <w:sdtPr>
          <w:id w:val="-1188130654"/>
          <w:citation/>
        </w:sdtPr>
        <w:sdtEndPr/>
        <w:sdtContent>
          <w:r w:rsidR="00F93223">
            <w:fldChar w:fldCharType="begin"/>
          </w:r>
          <w:r w:rsidR="00D32375">
            <w:instrText xml:space="preserve"> CITATION AAS12 \l 1033 </w:instrText>
          </w:r>
          <w:r w:rsidR="00F93223">
            <w:fldChar w:fldCharType="separate"/>
          </w:r>
          <w:r w:rsidR="00D32375">
            <w:rPr>
              <w:noProof/>
            </w:rPr>
            <w:t>(AASHTO, 2015)</w:t>
          </w:r>
          <w:r w:rsidR="00F93223">
            <w:fldChar w:fldCharType="end"/>
          </w:r>
        </w:sdtContent>
      </w:sdt>
      <w:r w:rsidR="00D32375">
        <w:t xml:space="preserve">, albeit slightly reorganized. This is given </w:t>
      </w:r>
      <w:r w:rsidR="00B53751">
        <w:t>in</w:t>
      </w:r>
      <w:r w:rsidR="00D32375">
        <w:t xml:space="preserve"> Equation </w:t>
      </w:r>
      <w:r w:rsidR="00F93223">
        <w:fldChar w:fldCharType="begin"/>
      </w:r>
      <w:r w:rsidR="00D32375">
        <w:instrText xml:space="preserve"> REF AASHTODevL \h </w:instrText>
      </w:r>
      <w:r w:rsidR="00F93223">
        <w:fldChar w:fldCharType="separate"/>
      </w:r>
      <w:r w:rsidR="00AD403F">
        <w:rPr>
          <w:noProof/>
        </w:rPr>
        <w:t>2</w:t>
      </w:r>
      <w:r w:rsidR="00F93223">
        <w:fldChar w:fldCharType="end"/>
      </w:r>
      <w:r w:rsidR="00D32375">
        <w:t>.</w:t>
      </w:r>
      <w:r w:rsidR="00B53751">
        <w:t xml:space="preserve"> Note that the equation is the same as the ACI equation </w:t>
      </w:r>
      <w:r w:rsidR="008B14B7">
        <w:t>except with some reorganization. T</w:t>
      </w:r>
      <w:r w:rsidR="00B53751">
        <w:t>he stress units are in ksi instead of psi</w:t>
      </w:r>
      <w:r w:rsidR="008B14B7">
        <w:t>, and there is an inequality sign to indicate that this is the minimum expected development length</w:t>
      </w:r>
      <w:r w:rsidR="00B53751">
        <w:t xml:space="preserve">. </w:t>
      </w:r>
      <w:r w:rsidR="005F5DDF">
        <w:t xml:space="preserve">An additional transfer length relationship is given by both ACI and AASHTO LRFD. ACI allows 50 strand diameters and AASHTO allows 60 strand diameters to be taken as the transfer length. In ACI this distance is given for the purpose of reducing the prestress force </w:t>
      </w:r>
      <w:r w:rsidR="00ED3073">
        <w:t xml:space="preserve">used </w:t>
      </w:r>
      <w:r w:rsidR="005F5DDF">
        <w:t xml:space="preserve">when calculating shear capacity (Section 22.5.9 in 2014 </w:t>
      </w:r>
      <w:r w:rsidR="00D2195D">
        <w:t xml:space="preserve">ACI </w:t>
      </w:r>
      <w:r w:rsidR="005F5DDF">
        <w:t xml:space="preserve">code).  </w:t>
      </w:r>
    </w:p>
    <w:tbl>
      <w:tblPr>
        <w:tblStyle w:val="TableGrid"/>
        <w:tblW w:w="8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1445"/>
        <w:gridCol w:w="5485"/>
        <w:gridCol w:w="841"/>
      </w:tblGrid>
      <w:tr w:rsidR="00D32375" w14:paraId="7D19715F" w14:textId="77777777" w:rsidTr="00D32375">
        <w:tc>
          <w:tcPr>
            <w:tcW w:w="895" w:type="dxa"/>
          </w:tcPr>
          <w:p w14:paraId="51DAD19B" w14:textId="77777777" w:rsidR="00D32375" w:rsidRDefault="00D32375" w:rsidP="00776C25"/>
        </w:tc>
        <w:tc>
          <w:tcPr>
            <w:tcW w:w="6930" w:type="dxa"/>
            <w:gridSpan w:val="2"/>
          </w:tcPr>
          <w:p w14:paraId="52A80F15" w14:textId="77777777" w:rsidR="00D32375" w:rsidRDefault="00DB4436" w:rsidP="0008776F">
            <w:pPr>
              <w:jc w:val="center"/>
            </w:pPr>
            <m:oMathPara>
              <m:oMath>
                <m:sSub>
                  <m:sSubPr>
                    <m:ctrlPr>
                      <w:rPr>
                        <w:rFonts w:ascii="Cambria Math" w:hAnsi="Cambria Math"/>
                        <w:i/>
                      </w:rPr>
                    </m:ctrlPr>
                  </m:sSubPr>
                  <m:e>
                    <m:r>
                      <w:rPr>
                        <w:rFonts w:ascii="Cambria Math" w:hAnsi="Cambria Math"/>
                      </w:rPr>
                      <m:t>l</m:t>
                    </m:r>
                  </m:e>
                  <m:sub>
                    <m:r>
                      <w:rPr>
                        <w:rFonts w:ascii="Cambria Math" w:hAnsi="Cambria Math"/>
                      </w:rPr>
                      <m:t>d</m:t>
                    </m:r>
                  </m:sub>
                </m:sSub>
                <m:r>
                  <w:rPr>
                    <w:rFonts w:ascii="Cambria Math" w:hAnsi="Cambria Math"/>
                  </w:rPr>
                  <m:t>≥κ</m:t>
                </m:r>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ps</m:t>
                        </m:r>
                      </m:sub>
                    </m:sSub>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sSub>
                      <m:sSubPr>
                        <m:ctrlPr>
                          <w:rPr>
                            <w:rFonts w:ascii="Cambria Math" w:hAnsi="Cambria Math"/>
                            <w:i/>
                          </w:rPr>
                        </m:ctrlPr>
                      </m:sSubPr>
                      <m:e>
                        <m:r>
                          <w:rPr>
                            <w:rFonts w:ascii="Cambria Math" w:hAnsi="Cambria Math"/>
                          </w:rPr>
                          <m:t>f</m:t>
                        </m:r>
                      </m:e>
                      <m:sub>
                        <m:r>
                          <w:rPr>
                            <w:rFonts w:ascii="Cambria Math" w:hAnsi="Cambria Math"/>
                          </w:rPr>
                          <m:t>pe</m:t>
                        </m:r>
                      </m:sub>
                    </m:sSub>
                  </m:e>
                </m:d>
                <m:sSub>
                  <m:sSubPr>
                    <m:ctrlPr>
                      <w:rPr>
                        <w:rFonts w:ascii="Cambria Math" w:hAnsi="Cambria Math"/>
                        <w:i/>
                      </w:rPr>
                    </m:ctrlPr>
                  </m:sSubPr>
                  <m:e>
                    <m:r>
                      <w:rPr>
                        <w:rFonts w:ascii="Cambria Math" w:hAnsi="Cambria Math"/>
                      </w:rPr>
                      <m:t>d</m:t>
                    </m:r>
                  </m:e>
                  <m:sub>
                    <m:r>
                      <w:rPr>
                        <w:rFonts w:ascii="Cambria Math" w:hAnsi="Cambria Math"/>
                      </w:rPr>
                      <m:t>b</m:t>
                    </m:r>
                  </m:sub>
                </m:sSub>
              </m:oMath>
            </m:oMathPara>
          </w:p>
        </w:tc>
        <w:tc>
          <w:tcPr>
            <w:tcW w:w="841" w:type="dxa"/>
          </w:tcPr>
          <w:p w14:paraId="1457886D" w14:textId="047CE19F" w:rsidR="00D32375" w:rsidRDefault="00D32375" w:rsidP="00D32375">
            <w:pPr>
              <w:jc w:val="right"/>
            </w:pPr>
            <w:r>
              <w:t>(</w:t>
            </w:r>
            <w:bookmarkStart w:id="20" w:name="AASHTODevL"/>
            <w:r w:rsidR="00F93223">
              <w:fldChar w:fldCharType="begin"/>
            </w:r>
            <w:r>
              <w:instrText xml:space="preserve"> SEQ  Eq \* MERGEFORMAT </w:instrText>
            </w:r>
            <w:r w:rsidR="00F93223">
              <w:fldChar w:fldCharType="separate"/>
            </w:r>
            <w:r w:rsidR="00AD403F">
              <w:rPr>
                <w:noProof/>
              </w:rPr>
              <w:t>2</w:t>
            </w:r>
            <w:r w:rsidR="00F93223">
              <w:rPr>
                <w:noProof/>
              </w:rPr>
              <w:fldChar w:fldCharType="end"/>
            </w:r>
            <w:bookmarkEnd w:id="20"/>
            <w:r>
              <w:t>)</w:t>
            </w:r>
          </w:p>
        </w:tc>
      </w:tr>
      <w:tr w:rsidR="00B53751" w14:paraId="469A75DB" w14:textId="77777777" w:rsidTr="00B53751">
        <w:tc>
          <w:tcPr>
            <w:tcW w:w="895" w:type="dxa"/>
          </w:tcPr>
          <w:p w14:paraId="541F370E" w14:textId="77777777" w:rsidR="00B53751" w:rsidRDefault="00B53751" w:rsidP="00776C25"/>
        </w:tc>
        <w:tc>
          <w:tcPr>
            <w:tcW w:w="1445" w:type="dxa"/>
          </w:tcPr>
          <w:p w14:paraId="4C900381" w14:textId="77777777" w:rsidR="00B53751" w:rsidRDefault="00B53751" w:rsidP="00B53751">
            <w:pPr>
              <w:spacing w:line="240" w:lineRule="auto"/>
              <w:jc w:val="right"/>
              <w:rPr>
                <w:rFonts w:ascii="Times New Roman" w:hAnsi="Times New Roman"/>
              </w:rPr>
            </w:pPr>
            <w:r>
              <w:rPr>
                <w:rFonts w:ascii="Times New Roman" w:hAnsi="Times New Roman"/>
              </w:rPr>
              <w:t>Where:</w:t>
            </w:r>
          </w:p>
          <w:p w14:paraId="4BE34986" w14:textId="77777777" w:rsidR="00B53751" w:rsidRDefault="00B53751" w:rsidP="00B53751">
            <w:pPr>
              <w:spacing w:line="240" w:lineRule="auto"/>
              <w:jc w:val="right"/>
              <w:rPr>
                <w:rFonts w:ascii="Times New Roman" w:hAnsi="Times New Roman"/>
              </w:rPr>
            </w:pPr>
            <w:r>
              <w:rPr>
                <w:rFonts w:ascii="Times New Roman" w:hAnsi="Times New Roman"/>
              </w:rPr>
              <w:t>κ =</w:t>
            </w:r>
          </w:p>
          <w:p w14:paraId="69887577" w14:textId="77777777" w:rsidR="00B53751" w:rsidRDefault="00B53751" w:rsidP="00B53751">
            <w:pPr>
              <w:spacing w:line="240" w:lineRule="auto"/>
              <w:jc w:val="right"/>
              <w:rPr>
                <w:rFonts w:ascii="Times New Roman" w:hAnsi="Times New Roman"/>
              </w:rPr>
            </w:pPr>
          </w:p>
          <w:p w14:paraId="330F43A0" w14:textId="77777777" w:rsidR="00B53751" w:rsidRDefault="00B53751" w:rsidP="00B53751">
            <w:pPr>
              <w:spacing w:line="240" w:lineRule="auto"/>
              <w:jc w:val="right"/>
              <w:rPr>
                <w:rFonts w:ascii="Times New Roman" w:hAnsi="Times New Roman"/>
              </w:rPr>
            </w:pPr>
            <w:r>
              <w:rPr>
                <w:rFonts w:ascii="Times New Roman" w:hAnsi="Times New Roman"/>
                <w:i/>
              </w:rPr>
              <w:t>f</w:t>
            </w:r>
            <w:r w:rsidRPr="00B53751">
              <w:rPr>
                <w:rFonts w:ascii="Times New Roman" w:hAnsi="Times New Roman"/>
                <w:i/>
                <w:vertAlign w:val="subscript"/>
              </w:rPr>
              <w:t>ps</w:t>
            </w:r>
            <w:r>
              <w:rPr>
                <w:rFonts w:ascii="Times New Roman" w:hAnsi="Times New Roman"/>
              </w:rPr>
              <w:t xml:space="preserve"> =</w:t>
            </w:r>
          </w:p>
          <w:p w14:paraId="6BA23274" w14:textId="77777777" w:rsidR="00B53751" w:rsidRDefault="00B53751" w:rsidP="00B53751">
            <w:pPr>
              <w:spacing w:line="240" w:lineRule="auto"/>
              <w:jc w:val="right"/>
              <w:rPr>
                <w:rFonts w:ascii="Times New Roman" w:hAnsi="Times New Roman"/>
              </w:rPr>
            </w:pPr>
            <w:r>
              <w:rPr>
                <w:rFonts w:ascii="Times New Roman" w:hAnsi="Times New Roman"/>
                <w:i/>
              </w:rPr>
              <w:t xml:space="preserve"> f</w:t>
            </w:r>
            <w:r w:rsidRPr="00B53751">
              <w:rPr>
                <w:rFonts w:ascii="Times New Roman" w:hAnsi="Times New Roman"/>
                <w:i/>
                <w:vertAlign w:val="subscript"/>
              </w:rPr>
              <w:t>pe</w:t>
            </w:r>
            <w:r>
              <w:rPr>
                <w:rFonts w:ascii="Times New Roman" w:hAnsi="Times New Roman"/>
              </w:rPr>
              <w:t xml:space="preserve"> =</w:t>
            </w:r>
          </w:p>
          <w:p w14:paraId="48768A78" w14:textId="77777777" w:rsidR="00B53751" w:rsidRDefault="00B53751" w:rsidP="00D32375">
            <w:pPr>
              <w:spacing w:line="240" w:lineRule="auto"/>
              <w:rPr>
                <w:rFonts w:ascii="Times New Roman" w:hAnsi="Times New Roman"/>
              </w:rPr>
            </w:pPr>
          </w:p>
        </w:tc>
        <w:tc>
          <w:tcPr>
            <w:tcW w:w="5485" w:type="dxa"/>
          </w:tcPr>
          <w:p w14:paraId="06AB0107" w14:textId="77777777" w:rsidR="00B53751" w:rsidRDefault="00B53751" w:rsidP="00B53751">
            <w:pPr>
              <w:spacing w:line="240" w:lineRule="auto"/>
              <w:ind w:left="-25"/>
              <w:rPr>
                <w:rFonts w:ascii="Times New Roman" w:hAnsi="Times New Roman"/>
              </w:rPr>
            </w:pPr>
          </w:p>
          <w:p w14:paraId="69531E71" w14:textId="77777777" w:rsidR="00B53751" w:rsidRDefault="00B53751" w:rsidP="00B53751">
            <w:pPr>
              <w:spacing w:line="240" w:lineRule="auto"/>
              <w:ind w:left="-25"/>
              <w:rPr>
                <w:rFonts w:ascii="Times New Roman" w:hAnsi="Times New Roman"/>
              </w:rPr>
            </w:pPr>
            <w:r>
              <w:rPr>
                <w:rFonts w:ascii="Times New Roman" w:hAnsi="Times New Roman"/>
              </w:rPr>
              <w:t>1.0 for depth less than or equal to 24.0 in., 1.6 for greater than 24.0 in.</w:t>
            </w:r>
          </w:p>
          <w:p w14:paraId="34C3B808" w14:textId="77777777" w:rsidR="00B53751" w:rsidRDefault="00A92782" w:rsidP="00B53751">
            <w:pPr>
              <w:spacing w:line="240" w:lineRule="auto"/>
              <w:ind w:left="-25"/>
              <w:rPr>
                <w:rFonts w:ascii="Times New Roman" w:hAnsi="Times New Roman"/>
              </w:rPr>
            </w:pPr>
            <w:r>
              <w:rPr>
                <w:rFonts w:ascii="Times New Roman" w:hAnsi="Times New Roman"/>
              </w:rPr>
              <w:t>A</w:t>
            </w:r>
            <w:r w:rsidR="00B53751">
              <w:rPr>
                <w:rFonts w:ascii="Times New Roman" w:hAnsi="Times New Roman"/>
              </w:rPr>
              <w:t>verage stress in prestressing steel (ksi)</w:t>
            </w:r>
          </w:p>
          <w:p w14:paraId="5377E2B9" w14:textId="77777777" w:rsidR="00B53751" w:rsidRPr="00B53751" w:rsidRDefault="00A92782" w:rsidP="00B53751">
            <w:pPr>
              <w:spacing w:line="240" w:lineRule="auto"/>
              <w:ind w:left="-25"/>
              <w:rPr>
                <w:rFonts w:ascii="Times New Roman" w:hAnsi="Times New Roman"/>
              </w:rPr>
            </w:pPr>
            <w:r>
              <w:rPr>
                <w:rFonts w:ascii="Times New Roman" w:hAnsi="Times New Roman"/>
              </w:rPr>
              <w:t>E</w:t>
            </w:r>
            <w:r w:rsidR="00B53751">
              <w:rPr>
                <w:rFonts w:ascii="Times New Roman" w:hAnsi="Times New Roman"/>
              </w:rPr>
              <w:t>ffective stress in prestressing steel after losses (ksi)</w:t>
            </w:r>
          </w:p>
          <w:p w14:paraId="3941A88D" w14:textId="77777777" w:rsidR="00B53751" w:rsidRDefault="00B53751" w:rsidP="00D32375">
            <w:pPr>
              <w:spacing w:line="240" w:lineRule="auto"/>
              <w:rPr>
                <w:rFonts w:ascii="Times New Roman" w:hAnsi="Times New Roman"/>
              </w:rPr>
            </w:pPr>
          </w:p>
        </w:tc>
        <w:tc>
          <w:tcPr>
            <w:tcW w:w="841" w:type="dxa"/>
          </w:tcPr>
          <w:p w14:paraId="26EBFECB" w14:textId="77777777" w:rsidR="00B53751" w:rsidRDefault="00B53751" w:rsidP="00D32375">
            <w:pPr>
              <w:jc w:val="right"/>
            </w:pPr>
          </w:p>
        </w:tc>
      </w:tr>
    </w:tbl>
    <w:p w14:paraId="2EA830AB" w14:textId="77777777" w:rsidR="00D32375" w:rsidRPr="00897D6F" w:rsidRDefault="00D32375" w:rsidP="00897D6F"/>
    <w:p w14:paraId="055FEF5C" w14:textId="67C11B36" w:rsidR="00432C9F" w:rsidRDefault="00432C9F" w:rsidP="00432C9F">
      <w:pPr>
        <w:ind w:firstLine="720"/>
      </w:pPr>
      <w:r>
        <w:t xml:space="preserve">The seminal </w:t>
      </w:r>
      <w:r w:rsidR="00ED3073">
        <w:t xml:space="preserve">experimental </w:t>
      </w:r>
      <w:r>
        <w:t>work in the area of strand bond was performed in</w:t>
      </w:r>
      <w:r w:rsidR="00B10D47">
        <w:t xml:space="preserve"> the</w:t>
      </w:r>
      <w:r>
        <w:t xml:space="preserve"> 195</w:t>
      </w:r>
      <w:r w:rsidR="00B10D47">
        <w:t>0s, in the early years of prestressed concrete use in the U.S.</w:t>
      </w:r>
      <w:r>
        <w:t xml:space="preserve"> (Janney, 1954). </w:t>
      </w:r>
      <w:r w:rsidR="00ED3073">
        <w:t>Guyon</w:t>
      </w:r>
      <w:r w:rsidR="008B14B7">
        <w:t xml:space="preserve"> (1953)</w:t>
      </w:r>
      <w:r w:rsidR="00ED3073">
        <w:t xml:space="preserve"> also presented mathematical relationships for strand bond and force transfer. </w:t>
      </w:r>
      <w:r>
        <w:t>Since then, researchers have focused on improving the formulas used to estimate transfer and development length</w:t>
      </w:r>
      <w:r w:rsidR="008B14B7">
        <w:t>.</w:t>
      </w:r>
      <w:r w:rsidR="00607F71">
        <w:t xml:space="preserve"> </w:t>
      </w:r>
      <w:r w:rsidR="008B14B7">
        <w:t>S</w:t>
      </w:r>
      <w:r w:rsidR="00607F71">
        <w:t>everal examples like this exist in the literature</w:t>
      </w:r>
      <w:r w:rsidR="00893DA7" w:rsidRPr="00893DA7">
        <w:t xml:space="preserve"> (Hanson &amp; Kaar, 1959</w:t>
      </w:r>
      <w:r w:rsidR="00893DA7">
        <w:t xml:space="preserve">; </w:t>
      </w:r>
      <w:r w:rsidR="00893DA7" w:rsidRPr="00893DA7">
        <w:t>Zia &amp; Mostafa, 1977</w:t>
      </w:r>
      <w:r w:rsidR="00893DA7">
        <w:t xml:space="preserve">; </w:t>
      </w:r>
      <w:r w:rsidR="00893DA7" w:rsidRPr="00893DA7">
        <w:t>Russell &amp; Burns, 1996)</w:t>
      </w:r>
      <w:r>
        <w:t xml:space="preserve">. Another important area of research however is the effect of shear forces in the transfer zone. In concrete beams, shear forces and moments interact </w:t>
      </w:r>
      <w:r w:rsidR="00B10D47">
        <w:t xml:space="preserve">near </w:t>
      </w:r>
      <w:r>
        <w:t>the beam ends, causing inclined stress planes (</w:t>
      </w:r>
      <w:r w:rsidR="00F93223">
        <w:rPr>
          <w:highlight w:val="yellow"/>
        </w:rPr>
        <w:fldChar w:fldCharType="begin"/>
      </w:r>
      <w:r w:rsidR="00544CED">
        <w:instrText xml:space="preserve"> REF _Ref478973903 \h </w:instrText>
      </w:r>
      <w:r w:rsidR="00F93223">
        <w:rPr>
          <w:highlight w:val="yellow"/>
        </w:rPr>
      </w:r>
      <w:r w:rsidR="00F93223">
        <w:rPr>
          <w:highlight w:val="yellow"/>
        </w:rPr>
        <w:fldChar w:fldCharType="separate"/>
      </w:r>
      <w:r w:rsidR="00AD403F">
        <w:t xml:space="preserve">Figure </w:t>
      </w:r>
      <w:r w:rsidR="00AD403F">
        <w:rPr>
          <w:noProof/>
        </w:rPr>
        <w:t>2</w:t>
      </w:r>
      <w:r w:rsidR="00F93223">
        <w:rPr>
          <w:highlight w:val="yellow"/>
        </w:rPr>
        <w:fldChar w:fldCharType="end"/>
      </w:r>
      <w:r>
        <w:t xml:space="preserve">). This results in diagonal tension cracks towards the end of the </w:t>
      </w:r>
      <w:r>
        <w:lastRenderedPageBreak/>
        <w:t xml:space="preserve">beam </w:t>
      </w:r>
      <w:sdt>
        <w:sdtPr>
          <w:id w:val="-1414238583"/>
          <w:citation/>
        </w:sdtPr>
        <w:sdtEndPr/>
        <w:sdtContent>
          <w:r w:rsidR="00F93223">
            <w:fldChar w:fldCharType="begin"/>
          </w:r>
          <w:r>
            <w:instrText xml:space="preserve"> CITATION Wig \l 1033 </w:instrText>
          </w:r>
          <w:r w:rsidR="00F93223">
            <w:fldChar w:fldCharType="separate"/>
          </w:r>
          <w:r w:rsidR="00CB6137">
            <w:rPr>
              <w:noProof/>
            </w:rPr>
            <w:t>(Wight &amp; MacGregor, 2012)</w:t>
          </w:r>
          <w:r w:rsidR="00F93223">
            <w:fldChar w:fldCharType="end"/>
          </w:r>
        </w:sdtContent>
      </w:sdt>
      <w:r>
        <w:t>. Prestressing adds to the shear resistance of concrete</w:t>
      </w:r>
      <w:r w:rsidR="00B10D47">
        <w:t xml:space="preserve"> by altering the stress trajectories, confining the concrete, and increasing the cracking moment</w:t>
      </w:r>
      <w:r w:rsidR="0089145A">
        <w:t>;</w:t>
      </w:r>
      <w:r>
        <w:t xml:space="preserve"> however</w:t>
      </w:r>
      <w:r w:rsidR="0089145A">
        <w:t>,</w:t>
      </w:r>
      <w:r>
        <w:t xml:space="preserve"> if a crack forms within the transfer length, loss of bond can occur, resulting in decreased capacity</w:t>
      </w:r>
      <w:r w:rsidR="00DE44C0">
        <w:t xml:space="preserve"> </w:t>
      </w:r>
      <w:r w:rsidR="00DE44C0" w:rsidRPr="00DE44C0">
        <w:t>(Nordby &amp; Venuti, 1957</w:t>
      </w:r>
      <w:r w:rsidR="00DE44C0">
        <w:t xml:space="preserve">; </w:t>
      </w:r>
      <w:r w:rsidR="00DE44C0" w:rsidRPr="00DE44C0">
        <w:t>Kaufman &amp; Ramirez, 1988)</w:t>
      </w:r>
      <w:r>
        <w:t xml:space="preserve">. Because shear forces can </w:t>
      </w:r>
      <w:r w:rsidR="00B10D47">
        <w:t xml:space="preserve">affect </w:t>
      </w:r>
      <w:r>
        <w:t xml:space="preserve">the bond of prestressing strands and even cause bond failure, end region detailing of a prestressed beam is of particular importance to its performance.  </w:t>
      </w:r>
    </w:p>
    <w:p w14:paraId="4C6E4ABA" w14:textId="77777777" w:rsidR="00432C9F" w:rsidRDefault="00432C9F" w:rsidP="00432C9F">
      <w:pPr>
        <w:keepNext/>
        <w:jc w:val="center"/>
      </w:pPr>
      <w:r>
        <w:rPr>
          <w:noProof/>
          <w:lang w:bidi="ar-SA"/>
        </w:rPr>
        <w:drawing>
          <wp:inline distT="0" distB="0" distL="0" distR="0" wp14:anchorId="6E01FCCE" wp14:editId="5D4C5AC7">
            <wp:extent cx="4316095" cy="1755775"/>
            <wp:effectExtent l="0" t="0" r="8255"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16095" cy="1755775"/>
                    </a:xfrm>
                    <a:prstGeom prst="rect">
                      <a:avLst/>
                    </a:prstGeom>
                    <a:noFill/>
                  </pic:spPr>
                </pic:pic>
              </a:graphicData>
            </a:graphic>
          </wp:inline>
        </w:drawing>
      </w:r>
    </w:p>
    <w:p w14:paraId="3E35A527" w14:textId="389E57E9" w:rsidR="00432C9F" w:rsidRDefault="00432C9F" w:rsidP="00432C9F">
      <w:pPr>
        <w:pStyle w:val="Caption"/>
        <w:jc w:val="center"/>
      </w:pPr>
      <w:bookmarkStart w:id="21" w:name="_Ref478973903"/>
      <w:bookmarkStart w:id="22" w:name="_Toc488047624"/>
      <w:r>
        <w:t xml:space="preserve">Figure </w:t>
      </w:r>
      <w:r w:rsidR="00DB4436">
        <w:fldChar w:fldCharType="begin"/>
      </w:r>
      <w:r w:rsidR="00DB4436">
        <w:instrText xml:space="preserve"> SEQ Figure \* ARABIC </w:instrText>
      </w:r>
      <w:r w:rsidR="00DB4436">
        <w:fldChar w:fldCharType="separate"/>
      </w:r>
      <w:r w:rsidR="00AD403F">
        <w:rPr>
          <w:noProof/>
        </w:rPr>
        <w:t>2</w:t>
      </w:r>
      <w:r w:rsidR="00DB4436">
        <w:rPr>
          <w:noProof/>
        </w:rPr>
        <w:fldChar w:fldCharType="end"/>
      </w:r>
      <w:bookmarkEnd w:id="21"/>
      <w:r>
        <w:t>: Compression stress trajectories in an un-cracked</w:t>
      </w:r>
      <w:r w:rsidR="00B10D47">
        <w:t xml:space="preserve"> nonprestressed</w:t>
      </w:r>
      <w:r>
        <w:t xml:space="preserve"> concrete beam (from Wight &amp; MacGregor 2012)</w:t>
      </w:r>
      <w:bookmarkEnd w:id="22"/>
    </w:p>
    <w:p w14:paraId="2B0D8C01" w14:textId="77777777" w:rsidR="007474D8" w:rsidRDefault="007474D8" w:rsidP="007474D8"/>
    <w:p w14:paraId="41C0DD1A" w14:textId="77777777" w:rsidR="007474D8" w:rsidRPr="007474D8" w:rsidRDefault="000618D7" w:rsidP="00127EB0">
      <w:pPr>
        <w:pStyle w:val="Heading2"/>
      </w:pPr>
      <w:bookmarkStart w:id="23" w:name="_Toc488047511"/>
      <w:r>
        <w:t>2.3</w:t>
      </w:r>
      <w:r>
        <w:tab/>
      </w:r>
      <w:r w:rsidR="007474D8">
        <w:t>Shear in Prestressed Concrete Members</w:t>
      </w:r>
      <w:bookmarkEnd w:id="23"/>
    </w:p>
    <w:p w14:paraId="1EEF0703" w14:textId="77777777" w:rsidR="00CD2C24" w:rsidRDefault="00432C9F" w:rsidP="00CD2C24">
      <w:pPr>
        <w:ind w:firstLine="720"/>
      </w:pPr>
      <w:r>
        <w:t xml:space="preserve"> </w:t>
      </w:r>
      <w:r w:rsidR="00CD2C24">
        <w:t>Shear in prestressed concrete members differs from shear in reinforced concrete. The presence of an internal axial force</w:t>
      </w:r>
      <w:r w:rsidR="002D688E">
        <w:t xml:space="preserve"> (fully effective beyond the transfer length)</w:t>
      </w:r>
      <w:r w:rsidR="00CD2C24">
        <w:t xml:space="preserve"> alters the st</w:t>
      </w:r>
      <w:r w:rsidR="009E6619">
        <w:t>ress trajectories in the member</w:t>
      </w:r>
      <w:r w:rsidR="00CD2C24">
        <w:t>. The horizontal compression from</w:t>
      </w:r>
      <w:r w:rsidR="002D688E">
        <w:t xml:space="preserve"> the</w:t>
      </w:r>
      <w:r w:rsidR="00CD2C24">
        <w:t xml:space="preserve"> prestress has the effect of flattening the angle of the diagonal tension forces (and resulting cracks), which can mobilize a greater number of shear stirrups and thus increase ductility. The structural designer’s goal is typically to create a member that has sufficient ductility so that there are noticeable deflections and visible cracking before a </w:t>
      </w:r>
      <w:r w:rsidR="0089145A">
        <w:t xml:space="preserve">sudden, </w:t>
      </w:r>
      <w:r w:rsidR="00CD2C24">
        <w:t>catastrophic failure.</w:t>
      </w:r>
      <w:r w:rsidR="002D688E">
        <w:t xml:space="preserve"> This is typically done by designing the member such that </w:t>
      </w:r>
      <w:r w:rsidR="002D688E">
        <w:lastRenderedPageBreak/>
        <w:t>flexural capacity is the controlling factor.</w:t>
      </w:r>
      <w:r w:rsidR="00CD2C24">
        <w:t xml:space="preserve"> Shear in concrete members can be a sudden an</w:t>
      </w:r>
      <w:r w:rsidR="0089145A">
        <w:t>d an unpredictable failure mode.</w:t>
      </w:r>
      <w:r w:rsidR="00CD2C24">
        <w:t xml:space="preserve"> </w:t>
      </w:r>
      <w:r w:rsidR="0089145A">
        <w:t>A</w:t>
      </w:r>
      <w:r w:rsidR="00CD2C24">
        <w:t xml:space="preserve">s such there has been extensive research in shear over the years. </w:t>
      </w:r>
      <w:r w:rsidR="009E6619">
        <w:t>Shear cracking is usually split</w:t>
      </w:r>
      <w:r w:rsidR="0089145A">
        <w:t xml:space="preserve"> into two categories: web-shear</w:t>
      </w:r>
      <w:r w:rsidR="009E6619">
        <w:t xml:space="preserve"> and flexure-shear cracking. Web-shear cracks initiate in the web of a member and flexure shear cracks begin as flexural cracks (vertical) before re-orienting themselves to the load point and becoming diagonal. </w:t>
      </w:r>
    </w:p>
    <w:p w14:paraId="52ECCC64" w14:textId="77777777" w:rsidR="003C32E9" w:rsidRDefault="00D8574F" w:rsidP="00CD2C24">
      <w:pPr>
        <w:ind w:firstLine="720"/>
      </w:pPr>
      <w:r>
        <w:t xml:space="preserve">Aside from the typical web-shear and flexure-shear type failures, often a shear failure is associated with loss of bond in the prestressing strands. </w:t>
      </w:r>
      <w:r w:rsidR="00780D9A">
        <w:t xml:space="preserve">Recent work has sought to present a uniform system of characterizing failures where strand slip occurs </w:t>
      </w:r>
      <w:sdt>
        <w:sdtPr>
          <w:id w:val="1722087827"/>
          <w:citation/>
        </w:sdtPr>
        <w:sdtEndPr/>
        <w:sdtContent>
          <w:r w:rsidR="00F93223">
            <w:fldChar w:fldCharType="begin"/>
          </w:r>
          <w:r w:rsidR="00780D9A">
            <w:instrText xml:space="preserve"> CITATION Naj17 \l 1033 </w:instrText>
          </w:r>
          <w:r w:rsidR="00F93223">
            <w:fldChar w:fldCharType="separate"/>
          </w:r>
          <w:r w:rsidR="00780D9A">
            <w:rPr>
              <w:noProof/>
            </w:rPr>
            <w:t>(Naji, Ross, &amp; Floyd, 2017)</w:t>
          </w:r>
          <w:r w:rsidR="00F93223">
            <w:fldChar w:fldCharType="end"/>
          </w:r>
        </w:sdtContent>
      </w:sdt>
      <w:r w:rsidR="00780D9A">
        <w:t xml:space="preserve">. </w:t>
      </w:r>
      <w:r w:rsidR="0089145A">
        <w:t>This</w:t>
      </w:r>
      <w:r w:rsidR="00DA0C7A">
        <w:t xml:space="preserve"> work uses</w:t>
      </w:r>
      <w:r w:rsidR="0089145A">
        <w:t xml:space="preserve"> the shear span to depth ratio (</w:t>
      </w:r>
      <w:r w:rsidR="0089145A" w:rsidRPr="0089145A">
        <w:rPr>
          <w:i/>
        </w:rPr>
        <w:t>a/d</w:t>
      </w:r>
      <w:r w:rsidR="0089145A">
        <w:t xml:space="preserve">) to describe the testing location. This nomenclature is common in shear tests. </w:t>
      </w:r>
      <w:r w:rsidR="00DA0C7A">
        <w:t>Bond-shear</w:t>
      </w:r>
      <w:r w:rsidR="00780D9A">
        <w:t xml:space="preserve"> failures are associated with cracking near the supports and strand slip or bond loss. A bond-shear failure is defined as a failure with cracking near the supports, strand slip, and no flange crushing. When</w:t>
      </w:r>
      <w:r w:rsidR="0089145A">
        <w:t xml:space="preserve"> flange crushing occurs, and the </w:t>
      </w:r>
      <w:r w:rsidR="00780D9A" w:rsidRPr="0089145A">
        <w:rPr>
          <w:i/>
        </w:rPr>
        <w:t>a/d</w:t>
      </w:r>
      <w:r w:rsidR="00780D9A">
        <w:t xml:space="preserve"> is less than 2.5, the failure can be characterized as bond-shear/flexure. If the </w:t>
      </w:r>
      <w:r w:rsidR="00780D9A" w:rsidRPr="0089145A">
        <w:rPr>
          <w:i/>
        </w:rPr>
        <w:t>a/d</w:t>
      </w:r>
      <w:r w:rsidR="00780D9A">
        <w:t xml:space="preserve"> is greater than 2.5 and less than 4.5, and when the nominal moment is exceeded, the failure can be characterized as flexure-bond. When the nominal moment is n</w:t>
      </w:r>
      <w:r w:rsidR="00DA0C7A">
        <w:t xml:space="preserve">ot reached, the terminology is </w:t>
      </w:r>
      <w:r w:rsidR="00780D9A">
        <w:t xml:space="preserve">bond-flexure. This effort was useful in providing guidance for evaluating a failure where slip occurs. </w:t>
      </w:r>
    </w:p>
    <w:p w14:paraId="6169EB0C" w14:textId="77777777" w:rsidR="00432C9F" w:rsidRDefault="00CD2C24" w:rsidP="00780675">
      <w:pPr>
        <w:ind w:firstLine="720"/>
      </w:pPr>
      <w:r>
        <w:t>Some important early work regarding shear in prestressed concrete girders was performed at the University</w:t>
      </w:r>
      <w:r w:rsidR="00D02704">
        <w:t xml:space="preserve"> of Illinois in the </w:t>
      </w:r>
      <w:r w:rsidR="00D8574F">
        <w:t>mid-1960s</w:t>
      </w:r>
      <w:r w:rsidR="00780675">
        <w:t xml:space="preserve"> </w:t>
      </w:r>
      <w:sdt>
        <w:sdtPr>
          <w:id w:val="-978999163"/>
          <w:citation/>
        </w:sdtPr>
        <w:sdtEndPr/>
        <w:sdtContent>
          <w:r w:rsidR="00F93223">
            <w:fldChar w:fldCharType="begin"/>
          </w:r>
          <w:r w:rsidR="008D4DF8">
            <w:instrText xml:space="preserve">CITATION Mac65 \l 1033 </w:instrText>
          </w:r>
          <w:r w:rsidR="00F93223">
            <w:fldChar w:fldCharType="separate"/>
          </w:r>
          <w:r w:rsidR="008D4DF8">
            <w:rPr>
              <w:noProof/>
            </w:rPr>
            <w:t>(MacGregor, Sozen, &amp; Siess, 1965)</w:t>
          </w:r>
          <w:r w:rsidR="00F93223">
            <w:fldChar w:fldCharType="end"/>
          </w:r>
        </w:sdtContent>
      </w:sdt>
      <w:r>
        <w:t xml:space="preserve">. These researchers tested 104 prestressed concrete beams in shear, varying the locations and amounts of transverse reinforcement and concrete strength, among other </w:t>
      </w:r>
      <w:r w:rsidR="002D688E">
        <w:lastRenderedPageBreak/>
        <w:t>variables</w:t>
      </w:r>
      <w:r>
        <w:t>. The researchers found that transverse reinforcement helped to restrain cracking and improved ductility after web cracks occurred and used this finding to create an empirical equation for shear capacity of girders with transverse steel. Following this work, MacGregor published another paper with code recommendations which were eventually adopted by the ACI 318 Building Code Requirements for Structural Con</w:t>
      </w:r>
      <w:r w:rsidR="00780675">
        <w:t xml:space="preserve">crete </w:t>
      </w:r>
      <w:sdt>
        <w:sdtPr>
          <w:id w:val="368180451"/>
          <w:citation/>
        </w:sdtPr>
        <w:sdtEndPr/>
        <w:sdtContent>
          <w:r w:rsidR="00F93223">
            <w:fldChar w:fldCharType="begin"/>
          </w:r>
          <w:r w:rsidR="00780675">
            <w:instrText xml:space="preserve"> CITATION ACI11 \l 1033 </w:instrText>
          </w:r>
          <w:r w:rsidR="00F93223">
            <w:fldChar w:fldCharType="separate"/>
          </w:r>
          <w:r w:rsidR="00CB6137">
            <w:rPr>
              <w:noProof/>
            </w:rPr>
            <w:t>(ACI Committee 318, 2014)</w:t>
          </w:r>
          <w:r w:rsidR="00F93223">
            <w:fldChar w:fldCharType="end"/>
          </w:r>
        </w:sdtContent>
      </w:sdt>
      <w:r w:rsidR="00780675">
        <w:t xml:space="preserve"> and are still used today </w:t>
      </w:r>
      <w:sdt>
        <w:sdtPr>
          <w:id w:val="1563597135"/>
          <w:citation/>
        </w:sdtPr>
        <w:sdtEndPr/>
        <w:sdtContent>
          <w:r w:rsidR="00F93223">
            <w:fldChar w:fldCharType="begin"/>
          </w:r>
          <w:r w:rsidR="00780675">
            <w:instrText xml:space="preserve"> CITATION Mac69 \l 1033 </w:instrText>
          </w:r>
          <w:r w:rsidR="00F93223">
            <w:fldChar w:fldCharType="separate"/>
          </w:r>
          <w:r w:rsidR="00CB6137">
            <w:rPr>
              <w:noProof/>
            </w:rPr>
            <w:t>(MacGregor &amp; Hanson, 1969)</w:t>
          </w:r>
          <w:r w:rsidR="00F93223">
            <w:fldChar w:fldCharType="end"/>
          </w:r>
        </w:sdtContent>
      </w:sdt>
      <w:r>
        <w:t>. The</w:t>
      </w:r>
      <w:r w:rsidR="00780675">
        <w:t xml:space="preserve"> ACI</w:t>
      </w:r>
      <w:r>
        <w:t xml:space="preserve"> equations are largely empirical and </w:t>
      </w:r>
      <w:r w:rsidR="008D4DF8">
        <w:t>the methodology has</w:t>
      </w:r>
      <w:r>
        <w:t xml:space="preserve"> </w:t>
      </w:r>
      <w:r w:rsidR="00D02704">
        <w:t>not changed much since the 1970</w:t>
      </w:r>
      <w:r>
        <w:t>s. The code that bridge designers use is the AASHTO</w:t>
      </w:r>
      <w:r w:rsidR="006164D3">
        <w:t xml:space="preserve"> LRFD</w:t>
      </w:r>
      <w:r>
        <w:t xml:space="preserve"> bridge code</w:t>
      </w:r>
      <w:r w:rsidR="00780675">
        <w:t xml:space="preserve"> </w:t>
      </w:r>
      <w:sdt>
        <w:sdtPr>
          <w:id w:val="2053338601"/>
          <w:citation/>
        </w:sdtPr>
        <w:sdtEndPr/>
        <w:sdtContent>
          <w:r w:rsidR="00F93223">
            <w:fldChar w:fldCharType="begin"/>
          </w:r>
          <w:r w:rsidR="00780675">
            <w:instrText xml:space="preserve"> CITATION AAS12 \l 1033 </w:instrText>
          </w:r>
          <w:r w:rsidR="00F93223">
            <w:fldChar w:fldCharType="separate"/>
          </w:r>
          <w:r w:rsidR="00CB6137">
            <w:rPr>
              <w:noProof/>
            </w:rPr>
            <w:t>(AASHTO, 2015)</w:t>
          </w:r>
          <w:r w:rsidR="00F93223">
            <w:fldChar w:fldCharType="end"/>
          </w:r>
        </w:sdtContent>
      </w:sdt>
      <w:r>
        <w:t>. Compared to the ACI shear methodology, the AASHTO code</w:t>
      </w:r>
      <w:r w:rsidR="002D688E">
        <w:t xml:space="preserve"> methodology</w:t>
      </w:r>
      <w:r>
        <w:t xml:space="preserve"> has changed considerably over time. </w:t>
      </w:r>
    </w:p>
    <w:p w14:paraId="376B1994" w14:textId="77777777" w:rsidR="00AE119F" w:rsidRDefault="000618D7" w:rsidP="00033A17">
      <w:pPr>
        <w:pStyle w:val="Heading3"/>
      </w:pPr>
      <w:bookmarkStart w:id="24" w:name="_Toc488047512"/>
      <w:r>
        <w:t>2.3.1</w:t>
      </w:r>
      <w:r>
        <w:tab/>
      </w:r>
      <w:r w:rsidR="00AE119F">
        <w:t>ACI Code Equations for Shear</w:t>
      </w:r>
      <w:bookmarkEnd w:id="24"/>
    </w:p>
    <w:p w14:paraId="22C12406" w14:textId="5B429C14" w:rsidR="00A71128" w:rsidRDefault="00AE119F" w:rsidP="009B7A89">
      <w:pPr>
        <w:ind w:firstLine="720"/>
      </w:pPr>
      <w:r w:rsidRPr="00AE119F">
        <w:t>The ACI treatment of shear in prestressed concrete is given in Chapters 9 and 22 of the 2014 code</w:t>
      </w:r>
      <w:r>
        <w:t xml:space="preserve"> </w:t>
      </w:r>
      <w:sdt>
        <w:sdtPr>
          <w:id w:val="-40365843"/>
          <w:citation/>
        </w:sdtPr>
        <w:sdtEndPr/>
        <w:sdtContent>
          <w:r w:rsidR="00F93223">
            <w:fldChar w:fldCharType="begin"/>
          </w:r>
          <w:r>
            <w:instrText xml:space="preserve"> CITATION ACI11 \l 1033 </w:instrText>
          </w:r>
          <w:r w:rsidR="00F93223">
            <w:fldChar w:fldCharType="separate"/>
          </w:r>
          <w:r w:rsidR="00CB6137">
            <w:rPr>
              <w:noProof/>
            </w:rPr>
            <w:t>(ACI Committee 318, 2014)</w:t>
          </w:r>
          <w:r w:rsidR="00F93223">
            <w:fldChar w:fldCharType="end"/>
          </w:r>
        </w:sdtContent>
      </w:sdt>
      <w:r w:rsidRPr="00AE119F">
        <w:t xml:space="preserve"> and involves a separate calculation of the contribution of the steel</w:t>
      </w:r>
      <w:r>
        <w:t xml:space="preserve"> (</w:t>
      </w:r>
      <w:r w:rsidRPr="00AE119F">
        <w:rPr>
          <w:i/>
        </w:rPr>
        <w:t>V</w:t>
      </w:r>
      <w:r w:rsidRPr="00AE119F">
        <w:rPr>
          <w:i/>
          <w:vertAlign w:val="subscript"/>
        </w:rPr>
        <w:t>s</w:t>
      </w:r>
      <w:r>
        <w:t>)</w:t>
      </w:r>
      <w:r w:rsidRPr="00AE119F">
        <w:t xml:space="preserve"> and the co</w:t>
      </w:r>
      <w:r>
        <w:t>ncrete (</w:t>
      </w:r>
      <w:r w:rsidRPr="00AE119F">
        <w:rPr>
          <w:i/>
        </w:rPr>
        <w:t>V</w:t>
      </w:r>
      <w:r w:rsidRPr="00AE119F">
        <w:rPr>
          <w:i/>
          <w:vertAlign w:val="subscript"/>
        </w:rPr>
        <w:t>c</w:t>
      </w:r>
      <w:r>
        <w:t>) to the shear resistance.</w:t>
      </w:r>
      <w:r w:rsidRPr="00AE119F">
        <w:t xml:space="preserve"> The nominal shear capacity</w:t>
      </w:r>
      <w:r>
        <w:t xml:space="preserve"> (</w:t>
      </w:r>
      <w:r w:rsidRPr="00AE119F">
        <w:rPr>
          <w:i/>
        </w:rPr>
        <w:t>V</w:t>
      </w:r>
      <w:r w:rsidRPr="00AE119F">
        <w:rPr>
          <w:i/>
          <w:vertAlign w:val="subscript"/>
        </w:rPr>
        <w:t>n</w:t>
      </w:r>
      <w:r>
        <w:t>)</w:t>
      </w:r>
      <w:r w:rsidRPr="00AE119F">
        <w:t xml:space="preserve"> of a section is given by</w:t>
      </w:r>
      <w:r w:rsidR="009B7A89">
        <w:t xml:space="preserve"> Equation</w:t>
      </w:r>
      <w:r w:rsidRPr="00AE119F">
        <w:t xml:space="preserve"> </w:t>
      </w:r>
      <w:r w:rsidR="00F93223">
        <w:rPr>
          <w:highlight w:val="yellow"/>
        </w:rPr>
        <w:fldChar w:fldCharType="begin"/>
      </w:r>
      <w:r w:rsidR="003B687B">
        <w:instrText xml:space="preserve"> REF NominalShear \h </w:instrText>
      </w:r>
      <w:r w:rsidR="00F93223">
        <w:rPr>
          <w:highlight w:val="yellow"/>
        </w:rPr>
      </w:r>
      <w:r w:rsidR="00F93223">
        <w:rPr>
          <w:highlight w:val="yellow"/>
        </w:rPr>
        <w:fldChar w:fldCharType="separate"/>
      </w:r>
      <w:r w:rsidR="00AD403F">
        <w:rPr>
          <w:noProof/>
        </w:rPr>
        <w:t>3</w:t>
      </w:r>
      <w:r w:rsidR="00F93223">
        <w:rPr>
          <w:highlight w:val="yellow"/>
        </w:rPr>
        <w:fldChar w:fldCharType="end"/>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994"/>
        <w:gridCol w:w="496"/>
      </w:tblGrid>
      <w:tr w:rsidR="002145E7" w14:paraId="2B924FC6" w14:textId="77777777" w:rsidTr="001C4147">
        <w:tc>
          <w:tcPr>
            <w:tcW w:w="895" w:type="dxa"/>
          </w:tcPr>
          <w:p w14:paraId="668FCB2D" w14:textId="77777777" w:rsidR="002145E7" w:rsidRDefault="002145E7" w:rsidP="002145E7"/>
        </w:tc>
        <w:tc>
          <w:tcPr>
            <w:tcW w:w="6840" w:type="dxa"/>
          </w:tcPr>
          <w:p w14:paraId="357264C0" w14:textId="4211136C" w:rsidR="002145E7" w:rsidRDefault="00DB4436" w:rsidP="002145E7">
            <w:pPr>
              <w:pStyle w:val="Caption"/>
              <w:jc w:val="right"/>
            </w:pPr>
            <m:oMathPara>
              <m:oMath>
                <m:eqArr>
                  <m:eqArrPr>
                    <m:maxDist m:val="1"/>
                    <m:ctrlPr>
                      <w:rPr>
                        <w:rFonts w:ascii="Cambria Math" w:hAnsi="Cambria Math"/>
                        <w:i/>
                      </w:rPr>
                    </m:ctrlPr>
                  </m:eqArrPr>
                  <m:e>
                    <m:sSub>
                      <m:sSubPr>
                        <m:ctrlPr>
                          <w:rPr>
                            <w:rFonts w:ascii="Cambria Math" w:hAnsi="Cambria Math"/>
                            <w:b w:val="0"/>
                          </w:rPr>
                        </m:ctrlPr>
                      </m:sSubPr>
                      <m:e>
                        <m:r>
                          <m:rPr>
                            <m:sty m:val="bi"/>
                          </m:rPr>
                          <w:rPr>
                            <w:rFonts w:ascii="Cambria Math" w:hAnsi="Cambria Math"/>
                          </w:rPr>
                          <m:t>V</m:t>
                        </m:r>
                      </m:e>
                      <m:sub>
                        <m:r>
                          <m:rPr>
                            <m:sty m:val="bi"/>
                          </m:rPr>
                          <w:rPr>
                            <w:rFonts w:ascii="Cambria Math" w:hAnsi="Cambria Math"/>
                          </w:rPr>
                          <m:t>n</m:t>
                        </m:r>
                      </m:sub>
                    </m:sSub>
                    <m:r>
                      <m:rPr>
                        <m:sty m:val="b"/>
                      </m:rPr>
                      <w:rPr>
                        <w:rFonts w:ascii="Cambria Math" w:hAnsi="Cambria Math"/>
                      </w:rPr>
                      <m:t>=</m:t>
                    </m:r>
                    <m:sSub>
                      <m:sSubPr>
                        <m:ctrlPr>
                          <w:rPr>
                            <w:rFonts w:ascii="Cambria Math" w:hAnsi="Cambria Math"/>
                            <w:b w:val="0"/>
                          </w:rPr>
                        </m:ctrlPr>
                      </m:sSubPr>
                      <m:e>
                        <m:r>
                          <m:rPr>
                            <m:sty m:val="bi"/>
                          </m:rPr>
                          <w:rPr>
                            <w:rFonts w:ascii="Cambria Math" w:hAnsi="Cambria Math"/>
                          </w:rPr>
                          <m:t>V</m:t>
                        </m:r>
                      </m:e>
                      <m:sub>
                        <m:r>
                          <m:rPr>
                            <m:sty m:val="bi"/>
                          </m:rPr>
                          <w:rPr>
                            <w:rFonts w:ascii="Cambria Math" w:hAnsi="Cambria Math"/>
                          </w:rPr>
                          <m:t>c</m:t>
                        </m:r>
                      </m:sub>
                    </m:sSub>
                    <m:r>
                      <m:rPr>
                        <m:sty m:val="b"/>
                      </m:rPr>
                      <w:rPr>
                        <w:rFonts w:ascii="Cambria Math" w:hAnsi="Cambria Math"/>
                      </w:rPr>
                      <m:t>+</m:t>
                    </m:r>
                    <m:sSub>
                      <m:sSubPr>
                        <m:ctrlPr>
                          <w:rPr>
                            <w:rFonts w:ascii="Cambria Math" w:hAnsi="Cambria Math"/>
                            <w:b w:val="0"/>
                          </w:rPr>
                        </m:ctrlPr>
                      </m:sSubPr>
                      <m:e>
                        <m:r>
                          <m:rPr>
                            <m:sty m:val="bi"/>
                          </m:rPr>
                          <w:rPr>
                            <w:rFonts w:ascii="Cambria Math" w:hAnsi="Cambria Math"/>
                          </w:rPr>
                          <m:t>V</m:t>
                        </m:r>
                      </m:e>
                      <m:sub>
                        <m:r>
                          <m:rPr>
                            <m:sty m:val="bi"/>
                          </m:rPr>
                          <w:rPr>
                            <w:rFonts w:ascii="Cambria Math" w:hAnsi="Cambria Math"/>
                          </w:rPr>
                          <m:t>s</m:t>
                        </m:r>
                      </m:sub>
                    </m:sSub>
                  </m:e>
                </m:eqArr>
              </m:oMath>
            </m:oMathPara>
          </w:p>
        </w:tc>
        <w:tc>
          <w:tcPr>
            <w:tcW w:w="751" w:type="dxa"/>
          </w:tcPr>
          <w:p w14:paraId="008FE6B5" w14:textId="361C809B" w:rsidR="002145E7" w:rsidRDefault="001C4147" w:rsidP="001C4147">
            <w:pPr>
              <w:jc w:val="right"/>
            </w:pPr>
            <w:r>
              <w:t>(</w:t>
            </w:r>
            <w:bookmarkStart w:id="25" w:name="NominalShear"/>
            <w:r w:rsidR="00F93223">
              <w:fldChar w:fldCharType="begin"/>
            </w:r>
            <w:r w:rsidR="003B687B">
              <w:instrText xml:space="preserve"> SEQ  Eq \* MERGEFORMAT </w:instrText>
            </w:r>
            <w:r w:rsidR="00F93223">
              <w:fldChar w:fldCharType="separate"/>
            </w:r>
            <w:r w:rsidR="00AD403F">
              <w:rPr>
                <w:noProof/>
              </w:rPr>
              <w:t>3</w:t>
            </w:r>
            <w:r w:rsidR="00F93223">
              <w:fldChar w:fldCharType="end"/>
            </w:r>
            <w:bookmarkEnd w:id="25"/>
            <w:r w:rsidR="00383E32">
              <w:t>)</w:t>
            </w:r>
          </w:p>
        </w:tc>
      </w:tr>
    </w:tbl>
    <w:p w14:paraId="270B243E" w14:textId="77777777" w:rsidR="009B7A89" w:rsidRDefault="009B7A89" w:rsidP="009B7A89">
      <w:pPr>
        <w:pStyle w:val="Caption"/>
      </w:pPr>
    </w:p>
    <w:p w14:paraId="717A1E2C" w14:textId="12C1CEEB" w:rsidR="00184C24" w:rsidRDefault="00184C24" w:rsidP="00184C24">
      <w:pPr>
        <w:ind w:firstLine="720"/>
      </w:pPr>
      <w:r>
        <w:t xml:space="preserve">The method of separating the shear capacity of the concrete and steel is common in the design codes. </w:t>
      </w:r>
      <w:r w:rsidRPr="00184C24">
        <w:t>For prestressed concrete members, the ACI code offers two methods to calculate shear capacity of the concrete: a simplified method and a more complex method that takes into account different cracking behavior and failure mechanisms.</w:t>
      </w:r>
      <w:r w:rsidR="002D688E">
        <w:t xml:space="preserve"> Both methods account for the tensile strength of the concrete based on the square root of the compressive strength.</w:t>
      </w:r>
      <w:r w:rsidRPr="00184C24">
        <w:t xml:space="preserve"> The complex method provides an equation for web-shear cracking and flexure-shear cracking to find the controlling type of cracking </w:t>
      </w:r>
      <w:r w:rsidRPr="00184C24">
        <w:lastRenderedPageBreak/>
        <w:t>at a given section</w:t>
      </w:r>
      <w:r>
        <w:t xml:space="preserve"> (and the capacity related to these two types)</w:t>
      </w:r>
      <w:r w:rsidRPr="00184C24">
        <w:t>. The simplified method is given in</w:t>
      </w:r>
      <w:r w:rsidR="00EA4C9A">
        <w:t xml:space="preserve"> Equation</w:t>
      </w:r>
      <w:r w:rsidRPr="00184C24">
        <w:t xml:space="preserve"> </w:t>
      </w:r>
      <w:r w:rsidR="00F93223">
        <w:fldChar w:fldCharType="begin"/>
      </w:r>
      <w:r w:rsidR="00EA4C9A">
        <w:instrText xml:space="preserve"> REF ACISimpVc \h </w:instrText>
      </w:r>
      <w:r w:rsidR="00F93223">
        <w:fldChar w:fldCharType="separate"/>
      </w:r>
      <w:r w:rsidR="00AD403F">
        <w:rPr>
          <w:noProof/>
        </w:rPr>
        <w:t>4</w:t>
      </w:r>
      <w:r w:rsidR="00F93223">
        <w:fldChar w:fldCharType="end"/>
      </w:r>
      <w:r w:rsidR="00934F76" w:rsidRPr="0094279F">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876"/>
        <w:gridCol w:w="6118"/>
        <w:gridCol w:w="496"/>
      </w:tblGrid>
      <w:tr w:rsidR="00A11C19" w14:paraId="7CC034F0" w14:textId="77777777" w:rsidTr="004B157B">
        <w:tc>
          <w:tcPr>
            <w:tcW w:w="895" w:type="dxa"/>
          </w:tcPr>
          <w:p w14:paraId="74E476A7" w14:textId="77777777" w:rsidR="00A11C19" w:rsidRDefault="00A11C19" w:rsidP="004B157B"/>
        </w:tc>
        <w:tc>
          <w:tcPr>
            <w:tcW w:w="6840" w:type="dxa"/>
            <w:gridSpan w:val="2"/>
          </w:tcPr>
          <w:p w14:paraId="7BA8E637" w14:textId="77777777" w:rsidR="00A11C19" w:rsidRDefault="00DB4436" w:rsidP="00A11C19">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hAnsi="Cambria Math"/>
                      </w:rPr>
                      <m:t>=</m:t>
                    </m:r>
                    <m:d>
                      <m:dPr>
                        <m:ctrlPr>
                          <w:rPr>
                            <w:rFonts w:ascii="Cambria Math" w:hAnsi="Cambria Math"/>
                            <w:i/>
                          </w:rPr>
                        </m:ctrlPr>
                      </m:dPr>
                      <m:e>
                        <m:r>
                          <w:rPr>
                            <w:rFonts w:ascii="Cambria Math" w:hAnsi="Cambria Math"/>
                          </w:rPr>
                          <m:t>0.6λ</m:t>
                        </m:r>
                        <m:rad>
                          <m:radPr>
                            <m:degHide m:val="1"/>
                            <m:ctrlPr>
                              <w:rPr>
                                <w:rFonts w:ascii="Cambria Math" w:hAnsi="Cambria Math"/>
                                <w:i/>
                              </w:rPr>
                            </m:ctrlPr>
                          </m:radPr>
                          <m:deg/>
                          <m:e>
                            <m:sSub>
                              <m:sSubPr>
                                <m:ctrlPr>
                                  <w:rPr>
                                    <w:rFonts w:ascii="Cambria Math" w:hAnsi="Cambria Math"/>
                                    <w:i/>
                                  </w:rPr>
                                </m:ctrlPr>
                              </m:sSubPr>
                              <m:e>
                                <m:sSup>
                                  <m:sSupPr>
                                    <m:ctrlPr>
                                      <w:rPr>
                                        <w:rFonts w:ascii="Cambria Math" w:hAnsi="Cambria Math"/>
                                        <w:i/>
                                      </w:rPr>
                                    </m:ctrlPr>
                                  </m:sSupPr>
                                  <m:e>
                                    <m:r>
                                      <w:rPr>
                                        <w:rFonts w:ascii="Cambria Math" w:hAnsi="Cambria Math"/>
                                      </w:rPr>
                                      <m:t>f</m:t>
                                    </m:r>
                                  </m:e>
                                  <m:sup>
                                    <m:r>
                                      <w:rPr>
                                        <w:rFonts w:ascii="Cambria Math" w:hAnsi="Cambria Math"/>
                                      </w:rPr>
                                      <m:t>'</m:t>
                                    </m:r>
                                  </m:sup>
                                </m:sSup>
                              </m:e>
                              <m:sub>
                                <m:r>
                                  <w:rPr>
                                    <w:rFonts w:ascii="Cambria Math" w:hAnsi="Cambria Math"/>
                                  </w:rPr>
                                  <m:t>c</m:t>
                                </m:r>
                              </m:sub>
                            </m:sSub>
                          </m:e>
                        </m:rad>
                        <m:r>
                          <w:rPr>
                            <w:rFonts w:ascii="Cambria Math" w:hAnsi="Cambria Math"/>
                          </w:rPr>
                          <m:t>+700</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u</m:t>
                                </m:r>
                              </m:sub>
                            </m:sSub>
                            <m:sSub>
                              <m:sSubPr>
                                <m:ctrlPr>
                                  <w:rPr>
                                    <w:rFonts w:ascii="Cambria Math" w:hAnsi="Cambria Math"/>
                                    <w:i/>
                                  </w:rPr>
                                </m:ctrlPr>
                              </m:sSubPr>
                              <m:e>
                                <m:r>
                                  <w:rPr>
                                    <w:rFonts w:ascii="Cambria Math" w:hAnsi="Cambria Math"/>
                                  </w:rPr>
                                  <m:t>d</m:t>
                                </m:r>
                              </m:e>
                              <m:sub>
                                <m:r>
                                  <w:rPr>
                                    <w:rFonts w:ascii="Cambria Math" w:hAnsi="Cambria Math"/>
                                  </w:rPr>
                                  <m:t>p</m:t>
                                </m:r>
                              </m:sub>
                            </m:sSub>
                          </m:num>
                          <m:den>
                            <m:sSub>
                              <m:sSubPr>
                                <m:ctrlPr>
                                  <w:rPr>
                                    <w:rFonts w:ascii="Cambria Math" w:hAnsi="Cambria Math"/>
                                    <w:i/>
                                  </w:rPr>
                                </m:ctrlPr>
                              </m:sSubPr>
                              <m:e>
                                <m:r>
                                  <w:rPr>
                                    <w:rFonts w:ascii="Cambria Math" w:hAnsi="Cambria Math"/>
                                  </w:rPr>
                                  <m:t>M</m:t>
                                </m:r>
                              </m:e>
                              <m:sub>
                                <m:r>
                                  <w:rPr>
                                    <w:rFonts w:ascii="Cambria Math" w:hAnsi="Cambria Math"/>
                                  </w:rPr>
                                  <m:t>u</m:t>
                                </m:r>
                              </m:sub>
                            </m:sSub>
                          </m:den>
                        </m:f>
                      </m:e>
                    </m:d>
                    <m:sSub>
                      <m:sSubPr>
                        <m:ctrlPr>
                          <w:rPr>
                            <w:rFonts w:ascii="Cambria Math" w:hAnsi="Cambria Math"/>
                            <w:i/>
                          </w:rPr>
                        </m:ctrlPr>
                      </m:sSubPr>
                      <m:e>
                        <m:r>
                          <w:rPr>
                            <w:rFonts w:ascii="Cambria Math" w:hAnsi="Cambria Math"/>
                          </w:rPr>
                          <m:t>b</m:t>
                        </m:r>
                      </m:e>
                      <m:sub>
                        <m:r>
                          <w:rPr>
                            <w:rFonts w:ascii="Cambria Math" w:hAnsi="Cambria Math"/>
                          </w:rPr>
                          <m:t>w</m:t>
                        </m:r>
                      </m:sub>
                    </m:sSub>
                    <m:r>
                      <w:rPr>
                        <w:rFonts w:ascii="Cambria Math" w:hAnsi="Cambria Math"/>
                      </w:rPr>
                      <m:t>d</m:t>
                    </m:r>
                  </m:e>
                </m:eqArr>
              </m:oMath>
            </m:oMathPara>
          </w:p>
        </w:tc>
        <w:tc>
          <w:tcPr>
            <w:tcW w:w="751" w:type="dxa"/>
          </w:tcPr>
          <w:p w14:paraId="1994CE6F" w14:textId="4D2BC1EF" w:rsidR="00A11C19" w:rsidRDefault="00A11C19" w:rsidP="004B157B">
            <w:pPr>
              <w:jc w:val="right"/>
            </w:pPr>
            <w:r>
              <w:t>(</w:t>
            </w:r>
            <w:bookmarkStart w:id="26" w:name="ACISimpVc"/>
            <w:r w:rsidR="00F93223">
              <w:fldChar w:fldCharType="begin"/>
            </w:r>
            <w:r w:rsidR="003B687B">
              <w:instrText xml:space="preserve"> SEQ  Eq \* MERGEFORMAT </w:instrText>
            </w:r>
            <w:r w:rsidR="00F93223">
              <w:fldChar w:fldCharType="separate"/>
            </w:r>
            <w:r w:rsidR="00AD403F">
              <w:rPr>
                <w:noProof/>
              </w:rPr>
              <w:t>4</w:t>
            </w:r>
            <w:r w:rsidR="00F93223">
              <w:fldChar w:fldCharType="end"/>
            </w:r>
            <w:bookmarkEnd w:id="26"/>
            <w:r>
              <w:t>)</w:t>
            </w:r>
          </w:p>
        </w:tc>
      </w:tr>
      <w:tr w:rsidR="009E6619" w14:paraId="2D4930C9" w14:textId="77777777" w:rsidTr="005D1557">
        <w:tc>
          <w:tcPr>
            <w:tcW w:w="895" w:type="dxa"/>
          </w:tcPr>
          <w:p w14:paraId="74BBD95D" w14:textId="77777777" w:rsidR="009E6619" w:rsidRDefault="009E6619" w:rsidP="004B157B"/>
        </w:tc>
        <w:tc>
          <w:tcPr>
            <w:tcW w:w="1265" w:type="dxa"/>
          </w:tcPr>
          <w:p w14:paraId="658EC07D" w14:textId="77777777" w:rsidR="009E6619" w:rsidRDefault="009E6619" w:rsidP="009E6619">
            <w:pPr>
              <w:spacing w:line="276" w:lineRule="auto"/>
              <w:jc w:val="right"/>
            </w:pPr>
            <w:r>
              <w:t>Where:</w:t>
            </w:r>
          </w:p>
          <w:p w14:paraId="307B776B" w14:textId="77777777" w:rsidR="009E6619" w:rsidRDefault="009E6619" w:rsidP="009E6619">
            <w:pPr>
              <w:spacing w:line="276" w:lineRule="auto"/>
              <w:jc w:val="right"/>
              <w:rPr>
                <w:rFonts w:ascii="Times New Roman" w:eastAsia="Calibri" w:hAnsi="Times New Roman"/>
                <w:lang w:bidi="ar-SA"/>
              </w:rPr>
            </w:pPr>
            <w:r w:rsidRPr="00934F76">
              <w:rPr>
                <w:rFonts w:ascii="Times New Roman" w:eastAsia="Calibri" w:hAnsi="Times New Roman"/>
                <w:i/>
                <w:lang w:bidi="ar-SA"/>
              </w:rPr>
              <w:t>λ</w:t>
            </w:r>
            <w:r>
              <w:rPr>
                <w:rFonts w:ascii="Times New Roman" w:eastAsia="Calibri" w:hAnsi="Times New Roman"/>
                <w:lang w:bidi="ar-SA"/>
              </w:rPr>
              <w:t xml:space="preserve"> =</w:t>
            </w:r>
          </w:p>
          <w:p w14:paraId="0BA10EF4" w14:textId="77777777" w:rsidR="005D1557" w:rsidRDefault="005D1557" w:rsidP="009E6619">
            <w:pPr>
              <w:spacing w:line="276" w:lineRule="auto"/>
              <w:jc w:val="right"/>
              <w:rPr>
                <w:rFonts w:ascii="Times New Roman" w:eastAsia="Calibri" w:hAnsi="Times New Roman"/>
                <w:lang w:bidi="ar-SA"/>
              </w:rPr>
            </w:pPr>
          </w:p>
          <w:p w14:paraId="3CC75A44" w14:textId="77777777" w:rsidR="009E6619" w:rsidRDefault="009E6619" w:rsidP="009E6619">
            <w:pPr>
              <w:spacing w:line="276" w:lineRule="auto"/>
              <w:jc w:val="right"/>
              <w:rPr>
                <w:rFonts w:ascii="Times New Roman" w:eastAsia="Calibri" w:hAnsi="Times New Roman"/>
                <w:lang w:bidi="ar-SA"/>
              </w:rPr>
            </w:pPr>
            <w:r w:rsidRPr="00934F76">
              <w:rPr>
                <w:rFonts w:ascii="Times New Roman" w:eastAsia="Calibri" w:hAnsi="Times New Roman"/>
                <w:i/>
                <w:lang w:bidi="ar-SA"/>
              </w:rPr>
              <w:t>f’</w:t>
            </w:r>
            <w:r w:rsidRPr="00934F76">
              <w:rPr>
                <w:rFonts w:ascii="Times New Roman" w:eastAsia="Calibri" w:hAnsi="Times New Roman"/>
                <w:i/>
                <w:vertAlign w:val="subscript"/>
                <w:lang w:bidi="ar-SA"/>
              </w:rPr>
              <w:t>c</w:t>
            </w:r>
            <w:r>
              <w:rPr>
                <w:rFonts w:ascii="Times New Roman" w:eastAsia="Calibri" w:hAnsi="Times New Roman"/>
                <w:lang w:bidi="ar-SA"/>
              </w:rPr>
              <w:t xml:space="preserve"> =</w:t>
            </w:r>
          </w:p>
          <w:p w14:paraId="46DEC250" w14:textId="77777777" w:rsidR="009E6619" w:rsidRDefault="009E6619" w:rsidP="009E6619">
            <w:pPr>
              <w:spacing w:line="276" w:lineRule="auto"/>
              <w:jc w:val="right"/>
              <w:rPr>
                <w:rFonts w:ascii="Times New Roman" w:eastAsia="Calibri" w:hAnsi="Times New Roman"/>
                <w:lang w:bidi="ar-SA"/>
              </w:rPr>
            </w:pPr>
            <w:r w:rsidRPr="00934F76">
              <w:rPr>
                <w:rFonts w:ascii="Times New Roman" w:eastAsia="Calibri" w:hAnsi="Times New Roman"/>
                <w:i/>
                <w:lang w:bidi="ar-SA"/>
              </w:rPr>
              <w:t xml:space="preserve"> V</w:t>
            </w:r>
            <w:r w:rsidRPr="00934F76">
              <w:rPr>
                <w:rFonts w:ascii="Times New Roman" w:eastAsia="Calibri" w:hAnsi="Times New Roman"/>
                <w:i/>
                <w:vertAlign w:val="subscript"/>
                <w:lang w:bidi="ar-SA"/>
              </w:rPr>
              <w:t>u</w:t>
            </w:r>
            <w:r>
              <w:rPr>
                <w:rFonts w:ascii="Times New Roman" w:eastAsia="Calibri" w:hAnsi="Times New Roman"/>
                <w:lang w:bidi="ar-SA"/>
              </w:rPr>
              <w:t xml:space="preserve"> =</w:t>
            </w:r>
          </w:p>
          <w:p w14:paraId="6AD14835" w14:textId="77777777" w:rsidR="009E6619" w:rsidRDefault="009E6619" w:rsidP="009E6619">
            <w:pPr>
              <w:spacing w:line="276" w:lineRule="auto"/>
              <w:jc w:val="right"/>
              <w:rPr>
                <w:rFonts w:ascii="Times New Roman" w:eastAsia="Calibri" w:hAnsi="Times New Roman"/>
                <w:lang w:bidi="ar-SA"/>
              </w:rPr>
            </w:pPr>
            <w:r w:rsidRPr="00934F76">
              <w:rPr>
                <w:rFonts w:ascii="Times New Roman" w:eastAsia="Calibri" w:hAnsi="Times New Roman"/>
                <w:i/>
                <w:lang w:bidi="ar-SA"/>
              </w:rPr>
              <w:t>d</w:t>
            </w:r>
            <w:r w:rsidRPr="00934F76">
              <w:rPr>
                <w:rFonts w:ascii="Times New Roman" w:eastAsia="Calibri" w:hAnsi="Times New Roman"/>
                <w:i/>
                <w:vertAlign w:val="subscript"/>
                <w:lang w:bidi="ar-SA"/>
              </w:rPr>
              <w:t>p</w:t>
            </w:r>
            <w:r>
              <w:rPr>
                <w:rFonts w:ascii="Times New Roman" w:eastAsia="Calibri" w:hAnsi="Times New Roman"/>
                <w:lang w:bidi="ar-SA"/>
              </w:rPr>
              <w:t xml:space="preserve"> =</w:t>
            </w:r>
          </w:p>
          <w:p w14:paraId="79CC0E97" w14:textId="77777777" w:rsidR="005D1557" w:rsidRDefault="005D1557" w:rsidP="009E6619">
            <w:pPr>
              <w:spacing w:line="276" w:lineRule="auto"/>
              <w:jc w:val="right"/>
              <w:rPr>
                <w:rFonts w:ascii="Times New Roman" w:eastAsia="Calibri" w:hAnsi="Times New Roman"/>
                <w:lang w:bidi="ar-SA"/>
              </w:rPr>
            </w:pPr>
          </w:p>
          <w:p w14:paraId="2458A214" w14:textId="77777777" w:rsidR="009E6619" w:rsidRDefault="009E6619" w:rsidP="009E6619">
            <w:pPr>
              <w:spacing w:line="276" w:lineRule="auto"/>
              <w:jc w:val="right"/>
              <w:rPr>
                <w:rFonts w:ascii="Times New Roman" w:eastAsia="Calibri" w:hAnsi="Times New Roman"/>
                <w:lang w:bidi="ar-SA"/>
              </w:rPr>
            </w:pPr>
            <w:r w:rsidRPr="00934F76">
              <w:rPr>
                <w:rFonts w:ascii="Times New Roman" w:eastAsia="Calibri" w:hAnsi="Times New Roman"/>
                <w:i/>
                <w:lang w:bidi="ar-SA"/>
              </w:rPr>
              <w:t>M</w:t>
            </w:r>
            <w:r w:rsidRPr="00934F76">
              <w:rPr>
                <w:rFonts w:ascii="Times New Roman" w:eastAsia="Calibri" w:hAnsi="Times New Roman"/>
                <w:i/>
                <w:vertAlign w:val="subscript"/>
                <w:lang w:bidi="ar-SA"/>
              </w:rPr>
              <w:t>u</w:t>
            </w:r>
            <w:r>
              <w:rPr>
                <w:rFonts w:ascii="Times New Roman" w:eastAsia="Calibri" w:hAnsi="Times New Roman"/>
                <w:lang w:bidi="ar-SA"/>
              </w:rPr>
              <w:t xml:space="preserve"> =</w:t>
            </w:r>
          </w:p>
          <w:p w14:paraId="774EB067" w14:textId="77777777" w:rsidR="009E6619" w:rsidRDefault="009E6619" w:rsidP="009E6619">
            <w:pPr>
              <w:spacing w:line="276" w:lineRule="auto"/>
              <w:jc w:val="right"/>
              <w:rPr>
                <w:rFonts w:ascii="Times New Roman" w:eastAsia="Calibri" w:hAnsi="Times New Roman"/>
                <w:lang w:bidi="ar-SA"/>
              </w:rPr>
            </w:pPr>
            <w:r w:rsidRPr="00934F76">
              <w:rPr>
                <w:rFonts w:ascii="Times New Roman" w:eastAsia="Calibri" w:hAnsi="Times New Roman"/>
                <w:i/>
                <w:lang w:bidi="ar-SA"/>
              </w:rPr>
              <w:t>b</w:t>
            </w:r>
            <w:r w:rsidRPr="00934F76">
              <w:rPr>
                <w:rFonts w:ascii="Times New Roman" w:eastAsia="Calibri" w:hAnsi="Times New Roman"/>
                <w:i/>
                <w:vertAlign w:val="subscript"/>
                <w:lang w:bidi="ar-SA"/>
              </w:rPr>
              <w:t>w</w:t>
            </w:r>
            <w:r>
              <w:rPr>
                <w:rFonts w:ascii="Times New Roman" w:eastAsia="Calibri" w:hAnsi="Times New Roman"/>
                <w:lang w:bidi="ar-SA"/>
              </w:rPr>
              <w:t xml:space="preserve"> =</w:t>
            </w:r>
          </w:p>
          <w:p w14:paraId="20D26923" w14:textId="77777777" w:rsidR="009E6619" w:rsidRDefault="009E6619" w:rsidP="009E6619">
            <w:pPr>
              <w:spacing w:line="276" w:lineRule="auto"/>
              <w:jc w:val="right"/>
            </w:pPr>
            <w:r w:rsidRPr="00934F76">
              <w:rPr>
                <w:rFonts w:ascii="Times New Roman" w:eastAsia="Calibri" w:hAnsi="Times New Roman"/>
                <w:i/>
                <w:lang w:bidi="ar-SA"/>
              </w:rPr>
              <w:t>d</w:t>
            </w:r>
            <w:r>
              <w:rPr>
                <w:rFonts w:ascii="Times New Roman" w:eastAsia="Calibri" w:hAnsi="Times New Roman"/>
                <w:lang w:bidi="ar-SA"/>
              </w:rPr>
              <w:t xml:space="preserve"> =</w:t>
            </w:r>
          </w:p>
        </w:tc>
        <w:tc>
          <w:tcPr>
            <w:tcW w:w="5575" w:type="dxa"/>
          </w:tcPr>
          <w:p w14:paraId="43183829" w14:textId="77777777" w:rsidR="009E6619" w:rsidRDefault="009E6619" w:rsidP="00DA6047">
            <w:pPr>
              <w:spacing w:line="276" w:lineRule="auto"/>
            </w:pPr>
          </w:p>
          <w:p w14:paraId="132F4B93" w14:textId="77777777" w:rsidR="009E6619" w:rsidRPr="00934F76" w:rsidRDefault="009E6619" w:rsidP="005D1557">
            <w:pPr>
              <w:spacing w:line="276" w:lineRule="auto"/>
              <w:rPr>
                <w:rFonts w:ascii="Times New Roman" w:eastAsia="Calibri" w:hAnsi="Times New Roman"/>
                <w:lang w:bidi="ar-SA"/>
              </w:rPr>
            </w:pPr>
            <w:r w:rsidRPr="00934F76">
              <w:rPr>
                <w:rFonts w:ascii="Times New Roman" w:eastAsia="Calibri" w:hAnsi="Times New Roman"/>
                <w:lang w:bidi="ar-SA"/>
              </w:rPr>
              <w:t>Modification factor for lightweight aggregate; 1.0 for normal weight</w:t>
            </w:r>
          </w:p>
          <w:p w14:paraId="1872EF3E" w14:textId="77777777" w:rsidR="005D1557" w:rsidRPr="00934F76" w:rsidRDefault="005D1557" w:rsidP="005D1557">
            <w:pPr>
              <w:spacing w:line="276" w:lineRule="auto"/>
              <w:rPr>
                <w:rFonts w:ascii="Times New Roman" w:eastAsia="Calibri" w:hAnsi="Times New Roman"/>
                <w:lang w:bidi="ar-SA"/>
              </w:rPr>
            </w:pPr>
            <w:r w:rsidRPr="00934F76">
              <w:rPr>
                <w:rFonts w:ascii="Times New Roman" w:eastAsia="Calibri" w:hAnsi="Times New Roman"/>
                <w:lang w:bidi="ar-SA"/>
              </w:rPr>
              <w:t>Specified compressive strength of concrete (psi)</w:t>
            </w:r>
          </w:p>
          <w:p w14:paraId="0C50D0C7" w14:textId="77777777" w:rsidR="005D1557" w:rsidRPr="00934F76" w:rsidRDefault="005D1557" w:rsidP="005D1557">
            <w:pPr>
              <w:spacing w:line="276" w:lineRule="auto"/>
              <w:rPr>
                <w:rFonts w:ascii="Times New Roman" w:eastAsia="Calibri" w:hAnsi="Times New Roman"/>
                <w:lang w:bidi="ar-SA"/>
              </w:rPr>
            </w:pPr>
            <w:r w:rsidRPr="00934F76">
              <w:rPr>
                <w:rFonts w:ascii="Times New Roman" w:eastAsia="Calibri" w:hAnsi="Times New Roman"/>
                <w:lang w:bidi="ar-SA"/>
              </w:rPr>
              <w:t>Factored applied shear at section (lb)</w:t>
            </w:r>
          </w:p>
          <w:p w14:paraId="13661F10" w14:textId="77777777" w:rsidR="005D1557" w:rsidRPr="00934F76" w:rsidRDefault="005D1557" w:rsidP="005D1557">
            <w:pPr>
              <w:spacing w:line="276" w:lineRule="auto"/>
              <w:rPr>
                <w:rFonts w:ascii="Times New Roman" w:eastAsia="Calibri" w:hAnsi="Times New Roman"/>
                <w:lang w:bidi="ar-SA"/>
              </w:rPr>
            </w:pPr>
            <w:r w:rsidRPr="00934F76">
              <w:rPr>
                <w:rFonts w:ascii="Times New Roman" w:eastAsia="Calibri" w:hAnsi="Times New Roman"/>
                <w:lang w:bidi="ar-SA"/>
              </w:rPr>
              <w:t xml:space="preserve">Depth to centroid </w:t>
            </w:r>
            <w:r>
              <w:rPr>
                <w:rFonts w:ascii="Times New Roman" w:eastAsia="Calibri" w:hAnsi="Times New Roman"/>
                <w:lang w:bidi="ar-SA"/>
              </w:rPr>
              <w:t xml:space="preserve">of prestress force from extreme </w:t>
            </w:r>
            <w:r w:rsidRPr="00934F76">
              <w:rPr>
                <w:rFonts w:ascii="Times New Roman" w:eastAsia="Calibri" w:hAnsi="Times New Roman"/>
                <w:lang w:bidi="ar-SA"/>
              </w:rPr>
              <w:t>compression fiber (in.)</w:t>
            </w:r>
          </w:p>
          <w:p w14:paraId="4FC26834" w14:textId="77777777" w:rsidR="005D1557" w:rsidRPr="00934F76" w:rsidRDefault="005D1557" w:rsidP="005D1557">
            <w:pPr>
              <w:spacing w:line="276" w:lineRule="auto"/>
              <w:rPr>
                <w:rFonts w:ascii="Times New Roman" w:eastAsia="Calibri" w:hAnsi="Times New Roman"/>
                <w:lang w:bidi="ar-SA"/>
              </w:rPr>
            </w:pPr>
            <w:r w:rsidRPr="00934F76">
              <w:rPr>
                <w:rFonts w:ascii="Times New Roman" w:eastAsia="Calibri" w:hAnsi="Times New Roman"/>
                <w:lang w:bidi="ar-SA"/>
              </w:rPr>
              <w:t>Factored moment at section (in.-lb)</w:t>
            </w:r>
          </w:p>
          <w:p w14:paraId="70245FFD" w14:textId="77777777" w:rsidR="005D1557" w:rsidRPr="00934F76" w:rsidRDefault="005D1557" w:rsidP="005D1557">
            <w:pPr>
              <w:spacing w:line="276" w:lineRule="auto"/>
              <w:rPr>
                <w:rFonts w:ascii="Times New Roman" w:eastAsia="Calibri" w:hAnsi="Times New Roman"/>
                <w:lang w:bidi="ar-SA"/>
              </w:rPr>
            </w:pPr>
            <w:r w:rsidRPr="00934F76">
              <w:rPr>
                <w:rFonts w:ascii="Times New Roman" w:eastAsia="Calibri" w:hAnsi="Times New Roman"/>
                <w:lang w:bidi="ar-SA"/>
              </w:rPr>
              <w:t>Width of web (in.)</w:t>
            </w:r>
          </w:p>
          <w:p w14:paraId="3E836997" w14:textId="77777777" w:rsidR="009E6619" w:rsidRDefault="005D1557" w:rsidP="00DA6047">
            <w:pPr>
              <w:spacing w:line="276" w:lineRule="auto"/>
            </w:pPr>
            <w:r w:rsidRPr="00934F76">
              <w:rPr>
                <w:rFonts w:ascii="Times New Roman" w:eastAsia="Calibri" w:hAnsi="Times New Roman"/>
                <w:lang w:bidi="ar-SA"/>
              </w:rPr>
              <w:t>Distance from extreme compression fiber to centroid of tensile reinforcement (in.)</w:t>
            </w:r>
          </w:p>
        </w:tc>
        <w:tc>
          <w:tcPr>
            <w:tcW w:w="751" w:type="dxa"/>
          </w:tcPr>
          <w:p w14:paraId="5276A949" w14:textId="77777777" w:rsidR="009E6619" w:rsidRDefault="009E6619" w:rsidP="004B157B">
            <w:pPr>
              <w:jc w:val="right"/>
            </w:pPr>
          </w:p>
        </w:tc>
      </w:tr>
    </w:tbl>
    <w:p w14:paraId="6BE14BA2" w14:textId="77777777" w:rsidR="00DA6047" w:rsidRDefault="009658D4" w:rsidP="00DA6047">
      <w:r>
        <w:tab/>
      </w:r>
      <w:r w:rsidR="00934F76">
        <w:tab/>
      </w:r>
    </w:p>
    <w:p w14:paraId="3D1F8408" w14:textId="58DD03AA" w:rsidR="00934F76" w:rsidRDefault="00934F76" w:rsidP="00DA6047">
      <w:pPr>
        <w:ind w:firstLine="720"/>
        <w:rPr>
          <w:rFonts w:ascii="Times New Roman" w:eastAsia="Calibri" w:hAnsi="Times New Roman"/>
          <w:lang w:bidi="ar-SA"/>
        </w:rPr>
      </w:pPr>
      <w:r>
        <w:rPr>
          <w:rFonts w:ascii="Times New Roman" w:eastAsia="Calibri" w:hAnsi="Times New Roman"/>
          <w:lang w:bidi="ar-SA"/>
        </w:rPr>
        <w:t>For this equation, the concrete strength contribution is also limited by the relationship</w:t>
      </w:r>
      <w:r w:rsidR="005B4ABA">
        <w:rPr>
          <w:rFonts w:ascii="Times New Roman" w:eastAsia="Calibri" w:hAnsi="Times New Roman"/>
          <w:lang w:bidi="ar-SA"/>
        </w:rPr>
        <w:t xml:space="preserve"> given in </w:t>
      </w:r>
      <w:r>
        <w:rPr>
          <w:rFonts w:ascii="Times New Roman" w:eastAsia="Calibri" w:hAnsi="Times New Roman"/>
          <w:lang w:bidi="ar-SA"/>
        </w:rPr>
        <w:t xml:space="preserve">Equation </w:t>
      </w:r>
      <w:r w:rsidR="00F93223">
        <w:rPr>
          <w:rFonts w:ascii="Times New Roman" w:eastAsia="Calibri" w:hAnsi="Times New Roman"/>
          <w:lang w:bidi="ar-SA"/>
        </w:rPr>
        <w:fldChar w:fldCharType="begin"/>
      </w:r>
      <w:r w:rsidR="00DA6047">
        <w:rPr>
          <w:rFonts w:ascii="Times New Roman" w:eastAsia="Calibri" w:hAnsi="Times New Roman"/>
          <w:lang w:bidi="ar-SA"/>
        </w:rPr>
        <w:instrText xml:space="preserve"> REF VcLimits \h </w:instrText>
      </w:r>
      <w:r w:rsidR="00F93223">
        <w:rPr>
          <w:rFonts w:ascii="Times New Roman" w:eastAsia="Calibri" w:hAnsi="Times New Roman"/>
          <w:lang w:bidi="ar-SA"/>
        </w:rPr>
      </w:r>
      <w:r w:rsidR="00F93223">
        <w:rPr>
          <w:rFonts w:ascii="Times New Roman" w:eastAsia="Calibri" w:hAnsi="Times New Roman"/>
          <w:lang w:bidi="ar-SA"/>
        </w:rPr>
        <w:fldChar w:fldCharType="separate"/>
      </w:r>
      <w:r w:rsidR="00AD403F">
        <w:rPr>
          <w:noProof/>
        </w:rPr>
        <w:t>5</w:t>
      </w:r>
      <w:r w:rsidR="00F93223">
        <w:rPr>
          <w:rFonts w:ascii="Times New Roman" w:eastAsia="Calibri" w:hAnsi="Times New Roman"/>
          <w:lang w:bidi="ar-SA"/>
        </w:rPr>
        <w:fldChar w:fldCharType="end"/>
      </w:r>
      <w:r>
        <w:rPr>
          <w:rFonts w:ascii="Times New Roman" w:eastAsia="Calibri" w:hAnsi="Times New Roman"/>
          <w:lang w:bidi="ar-SA"/>
        </w:rPr>
        <w:t>:</w:t>
      </w:r>
    </w:p>
    <w:tbl>
      <w:tblPr>
        <w:tblStyle w:val="TableGrid"/>
        <w:tblW w:w="85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994"/>
        <w:gridCol w:w="496"/>
      </w:tblGrid>
      <w:tr w:rsidR="00A11C19" w14:paraId="1BCF6AE9" w14:textId="77777777" w:rsidTr="00A11C19">
        <w:trPr>
          <w:trHeight w:val="567"/>
        </w:trPr>
        <w:tc>
          <w:tcPr>
            <w:tcW w:w="906" w:type="dxa"/>
          </w:tcPr>
          <w:p w14:paraId="7D18FC3F" w14:textId="77777777" w:rsidR="00A11C19" w:rsidRDefault="00A11C19" w:rsidP="004B157B"/>
        </w:tc>
        <w:tc>
          <w:tcPr>
            <w:tcW w:w="6928" w:type="dxa"/>
          </w:tcPr>
          <w:p w14:paraId="4291F8D1" w14:textId="77777777" w:rsidR="00A11C19" w:rsidRPr="00A11C19" w:rsidRDefault="00DB4436" w:rsidP="00A11C19">
            <w:pPr>
              <w:pStyle w:val="Equation"/>
              <w:spacing w:line="480" w:lineRule="auto"/>
              <w:ind w:left="0"/>
              <w:rPr>
                <w:rFonts w:eastAsia="Calibri"/>
              </w:rPr>
            </w:pPr>
            <m:oMathPara>
              <m:oMath>
                <m:eqArr>
                  <m:eqArrPr>
                    <m:maxDist m:val="1"/>
                    <m:ctrlPr>
                      <w:rPr>
                        <w:rFonts w:ascii="Cambria Math" w:hAnsi="Cambria Math"/>
                        <w:i/>
                      </w:rPr>
                    </m:ctrlPr>
                  </m:eqArrPr>
                  <m:e>
                    <m:r>
                      <w:rPr>
                        <w:rFonts w:ascii="Cambria Math" w:hAnsi="Cambria Math"/>
                      </w:rPr>
                      <m:t>2λ</m:t>
                    </m:r>
                    <m:rad>
                      <m:radPr>
                        <m:degHide m:val="1"/>
                        <m:ctrlPr>
                          <w:rPr>
                            <w:rFonts w:ascii="Cambria Math" w:hAnsi="Cambria Math"/>
                            <w:i/>
                          </w:rPr>
                        </m:ctrlPr>
                      </m:radPr>
                      <m:deg/>
                      <m:e>
                        <m:sSub>
                          <m:sSubPr>
                            <m:ctrlPr>
                              <w:rPr>
                                <w:rFonts w:ascii="Cambria Math" w:hAnsi="Cambria Math"/>
                                <w:i/>
                              </w:rPr>
                            </m:ctrlPr>
                          </m:sSubPr>
                          <m:e>
                            <m:sSup>
                              <m:sSupPr>
                                <m:ctrlPr>
                                  <w:rPr>
                                    <w:rFonts w:ascii="Cambria Math" w:hAnsi="Cambria Math"/>
                                    <w:i/>
                                  </w:rPr>
                                </m:ctrlPr>
                              </m:sSupPr>
                              <m:e>
                                <m:r>
                                  <w:rPr>
                                    <w:rFonts w:ascii="Cambria Math" w:hAnsi="Cambria Math"/>
                                  </w:rPr>
                                  <m:t>f</m:t>
                                </m:r>
                              </m:e>
                              <m:sup>
                                <m:r>
                                  <w:rPr>
                                    <w:rFonts w:ascii="Cambria Math" w:hAnsi="Cambria Math"/>
                                  </w:rPr>
                                  <m:t>'</m:t>
                                </m:r>
                              </m:sup>
                            </m:sSup>
                          </m:e>
                          <m:sub>
                            <m:r>
                              <w:rPr>
                                <w:rFonts w:ascii="Cambria Math" w:hAnsi="Cambria Math"/>
                              </w:rPr>
                              <m:t>c</m:t>
                            </m:r>
                          </m:sub>
                        </m:sSub>
                      </m:e>
                    </m:rad>
                    <m:sSub>
                      <m:sSubPr>
                        <m:ctrlPr>
                          <w:rPr>
                            <w:rFonts w:ascii="Cambria Math" w:hAnsi="Cambria Math"/>
                            <w:i/>
                          </w:rPr>
                        </m:ctrlPr>
                      </m:sSubPr>
                      <m:e>
                        <m:sSub>
                          <m:sSubPr>
                            <m:ctrlPr>
                              <w:rPr>
                                <w:rFonts w:ascii="Cambria Math" w:hAnsi="Cambria Math"/>
                                <w:i/>
                              </w:rPr>
                            </m:ctrlPr>
                          </m:sSubPr>
                          <m:e>
                            <m:r>
                              <w:rPr>
                                <w:rFonts w:ascii="Cambria Math" w:hAnsi="Cambria Math"/>
                              </w:rPr>
                              <m:t>b</m:t>
                            </m:r>
                          </m:e>
                          <m:sub>
                            <m:r>
                              <w:rPr>
                                <w:rFonts w:ascii="Cambria Math" w:hAnsi="Cambria Math"/>
                              </w:rPr>
                              <m:t>w</m:t>
                            </m:r>
                          </m:sub>
                        </m:sSub>
                        <m:r>
                          <w:rPr>
                            <w:rFonts w:ascii="Cambria Math" w:hAnsi="Cambria Math"/>
                          </w:rPr>
                          <m:t>d≤V</m:t>
                        </m:r>
                      </m:e>
                      <m:sub>
                        <m:r>
                          <w:rPr>
                            <w:rFonts w:ascii="Cambria Math" w:hAnsi="Cambria Math"/>
                          </w:rPr>
                          <m:t>c</m:t>
                        </m:r>
                      </m:sub>
                    </m:sSub>
                    <m:r>
                      <w:rPr>
                        <w:rFonts w:ascii="Cambria Math" w:hAnsi="Cambria Math"/>
                      </w:rPr>
                      <m:t>≤5 λ</m:t>
                    </m:r>
                    <m:rad>
                      <m:radPr>
                        <m:degHide m:val="1"/>
                        <m:ctrlPr>
                          <w:rPr>
                            <w:rFonts w:ascii="Cambria Math" w:hAnsi="Cambria Math"/>
                            <w:i/>
                          </w:rPr>
                        </m:ctrlPr>
                      </m:radPr>
                      <m:deg/>
                      <m:e>
                        <m:sSub>
                          <m:sSubPr>
                            <m:ctrlPr>
                              <w:rPr>
                                <w:rFonts w:ascii="Cambria Math" w:hAnsi="Cambria Math"/>
                                <w:i/>
                              </w:rPr>
                            </m:ctrlPr>
                          </m:sSubPr>
                          <m:e>
                            <m:sSup>
                              <m:sSupPr>
                                <m:ctrlPr>
                                  <w:rPr>
                                    <w:rFonts w:ascii="Cambria Math" w:hAnsi="Cambria Math"/>
                                    <w:i/>
                                  </w:rPr>
                                </m:ctrlPr>
                              </m:sSupPr>
                              <m:e>
                                <m:r>
                                  <w:rPr>
                                    <w:rFonts w:ascii="Cambria Math" w:hAnsi="Cambria Math"/>
                                  </w:rPr>
                                  <m:t>f</m:t>
                                </m:r>
                              </m:e>
                              <m:sup>
                                <m:r>
                                  <w:rPr>
                                    <w:rFonts w:ascii="Cambria Math" w:hAnsi="Cambria Math"/>
                                  </w:rPr>
                                  <m:t>'</m:t>
                                </m:r>
                              </m:sup>
                            </m:sSup>
                          </m:e>
                          <m:sub>
                            <m:r>
                              <w:rPr>
                                <w:rFonts w:ascii="Cambria Math" w:hAnsi="Cambria Math"/>
                              </w:rPr>
                              <m:t>c</m:t>
                            </m:r>
                          </m:sub>
                        </m:sSub>
                      </m:e>
                    </m:rad>
                    <m:sSub>
                      <m:sSubPr>
                        <m:ctrlPr>
                          <w:rPr>
                            <w:rFonts w:ascii="Cambria Math" w:hAnsi="Cambria Math"/>
                            <w:i/>
                          </w:rPr>
                        </m:ctrlPr>
                      </m:sSubPr>
                      <m:e>
                        <m:r>
                          <w:rPr>
                            <w:rFonts w:ascii="Cambria Math" w:hAnsi="Cambria Math"/>
                          </w:rPr>
                          <m:t>b</m:t>
                        </m:r>
                      </m:e>
                      <m:sub>
                        <m:r>
                          <w:rPr>
                            <w:rFonts w:ascii="Cambria Math" w:hAnsi="Cambria Math"/>
                          </w:rPr>
                          <m:t>w</m:t>
                        </m:r>
                      </m:sub>
                    </m:sSub>
                    <m:r>
                      <w:rPr>
                        <w:rFonts w:ascii="Cambria Math" w:hAnsi="Cambria Math"/>
                      </w:rPr>
                      <m:t>d</m:t>
                    </m:r>
                  </m:e>
                </m:eqArr>
              </m:oMath>
            </m:oMathPara>
          </w:p>
        </w:tc>
        <w:tc>
          <w:tcPr>
            <w:tcW w:w="760" w:type="dxa"/>
          </w:tcPr>
          <w:p w14:paraId="7503548C" w14:textId="029CB578" w:rsidR="00A11C19" w:rsidRDefault="00A11C19" w:rsidP="004B157B">
            <w:pPr>
              <w:jc w:val="right"/>
            </w:pPr>
            <w:r>
              <w:t>(</w:t>
            </w:r>
            <w:bookmarkStart w:id="27" w:name="VcLimits"/>
            <w:r w:rsidR="00F93223">
              <w:fldChar w:fldCharType="begin"/>
            </w:r>
            <w:r w:rsidR="00DA6047">
              <w:instrText xml:space="preserve"> SEQ Eq \* MERGEFORMAT </w:instrText>
            </w:r>
            <w:r w:rsidR="00F93223">
              <w:fldChar w:fldCharType="separate"/>
            </w:r>
            <w:r w:rsidR="00AD403F">
              <w:rPr>
                <w:noProof/>
              </w:rPr>
              <w:t>5</w:t>
            </w:r>
            <w:r w:rsidR="00F93223">
              <w:fldChar w:fldCharType="end"/>
            </w:r>
            <w:bookmarkEnd w:id="27"/>
            <w:r>
              <w:t>)</w:t>
            </w:r>
          </w:p>
        </w:tc>
      </w:tr>
    </w:tbl>
    <w:p w14:paraId="7F451D6B" w14:textId="4C0F8A96" w:rsidR="002D1D78" w:rsidRPr="002D1D78" w:rsidRDefault="00CB1074" w:rsidP="00A11C19">
      <w:pPr>
        <w:ind w:firstLine="720"/>
        <w:rPr>
          <w:rFonts w:ascii="Times New Roman" w:eastAsia="Calibri" w:hAnsi="Times New Roman"/>
          <w:lang w:bidi="ar-SA"/>
        </w:rPr>
      </w:pPr>
      <w:r>
        <w:rPr>
          <w:rFonts w:ascii="Times New Roman" w:eastAsia="Calibri" w:hAnsi="Times New Roman"/>
          <w:lang w:bidi="ar-SA"/>
        </w:rPr>
        <w:t>Generally speaking, the square root of concrete compressive strength</w:t>
      </w:r>
      <w:r w:rsidR="002B6DDA">
        <w:rPr>
          <w:rFonts w:ascii="Times New Roman" w:eastAsia="Calibri" w:hAnsi="Times New Roman"/>
          <w:lang w:bidi="ar-SA"/>
        </w:rPr>
        <w:t xml:space="preserve"> </w:t>
      </w:r>
      <w:r w:rsidR="005B4ABA">
        <w:rPr>
          <w:rFonts w:ascii="Times New Roman" w:eastAsia="Calibri" w:hAnsi="Times New Roman"/>
          <w:lang w:bidi="ar-SA"/>
        </w:rPr>
        <w:t xml:space="preserve">provides </w:t>
      </w:r>
      <w:r w:rsidR="002B6DDA">
        <w:rPr>
          <w:rFonts w:ascii="Times New Roman" w:eastAsia="Calibri" w:hAnsi="Times New Roman"/>
          <w:lang w:bidi="ar-SA"/>
        </w:rPr>
        <w:t xml:space="preserve">an empirical </w:t>
      </w:r>
      <w:r w:rsidR="008D4DF8">
        <w:rPr>
          <w:rFonts w:ascii="Times New Roman" w:eastAsia="Calibri" w:hAnsi="Times New Roman"/>
          <w:lang w:bidi="ar-SA"/>
        </w:rPr>
        <w:t>relationship to</w:t>
      </w:r>
      <w:r w:rsidR="002B6DDA">
        <w:rPr>
          <w:rFonts w:ascii="Times New Roman" w:eastAsia="Calibri" w:hAnsi="Times New Roman"/>
          <w:lang w:bidi="ar-SA"/>
        </w:rPr>
        <w:t xml:space="preserve"> the tensile strength</w:t>
      </w:r>
      <w:r w:rsidR="005B4ABA" w:rsidRPr="005B4ABA">
        <w:rPr>
          <w:rFonts w:ascii="Times New Roman" w:eastAsia="Calibri" w:hAnsi="Times New Roman"/>
          <w:lang w:bidi="ar-SA"/>
        </w:rPr>
        <w:t xml:space="preserve"> </w:t>
      </w:r>
      <w:r w:rsidR="005B4ABA">
        <w:rPr>
          <w:rFonts w:ascii="Times New Roman" w:eastAsia="Calibri" w:hAnsi="Times New Roman"/>
          <w:lang w:bidi="ar-SA"/>
        </w:rPr>
        <w:t>in the shear equations</w:t>
      </w:r>
      <w:r w:rsidR="002B6DDA">
        <w:rPr>
          <w:rFonts w:ascii="Times New Roman" w:eastAsia="Calibri" w:hAnsi="Times New Roman"/>
          <w:lang w:bidi="ar-SA"/>
        </w:rPr>
        <w:t xml:space="preserve">. </w:t>
      </w:r>
      <w:r w:rsidR="002D1D78" w:rsidRPr="002D1D78">
        <w:rPr>
          <w:rFonts w:ascii="Times New Roman" w:eastAsia="Calibri" w:hAnsi="Times New Roman"/>
          <w:lang w:bidi="ar-SA"/>
        </w:rPr>
        <w:t xml:space="preserve">For the more complex method in ACI, the concrete contribution related to flexure-shear capacity is given by </w:t>
      </w:r>
      <w:r w:rsidR="002D1D78" w:rsidRPr="00A11C19">
        <w:rPr>
          <w:rFonts w:ascii="Times New Roman" w:eastAsia="Calibri" w:hAnsi="Times New Roman"/>
          <w:lang w:bidi="ar-SA"/>
        </w:rPr>
        <w:t>Equation</w:t>
      </w:r>
      <w:r w:rsidR="001F5471">
        <w:rPr>
          <w:rFonts w:ascii="Times New Roman" w:eastAsia="Calibri" w:hAnsi="Times New Roman"/>
          <w:lang w:bidi="ar-SA"/>
        </w:rPr>
        <w:t>s</w:t>
      </w:r>
      <w:r w:rsidR="002D1D78" w:rsidRPr="00A11C19">
        <w:rPr>
          <w:rFonts w:ascii="Times New Roman" w:eastAsia="Calibri" w:hAnsi="Times New Roman"/>
          <w:lang w:bidi="ar-SA"/>
        </w:rPr>
        <w:t xml:space="preserve"> </w:t>
      </w:r>
      <w:r w:rsidR="00F93223">
        <w:rPr>
          <w:rFonts w:ascii="Times New Roman" w:eastAsia="Calibri" w:hAnsi="Times New Roman"/>
          <w:noProof/>
          <w:lang w:bidi="ar-SA"/>
        </w:rPr>
        <w:fldChar w:fldCharType="begin"/>
      </w:r>
      <w:r w:rsidR="00DA6047">
        <w:rPr>
          <w:rFonts w:ascii="Times New Roman" w:eastAsia="Calibri" w:hAnsi="Times New Roman"/>
          <w:lang w:bidi="ar-SA"/>
        </w:rPr>
        <w:instrText xml:space="preserve"> REF FlexShear \h </w:instrText>
      </w:r>
      <w:r w:rsidR="00F93223">
        <w:rPr>
          <w:rFonts w:ascii="Times New Roman" w:eastAsia="Calibri" w:hAnsi="Times New Roman"/>
          <w:noProof/>
          <w:lang w:bidi="ar-SA"/>
        </w:rPr>
      </w:r>
      <w:r w:rsidR="00F93223">
        <w:rPr>
          <w:rFonts w:ascii="Times New Roman" w:eastAsia="Calibri" w:hAnsi="Times New Roman"/>
          <w:noProof/>
          <w:lang w:bidi="ar-SA"/>
        </w:rPr>
        <w:fldChar w:fldCharType="separate"/>
      </w:r>
      <w:r w:rsidR="00AD403F">
        <w:rPr>
          <w:noProof/>
        </w:rPr>
        <w:t>6</w:t>
      </w:r>
      <w:r w:rsidR="00F93223">
        <w:rPr>
          <w:rFonts w:ascii="Times New Roman" w:eastAsia="Calibri" w:hAnsi="Times New Roman"/>
          <w:noProof/>
          <w:lang w:bidi="ar-SA"/>
        </w:rPr>
        <w:fldChar w:fldCharType="end"/>
      </w:r>
      <w:r w:rsidR="001F5471">
        <w:rPr>
          <w:rFonts w:ascii="Times New Roman" w:eastAsia="Calibri" w:hAnsi="Times New Roman"/>
          <w:noProof/>
          <w:lang w:bidi="ar-SA"/>
        </w:rPr>
        <w:t>, 7, 8, and 9</w:t>
      </w:r>
      <w:r w:rsidR="002D1D78" w:rsidRPr="002D1D78">
        <w:rPr>
          <w:rFonts w:ascii="Times New Roman" w:eastAsia="Calibri" w:hAnsi="Times New Roman"/>
          <w:lang w:bidi="ar-S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1265"/>
        <w:gridCol w:w="5575"/>
        <w:gridCol w:w="751"/>
      </w:tblGrid>
      <w:tr w:rsidR="00A11C19" w14:paraId="40FE8B81" w14:textId="77777777" w:rsidTr="004B157B">
        <w:tc>
          <w:tcPr>
            <w:tcW w:w="895" w:type="dxa"/>
          </w:tcPr>
          <w:p w14:paraId="19869B98" w14:textId="77777777" w:rsidR="00A11C19" w:rsidRDefault="00A11C19" w:rsidP="004B157B"/>
        </w:tc>
        <w:tc>
          <w:tcPr>
            <w:tcW w:w="6840" w:type="dxa"/>
            <w:gridSpan w:val="2"/>
          </w:tcPr>
          <w:p w14:paraId="5C0BC44C" w14:textId="77777777" w:rsidR="00A11C19" w:rsidRDefault="00DB4436" w:rsidP="004B157B">
            <m:oMathPara>
              <m:oMath>
                <m:sSub>
                  <m:sSubPr>
                    <m:ctrlPr>
                      <w:rPr>
                        <w:rFonts w:ascii="Cambria Math" w:eastAsia="Calibri" w:hAnsi="Cambria Math"/>
                        <w:i/>
                        <w:iCs/>
                        <w:szCs w:val="18"/>
                        <w:lang w:bidi="ar-SA"/>
                      </w:rPr>
                    </m:ctrlPr>
                  </m:sSubPr>
                  <m:e>
                    <m:r>
                      <w:rPr>
                        <w:rFonts w:ascii="Cambria Math" w:eastAsia="Calibri" w:hAnsi="Cambria Math"/>
                        <w:szCs w:val="18"/>
                        <w:lang w:bidi="ar-SA"/>
                      </w:rPr>
                      <m:t>V</m:t>
                    </m:r>
                  </m:e>
                  <m:sub>
                    <m:r>
                      <w:rPr>
                        <w:rFonts w:ascii="Cambria Math" w:eastAsia="Calibri" w:hAnsi="Cambria Math"/>
                        <w:szCs w:val="18"/>
                        <w:lang w:bidi="ar-SA"/>
                      </w:rPr>
                      <m:t>ci</m:t>
                    </m:r>
                  </m:sub>
                </m:sSub>
                <m:r>
                  <w:rPr>
                    <w:rFonts w:ascii="Cambria Math" w:eastAsia="Calibri" w:hAnsi="Cambria Math"/>
                    <w:szCs w:val="18"/>
                    <w:lang w:bidi="ar-SA"/>
                  </w:rPr>
                  <m:t>=0.6λ</m:t>
                </m:r>
                <m:rad>
                  <m:radPr>
                    <m:degHide m:val="1"/>
                    <m:ctrlPr>
                      <w:rPr>
                        <w:rFonts w:ascii="Cambria Math" w:eastAsia="Calibri" w:hAnsi="Cambria Math"/>
                        <w:i/>
                        <w:iCs/>
                        <w:szCs w:val="18"/>
                        <w:lang w:bidi="ar-SA"/>
                      </w:rPr>
                    </m:ctrlPr>
                  </m:radPr>
                  <m:deg/>
                  <m:e>
                    <m:sSub>
                      <m:sSubPr>
                        <m:ctrlPr>
                          <w:rPr>
                            <w:rFonts w:ascii="Cambria Math" w:eastAsia="Calibri" w:hAnsi="Cambria Math"/>
                            <w:i/>
                            <w:iCs/>
                            <w:szCs w:val="18"/>
                            <w:lang w:bidi="ar-SA"/>
                          </w:rPr>
                        </m:ctrlPr>
                      </m:sSubPr>
                      <m:e>
                        <m:r>
                          <w:rPr>
                            <w:rFonts w:ascii="Cambria Math" w:eastAsia="Calibri" w:hAnsi="Cambria Math"/>
                            <w:szCs w:val="18"/>
                            <w:lang w:bidi="ar-SA"/>
                          </w:rPr>
                          <m:t>f'</m:t>
                        </m:r>
                      </m:e>
                      <m:sub>
                        <m:r>
                          <w:rPr>
                            <w:rFonts w:ascii="Cambria Math" w:eastAsia="Calibri" w:hAnsi="Cambria Math"/>
                            <w:szCs w:val="18"/>
                            <w:lang w:bidi="ar-SA"/>
                          </w:rPr>
                          <m:t>c</m:t>
                        </m:r>
                      </m:sub>
                    </m:sSub>
                  </m:e>
                </m:rad>
                <m:sSub>
                  <m:sSubPr>
                    <m:ctrlPr>
                      <w:rPr>
                        <w:rFonts w:ascii="Cambria Math" w:eastAsia="Calibri" w:hAnsi="Cambria Math"/>
                        <w:i/>
                        <w:iCs/>
                        <w:szCs w:val="18"/>
                        <w:lang w:bidi="ar-SA"/>
                      </w:rPr>
                    </m:ctrlPr>
                  </m:sSubPr>
                  <m:e>
                    <m:r>
                      <w:rPr>
                        <w:rFonts w:ascii="Cambria Math" w:eastAsia="Calibri" w:hAnsi="Cambria Math"/>
                        <w:szCs w:val="18"/>
                        <w:lang w:bidi="ar-SA"/>
                      </w:rPr>
                      <m:t>b</m:t>
                    </m:r>
                  </m:e>
                  <m:sub>
                    <m:r>
                      <w:rPr>
                        <w:rFonts w:ascii="Cambria Math" w:eastAsia="Calibri" w:hAnsi="Cambria Math"/>
                        <w:szCs w:val="18"/>
                        <w:lang w:bidi="ar-SA"/>
                      </w:rPr>
                      <m:t>w</m:t>
                    </m:r>
                  </m:sub>
                </m:sSub>
                <m:sSub>
                  <m:sSubPr>
                    <m:ctrlPr>
                      <w:rPr>
                        <w:rFonts w:ascii="Cambria Math" w:eastAsia="Calibri" w:hAnsi="Cambria Math"/>
                        <w:i/>
                        <w:iCs/>
                        <w:szCs w:val="18"/>
                        <w:lang w:bidi="ar-SA"/>
                      </w:rPr>
                    </m:ctrlPr>
                  </m:sSubPr>
                  <m:e>
                    <m:r>
                      <w:rPr>
                        <w:rFonts w:ascii="Cambria Math" w:eastAsia="Calibri" w:hAnsi="Cambria Math"/>
                        <w:szCs w:val="18"/>
                        <w:lang w:bidi="ar-SA"/>
                      </w:rPr>
                      <m:t>d</m:t>
                    </m:r>
                  </m:e>
                  <m:sub>
                    <m:r>
                      <w:rPr>
                        <w:rFonts w:ascii="Cambria Math" w:eastAsia="Calibri" w:hAnsi="Cambria Math"/>
                        <w:szCs w:val="18"/>
                        <w:lang w:bidi="ar-SA"/>
                      </w:rPr>
                      <m:t>p</m:t>
                    </m:r>
                  </m:sub>
                </m:sSub>
                <m:r>
                  <w:rPr>
                    <w:rFonts w:ascii="Cambria Math" w:eastAsia="Calibri" w:hAnsi="Cambria Math"/>
                    <w:szCs w:val="18"/>
                    <w:lang w:bidi="ar-SA"/>
                  </w:rPr>
                  <m:t>+</m:t>
                </m:r>
                <m:sSub>
                  <m:sSubPr>
                    <m:ctrlPr>
                      <w:rPr>
                        <w:rFonts w:ascii="Cambria Math" w:eastAsia="Calibri" w:hAnsi="Cambria Math"/>
                        <w:i/>
                        <w:iCs/>
                        <w:szCs w:val="18"/>
                        <w:lang w:bidi="ar-SA"/>
                      </w:rPr>
                    </m:ctrlPr>
                  </m:sSubPr>
                  <m:e>
                    <m:r>
                      <w:rPr>
                        <w:rFonts w:ascii="Cambria Math" w:eastAsia="Calibri" w:hAnsi="Cambria Math"/>
                        <w:szCs w:val="18"/>
                        <w:lang w:bidi="ar-SA"/>
                      </w:rPr>
                      <m:t>V</m:t>
                    </m:r>
                  </m:e>
                  <m:sub>
                    <m:r>
                      <w:rPr>
                        <w:rFonts w:ascii="Cambria Math" w:eastAsia="Calibri" w:hAnsi="Cambria Math"/>
                        <w:szCs w:val="18"/>
                        <w:lang w:bidi="ar-SA"/>
                      </w:rPr>
                      <m:t>d</m:t>
                    </m:r>
                  </m:sub>
                </m:sSub>
                <m:r>
                  <w:rPr>
                    <w:rFonts w:ascii="Cambria Math" w:eastAsia="Calibri" w:hAnsi="Cambria Math"/>
                    <w:szCs w:val="18"/>
                    <w:lang w:bidi="ar-SA"/>
                  </w:rPr>
                  <m:t>+</m:t>
                </m:r>
                <m:f>
                  <m:fPr>
                    <m:ctrlPr>
                      <w:rPr>
                        <w:rFonts w:ascii="Cambria Math" w:eastAsia="Calibri" w:hAnsi="Cambria Math"/>
                        <w:i/>
                        <w:iCs/>
                        <w:szCs w:val="18"/>
                        <w:lang w:bidi="ar-SA"/>
                      </w:rPr>
                    </m:ctrlPr>
                  </m:fPr>
                  <m:num>
                    <m:sSub>
                      <m:sSubPr>
                        <m:ctrlPr>
                          <w:rPr>
                            <w:rFonts w:ascii="Cambria Math" w:eastAsia="Calibri" w:hAnsi="Cambria Math"/>
                            <w:i/>
                            <w:iCs/>
                            <w:szCs w:val="18"/>
                            <w:lang w:bidi="ar-SA"/>
                          </w:rPr>
                        </m:ctrlPr>
                      </m:sSubPr>
                      <m:e>
                        <m:r>
                          <w:rPr>
                            <w:rFonts w:ascii="Cambria Math" w:eastAsia="Calibri" w:hAnsi="Cambria Math"/>
                            <w:szCs w:val="18"/>
                            <w:lang w:bidi="ar-SA"/>
                          </w:rPr>
                          <m:t>V</m:t>
                        </m:r>
                      </m:e>
                      <m:sub>
                        <m:r>
                          <w:rPr>
                            <w:rFonts w:ascii="Cambria Math" w:eastAsia="Calibri" w:hAnsi="Cambria Math"/>
                            <w:szCs w:val="18"/>
                            <w:lang w:bidi="ar-SA"/>
                          </w:rPr>
                          <m:t>i</m:t>
                        </m:r>
                      </m:sub>
                    </m:sSub>
                    <m:sSub>
                      <m:sSubPr>
                        <m:ctrlPr>
                          <w:rPr>
                            <w:rFonts w:ascii="Cambria Math" w:eastAsia="Calibri" w:hAnsi="Cambria Math"/>
                            <w:i/>
                            <w:iCs/>
                            <w:szCs w:val="18"/>
                            <w:lang w:bidi="ar-SA"/>
                          </w:rPr>
                        </m:ctrlPr>
                      </m:sSubPr>
                      <m:e>
                        <m:r>
                          <w:rPr>
                            <w:rFonts w:ascii="Cambria Math" w:eastAsia="Calibri" w:hAnsi="Cambria Math"/>
                            <w:szCs w:val="18"/>
                            <w:lang w:bidi="ar-SA"/>
                          </w:rPr>
                          <m:t>M</m:t>
                        </m:r>
                      </m:e>
                      <m:sub>
                        <m:r>
                          <w:rPr>
                            <w:rFonts w:ascii="Cambria Math" w:eastAsia="Calibri" w:hAnsi="Cambria Math"/>
                            <w:szCs w:val="18"/>
                            <w:lang w:bidi="ar-SA"/>
                          </w:rPr>
                          <m:t>cre</m:t>
                        </m:r>
                      </m:sub>
                    </m:sSub>
                  </m:num>
                  <m:den>
                    <m:sSub>
                      <m:sSubPr>
                        <m:ctrlPr>
                          <w:rPr>
                            <w:rFonts w:ascii="Cambria Math" w:eastAsia="Calibri" w:hAnsi="Cambria Math"/>
                            <w:i/>
                            <w:iCs/>
                            <w:szCs w:val="18"/>
                            <w:lang w:bidi="ar-SA"/>
                          </w:rPr>
                        </m:ctrlPr>
                      </m:sSubPr>
                      <m:e>
                        <m:r>
                          <w:rPr>
                            <w:rFonts w:ascii="Cambria Math" w:eastAsia="Calibri" w:hAnsi="Cambria Math"/>
                            <w:szCs w:val="18"/>
                            <w:lang w:bidi="ar-SA"/>
                          </w:rPr>
                          <m:t>M</m:t>
                        </m:r>
                      </m:e>
                      <m:sub>
                        <m:r>
                          <w:rPr>
                            <w:rFonts w:ascii="Cambria Math" w:eastAsia="Calibri" w:hAnsi="Cambria Math"/>
                            <w:szCs w:val="18"/>
                            <w:lang w:bidi="ar-SA"/>
                          </w:rPr>
                          <m:t>max</m:t>
                        </m:r>
                      </m:sub>
                    </m:sSub>
                  </m:den>
                </m:f>
              </m:oMath>
            </m:oMathPara>
          </w:p>
        </w:tc>
        <w:tc>
          <w:tcPr>
            <w:tcW w:w="751" w:type="dxa"/>
          </w:tcPr>
          <w:p w14:paraId="4A768CA6" w14:textId="590D2C31" w:rsidR="00A11C19" w:rsidRDefault="00A11C19" w:rsidP="004B157B">
            <w:pPr>
              <w:jc w:val="right"/>
            </w:pPr>
            <w:r>
              <w:t>(</w:t>
            </w:r>
            <w:bookmarkStart w:id="28" w:name="FlexShear"/>
            <w:r w:rsidR="00F93223">
              <w:fldChar w:fldCharType="begin"/>
            </w:r>
            <w:r w:rsidR="00DA6047">
              <w:instrText xml:space="preserve"> SEQ Eq \* MERGEFORMAT </w:instrText>
            </w:r>
            <w:r w:rsidR="00F93223">
              <w:fldChar w:fldCharType="separate"/>
            </w:r>
            <w:r w:rsidR="00AD403F">
              <w:rPr>
                <w:noProof/>
              </w:rPr>
              <w:t>6</w:t>
            </w:r>
            <w:r w:rsidR="00F93223">
              <w:fldChar w:fldCharType="end"/>
            </w:r>
            <w:bookmarkEnd w:id="28"/>
            <w:r>
              <w:t>)</w:t>
            </w:r>
          </w:p>
        </w:tc>
      </w:tr>
      <w:tr w:rsidR="0028135F" w14:paraId="4AE4EBB7" w14:textId="77777777" w:rsidTr="0028135F">
        <w:tc>
          <w:tcPr>
            <w:tcW w:w="895" w:type="dxa"/>
          </w:tcPr>
          <w:p w14:paraId="003AAD7B" w14:textId="77777777" w:rsidR="0028135F" w:rsidRDefault="0028135F" w:rsidP="004B157B"/>
        </w:tc>
        <w:tc>
          <w:tcPr>
            <w:tcW w:w="1265" w:type="dxa"/>
          </w:tcPr>
          <w:p w14:paraId="661E0473" w14:textId="77777777" w:rsidR="0028135F" w:rsidRPr="0028135F" w:rsidRDefault="0028135F" w:rsidP="0028135F">
            <w:pPr>
              <w:spacing w:line="276" w:lineRule="auto"/>
              <w:ind w:left="-14"/>
              <w:jc w:val="right"/>
              <w:rPr>
                <w:rFonts w:ascii="Times New Roman" w:eastAsia="Calibri" w:hAnsi="Times New Roman"/>
                <w:lang w:bidi="ar-SA"/>
              </w:rPr>
            </w:pPr>
            <w:r>
              <w:rPr>
                <w:rFonts w:ascii="Times New Roman" w:eastAsia="Calibri" w:hAnsi="Times New Roman"/>
                <w:lang w:bidi="ar-SA"/>
              </w:rPr>
              <w:t>Where:</w:t>
            </w:r>
          </w:p>
        </w:tc>
        <w:tc>
          <w:tcPr>
            <w:tcW w:w="5575" w:type="dxa"/>
          </w:tcPr>
          <w:p w14:paraId="289D9588" w14:textId="77777777" w:rsidR="0028135F" w:rsidRPr="0028135F" w:rsidRDefault="0028135F" w:rsidP="0028135F">
            <w:pPr>
              <w:spacing w:line="276" w:lineRule="auto"/>
              <w:ind w:left="-14"/>
              <w:rPr>
                <w:rFonts w:ascii="Times New Roman" w:eastAsia="Calibri" w:hAnsi="Times New Roman"/>
                <w:lang w:bidi="ar-SA"/>
              </w:rPr>
            </w:pPr>
          </w:p>
        </w:tc>
        <w:tc>
          <w:tcPr>
            <w:tcW w:w="751" w:type="dxa"/>
          </w:tcPr>
          <w:p w14:paraId="407E5DE5" w14:textId="77777777" w:rsidR="0028135F" w:rsidRDefault="0028135F" w:rsidP="004B157B">
            <w:pPr>
              <w:jc w:val="right"/>
            </w:pPr>
          </w:p>
        </w:tc>
      </w:tr>
      <w:tr w:rsidR="0028135F" w14:paraId="48B15F45" w14:textId="77777777" w:rsidTr="004B157B">
        <w:tc>
          <w:tcPr>
            <w:tcW w:w="895" w:type="dxa"/>
          </w:tcPr>
          <w:p w14:paraId="4B3396EF" w14:textId="77777777" w:rsidR="0028135F" w:rsidRDefault="0028135F" w:rsidP="004B157B"/>
        </w:tc>
        <w:tc>
          <w:tcPr>
            <w:tcW w:w="6840" w:type="dxa"/>
            <w:gridSpan w:val="2"/>
          </w:tcPr>
          <w:p w14:paraId="1532254B" w14:textId="77777777" w:rsidR="0028135F" w:rsidRDefault="00DB4436" w:rsidP="0028135F">
            <w:pPr>
              <w:spacing w:line="276" w:lineRule="auto"/>
              <w:ind w:left="-14"/>
              <w:rPr>
                <w:rFonts w:ascii="Times New Roman" w:eastAsia="Calibri" w:hAnsi="Times New Roman"/>
                <w:lang w:bidi="ar-SA"/>
              </w:rPr>
            </w:pPr>
            <m:oMathPara>
              <m:oMath>
                <m:sSub>
                  <m:sSubPr>
                    <m:ctrlPr>
                      <w:rPr>
                        <w:rFonts w:ascii="Cambria Math" w:eastAsia="Calibri" w:hAnsi="Cambria Math"/>
                        <w:i/>
                        <w:lang w:bidi="ar-SA"/>
                      </w:rPr>
                    </m:ctrlPr>
                  </m:sSubPr>
                  <m:e>
                    <m:r>
                      <w:rPr>
                        <w:rFonts w:ascii="Cambria Math" w:eastAsia="Calibri" w:hAnsi="Cambria Math"/>
                        <w:lang w:bidi="ar-SA"/>
                      </w:rPr>
                      <m:t>d</m:t>
                    </m:r>
                  </m:e>
                  <m:sub>
                    <m:r>
                      <w:rPr>
                        <w:rFonts w:ascii="Cambria Math" w:eastAsia="Calibri" w:hAnsi="Cambria Math"/>
                        <w:lang w:bidi="ar-SA"/>
                      </w:rPr>
                      <m:t>p</m:t>
                    </m:r>
                  </m:sub>
                </m:sSub>
                <m:r>
                  <w:rPr>
                    <w:rFonts w:ascii="Cambria Math" w:eastAsia="Calibri" w:hAnsi="Cambria Math"/>
                    <w:lang w:bidi="ar-SA"/>
                  </w:rPr>
                  <m:t>≥0.8</m:t>
                </m:r>
                <m:r>
                  <w:rPr>
                    <w:rFonts w:ascii="Cambria Math" w:eastAsia="Calibri" w:hAnsi="Cambria Math"/>
                    <w:lang w:bidi="ar-SA"/>
                  </w:rPr>
                  <m:t>h</m:t>
                </m:r>
              </m:oMath>
            </m:oMathPara>
          </w:p>
        </w:tc>
        <w:tc>
          <w:tcPr>
            <w:tcW w:w="751" w:type="dxa"/>
          </w:tcPr>
          <w:p w14:paraId="3FCD7940" w14:textId="7F247C38" w:rsidR="0028135F" w:rsidRDefault="0028135F" w:rsidP="0028135F">
            <w:pPr>
              <w:spacing w:line="240" w:lineRule="auto"/>
              <w:jc w:val="right"/>
            </w:pPr>
            <w:r>
              <w:t>(</w:t>
            </w:r>
            <w:r w:rsidR="00DB4436">
              <w:fldChar w:fldCharType="begin"/>
            </w:r>
            <w:r w:rsidR="00DB4436">
              <w:instrText xml:space="preserve"> SEQ Eq \* MERGEFORMAT </w:instrText>
            </w:r>
            <w:r w:rsidR="00DB4436">
              <w:fldChar w:fldCharType="separate"/>
            </w:r>
            <w:r w:rsidR="00AD403F">
              <w:rPr>
                <w:noProof/>
              </w:rPr>
              <w:t>7</w:t>
            </w:r>
            <w:r w:rsidR="00DB4436">
              <w:rPr>
                <w:noProof/>
              </w:rPr>
              <w:fldChar w:fldCharType="end"/>
            </w:r>
            <w:r>
              <w:t>)</w:t>
            </w:r>
          </w:p>
        </w:tc>
      </w:tr>
      <w:tr w:rsidR="0028135F" w14:paraId="746F59E5" w14:textId="77777777" w:rsidTr="004B157B">
        <w:tc>
          <w:tcPr>
            <w:tcW w:w="895" w:type="dxa"/>
          </w:tcPr>
          <w:p w14:paraId="57A0BDCB" w14:textId="77777777" w:rsidR="0028135F" w:rsidRDefault="0028135F" w:rsidP="004B157B"/>
        </w:tc>
        <w:tc>
          <w:tcPr>
            <w:tcW w:w="6840" w:type="dxa"/>
            <w:gridSpan w:val="2"/>
          </w:tcPr>
          <w:p w14:paraId="4C9E0BE2" w14:textId="77777777" w:rsidR="0028135F" w:rsidRDefault="00DB4436" w:rsidP="0028135F">
            <w:pPr>
              <w:spacing w:line="276" w:lineRule="auto"/>
              <w:ind w:left="-14"/>
              <w:rPr>
                <w:rFonts w:ascii="Times New Roman" w:eastAsia="Calibri" w:hAnsi="Times New Roman"/>
                <w:lang w:bidi="ar-SA"/>
              </w:rPr>
            </w:pPr>
            <m:oMathPara>
              <m:oMath>
                <m:sSub>
                  <m:sSubPr>
                    <m:ctrlPr>
                      <w:rPr>
                        <w:rFonts w:ascii="Cambria Math" w:eastAsia="Calibri" w:hAnsi="Cambria Math"/>
                        <w:i/>
                        <w:lang w:bidi="ar-SA"/>
                      </w:rPr>
                    </m:ctrlPr>
                  </m:sSubPr>
                  <m:e>
                    <m:r>
                      <w:rPr>
                        <w:rFonts w:ascii="Cambria Math" w:eastAsia="Calibri" w:hAnsi="Cambria Math"/>
                        <w:lang w:bidi="ar-SA"/>
                      </w:rPr>
                      <m:t>M</m:t>
                    </m:r>
                  </m:e>
                  <m:sub>
                    <m:r>
                      <w:rPr>
                        <w:rFonts w:ascii="Cambria Math" w:eastAsia="Calibri" w:hAnsi="Cambria Math"/>
                        <w:lang w:bidi="ar-SA"/>
                      </w:rPr>
                      <m:t>cre</m:t>
                    </m:r>
                  </m:sub>
                </m:sSub>
                <m:r>
                  <w:rPr>
                    <w:rFonts w:ascii="Cambria Math" w:eastAsia="Calibri" w:hAnsi="Cambria Math"/>
                    <w:lang w:bidi="ar-SA"/>
                  </w:rPr>
                  <m:t>=</m:t>
                </m:r>
                <m:d>
                  <m:dPr>
                    <m:ctrlPr>
                      <w:rPr>
                        <w:rFonts w:ascii="Cambria Math" w:eastAsia="Calibri" w:hAnsi="Cambria Math"/>
                        <w:i/>
                        <w:lang w:bidi="ar-SA"/>
                      </w:rPr>
                    </m:ctrlPr>
                  </m:dPr>
                  <m:e>
                    <m:f>
                      <m:fPr>
                        <m:ctrlPr>
                          <w:rPr>
                            <w:rFonts w:ascii="Cambria Math" w:eastAsia="Calibri" w:hAnsi="Cambria Math"/>
                            <w:i/>
                            <w:lang w:bidi="ar-SA"/>
                          </w:rPr>
                        </m:ctrlPr>
                      </m:fPr>
                      <m:num>
                        <m:r>
                          <w:rPr>
                            <w:rFonts w:ascii="Cambria Math" w:eastAsia="Calibri" w:hAnsi="Cambria Math"/>
                            <w:lang w:bidi="ar-SA"/>
                          </w:rPr>
                          <m:t>I</m:t>
                        </m:r>
                      </m:num>
                      <m:den>
                        <m:sSub>
                          <m:sSubPr>
                            <m:ctrlPr>
                              <w:rPr>
                                <w:rFonts w:ascii="Cambria Math" w:eastAsia="Calibri" w:hAnsi="Cambria Math"/>
                                <w:i/>
                                <w:lang w:bidi="ar-SA"/>
                              </w:rPr>
                            </m:ctrlPr>
                          </m:sSubPr>
                          <m:e>
                            <m:r>
                              <w:rPr>
                                <w:rFonts w:ascii="Cambria Math" w:eastAsia="Calibri" w:hAnsi="Cambria Math"/>
                                <w:lang w:bidi="ar-SA"/>
                              </w:rPr>
                              <m:t>y</m:t>
                            </m:r>
                          </m:e>
                          <m:sub>
                            <m:r>
                              <w:rPr>
                                <w:rFonts w:ascii="Cambria Math" w:eastAsia="Calibri" w:hAnsi="Cambria Math"/>
                                <w:lang w:bidi="ar-SA"/>
                              </w:rPr>
                              <m:t>t</m:t>
                            </m:r>
                          </m:sub>
                        </m:sSub>
                      </m:den>
                    </m:f>
                  </m:e>
                </m:d>
                <m:d>
                  <m:dPr>
                    <m:ctrlPr>
                      <w:rPr>
                        <w:rFonts w:ascii="Cambria Math" w:eastAsia="Calibri" w:hAnsi="Cambria Math"/>
                        <w:i/>
                        <w:lang w:bidi="ar-SA"/>
                      </w:rPr>
                    </m:ctrlPr>
                  </m:dPr>
                  <m:e>
                    <m:r>
                      <w:rPr>
                        <w:rFonts w:ascii="Cambria Math" w:eastAsia="Calibri" w:hAnsi="Cambria Math"/>
                        <w:lang w:bidi="ar-SA"/>
                      </w:rPr>
                      <m:t>6λ</m:t>
                    </m:r>
                    <m:rad>
                      <m:radPr>
                        <m:degHide m:val="1"/>
                        <m:ctrlPr>
                          <w:rPr>
                            <w:rFonts w:ascii="Cambria Math" w:eastAsia="Calibri" w:hAnsi="Cambria Math"/>
                            <w:i/>
                            <w:lang w:bidi="ar-SA"/>
                          </w:rPr>
                        </m:ctrlPr>
                      </m:radPr>
                      <m:deg/>
                      <m:e>
                        <m:sSub>
                          <m:sSubPr>
                            <m:ctrlPr>
                              <w:rPr>
                                <w:rFonts w:ascii="Cambria Math" w:eastAsia="Calibri" w:hAnsi="Cambria Math"/>
                                <w:i/>
                                <w:lang w:bidi="ar-SA"/>
                              </w:rPr>
                            </m:ctrlPr>
                          </m:sSubPr>
                          <m:e>
                            <m:sSup>
                              <m:sSupPr>
                                <m:ctrlPr>
                                  <w:rPr>
                                    <w:rFonts w:ascii="Cambria Math" w:eastAsia="Calibri" w:hAnsi="Cambria Math"/>
                                    <w:i/>
                                    <w:lang w:bidi="ar-SA"/>
                                  </w:rPr>
                                </m:ctrlPr>
                              </m:sSupPr>
                              <m:e>
                                <m:r>
                                  <w:rPr>
                                    <w:rFonts w:ascii="Cambria Math" w:eastAsia="Calibri" w:hAnsi="Cambria Math"/>
                                    <w:lang w:bidi="ar-SA"/>
                                  </w:rPr>
                                  <m:t>f</m:t>
                                </m:r>
                              </m:e>
                              <m:sup>
                                <m:r>
                                  <w:rPr>
                                    <w:rFonts w:ascii="Cambria Math" w:eastAsia="Calibri" w:hAnsi="Cambria Math"/>
                                    <w:lang w:bidi="ar-SA"/>
                                  </w:rPr>
                                  <m:t>'</m:t>
                                </m:r>
                              </m:sup>
                            </m:sSup>
                          </m:e>
                          <m:sub>
                            <m:r>
                              <w:rPr>
                                <w:rFonts w:ascii="Cambria Math" w:eastAsia="Calibri" w:hAnsi="Cambria Math"/>
                                <w:lang w:bidi="ar-SA"/>
                              </w:rPr>
                              <m:t>c</m:t>
                            </m:r>
                          </m:sub>
                        </m:sSub>
                      </m:e>
                    </m:rad>
                    <m:r>
                      <w:rPr>
                        <w:rFonts w:ascii="Cambria Math" w:eastAsia="Calibri" w:hAnsi="Cambria Math"/>
                        <w:lang w:bidi="ar-SA"/>
                      </w:rPr>
                      <m:t>+</m:t>
                    </m:r>
                    <m:sSub>
                      <m:sSubPr>
                        <m:ctrlPr>
                          <w:rPr>
                            <w:rFonts w:ascii="Cambria Math" w:eastAsia="Calibri" w:hAnsi="Cambria Math"/>
                            <w:i/>
                            <w:lang w:bidi="ar-SA"/>
                          </w:rPr>
                        </m:ctrlPr>
                      </m:sSubPr>
                      <m:e>
                        <m:r>
                          <w:rPr>
                            <w:rFonts w:ascii="Cambria Math" w:eastAsia="Calibri" w:hAnsi="Cambria Math"/>
                            <w:lang w:bidi="ar-SA"/>
                          </w:rPr>
                          <m:t>f</m:t>
                        </m:r>
                      </m:e>
                      <m:sub>
                        <m:r>
                          <w:rPr>
                            <w:rFonts w:ascii="Cambria Math" w:eastAsia="Calibri" w:hAnsi="Cambria Math"/>
                            <w:lang w:bidi="ar-SA"/>
                          </w:rPr>
                          <m:t>pe</m:t>
                        </m:r>
                      </m:sub>
                    </m:sSub>
                    <m:r>
                      <w:rPr>
                        <w:rFonts w:ascii="Cambria Math" w:eastAsia="Calibri" w:hAnsi="Cambria Math"/>
                        <w:lang w:bidi="ar-SA"/>
                      </w:rPr>
                      <m:t>-</m:t>
                    </m:r>
                    <m:sSub>
                      <m:sSubPr>
                        <m:ctrlPr>
                          <w:rPr>
                            <w:rFonts w:ascii="Cambria Math" w:eastAsia="Calibri" w:hAnsi="Cambria Math"/>
                            <w:i/>
                            <w:lang w:bidi="ar-SA"/>
                          </w:rPr>
                        </m:ctrlPr>
                      </m:sSubPr>
                      <m:e>
                        <m:r>
                          <w:rPr>
                            <w:rFonts w:ascii="Cambria Math" w:eastAsia="Calibri" w:hAnsi="Cambria Math"/>
                            <w:lang w:bidi="ar-SA"/>
                          </w:rPr>
                          <m:t>f</m:t>
                        </m:r>
                      </m:e>
                      <m:sub>
                        <m:r>
                          <w:rPr>
                            <w:rFonts w:ascii="Cambria Math" w:eastAsia="Calibri" w:hAnsi="Cambria Math"/>
                            <w:lang w:bidi="ar-SA"/>
                          </w:rPr>
                          <m:t>d</m:t>
                        </m:r>
                      </m:sub>
                    </m:sSub>
                  </m:e>
                </m:d>
              </m:oMath>
            </m:oMathPara>
          </w:p>
        </w:tc>
        <w:tc>
          <w:tcPr>
            <w:tcW w:w="751" w:type="dxa"/>
          </w:tcPr>
          <w:p w14:paraId="663AAF98" w14:textId="678B8A2F" w:rsidR="0028135F" w:rsidRDefault="0028135F" w:rsidP="00A92782">
            <w:pPr>
              <w:spacing w:line="240" w:lineRule="auto"/>
              <w:jc w:val="right"/>
            </w:pPr>
            <w:r>
              <w:t>(</w:t>
            </w:r>
            <w:r w:rsidR="00DB4436">
              <w:fldChar w:fldCharType="begin"/>
            </w:r>
            <w:r w:rsidR="00DB4436">
              <w:instrText xml:space="preserve"> SEQ Eq \* MERGEFORMAT </w:instrText>
            </w:r>
            <w:r w:rsidR="00DB4436">
              <w:fldChar w:fldCharType="separate"/>
            </w:r>
            <w:r w:rsidR="00AD403F">
              <w:rPr>
                <w:noProof/>
              </w:rPr>
              <w:t>8</w:t>
            </w:r>
            <w:r w:rsidR="00DB4436">
              <w:rPr>
                <w:noProof/>
              </w:rPr>
              <w:fldChar w:fldCharType="end"/>
            </w:r>
            <w:r>
              <w:t>)</w:t>
            </w:r>
          </w:p>
        </w:tc>
      </w:tr>
      <w:tr w:rsidR="0028135F" w14:paraId="4708E0BD" w14:textId="77777777" w:rsidTr="004B157B">
        <w:tc>
          <w:tcPr>
            <w:tcW w:w="895" w:type="dxa"/>
          </w:tcPr>
          <w:p w14:paraId="6ED893CF" w14:textId="77777777" w:rsidR="0028135F" w:rsidRDefault="0028135F" w:rsidP="004B157B"/>
        </w:tc>
        <w:tc>
          <w:tcPr>
            <w:tcW w:w="6840" w:type="dxa"/>
            <w:gridSpan w:val="2"/>
          </w:tcPr>
          <w:p w14:paraId="05AB6284" w14:textId="77777777" w:rsidR="0028135F" w:rsidRDefault="00DB4436" w:rsidP="0028135F">
            <w:pPr>
              <w:spacing w:line="276" w:lineRule="auto"/>
              <w:ind w:left="-14"/>
              <w:rPr>
                <w:rFonts w:ascii="Times New Roman" w:hAnsi="Times New Roman"/>
                <w:lang w:bidi="ar-SA"/>
              </w:rPr>
            </w:pPr>
            <m:oMathPara>
              <m:oMath>
                <m:sSub>
                  <m:sSubPr>
                    <m:ctrlPr>
                      <w:rPr>
                        <w:rFonts w:ascii="Cambria Math" w:hAnsi="Cambria Math"/>
                        <w:i/>
                        <w:lang w:bidi="ar-SA"/>
                      </w:rPr>
                    </m:ctrlPr>
                  </m:sSubPr>
                  <m:e>
                    <m:r>
                      <w:rPr>
                        <w:rFonts w:ascii="Cambria Math" w:hAnsi="Cambria Math"/>
                        <w:lang w:bidi="ar-SA"/>
                      </w:rPr>
                      <m:t>V</m:t>
                    </m:r>
                  </m:e>
                  <m:sub>
                    <m:r>
                      <w:rPr>
                        <w:rFonts w:ascii="Cambria Math" w:hAnsi="Cambria Math"/>
                        <w:lang w:bidi="ar-SA"/>
                      </w:rPr>
                      <m:t>ci</m:t>
                    </m:r>
                  </m:sub>
                </m:sSub>
                <m:r>
                  <w:rPr>
                    <w:rFonts w:ascii="Cambria Math" w:hAnsi="Cambria Math"/>
                    <w:lang w:bidi="ar-SA"/>
                  </w:rPr>
                  <m:t>≥1.7λ</m:t>
                </m:r>
                <m:rad>
                  <m:radPr>
                    <m:degHide m:val="1"/>
                    <m:ctrlPr>
                      <w:rPr>
                        <w:rFonts w:ascii="Cambria Math" w:hAnsi="Cambria Math"/>
                        <w:i/>
                        <w:lang w:bidi="ar-SA"/>
                      </w:rPr>
                    </m:ctrlPr>
                  </m:radPr>
                  <m:deg/>
                  <m:e>
                    <m:sSub>
                      <m:sSubPr>
                        <m:ctrlPr>
                          <w:rPr>
                            <w:rFonts w:ascii="Cambria Math" w:hAnsi="Cambria Math"/>
                            <w:i/>
                            <w:lang w:bidi="ar-SA"/>
                          </w:rPr>
                        </m:ctrlPr>
                      </m:sSubPr>
                      <m:e>
                        <m:r>
                          <w:rPr>
                            <w:rFonts w:ascii="Cambria Math" w:hAnsi="Cambria Math"/>
                            <w:lang w:bidi="ar-SA"/>
                          </w:rPr>
                          <m:t>f'</m:t>
                        </m:r>
                      </m:e>
                      <m:sub>
                        <m:r>
                          <w:rPr>
                            <w:rFonts w:ascii="Cambria Math" w:hAnsi="Cambria Math"/>
                            <w:lang w:bidi="ar-SA"/>
                          </w:rPr>
                          <m:t>c</m:t>
                        </m:r>
                      </m:sub>
                    </m:sSub>
                  </m:e>
                </m:rad>
                <m:sSub>
                  <m:sSubPr>
                    <m:ctrlPr>
                      <w:rPr>
                        <w:rFonts w:ascii="Cambria Math" w:hAnsi="Cambria Math"/>
                        <w:i/>
                        <w:lang w:bidi="ar-SA"/>
                      </w:rPr>
                    </m:ctrlPr>
                  </m:sSubPr>
                  <m:e>
                    <m:r>
                      <w:rPr>
                        <w:rFonts w:ascii="Cambria Math" w:hAnsi="Cambria Math"/>
                        <w:lang w:bidi="ar-SA"/>
                      </w:rPr>
                      <m:t>b</m:t>
                    </m:r>
                  </m:e>
                  <m:sub>
                    <m:r>
                      <w:rPr>
                        <w:rFonts w:ascii="Cambria Math" w:hAnsi="Cambria Math"/>
                        <w:lang w:bidi="ar-SA"/>
                      </w:rPr>
                      <m:t>w</m:t>
                    </m:r>
                  </m:sub>
                </m:sSub>
                <m:r>
                  <w:rPr>
                    <w:rFonts w:ascii="Cambria Math" w:hAnsi="Cambria Math"/>
                    <w:lang w:bidi="ar-SA"/>
                  </w:rPr>
                  <m:t>d</m:t>
                </m:r>
              </m:oMath>
            </m:oMathPara>
          </w:p>
        </w:tc>
        <w:tc>
          <w:tcPr>
            <w:tcW w:w="751" w:type="dxa"/>
          </w:tcPr>
          <w:p w14:paraId="1AEF0E3D" w14:textId="32646F1D" w:rsidR="0028135F" w:rsidRDefault="0028135F" w:rsidP="0028135F">
            <w:pPr>
              <w:spacing w:line="240" w:lineRule="auto"/>
              <w:jc w:val="right"/>
            </w:pPr>
            <w:r>
              <w:t>(</w:t>
            </w:r>
            <w:r w:rsidR="00DB4436">
              <w:fldChar w:fldCharType="begin"/>
            </w:r>
            <w:r w:rsidR="00DB4436">
              <w:instrText xml:space="preserve"> SEQ Eq \* MERGEFORMAT </w:instrText>
            </w:r>
            <w:r w:rsidR="00DB4436">
              <w:fldChar w:fldCharType="separate"/>
            </w:r>
            <w:r w:rsidR="00AD403F">
              <w:rPr>
                <w:noProof/>
              </w:rPr>
              <w:t>9</w:t>
            </w:r>
            <w:r w:rsidR="00DB4436">
              <w:rPr>
                <w:noProof/>
              </w:rPr>
              <w:fldChar w:fldCharType="end"/>
            </w:r>
            <w:r>
              <w:t>)</w:t>
            </w:r>
          </w:p>
          <w:p w14:paraId="6001FB0C" w14:textId="77777777" w:rsidR="0028135F" w:rsidRDefault="0028135F" w:rsidP="0028135F">
            <w:pPr>
              <w:spacing w:line="240" w:lineRule="auto"/>
              <w:jc w:val="right"/>
            </w:pPr>
          </w:p>
        </w:tc>
      </w:tr>
      <w:tr w:rsidR="0028135F" w14:paraId="04595B93" w14:textId="77777777" w:rsidTr="0028135F">
        <w:tc>
          <w:tcPr>
            <w:tcW w:w="895" w:type="dxa"/>
          </w:tcPr>
          <w:p w14:paraId="3AA28349" w14:textId="77777777" w:rsidR="0028135F" w:rsidRDefault="0028135F" w:rsidP="004B157B"/>
        </w:tc>
        <w:tc>
          <w:tcPr>
            <w:tcW w:w="1265" w:type="dxa"/>
          </w:tcPr>
          <w:p w14:paraId="07934C15" w14:textId="77777777" w:rsidR="0028135F" w:rsidRDefault="0028135F" w:rsidP="0028135F">
            <w:pPr>
              <w:spacing w:line="276" w:lineRule="auto"/>
              <w:ind w:left="-14"/>
              <w:jc w:val="right"/>
              <w:rPr>
                <w:rFonts w:ascii="Times New Roman" w:eastAsia="Calibri" w:hAnsi="Times New Roman"/>
                <w:lang w:bidi="ar-SA"/>
              </w:rPr>
            </w:pPr>
            <w:r w:rsidRPr="002D1D78">
              <w:rPr>
                <w:rFonts w:ascii="Times New Roman" w:eastAsia="Calibri" w:hAnsi="Times New Roman"/>
                <w:lang w:bidi="ar-SA"/>
              </w:rPr>
              <w:t>and:</w:t>
            </w:r>
          </w:p>
          <w:p w14:paraId="38DA7CD3" w14:textId="77777777" w:rsidR="0028135F" w:rsidRDefault="0028135F" w:rsidP="0028135F">
            <w:pPr>
              <w:spacing w:line="276" w:lineRule="auto"/>
              <w:ind w:left="-14"/>
              <w:jc w:val="right"/>
              <w:rPr>
                <w:rFonts w:ascii="Times New Roman" w:eastAsia="Calibri" w:hAnsi="Times New Roman"/>
                <w:lang w:bidi="ar-SA"/>
              </w:rPr>
            </w:pPr>
            <w:r w:rsidRPr="002D1D78">
              <w:rPr>
                <w:rFonts w:ascii="Times New Roman" w:eastAsia="Calibri" w:hAnsi="Times New Roman"/>
                <w:i/>
                <w:lang w:bidi="ar-SA"/>
              </w:rPr>
              <w:t>V</w:t>
            </w:r>
            <w:r w:rsidRPr="002D1D78">
              <w:rPr>
                <w:rFonts w:ascii="Times New Roman" w:eastAsia="Calibri" w:hAnsi="Times New Roman"/>
                <w:i/>
                <w:vertAlign w:val="subscript"/>
                <w:lang w:bidi="ar-SA"/>
              </w:rPr>
              <w:t>ci</w:t>
            </w:r>
            <w:r>
              <w:rPr>
                <w:rFonts w:ascii="Times New Roman" w:eastAsia="Calibri" w:hAnsi="Times New Roman"/>
                <w:lang w:bidi="ar-SA"/>
              </w:rPr>
              <w:t xml:space="preserve"> =</w:t>
            </w:r>
          </w:p>
          <w:p w14:paraId="30F37129" w14:textId="77777777" w:rsidR="0028135F" w:rsidRDefault="0028135F" w:rsidP="0028135F">
            <w:pPr>
              <w:spacing w:line="276" w:lineRule="auto"/>
              <w:ind w:left="-14"/>
              <w:jc w:val="right"/>
              <w:rPr>
                <w:rFonts w:ascii="Times New Roman" w:eastAsia="Calibri" w:hAnsi="Times New Roman"/>
                <w:lang w:bidi="ar-SA"/>
              </w:rPr>
            </w:pPr>
          </w:p>
          <w:p w14:paraId="064908D1" w14:textId="77777777" w:rsidR="0028135F" w:rsidRDefault="0028135F" w:rsidP="0028135F">
            <w:pPr>
              <w:spacing w:line="276" w:lineRule="auto"/>
              <w:ind w:left="-14"/>
              <w:jc w:val="right"/>
              <w:rPr>
                <w:rFonts w:ascii="Times New Roman" w:eastAsia="Calibri" w:hAnsi="Times New Roman"/>
                <w:lang w:bidi="ar-SA"/>
              </w:rPr>
            </w:pPr>
          </w:p>
          <w:p w14:paraId="3AE3E203" w14:textId="77777777" w:rsidR="0028135F" w:rsidRDefault="0028135F" w:rsidP="0028135F">
            <w:pPr>
              <w:spacing w:line="276" w:lineRule="auto"/>
              <w:ind w:left="-14"/>
              <w:jc w:val="right"/>
              <w:rPr>
                <w:rFonts w:ascii="Times New Roman" w:eastAsia="Calibri" w:hAnsi="Times New Roman"/>
                <w:lang w:bidi="ar-SA"/>
              </w:rPr>
            </w:pPr>
            <w:r w:rsidRPr="002D1D78">
              <w:rPr>
                <w:rFonts w:ascii="Times New Roman" w:eastAsia="Calibri" w:hAnsi="Times New Roman"/>
                <w:i/>
                <w:lang w:bidi="ar-SA"/>
              </w:rPr>
              <w:t>V</w:t>
            </w:r>
            <w:r w:rsidRPr="002D1D78">
              <w:rPr>
                <w:rFonts w:ascii="Times New Roman" w:eastAsia="Calibri" w:hAnsi="Times New Roman"/>
                <w:i/>
                <w:vertAlign w:val="subscript"/>
                <w:lang w:bidi="ar-SA"/>
              </w:rPr>
              <w:t>d</w:t>
            </w:r>
            <w:r>
              <w:rPr>
                <w:rFonts w:ascii="Times New Roman" w:eastAsia="Calibri" w:hAnsi="Times New Roman"/>
                <w:lang w:bidi="ar-SA"/>
              </w:rPr>
              <w:t xml:space="preserve"> =</w:t>
            </w:r>
          </w:p>
          <w:p w14:paraId="53626DBF" w14:textId="77777777" w:rsidR="0028135F" w:rsidRDefault="0028135F" w:rsidP="0028135F">
            <w:pPr>
              <w:spacing w:line="276" w:lineRule="auto"/>
              <w:ind w:left="-14"/>
              <w:jc w:val="right"/>
              <w:rPr>
                <w:rFonts w:ascii="Times New Roman" w:eastAsia="Calibri" w:hAnsi="Times New Roman"/>
                <w:lang w:bidi="ar-SA"/>
              </w:rPr>
            </w:pPr>
            <w:r w:rsidRPr="002D1D78">
              <w:rPr>
                <w:rFonts w:ascii="Times New Roman" w:eastAsia="Calibri" w:hAnsi="Times New Roman"/>
                <w:i/>
                <w:lang w:bidi="ar-SA"/>
              </w:rPr>
              <w:t>V</w:t>
            </w:r>
            <w:r w:rsidRPr="002D1D78">
              <w:rPr>
                <w:rFonts w:ascii="Times New Roman" w:eastAsia="Calibri" w:hAnsi="Times New Roman"/>
                <w:i/>
                <w:vertAlign w:val="subscript"/>
                <w:lang w:bidi="ar-SA"/>
              </w:rPr>
              <w:t>i</w:t>
            </w:r>
            <w:r>
              <w:rPr>
                <w:rFonts w:ascii="Times New Roman" w:eastAsia="Calibri" w:hAnsi="Times New Roman"/>
                <w:lang w:bidi="ar-SA"/>
              </w:rPr>
              <w:t xml:space="preserve"> =</w:t>
            </w:r>
          </w:p>
          <w:p w14:paraId="02191E5E" w14:textId="77777777" w:rsidR="0028135F" w:rsidRDefault="0028135F" w:rsidP="0028135F">
            <w:pPr>
              <w:spacing w:line="276" w:lineRule="auto"/>
              <w:ind w:left="-14"/>
              <w:jc w:val="right"/>
              <w:rPr>
                <w:rFonts w:ascii="Times New Roman" w:eastAsia="Calibri" w:hAnsi="Times New Roman"/>
                <w:lang w:bidi="ar-SA"/>
              </w:rPr>
            </w:pPr>
          </w:p>
          <w:p w14:paraId="18AEB7CB" w14:textId="77777777" w:rsidR="0028135F" w:rsidRDefault="0028135F" w:rsidP="0028135F">
            <w:pPr>
              <w:spacing w:line="276" w:lineRule="auto"/>
              <w:ind w:left="-14"/>
              <w:jc w:val="right"/>
              <w:rPr>
                <w:rFonts w:ascii="Times New Roman" w:eastAsia="Calibri" w:hAnsi="Times New Roman"/>
                <w:lang w:bidi="ar-SA"/>
              </w:rPr>
            </w:pPr>
            <w:r w:rsidRPr="002D1D78">
              <w:rPr>
                <w:rFonts w:ascii="Times New Roman" w:eastAsia="Calibri" w:hAnsi="Times New Roman"/>
                <w:i/>
                <w:lang w:bidi="ar-SA"/>
              </w:rPr>
              <w:t>M</w:t>
            </w:r>
            <w:r w:rsidRPr="002D1D78">
              <w:rPr>
                <w:rFonts w:ascii="Times New Roman" w:eastAsia="Calibri" w:hAnsi="Times New Roman"/>
                <w:i/>
                <w:vertAlign w:val="subscript"/>
                <w:lang w:bidi="ar-SA"/>
              </w:rPr>
              <w:t>cre</w:t>
            </w:r>
            <w:r w:rsidRPr="002D1D78">
              <w:rPr>
                <w:rFonts w:ascii="Times New Roman" w:eastAsia="Calibri" w:hAnsi="Times New Roman"/>
                <w:lang w:bidi="ar-SA"/>
              </w:rPr>
              <w:t xml:space="preserve"> =</w:t>
            </w:r>
          </w:p>
          <w:p w14:paraId="01CDB0B5" w14:textId="77777777" w:rsidR="0028135F" w:rsidRDefault="0028135F" w:rsidP="0028135F">
            <w:pPr>
              <w:spacing w:line="276" w:lineRule="auto"/>
              <w:ind w:left="-14"/>
              <w:jc w:val="right"/>
              <w:rPr>
                <w:rFonts w:ascii="Times New Roman" w:eastAsia="Calibri" w:hAnsi="Times New Roman"/>
                <w:lang w:bidi="ar-SA"/>
              </w:rPr>
            </w:pPr>
          </w:p>
          <w:p w14:paraId="4B00BE95" w14:textId="77777777" w:rsidR="0028135F" w:rsidRDefault="0028135F" w:rsidP="0028135F">
            <w:pPr>
              <w:spacing w:line="276" w:lineRule="auto"/>
              <w:ind w:left="-14"/>
              <w:jc w:val="right"/>
              <w:rPr>
                <w:rFonts w:ascii="Times New Roman" w:eastAsia="Calibri" w:hAnsi="Times New Roman"/>
                <w:lang w:bidi="ar-SA"/>
              </w:rPr>
            </w:pPr>
            <w:r w:rsidRPr="002D1D78">
              <w:rPr>
                <w:rFonts w:ascii="Times New Roman" w:eastAsia="Calibri" w:hAnsi="Times New Roman"/>
                <w:i/>
                <w:lang w:bidi="ar-SA"/>
              </w:rPr>
              <w:t>M</w:t>
            </w:r>
            <w:r w:rsidRPr="002D1D78">
              <w:rPr>
                <w:rFonts w:ascii="Times New Roman" w:eastAsia="Calibri" w:hAnsi="Times New Roman"/>
                <w:i/>
                <w:vertAlign w:val="subscript"/>
                <w:lang w:bidi="ar-SA"/>
              </w:rPr>
              <w:t>max</w:t>
            </w:r>
            <w:r w:rsidRPr="002D1D78">
              <w:rPr>
                <w:rFonts w:ascii="Times New Roman" w:eastAsia="Calibri" w:hAnsi="Times New Roman"/>
                <w:lang w:bidi="ar-SA"/>
              </w:rPr>
              <w:t xml:space="preserve"> =</w:t>
            </w:r>
          </w:p>
          <w:p w14:paraId="769C481F" w14:textId="77777777" w:rsidR="0028135F" w:rsidRDefault="0028135F" w:rsidP="0028135F">
            <w:pPr>
              <w:spacing w:line="276" w:lineRule="auto"/>
              <w:ind w:left="-14"/>
              <w:jc w:val="right"/>
              <w:rPr>
                <w:rFonts w:ascii="Times New Roman" w:eastAsia="Calibri" w:hAnsi="Times New Roman"/>
                <w:lang w:bidi="ar-SA"/>
              </w:rPr>
            </w:pPr>
          </w:p>
          <w:p w14:paraId="6487D6FA" w14:textId="77777777" w:rsidR="0028135F" w:rsidRDefault="0028135F" w:rsidP="0028135F">
            <w:pPr>
              <w:spacing w:line="276" w:lineRule="auto"/>
              <w:ind w:left="-14"/>
              <w:jc w:val="right"/>
              <w:rPr>
                <w:rFonts w:ascii="Times New Roman" w:eastAsia="Calibri" w:hAnsi="Times New Roman"/>
                <w:lang w:bidi="ar-SA"/>
              </w:rPr>
            </w:pPr>
            <w:r w:rsidRPr="002D1D78">
              <w:rPr>
                <w:rFonts w:ascii="Times New Roman" w:eastAsia="Calibri" w:hAnsi="Times New Roman"/>
                <w:i/>
                <w:lang w:bidi="ar-SA"/>
              </w:rPr>
              <w:t>y</w:t>
            </w:r>
            <w:r w:rsidRPr="002D1D78">
              <w:rPr>
                <w:rFonts w:ascii="Times New Roman" w:eastAsia="Calibri" w:hAnsi="Times New Roman"/>
                <w:i/>
                <w:vertAlign w:val="subscript"/>
                <w:lang w:bidi="ar-SA"/>
              </w:rPr>
              <w:t>t</w:t>
            </w:r>
            <w:r>
              <w:rPr>
                <w:rFonts w:ascii="Times New Roman" w:eastAsia="Calibri" w:hAnsi="Times New Roman"/>
                <w:lang w:bidi="ar-SA"/>
              </w:rPr>
              <w:t xml:space="preserve"> =</w:t>
            </w:r>
          </w:p>
          <w:p w14:paraId="4A4F2FA1" w14:textId="77777777" w:rsidR="0028135F" w:rsidRDefault="0028135F" w:rsidP="0028135F">
            <w:pPr>
              <w:spacing w:line="276" w:lineRule="auto"/>
              <w:ind w:left="-14"/>
              <w:jc w:val="right"/>
              <w:rPr>
                <w:rFonts w:ascii="Times New Roman" w:eastAsia="Calibri" w:hAnsi="Times New Roman"/>
                <w:lang w:bidi="ar-SA"/>
              </w:rPr>
            </w:pPr>
          </w:p>
          <w:p w14:paraId="5AE30229" w14:textId="77777777" w:rsidR="0028135F" w:rsidRDefault="0028135F" w:rsidP="0028135F">
            <w:pPr>
              <w:spacing w:line="276" w:lineRule="auto"/>
              <w:ind w:left="-14"/>
              <w:jc w:val="right"/>
              <w:rPr>
                <w:rFonts w:ascii="Times New Roman" w:eastAsia="Calibri" w:hAnsi="Times New Roman"/>
                <w:lang w:bidi="ar-SA"/>
              </w:rPr>
            </w:pPr>
            <w:r w:rsidRPr="002D1D78">
              <w:rPr>
                <w:rFonts w:ascii="Times New Roman" w:eastAsia="Calibri" w:hAnsi="Times New Roman"/>
                <w:i/>
                <w:lang w:bidi="ar-SA"/>
              </w:rPr>
              <w:t>I</w:t>
            </w:r>
            <w:r>
              <w:rPr>
                <w:rFonts w:ascii="Times New Roman" w:eastAsia="Calibri" w:hAnsi="Times New Roman"/>
                <w:lang w:bidi="ar-SA"/>
              </w:rPr>
              <w:t xml:space="preserve"> =</w:t>
            </w:r>
          </w:p>
          <w:p w14:paraId="51D6D475" w14:textId="77777777" w:rsidR="0028135F" w:rsidRDefault="0028135F" w:rsidP="0028135F">
            <w:pPr>
              <w:spacing w:line="276" w:lineRule="auto"/>
              <w:ind w:left="-14"/>
              <w:jc w:val="right"/>
              <w:rPr>
                <w:rFonts w:ascii="Times New Roman" w:eastAsia="Calibri" w:hAnsi="Times New Roman"/>
                <w:lang w:bidi="ar-SA"/>
              </w:rPr>
            </w:pPr>
            <w:r w:rsidRPr="002D1D78">
              <w:rPr>
                <w:rFonts w:ascii="Times New Roman" w:eastAsia="Calibri" w:hAnsi="Times New Roman"/>
                <w:i/>
                <w:lang w:bidi="ar-SA"/>
              </w:rPr>
              <w:t>f</w:t>
            </w:r>
            <w:r w:rsidRPr="002D1D78">
              <w:rPr>
                <w:rFonts w:ascii="Times New Roman" w:eastAsia="Calibri" w:hAnsi="Times New Roman"/>
                <w:i/>
                <w:vertAlign w:val="subscript"/>
                <w:lang w:bidi="ar-SA"/>
              </w:rPr>
              <w:t>pe</w:t>
            </w:r>
            <w:r>
              <w:rPr>
                <w:rFonts w:ascii="Times New Roman" w:eastAsia="Calibri" w:hAnsi="Times New Roman"/>
                <w:lang w:bidi="ar-SA"/>
              </w:rPr>
              <w:t xml:space="preserve"> =</w:t>
            </w:r>
          </w:p>
          <w:p w14:paraId="39A1661E" w14:textId="77777777" w:rsidR="0028135F" w:rsidRDefault="0028135F" w:rsidP="0028135F">
            <w:pPr>
              <w:spacing w:line="276" w:lineRule="auto"/>
              <w:ind w:left="-14"/>
              <w:jc w:val="right"/>
              <w:rPr>
                <w:rFonts w:ascii="Times New Roman" w:eastAsia="Calibri" w:hAnsi="Times New Roman"/>
                <w:lang w:bidi="ar-SA"/>
              </w:rPr>
            </w:pPr>
          </w:p>
          <w:p w14:paraId="7FD77006" w14:textId="77777777" w:rsidR="0028135F" w:rsidRDefault="0028135F" w:rsidP="001F5471">
            <w:pPr>
              <w:spacing w:line="276" w:lineRule="auto"/>
              <w:ind w:left="-14"/>
              <w:jc w:val="right"/>
              <w:rPr>
                <w:rFonts w:ascii="Times New Roman" w:eastAsia="Calibri" w:hAnsi="Times New Roman"/>
                <w:lang w:bidi="ar-SA"/>
              </w:rPr>
            </w:pPr>
            <w:r w:rsidRPr="002D1D78">
              <w:rPr>
                <w:rFonts w:ascii="Times New Roman" w:eastAsia="Calibri" w:hAnsi="Times New Roman"/>
                <w:i/>
                <w:lang w:bidi="ar-SA"/>
              </w:rPr>
              <w:t>f</w:t>
            </w:r>
            <w:r w:rsidRPr="002D1D78">
              <w:rPr>
                <w:rFonts w:ascii="Times New Roman" w:eastAsia="Calibri" w:hAnsi="Times New Roman"/>
                <w:i/>
                <w:vertAlign w:val="subscript"/>
                <w:lang w:bidi="ar-SA"/>
              </w:rPr>
              <w:t>d</w:t>
            </w:r>
            <w:r>
              <w:rPr>
                <w:rFonts w:ascii="Times New Roman" w:eastAsia="Calibri" w:hAnsi="Times New Roman"/>
                <w:lang w:bidi="ar-SA"/>
              </w:rPr>
              <w:t xml:space="preserve"> =</w:t>
            </w:r>
          </w:p>
          <w:p w14:paraId="06F1A24D" w14:textId="77777777" w:rsidR="001F5471" w:rsidRPr="001F5471" w:rsidRDefault="001F5471" w:rsidP="001F5471">
            <w:pPr>
              <w:spacing w:line="276" w:lineRule="auto"/>
              <w:ind w:left="-14"/>
              <w:jc w:val="right"/>
              <w:rPr>
                <w:rFonts w:ascii="Times New Roman" w:eastAsia="Calibri" w:hAnsi="Times New Roman"/>
                <w:lang w:bidi="ar-SA"/>
              </w:rPr>
            </w:pPr>
            <w:r>
              <w:rPr>
                <w:rFonts w:ascii="Times New Roman" w:eastAsia="Calibri" w:hAnsi="Times New Roman"/>
                <w:i/>
                <w:lang w:bidi="ar-SA"/>
              </w:rPr>
              <w:t xml:space="preserve">h </w:t>
            </w:r>
            <w:r>
              <w:rPr>
                <w:rFonts w:ascii="Times New Roman" w:eastAsia="Calibri" w:hAnsi="Times New Roman"/>
                <w:lang w:bidi="ar-SA"/>
              </w:rPr>
              <w:t>=</w:t>
            </w:r>
          </w:p>
        </w:tc>
        <w:tc>
          <w:tcPr>
            <w:tcW w:w="5575" w:type="dxa"/>
          </w:tcPr>
          <w:p w14:paraId="7EEC0ADB" w14:textId="77777777" w:rsidR="0028135F" w:rsidRDefault="0028135F" w:rsidP="0028135F">
            <w:pPr>
              <w:spacing w:line="276" w:lineRule="auto"/>
              <w:ind w:left="-16"/>
              <w:rPr>
                <w:rFonts w:ascii="Times New Roman" w:eastAsia="Calibri" w:hAnsi="Times New Roman"/>
                <w:lang w:bidi="ar-SA"/>
              </w:rPr>
            </w:pPr>
          </w:p>
          <w:p w14:paraId="40697E2D" w14:textId="77777777" w:rsidR="0028135F" w:rsidRPr="002D1D78" w:rsidRDefault="0028135F" w:rsidP="0028135F">
            <w:pPr>
              <w:spacing w:line="276" w:lineRule="auto"/>
              <w:ind w:left="-16"/>
              <w:rPr>
                <w:rFonts w:ascii="Times New Roman" w:eastAsia="Calibri" w:hAnsi="Times New Roman"/>
                <w:lang w:bidi="ar-SA"/>
              </w:rPr>
            </w:pPr>
            <w:r w:rsidRPr="002D1D78">
              <w:rPr>
                <w:rFonts w:ascii="Times New Roman" w:eastAsia="Calibri" w:hAnsi="Times New Roman"/>
                <w:lang w:bidi="ar-SA"/>
              </w:rPr>
              <w:t>Nominal shear strength provided by concrete when diagonal cracking results from combined shear and moment (lb)</w:t>
            </w:r>
          </w:p>
          <w:p w14:paraId="2A1A5FB0" w14:textId="77777777" w:rsidR="0028135F" w:rsidRPr="002D1D78" w:rsidRDefault="0028135F" w:rsidP="0028135F">
            <w:pPr>
              <w:spacing w:line="276" w:lineRule="auto"/>
              <w:ind w:left="-16"/>
              <w:rPr>
                <w:rFonts w:ascii="Times New Roman" w:eastAsia="Calibri" w:hAnsi="Times New Roman"/>
                <w:lang w:bidi="ar-SA"/>
              </w:rPr>
            </w:pPr>
            <w:r w:rsidRPr="002D1D78">
              <w:rPr>
                <w:rFonts w:ascii="Times New Roman" w:eastAsia="Calibri" w:hAnsi="Times New Roman"/>
                <w:lang w:bidi="ar-SA"/>
              </w:rPr>
              <w:t>Shear force at section due to un</w:t>
            </w:r>
            <w:r>
              <w:rPr>
                <w:rFonts w:ascii="Times New Roman" w:eastAsia="Calibri" w:hAnsi="Times New Roman"/>
                <w:lang w:bidi="ar-SA"/>
              </w:rPr>
              <w:t>-</w:t>
            </w:r>
            <w:r w:rsidRPr="002D1D78">
              <w:rPr>
                <w:rFonts w:ascii="Times New Roman" w:eastAsia="Calibri" w:hAnsi="Times New Roman"/>
                <w:lang w:bidi="ar-SA"/>
              </w:rPr>
              <w:t>factored dead load (lb)</w:t>
            </w:r>
          </w:p>
          <w:p w14:paraId="50D5A686" w14:textId="77777777" w:rsidR="0028135F" w:rsidRPr="002D1D78" w:rsidRDefault="0028135F" w:rsidP="0028135F">
            <w:pPr>
              <w:spacing w:line="276" w:lineRule="auto"/>
              <w:ind w:left="-16"/>
              <w:rPr>
                <w:rFonts w:ascii="Times New Roman" w:eastAsia="Calibri" w:hAnsi="Times New Roman"/>
                <w:lang w:bidi="ar-SA"/>
              </w:rPr>
            </w:pPr>
            <w:r w:rsidRPr="002D1D78">
              <w:rPr>
                <w:rFonts w:ascii="Times New Roman" w:eastAsia="Calibri" w:hAnsi="Times New Roman"/>
                <w:lang w:bidi="ar-SA"/>
              </w:rPr>
              <w:t>Factored shear force at section due to externally applied loads associated with M</w:t>
            </w:r>
            <w:r w:rsidRPr="002D1D78">
              <w:rPr>
                <w:rFonts w:ascii="Times New Roman" w:eastAsia="Calibri" w:hAnsi="Times New Roman"/>
                <w:vertAlign w:val="subscript"/>
                <w:lang w:bidi="ar-SA"/>
              </w:rPr>
              <w:t>max</w:t>
            </w:r>
            <w:r w:rsidRPr="002D1D78">
              <w:rPr>
                <w:rFonts w:ascii="Times New Roman" w:eastAsia="Calibri" w:hAnsi="Times New Roman"/>
                <w:lang w:bidi="ar-SA"/>
              </w:rPr>
              <w:t xml:space="preserve"> (lb)</w:t>
            </w:r>
            <w:r w:rsidR="001F5471">
              <w:rPr>
                <w:rFonts w:ascii="Times New Roman" w:eastAsia="Calibri" w:hAnsi="Times New Roman"/>
                <w:lang w:bidi="ar-SA"/>
              </w:rPr>
              <w:t xml:space="preserve"> </w:t>
            </w:r>
          </w:p>
          <w:p w14:paraId="2F623660" w14:textId="77777777" w:rsidR="0028135F" w:rsidRPr="002D1D78" w:rsidRDefault="0028135F" w:rsidP="0028135F">
            <w:pPr>
              <w:spacing w:line="276" w:lineRule="auto"/>
              <w:ind w:left="-16"/>
              <w:rPr>
                <w:rFonts w:ascii="Times New Roman" w:eastAsia="Calibri" w:hAnsi="Times New Roman"/>
                <w:lang w:bidi="ar-SA"/>
              </w:rPr>
            </w:pPr>
            <w:r w:rsidRPr="002D1D78">
              <w:rPr>
                <w:rFonts w:ascii="Times New Roman" w:eastAsia="Calibri" w:hAnsi="Times New Roman"/>
                <w:lang w:bidi="ar-SA"/>
              </w:rPr>
              <w:tab/>
              <w:t>Moment causing flexural cracking at section due to external loads (in.-lb)</w:t>
            </w:r>
          </w:p>
          <w:p w14:paraId="65CCD697" w14:textId="77777777" w:rsidR="0028135F" w:rsidRPr="002D1D78" w:rsidRDefault="0028135F" w:rsidP="0028135F">
            <w:pPr>
              <w:spacing w:line="276" w:lineRule="auto"/>
              <w:ind w:left="-16"/>
              <w:rPr>
                <w:rFonts w:ascii="Times New Roman" w:eastAsia="Calibri" w:hAnsi="Times New Roman"/>
                <w:lang w:bidi="ar-SA"/>
              </w:rPr>
            </w:pPr>
            <w:r w:rsidRPr="002D1D78">
              <w:rPr>
                <w:rFonts w:ascii="Times New Roman" w:eastAsia="Calibri" w:hAnsi="Times New Roman"/>
                <w:lang w:bidi="ar-SA"/>
              </w:rPr>
              <w:t>Maximum factored moment due to external loads (in.-lb)</w:t>
            </w:r>
            <w:r w:rsidR="001F5471">
              <w:rPr>
                <w:rFonts w:ascii="Times New Roman" w:eastAsia="Calibri" w:hAnsi="Times New Roman"/>
                <w:lang w:bidi="ar-SA"/>
              </w:rPr>
              <w:t xml:space="preserve"> </w:t>
            </w:r>
          </w:p>
          <w:p w14:paraId="7E515743" w14:textId="77777777" w:rsidR="0028135F" w:rsidRPr="002D1D78" w:rsidRDefault="0028135F" w:rsidP="0028135F">
            <w:pPr>
              <w:spacing w:line="276" w:lineRule="auto"/>
              <w:ind w:left="-16"/>
              <w:rPr>
                <w:rFonts w:ascii="Times New Roman" w:eastAsia="Calibri" w:hAnsi="Times New Roman"/>
                <w:lang w:bidi="ar-SA"/>
              </w:rPr>
            </w:pPr>
            <w:r w:rsidRPr="002D1D78">
              <w:rPr>
                <w:rFonts w:ascii="Times New Roman" w:eastAsia="Calibri" w:hAnsi="Times New Roman"/>
                <w:lang w:bidi="ar-SA"/>
              </w:rPr>
              <w:t>Distance from centroid of gross section to tension face (in.)</w:t>
            </w:r>
          </w:p>
          <w:p w14:paraId="118DA193" w14:textId="77777777" w:rsidR="0028135F" w:rsidRPr="002D1D78" w:rsidRDefault="0028135F" w:rsidP="0028135F">
            <w:pPr>
              <w:spacing w:line="276" w:lineRule="auto"/>
              <w:ind w:left="-16"/>
              <w:rPr>
                <w:rFonts w:ascii="Times New Roman" w:eastAsia="Calibri" w:hAnsi="Times New Roman"/>
                <w:lang w:bidi="ar-SA"/>
              </w:rPr>
            </w:pPr>
            <w:r w:rsidRPr="002D1D78">
              <w:rPr>
                <w:rFonts w:ascii="Times New Roman" w:eastAsia="Calibri" w:hAnsi="Times New Roman"/>
                <w:lang w:bidi="ar-SA"/>
              </w:rPr>
              <w:t>Moment of inertia of cross-section (in</w:t>
            </w:r>
            <w:r w:rsidRPr="002D1D78">
              <w:rPr>
                <w:rFonts w:ascii="Times New Roman" w:eastAsia="Calibri" w:hAnsi="Times New Roman"/>
                <w:vertAlign w:val="superscript"/>
                <w:lang w:bidi="ar-SA"/>
              </w:rPr>
              <w:t>4</w:t>
            </w:r>
            <w:r w:rsidRPr="002D1D78">
              <w:rPr>
                <w:rFonts w:ascii="Times New Roman" w:eastAsia="Calibri" w:hAnsi="Times New Roman"/>
                <w:lang w:bidi="ar-SA"/>
              </w:rPr>
              <w:t>)</w:t>
            </w:r>
          </w:p>
          <w:p w14:paraId="017C3E2D" w14:textId="77777777" w:rsidR="0028135F" w:rsidRPr="002D1D78" w:rsidRDefault="0028135F" w:rsidP="0028135F">
            <w:pPr>
              <w:spacing w:line="276" w:lineRule="auto"/>
              <w:ind w:left="-16"/>
              <w:rPr>
                <w:rFonts w:ascii="Times New Roman" w:eastAsia="Calibri" w:hAnsi="Times New Roman"/>
                <w:lang w:bidi="ar-SA"/>
              </w:rPr>
            </w:pPr>
            <w:r w:rsidRPr="002D1D78">
              <w:rPr>
                <w:rFonts w:ascii="Times New Roman" w:eastAsia="Calibri" w:hAnsi="Times New Roman"/>
                <w:lang w:bidi="ar-SA"/>
              </w:rPr>
              <w:t>Stress in concrete due to effective prestress force at tension face (psi)</w:t>
            </w:r>
          </w:p>
          <w:p w14:paraId="1669F98D" w14:textId="77777777" w:rsidR="0028135F" w:rsidRDefault="0028135F" w:rsidP="0028135F">
            <w:pPr>
              <w:spacing w:line="276" w:lineRule="auto"/>
              <w:ind w:left="-16"/>
              <w:rPr>
                <w:rFonts w:ascii="Times New Roman" w:eastAsia="Calibri" w:hAnsi="Times New Roman"/>
                <w:lang w:bidi="ar-SA"/>
              </w:rPr>
            </w:pPr>
            <w:r w:rsidRPr="002D1D78">
              <w:rPr>
                <w:rFonts w:ascii="Times New Roman" w:eastAsia="Calibri" w:hAnsi="Times New Roman"/>
                <w:lang w:bidi="ar-SA"/>
              </w:rPr>
              <w:t>Stress due to unfactored dead loa</w:t>
            </w:r>
            <w:r>
              <w:rPr>
                <w:rFonts w:ascii="Times New Roman" w:eastAsia="Calibri" w:hAnsi="Times New Roman"/>
                <w:lang w:bidi="ar-SA"/>
              </w:rPr>
              <w:t>d at tension face (psi)</w:t>
            </w:r>
          </w:p>
          <w:p w14:paraId="7A974859" w14:textId="77777777" w:rsidR="001F5471" w:rsidRDefault="001F5471" w:rsidP="0028135F">
            <w:pPr>
              <w:spacing w:line="276" w:lineRule="auto"/>
              <w:ind w:left="-16"/>
              <w:rPr>
                <w:rFonts w:ascii="Times New Roman" w:hAnsi="Times New Roman"/>
                <w:lang w:bidi="ar-SA"/>
              </w:rPr>
            </w:pPr>
            <w:r>
              <w:rPr>
                <w:rFonts w:ascii="Times New Roman" w:hAnsi="Times New Roman"/>
                <w:lang w:bidi="ar-SA"/>
              </w:rPr>
              <w:t>Height of section (in.)</w:t>
            </w:r>
          </w:p>
        </w:tc>
        <w:tc>
          <w:tcPr>
            <w:tcW w:w="751" w:type="dxa"/>
          </w:tcPr>
          <w:p w14:paraId="18BF7788" w14:textId="77777777" w:rsidR="0028135F" w:rsidRDefault="0028135F" w:rsidP="0028135F">
            <w:pPr>
              <w:spacing w:line="240" w:lineRule="auto"/>
              <w:jc w:val="right"/>
            </w:pPr>
          </w:p>
        </w:tc>
      </w:tr>
      <w:tr w:rsidR="00DA6047" w14:paraId="34E81087" w14:textId="77777777" w:rsidTr="004B157B">
        <w:tc>
          <w:tcPr>
            <w:tcW w:w="895" w:type="dxa"/>
          </w:tcPr>
          <w:p w14:paraId="731ACE99" w14:textId="77777777" w:rsidR="00DA6047" w:rsidRDefault="00DA6047" w:rsidP="004B157B"/>
        </w:tc>
        <w:tc>
          <w:tcPr>
            <w:tcW w:w="6840" w:type="dxa"/>
            <w:gridSpan w:val="2"/>
          </w:tcPr>
          <w:p w14:paraId="6674A643" w14:textId="77777777" w:rsidR="00DA6047" w:rsidRPr="005E63A4" w:rsidRDefault="005E63A4" w:rsidP="001F5471">
            <w:pPr>
              <w:spacing w:line="276" w:lineRule="auto"/>
              <w:rPr>
                <w:rFonts w:ascii="Times New Roman" w:eastAsia="Calibri" w:hAnsi="Times New Roman"/>
                <w:i/>
                <w:lang w:bidi="ar-SA"/>
              </w:rPr>
            </w:pPr>
            <w:r>
              <w:rPr>
                <w:rFonts w:ascii="Times New Roman" w:eastAsia="Calibri" w:hAnsi="Times New Roman"/>
                <w:i/>
                <w:lang w:bidi="ar-SA"/>
              </w:rPr>
              <w:t>Note:</w:t>
            </w:r>
            <w:r w:rsidR="001F5471" w:rsidRPr="005E63A4">
              <w:rPr>
                <w:rFonts w:ascii="Times New Roman" w:eastAsia="Calibri" w:hAnsi="Times New Roman"/>
                <w:i/>
                <w:lang w:bidi="ar-SA"/>
              </w:rPr>
              <w:t xml:space="preserve"> other variables are previously defined</w:t>
            </w:r>
          </w:p>
        </w:tc>
        <w:tc>
          <w:tcPr>
            <w:tcW w:w="751" w:type="dxa"/>
          </w:tcPr>
          <w:p w14:paraId="241B3AB9" w14:textId="77777777" w:rsidR="00DA6047" w:rsidRDefault="00DA6047" w:rsidP="00BA7E42">
            <w:pPr>
              <w:spacing w:line="240" w:lineRule="auto"/>
              <w:jc w:val="right"/>
            </w:pPr>
          </w:p>
          <w:p w14:paraId="43A891A4" w14:textId="77777777" w:rsidR="0028135F" w:rsidRDefault="0028135F" w:rsidP="0028135F">
            <w:pPr>
              <w:spacing w:line="240" w:lineRule="auto"/>
              <w:jc w:val="right"/>
            </w:pPr>
          </w:p>
        </w:tc>
      </w:tr>
    </w:tbl>
    <w:p w14:paraId="45CEDD9D" w14:textId="68E6CF90" w:rsidR="002D1D78" w:rsidRPr="002D1D78" w:rsidRDefault="002D1D78" w:rsidP="001F5471">
      <w:pPr>
        <w:tabs>
          <w:tab w:val="center" w:pos="4680"/>
          <w:tab w:val="right" w:pos="9360"/>
        </w:tabs>
        <w:ind w:firstLine="720"/>
        <w:rPr>
          <w:rFonts w:ascii="Times New Roman" w:eastAsia="Calibri" w:hAnsi="Times New Roman"/>
          <w:lang w:bidi="ar-SA"/>
        </w:rPr>
      </w:pPr>
      <w:r w:rsidRPr="002D1D78">
        <w:rPr>
          <w:rFonts w:ascii="Times New Roman" w:eastAsia="Calibri" w:hAnsi="Times New Roman"/>
          <w:lang w:bidi="ar-SA"/>
        </w:rPr>
        <w:t xml:space="preserve">The nominal shear force required to cause web-shear cracking is given by </w:t>
      </w:r>
      <w:r w:rsidRPr="00A11C19">
        <w:rPr>
          <w:rFonts w:ascii="Times New Roman" w:eastAsia="Calibri" w:hAnsi="Times New Roman"/>
          <w:lang w:bidi="ar-SA"/>
        </w:rPr>
        <w:t>Equation</w:t>
      </w:r>
      <w:r w:rsidR="001F5471">
        <w:rPr>
          <w:rFonts w:ascii="Times New Roman" w:eastAsia="Calibri" w:hAnsi="Times New Roman"/>
          <w:lang w:bidi="ar-SA"/>
        </w:rPr>
        <w:t>s</w:t>
      </w:r>
      <w:r w:rsidRPr="00A11C19">
        <w:rPr>
          <w:rFonts w:ascii="Times New Roman" w:eastAsia="Calibri" w:hAnsi="Times New Roman"/>
          <w:lang w:bidi="ar-SA"/>
        </w:rPr>
        <w:t xml:space="preserve"> </w:t>
      </w:r>
      <w:r w:rsidR="00F93223">
        <w:rPr>
          <w:rFonts w:ascii="Times New Roman" w:eastAsia="Calibri" w:hAnsi="Times New Roman"/>
          <w:noProof/>
          <w:highlight w:val="yellow"/>
          <w:lang w:bidi="ar-SA"/>
        </w:rPr>
        <w:fldChar w:fldCharType="begin"/>
      </w:r>
      <w:r w:rsidR="00DA6047">
        <w:rPr>
          <w:rFonts w:ascii="Times New Roman" w:eastAsia="Calibri" w:hAnsi="Times New Roman"/>
          <w:lang w:bidi="ar-SA"/>
        </w:rPr>
        <w:instrText xml:space="preserve"> REF WebShear \h </w:instrText>
      </w:r>
      <w:r w:rsidR="00F93223">
        <w:rPr>
          <w:rFonts w:ascii="Times New Roman" w:eastAsia="Calibri" w:hAnsi="Times New Roman"/>
          <w:noProof/>
          <w:highlight w:val="yellow"/>
          <w:lang w:bidi="ar-SA"/>
        </w:rPr>
      </w:r>
      <w:r w:rsidR="00F93223">
        <w:rPr>
          <w:rFonts w:ascii="Times New Roman" w:eastAsia="Calibri" w:hAnsi="Times New Roman"/>
          <w:noProof/>
          <w:highlight w:val="yellow"/>
          <w:lang w:bidi="ar-SA"/>
        </w:rPr>
        <w:fldChar w:fldCharType="separate"/>
      </w:r>
      <w:r w:rsidR="00AD403F">
        <w:rPr>
          <w:noProof/>
        </w:rPr>
        <w:t>10</w:t>
      </w:r>
      <w:r w:rsidR="00F93223">
        <w:rPr>
          <w:rFonts w:ascii="Times New Roman" w:eastAsia="Calibri" w:hAnsi="Times New Roman"/>
          <w:noProof/>
          <w:highlight w:val="yellow"/>
          <w:lang w:bidi="ar-SA"/>
        </w:rPr>
        <w:fldChar w:fldCharType="end"/>
      </w:r>
      <w:r w:rsidR="001F5471">
        <w:rPr>
          <w:rFonts w:ascii="Times New Roman" w:eastAsia="Calibri" w:hAnsi="Times New Roman"/>
          <w:noProof/>
          <w:lang w:bidi="ar-SA"/>
        </w:rPr>
        <w:t xml:space="preserve"> and 11</w:t>
      </w:r>
      <w:r w:rsidRPr="002D1D78">
        <w:rPr>
          <w:rFonts w:ascii="Times New Roman" w:eastAsia="Calibri" w:hAnsi="Times New Roman"/>
          <w:lang w:bidi="ar-SA"/>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1355"/>
        <w:gridCol w:w="5485"/>
        <w:gridCol w:w="751"/>
      </w:tblGrid>
      <w:tr w:rsidR="00A11C19" w14:paraId="16A27E6A" w14:textId="77777777" w:rsidTr="004B157B">
        <w:tc>
          <w:tcPr>
            <w:tcW w:w="895" w:type="dxa"/>
          </w:tcPr>
          <w:p w14:paraId="2C18B052" w14:textId="77777777" w:rsidR="00A11C19" w:rsidRDefault="00A11C19" w:rsidP="004B157B"/>
        </w:tc>
        <w:tc>
          <w:tcPr>
            <w:tcW w:w="6840" w:type="dxa"/>
            <w:gridSpan w:val="2"/>
          </w:tcPr>
          <w:p w14:paraId="4A30FCED" w14:textId="77777777" w:rsidR="00A11C19" w:rsidRDefault="00DB4436" w:rsidP="004B157B">
            <m:oMathPara>
              <m:oMath>
                <m:sSub>
                  <m:sSubPr>
                    <m:ctrlPr>
                      <w:rPr>
                        <w:rFonts w:ascii="Cambria Math" w:eastAsia="Calibri" w:hAnsi="Cambria Math"/>
                        <w:i/>
                        <w:lang w:bidi="ar-SA"/>
                      </w:rPr>
                    </m:ctrlPr>
                  </m:sSubPr>
                  <m:e>
                    <m:r>
                      <w:rPr>
                        <w:rFonts w:ascii="Cambria Math" w:eastAsia="Calibri" w:hAnsi="Cambria Math"/>
                        <w:szCs w:val="18"/>
                        <w:lang w:bidi="ar-SA"/>
                      </w:rPr>
                      <m:t>V</m:t>
                    </m:r>
                  </m:e>
                  <m:sub>
                    <m:r>
                      <w:rPr>
                        <w:rFonts w:ascii="Cambria Math" w:eastAsia="Calibri" w:hAnsi="Cambria Math"/>
                        <w:szCs w:val="18"/>
                        <w:lang w:bidi="ar-SA"/>
                      </w:rPr>
                      <m:t>cw</m:t>
                    </m:r>
                  </m:sub>
                </m:sSub>
                <m:r>
                  <w:rPr>
                    <w:rFonts w:ascii="Cambria Math" w:eastAsia="Calibri" w:hAnsi="Cambria Math"/>
                    <w:szCs w:val="18"/>
                    <w:lang w:bidi="ar-SA"/>
                  </w:rPr>
                  <m:t>=</m:t>
                </m:r>
                <m:d>
                  <m:dPr>
                    <m:ctrlPr>
                      <w:rPr>
                        <w:rFonts w:ascii="Cambria Math" w:eastAsia="Calibri" w:hAnsi="Cambria Math"/>
                        <w:i/>
                        <w:iCs/>
                        <w:szCs w:val="18"/>
                        <w:lang w:bidi="ar-SA"/>
                      </w:rPr>
                    </m:ctrlPr>
                  </m:dPr>
                  <m:e>
                    <m:r>
                      <w:rPr>
                        <w:rFonts w:ascii="Cambria Math" w:eastAsia="Calibri" w:hAnsi="Cambria Math"/>
                        <w:szCs w:val="18"/>
                        <w:lang w:bidi="ar-SA"/>
                      </w:rPr>
                      <m:t>3.5λ</m:t>
                    </m:r>
                    <m:rad>
                      <m:radPr>
                        <m:degHide m:val="1"/>
                        <m:ctrlPr>
                          <w:rPr>
                            <w:rFonts w:ascii="Cambria Math" w:eastAsia="Calibri" w:hAnsi="Cambria Math"/>
                            <w:i/>
                            <w:lang w:bidi="ar-SA"/>
                          </w:rPr>
                        </m:ctrlPr>
                      </m:radPr>
                      <m:deg/>
                      <m:e>
                        <m:sSub>
                          <m:sSubPr>
                            <m:ctrlPr>
                              <w:rPr>
                                <w:rFonts w:ascii="Cambria Math" w:eastAsia="Calibri" w:hAnsi="Cambria Math"/>
                                <w:i/>
                                <w:lang w:bidi="ar-SA"/>
                              </w:rPr>
                            </m:ctrlPr>
                          </m:sSubPr>
                          <m:e>
                            <m:sSup>
                              <m:sSupPr>
                                <m:ctrlPr>
                                  <w:rPr>
                                    <w:rFonts w:ascii="Cambria Math" w:eastAsia="Calibri" w:hAnsi="Cambria Math"/>
                                    <w:i/>
                                    <w:iCs/>
                                    <w:szCs w:val="18"/>
                                    <w:lang w:bidi="ar-SA"/>
                                  </w:rPr>
                                </m:ctrlPr>
                              </m:sSupPr>
                              <m:e>
                                <m:r>
                                  <w:rPr>
                                    <w:rFonts w:ascii="Cambria Math" w:eastAsia="Calibri" w:hAnsi="Cambria Math"/>
                                    <w:szCs w:val="18"/>
                                    <w:lang w:bidi="ar-SA"/>
                                  </w:rPr>
                                  <m:t>f</m:t>
                                </m:r>
                              </m:e>
                              <m:sup>
                                <m:r>
                                  <w:rPr>
                                    <w:rFonts w:ascii="Cambria Math" w:eastAsia="Calibri" w:hAnsi="Cambria Math"/>
                                    <w:szCs w:val="18"/>
                                    <w:lang w:bidi="ar-SA"/>
                                  </w:rPr>
                                  <m:t>'</m:t>
                                </m:r>
                              </m:sup>
                            </m:sSup>
                          </m:e>
                          <m:sub>
                            <m:r>
                              <w:rPr>
                                <w:rFonts w:ascii="Cambria Math" w:eastAsia="Calibri" w:hAnsi="Cambria Math"/>
                                <w:szCs w:val="18"/>
                                <w:lang w:bidi="ar-SA"/>
                              </w:rPr>
                              <m:t>c</m:t>
                            </m:r>
                          </m:sub>
                        </m:sSub>
                      </m:e>
                    </m:rad>
                    <m:r>
                      <w:rPr>
                        <w:rFonts w:ascii="Cambria Math" w:eastAsia="Calibri" w:hAnsi="Cambria Math"/>
                        <w:szCs w:val="18"/>
                        <w:lang w:bidi="ar-SA"/>
                      </w:rPr>
                      <m:t>+0.3</m:t>
                    </m:r>
                    <m:sSub>
                      <m:sSubPr>
                        <m:ctrlPr>
                          <w:rPr>
                            <w:rFonts w:ascii="Cambria Math" w:eastAsia="Calibri" w:hAnsi="Cambria Math"/>
                            <w:i/>
                            <w:lang w:bidi="ar-SA"/>
                          </w:rPr>
                        </m:ctrlPr>
                      </m:sSubPr>
                      <m:e>
                        <m:r>
                          <w:rPr>
                            <w:rFonts w:ascii="Cambria Math" w:eastAsia="Calibri" w:hAnsi="Cambria Math"/>
                            <w:szCs w:val="18"/>
                            <w:lang w:bidi="ar-SA"/>
                          </w:rPr>
                          <m:t>f</m:t>
                        </m:r>
                      </m:e>
                      <m:sub>
                        <m:r>
                          <w:rPr>
                            <w:rFonts w:ascii="Cambria Math" w:eastAsia="Calibri" w:hAnsi="Cambria Math"/>
                            <w:szCs w:val="18"/>
                            <w:lang w:bidi="ar-SA"/>
                          </w:rPr>
                          <m:t>pc</m:t>
                        </m:r>
                      </m:sub>
                    </m:sSub>
                  </m:e>
                </m:d>
                <m:sSub>
                  <m:sSubPr>
                    <m:ctrlPr>
                      <w:rPr>
                        <w:rFonts w:ascii="Cambria Math" w:eastAsia="Calibri" w:hAnsi="Cambria Math"/>
                        <w:i/>
                        <w:lang w:bidi="ar-SA"/>
                      </w:rPr>
                    </m:ctrlPr>
                  </m:sSubPr>
                  <m:e>
                    <m:r>
                      <w:rPr>
                        <w:rFonts w:ascii="Cambria Math" w:eastAsia="Calibri" w:hAnsi="Cambria Math"/>
                        <w:szCs w:val="18"/>
                        <w:lang w:bidi="ar-SA"/>
                      </w:rPr>
                      <m:t>b</m:t>
                    </m:r>
                  </m:e>
                  <m:sub>
                    <m:r>
                      <w:rPr>
                        <w:rFonts w:ascii="Cambria Math" w:eastAsia="Calibri" w:hAnsi="Cambria Math"/>
                        <w:szCs w:val="18"/>
                        <w:lang w:bidi="ar-SA"/>
                      </w:rPr>
                      <m:t>w</m:t>
                    </m:r>
                  </m:sub>
                </m:sSub>
                <m:sSub>
                  <m:sSubPr>
                    <m:ctrlPr>
                      <w:rPr>
                        <w:rFonts w:ascii="Cambria Math" w:eastAsia="Calibri" w:hAnsi="Cambria Math"/>
                        <w:i/>
                        <w:lang w:bidi="ar-SA"/>
                      </w:rPr>
                    </m:ctrlPr>
                  </m:sSubPr>
                  <m:e>
                    <m:r>
                      <w:rPr>
                        <w:rFonts w:ascii="Cambria Math" w:eastAsia="Calibri" w:hAnsi="Cambria Math"/>
                        <w:szCs w:val="18"/>
                        <w:lang w:bidi="ar-SA"/>
                      </w:rPr>
                      <m:t>d</m:t>
                    </m:r>
                  </m:e>
                  <m:sub>
                    <m:r>
                      <w:rPr>
                        <w:rFonts w:ascii="Cambria Math" w:eastAsia="Calibri" w:hAnsi="Cambria Math"/>
                        <w:szCs w:val="18"/>
                        <w:lang w:bidi="ar-SA"/>
                      </w:rPr>
                      <m:t>p</m:t>
                    </m:r>
                  </m:sub>
                </m:sSub>
                <m:r>
                  <w:rPr>
                    <w:rFonts w:ascii="Cambria Math" w:eastAsia="Calibri" w:hAnsi="Cambria Math"/>
                    <w:szCs w:val="18"/>
                    <w:lang w:bidi="ar-SA"/>
                  </w:rPr>
                  <m:t>+</m:t>
                </m:r>
                <m:sSub>
                  <m:sSubPr>
                    <m:ctrlPr>
                      <w:rPr>
                        <w:rFonts w:ascii="Cambria Math" w:eastAsia="Calibri" w:hAnsi="Cambria Math"/>
                        <w:i/>
                        <w:lang w:bidi="ar-SA"/>
                      </w:rPr>
                    </m:ctrlPr>
                  </m:sSubPr>
                  <m:e>
                    <m:r>
                      <w:rPr>
                        <w:rFonts w:ascii="Cambria Math" w:eastAsia="Calibri" w:hAnsi="Cambria Math"/>
                        <w:szCs w:val="18"/>
                        <w:lang w:bidi="ar-SA"/>
                      </w:rPr>
                      <m:t>V</m:t>
                    </m:r>
                  </m:e>
                  <m:sub>
                    <m:r>
                      <w:rPr>
                        <w:rFonts w:ascii="Cambria Math" w:eastAsia="Calibri" w:hAnsi="Cambria Math"/>
                        <w:szCs w:val="18"/>
                        <w:lang w:bidi="ar-SA"/>
                      </w:rPr>
                      <m:t>p</m:t>
                    </m:r>
                  </m:sub>
                </m:sSub>
              </m:oMath>
            </m:oMathPara>
          </w:p>
        </w:tc>
        <w:tc>
          <w:tcPr>
            <w:tcW w:w="751" w:type="dxa"/>
          </w:tcPr>
          <w:p w14:paraId="5463E058" w14:textId="02DCE4D9" w:rsidR="00A11C19" w:rsidRDefault="00A11C19" w:rsidP="004B157B">
            <w:pPr>
              <w:jc w:val="right"/>
            </w:pPr>
            <w:r>
              <w:t>(</w:t>
            </w:r>
            <w:bookmarkStart w:id="29" w:name="WebShear"/>
            <w:r w:rsidR="00F93223">
              <w:fldChar w:fldCharType="begin"/>
            </w:r>
            <w:r w:rsidR="00DA6047">
              <w:instrText xml:space="preserve"> SEQ  Eq \* MERGEFORMAT </w:instrText>
            </w:r>
            <w:r w:rsidR="00F93223">
              <w:fldChar w:fldCharType="separate"/>
            </w:r>
            <w:r w:rsidR="00AD403F">
              <w:rPr>
                <w:noProof/>
              </w:rPr>
              <w:t>10</w:t>
            </w:r>
            <w:r w:rsidR="00F93223">
              <w:fldChar w:fldCharType="end"/>
            </w:r>
            <w:bookmarkEnd w:id="29"/>
            <w:r>
              <w:t>)</w:t>
            </w:r>
          </w:p>
        </w:tc>
      </w:tr>
      <w:tr w:rsidR="001F5471" w14:paraId="56FAACC8" w14:textId="77777777" w:rsidTr="001F5471">
        <w:tc>
          <w:tcPr>
            <w:tcW w:w="895" w:type="dxa"/>
          </w:tcPr>
          <w:p w14:paraId="72D8784E" w14:textId="77777777" w:rsidR="001F5471" w:rsidRDefault="001F5471" w:rsidP="004B157B"/>
        </w:tc>
        <w:tc>
          <w:tcPr>
            <w:tcW w:w="1355" w:type="dxa"/>
          </w:tcPr>
          <w:p w14:paraId="758C3355" w14:textId="77777777" w:rsidR="001F5471" w:rsidRPr="001F5471" w:rsidRDefault="001F5471" w:rsidP="001F5471">
            <w:pPr>
              <w:spacing w:line="276" w:lineRule="auto"/>
              <w:jc w:val="right"/>
              <w:rPr>
                <w:rFonts w:ascii="Times New Roman" w:eastAsia="Calibri" w:hAnsi="Times New Roman"/>
                <w:lang w:bidi="ar-SA"/>
              </w:rPr>
            </w:pPr>
            <w:r>
              <w:rPr>
                <w:rFonts w:ascii="Times New Roman" w:eastAsia="Calibri" w:hAnsi="Times New Roman"/>
                <w:lang w:bidi="ar-SA"/>
              </w:rPr>
              <w:t>where:</w:t>
            </w:r>
          </w:p>
        </w:tc>
        <w:tc>
          <w:tcPr>
            <w:tcW w:w="5485" w:type="dxa"/>
          </w:tcPr>
          <w:p w14:paraId="1E9A2C68" w14:textId="77777777" w:rsidR="001F5471" w:rsidRDefault="001F5471" w:rsidP="004B157B">
            <w:pPr>
              <w:rPr>
                <w:rFonts w:ascii="Times New Roman" w:hAnsi="Times New Roman"/>
                <w:lang w:bidi="ar-SA"/>
              </w:rPr>
            </w:pPr>
          </w:p>
        </w:tc>
        <w:tc>
          <w:tcPr>
            <w:tcW w:w="751" w:type="dxa"/>
          </w:tcPr>
          <w:p w14:paraId="1BA6543F" w14:textId="77777777" w:rsidR="001F5471" w:rsidRDefault="001F5471" w:rsidP="004B157B">
            <w:pPr>
              <w:jc w:val="right"/>
            </w:pPr>
          </w:p>
        </w:tc>
      </w:tr>
      <w:tr w:rsidR="001F5471" w14:paraId="75E6D064" w14:textId="77777777" w:rsidTr="001F5471">
        <w:tc>
          <w:tcPr>
            <w:tcW w:w="895" w:type="dxa"/>
          </w:tcPr>
          <w:p w14:paraId="69C361D3" w14:textId="77777777" w:rsidR="001F5471" w:rsidRDefault="001F5471" w:rsidP="004B157B"/>
        </w:tc>
        <w:tc>
          <w:tcPr>
            <w:tcW w:w="6840" w:type="dxa"/>
            <w:gridSpan w:val="2"/>
          </w:tcPr>
          <w:p w14:paraId="078CCE72" w14:textId="77777777" w:rsidR="001F5471" w:rsidRDefault="00DB4436" w:rsidP="001F5471">
            <w:pPr>
              <w:spacing w:line="276" w:lineRule="auto"/>
              <w:rPr>
                <w:rFonts w:ascii="Times New Roman" w:hAnsi="Times New Roman"/>
                <w:lang w:bidi="ar-SA"/>
              </w:rPr>
            </w:pPr>
            <m:oMathPara>
              <m:oMath>
                <m:sSub>
                  <m:sSubPr>
                    <m:ctrlPr>
                      <w:rPr>
                        <w:rFonts w:ascii="Cambria Math" w:eastAsia="Calibri" w:hAnsi="Cambria Math"/>
                        <w:i/>
                        <w:lang w:bidi="ar-SA"/>
                      </w:rPr>
                    </m:ctrlPr>
                  </m:sSubPr>
                  <m:e>
                    <m:r>
                      <w:rPr>
                        <w:rFonts w:ascii="Cambria Math" w:eastAsia="Calibri" w:hAnsi="Cambria Math"/>
                        <w:lang w:bidi="ar-SA"/>
                      </w:rPr>
                      <m:t>d</m:t>
                    </m:r>
                  </m:e>
                  <m:sub>
                    <m:r>
                      <w:rPr>
                        <w:rFonts w:ascii="Cambria Math" w:eastAsia="Calibri" w:hAnsi="Cambria Math"/>
                        <w:lang w:bidi="ar-SA"/>
                      </w:rPr>
                      <m:t>p</m:t>
                    </m:r>
                  </m:sub>
                </m:sSub>
                <m:r>
                  <w:rPr>
                    <w:rFonts w:ascii="Cambria Math" w:eastAsia="Calibri" w:hAnsi="Cambria Math"/>
                    <w:lang w:bidi="ar-SA"/>
                  </w:rPr>
                  <m:t>≥0.8</m:t>
                </m:r>
                <m:r>
                  <w:rPr>
                    <w:rFonts w:ascii="Cambria Math" w:eastAsia="Calibri" w:hAnsi="Cambria Math"/>
                    <w:lang w:bidi="ar-SA"/>
                  </w:rPr>
                  <m:t>h</m:t>
                </m:r>
              </m:oMath>
            </m:oMathPara>
          </w:p>
        </w:tc>
        <w:tc>
          <w:tcPr>
            <w:tcW w:w="751" w:type="dxa"/>
          </w:tcPr>
          <w:p w14:paraId="3FD8A961" w14:textId="3824AC12" w:rsidR="001F5471" w:rsidRDefault="001F5471" w:rsidP="004B157B">
            <w:pPr>
              <w:jc w:val="right"/>
            </w:pPr>
            <w:r>
              <w:t>(</w:t>
            </w:r>
            <w:r w:rsidR="00DB4436">
              <w:fldChar w:fldCharType="begin"/>
            </w:r>
            <w:r w:rsidR="00DB4436">
              <w:instrText xml:space="preserve"> SEQ Eq \* MERGEFORMAT </w:instrText>
            </w:r>
            <w:r w:rsidR="00DB4436">
              <w:fldChar w:fldCharType="separate"/>
            </w:r>
            <w:r w:rsidR="00AD403F">
              <w:rPr>
                <w:noProof/>
              </w:rPr>
              <w:t>11</w:t>
            </w:r>
            <w:r w:rsidR="00DB4436">
              <w:rPr>
                <w:noProof/>
              </w:rPr>
              <w:fldChar w:fldCharType="end"/>
            </w:r>
            <w:r>
              <w:t>)</w:t>
            </w:r>
          </w:p>
        </w:tc>
      </w:tr>
      <w:tr w:rsidR="001F5471" w14:paraId="672879A0" w14:textId="77777777" w:rsidTr="001F5471">
        <w:tc>
          <w:tcPr>
            <w:tcW w:w="895" w:type="dxa"/>
          </w:tcPr>
          <w:p w14:paraId="32D58A95" w14:textId="77777777" w:rsidR="001F5471" w:rsidRDefault="001F5471" w:rsidP="004B157B"/>
        </w:tc>
        <w:tc>
          <w:tcPr>
            <w:tcW w:w="1355" w:type="dxa"/>
          </w:tcPr>
          <w:p w14:paraId="45325284" w14:textId="77777777" w:rsidR="001F5471" w:rsidRDefault="001F5471" w:rsidP="00EB647C">
            <w:pPr>
              <w:spacing w:line="240" w:lineRule="auto"/>
              <w:jc w:val="right"/>
              <w:rPr>
                <w:rFonts w:ascii="Times New Roman" w:eastAsia="Calibri" w:hAnsi="Times New Roman"/>
                <w:lang w:bidi="ar-SA"/>
              </w:rPr>
            </w:pPr>
            <w:r>
              <w:rPr>
                <w:rFonts w:ascii="Times New Roman" w:eastAsia="Calibri" w:hAnsi="Times New Roman"/>
                <w:lang w:bidi="ar-SA"/>
              </w:rPr>
              <w:t>and:</w:t>
            </w:r>
          </w:p>
          <w:p w14:paraId="36946A5F" w14:textId="77777777" w:rsidR="001F5471" w:rsidRDefault="001F5471" w:rsidP="00EB647C">
            <w:pPr>
              <w:spacing w:line="240" w:lineRule="auto"/>
              <w:jc w:val="right"/>
              <w:rPr>
                <w:rFonts w:ascii="Times New Roman" w:eastAsia="Calibri" w:hAnsi="Times New Roman"/>
                <w:lang w:bidi="ar-SA"/>
              </w:rPr>
            </w:pPr>
            <w:r w:rsidRPr="002D1D78">
              <w:rPr>
                <w:rFonts w:ascii="Times New Roman" w:eastAsia="Calibri" w:hAnsi="Times New Roman"/>
                <w:i/>
                <w:lang w:bidi="ar-SA"/>
              </w:rPr>
              <w:t>V</w:t>
            </w:r>
            <w:r w:rsidRPr="002D1D78">
              <w:rPr>
                <w:rFonts w:ascii="Times New Roman" w:eastAsia="Calibri" w:hAnsi="Times New Roman"/>
                <w:i/>
                <w:vertAlign w:val="subscript"/>
                <w:lang w:bidi="ar-SA"/>
              </w:rPr>
              <w:t>cw</w:t>
            </w:r>
            <w:r>
              <w:rPr>
                <w:rFonts w:ascii="Times New Roman" w:eastAsia="Calibri" w:hAnsi="Times New Roman"/>
                <w:lang w:bidi="ar-SA"/>
              </w:rPr>
              <w:t xml:space="preserve"> =</w:t>
            </w:r>
          </w:p>
          <w:p w14:paraId="76C17EDF" w14:textId="77777777" w:rsidR="00EB647C" w:rsidRDefault="00EB647C" w:rsidP="00EB647C">
            <w:pPr>
              <w:spacing w:line="240" w:lineRule="auto"/>
              <w:jc w:val="right"/>
              <w:rPr>
                <w:rFonts w:ascii="Times New Roman" w:eastAsia="Calibri" w:hAnsi="Times New Roman"/>
                <w:lang w:bidi="ar-SA"/>
              </w:rPr>
            </w:pPr>
          </w:p>
          <w:p w14:paraId="782D3256" w14:textId="77777777" w:rsidR="00EB647C" w:rsidRDefault="00EB647C" w:rsidP="00EB647C">
            <w:pPr>
              <w:spacing w:line="240" w:lineRule="auto"/>
              <w:jc w:val="right"/>
              <w:rPr>
                <w:rFonts w:ascii="Times New Roman" w:eastAsia="Calibri" w:hAnsi="Times New Roman"/>
                <w:lang w:bidi="ar-SA"/>
              </w:rPr>
            </w:pPr>
          </w:p>
          <w:p w14:paraId="78F0FADC" w14:textId="77777777" w:rsidR="001F5471" w:rsidRDefault="001F5471" w:rsidP="00EB647C">
            <w:pPr>
              <w:spacing w:line="240" w:lineRule="auto"/>
              <w:jc w:val="right"/>
              <w:rPr>
                <w:rFonts w:ascii="Times New Roman" w:eastAsia="Calibri" w:hAnsi="Times New Roman"/>
                <w:lang w:bidi="ar-SA"/>
              </w:rPr>
            </w:pPr>
            <w:r w:rsidRPr="002D1D78">
              <w:rPr>
                <w:rFonts w:ascii="Times New Roman" w:eastAsia="Calibri" w:hAnsi="Times New Roman"/>
                <w:i/>
                <w:lang w:bidi="ar-SA"/>
              </w:rPr>
              <w:t>f</w:t>
            </w:r>
            <w:r w:rsidRPr="002D1D78">
              <w:rPr>
                <w:rFonts w:ascii="Times New Roman" w:eastAsia="Calibri" w:hAnsi="Times New Roman"/>
                <w:i/>
                <w:vertAlign w:val="subscript"/>
                <w:lang w:bidi="ar-SA"/>
              </w:rPr>
              <w:t>pc</w:t>
            </w:r>
            <w:r>
              <w:rPr>
                <w:rFonts w:ascii="Times New Roman" w:eastAsia="Calibri" w:hAnsi="Times New Roman"/>
                <w:lang w:bidi="ar-SA"/>
              </w:rPr>
              <w:t xml:space="preserve"> =</w:t>
            </w:r>
          </w:p>
          <w:p w14:paraId="4FD4C03C" w14:textId="77777777" w:rsidR="00EB647C" w:rsidRDefault="00EB647C" w:rsidP="00EB647C">
            <w:pPr>
              <w:spacing w:line="240" w:lineRule="auto"/>
              <w:jc w:val="right"/>
              <w:rPr>
                <w:rFonts w:ascii="Times New Roman" w:eastAsia="Calibri" w:hAnsi="Times New Roman"/>
                <w:lang w:bidi="ar-SA"/>
              </w:rPr>
            </w:pPr>
          </w:p>
          <w:p w14:paraId="2FDF9072" w14:textId="77777777" w:rsidR="00C61E05" w:rsidRDefault="00C61E05" w:rsidP="00EB647C">
            <w:pPr>
              <w:spacing w:line="240" w:lineRule="auto"/>
              <w:jc w:val="right"/>
              <w:rPr>
                <w:rFonts w:ascii="Times New Roman" w:eastAsia="Calibri" w:hAnsi="Times New Roman"/>
                <w:i/>
                <w:lang w:bidi="ar-SA"/>
              </w:rPr>
            </w:pPr>
          </w:p>
          <w:p w14:paraId="2EB5264E" w14:textId="77777777" w:rsidR="00C61E05" w:rsidRDefault="00C61E05" w:rsidP="00EB647C">
            <w:pPr>
              <w:spacing w:line="240" w:lineRule="auto"/>
              <w:jc w:val="right"/>
              <w:rPr>
                <w:rFonts w:ascii="Times New Roman" w:eastAsia="Calibri" w:hAnsi="Times New Roman"/>
                <w:i/>
                <w:lang w:bidi="ar-SA"/>
              </w:rPr>
            </w:pPr>
          </w:p>
          <w:p w14:paraId="768B3D59" w14:textId="77777777" w:rsidR="001F5471" w:rsidRPr="002D1D78" w:rsidRDefault="001F5471" w:rsidP="00EB647C">
            <w:pPr>
              <w:spacing w:line="240" w:lineRule="auto"/>
              <w:jc w:val="right"/>
              <w:rPr>
                <w:rFonts w:ascii="Times New Roman" w:eastAsia="Calibri" w:hAnsi="Times New Roman"/>
                <w:lang w:bidi="ar-SA"/>
              </w:rPr>
            </w:pPr>
            <w:r w:rsidRPr="002D1D78">
              <w:rPr>
                <w:rFonts w:ascii="Times New Roman" w:eastAsia="Calibri" w:hAnsi="Times New Roman"/>
                <w:i/>
                <w:lang w:bidi="ar-SA"/>
              </w:rPr>
              <w:t>V</w:t>
            </w:r>
            <w:r w:rsidRPr="002D1D78">
              <w:rPr>
                <w:rFonts w:ascii="Times New Roman" w:eastAsia="Calibri" w:hAnsi="Times New Roman"/>
                <w:i/>
                <w:vertAlign w:val="subscript"/>
                <w:lang w:bidi="ar-SA"/>
              </w:rPr>
              <w:t>p</w:t>
            </w:r>
            <w:r>
              <w:rPr>
                <w:rFonts w:ascii="Times New Roman" w:eastAsia="Calibri" w:hAnsi="Times New Roman"/>
                <w:lang w:bidi="ar-SA"/>
              </w:rPr>
              <w:t xml:space="preserve"> =</w:t>
            </w:r>
          </w:p>
          <w:p w14:paraId="56BD7651" w14:textId="77777777" w:rsidR="001F5471" w:rsidRDefault="001F5471" w:rsidP="00EB647C">
            <w:pPr>
              <w:spacing w:line="240" w:lineRule="auto"/>
              <w:rPr>
                <w:rFonts w:ascii="Times New Roman" w:eastAsia="Calibri" w:hAnsi="Times New Roman"/>
                <w:lang w:bidi="ar-SA"/>
              </w:rPr>
            </w:pPr>
          </w:p>
        </w:tc>
        <w:tc>
          <w:tcPr>
            <w:tcW w:w="5485" w:type="dxa"/>
          </w:tcPr>
          <w:p w14:paraId="3D70EC59" w14:textId="77777777" w:rsidR="001F5471" w:rsidRDefault="001F5471" w:rsidP="00EB647C">
            <w:pPr>
              <w:spacing w:line="240" w:lineRule="auto"/>
              <w:rPr>
                <w:rFonts w:ascii="Times New Roman" w:hAnsi="Times New Roman"/>
                <w:lang w:bidi="ar-SA"/>
              </w:rPr>
            </w:pPr>
          </w:p>
          <w:p w14:paraId="3027F3E4" w14:textId="77777777" w:rsidR="00EB647C" w:rsidRPr="002D1D78" w:rsidRDefault="00EB647C" w:rsidP="00EB647C">
            <w:pPr>
              <w:spacing w:line="240" w:lineRule="auto"/>
              <w:rPr>
                <w:rFonts w:ascii="Times New Roman" w:eastAsia="Calibri" w:hAnsi="Times New Roman"/>
                <w:lang w:bidi="ar-SA"/>
              </w:rPr>
            </w:pPr>
            <w:r w:rsidRPr="002D1D78">
              <w:rPr>
                <w:rFonts w:ascii="Times New Roman" w:eastAsia="Calibri" w:hAnsi="Times New Roman"/>
                <w:lang w:bidi="ar-SA"/>
              </w:rPr>
              <w:t>Nominal shear strength provided by concrete when diagonal cracking results from high principal tensile stress in web (lb)</w:t>
            </w:r>
          </w:p>
          <w:p w14:paraId="07C43857" w14:textId="77777777" w:rsidR="00EB647C" w:rsidRPr="002D1D78" w:rsidRDefault="00EB647C" w:rsidP="00EB647C">
            <w:pPr>
              <w:spacing w:line="240" w:lineRule="auto"/>
              <w:rPr>
                <w:rFonts w:ascii="Times New Roman" w:eastAsia="Calibri" w:hAnsi="Times New Roman"/>
                <w:lang w:bidi="ar-SA"/>
              </w:rPr>
            </w:pPr>
            <w:r w:rsidRPr="002D1D78">
              <w:rPr>
                <w:rFonts w:ascii="Times New Roman" w:eastAsia="Calibri" w:hAnsi="Times New Roman"/>
                <w:lang w:bidi="ar-SA"/>
              </w:rPr>
              <w:t>Compressive stress in concrete after losses at centroid of the section resisting external loads or at the junction of the web and the flange when the centroid is within the flange (psi)</w:t>
            </w:r>
          </w:p>
          <w:p w14:paraId="0DB2122A" w14:textId="77777777" w:rsidR="001F5471" w:rsidRDefault="00EB647C" w:rsidP="00EB647C">
            <w:pPr>
              <w:spacing w:line="240" w:lineRule="auto"/>
              <w:rPr>
                <w:rFonts w:ascii="Times New Roman" w:hAnsi="Times New Roman"/>
                <w:lang w:bidi="ar-SA"/>
              </w:rPr>
            </w:pPr>
            <w:r w:rsidRPr="002D1D78">
              <w:rPr>
                <w:rFonts w:ascii="Times New Roman" w:eastAsia="Calibri" w:hAnsi="Times New Roman"/>
                <w:lang w:bidi="ar-SA"/>
              </w:rPr>
              <w:t>Vertical component of effective p</w:t>
            </w:r>
            <w:r>
              <w:rPr>
                <w:rFonts w:ascii="Times New Roman" w:eastAsia="Calibri" w:hAnsi="Times New Roman"/>
                <w:lang w:bidi="ar-SA"/>
              </w:rPr>
              <w:t>restress force at section (psi)</w:t>
            </w:r>
          </w:p>
        </w:tc>
        <w:tc>
          <w:tcPr>
            <w:tcW w:w="751" w:type="dxa"/>
          </w:tcPr>
          <w:p w14:paraId="036F7D59" w14:textId="77777777" w:rsidR="001F5471" w:rsidRDefault="001F5471" w:rsidP="004B157B">
            <w:pPr>
              <w:jc w:val="right"/>
            </w:pPr>
          </w:p>
        </w:tc>
      </w:tr>
    </w:tbl>
    <w:p w14:paraId="16CED51B" w14:textId="77777777" w:rsidR="002D1D78" w:rsidRPr="002D1D78" w:rsidRDefault="002D1D78" w:rsidP="002D1D78">
      <w:pPr>
        <w:tabs>
          <w:tab w:val="left" w:pos="1890"/>
          <w:tab w:val="left" w:pos="6170"/>
        </w:tabs>
        <w:spacing w:line="240" w:lineRule="auto"/>
        <w:ind w:left="1440"/>
        <w:rPr>
          <w:rFonts w:ascii="Times New Roman" w:eastAsia="Calibri" w:hAnsi="Times New Roman"/>
          <w:lang w:bidi="ar-SA"/>
        </w:rPr>
      </w:pPr>
    </w:p>
    <w:p w14:paraId="17D22874" w14:textId="0405FE2A" w:rsidR="00CB1074" w:rsidRDefault="002D1D78" w:rsidP="007F6634">
      <w:pPr>
        <w:tabs>
          <w:tab w:val="left" w:pos="1890"/>
          <w:tab w:val="left" w:pos="2160"/>
          <w:tab w:val="left" w:pos="6170"/>
        </w:tabs>
        <w:ind w:firstLine="720"/>
        <w:rPr>
          <w:rFonts w:ascii="Times New Roman" w:eastAsia="Calibri" w:hAnsi="Times New Roman"/>
          <w:lang w:bidi="ar-SA"/>
        </w:rPr>
      </w:pPr>
      <w:r w:rsidRPr="002D1D78">
        <w:rPr>
          <w:rFonts w:ascii="Times New Roman" w:eastAsia="Calibri" w:hAnsi="Times New Roman"/>
          <w:lang w:bidi="ar-SA"/>
        </w:rPr>
        <w:lastRenderedPageBreak/>
        <w:t xml:space="preserve">The shear strength supplied by the transverse reinforcement is given by </w:t>
      </w:r>
      <w:r w:rsidRPr="00352120">
        <w:rPr>
          <w:rFonts w:ascii="Times New Roman" w:eastAsia="Calibri" w:hAnsi="Times New Roman"/>
          <w:lang w:bidi="ar-SA"/>
        </w:rPr>
        <w:t xml:space="preserve">Equation </w:t>
      </w:r>
      <w:r w:rsidR="00F93223">
        <w:rPr>
          <w:rFonts w:ascii="Times New Roman" w:eastAsia="Calibri" w:hAnsi="Times New Roman"/>
          <w:highlight w:val="yellow"/>
          <w:lang w:bidi="ar-SA"/>
        </w:rPr>
        <w:fldChar w:fldCharType="begin"/>
      </w:r>
      <w:r w:rsidR="002362DD">
        <w:rPr>
          <w:rFonts w:ascii="Times New Roman" w:eastAsia="Calibri" w:hAnsi="Times New Roman"/>
          <w:lang w:bidi="ar-SA"/>
        </w:rPr>
        <w:instrText xml:space="preserve"> REF SteelContACI \h </w:instrText>
      </w:r>
      <w:r w:rsidR="00F93223">
        <w:rPr>
          <w:rFonts w:ascii="Times New Roman" w:eastAsia="Calibri" w:hAnsi="Times New Roman"/>
          <w:highlight w:val="yellow"/>
          <w:lang w:bidi="ar-SA"/>
        </w:rPr>
      </w:r>
      <w:r w:rsidR="00F93223">
        <w:rPr>
          <w:rFonts w:ascii="Times New Roman" w:eastAsia="Calibri" w:hAnsi="Times New Roman"/>
          <w:highlight w:val="yellow"/>
          <w:lang w:bidi="ar-SA"/>
        </w:rPr>
        <w:fldChar w:fldCharType="separate"/>
      </w:r>
      <w:r w:rsidR="00AD403F">
        <w:rPr>
          <w:noProof/>
        </w:rPr>
        <w:t>12</w:t>
      </w:r>
      <w:r w:rsidR="00F93223">
        <w:rPr>
          <w:rFonts w:ascii="Times New Roman" w:eastAsia="Calibri" w:hAnsi="Times New Roman"/>
          <w:highlight w:val="yellow"/>
          <w:lang w:bidi="ar-SA"/>
        </w:rPr>
        <w:fldChar w:fldCharType="end"/>
      </w:r>
      <w:r w:rsidRPr="002D1D78">
        <w:rPr>
          <w:rFonts w:ascii="Times New Roman" w:eastAsia="Calibri" w:hAnsi="Times New Roman"/>
          <w:lang w:bidi="ar-SA"/>
        </w:rPr>
        <w:t>. For vertical shear stirrups, the ACI code assumes a crack angle of 45 degrees. This approach likely overestimates the angle of shear cracking for prestressed beams but will give a conservative value for the steel contribution to shear strength.</w:t>
      </w:r>
      <w:r w:rsidR="00DC186D">
        <w:rPr>
          <w:rFonts w:ascii="Times New Roman" w:eastAsia="Calibri" w:hAnsi="Times New Roman"/>
          <w:lang w:bidi="ar-SA"/>
        </w:rPr>
        <w:t xml:space="preserve"> A minimum shear steel requirement is given if the nominal resistance of the concrete is less than 50% of the ultimate shear demand.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1355"/>
        <w:gridCol w:w="5485"/>
        <w:gridCol w:w="751"/>
      </w:tblGrid>
      <w:tr w:rsidR="00352120" w14:paraId="75FF7C41" w14:textId="77777777" w:rsidTr="00352120">
        <w:trPr>
          <w:trHeight w:val="630"/>
        </w:trPr>
        <w:tc>
          <w:tcPr>
            <w:tcW w:w="895" w:type="dxa"/>
          </w:tcPr>
          <w:p w14:paraId="7466B418" w14:textId="77777777" w:rsidR="00352120" w:rsidRDefault="00352120" w:rsidP="004B157B"/>
        </w:tc>
        <w:tc>
          <w:tcPr>
            <w:tcW w:w="6840" w:type="dxa"/>
            <w:gridSpan w:val="2"/>
          </w:tcPr>
          <w:p w14:paraId="2317E146" w14:textId="77777777" w:rsidR="00352120" w:rsidRDefault="00DB4436" w:rsidP="004B157B">
            <m:oMathPara>
              <m:oMath>
                <m:sSub>
                  <m:sSubPr>
                    <m:ctrlPr>
                      <w:rPr>
                        <w:rFonts w:ascii="Cambria Math" w:eastAsia="Calibri" w:hAnsi="Cambria Math"/>
                        <w:i/>
                        <w:lang w:bidi="ar-SA"/>
                      </w:rPr>
                    </m:ctrlPr>
                  </m:sSubPr>
                  <m:e>
                    <m:r>
                      <w:rPr>
                        <w:rFonts w:ascii="Cambria Math" w:eastAsia="Calibri" w:hAnsi="Cambria Math"/>
                        <w:szCs w:val="18"/>
                        <w:lang w:bidi="ar-SA"/>
                      </w:rPr>
                      <m:t>V</m:t>
                    </m:r>
                  </m:e>
                  <m:sub>
                    <m:r>
                      <w:rPr>
                        <w:rFonts w:ascii="Cambria Math" w:eastAsia="Calibri" w:hAnsi="Cambria Math"/>
                        <w:szCs w:val="18"/>
                        <w:lang w:bidi="ar-SA"/>
                      </w:rPr>
                      <m:t>s</m:t>
                    </m:r>
                  </m:sub>
                </m:sSub>
                <m:r>
                  <w:rPr>
                    <w:rFonts w:ascii="Cambria Math" w:eastAsia="Calibri" w:hAnsi="Cambria Math"/>
                    <w:szCs w:val="18"/>
                    <w:lang w:bidi="ar-SA"/>
                  </w:rPr>
                  <m:t>=</m:t>
                </m:r>
                <m:f>
                  <m:fPr>
                    <m:ctrlPr>
                      <w:rPr>
                        <w:rFonts w:ascii="Cambria Math" w:eastAsia="Calibri" w:hAnsi="Cambria Math"/>
                        <w:i/>
                        <w:lang w:bidi="ar-SA"/>
                      </w:rPr>
                    </m:ctrlPr>
                  </m:fPr>
                  <m:num>
                    <m:sSub>
                      <m:sSubPr>
                        <m:ctrlPr>
                          <w:rPr>
                            <w:rFonts w:ascii="Cambria Math" w:eastAsia="Calibri" w:hAnsi="Cambria Math"/>
                            <w:i/>
                            <w:lang w:bidi="ar-SA"/>
                          </w:rPr>
                        </m:ctrlPr>
                      </m:sSubPr>
                      <m:e>
                        <m:r>
                          <w:rPr>
                            <w:rFonts w:ascii="Cambria Math" w:eastAsia="Calibri" w:hAnsi="Cambria Math"/>
                            <w:szCs w:val="18"/>
                            <w:lang w:bidi="ar-SA"/>
                          </w:rPr>
                          <m:t>A</m:t>
                        </m:r>
                      </m:e>
                      <m:sub>
                        <m:r>
                          <w:rPr>
                            <w:rFonts w:ascii="Cambria Math" w:eastAsia="Calibri" w:hAnsi="Cambria Math"/>
                            <w:szCs w:val="18"/>
                            <w:lang w:bidi="ar-SA"/>
                          </w:rPr>
                          <m:t>v</m:t>
                        </m:r>
                      </m:sub>
                    </m:sSub>
                    <m:sSub>
                      <m:sSubPr>
                        <m:ctrlPr>
                          <w:rPr>
                            <w:rFonts w:ascii="Cambria Math" w:eastAsia="Calibri" w:hAnsi="Cambria Math"/>
                            <w:i/>
                            <w:lang w:bidi="ar-SA"/>
                          </w:rPr>
                        </m:ctrlPr>
                      </m:sSubPr>
                      <m:e>
                        <m:r>
                          <w:rPr>
                            <w:rFonts w:ascii="Cambria Math" w:eastAsia="Calibri" w:hAnsi="Cambria Math"/>
                            <w:szCs w:val="18"/>
                            <w:lang w:bidi="ar-SA"/>
                          </w:rPr>
                          <m:t>f</m:t>
                        </m:r>
                      </m:e>
                      <m:sub>
                        <m:r>
                          <w:rPr>
                            <w:rFonts w:ascii="Cambria Math" w:eastAsia="Calibri" w:hAnsi="Cambria Math"/>
                            <w:szCs w:val="18"/>
                            <w:lang w:bidi="ar-SA"/>
                          </w:rPr>
                          <m:t>yt</m:t>
                        </m:r>
                      </m:sub>
                    </m:sSub>
                    <m:r>
                      <w:rPr>
                        <w:rFonts w:ascii="Cambria Math" w:eastAsia="Calibri" w:hAnsi="Cambria Math"/>
                        <w:szCs w:val="18"/>
                        <w:lang w:bidi="ar-SA"/>
                      </w:rPr>
                      <m:t>d</m:t>
                    </m:r>
                  </m:num>
                  <m:den>
                    <m:r>
                      <w:rPr>
                        <w:rFonts w:ascii="Cambria Math" w:eastAsia="Calibri" w:hAnsi="Cambria Math"/>
                        <w:szCs w:val="18"/>
                        <w:lang w:bidi="ar-SA"/>
                      </w:rPr>
                      <m:t>s</m:t>
                    </m:r>
                  </m:den>
                </m:f>
              </m:oMath>
            </m:oMathPara>
          </w:p>
        </w:tc>
        <w:tc>
          <w:tcPr>
            <w:tcW w:w="751" w:type="dxa"/>
          </w:tcPr>
          <w:p w14:paraId="662A0B46" w14:textId="3725A762" w:rsidR="00352120" w:rsidRDefault="00352120" w:rsidP="004B157B">
            <w:pPr>
              <w:jc w:val="right"/>
            </w:pPr>
            <w:r>
              <w:t>(</w:t>
            </w:r>
            <w:bookmarkStart w:id="30" w:name="SteelContACI"/>
            <w:r w:rsidR="00F93223">
              <w:fldChar w:fldCharType="begin"/>
            </w:r>
            <w:r w:rsidR="00DA6047">
              <w:instrText xml:space="preserve"> SEQ  Eq \* MERGEFORMAT </w:instrText>
            </w:r>
            <w:r w:rsidR="00F93223">
              <w:fldChar w:fldCharType="separate"/>
            </w:r>
            <w:r w:rsidR="00AD403F">
              <w:rPr>
                <w:noProof/>
              </w:rPr>
              <w:t>12</w:t>
            </w:r>
            <w:r w:rsidR="00F93223">
              <w:fldChar w:fldCharType="end"/>
            </w:r>
            <w:bookmarkEnd w:id="30"/>
            <w:r>
              <w:t>)</w:t>
            </w:r>
          </w:p>
        </w:tc>
      </w:tr>
      <w:tr w:rsidR="00625A88" w14:paraId="0F1E72D0" w14:textId="77777777" w:rsidTr="00625A88">
        <w:trPr>
          <w:trHeight w:val="630"/>
        </w:trPr>
        <w:tc>
          <w:tcPr>
            <w:tcW w:w="895" w:type="dxa"/>
          </w:tcPr>
          <w:p w14:paraId="654EC52B" w14:textId="77777777" w:rsidR="00625A88" w:rsidRDefault="00625A88" w:rsidP="004B157B"/>
        </w:tc>
        <w:tc>
          <w:tcPr>
            <w:tcW w:w="1355" w:type="dxa"/>
          </w:tcPr>
          <w:p w14:paraId="19EEF0B2" w14:textId="77777777" w:rsidR="00625A88" w:rsidRDefault="00625A88" w:rsidP="00625A88">
            <w:pPr>
              <w:spacing w:line="276" w:lineRule="auto"/>
              <w:ind w:left="-10"/>
              <w:jc w:val="right"/>
              <w:rPr>
                <w:rFonts w:ascii="Times New Roman" w:eastAsia="Calibri" w:hAnsi="Times New Roman"/>
                <w:lang w:bidi="ar-SA"/>
              </w:rPr>
            </w:pPr>
            <w:r>
              <w:rPr>
                <w:rFonts w:ascii="Times New Roman" w:eastAsia="Calibri" w:hAnsi="Times New Roman"/>
                <w:lang w:bidi="ar-SA"/>
              </w:rPr>
              <w:t>W</w:t>
            </w:r>
            <w:r w:rsidRPr="007F6634">
              <w:rPr>
                <w:rFonts w:ascii="Times New Roman" w:eastAsia="Calibri" w:hAnsi="Times New Roman"/>
                <w:lang w:bidi="ar-SA"/>
              </w:rPr>
              <w:t>here:</w:t>
            </w:r>
          </w:p>
          <w:p w14:paraId="7E94899E" w14:textId="77777777" w:rsidR="00625A88" w:rsidRDefault="00625A88" w:rsidP="00625A88">
            <w:pPr>
              <w:spacing w:line="276" w:lineRule="auto"/>
              <w:ind w:left="-10"/>
              <w:jc w:val="right"/>
              <w:rPr>
                <w:rFonts w:ascii="Times New Roman" w:eastAsia="Calibri" w:hAnsi="Times New Roman"/>
                <w:lang w:bidi="ar-SA"/>
              </w:rPr>
            </w:pPr>
            <w:r w:rsidRPr="007F6634">
              <w:rPr>
                <w:rFonts w:ascii="Times New Roman" w:eastAsia="Calibri" w:hAnsi="Times New Roman"/>
                <w:i/>
                <w:lang w:bidi="ar-SA"/>
              </w:rPr>
              <w:t>A</w:t>
            </w:r>
            <w:r w:rsidRPr="007F6634">
              <w:rPr>
                <w:rFonts w:ascii="Times New Roman" w:eastAsia="Calibri" w:hAnsi="Times New Roman"/>
                <w:i/>
                <w:vertAlign w:val="subscript"/>
                <w:lang w:bidi="ar-SA"/>
              </w:rPr>
              <w:t>v</w:t>
            </w:r>
            <w:r>
              <w:rPr>
                <w:rFonts w:ascii="Times New Roman" w:eastAsia="Calibri" w:hAnsi="Times New Roman"/>
                <w:lang w:bidi="ar-SA"/>
              </w:rPr>
              <w:t xml:space="preserve"> =</w:t>
            </w:r>
          </w:p>
          <w:p w14:paraId="23707201" w14:textId="77777777" w:rsidR="00625A88" w:rsidRDefault="00625A88" w:rsidP="00625A88">
            <w:pPr>
              <w:spacing w:line="276" w:lineRule="auto"/>
              <w:ind w:left="-10"/>
              <w:jc w:val="right"/>
              <w:rPr>
                <w:rFonts w:ascii="Times New Roman" w:eastAsia="Calibri" w:hAnsi="Times New Roman"/>
                <w:lang w:bidi="ar-SA"/>
              </w:rPr>
            </w:pPr>
            <w:r w:rsidRPr="007F6634">
              <w:rPr>
                <w:rFonts w:ascii="Times New Roman" w:eastAsia="Calibri" w:hAnsi="Times New Roman"/>
                <w:i/>
                <w:lang w:bidi="ar-SA"/>
              </w:rPr>
              <w:t>f</w:t>
            </w:r>
            <w:r w:rsidRPr="007F6634">
              <w:rPr>
                <w:rFonts w:ascii="Times New Roman" w:eastAsia="Calibri" w:hAnsi="Times New Roman"/>
                <w:i/>
                <w:vertAlign w:val="subscript"/>
                <w:lang w:bidi="ar-SA"/>
              </w:rPr>
              <w:t>yt</w:t>
            </w:r>
            <w:r>
              <w:rPr>
                <w:rFonts w:ascii="Times New Roman" w:eastAsia="Calibri" w:hAnsi="Times New Roman"/>
                <w:lang w:bidi="ar-SA"/>
              </w:rPr>
              <w:t xml:space="preserve"> =</w:t>
            </w:r>
          </w:p>
          <w:p w14:paraId="2BD250BA" w14:textId="77777777" w:rsidR="00625A88" w:rsidRPr="00625A88" w:rsidRDefault="00625A88" w:rsidP="00625A88">
            <w:pPr>
              <w:spacing w:line="276" w:lineRule="auto"/>
              <w:ind w:left="-10"/>
              <w:jc w:val="right"/>
              <w:rPr>
                <w:rFonts w:ascii="Times New Roman" w:eastAsia="Calibri" w:hAnsi="Times New Roman"/>
                <w:lang w:bidi="ar-SA"/>
              </w:rPr>
            </w:pPr>
            <w:r>
              <w:rPr>
                <w:rFonts w:ascii="Times New Roman" w:eastAsia="Calibri" w:hAnsi="Times New Roman"/>
                <w:i/>
                <w:lang w:bidi="ar-SA"/>
              </w:rPr>
              <w:t xml:space="preserve">s </w:t>
            </w:r>
            <w:r>
              <w:rPr>
                <w:rFonts w:ascii="Times New Roman" w:eastAsia="Calibri" w:hAnsi="Times New Roman"/>
                <w:lang w:bidi="ar-SA"/>
              </w:rPr>
              <w:t>=</w:t>
            </w:r>
          </w:p>
        </w:tc>
        <w:tc>
          <w:tcPr>
            <w:tcW w:w="5485" w:type="dxa"/>
          </w:tcPr>
          <w:p w14:paraId="3E6FCA89" w14:textId="77777777" w:rsidR="00625A88" w:rsidRDefault="00625A88" w:rsidP="00625A88">
            <w:pPr>
              <w:spacing w:line="276" w:lineRule="auto"/>
              <w:rPr>
                <w:rFonts w:ascii="Times New Roman" w:eastAsia="Calibri" w:hAnsi="Times New Roman"/>
                <w:lang w:bidi="ar-SA"/>
              </w:rPr>
            </w:pPr>
          </w:p>
          <w:p w14:paraId="61B9B0E0" w14:textId="77777777" w:rsidR="00625A88" w:rsidRPr="007F6634" w:rsidRDefault="00625A88" w:rsidP="00625A88">
            <w:pPr>
              <w:spacing w:line="276" w:lineRule="auto"/>
              <w:rPr>
                <w:rFonts w:ascii="Times New Roman" w:eastAsia="Calibri" w:hAnsi="Times New Roman"/>
                <w:lang w:bidi="ar-SA"/>
              </w:rPr>
            </w:pPr>
            <w:r w:rsidRPr="007F6634">
              <w:rPr>
                <w:rFonts w:ascii="Times New Roman" w:eastAsia="Calibri" w:hAnsi="Times New Roman"/>
                <w:lang w:bidi="ar-SA"/>
              </w:rPr>
              <w:t>Area of shear reinforcement within spacing, s (in</w:t>
            </w:r>
            <w:r w:rsidRPr="007F6634">
              <w:rPr>
                <w:rFonts w:ascii="Times New Roman" w:eastAsia="Calibri" w:hAnsi="Times New Roman"/>
                <w:vertAlign w:val="superscript"/>
                <w:lang w:bidi="ar-SA"/>
              </w:rPr>
              <w:t>2</w:t>
            </w:r>
            <w:r w:rsidRPr="007F6634">
              <w:rPr>
                <w:rFonts w:ascii="Times New Roman" w:eastAsia="Calibri" w:hAnsi="Times New Roman"/>
                <w:lang w:bidi="ar-SA"/>
              </w:rPr>
              <w:t>)</w:t>
            </w:r>
          </w:p>
          <w:p w14:paraId="2BC369AD" w14:textId="77777777" w:rsidR="00625A88" w:rsidRPr="007F6634" w:rsidRDefault="00625A88" w:rsidP="00625A88">
            <w:pPr>
              <w:spacing w:line="276" w:lineRule="auto"/>
              <w:rPr>
                <w:rFonts w:ascii="Times New Roman" w:eastAsia="Calibri" w:hAnsi="Times New Roman"/>
                <w:lang w:bidi="ar-SA"/>
              </w:rPr>
            </w:pPr>
            <w:r w:rsidRPr="007F6634">
              <w:rPr>
                <w:rFonts w:ascii="Times New Roman" w:eastAsia="Calibri" w:hAnsi="Times New Roman"/>
                <w:lang w:bidi="ar-SA"/>
              </w:rPr>
              <w:t>Yield strength of transverse reinforcement (psi)</w:t>
            </w:r>
          </w:p>
          <w:p w14:paraId="02B9E5B2" w14:textId="77777777" w:rsidR="00625A88" w:rsidRDefault="00625A88" w:rsidP="00625A88">
            <w:pPr>
              <w:rPr>
                <w:rFonts w:ascii="Times New Roman" w:hAnsi="Times New Roman"/>
                <w:lang w:bidi="ar-SA"/>
              </w:rPr>
            </w:pPr>
            <w:r w:rsidRPr="007F6634">
              <w:rPr>
                <w:rFonts w:ascii="Times New Roman" w:eastAsia="Calibri" w:hAnsi="Times New Roman"/>
                <w:lang w:bidi="ar-SA"/>
              </w:rPr>
              <w:t>Spacing of shear</w:t>
            </w:r>
            <w:r>
              <w:rPr>
                <w:rFonts w:ascii="Times New Roman" w:eastAsia="Calibri" w:hAnsi="Times New Roman"/>
                <w:lang w:bidi="ar-SA"/>
              </w:rPr>
              <w:t xml:space="preserve"> reinforcement at section (in.)</w:t>
            </w:r>
          </w:p>
        </w:tc>
        <w:tc>
          <w:tcPr>
            <w:tcW w:w="751" w:type="dxa"/>
          </w:tcPr>
          <w:p w14:paraId="30AD9AF5" w14:textId="77777777" w:rsidR="00625A88" w:rsidRDefault="00625A88" w:rsidP="004B157B">
            <w:pPr>
              <w:jc w:val="right"/>
            </w:pPr>
          </w:p>
        </w:tc>
      </w:tr>
    </w:tbl>
    <w:p w14:paraId="1E275CD2" w14:textId="77777777" w:rsidR="00AE119F" w:rsidRPr="00693589" w:rsidRDefault="007F6634" w:rsidP="00352120">
      <w:pPr>
        <w:tabs>
          <w:tab w:val="center" w:pos="4680"/>
          <w:tab w:val="right" w:pos="9360"/>
        </w:tabs>
        <w:ind w:firstLine="720"/>
        <w:rPr>
          <w:rFonts w:ascii="Times New Roman" w:eastAsia="Calibri" w:hAnsi="Times New Roman"/>
          <w:lang w:bidi="ar-SA"/>
        </w:rPr>
      </w:pPr>
      <w:r w:rsidRPr="007F6634">
        <w:rPr>
          <w:rFonts w:ascii="Times New Roman" w:eastAsia="Calibri" w:hAnsi="Times New Roman"/>
          <w:lang w:bidi="ar-SA"/>
        </w:rPr>
        <w:t xml:space="preserve">The ACI methodology has </w:t>
      </w:r>
      <w:r w:rsidR="00C667B4">
        <w:rPr>
          <w:rFonts w:ascii="Times New Roman" w:eastAsia="Calibri" w:hAnsi="Times New Roman"/>
          <w:lang w:bidi="ar-SA"/>
        </w:rPr>
        <w:t>changed little</w:t>
      </w:r>
      <w:r w:rsidR="00D02704">
        <w:rPr>
          <w:rFonts w:ascii="Times New Roman" w:eastAsia="Calibri" w:hAnsi="Times New Roman"/>
          <w:lang w:bidi="ar-SA"/>
        </w:rPr>
        <w:t xml:space="preserve"> since the 1970</w:t>
      </w:r>
      <w:r w:rsidRPr="007F6634">
        <w:rPr>
          <w:rFonts w:ascii="Times New Roman" w:eastAsia="Calibri" w:hAnsi="Times New Roman"/>
          <w:lang w:bidi="ar-SA"/>
        </w:rPr>
        <w:t xml:space="preserve">s. ACI also allows the use of a strut-and-tie model </w:t>
      </w:r>
      <w:r w:rsidR="0099014A">
        <w:rPr>
          <w:rFonts w:ascii="Times New Roman" w:eastAsia="Calibri" w:hAnsi="Times New Roman"/>
          <w:lang w:bidi="ar-SA"/>
        </w:rPr>
        <w:t xml:space="preserve">(STM) </w:t>
      </w:r>
      <w:r w:rsidRPr="007F6634">
        <w:rPr>
          <w:rFonts w:ascii="Times New Roman" w:eastAsia="Calibri" w:hAnsi="Times New Roman"/>
          <w:lang w:bidi="ar-SA"/>
        </w:rPr>
        <w:t>for analysis and design in discontinuity regions of concr</w:t>
      </w:r>
      <w:r w:rsidR="00693589">
        <w:rPr>
          <w:rFonts w:ascii="Times New Roman" w:eastAsia="Calibri" w:hAnsi="Times New Roman"/>
          <w:lang w:bidi="ar-SA"/>
        </w:rPr>
        <w:t xml:space="preserve">ete beams. </w:t>
      </w:r>
      <w:r w:rsidR="00BD538F">
        <w:rPr>
          <w:rFonts w:ascii="Times New Roman" w:eastAsia="Calibri" w:hAnsi="Times New Roman"/>
          <w:lang w:bidi="ar-SA"/>
        </w:rPr>
        <w:t xml:space="preserve">Discontinuity regions, or D-regions, are locations in beams near points of sudden change in load or geometry. For bridge girders, locations near the supports are D-regions, and in these locations the assumptions of Bernoulli beam theory become less accurate. This explains the need for different mathematical models for shear capacity near the ends, as well as why accurate equations for shear capacity have proven difficult to derive over the years. </w:t>
      </w:r>
    </w:p>
    <w:p w14:paraId="6720B429" w14:textId="77777777" w:rsidR="00AE119F" w:rsidRDefault="000618D7" w:rsidP="00033A17">
      <w:pPr>
        <w:pStyle w:val="Heading3"/>
      </w:pPr>
      <w:bookmarkStart w:id="31" w:name="_Toc488047513"/>
      <w:r>
        <w:t>2.3.2</w:t>
      </w:r>
      <w:r>
        <w:tab/>
      </w:r>
      <w:r w:rsidR="00AE119F">
        <w:t>AASHTO Standard Specifications</w:t>
      </w:r>
      <w:r w:rsidR="008474ED">
        <w:t xml:space="preserve"> Shear Equations</w:t>
      </w:r>
      <w:bookmarkEnd w:id="31"/>
    </w:p>
    <w:p w14:paraId="6CAC7ADC" w14:textId="2AA23CDD" w:rsidR="0074083B" w:rsidRDefault="00780675" w:rsidP="00AE119F">
      <w:pPr>
        <w:ind w:firstLine="720"/>
      </w:pPr>
      <w:r w:rsidRPr="00780675">
        <w:t>In the older AASHTO Standard Bridge Specifications</w:t>
      </w:r>
      <w:r w:rsidR="0074083B">
        <w:t xml:space="preserve"> (</w:t>
      </w:r>
      <w:r w:rsidR="00EF1380">
        <w:t xml:space="preserve">hereafter referred to as </w:t>
      </w:r>
      <w:r w:rsidR="0074083B">
        <w:t>AASHTO</w:t>
      </w:r>
      <w:r w:rsidR="00EF1380">
        <w:t>-</w:t>
      </w:r>
      <w:r w:rsidR="0074083B">
        <w:t>STD)</w:t>
      </w:r>
      <w:r w:rsidRPr="00780675">
        <w:t xml:space="preserve"> (AASHTO, 1973), the shear capacity of a member is handled in a similar fashion to the ACI 318 code.</w:t>
      </w:r>
      <w:r w:rsidR="00D84252">
        <w:t xml:space="preserve"> This code was selected here because it was in use at the time the</w:t>
      </w:r>
      <w:r w:rsidR="00D11520">
        <w:t xml:space="preserve"> full-scale</w:t>
      </w:r>
      <w:r w:rsidR="00D84252">
        <w:t xml:space="preserve"> girders</w:t>
      </w:r>
      <w:r w:rsidR="00D11520">
        <w:t xml:space="preserve"> tested in this study</w:t>
      </w:r>
      <w:r w:rsidR="00D84252">
        <w:t xml:space="preserve"> were cast.</w:t>
      </w:r>
      <w:r w:rsidRPr="00780675">
        <w:t xml:space="preserve"> </w:t>
      </w:r>
      <w:r w:rsidR="006C3DB8">
        <w:t>A</w:t>
      </w:r>
      <w:r w:rsidRPr="00780675">
        <w:t>s</w:t>
      </w:r>
      <w:r w:rsidR="006C3DB8">
        <w:t xml:space="preserve"> for</w:t>
      </w:r>
      <w:r w:rsidRPr="00780675">
        <w:t xml:space="preserve"> ACI 318, these </w:t>
      </w:r>
      <w:r w:rsidRPr="00780675">
        <w:lastRenderedPageBreak/>
        <w:t xml:space="preserve">equations were largely empirical. </w:t>
      </w:r>
      <w:r w:rsidR="00EF1380">
        <w:t>The AASHTO-STD used a load factor design (LFD) philosophy for concrete</w:t>
      </w:r>
      <w:r w:rsidR="00321113">
        <w:t>, whereas the current code uses the LRFD philosophy</w:t>
      </w:r>
      <w:r w:rsidR="00EF1380">
        <w:t xml:space="preserve">. </w:t>
      </w:r>
      <w:r w:rsidR="00F33AE6">
        <w:t>The sum</w:t>
      </w:r>
      <w:r w:rsidR="00EF1380">
        <w:t xml:space="preserve"> the contributions of the steel and the concrete</w:t>
      </w:r>
      <w:r w:rsidR="00F33AE6">
        <w:t xml:space="preserve"> to shear resistance is given in</w:t>
      </w:r>
      <w:r w:rsidR="00EF1380">
        <w:t xml:space="preserve"> </w:t>
      </w:r>
      <w:r w:rsidR="00EF1380" w:rsidRPr="00352120">
        <w:t xml:space="preserve">Equation </w:t>
      </w:r>
      <w:r w:rsidR="00F93223">
        <w:fldChar w:fldCharType="begin"/>
      </w:r>
      <w:r w:rsidR="002362DD">
        <w:instrText xml:space="preserve"> REF AASHTOStdVn \h </w:instrText>
      </w:r>
      <w:r w:rsidR="00F93223">
        <w:fldChar w:fldCharType="separate"/>
      </w:r>
      <w:r w:rsidR="00AD403F">
        <w:rPr>
          <w:noProof/>
        </w:rPr>
        <w:t>13</w:t>
      </w:r>
      <w:r w:rsidR="00F93223">
        <w:fldChar w:fldCharType="end"/>
      </w:r>
      <w:r w:rsidR="00F33AE6">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917"/>
        <w:gridCol w:w="5957"/>
        <w:gridCol w:w="616"/>
      </w:tblGrid>
      <w:tr w:rsidR="00352120" w14:paraId="60997326" w14:textId="77777777" w:rsidTr="004B157B">
        <w:tc>
          <w:tcPr>
            <w:tcW w:w="895" w:type="dxa"/>
          </w:tcPr>
          <w:p w14:paraId="2FF22E54" w14:textId="77777777" w:rsidR="00352120" w:rsidRDefault="00352120" w:rsidP="004B157B"/>
        </w:tc>
        <w:tc>
          <w:tcPr>
            <w:tcW w:w="6840" w:type="dxa"/>
            <w:gridSpan w:val="2"/>
          </w:tcPr>
          <w:p w14:paraId="78E80F46" w14:textId="77777777" w:rsidR="00352120" w:rsidRDefault="00DB4436" w:rsidP="004B157B">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V</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s</m:t>
                        </m:r>
                      </m:sub>
                    </m:sSub>
                    <m:r>
                      <w:rPr>
                        <w:rFonts w:ascii="Cambria Math" w:hAnsi="Cambria Math"/>
                      </w:rPr>
                      <m:t>=0.06</m:t>
                    </m:r>
                    <m:sSub>
                      <m:sSubPr>
                        <m:ctrlPr>
                          <w:rPr>
                            <w:rFonts w:ascii="Cambria Math" w:hAnsi="Cambria Math"/>
                            <w:i/>
                          </w:rPr>
                        </m:ctrlPr>
                      </m:sSubPr>
                      <m:e>
                        <m:sSup>
                          <m:sSupPr>
                            <m:ctrlPr>
                              <w:rPr>
                                <w:rFonts w:ascii="Cambria Math" w:hAnsi="Cambria Math"/>
                                <w:i/>
                              </w:rPr>
                            </m:ctrlPr>
                          </m:sSupPr>
                          <m:e>
                            <m:r>
                              <w:rPr>
                                <w:rFonts w:ascii="Cambria Math" w:hAnsi="Cambria Math"/>
                              </w:rPr>
                              <m:t>f</m:t>
                            </m:r>
                          </m:e>
                          <m:sup>
                            <m:r>
                              <w:rPr>
                                <w:rFonts w:ascii="Cambria Math" w:hAnsi="Cambria Math"/>
                              </w:rPr>
                              <m:t>'</m:t>
                            </m:r>
                          </m:sup>
                        </m:sSup>
                      </m:e>
                      <m:sub>
                        <m:r>
                          <w:rPr>
                            <w:rFonts w:ascii="Cambria Math" w:hAnsi="Cambria Math"/>
                          </w:rPr>
                          <m:t>c</m:t>
                        </m:r>
                      </m:sub>
                    </m:sSub>
                    <m:sSup>
                      <m:sSupPr>
                        <m:ctrlPr>
                          <w:rPr>
                            <w:rFonts w:ascii="Cambria Math" w:hAnsi="Cambria Math"/>
                            <w:i/>
                          </w:rPr>
                        </m:ctrlPr>
                      </m:sSupPr>
                      <m:e>
                        <m:r>
                          <w:rPr>
                            <w:rFonts w:ascii="Cambria Math" w:hAnsi="Cambria Math"/>
                          </w:rPr>
                          <m:t>b</m:t>
                        </m:r>
                      </m:e>
                      <m:sup>
                        <m:r>
                          <w:rPr>
                            <w:rFonts w:ascii="Cambria Math" w:hAnsi="Cambria Math"/>
                          </w:rPr>
                          <m:t>'</m:t>
                        </m:r>
                      </m:sup>
                    </m:sSup>
                    <m:r>
                      <w:rPr>
                        <w:rFonts w:ascii="Cambria Math" w:hAnsi="Cambria Math"/>
                      </w:rPr>
                      <m:t>jd+</m:t>
                    </m:r>
                    <m:f>
                      <m:fPr>
                        <m:ctrlPr>
                          <w:rPr>
                            <w:rFonts w:ascii="Cambria Math" w:hAnsi="Cambria Math"/>
                            <w:i/>
                          </w:rPr>
                        </m:ctrlPr>
                      </m:fPr>
                      <m:num>
                        <m:r>
                          <w:rPr>
                            <w:rFonts w:ascii="Cambria Math" w:hAnsi="Cambria Math"/>
                          </w:rPr>
                          <m:t>2</m:t>
                        </m:r>
                        <m:sSub>
                          <m:sSubPr>
                            <m:ctrlPr>
                              <w:rPr>
                                <w:rFonts w:ascii="Cambria Math" w:hAnsi="Cambria Math"/>
                                <w:i/>
                              </w:rPr>
                            </m:ctrlPr>
                          </m:sSubPr>
                          <m:e>
                            <m:r>
                              <w:rPr>
                                <w:rFonts w:ascii="Cambria Math" w:hAnsi="Cambria Math"/>
                              </w:rPr>
                              <m:t>A</m:t>
                            </m:r>
                          </m:e>
                          <m:sub>
                            <m:r>
                              <w:rPr>
                                <w:rFonts w:ascii="Cambria Math" w:hAnsi="Cambria Math"/>
                              </w:rPr>
                              <m:t>v</m:t>
                            </m:r>
                          </m:sub>
                        </m:sSub>
                        <m:sSub>
                          <m:sSubPr>
                            <m:ctrlPr>
                              <w:rPr>
                                <w:rFonts w:ascii="Cambria Math" w:hAnsi="Cambria Math"/>
                                <w:i/>
                              </w:rPr>
                            </m:ctrlPr>
                          </m:sSubPr>
                          <m:e>
                            <m:r>
                              <w:rPr>
                                <w:rFonts w:ascii="Cambria Math" w:hAnsi="Cambria Math"/>
                              </w:rPr>
                              <m:t>f</m:t>
                            </m:r>
                          </m:e>
                          <m:sub>
                            <m:r>
                              <w:rPr>
                                <w:rFonts w:ascii="Cambria Math" w:hAnsi="Cambria Math"/>
                              </w:rPr>
                              <m:t>sy</m:t>
                            </m:r>
                          </m:sub>
                        </m:sSub>
                        <m:r>
                          <w:rPr>
                            <w:rFonts w:ascii="Cambria Math" w:hAnsi="Cambria Math"/>
                          </w:rPr>
                          <m:t>jd</m:t>
                        </m:r>
                      </m:num>
                      <m:den>
                        <m:r>
                          <w:rPr>
                            <w:rFonts w:ascii="Cambria Math" w:hAnsi="Cambria Math"/>
                          </w:rPr>
                          <m:t>s</m:t>
                        </m:r>
                      </m:den>
                    </m:f>
                  </m:e>
                </m:eqArr>
              </m:oMath>
            </m:oMathPara>
          </w:p>
        </w:tc>
        <w:tc>
          <w:tcPr>
            <w:tcW w:w="751" w:type="dxa"/>
          </w:tcPr>
          <w:p w14:paraId="799EEA8F" w14:textId="10A48222" w:rsidR="00352120" w:rsidRDefault="00352120" w:rsidP="004B157B">
            <w:pPr>
              <w:jc w:val="right"/>
            </w:pPr>
            <w:r>
              <w:t>(</w:t>
            </w:r>
            <w:bookmarkStart w:id="32" w:name="AASHTOStdVn"/>
            <w:r w:rsidR="00F93223">
              <w:fldChar w:fldCharType="begin"/>
            </w:r>
            <w:r w:rsidR="002362DD">
              <w:instrText xml:space="preserve"> SEQ  Eq \* MERGEFORMAT </w:instrText>
            </w:r>
            <w:r w:rsidR="00F93223">
              <w:fldChar w:fldCharType="separate"/>
            </w:r>
            <w:r w:rsidR="00AD403F">
              <w:rPr>
                <w:noProof/>
              </w:rPr>
              <w:t>13</w:t>
            </w:r>
            <w:r w:rsidR="00F93223">
              <w:fldChar w:fldCharType="end"/>
            </w:r>
            <w:bookmarkEnd w:id="32"/>
            <w:r>
              <w:t>)</w:t>
            </w:r>
          </w:p>
        </w:tc>
      </w:tr>
      <w:tr w:rsidR="00625A88" w14:paraId="6BFB321B" w14:textId="77777777" w:rsidTr="00625A88">
        <w:tc>
          <w:tcPr>
            <w:tcW w:w="895" w:type="dxa"/>
          </w:tcPr>
          <w:p w14:paraId="79E354BD" w14:textId="77777777" w:rsidR="00625A88" w:rsidRDefault="00625A88" w:rsidP="004B157B"/>
        </w:tc>
        <w:tc>
          <w:tcPr>
            <w:tcW w:w="1355" w:type="dxa"/>
          </w:tcPr>
          <w:p w14:paraId="2136D1FF" w14:textId="77777777" w:rsidR="00625A88" w:rsidRDefault="00625A88" w:rsidP="00625A88">
            <w:pPr>
              <w:spacing w:line="276" w:lineRule="auto"/>
              <w:ind w:left="-10"/>
              <w:jc w:val="right"/>
              <w:rPr>
                <w:rFonts w:ascii="Times New Roman" w:eastAsia="Calibri" w:hAnsi="Times New Roman"/>
                <w:lang w:bidi="ar-SA"/>
              </w:rPr>
            </w:pPr>
            <w:r>
              <w:rPr>
                <w:rFonts w:ascii="Times New Roman" w:eastAsia="Calibri" w:hAnsi="Times New Roman"/>
                <w:lang w:bidi="ar-SA"/>
              </w:rPr>
              <w:t>Where:</w:t>
            </w:r>
          </w:p>
          <w:p w14:paraId="4F22D683" w14:textId="77777777" w:rsidR="00625A88" w:rsidRDefault="00625A88" w:rsidP="00625A88">
            <w:pPr>
              <w:spacing w:line="276" w:lineRule="auto"/>
              <w:ind w:left="-10"/>
              <w:jc w:val="right"/>
              <w:rPr>
                <w:rFonts w:ascii="Times New Roman" w:eastAsia="Calibri" w:hAnsi="Times New Roman"/>
                <w:lang w:bidi="ar-SA"/>
              </w:rPr>
            </w:pPr>
            <w:r w:rsidRPr="00F33AE6">
              <w:rPr>
                <w:rFonts w:ascii="Times New Roman" w:eastAsia="Calibri" w:hAnsi="Times New Roman"/>
                <w:i/>
                <w:lang w:bidi="ar-SA"/>
              </w:rPr>
              <w:t>b’</w:t>
            </w:r>
            <w:r>
              <w:rPr>
                <w:rFonts w:ascii="Times New Roman" w:eastAsia="Calibri" w:hAnsi="Times New Roman"/>
                <w:lang w:bidi="ar-SA"/>
              </w:rPr>
              <w:t xml:space="preserve"> =</w:t>
            </w:r>
          </w:p>
          <w:p w14:paraId="068C463F" w14:textId="77777777" w:rsidR="00625A88" w:rsidRDefault="00625A88" w:rsidP="00625A88">
            <w:pPr>
              <w:spacing w:line="276" w:lineRule="auto"/>
              <w:ind w:left="-10"/>
              <w:jc w:val="right"/>
              <w:rPr>
                <w:rFonts w:ascii="Times New Roman" w:eastAsia="Calibri" w:hAnsi="Times New Roman"/>
                <w:lang w:bidi="ar-SA"/>
              </w:rPr>
            </w:pPr>
            <w:r w:rsidRPr="00F33AE6">
              <w:rPr>
                <w:rFonts w:ascii="Times New Roman" w:eastAsia="Calibri" w:hAnsi="Times New Roman"/>
                <w:i/>
                <w:lang w:bidi="ar-SA"/>
              </w:rPr>
              <w:t>j</w:t>
            </w:r>
            <w:r>
              <w:rPr>
                <w:rFonts w:ascii="Times New Roman" w:eastAsia="Calibri" w:hAnsi="Times New Roman"/>
                <w:lang w:bidi="ar-SA"/>
              </w:rPr>
              <w:t xml:space="preserve"> =</w:t>
            </w:r>
          </w:p>
          <w:p w14:paraId="4E6F8C84" w14:textId="77777777" w:rsidR="00625A88" w:rsidRDefault="00625A88" w:rsidP="00625A88">
            <w:pPr>
              <w:spacing w:line="276" w:lineRule="auto"/>
              <w:ind w:left="-10"/>
              <w:jc w:val="right"/>
              <w:rPr>
                <w:rFonts w:ascii="Times New Roman" w:eastAsia="Calibri" w:hAnsi="Times New Roman"/>
                <w:lang w:bidi="ar-SA"/>
              </w:rPr>
            </w:pPr>
          </w:p>
          <w:p w14:paraId="286E958C" w14:textId="77777777" w:rsidR="00625A88" w:rsidRPr="00625A88" w:rsidRDefault="00625A88" w:rsidP="00625A88">
            <w:pPr>
              <w:spacing w:line="276" w:lineRule="auto"/>
              <w:ind w:left="-10"/>
              <w:jc w:val="right"/>
              <w:rPr>
                <w:rFonts w:ascii="Times New Roman" w:eastAsia="Calibri" w:hAnsi="Times New Roman"/>
                <w:lang w:bidi="ar-SA"/>
              </w:rPr>
            </w:pPr>
            <w:r w:rsidRPr="00F33AE6">
              <w:rPr>
                <w:rFonts w:ascii="Times New Roman" w:eastAsia="Calibri" w:hAnsi="Times New Roman"/>
                <w:i/>
                <w:lang w:bidi="ar-SA"/>
              </w:rPr>
              <w:t>f</w:t>
            </w:r>
            <w:r w:rsidRPr="00F33AE6">
              <w:rPr>
                <w:rFonts w:ascii="Times New Roman" w:eastAsia="Calibri" w:hAnsi="Times New Roman"/>
                <w:i/>
                <w:vertAlign w:val="subscript"/>
                <w:lang w:bidi="ar-SA"/>
              </w:rPr>
              <w:t>sy</w:t>
            </w:r>
            <w:r>
              <w:rPr>
                <w:rFonts w:ascii="Times New Roman" w:eastAsia="Calibri" w:hAnsi="Times New Roman"/>
                <w:lang w:bidi="ar-SA"/>
              </w:rPr>
              <w:t xml:space="preserve"> =</w:t>
            </w:r>
          </w:p>
        </w:tc>
        <w:tc>
          <w:tcPr>
            <w:tcW w:w="5485" w:type="dxa"/>
          </w:tcPr>
          <w:p w14:paraId="356BDD6C" w14:textId="77777777" w:rsidR="00625A88" w:rsidRDefault="00625A88" w:rsidP="00625A88">
            <w:pPr>
              <w:spacing w:line="276" w:lineRule="auto"/>
              <w:ind w:left="-12"/>
              <w:rPr>
                <w:rFonts w:ascii="Times New Roman" w:eastAsia="Calibri" w:hAnsi="Times New Roman"/>
                <w:lang w:bidi="ar-SA"/>
              </w:rPr>
            </w:pPr>
          </w:p>
          <w:p w14:paraId="061A4F9B" w14:textId="77777777" w:rsidR="00625A88" w:rsidRPr="00F33AE6" w:rsidRDefault="00625A88" w:rsidP="00625A88">
            <w:pPr>
              <w:spacing w:line="276" w:lineRule="auto"/>
              <w:ind w:left="-12"/>
              <w:rPr>
                <w:rFonts w:ascii="Times New Roman" w:eastAsia="Calibri" w:hAnsi="Times New Roman"/>
                <w:lang w:bidi="ar-SA"/>
              </w:rPr>
            </w:pPr>
            <w:r w:rsidRPr="00F33AE6">
              <w:rPr>
                <w:rFonts w:ascii="Times New Roman" w:eastAsia="Calibri" w:hAnsi="Times New Roman"/>
                <w:lang w:bidi="ar-SA"/>
              </w:rPr>
              <w:t>Width of web (in.)</w:t>
            </w:r>
          </w:p>
          <w:p w14:paraId="3A6C98D8" w14:textId="77777777" w:rsidR="00625A88" w:rsidRPr="00F33AE6" w:rsidRDefault="00625A88" w:rsidP="00625A88">
            <w:pPr>
              <w:spacing w:line="276" w:lineRule="auto"/>
              <w:ind w:left="-12"/>
              <w:rPr>
                <w:rFonts w:ascii="Times New Roman" w:eastAsia="Calibri" w:hAnsi="Times New Roman"/>
                <w:lang w:bidi="ar-SA"/>
              </w:rPr>
            </w:pPr>
            <w:r w:rsidRPr="00F33AE6">
              <w:rPr>
                <w:rFonts w:ascii="Times New Roman" w:eastAsia="Calibri" w:hAnsi="Times New Roman"/>
                <w:lang w:bidi="ar-SA"/>
              </w:rPr>
              <w:t>Ratio of distance between centroid of compression</w:t>
            </w:r>
            <w:r>
              <w:rPr>
                <w:rFonts w:ascii="Times New Roman" w:eastAsia="Calibri" w:hAnsi="Times New Roman"/>
                <w:lang w:bidi="ar-SA"/>
              </w:rPr>
              <w:t xml:space="preserve"> force</w:t>
            </w:r>
            <w:r w:rsidRPr="00F33AE6">
              <w:rPr>
                <w:rFonts w:ascii="Times New Roman" w:eastAsia="Calibri" w:hAnsi="Times New Roman"/>
                <w:lang w:bidi="ar-SA"/>
              </w:rPr>
              <w:t xml:space="preserve"> and centroid of tension</w:t>
            </w:r>
            <w:r>
              <w:rPr>
                <w:rFonts w:ascii="Times New Roman" w:eastAsia="Calibri" w:hAnsi="Times New Roman"/>
                <w:lang w:bidi="ar-SA"/>
              </w:rPr>
              <w:t xml:space="preserve"> force</w:t>
            </w:r>
            <w:r w:rsidRPr="00F33AE6">
              <w:rPr>
                <w:rFonts w:ascii="Times New Roman" w:eastAsia="Calibri" w:hAnsi="Times New Roman"/>
                <w:lang w:bidi="ar-SA"/>
              </w:rPr>
              <w:t xml:space="preserve"> and total depth</w:t>
            </w:r>
          </w:p>
          <w:p w14:paraId="73305E66" w14:textId="77777777" w:rsidR="00625A88" w:rsidRDefault="00625A88" w:rsidP="00625A88">
            <w:pPr>
              <w:rPr>
                <w:rFonts w:ascii="Times New Roman" w:hAnsi="Times New Roman"/>
              </w:rPr>
            </w:pPr>
            <w:r w:rsidRPr="00F33AE6">
              <w:rPr>
                <w:rFonts w:ascii="Times New Roman" w:eastAsia="Calibri" w:hAnsi="Times New Roman"/>
                <w:lang w:bidi="ar-SA"/>
              </w:rPr>
              <w:t>Tensile capacity of shear reinforcem</w:t>
            </w:r>
            <w:r>
              <w:rPr>
                <w:rFonts w:ascii="Times New Roman" w:eastAsia="Calibri" w:hAnsi="Times New Roman"/>
                <w:lang w:bidi="ar-SA"/>
              </w:rPr>
              <w:t>ent (psi)</w:t>
            </w:r>
          </w:p>
        </w:tc>
        <w:tc>
          <w:tcPr>
            <w:tcW w:w="751" w:type="dxa"/>
          </w:tcPr>
          <w:p w14:paraId="21A25748" w14:textId="77777777" w:rsidR="00625A88" w:rsidRDefault="00625A88" w:rsidP="004B157B">
            <w:pPr>
              <w:jc w:val="right"/>
            </w:pPr>
          </w:p>
        </w:tc>
      </w:tr>
    </w:tbl>
    <w:p w14:paraId="1EBE248E" w14:textId="24EC4FA3" w:rsidR="00653198" w:rsidRDefault="00653198" w:rsidP="00A92782">
      <w:pPr>
        <w:ind w:firstLine="720"/>
      </w:pPr>
      <w:r>
        <w:t xml:space="preserve">This procedure is quite similar to the ACI method, although it is </w:t>
      </w:r>
      <w:r w:rsidR="006C3DB8">
        <w:t>less complicated</w:t>
      </w:r>
      <w:r>
        <w:t xml:space="preserve"> with regards to the contribution of concrete to shear strength. As for the steel contribution to shear strength, the “2” in the numerator of the second term in Equation </w:t>
      </w:r>
      <w:r w:rsidR="00F93223">
        <w:rPr>
          <w:noProof/>
        </w:rPr>
        <w:fldChar w:fldCharType="begin"/>
      </w:r>
      <w:r w:rsidR="002362DD">
        <w:instrText xml:space="preserve"> REF AASHTOStdVn \h </w:instrText>
      </w:r>
      <w:r w:rsidR="00F93223">
        <w:rPr>
          <w:noProof/>
        </w:rPr>
      </w:r>
      <w:r w:rsidR="00F93223">
        <w:rPr>
          <w:noProof/>
        </w:rPr>
        <w:fldChar w:fldCharType="separate"/>
      </w:r>
      <w:r w:rsidR="00AD403F">
        <w:rPr>
          <w:noProof/>
        </w:rPr>
        <w:t>13</w:t>
      </w:r>
      <w:r w:rsidR="00F93223">
        <w:rPr>
          <w:noProof/>
        </w:rPr>
        <w:fldChar w:fldCharType="end"/>
      </w:r>
      <w:r>
        <w:t xml:space="preserve"> correspond</w:t>
      </w:r>
      <w:r w:rsidR="006C3DB8">
        <w:t>s</w:t>
      </w:r>
      <w:r>
        <w:t xml:space="preserve"> to a crack angle of 26.6 degrees, as opposed to 45 degrees in the ACI code. A smaller crack angle makes sense because prestress forces are known to flatten stress trajectories in girders, </w:t>
      </w:r>
      <w:r w:rsidR="00D11520">
        <w:t>but</w:t>
      </w:r>
      <w:r>
        <w:t xml:space="preserve"> if the actual crack angle is greater than 26.6 degrees the steel capacity will be overestimated. A minimum shear steel requirement is given by</w:t>
      </w:r>
      <w:r w:rsidR="000B60B6">
        <w:t xml:space="preserve"> AASHTO-STD provided in</w:t>
      </w:r>
      <w:r>
        <w:t xml:space="preserve"> </w:t>
      </w:r>
      <w:r w:rsidRPr="00352120">
        <w:t xml:space="preserve">Equation </w:t>
      </w:r>
      <w:r w:rsidR="00F93223">
        <w:rPr>
          <w:noProof/>
        </w:rPr>
        <w:fldChar w:fldCharType="begin"/>
      </w:r>
      <w:r w:rsidR="002362DD">
        <w:instrText xml:space="preserve"> REF AASHTOStdAvLim \h </w:instrText>
      </w:r>
      <w:r w:rsidR="00A92782">
        <w:rPr>
          <w:noProof/>
        </w:rPr>
        <w:instrText xml:space="preserve"> \* MERGEFORMAT </w:instrText>
      </w:r>
      <w:r w:rsidR="00F93223">
        <w:rPr>
          <w:noProof/>
        </w:rPr>
      </w:r>
      <w:r w:rsidR="00F93223">
        <w:rPr>
          <w:noProof/>
        </w:rPr>
        <w:fldChar w:fldCharType="separate"/>
      </w:r>
      <w:r w:rsidR="00AD403F">
        <w:rPr>
          <w:noProof/>
        </w:rPr>
        <w:t>14</w:t>
      </w:r>
      <w:r w:rsidR="00F93223">
        <w:rPr>
          <w:noProof/>
        </w:rPr>
        <w:fldChar w:fldCharType="end"/>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874"/>
        <w:gridCol w:w="616"/>
      </w:tblGrid>
      <w:tr w:rsidR="00352120" w14:paraId="4973F751" w14:textId="77777777" w:rsidTr="004B157B">
        <w:tc>
          <w:tcPr>
            <w:tcW w:w="895" w:type="dxa"/>
          </w:tcPr>
          <w:p w14:paraId="7F8D210A" w14:textId="77777777" w:rsidR="00352120" w:rsidRDefault="00352120" w:rsidP="00A92782"/>
        </w:tc>
        <w:tc>
          <w:tcPr>
            <w:tcW w:w="6840" w:type="dxa"/>
          </w:tcPr>
          <w:p w14:paraId="64398B72" w14:textId="77777777" w:rsidR="00352120" w:rsidRDefault="00DB4436" w:rsidP="00A92782">
            <m:oMathPara>
              <m:oMath>
                <m:eqArr>
                  <m:eqArrPr>
                    <m:maxDist m:val="1"/>
                    <m:ctrlPr>
                      <w:rPr>
                        <w:rFonts w:ascii="Cambria Math" w:hAnsi="Cambria Math"/>
                      </w:rPr>
                    </m:ctrlPr>
                  </m:eqArrPr>
                  <m:e>
                    <m:sSub>
                      <m:sSubPr>
                        <m:ctrlPr>
                          <w:rPr>
                            <w:rFonts w:ascii="Cambria Math" w:hAnsi="Cambria Math"/>
                            <w:i/>
                          </w:rPr>
                        </m:ctrlPr>
                      </m:sSubPr>
                      <m:e>
                        <m:r>
                          <w:rPr>
                            <w:rFonts w:ascii="Cambria Math" w:hAnsi="Cambria Math"/>
                          </w:rPr>
                          <m:t>A</m:t>
                        </m:r>
                      </m:e>
                      <m:sub>
                        <m:r>
                          <w:rPr>
                            <w:rFonts w:ascii="Cambria Math" w:hAnsi="Cambria Math"/>
                          </w:rPr>
                          <m:t>v</m:t>
                        </m:r>
                      </m:sub>
                    </m:sSub>
                    <m:r>
                      <w:rPr>
                        <w:rFonts w:ascii="Cambria Math" w:hAnsi="Cambria Math"/>
                      </w:rPr>
                      <m:t>≥</m:t>
                    </m:r>
                    <m:f>
                      <m:fPr>
                        <m:ctrlPr>
                          <w:rPr>
                            <w:rFonts w:ascii="Cambria Math" w:hAnsi="Cambria Math"/>
                            <w:i/>
                          </w:rPr>
                        </m:ctrlPr>
                      </m:fPr>
                      <m:num>
                        <m:r>
                          <w:rPr>
                            <w:rFonts w:ascii="Cambria Math" w:hAnsi="Cambria Math"/>
                          </w:rPr>
                          <m:t>100</m:t>
                        </m:r>
                        <m:sSup>
                          <m:sSupPr>
                            <m:ctrlPr>
                              <w:rPr>
                                <w:rFonts w:ascii="Cambria Math" w:hAnsi="Cambria Math"/>
                                <w:i/>
                              </w:rPr>
                            </m:ctrlPr>
                          </m:sSupPr>
                          <m:e>
                            <m:r>
                              <w:rPr>
                                <w:rFonts w:ascii="Cambria Math" w:hAnsi="Cambria Math"/>
                              </w:rPr>
                              <m:t>b</m:t>
                            </m:r>
                          </m:e>
                          <m:sup>
                            <m:r>
                              <w:rPr>
                                <w:rFonts w:ascii="Cambria Math" w:hAnsi="Cambria Math"/>
                              </w:rPr>
                              <m:t>'</m:t>
                            </m:r>
                          </m:sup>
                        </m:sSup>
                        <m:r>
                          <w:rPr>
                            <w:rFonts w:ascii="Cambria Math" w:hAnsi="Cambria Math"/>
                          </w:rPr>
                          <m:t>s</m:t>
                        </m:r>
                      </m:num>
                      <m:den>
                        <m:sSub>
                          <m:sSubPr>
                            <m:ctrlPr>
                              <w:rPr>
                                <w:rFonts w:ascii="Cambria Math" w:hAnsi="Cambria Math"/>
                                <w:i/>
                              </w:rPr>
                            </m:ctrlPr>
                          </m:sSubPr>
                          <m:e>
                            <m:r>
                              <w:rPr>
                                <w:rFonts w:ascii="Cambria Math" w:hAnsi="Cambria Math"/>
                              </w:rPr>
                              <m:t>f</m:t>
                            </m:r>
                          </m:e>
                          <m:sub>
                            <m:r>
                              <w:rPr>
                                <w:rFonts w:ascii="Cambria Math" w:hAnsi="Cambria Math"/>
                              </w:rPr>
                              <m:t>sy</m:t>
                            </m:r>
                          </m:sub>
                        </m:sSub>
                      </m:den>
                    </m:f>
                  </m:e>
                </m:eqArr>
              </m:oMath>
            </m:oMathPara>
          </w:p>
        </w:tc>
        <w:tc>
          <w:tcPr>
            <w:tcW w:w="751" w:type="dxa"/>
          </w:tcPr>
          <w:p w14:paraId="0EA77659" w14:textId="58A616DA" w:rsidR="00352120" w:rsidRDefault="00352120" w:rsidP="00A92782">
            <w:pPr>
              <w:jc w:val="right"/>
            </w:pPr>
            <w:r>
              <w:t>(</w:t>
            </w:r>
            <w:bookmarkStart w:id="33" w:name="AASHTOStdAvLim"/>
            <w:r w:rsidR="00F93223">
              <w:fldChar w:fldCharType="begin"/>
            </w:r>
            <w:r w:rsidR="002362DD">
              <w:instrText xml:space="preserve"> SEQ  Eq \* MERGEFORMAT </w:instrText>
            </w:r>
            <w:r w:rsidR="00F93223">
              <w:fldChar w:fldCharType="separate"/>
            </w:r>
            <w:r w:rsidR="00AD403F">
              <w:rPr>
                <w:noProof/>
              </w:rPr>
              <w:t>14</w:t>
            </w:r>
            <w:r w:rsidR="00F93223">
              <w:fldChar w:fldCharType="end"/>
            </w:r>
            <w:bookmarkEnd w:id="33"/>
            <w:r>
              <w:t>)</w:t>
            </w:r>
          </w:p>
        </w:tc>
      </w:tr>
    </w:tbl>
    <w:p w14:paraId="00E3C71B" w14:textId="77777777" w:rsidR="00653198" w:rsidRDefault="00653198" w:rsidP="00A92782">
      <w:pPr>
        <w:ind w:firstLine="720"/>
      </w:pPr>
      <w:r>
        <w:t xml:space="preserve">There is no upper limit on shear reinforcement in AASHTO-STD. However, the concrete contribution to shear strength is constrained by an upper limit on compressive strength of 3000 psi. A conservative result of this requirement is that most girders designed </w:t>
      </w:r>
      <w:r w:rsidR="00D11520">
        <w:t>using this code</w:t>
      </w:r>
      <w:r>
        <w:t xml:space="preserve"> required a larger amount of shear steel. This conservativism </w:t>
      </w:r>
      <w:r>
        <w:lastRenderedPageBreak/>
        <w:t>with regards to concrete strength could improve the ductility of girders from this time period</w:t>
      </w:r>
      <w:r w:rsidR="000B60B6" w:rsidRPr="000B60B6">
        <w:t xml:space="preserve"> loaded in shear</w:t>
      </w:r>
      <w:r>
        <w:t xml:space="preserve">. </w:t>
      </w:r>
    </w:p>
    <w:p w14:paraId="3D5A00C5" w14:textId="77777777" w:rsidR="00653198" w:rsidRPr="00F33AE6" w:rsidRDefault="000618D7" w:rsidP="00033A17">
      <w:pPr>
        <w:pStyle w:val="Heading3"/>
      </w:pPr>
      <w:bookmarkStart w:id="34" w:name="_Toc488047514"/>
      <w:r>
        <w:t>2.3.3</w:t>
      </w:r>
      <w:r>
        <w:tab/>
      </w:r>
      <w:r w:rsidR="008474ED">
        <w:t>AASHTO Load and Resistance Factor Design Shear Procedures</w:t>
      </w:r>
      <w:bookmarkEnd w:id="34"/>
    </w:p>
    <w:p w14:paraId="40DC549E" w14:textId="77777777" w:rsidR="00B72153" w:rsidRDefault="00BF20B1" w:rsidP="00CD2C24">
      <w:pPr>
        <w:ind w:firstLine="720"/>
      </w:pPr>
      <w:r w:rsidRPr="00BF20B1">
        <w:t xml:space="preserve">The AASHTO </w:t>
      </w:r>
      <w:r w:rsidR="000B60B6">
        <w:t xml:space="preserve">Bridge Design Specification </w:t>
      </w:r>
      <w:r w:rsidRPr="00BF20B1">
        <w:t>has also changed cons</w:t>
      </w:r>
      <w:r w:rsidR="00D02704">
        <w:t>iderably overall since the 1970</w:t>
      </w:r>
      <w:r w:rsidRPr="00BF20B1">
        <w:t>s. The current code now uses a probabilistic LRFD design philosophy.</w:t>
      </w:r>
      <w:r w:rsidR="00B72153">
        <w:t xml:space="preserve"> </w:t>
      </w:r>
      <w:r w:rsidRPr="00BF20B1">
        <w:t xml:space="preserve">For the rest of this </w:t>
      </w:r>
      <w:r w:rsidR="000B60B6">
        <w:t>dissertation</w:t>
      </w:r>
      <w:r w:rsidRPr="00BF20B1">
        <w:t>, the current code (201</w:t>
      </w:r>
      <w:r w:rsidR="00C667B4">
        <w:t>5</w:t>
      </w:r>
      <w:r w:rsidRPr="00BF20B1">
        <w:t xml:space="preserve"> version) will be referred to as</w:t>
      </w:r>
      <w:r w:rsidR="00C667B4">
        <w:t xml:space="preserve"> the</w:t>
      </w:r>
      <w:r w:rsidRPr="00BF20B1">
        <w:t xml:space="preserve"> AASHTO</w:t>
      </w:r>
      <w:r w:rsidR="00C667B4">
        <w:t xml:space="preserve"> </w:t>
      </w:r>
      <w:r w:rsidR="006164D3">
        <w:t>LRFD code</w:t>
      </w:r>
      <w:r w:rsidRPr="00BF20B1">
        <w:t>.</w:t>
      </w:r>
      <w:r w:rsidR="00B72153">
        <w:t xml:space="preserve"> </w:t>
      </w:r>
      <w:r w:rsidR="00780675" w:rsidRPr="00780675">
        <w:t xml:space="preserve">In </w:t>
      </w:r>
      <w:r w:rsidR="00B72153">
        <w:t>200</w:t>
      </w:r>
      <w:r w:rsidR="00780675" w:rsidRPr="00780675">
        <w:t xml:space="preserve">4, the code switched to a “sectional design model” </w:t>
      </w:r>
      <w:r w:rsidR="00B72153">
        <w:t>using</w:t>
      </w:r>
      <w:r w:rsidR="00780675" w:rsidRPr="00780675">
        <w:t xml:space="preserve"> Modified </w:t>
      </w:r>
      <w:r w:rsidR="00F13B7A">
        <w:t>Compression Field Theory (MCFT)</w:t>
      </w:r>
      <w:r w:rsidR="00780675" w:rsidRPr="00780675">
        <w:t>. The so-called sectional model refers to the division of a member into design spans</w:t>
      </w:r>
      <w:r w:rsidR="00B44330">
        <w:t xml:space="preserve"> (typically at tenth points along the span)</w:t>
      </w:r>
      <w:r w:rsidR="00780675" w:rsidRPr="00780675">
        <w:t xml:space="preserve">, each of which would have a different demand and capacity. </w:t>
      </w:r>
    </w:p>
    <w:p w14:paraId="5FA7088A" w14:textId="77777777" w:rsidR="00780675" w:rsidRDefault="00780675" w:rsidP="00CD2C24">
      <w:pPr>
        <w:ind w:firstLine="720"/>
      </w:pPr>
      <w:r w:rsidRPr="00780675">
        <w:t>MCFT</w:t>
      </w:r>
      <w:r w:rsidR="00D02704">
        <w:t xml:space="preserve"> was developed in the late 1980</w:t>
      </w:r>
      <w:r w:rsidRPr="00780675">
        <w:t xml:space="preserve">s to provide </w:t>
      </w:r>
      <w:r w:rsidR="00F13B7A">
        <w:t>a general</w:t>
      </w:r>
      <w:r w:rsidRPr="00780675">
        <w:t xml:space="preserve"> method for </w:t>
      </w:r>
      <w:r w:rsidR="000B60B6">
        <w:t>determining</w:t>
      </w:r>
      <w:r w:rsidR="000B60B6" w:rsidRPr="00780675">
        <w:t xml:space="preserve"> </w:t>
      </w:r>
      <w:r w:rsidRPr="00780675">
        <w:t>stresses in reinforced concrete memb</w:t>
      </w:r>
      <w:r w:rsidR="00F13B7A">
        <w:t xml:space="preserve">ers without the use of a computer </w:t>
      </w:r>
      <w:sdt>
        <w:sdtPr>
          <w:id w:val="1294640719"/>
          <w:citation/>
        </w:sdtPr>
        <w:sdtEndPr/>
        <w:sdtContent>
          <w:r w:rsidR="00F93223">
            <w:fldChar w:fldCharType="begin"/>
          </w:r>
          <w:r w:rsidR="00F13B7A">
            <w:instrText xml:space="preserve"> CITATION Vec86 \l 1033 </w:instrText>
          </w:r>
          <w:r w:rsidR="00F93223">
            <w:fldChar w:fldCharType="separate"/>
          </w:r>
          <w:r w:rsidR="00CB6137">
            <w:rPr>
              <w:noProof/>
            </w:rPr>
            <w:t>(Vecchio &amp; Collins, 1986)</w:t>
          </w:r>
          <w:r w:rsidR="00F93223">
            <w:fldChar w:fldCharType="end"/>
          </w:r>
        </w:sdtContent>
      </w:sdt>
      <w:r w:rsidRPr="00780675">
        <w:t>. MCFT assumes that</w:t>
      </w:r>
      <w:r w:rsidR="00D11520">
        <w:t>,</w:t>
      </w:r>
      <w:r w:rsidRPr="00780675">
        <w:t xml:space="preserve"> when shear cracks form, an array of diagonal compression struts are formed in the web. These struts also carry some tension, the sum of which is the concrete contribution to shear strength. </w:t>
      </w:r>
      <w:r w:rsidR="000B60B6">
        <w:t>When using MCFT in the context of AASHTO LRFD, t</w:t>
      </w:r>
      <w:r w:rsidRPr="00780675">
        <w:t>he designer m</w:t>
      </w:r>
      <w:r w:rsidR="00DC186D">
        <w:t>ay</w:t>
      </w:r>
      <w:r w:rsidRPr="00780675">
        <w:t xml:space="preserve"> determine </w:t>
      </w:r>
      <w:r w:rsidR="00C60197">
        <w:t>the factors theta</w:t>
      </w:r>
      <w:r w:rsidR="00C667B4">
        <w:t xml:space="preserve"> (</w:t>
      </w:r>
      <w:r w:rsidR="00DF73A3" w:rsidRPr="00C60197">
        <w:rPr>
          <w:rFonts w:cstheme="minorHAnsi"/>
          <w:i/>
        </w:rPr>
        <w:t>θ</w:t>
      </w:r>
      <w:r w:rsidR="00C667B4">
        <w:t xml:space="preserve">) and </w:t>
      </w:r>
      <w:r w:rsidR="00C60197">
        <w:t>beta</w:t>
      </w:r>
      <w:r w:rsidR="00F67500">
        <w:t xml:space="preserve"> (</w:t>
      </w:r>
      <w:r w:rsidR="00DF73A3" w:rsidRPr="00C60197">
        <w:rPr>
          <w:rFonts w:cstheme="minorHAnsi"/>
          <w:i/>
        </w:rPr>
        <w:t>β</w:t>
      </w:r>
      <w:r w:rsidR="00F67500">
        <w:t>)</w:t>
      </w:r>
      <w:r w:rsidRPr="00780675">
        <w:t xml:space="preserve"> </w:t>
      </w:r>
      <w:r w:rsidR="00F67500">
        <w:t>using tables</w:t>
      </w:r>
      <w:r w:rsidR="000B60B6">
        <w:t xml:space="preserve"> </w:t>
      </w:r>
      <w:r w:rsidR="00DF73A3">
        <w:t>provided in the code</w:t>
      </w:r>
      <w:r w:rsidR="00F67500">
        <w:t xml:space="preserve">. </w:t>
      </w:r>
      <w:r w:rsidR="00C60197" w:rsidRPr="00C60197">
        <w:t>The factor</w:t>
      </w:r>
      <w:r w:rsidR="00D11520" w:rsidRPr="00D11520">
        <w:rPr>
          <w:i/>
        </w:rPr>
        <w:t xml:space="preserve"> </w:t>
      </w:r>
      <w:r w:rsidR="00D11520" w:rsidRPr="00C60197">
        <w:rPr>
          <w:i/>
        </w:rPr>
        <w:t>θ</w:t>
      </w:r>
      <w:r w:rsidR="00D11520" w:rsidRPr="00C60197">
        <w:t xml:space="preserve"> is the crack angle (or angle of diagonal compressive stress)</w:t>
      </w:r>
      <w:r w:rsidR="00D11520">
        <w:t xml:space="preserve"> and</w:t>
      </w:r>
      <w:r w:rsidR="00C60197" w:rsidRPr="00C60197">
        <w:t xml:space="preserve"> </w:t>
      </w:r>
      <w:r w:rsidR="00C60197" w:rsidRPr="00C60197">
        <w:rPr>
          <w:i/>
        </w:rPr>
        <w:t>β</w:t>
      </w:r>
      <w:r w:rsidR="00C60197" w:rsidRPr="00C60197">
        <w:t xml:space="preserve"> describes the ability of the concrete to transmit tension and shear. </w:t>
      </w:r>
      <w:r w:rsidR="00F67500">
        <w:t>This meant</w:t>
      </w:r>
      <w:r w:rsidRPr="00780675">
        <w:t xml:space="preserve"> MCFT</w:t>
      </w:r>
      <w:r w:rsidR="00F67500">
        <w:t xml:space="preserve"> was</w:t>
      </w:r>
      <w:r w:rsidRPr="00780675">
        <w:t xml:space="preserve"> a</w:t>
      </w:r>
      <w:r w:rsidR="00DF73A3">
        <w:t>n</w:t>
      </w:r>
      <w:r w:rsidRPr="00780675">
        <w:t xml:space="preserve"> iterative process that designers disliked because of its complexity and the challenge of </w:t>
      </w:r>
      <w:r w:rsidR="00C667B4">
        <w:t>performing</w:t>
      </w:r>
      <w:r w:rsidRPr="00780675">
        <w:t xml:space="preserve"> </w:t>
      </w:r>
      <w:r w:rsidR="00982716">
        <w:t>the calculations</w:t>
      </w:r>
      <w:r w:rsidR="00982716" w:rsidRPr="00780675">
        <w:t xml:space="preserve"> </w:t>
      </w:r>
      <w:r w:rsidRPr="00780675">
        <w:t xml:space="preserve">by hand </w:t>
      </w:r>
      <w:sdt>
        <w:sdtPr>
          <w:id w:val="368499206"/>
          <w:citation/>
        </w:sdtPr>
        <w:sdtEndPr/>
        <w:sdtContent>
          <w:r w:rsidR="00F93223">
            <w:fldChar w:fldCharType="begin"/>
          </w:r>
          <w:r w:rsidR="00F13B7A">
            <w:instrText xml:space="preserve"> CITATION Haw05 \l 1033 </w:instrText>
          </w:r>
          <w:r w:rsidR="00F93223">
            <w:fldChar w:fldCharType="separate"/>
          </w:r>
          <w:r w:rsidR="00CB6137">
            <w:rPr>
              <w:noProof/>
            </w:rPr>
            <w:t>(Hawkins, Kuchma, Mast, &amp; Reineck, 2005)</w:t>
          </w:r>
          <w:r w:rsidR="00F93223">
            <w:fldChar w:fldCharType="end"/>
          </w:r>
        </w:sdtContent>
      </w:sdt>
      <w:r w:rsidR="00F13B7A">
        <w:t xml:space="preserve">. </w:t>
      </w:r>
      <w:r w:rsidRPr="00780675">
        <w:t>Due to the complications associated with MCFT, revisions were published in 2008 allowing the use of MCFT without iteration, simplifying the design process</w:t>
      </w:r>
      <w:r w:rsidR="00F13B7A">
        <w:t xml:space="preserve"> </w:t>
      </w:r>
      <w:r w:rsidR="00982716">
        <w:t xml:space="preserve">by providing </w:t>
      </w:r>
      <w:r w:rsidR="00F13B7A">
        <w:t>beta-theta equations</w:t>
      </w:r>
      <w:r w:rsidRPr="00780675">
        <w:t xml:space="preserve">. The revision </w:t>
      </w:r>
      <w:r w:rsidRPr="00780675">
        <w:lastRenderedPageBreak/>
        <w:t>also allowed designers to use a method similar to the</w:t>
      </w:r>
      <w:r w:rsidR="00C667B4">
        <w:t xml:space="preserve"> ACI code</w:t>
      </w:r>
      <w:r w:rsidRPr="00780675">
        <w:t xml:space="preserve"> </w:t>
      </w:r>
      <w:r w:rsidR="00F13B7A">
        <w:t>(simplified method)</w:t>
      </w:r>
      <w:r w:rsidRPr="00780675">
        <w:t>, and this revision is refl</w:t>
      </w:r>
      <w:r w:rsidR="00F13B7A">
        <w:t xml:space="preserve">ected in the current standard </w:t>
      </w:r>
      <w:sdt>
        <w:sdtPr>
          <w:id w:val="-880780643"/>
          <w:citation/>
        </w:sdtPr>
        <w:sdtEndPr/>
        <w:sdtContent>
          <w:r w:rsidR="00F93223">
            <w:fldChar w:fldCharType="begin"/>
          </w:r>
          <w:r w:rsidR="00F13B7A">
            <w:instrText xml:space="preserve"> CITATION AAS12 \l 1033 </w:instrText>
          </w:r>
          <w:r w:rsidR="00F93223">
            <w:fldChar w:fldCharType="separate"/>
          </w:r>
          <w:r w:rsidR="00CB6137">
            <w:rPr>
              <w:noProof/>
            </w:rPr>
            <w:t>(AASHTO, 2015)</w:t>
          </w:r>
          <w:r w:rsidR="00F93223">
            <w:fldChar w:fldCharType="end"/>
          </w:r>
        </w:sdtContent>
      </w:sdt>
      <w:r w:rsidRPr="00780675">
        <w:t>.</w:t>
      </w:r>
      <w:r w:rsidR="00F13B7A">
        <w:t xml:space="preserve"> </w:t>
      </w:r>
      <w:r w:rsidR="00DF73A3">
        <w:t>However,</w:t>
      </w:r>
      <w:r w:rsidR="00F13B7A">
        <w:t xml:space="preserve"> the current code</w:t>
      </w:r>
      <w:r w:rsidR="00982716">
        <w:t xml:space="preserve"> allows</w:t>
      </w:r>
      <w:r w:rsidR="00F13B7A">
        <w:t xml:space="preserve"> the designer to use the simplified method, or MCFT by beta-theta equations or tables. </w:t>
      </w:r>
    </w:p>
    <w:p w14:paraId="25FF797D" w14:textId="77777777" w:rsidR="006708E6" w:rsidRDefault="009374DA" w:rsidP="00F67500">
      <w:pPr>
        <w:ind w:firstLine="720"/>
      </w:pPr>
      <w:r>
        <w:t xml:space="preserve">For all of the current AASHTO methods, </w:t>
      </w:r>
      <w:r w:rsidR="00595139">
        <w:t>the nominal shear resistance (</w:t>
      </w:r>
      <w:r w:rsidR="00595139" w:rsidRPr="00595139">
        <w:rPr>
          <w:i/>
        </w:rPr>
        <w:t>V</w:t>
      </w:r>
      <w:r w:rsidR="00595139" w:rsidRPr="00595139">
        <w:rPr>
          <w:i/>
          <w:vertAlign w:val="subscript"/>
        </w:rPr>
        <w:t>n</w:t>
      </w:r>
      <w:r w:rsidR="00595139">
        <w:t>) is represented by the sum of the concrete and steel contributions to shear strength (</w:t>
      </w:r>
      <w:r w:rsidR="00595139" w:rsidRPr="00595139">
        <w:rPr>
          <w:i/>
        </w:rPr>
        <w:t>V</w:t>
      </w:r>
      <w:r w:rsidR="00595139" w:rsidRPr="00595139">
        <w:rPr>
          <w:i/>
          <w:vertAlign w:val="subscript"/>
        </w:rPr>
        <w:t>c</w:t>
      </w:r>
      <w:r w:rsidR="00595139">
        <w:t xml:space="preserve">, </w:t>
      </w:r>
      <w:r w:rsidR="00595139" w:rsidRPr="00595139">
        <w:rPr>
          <w:i/>
        </w:rPr>
        <w:t>V</w:t>
      </w:r>
      <w:r w:rsidR="00595139" w:rsidRPr="00595139">
        <w:rPr>
          <w:i/>
          <w:vertAlign w:val="subscript"/>
        </w:rPr>
        <w:t>s</w:t>
      </w:r>
      <w:r w:rsidR="00595139">
        <w:t xml:space="preserve">) and an additional component, </w:t>
      </w:r>
      <w:r w:rsidR="00595139" w:rsidRPr="00595139">
        <w:rPr>
          <w:i/>
        </w:rPr>
        <w:t>V</w:t>
      </w:r>
      <w:r w:rsidR="00595139" w:rsidRPr="00595139">
        <w:rPr>
          <w:i/>
          <w:vertAlign w:val="subscript"/>
        </w:rPr>
        <w:t>p</w:t>
      </w:r>
      <w:r w:rsidR="00595139">
        <w:t xml:space="preserve">, representing additional resistance to shear from the prestressing force. </w:t>
      </w:r>
      <w:r w:rsidR="005E63A4">
        <w:t xml:space="preserve">The overall shear strength formulation is given in </w:t>
      </w:r>
      <w:r w:rsidR="006164D3">
        <w:t xml:space="preserve">AASHTO </w:t>
      </w:r>
      <w:r w:rsidR="005E63A4">
        <w:t xml:space="preserve">LRFD </w:t>
      </w:r>
      <w:r w:rsidR="006164D3">
        <w:t>S</w:t>
      </w:r>
      <w:r w:rsidR="005E63A4">
        <w:t xml:space="preserve">ection </w:t>
      </w:r>
      <w:r w:rsidR="005E63A4" w:rsidRPr="005E63A4">
        <w:t>5.8.3.3</w:t>
      </w:r>
      <w:r w:rsidR="005E63A4">
        <w:t>.</w:t>
      </w:r>
    </w:p>
    <w:p w14:paraId="54E484B4" w14:textId="77777777" w:rsidR="004846E6" w:rsidRDefault="004846E6" w:rsidP="004846E6">
      <w:pPr>
        <w:pStyle w:val="Heading40"/>
      </w:pPr>
      <w:r>
        <w:t>AASHTO Simplified Method</w:t>
      </w:r>
    </w:p>
    <w:p w14:paraId="5DC3D47E" w14:textId="454C0A81" w:rsidR="00B72153" w:rsidRDefault="00B72153" w:rsidP="00CD2C24">
      <w:pPr>
        <w:ind w:firstLine="720"/>
      </w:pPr>
      <w:r>
        <w:t>The AASHTO</w:t>
      </w:r>
      <w:r w:rsidR="006164D3">
        <w:t xml:space="preserve"> LRFD</w:t>
      </w:r>
      <w:r w:rsidR="008214BA">
        <w:t xml:space="preserve"> code</w:t>
      </w:r>
      <w:r>
        <w:t xml:space="preserve"> </w:t>
      </w:r>
      <w:r w:rsidRPr="00B72153">
        <w:t xml:space="preserve">simplified </w:t>
      </w:r>
      <w:r>
        <w:t>method</w:t>
      </w:r>
      <w:r w:rsidRPr="00B72153">
        <w:t xml:space="preserve"> is similar to the ACI method </w:t>
      </w:r>
      <w:r w:rsidR="00982716">
        <w:t>in that</w:t>
      </w:r>
      <w:r w:rsidR="00982716" w:rsidRPr="00B72153">
        <w:t xml:space="preserve"> </w:t>
      </w:r>
      <w:r w:rsidR="0029210A">
        <w:t>the concrete contribution to shear strength</w:t>
      </w:r>
      <w:r w:rsidR="00982716">
        <w:t xml:space="preserve"> is determined</w:t>
      </w:r>
      <w:r w:rsidR="0029210A">
        <w:t xml:space="preserve"> based on</w:t>
      </w:r>
      <w:r>
        <w:t xml:space="preserve"> flexure-shear and web-shear</w:t>
      </w:r>
      <w:r w:rsidR="0029210A">
        <w:t xml:space="preserve"> cracking</w:t>
      </w:r>
      <w:r>
        <w:t xml:space="preserve"> </w:t>
      </w:r>
      <w:sdt>
        <w:sdtPr>
          <w:id w:val="-1125000781"/>
          <w:citation/>
        </w:sdtPr>
        <w:sdtEndPr/>
        <w:sdtContent>
          <w:r w:rsidR="00F93223">
            <w:fldChar w:fldCharType="begin"/>
          </w:r>
          <w:r>
            <w:instrText xml:space="preserve"> CITATION Haw05 \l 1033 </w:instrText>
          </w:r>
          <w:r w:rsidR="00F93223">
            <w:fldChar w:fldCharType="separate"/>
          </w:r>
          <w:r w:rsidR="00CB6137">
            <w:rPr>
              <w:noProof/>
            </w:rPr>
            <w:t>(Hawkins, Kuchma, Mast, &amp; Reineck, 2005)</w:t>
          </w:r>
          <w:r w:rsidR="00F93223">
            <w:fldChar w:fldCharType="end"/>
          </w:r>
        </w:sdtContent>
      </w:sdt>
      <w:r>
        <w:t>.</w:t>
      </w:r>
      <w:r w:rsidRPr="00B72153">
        <w:t xml:space="preserve"> </w:t>
      </w:r>
      <w:r w:rsidR="00DF73A3">
        <w:t xml:space="preserve">The simplified procedures are given in </w:t>
      </w:r>
      <w:r w:rsidR="006164D3">
        <w:t xml:space="preserve">AASHTO </w:t>
      </w:r>
      <w:r w:rsidR="00DF73A3">
        <w:t xml:space="preserve">LRFD Section </w:t>
      </w:r>
      <w:r w:rsidR="00DF73A3" w:rsidRPr="00DF73A3">
        <w:t>5.8.3.4.3</w:t>
      </w:r>
      <w:r w:rsidR="00DF73A3">
        <w:t xml:space="preserve">. </w:t>
      </w:r>
      <w:r w:rsidRPr="00B72153">
        <w:t xml:space="preserve">Shear resistance is taken as the sum of the concrete shear strength, steel contribution to shear strength, and a term to account for the influence of prestress force on shear strength. Concrete contribution to shear strength is taken as the lesser of the resistance when cracking is caused by combined shear and moment or the resistance when cracking occurs in the web due to shear only </w:t>
      </w:r>
      <w:r w:rsidRPr="00352120">
        <w:t xml:space="preserve">(Equations </w:t>
      </w:r>
      <w:r w:rsidR="00F93223">
        <w:fldChar w:fldCharType="begin"/>
      </w:r>
      <w:r w:rsidR="00116F1F">
        <w:instrText xml:space="preserve"> REF VcAASHTOsimp \h </w:instrText>
      </w:r>
      <w:r w:rsidR="00F93223">
        <w:fldChar w:fldCharType="separate"/>
      </w:r>
      <w:r w:rsidR="00AD403F">
        <w:rPr>
          <w:noProof/>
        </w:rPr>
        <w:t>15</w:t>
      </w:r>
      <w:r w:rsidR="00F93223">
        <w:fldChar w:fldCharType="end"/>
      </w:r>
      <w:r w:rsidRPr="00352120">
        <w:t xml:space="preserve">, </w:t>
      </w:r>
      <w:r w:rsidR="00F93223">
        <w:fldChar w:fldCharType="begin"/>
      </w:r>
      <w:r w:rsidR="00116F1F">
        <w:instrText xml:space="preserve"> REF VciAASHTOsimp \h </w:instrText>
      </w:r>
      <w:r w:rsidR="00F93223">
        <w:fldChar w:fldCharType="separate"/>
      </w:r>
      <w:r w:rsidR="00AD403F">
        <w:rPr>
          <w:noProof/>
        </w:rPr>
        <w:t>16</w:t>
      </w:r>
      <w:r w:rsidR="00F93223">
        <w:fldChar w:fldCharType="end"/>
      </w:r>
      <w:r w:rsidRPr="00352120">
        <w:t xml:space="preserve">, and </w:t>
      </w:r>
      <w:r w:rsidR="00F93223">
        <w:fldChar w:fldCharType="begin"/>
      </w:r>
      <w:r w:rsidR="00116F1F">
        <w:instrText xml:space="preserve"> REF VcwAASHTOsimp \h </w:instrText>
      </w:r>
      <w:r w:rsidR="00F93223">
        <w:fldChar w:fldCharType="separate"/>
      </w:r>
      <w:r w:rsidR="00AD403F">
        <w:rPr>
          <w:noProof/>
        </w:rPr>
        <w:t>17</w:t>
      </w:r>
      <w:r w:rsidR="00F93223">
        <w:fldChar w:fldCharType="end"/>
      </w:r>
      <w:r w:rsidRPr="00352120">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948"/>
        <w:gridCol w:w="5926"/>
        <w:gridCol w:w="616"/>
      </w:tblGrid>
      <w:tr w:rsidR="00352120" w14:paraId="14679B2E" w14:textId="77777777" w:rsidTr="004B157B">
        <w:tc>
          <w:tcPr>
            <w:tcW w:w="895" w:type="dxa"/>
          </w:tcPr>
          <w:p w14:paraId="3CBBBD37" w14:textId="77777777" w:rsidR="00352120" w:rsidRDefault="00352120" w:rsidP="004B157B"/>
        </w:tc>
        <w:tc>
          <w:tcPr>
            <w:tcW w:w="6840" w:type="dxa"/>
            <w:gridSpan w:val="2"/>
          </w:tcPr>
          <w:p w14:paraId="0956BFD9" w14:textId="77777777" w:rsidR="00352120" w:rsidRDefault="00DB4436" w:rsidP="004B157B">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hAnsi="Cambria Math"/>
                      </w:rPr>
                      <m:t xml:space="preserve">=lesser of </m:t>
                    </m:r>
                    <m:sSub>
                      <m:sSubPr>
                        <m:ctrlPr>
                          <w:rPr>
                            <w:rFonts w:ascii="Cambria Math" w:hAnsi="Cambria Math"/>
                            <w:i/>
                          </w:rPr>
                        </m:ctrlPr>
                      </m:sSubPr>
                      <m:e>
                        <m:r>
                          <w:rPr>
                            <w:rFonts w:ascii="Cambria Math" w:hAnsi="Cambria Math"/>
                          </w:rPr>
                          <m:t>V</m:t>
                        </m:r>
                      </m:e>
                      <m:sub>
                        <m:r>
                          <w:rPr>
                            <w:rFonts w:ascii="Cambria Math" w:hAnsi="Cambria Math"/>
                          </w:rPr>
                          <m:t>ci</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cw</m:t>
                        </m:r>
                      </m:sub>
                    </m:sSub>
                  </m:e>
                </m:eqArr>
              </m:oMath>
            </m:oMathPara>
          </w:p>
        </w:tc>
        <w:tc>
          <w:tcPr>
            <w:tcW w:w="751" w:type="dxa"/>
          </w:tcPr>
          <w:p w14:paraId="600AABA4" w14:textId="381CEFB3" w:rsidR="00352120" w:rsidRDefault="00352120" w:rsidP="004B157B">
            <w:pPr>
              <w:jc w:val="right"/>
            </w:pPr>
            <w:r>
              <w:t>(</w:t>
            </w:r>
            <w:bookmarkStart w:id="35" w:name="VcAASHTOsimp"/>
            <w:r w:rsidR="00F93223">
              <w:fldChar w:fldCharType="begin"/>
            </w:r>
            <w:r w:rsidR="00C75535">
              <w:instrText xml:space="preserve"> SEQ  Eq \* MERGEFORMAT </w:instrText>
            </w:r>
            <w:r w:rsidR="00F93223">
              <w:fldChar w:fldCharType="separate"/>
            </w:r>
            <w:r w:rsidR="00AD403F">
              <w:rPr>
                <w:noProof/>
              </w:rPr>
              <w:t>15</w:t>
            </w:r>
            <w:r w:rsidR="00F93223">
              <w:fldChar w:fldCharType="end"/>
            </w:r>
            <w:bookmarkEnd w:id="35"/>
            <w:r>
              <w:t>)</w:t>
            </w:r>
          </w:p>
        </w:tc>
      </w:tr>
      <w:tr w:rsidR="00352120" w14:paraId="5702BABF" w14:textId="77777777" w:rsidTr="004B157B">
        <w:tc>
          <w:tcPr>
            <w:tcW w:w="895" w:type="dxa"/>
          </w:tcPr>
          <w:p w14:paraId="65B8FD10" w14:textId="77777777" w:rsidR="00352120" w:rsidRDefault="00352120" w:rsidP="004B157B"/>
        </w:tc>
        <w:tc>
          <w:tcPr>
            <w:tcW w:w="6840" w:type="dxa"/>
            <w:gridSpan w:val="2"/>
          </w:tcPr>
          <w:p w14:paraId="04D1485A" w14:textId="77777777" w:rsidR="00352120" w:rsidRPr="00352120" w:rsidRDefault="00DB4436" w:rsidP="004B157B">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ci</m:t>
                        </m:r>
                      </m:sub>
                    </m:sSub>
                    <m:r>
                      <w:rPr>
                        <w:rFonts w:ascii="Cambria Math" w:eastAsiaTheme="minorEastAsia" w:hAnsi="Cambria Math"/>
                      </w:rPr>
                      <m:t>=0.02</m:t>
                    </m:r>
                    <m:rad>
                      <m:radPr>
                        <m:degHide m:val="1"/>
                        <m:ctrlPr>
                          <w:rPr>
                            <w:rFonts w:ascii="Cambria Math" w:eastAsiaTheme="minorEastAsia" w:hAnsi="Cambria Math"/>
                            <w:i/>
                          </w:rPr>
                        </m:ctrlPr>
                      </m:radPr>
                      <m:deg/>
                      <m:e>
                        <m:sSub>
                          <m:sSubPr>
                            <m:ctrlPr>
                              <w:rPr>
                                <w:rFonts w:ascii="Cambria Math" w:eastAsiaTheme="minorEastAsia" w:hAnsi="Cambria Math"/>
                                <w:i/>
                              </w:rPr>
                            </m:ctrlPr>
                          </m:sSubPr>
                          <m:e>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e>
                          <m:sub>
                            <m:r>
                              <w:rPr>
                                <w:rFonts w:ascii="Cambria Math" w:eastAsiaTheme="minorEastAsia" w:hAnsi="Cambria Math"/>
                              </w:rPr>
                              <m:t>c</m:t>
                            </m:r>
                          </m:sub>
                        </m:sSub>
                      </m:e>
                    </m:rad>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v</m:t>
                        </m:r>
                      </m:sub>
                    </m:sSub>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v</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d</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cre</m:t>
                            </m:r>
                          </m:sub>
                        </m:sSub>
                      </m:num>
                      <m:den>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max</m:t>
                            </m:r>
                          </m:sub>
                        </m:sSub>
                      </m:den>
                    </m:f>
                    <m:r>
                      <w:rPr>
                        <w:rFonts w:ascii="Cambria Math" w:eastAsiaTheme="minorEastAsia" w:hAnsi="Cambria Math"/>
                      </w:rPr>
                      <m:t>≥0.06</m:t>
                    </m:r>
                    <m:rad>
                      <m:radPr>
                        <m:degHide m:val="1"/>
                        <m:ctrlPr>
                          <w:rPr>
                            <w:rFonts w:ascii="Cambria Math" w:eastAsiaTheme="minorEastAsia" w:hAnsi="Cambria Math"/>
                            <w:i/>
                          </w:rPr>
                        </m:ctrlPr>
                      </m:radPr>
                      <m:deg/>
                      <m:e>
                        <m:sSub>
                          <m:sSubPr>
                            <m:ctrlPr>
                              <w:rPr>
                                <w:rFonts w:ascii="Cambria Math" w:eastAsiaTheme="minorEastAsia" w:hAnsi="Cambria Math"/>
                                <w:i/>
                              </w:rPr>
                            </m:ctrlPr>
                          </m:sSubPr>
                          <m:e>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e>
                          <m:sub>
                            <m:r>
                              <w:rPr>
                                <w:rFonts w:ascii="Cambria Math" w:eastAsiaTheme="minorEastAsia" w:hAnsi="Cambria Math"/>
                              </w:rPr>
                              <m:t>c</m:t>
                            </m:r>
                          </m:sub>
                        </m:sSub>
                      </m:e>
                    </m:rad>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v</m:t>
                        </m:r>
                      </m:sub>
                    </m:sSub>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v</m:t>
                        </m:r>
                      </m:sub>
                    </m:sSub>
                  </m:e>
                </m:eqArr>
              </m:oMath>
            </m:oMathPara>
          </w:p>
        </w:tc>
        <w:tc>
          <w:tcPr>
            <w:tcW w:w="751" w:type="dxa"/>
          </w:tcPr>
          <w:p w14:paraId="6BD149A2" w14:textId="04084BCA" w:rsidR="00352120" w:rsidRDefault="00352120" w:rsidP="004B157B">
            <w:pPr>
              <w:jc w:val="right"/>
            </w:pPr>
            <w:r>
              <w:t>(</w:t>
            </w:r>
            <w:bookmarkStart w:id="36" w:name="VciAASHTOsimp"/>
            <w:r w:rsidR="00F93223">
              <w:fldChar w:fldCharType="begin"/>
            </w:r>
            <w:r w:rsidR="00116F1F">
              <w:instrText xml:space="preserve"> SEQ  Eq \* MERGEFORMAT </w:instrText>
            </w:r>
            <w:r w:rsidR="00F93223">
              <w:fldChar w:fldCharType="separate"/>
            </w:r>
            <w:r w:rsidR="00AD403F">
              <w:rPr>
                <w:noProof/>
              </w:rPr>
              <w:t>16</w:t>
            </w:r>
            <w:r w:rsidR="00F93223">
              <w:fldChar w:fldCharType="end"/>
            </w:r>
            <w:bookmarkEnd w:id="36"/>
            <w:r>
              <w:t>)</w:t>
            </w:r>
          </w:p>
        </w:tc>
      </w:tr>
      <w:tr w:rsidR="00352120" w14:paraId="275431E4" w14:textId="77777777" w:rsidTr="004B157B">
        <w:tc>
          <w:tcPr>
            <w:tcW w:w="895" w:type="dxa"/>
          </w:tcPr>
          <w:p w14:paraId="1EC304A2" w14:textId="77777777" w:rsidR="00352120" w:rsidRDefault="00352120" w:rsidP="004B157B"/>
        </w:tc>
        <w:tc>
          <w:tcPr>
            <w:tcW w:w="6840" w:type="dxa"/>
            <w:gridSpan w:val="2"/>
          </w:tcPr>
          <w:p w14:paraId="3A958D20" w14:textId="77777777" w:rsidR="00352120" w:rsidRPr="00352120" w:rsidRDefault="00DB4436" w:rsidP="004B157B">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cw</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0.06</m:t>
                        </m:r>
                        <m:rad>
                          <m:radPr>
                            <m:degHide m:val="1"/>
                            <m:ctrlPr>
                              <w:rPr>
                                <w:rFonts w:ascii="Cambria Math" w:eastAsiaTheme="minorEastAsia" w:hAnsi="Cambria Math"/>
                                <w:i/>
                              </w:rPr>
                            </m:ctrlPr>
                          </m:radPr>
                          <m:deg/>
                          <m:e>
                            <m:sSub>
                              <m:sSubPr>
                                <m:ctrlPr>
                                  <w:rPr>
                                    <w:rFonts w:ascii="Cambria Math" w:eastAsiaTheme="minorEastAsia" w:hAnsi="Cambria Math"/>
                                    <w:i/>
                                  </w:rPr>
                                </m:ctrlPr>
                              </m:sSubPr>
                              <m:e>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e>
                              <m:sub>
                                <m:r>
                                  <w:rPr>
                                    <w:rFonts w:ascii="Cambria Math" w:eastAsiaTheme="minorEastAsia" w:hAnsi="Cambria Math"/>
                                  </w:rPr>
                                  <m:t>c</m:t>
                                </m:r>
                              </m:sub>
                            </m:sSub>
                          </m:e>
                        </m:rad>
                        <m:r>
                          <w:rPr>
                            <w:rFonts w:ascii="Cambria Math" w:eastAsiaTheme="minorEastAsia" w:hAnsi="Cambria Math"/>
                          </w:rPr>
                          <m:t>+0.30</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pc</m:t>
                            </m:r>
                          </m:sub>
                        </m:sSub>
                      </m:e>
                    </m:d>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v</m:t>
                        </m:r>
                      </m:sub>
                    </m:sSub>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v</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p</m:t>
                        </m:r>
                      </m:sub>
                    </m:sSub>
                  </m:e>
                </m:eqArr>
              </m:oMath>
            </m:oMathPara>
          </w:p>
        </w:tc>
        <w:tc>
          <w:tcPr>
            <w:tcW w:w="751" w:type="dxa"/>
          </w:tcPr>
          <w:p w14:paraId="1653C90A" w14:textId="43235826" w:rsidR="00352120" w:rsidRDefault="00352120" w:rsidP="004B157B">
            <w:pPr>
              <w:jc w:val="right"/>
            </w:pPr>
            <w:r>
              <w:t>(</w:t>
            </w:r>
            <w:bookmarkStart w:id="37" w:name="VcwAASHTOsimp"/>
            <w:r w:rsidR="00F93223">
              <w:fldChar w:fldCharType="begin"/>
            </w:r>
            <w:r w:rsidR="00116F1F">
              <w:instrText xml:space="preserve"> SEQ  Eq \* MERGEFORMAT </w:instrText>
            </w:r>
            <w:r w:rsidR="00F93223">
              <w:fldChar w:fldCharType="separate"/>
            </w:r>
            <w:r w:rsidR="00AD403F">
              <w:rPr>
                <w:noProof/>
              </w:rPr>
              <w:t>17</w:t>
            </w:r>
            <w:r w:rsidR="00F93223">
              <w:fldChar w:fldCharType="end"/>
            </w:r>
            <w:bookmarkEnd w:id="37"/>
            <w:r>
              <w:t>)</w:t>
            </w:r>
          </w:p>
        </w:tc>
      </w:tr>
      <w:tr w:rsidR="005E63A4" w14:paraId="7CB170B3" w14:textId="77777777" w:rsidTr="005E63A4">
        <w:tc>
          <w:tcPr>
            <w:tcW w:w="895" w:type="dxa"/>
          </w:tcPr>
          <w:p w14:paraId="640AC693" w14:textId="77777777" w:rsidR="005E63A4" w:rsidRDefault="005E63A4" w:rsidP="004B157B"/>
        </w:tc>
        <w:tc>
          <w:tcPr>
            <w:tcW w:w="1355" w:type="dxa"/>
          </w:tcPr>
          <w:p w14:paraId="0C70F1F0" w14:textId="77777777" w:rsidR="005E63A4" w:rsidRPr="00116F1F" w:rsidRDefault="005E63A4" w:rsidP="005E63A4">
            <w:pPr>
              <w:spacing w:line="240" w:lineRule="auto"/>
              <w:ind w:left="-10"/>
              <w:jc w:val="right"/>
              <w:rPr>
                <w:rFonts w:ascii="Times New Roman" w:eastAsia="Calibri" w:hAnsi="Times New Roman"/>
                <w:lang w:bidi="ar-SA"/>
              </w:rPr>
            </w:pPr>
            <w:r>
              <w:rPr>
                <w:rFonts w:ascii="Times New Roman" w:eastAsia="Calibri" w:hAnsi="Times New Roman"/>
                <w:lang w:bidi="ar-SA"/>
              </w:rPr>
              <w:t>Where:</w:t>
            </w:r>
          </w:p>
          <w:p w14:paraId="63FE3351" w14:textId="77777777" w:rsidR="005E63A4" w:rsidRDefault="005E63A4" w:rsidP="005E63A4">
            <w:pPr>
              <w:spacing w:line="240" w:lineRule="auto"/>
              <w:jc w:val="right"/>
              <w:rPr>
                <w:rFonts w:ascii="Times New Roman" w:eastAsia="Calibri" w:hAnsi="Times New Roman"/>
                <w:lang w:bidi="ar-SA"/>
              </w:rPr>
            </w:pPr>
            <w:r w:rsidRPr="00B47CAC">
              <w:rPr>
                <w:rFonts w:ascii="Times New Roman" w:eastAsia="Calibri" w:hAnsi="Times New Roman"/>
                <w:i/>
                <w:lang w:bidi="ar-SA"/>
              </w:rPr>
              <w:t>b</w:t>
            </w:r>
            <w:r w:rsidRPr="00B47CAC">
              <w:rPr>
                <w:rFonts w:ascii="Times New Roman" w:eastAsia="Calibri" w:hAnsi="Times New Roman"/>
                <w:i/>
                <w:vertAlign w:val="subscript"/>
                <w:lang w:bidi="ar-SA"/>
              </w:rPr>
              <w:t>v</w:t>
            </w:r>
            <w:r>
              <w:rPr>
                <w:rFonts w:ascii="Times New Roman" w:eastAsia="Calibri" w:hAnsi="Times New Roman"/>
                <w:lang w:bidi="ar-SA"/>
              </w:rPr>
              <w:t xml:space="preserve"> =</w:t>
            </w:r>
          </w:p>
          <w:p w14:paraId="2A038DEF" w14:textId="77777777" w:rsidR="005E63A4" w:rsidRDefault="005E63A4" w:rsidP="005E63A4">
            <w:pPr>
              <w:spacing w:line="240" w:lineRule="auto"/>
              <w:jc w:val="right"/>
              <w:rPr>
                <w:rFonts w:ascii="Times New Roman" w:eastAsia="Calibri" w:hAnsi="Times New Roman"/>
                <w:lang w:bidi="ar-SA"/>
              </w:rPr>
            </w:pPr>
          </w:p>
          <w:p w14:paraId="6568C5B1" w14:textId="77777777" w:rsidR="005E63A4" w:rsidRPr="005E63A4" w:rsidRDefault="005E63A4" w:rsidP="005E63A4">
            <w:pPr>
              <w:spacing w:line="240" w:lineRule="auto"/>
              <w:jc w:val="right"/>
              <w:rPr>
                <w:rFonts w:ascii="Times New Roman" w:eastAsia="Calibri" w:hAnsi="Times New Roman"/>
                <w:lang w:bidi="ar-SA"/>
              </w:rPr>
            </w:pPr>
            <w:r w:rsidRPr="00B47CAC">
              <w:rPr>
                <w:rFonts w:ascii="Times New Roman" w:eastAsia="Calibri" w:hAnsi="Times New Roman"/>
                <w:i/>
                <w:lang w:bidi="ar-SA"/>
              </w:rPr>
              <w:t>d</w:t>
            </w:r>
            <w:r w:rsidRPr="00B47CAC">
              <w:rPr>
                <w:rFonts w:ascii="Times New Roman" w:eastAsia="Calibri" w:hAnsi="Times New Roman"/>
                <w:i/>
                <w:vertAlign w:val="subscript"/>
                <w:lang w:bidi="ar-SA"/>
              </w:rPr>
              <w:t>v</w:t>
            </w:r>
            <w:r>
              <w:rPr>
                <w:rFonts w:ascii="Times New Roman" w:eastAsia="Calibri" w:hAnsi="Times New Roman"/>
                <w:lang w:bidi="ar-SA"/>
              </w:rPr>
              <w:t xml:space="preserve"> =</w:t>
            </w:r>
          </w:p>
        </w:tc>
        <w:tc>
          <w:tcPr>
            <w:tcW w:w="5485" w:type="dxa"/>
          </w:tcPr>
          <w:p w14:paraId="7F74F628" w14:textId="77777777" w:rsidR="005E63A4" w:rsidRDefault="005E63A4" w:rsidP="005E63A4">
            <w:pPr>
              <w:spacing w:line="240" w:lineRule="auto"/>
              <w:rPr>
                <w:rFonts w:ascii="Times New Roman" w:hAnsi="Times New Roman"/>
              </w:rPr>
            </w:pPr>
          </w:p>
          <w:p w14:paraId="45145B16" w14:textId="77777777" w:rsidR="009F7C14" w:rsidRDefault="005E63A4" w:rsidP="005E63A4">
            <w:pPr>
              <w:spacing w:line="240" w:lineRule="auto"/>
              <w:rPr>
                <w:rFonts w:ascii="Times New Roman" w:eastAsia="Calibri" w:hAnsi="Times New Roman"/>
                <w:lang w:bidi="ar-SA"/>
              </w:rPr>
            </w:pPr>
            <w:r w:rsidRPr="00B47CAC">
              <w:rPr>
                <w:rFonts w:ascii="Times New Roman" w:eastAsia="Calibri" w:hAnsi="Times New Roman"/>
                <w:lang w:bidi="ar-SA"/>
              </w:rPr>
              <w:t xml:space="preserve">Effective web width taken as the minimum web width within </w:t>
            </w:r>
            <w:r w:rsidRPr="00B47CAC">
              <w:rPr>
                <w:rFonts w:ascii="Times New Roman" w:eastAsia="Calibri" w:hAnsi="Times New Roman"/>
                <w:i/>
                <w:lang w:bidi="ar-SA"/>
              </w:rPr>
              <w:t>d</w:t>
            </w:r>
            <w:r w:rsidRPr="00B47CAC">
              <w:rPr>
                <w:rFonts w:ascii="Times New Roman" w:eastAsia="Calibri" w:hAnsi="Times New Roman"/>
                <w:i/>
                <w:vertAlign w:val="subscript"/>
                <w:lang w:bidi="ar-SA"/>
              </w:rPr>
              <w:t>v</w:t>
            </w:r>
            <w:r w:rsidRPr="00B47CAC">
              <w:rPr>
                <w:rFonts w:ascii="Times New Roman" w:eastAsia="Calibri" w:hAnsi="Times New Roman"/>
                <w:lang w:bidi="ar-SA"/>
              </w:rPr>
              <w:t xml:space="preserve"> (in.)</w:t>
            </w:r>
          </w:p>
          <w:p w14:paraId="38F72CE4" w14:textId="77777777" w:rsidR="005E63A4" w:rsidRPr="005E63A4" w:rsidRDefault="005E63A4" w:rsidP="005E63A4">
            <w:pPr>
              <w:spacing w:line="240" w:lineRule="auto"/>
              <w:rPr>
                <w:rFonts w:ascii="Times New Roman" w:eastAsia="Calibri" w:hAnsi="Times New Roman"/>
                <w:lang w:bidi="ar-SA"/>
              </w:rPr>
            </w:pPr>
            <w:r w:rsidRPr="00B47CAC">
              <w:rPr>
                <w:rFonts w:ascii="Times New Roman" w:eastAsia="Calibri" w:hAnsi="Times New Roman"/>
                <w:lang w:bidi="ar-SA"/>
              </w:rPr>
              <w:t>Effective shear depth taken as the distance between the resultant tensile and compressive forces due to flexure (in.)</w:t>
            </w:r>
          </w:p>
        </w:tc>
        <w:tc>
          <w:tcPr>
            <w:tcW w:w="751" w:type="dxa"/>
          </w:tcPr>
          <w:p w14:paraId="7D81EEC1" w14:textId="77777777" w:rsidR="005E63A4" w:rsidRDefault="005E63A4" w:rsidP="004B157B">
            <w:pPr>
              <w:jc w:val="right"/>
            </w:pPr>
          </w:p>
        </w:tc>
      </w:tr>
      <w:tr w:rsidR="00116F1F" w14:paraId="40886AC5" w14:textId="77777777" w:rsidTr="004B157B">
        <w:tc>
          <w:tcPr>
            <w:tcW w:w="895" w:type="dxa"/>
          </w:tcPr>
          <w:p w14:paraId="3E3D7658" w14:textId="77777777" w:rsidR="00116F1F" w:rsidRDefault="00116F1F" w:rsidP="004B157B"/>
        </w:tc>
        <w:tc>
          <w:tcPr>
            <w:tcW w:w="6840" w:type="dxa"/>
            <w:gridSpan w:val="2"/>
          </w:tcPr>
          <w:p w14:paraId="56F1D66C" w14:textId="77777777" w:rsidR="00116F1F" w:rsidRPr="00F67500" w:rsidRDefault="00F67500" w:rsidP="005E63A4">
            <w:pPr>
              <w:spacing w:line="276" w:lineRule="auto"/>
              <w:ind w:left="-12"/>
              <w:rPr>
                <w:rFonts w:ascii="Times New Roman" w:eastAsia="Calibri" w:hAnsi="Times New Roman"/>
                <w:i/>
                <w:lang w:bidi="ar-SA"/>
              </w:rPr>
            </w:pPr>
            <w:r>
              <w:rPr>
                <w:rFonts w:ascii="Times New Roman" w:eastAsia="Calibri" w:hAnsi="Times New Roman"/>
                <w:i/>
                <w:lang w:bidi="ar-SA"/>
              </w:rPr>
              <w:t>Note: All force units in kips</w:t>
            </w:r>
            <w:r w:rsidR="005C53B1">
              <w:rPr>
                <w:rFonts w:ascii="Times New Roman" w:eastAsia="Calibri" w:hAnsi="Times New Roman"/>
                <w:i/>
                <w:lang w:bidi="ar-SA"/>
              </w:rPr>
              <w:t>;</w:t>
            </w:r>
            <w:r w:rsidR="009147C4">
              <w:rPr>
                <w:rFonts w:ascii="Times New Roman" w:eastAsia="Calibri" w:hAnsi="Times New Roman"/>
                <w:i/>
                <w:lang w:bidi="ar-SA"/>
              </w:rPr>
              <w:t xml:space="preserve"> some variables same as in previous equations</w:t>
            </w:r>
          </w:p>
        </w:tc>
        <w:tc>
          <w:tcPr>
            <w:tcW w:w="751" w:type="dxa"/>
          </w:tcPr>
          <w:p w14:paraId="16BBDFE1" w14:textId="77777777" w:rsidR="00116F1F" w:rsidRDefault="00116F1F" w:rsidP="004B157B">
            <w:pPr>
              <w:jc w:val="right"/>
            </w:pPr>
          </w:p>
        </w:tc>
      </w:tr>
    </w:tbl>
    <w:p w14:paraId="4C74CB9A" w14:textId="77777777" w:rsidR="00B47CAC" w:rsidRPr="00B47CAC" w:rsidRDefault="00B47CAC" w:rsidP="00B47CAC">
      <w:pPr>
        <w:tabs>
          <w:tab w:val="left" w:pos="1890"/>
          <w:tab w:val="left" w:pos="2160"/>
          <w:tab w:val="left" w:pos="6170"/>
        </w:tabs>
        <w:spacing w:line="276" w:lineRule="auto"/>
        <w:rPr>
          <w:rFonts w:ascii="Times New Roman" w:eastAsia="Calibri" w:hAnsi="Times New Roman"/>
          <w:lang w:bidi="ar-SA"/>
        </w:rPr>
      </w:pPr>
    </w:p>
    <w:p w14:paraId="37B3AA16" w14:textId="5A907CFA" w:rsidR="00DB0306" w:rsidRDefault="004846E6" w:rsidP="00DB0306">
      <w:r>
        <w:tab/>
      </w:r>
      <w:r w:rsidR="004B4EFF">
        <w:t>T</w:t>
      </w:r>
      <w:r w:rsidR="004B4EFF" w:rsidRPr="004B4EFF">
        <w:t xml:space="preserve">he steel contribution in </w:t>
      </w:r>
      <w:r w:rsidR="008214BA">
        <w:t xml:space="preserve">the AASHTO </w:t>
      </w:r>
      <w:r w:rsidR="006164D3">
        <w:t xml:space="preserve">LRFD </w:t>
      </w:r>
      <w:r w:rsidR="008214BA">
        <w:t>code</w:t>
      </w:r>
      <w:r w:rsidR="004B4EFF" w:rsidRPr="004B4EFF">
        <w:t xml:space="preserve"> is generally a function of the crack angle, rebar spacing,</w:t>
      </w:r>
      <w:r w:rsidR="001E5312">
        <w:t xml:space="preserve"> effective section</w:t>
      </w:r>
      <w:r w:rsidR="004B4EFF" w:rsidRPr="004B4EFF">
        <w:t xml:space="preserve"> depth, stirrup angle, </w:t>
      </w:r>
      <w:r w:rsidR="009147C4">
        <w:t xml:space="preserve">reinforcement </w:t>
      </w:r>
      <w:r w:rsidR="004B4EFF" w:rsidRPr="004B4EFF">
        <w:t xml:space="preserve">area, and yield strength of the reinforcement. </w:t>
      </w:r>
      <w:r>
        <w:t xml:space="preserve">When vertical shear reinforcement is used, the steel contribution to shear strength is </w:t>
      </w:r>
      <w:r w:rsidRPr="00DB7DD6">
        <w:t xml:space="preserve">given by Equation </w:t>
      </w:r>
      <w:r w:rsidR="00F93223">
        <w:rPr>
          <w:highlight w:val="yellow"/>
        </w:rPr>
        <w:fldChar w:fldCharType="begin"/>
      </w:r>
      <w:r w:rsidR="00116F1F">
        <w:instrText xml:space="preserve"> REF VsAASHTO \h </w:instrText>
      </w:r>
      <w:r w:rsidR="00F93223">
        <w:rPr>
          <w:highlight w:val="yellow"/>
        </w:rPr>
      </w:r>
      <w:r w:rsidR="00F93223">
        <w:rPr>
          <w:highlight w:val="yellow"/>
        </w:rPr>
        <w:fldChar w:fldCharType="separate"/>
      </w:r>
      <w:r w:rsidR="00AD403F">
        <w:rPr>
          <w:noProof/>
        </w:rPr>
        <w:t>18</w:t>
      </w:r>
      <w:r w:rsidR="00F93223">
        <w:rPr>
          <w:highlight w:val="yellow"/>
        </w:rPr>
        <w:fldChar w:fldCharType="end"/>
      </w:r>
      <w:r>
        <w:t xml:space="preserve">. </w:t>
      </w:r>
      <w:r w:rsidR="009147C4">
        <w:t>As in MCFT, the crack angle is represented by the greek letter theta (</w:t>
      </w:r>
      <w:r w:rsidR="009147C4" w:rsidRPr="00C60197">
        <w:rPr>
          <w:rFonts w:cstheme="minorHAnsi"/>
          <w:i/>
        </w:rPr>
        <w:t>θ</w:t>
      </w:r>
      <w:r w:rsidR="009147C4">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874"/>
        <w:gridCol w:w="616"/>
      </w:tblGrid>
      <w:tr w:rsidR="00DB7DD6" w14:paraId="4B8B0B84" w14:textId="77777777" w:rsidTr="004B157B">
        <w:tc>
          <w:tcPr>
            <w:tcW w:w="895" w:type="dxa"/>
          </w:tcPr>
          <w:p w14:paraId="0290F15A" w14:textId="77777777" w:rsidR="00DB7DD6" w:rsidRDefault="00DB7DD6" w:rsidP="004B157B"/>
        </w:tc>
        <w:tc>
          <w:tcPr>
            <w:tcW w:w="6840" w:type="dxa"/>
          </w:tcPr>
          <w:p w14:paraId="0D87B7A1" w14:textId="77777777" w:rsidR="00DB7DD6" w:rsidRDefault="00DB4436" w:rsidP="004B157B">
            <w:pPr>
              <w:rPr>
                <w:lang w:bidi="ar-SA"/>
              </w:rPr>
            </w:pPr>
            <m:oMathPara>
              <m:oMath>
                <m:eqArr>
                  <m:eqArrPr>
                    <m:maxDist m:val="1"/>
                    <m:ctrlPr>
                      <w:rPr>
                        <w:rFonts w:ascii="Cambria Math" w:eastAsia="Calibri" w:hAnsi="Cambria Math"/>
                        <w:i/>
                        <w:lang w:bidi="ar-SA"/>
                      </w:rPr>
                    </m:ctrlPr>
                  </m:eqArrPr>
                  <m:e>
                    <m:sSub>
                      <m:sSubPr>
                        <m:ctrlPr>
                          <w:rPr>
                            <w:rFonts w:ascii="Cambria Math" w:eastAsia="Calibri" w:hAnsi="Cambria Math"/>
                            <w:i/>
                            <w:lang w:bidi="ar-SA"/>
                          </w:rPr>
                        </m:ctrlPr>
                      </m:sSubPr>
                      <m:e>
                        <m:r>
                          <w:rPr>
                            <w:rFonts w:ascii="Cambria Math" w:eastAsia="Calibri" w:hAnsi="Cambria Math"/>
                            <w:lang w:bidi="ar-SA"/>
                          </w:rPr>
                          <m:t>V</m:t>
                        </m:r>
                      </m:e>
                      <m:sub>
                        <m:r>
                          <w:rPr>
                            <w:rFonts w:ascii="Cambria Math" w:eastAsia="Calibri" w:hAnsi="Cambria Math"/>
                            <w:lang w:bidi="ar-SA"/>
                          </w:rPr>
                          <m:t>s</m:t>
                        </m:r>
                      </m:sub>
                    </m:sSub>
                    <m:r>
                      <w:rPr>
                        <w:rFonts w:ascii="Cambria Math" w:eastAsia="Calibri" w:hAnsi="Cambria Math"/>
                        <w:lang w:bidi="ar-SA"/>
                      </w:rPr>
                      <m:t>=</m:t>
                    </m:r>
                    <m:f>
                      <m:fPr>
                        <m:ctrlPr>
                          <w:rPr>
                            <w:rFonts w:ascii="Cambria Math" w:eastAsia="Calibri" w:hAnsi="Cambria Math"/>
                            <w:i/>
                            <w:lang w:bidi="ar-SA"/>
                          </w:rPr>
                        </m:ctrlPr>
                      </m:fPr>
                      <m:num>
                        <m:sSub>
                          <m:sSubPr>
                            <m:ctrlPr>
                              <w:rPr>
                                <w:rFonts w:ascii="Cambria Math" w:eastAsia="Calibri" w:hAnsi="Cambria Math"/>
                                <w:i/>
                                <w:lang w:bidi="ar-SA"/>
                              </w:rPr>
                            </m:ctrlPr>
                          </m:sSubPr>
                          <m:e>
                            <m:r>
                              <w:rPr>
                                <w:rFonts w:ascii="Cambria Math" w:eastAsia="Calibri" w:hAnsi="Cambria Math"/>
                                <w:lang w:bidi="ar-SA"/>
                              </w:rPr>
                              <m:t>A</m:t>
                            </m:r>
                          </m:e>
                          <m:sub>
                            <m:r>
                              <w:rPr>
                                <w:rFonts w:ascii="Cambria Math" w:eastAsia="Calibri" w:hAnsi="Cambria Math"/>
                                <w:lang w:bidi="ar-SA"/>
                              </w:rPr>
                              <m:t>v</m:t>
                            </m:r>
                          </m:sub>
                        </m:sSub>
                        <m:sSub>
                          <m:sSubPr>
                            <m:ctrlPr>
                              <w:rPr>
                                <w:rFonts w:ascii="Cambria Math" w:eastAsia="Calibri" w:hAnsi="Cambria Math"/>
                                <w:i/>
                                <w:lang w:bidi="ar-SA"/>
                              </w:rPr>
                            </m:ctrlPr>
                          </m:sSubPr>
                          <m:e>
                            <m:r>
                              <w:rPr>
                                <w:rFonts w:ascii="Cambria Math" w:eastAsia="Calibri" w:hAnsi="Cambria Math"/>
                                <w:lang w:bidi="ar-SA"/>
                              </w:rPr>
                              <m:t>f</m:t>
                            </m:r>
                          </m:e>
                          <m:sub>
                            <m:r>
                              <w:rPr>
                                <w:rFonts w:ascii="Cambria Math" w:eastAsia="Calibri" w:hAnsi="Cambria Math"/>
                                <w:lang w:bidi="ar-SA"/>
                              </w:rPr>
                              <m:t>y</m:t>
                            </m:r>
                          </m:sub>
                        </m:sSub>
                        <m:sSub>
                          <m:sSubPr>
                            <m:ctrlPr>
                              <w:rPr>
                                <w:rFonts w:ascii="Cambria Math" w:eastAsia="Calibri" w:hAnsi="Cambria Math"/>
                                <w:i/>
                                <w:lang w:bidi="ar-SA"/>
                              </w:rPr>
                            </m:ctrlPr>
                          </m:sSubPr>
                          <m:e>
                            <m:r>
                              <w:rPr>
                                <w:rFonts w:ascii="Cambria Math" w:eastAsia="Calibri" w:hAnsi="Cambria Math"/>
                                <w:lang w:bidi="ar-SA"/>
                              </w:rPr>
                              <m:t>d</m:t>
                            </m:r>
                          </m:e>
                          <m:sub>
                            <m:r>
                              <w:rPr>
                                <w:rFonts w:ascii="Cambria Math" w:eastAsia="Calibri" w:hAnsi="Cambria Math"/>
                                <w:lang w:bidi="ar-SA"/>
                              </w:rPr>
                              <m:t>v</m:t>
                            </m:r>
                          </m:sub>
                        </m:sSub>
                      </m:num>
                      <m:den>
                        <m:r>
                          <w:rPr>
                            <w:rFonts w:ascii="Cambria Math" w:eastAsia="Calibri" w:hAnsi="Cambria Math"/>
                            <w:lang w:bidi="ar-SA"/>
                          </w:rPr>
                          <m:t>s</m:t>
                        </m:r>
                      </m:den>
                    </m:f>
                    <m:r>
                      <w:rPr>
                        <w:rFonts w:ascii="Cambria Math" w:eastAsia="Calibri" w:hAnsi="Cambria Math"/>
                        <w:lang w:bidi="ar-SA"/>
                      </w:rPr>
                      <m:t>cotθ</m:t>
                    </m:r>
                  </m:e>
                </m:eqArr>
              </m:oMath>
            </m:oMathPara>
          </w:p>
        </w:tc>
        <w:tc>
          <w:tcPr>
            <w:tcW w:w="751" w:type="dxa"/>
          </w:tcPr>
          <w:p w14:paraId="2A9C5C3B" w14:textId="2E456E55" w:rsidR="00DB7DD6" w:rsidRDefault="00DB7DD6" w:rsidP="004B157B">
            <w:pPr>
              <w:jc w:val="right"/>
            </w:pPr>
            <w:r>
              <w:t>(</w:t>
            </w:r>
            <w:bookmarkStart w:id="38" w:name="VsAASHTO"/>
            <w:r w:rsidR="00F93223">
              <w:fldChar w:fldCharType="begin"/>
            </w:r>
            <w:r w:rsidR="00116F1F">
              <w:instrText xml:space="preserve"> SEQ  Eq \* MERGEFORMAT </w:instrText>
            </w:r>
            <w:r w:rsidR="00F93223">
              <w:fldChar w:fldCharType="separate"/>
            </w:r>
            <w:r w:rsidR="00AD403F">
              <w:rPr>
                <w:noProof/>
              </w:rPr>
              <w:t>18</w:t>
            </w:r>
            <w:r w:rsidR="00F93223">
              <w:fldChar w:fldCharType="end"/>
            </w:r>
            <w:bookmarkEnd w:id="38"/>
            <w:r>
              <w:t>)</w:t>
            </w:r>
          </w:p>
        </w:tc>
      </w:tr>
    </w:tbl>
    <w:p w14:paraId="304596C1" w14:textId="3FBEE39A" w:rsidR="001C5FE8" w:rsidRDefault="001C5FE8" w:rsidP="00DB0306">
      <w:r>
        <w:tab/>
        <w:t xml:space="preserve">For the simplified method, the term </w:t>
      </w:r>
      <w:r w:rsidRPr="001C5FE8">
        <w:rPr>
          <w:i/>
        </w:rPr>
        <w:t>cot</w:t>
      </w:r>
      <w:r>
        <w:rPr>
          <w:i/>
        </w:rPr>
        <w:t xml:space="preserve"> </w:t>
      </w:r>
      <w:r w:rsidRPr="001C5FE8">
        <w:rPr>
          <w:rFonts w:cstheme="minorHAnsi"/>
          <w:i/>
        </w:rPr>
        <w:t>θ</w:t>
      </w:r>
      <w:r>
        <w:t xml:space="preserve"> simplifies to 1.0 if </w:t>
      </w:r>
      <w:r w:rsidRPr="001C5FE8">
        <w:rPr>
          <w:i/>
        </w:rPr>
        <w:t>V</w:t>
      </w:r>
      <w:r w:rsidRPr="001C5FE8">
        <w:rPr>
          <w:i/>
          <w:vertAlign w:val="subscript"/>
        </w:rPr>
        <w:t>ci</w:t>
      </w:r>
      <w:r w:rsidR="009147C4">
        <w:rPr>
          <w:i/>
          <w:vertAlign w:val="subscript"/>
        </w:rPr>
        <w:t xml:space="preserve"> </w:t>
      </w:r>
      <w:r w:rsidRPr="009147C4">
        <w:t>&lt;</w:t>
      </w:r>
      <w:r w:rsidR="009147C4">
        <w:t xml:space="preserve"> </w:t>
      </w:r>
      <w:r w:rsidRPr="001C5FE8">
        <w:rPr>
          <w:i/>
        </w:rPr>
        <w:t>V</w:t>
      </w:r>
      <w:r w:rsidRPr="001C5FE8">
        <w:rPr>
          <w:i/>
          <w:vertAlign w:val="subscript"/>
        </w:rPr>
        <w:t>cw</w:t>
      </w:r>
      <w:r>
        <w:t xml:space="preserve">, otherwise it can be found using </w:t>
      </w:r>
      <w:r w:rsidRPr="00DB7DD6">
        <w:t xml:space="preserve">Equation </w:t>
      </w:r>
      <w:r w:rsidR="00F93223">
        <w:fldChar w:fldCharType="begin"/>
      </w:r>
      <w:r w:rsidR="00116F1F">
        <w:instrText xml:space="preserve"> REF CotTAASHTO \h </w:instrText>
      </w:r>
      <w:r w:rsidR="00F93223">
        <w:fldChar w:fldCharType="separate"/>
      </w:r>
      <w:r w:rsidR="00AD403F">
        <w:rPr>
          <w:noProof/>
        </w:rPr>
        <w:t>19</w:t>
      </w:r>
      <w:r w:rsidR="00F93223">
        <w:fldChar w:fldCharType="end"/>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874"/>
        <w:gridCol w:w="616"/>
      </w:tblGrid>
      <w:tr w:rsidR="00DB7DD6" w14:paraId="1B9065DB" w14:textId="77777777" w:rsidTr="004B157B">
        <w:tc>
          <w:tcPr>
            <w:tcW w:w="895" w:type="dxa"/>
          </w:tcPr>
          <w:p w14:paraId="78B52EBF" w14:textId="77777777" w:rsidR="00DB7DD6" w:rsidRDefault="00DB7DD6" w:rsidP="004B157B"/>
        </w:tc>
        <w:tc>
          <w:tcPr>
            <w:tcW w:w="6840" w:type="dxa"/>
          </w:tcPr>
          <w:p w14:paraId="59CF3DE9" w14:textId="77777777" w:rsidR="00DB7DD6" w:rsidRDefault="00DB4436" w:rsidP="004B157B">
            <m:oMathPara>
              <m:oMath>
                <m:eqArr>
                  <m:eqArrPr>
                    <m:maxDist m:val="1"/>
                    <m:ctrlPr>
                      <w:rPr>
                        <w:rFonts w:ascii="Cambria Math" w:hAnsi="Cambria Math"/>
                        <w:i/>
                      </w:rPr>
                    </m:ctrlPr>
                  </m:eqArrPr>
                  <m:e>
                    <m:r>
                      <w:rPr>
                        <w:rFonts w:ascii="Cambria Math" w:hAnsi="Cambria Math"/>
                      </w:rPr>
                      <m:t>cotθ=1.0+3</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pc</m:t>
                                </m:r>
                              </m:sub>
                            </m:sSub>
                          </m:num>
                          <m:den>
                            <m:rad>
                              <m:radPr>
                                <m:degHide m:val="1"/>
                                <m:ctrlPr>
                                  <w:rPr>
                                    <w:rFonts w:ascii="Cambria Math" w:hAnsi="Cambria Math"/>
                                    <w:i/>
                                  </w:rPr>
                                </m:ctrlPr>
                              </m:radPr>
                              <m:deg/>
                              <m:e>
                                <m:sSub>
                                  <m:sSubPr>
                                    <m:ctrlPr>
                                      <w:rPr>
                                        <w:rFonts w:ascii="Cambria Math" w:hAnsi="Cambria Math"/>
                                        <w:i/>
                                      </w:rPr>
                                    </m:ctrlPr>
                                  </m:sSubPr>
                                  <m:e>
                                    <m:sSup>
                                      <m:sSupPr>
                                        <m:ctrlPr>
                                          <w:rPr>
                                            <w:rFonts w:ascii="Cambria Math" w:hAnsi="Cambria Math"/>
                                            <w:i/>
                                          </w:rPr>
                                        </m:ctrlPr>
                                      </m:sSupPr>
                                      <m:e>
                                        <m:r>
                                          <w:rPr>
                                            <w:rFonts w:ascii="Cambria Math" w:hAnsi="Cambria Math"/>
                                          </w:rPr>
                                          <m:t>f</m:t>
                                        </m:r>
                                      </m:e>
                                      <m:sup>
                                        <m:r>
                                          <w:rPr>
                                            <w:rFonts w:ascii="Cambria Math" w:hAnsi="Cambria Math"/>
                                          </w:rPr>
                                          <m:t>'</m:t>
                                        </m:r>
                                      </m:sup>
                                    </m:sSup>
                                  </m:e>
                                  <m:sub>
                                    <m:r>
                                      <w:rPr>
                                        <w:rFonts w:ascii="Cambria Math" w:hAnsi="Cambria Math"/>
                                      </w:rPr>
                                      <m:t>c</m:t>
                                    </m:r>
                                  </m:sub>
                                </m:sSub>
                              </m:e>
                            </m:rad>
                          </m:den>
                        </m:f>
                      </m:e>
                    </m:d>
                    <m:r>
                      <w:rPr>
                        <w:rFonts w:ascii="Cambria Math" w:hAnsi="Cambria Math"/>
                      </w:rPr>
                      <m:t>≤1.8</m:t>
                    </m:r>
                  </m:e>
                </m:eqArr>
              </m:oMath>
            </m:oMathPara>
          </w:p>
        </w:tc>
        <w:tc>
          <w:tcPr>
            <w:tcW w:w="751" w:type="dxa"/>
          </w:tcPr>
          <w:p w14:paraId="7E86FC77" w14:textId="5D597CF2" w:rsidR="00DB7DD6" w:rsidRDefault="00116F1F" w:rsidP="004B157B">
            <w:pPr>
              <w:jc w:val="right"/>
            </w:pPr>
            <w:r>
              <w:t>(</w:t>
            </w:r>
            <w:bookmarkStart w:id="39" w:name="CotTAASHTO"/>
            <w:r w:rsidR="00F93223">
              <w:fldChar w:fldCharType="begin"/>
            </w:r>
            <w:r>
              <w:instrText xml:space="preserve"> SEQ  Eq \* MERGEFORMAT </w:instrText>
            </w:r>
            <w:r w:rsidR="00F93223">
              <w:fldChar w:fldCharType="separate"/>
            </w:r>
            <w:r w:rsidR="00AD403F">
              <w:rPr>
                <w:noProof/>
              </w:rPr>
              <w:t>19</w:t>
            </w:r>
            <w:r w:rsidR="00F93223">
              <w:fldChar w:fldCharType="end"/>
            </w:r>
            <w:bookmarkEnd w:id="39"/>
            <w:r w:rsidR="00DB7DD6">
              <w:t>)</w:t>
            </w:r>
          </w:p>
        </w:tc>
      </w:tr>
    </w:tbl>
    <w:p w14:paraId="0DA04985" w14:textId="77777777" w:rsidR="004A1807" w:rsidRDefault="00613952" w:rsidP="009374DA">
      <w:r>
        <w:tab/>
      </w:r>
      <w:r w:rsidR="009374DA">
        <w:t>T</w:t>
      </w:r>
      <w:r w:rsidR="00B57632">
        <w:t xml:space="preserve">he simplified method provides an alternative to MCFT that is more familiar and comfortable for designers used to the ACI and AASHTO-STD methods. </w:t>
      </w:r>
    </w:p>
    <w:p w14:paraId="59312751" w14:textId="77777777" w:rsidR="00B57632" w:rsidRDefault="00B57632" w:rsidP="00B57632">
      <w:pPr>
        <w:pStyle w:val="Heading40"/>
      </w:pPr>
      <w:r>
        <w:t>AASHTO MCFT Method</w:t>
      </w:r>
    </w:p>
    <w:p w14:paraId="4DBE2A83" w14:textId="4C858039" w:rsidR="008214BA" w:rsidRPr="00DC186D" w:rsidRDefault="005F5FED" w:rsidP="00B57632">
      <w:r>
        <w:tab/>
        <w:t>Some drawbacks of MCFT were listed p</w:t>
      </w:r>
      <w:r w:rsidR="008214BA">
        <w:t>reviously</w:t>
      </w:r>
      <w:r>
        <w:t xml:space="preserve">, but the benefits of MCFT are </w:t>
      </w:r>
      <w:r w:rsidR="008214BA">
        <w:t>important</w:t>
      </w:r>
      <w:r>
        <w:t xml:space="preserve">. </w:t>
      </w:r>
      <w:r w:rsidR="001E5312">
        <w:t xml:space="preserve">While </w:t>
      </w:r>
      <w:r>
        <w:t>the typical moment capacity methods are rational</w:t>
      </w:r>
      <w:r w:rsidR="008214BA">
        <w:t>ly derived</w:t>
      </w:r>
      <w:r>
        <w:t>, and work across various section types (columns, beams, slabs), shear methods have typically been empirically derived for many types of structures. The benefit of MCFT is</w:t>
      </w:r>
      <w:r w:rsidR="001E5312">
        <w:t xml:space="preserve"> that it is</w:t>
      </w:r>
      <w:r>
        <w:t xml:space="preserve"> a rational method for reinforced and prestressed shear design for all types of members. </w:t>
      </w:r>
      <w:r w:rsidR="00647BC4" w:rsidRPr="00647BC4">
        <w:t xml:space="preserve">In order to find shear resistance by MCFT, the factors </w:t>
      </w:r>
      <w:r w:rsidR="00647BC4" w:rsidRPr="00F04656">
        <w:rPr>
          <w:i/>
        </w:rPr>
        <w:t>β</w:t>
      </w:r>
      <w:r w:rsidR="00647BC4" w:rsidRPr="00647BC4">
        <w:t xml:space="preserve"> and </w:t>
      </w:r>
      <w:r w:rsidR="00647BC4" w:rsidRPr="00F04656">
        <w:rPr>
          <w:i/>
        </w:rPr>
        <w:t>θ</w:t>
      </w:r>
      <w:r w:rsidR="00647BC4" w:rsidRPr="00647BC4">
        <w:t xml:space="preserve"> must be determined. </w:t>
      </w:r>
      <w:r w:rsidR="00C60197">
        <w:t xml:space="preserve">In </w:t>
      </w:r>
      <w:r w:rsidR="00C60197">
        <w:lastRenderedPageBreak/>
        <w:t>LRFD</w:t>
      </w:r>
      <w:r w:rsidR="005C53B1">
        <w:t>, the MCFT can be used two ways:</w:t>
      </w:r>
      <w:r>
        <w:t xml:space="preserve"> the fir</w:t>
      </w:r>
      <w:r w:rsidR="005C53B1">
        <w:t>st is with beta-theta equations and</w:t>
      </w:r>
      <w:r>
        <w:t xml:space="preserve"> the second is through the use of beta-theta tables given in Appendix B5 of AASHTO. </w:t>
      </w:r>
      <w:r w:rsidR="00647BC4">
        <w:t xml:space="preserve">An example of one of the AASHTO tables is </w:t>
      </w:r>
      <w:r w:rsidR="001E5312">
        <w:t xml:space="preserve">reproduced </w:t>
      </w:r>
      <w:r w:rsidR="00647BC4">
        <w:t xml:space="preserve">in </w:t>
      </w:r>
      <w:r w:rsidR="00F93223">
        <w:rPr>
          <w:highlight w:val="yellow"/>
        </w:rPr>
        <w:fldChar w:fldCharType="begin"/>
      </w:r>
      <w:r w:rsidR="00A670AF">
        <w:instrText xml:space="preserve"> REF _Ref478994254 \h </w:instrText>
      </w:r>
      <w:r w:rsidR="00F93223">
        <w:rPr>
          <w:highlight w:val="yellow"/>
        </w:rPr>
      </w:r>
      <w:r w:rsidR="00F93223">
        <w:rPr>
          <w:highlight w:val="yellow"/>
        </w:rPr>
        <w:fldChar w:fldCharType="separate"/>
      </w:r>
      <w:r w:rsidR="00AD403F">
        <w:t xml:space="preserve">Table </w:t>
      </w:r>
      <w:r w:rsidR="00AD403F">
        <w:rPr>
          <w:noProof/>
        </w:rPr>
        <w:t>1</w:t>
      </w:r>
      <w:r w:rsidR="00F93223">
        <w:rPr>
          <w:highlight w:val="yellow"/>
        </w:rPr>
        <w:fldChar w:fldCharType="end"/>
      </w:r>
      <w:r w:rsidR="00647BC4">
        <w:t>.</w:t>
      </w:r>
      <w:r w:rsidR="00DB2964">
        <w:t xml:space="preserve"> The values of </w:t>
      </w:r>
      <w:r w:rsidR="00DB2964" w:rsidRPr="00F04656">
        <w:rPr>
          <w:i/>
        </w:rPr>
        <w:t>β</w:t>
      </w:r>
      <w:r w:rsidR="00DB2964" w:rsidRPr="00DB2964">
        <w:t xml:space="preserve"> and </w:t>
      </w:r>
      <w:r w:rsidR="00DB2964" w:rsidRPr="00F04656">
        <w:rPr>
          <w:i/>
        </w:rPr>
        <w:t>θ</w:t>
      </w:r>
      <w:r w:rsidR="00DB2964">
        <w:t xml:space="preserve"> depend on the amount of transverse reinforcement provided.</w:t>
      </w:r>
      <w:r w:rsidR="008214BA">
        <w:t xml:space="preserve"> </w:t>
      </w:r>
      <w:bookmarkStart w:id="40" w:name="_Hlk483898315"/>
      <w:r w:rsidR="008214BA" w:rsidRPr="008214BA">
        <w:rPr>
          <w:rFonts w:cstheme="minorHAnsi"/>
          <w:i/>
        </w:rPr>
        <w:t>ε</w:t>
      </w:r>
      <w:r w:rsidR="008214BA" w:rsidRPr="008214BA">
        <w:rPr>
          <w:i/>
          <w:vertAlign w:val="subscript"/>
        </w:rPr>
        <w:t>x</w:t>
      </w:r>
      <w:bookmarkEnd w:id="40"/>
      <w:r w:rsidR="008214BA">
        <w:t xml:space="preserve"> refers to the longitudinal strain in the web of the member.</w:t>
      </w:r>
      <w:r w:rsidR="00DC186D">
        <w:t xml:space="preserve"> An expression for </w:t>
      </w:r>
      <w:r w:rsidR="00DC186D" w:rsidRPr="008214BA">
        <w:rPr>
          <w:rFonts w:cstheme="minorHAnsi"/>
          <w:i/>
        </w:rPr>
        <w:t>ε</w:t>
      </w:r>
      <w:r w:rsidR="00DC186D" w:rsidRPr="008214BA">
        <w:rPr>
          <w:i/>
          <w:vertAlign w:val="subscript"/>
        </w:rPr>
        <w:t>x</w:t>
      </w:r>
      <w:r w:rsidR="00DC186D">
        <w:rPr>
          <w:i/>
          <w:vertAlign w:val="subscript"/>
        </w:rPr>
        <w:t xml:space="preserve"> </w:t>
      </w:r>
      <w:r w:rsidR="00DC186D">
        <w:t>is also given in Appendix B5.</w:t>
      </w:r>
    </w:p>
    <w:p w14:paraId="1371C680" w14:textId="285CCB4C" w:rsidR="00A670AF" w:rsidRDefault="00A670AF" w:rsidP="00A670AF">
      <w:pPr>
        <w:pStyle w:val="Caption"/>
        <w:keepNext/>
      </w:pPr>
      <w:bookmarkStart w:id="41" w:name="_Ref478994254"/>
      <w:bookmarkStart w:id="42" w:name="_Toc488047583"/>
      <w:r>
        <w:t xml:space="preserve">Table </w:t>
      </w:r>
      <w:r w:rsidR="00DB4436">
        <w:fldChar w:fldCharType="begin"/>
      </w:r>
      <w:r w:rsidR="00DB4436">
        <w:instrText xml:space="preserve"> SEQ Table \* ARABIC </w:instrText>
      </w:r>
      <w:r w:rsidR="00DB4436">
        <w:fldChar w:fldCharType="separate"/>
      </w:r>
      <w:r w:rsidR="00AD403F">
        <w:rPr>
          <w:noProof/>
        </w:rPr>
        <w:t>1</w:t>
      </w:r>
      <w:r w:rsidR="00DB4436">
        <w:rPr>
          <w:noProof/>
        </w:rPr>
        <w:fldChar w:fldCharType="end"/>
      </w:r>
      <w:bookmarkEnd w:id="41"/>
      <w:r>
        <w:t xml:space="preserve">: </w:t>
      </w:r>
      <w:r w:rsidR="00D25119">
        <w:t>Table to find b</w:t>
      </w:r>
      <w:r>
        <w:t>eta adapted from Appendix B5 of AASHTO 2015</w:t>
      </w:r>
      <w:bookmarkEnd w:id="42"/>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810"/>
        <w:gridCol w:w="810"/>
        <w:gridCol w:w="810"/>
        <w:gridCol w:w="746"/>
        <w:gridCol w:w="872"/>
        <w:gridCol w:w="728"/>
        <w:gridCol w:w="780"/>
        <w:gridCol w:w="760"/>
        <w:gridCol w:w="820"/>
      </w:tblGrid>
      <w:tr w:rsidR="00A670AF" w:rsidRPr="00647BC4" w14:paraId="6C1FC748" w14:textId="77777777" w:rsidTr="00340896">
        <w:trPr>
          <w:trHeight w:val="330"/>
        </w:trPr>
        <w:tc>
          <w:tcPr>
            <w:tcW w:w="985" w:type="dxa"/>
            <w:tcBorders>
              <w:top w:val="single" w:sz="4" w:space="0" w:color="auto"/>
              <w:bottom w:val="single" w:sz="4" w:space="0" w:color="auto"/>
            </w:tcBorders>
            <w:noWrap/>
            <w:vAlign w:val="center"/>
            <w:hideMark/>
          </w:tcPr>
          <w:p w14:paraId="0ED8C6FD" w14:textId="77777777" w:rsidR="00A670AF" w:rsidRPr="001A4F18" w:rsidRDefault="00A670AF" w:rsidP="00340896">
            <w:pPr>
              <w:jc w:val="center"/>
              <w:rPr>
                <w:rFonts w:asciiTheme="majorHAnsi" w:hAnsiTheme="majorHAnsi" w:cstheme="majorHAnsi"/>
                <w:sz w:val="20"/>
                <w:szCs w:val="20"/>
              </w:rPr>
            </w:pPr>
            <w:r w:rsidRPr="001A4F18">
              <w:rPr>
                <w:rFonts w:asciiTheme="majorHAnsi" w:hAnsiTheme="majorHAnsi" w:cstheme="majorHAnsi"/>
                <w:sz w:val="20"/>
                <w:szCs w:val="20"/>
              </w:rPr>
              <w:t>β</w:t>
            </w:r>
          </w:p>
        </w:tc>
        <w:tc>
          <w:tcPr>
            <w:tcW w:w="7136" w:type="dxa"/>
            <w:gridSpan w:val="9"/>
            <w:tcBorders>
              <w:top w:val="single" w:sz="4" w:space="0" w:color="auto"/>
              <w:bottom w:val="single" w:sz="4" w:space="0" w:color="auto"/>
            </w:tcBorders>
            <w:noWrap/>
            <w:vAlign w:val="center"/>
            <w:hideMark/>
          </w:tcPr>
          <w:p w14:paraId="2D568B03" w14:textId="77777777" w:rsidR="00A670AF" w:rsidRPr="001A4F18" w:rsidRDefault="00A670AF" w:rsidP="00340896">
            <w:pPr>
              <w:jc w:val="center"/>
              <w:rPr>
                <w:rFonts w:asciiTheme="majorHAnsi" w:hAnsiTheme="majorHAnsi" w:cstheme="majorHAnsi"/>
                <w:sz w:val="20"/>
                <w:szCs w:val="20"/>
              </w:rPr>
            </w:pPr>
            <w:r w:rsidRPr="001A4F18">
              <w:rPr>
                <w:rFonts w:asciiTheme="majorHAnsi" w:hAnsiTheme="majorHAnsi" w:cstheme="majorHAnsi"/>
                <w:b/>
                <w:bCs/>
                <w:sz w:val="20"/>
                <w:szCs w:val="20"/>
              </w:rPr>
              <w:t>ε</w:t>
            </w:r>
            <w:r w:rsidRPr="001A4F18">
              <w:rPr>
                <w:rFonts w:asciiTheme="majorHAnsi" w:hAnsiTheme="majorHAnsi" w:cstheme="majorHAnsi"/>
                <w:b/>
                <w:bCs/>
                <w:sz w:val="20"/>
                <w:szCs w:val="20"/>
                <w:vertAlign w:val="subscript"/>
              </w:rPr>
              <w:t>x</w:t>
            </w:r>
            <w:r w:rsidRPr="001A4F18">
              <w:rPr>
                <w:rFonts w:asciiTheme="majorHAnsi" w:hAnsiTheme="majorHAnsi" w:cstheme="majorHAnsi"/>
                <w:b/>
                <w:bCs/>
                <w:sz w:val="20"/>
                <w:szCs w:val="20"/>
              </w:rPr>
              <w:t xml:space="preserve"> *1000</w:t>
            </w:r>
          </w:p>
        </w:tc>
      </w:tr>
      <w:tr w:rsidR="00647BC4" w:rsidRPr="00647BC4" w14:paraId="0F904EF9" w14:textId="77777777" w:rsidTr="00340896">
        <w:trPr>
          <w:trHeight w:val="314"/>
        </w:trPr>
        <w:tc>
          <w:tcPr>
            <w:tcW w:w="985" w:type="dxa"/>
            <w:tcBorders>
              <w:top w:val="single" w:sz="4" w:space="0" w:color="auto"/>
            </w:tcBorders>
            <w:noWrap/>
            <w:vAlign w:val="center"/>
            <w:hideMark/>
          </w:tcPr>
          <w:p w14:paraId="1A2D0327" w14:textId="77777777" w:rsidR="00647BC4" w:rsidRPr="001A4F18" w:rsidRDefault="00647BC4" w:rsidP="00340896">
            <w:pPr>
              <w:jc w:val="center"/>
              <w:rPr>
                <w:rFonts w:asciiTheme="majorHAnsi" w:hAnsiTheme="majorHAnsi" w:cstheme="majorHAnsi"/>
                <w:b/>
                <w:bCs/>
                <w:sz w:val="20"/>
                <w:szCs w:val="20"/>
              </w:rPr>
            </w:pPr>
            <w:r w:rsidRPr="001A4F18">
              <w:rPr>
                <w:rFonts w:asciiTheme="majorHAnsi" w:hAnsiTheme="majorHAnsi" w:cstheme="majorHAnsi"/>
                <w:b/>
                <w:bCs/>
                <w:sz w:val="20"/>
                <w:szCs w:val="20"/>
              </w:rPr>
              <w:t>v</w:t>
            </w:r>
            <w:r w:rsidRPr="001A4F18">
              <w:rPr>
                <w:rFonts w:asciiTheme="majorHAnsi" w:hAnsiTheme="majorHAnsi" w:cstheme="majorHAnsi"/>
                <w:b/>
                <w:bCs/>
                <w:sz w:val="20"/>
                <w:szCs w:val="20"/>
                <w:vertAlign w:val="subscript"/>
              </w:rPr>
              <w:t xml:space="preserve">u </w:t>
            </w:r>
            <w:r w:rsidRPr="001A4F18">
              <w:rPr>
                <w:rFonts w:asciiTheme="majorHAnsi" w:hAnsiTheme="majorHAnsi" w:cstheme="majorHAnsi"/>
                <w:b/>
                <w:bCs/>
                <w:sz w:val="20"/>
                <w:szCs w:val="20"/>
              </w:rPr>
              <w:t>/f'</w:t>
            </w:r>
            <w:r w:rsidRPr="001A4F18">
              <w:rPr>
                <w:rFonts w:asciiTheme="majorHAnsi" w:hAnsiTheme="majorHAnsi" w:cstheme="majorHAnsi"/>
                <w:b/>
                <w:bCs/>
                <w:sz w:val="20"/>
                <w:szCs w:val="20"/>
                <w:vertAlign w:val="subscript"/>
              </w:rPr>
              <w:t>c</w:t>
            </w:r>
          </w:p>
        </w:tc>
        <w:tc>
          <w:tcPr>
            <w:tcW w:w="810" w:type="dxa"/>
            <w:tcBorders>
              <w:top w:val="single" w:sz="4" w:space="0" w:color="auto"/>
            </w:tcBorders>
            <w:noWrap/>
            <w:vAlign w:val="center"/>
            <w:hideMark/>
          </w:tcPr>
          <w:p w14:paraId="4BDEBB85"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 -0.2</w:t>
            </w:r>
          </w:p>
        </w:tc>
        <w:tc>
          <w:tcPr>
            <w:tcW w:w="810" w:type="dxa"/>
            <w:tcBorders>
              <w:top w:val="single" w:sz="4" w:space="0" w:color="auto"/>
            </w:tcBorders>
            <w:noWrap/>
            <w:vAlign w:val="center"/>
            <w:hideMark/>
          </w:tcPr>
          <w:p w14:paraId="3ACCBAAD"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 -0.1</w:t>
            </w:r>
          </w:p>
        </w:tc>
        <w:tc>
          <w:tcPr>
            <w:tcW w:w="810" w:type="dxa"/>
            <w:tcBorders>
              <w:top w:val="single" w:sz="4" w:space="0" w:color="auto"/>
            </w:tcBorders>
            <w:noWrap/>
            <w:vAlign w:val="center"/>
            <w:hideMark/>
          </w:tcPr>
          <w:p w14:paraId="5B226520"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 -0.05</w:t>
            </w:r>
          </w:p>
        </w:tc>
        <w:tc>
          <w:tcPr>
            <w:tcW w:w="746" w:type="dxa"/>
            <w:tcBorders>
              <w:top w:val="single" w:sz="4" w:space="0" w:color="auto"/>
            </w:tcBorders>
            <w:noWrap/>
            <w:vAlign w:val="center"/>
            <w:hideMark/>
          </w:tcPr>
          <w:p w14:paraId="518E5424"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 0</w:t>
            </w:r>
          </w:p>
        </w:tc>
        <w:tc>
          <w:tcPr>
            <w:tcW w:w="872" w:type="dxa"/>
            <w:tcBorders>
              <w:top w:val="single" w:sz="4" w:space="0" w:color="auto"/>
            </w:tcBorders>
            <w:noWrap/>
            <w:vAlign w:val="center"/>
            <w:hideMark/>
          </w:tcPr>
          <w:p w14:paraId="5C3EC8E9"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 0.125</w:t>
            </w:r>
          </w:p>
        </w:tc>
        <w:tc>
          <w:tcPr>
            <w:tcW w:w="728" w:type="dxa"/>
            <w:tcBorders>
              <w:top w:val="single" w:sz="4" w:space="0" w:color="auto"/>
            </w:tcBorders>
            <w:noWrap/>
            <w:vAlign w:val="center"/>
            <w:hideMark/>
          </w:tcPr>
          <w:p w14:paraId="6FAE78B2"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 0.25</w:t>
            </w:r>
          </w:p>
        </w:tc>
        <w:tc>
          <w:tcPr>
            <w:tcW w:w="780" w:type="dxa"/>
            <w:tcBorders>
              <w:top w:val="single" w:sz="4" w:space="0" w:color="auto"/>
            </w:tcBorders>
            <w:noWrap/>
            <w:vAlign w:val="center"/>
            <w:hideMark/>
          </w:tcPr>
          <w:p w14:paraId="13592DA4"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 0.5</w:t>
            </w:r>
          </w:p>
        </w:tc>
        <w:tc>
          <w:tcPr>
            <w:tcW w:w="760" w:type="dxa"/>
            <w:tcBorders>
              <w:top w:val="single" w:sz="4" w:space="0" w:color="auto"/>
            </w:tcBorders>
            <w:noWrap/>
            <w:vAlign w:val="center"/>
            <w:hideMark/>
          </w:tcPr>
          <w:p w14:paraId="5F38B27C"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 0.75</w:t>
            </w:r>
          </w:p>
        </w:tc>
        <w:tc>
          <w:tcPr>
            <w:tcW w:w="820" w:type="dxa"/>
            <w:tcBorders>
              <w:top w:val="single" w:sz="4" w:space="0" w:color="auto"/>
            </w:tcBorders>
            <w:noWrap/>
            <w:vAlign w:val="center"/>
            <w:hideMark/>
          </w:tcPr>
          <w:p w14:paraId="1D242AF2"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 1</w:t>
            </w:r>
          </w:p>
        </w:tc>
      </w:tr>
      <w:tr w:rsidR="00647BC4" w:rsidRPr="00647BC4" w14:paraId="28CAC62E" w14:textId="77777777" w:rsidTr="00340896">
        <w:trPr>
          <w:trHeight w:val="290"/>
        </w:trPr>
        <w:tc>
          <w:tcPr>
            <w:tcW w:w="985" w:type="dxa"/>
            <w:noWrap/>
            <w:vAlign w:val="center"/>
            <w:hideMark/>
          </w:tcPr>
          <w:p w14:paraId="2E325DC1"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 0.075</w:t>
            </w:r>
          </w:p>
        </w:tc>
        <w:tc>
          <w:tcPr>
            <w:tcW w:w="810" w:type="dxa"/>
            <w:noWrap/>
            <w:vAlign w:val="center"/>
            <w:hideMark/>
          </w:tcPr>
          <w:p w14:paraId="5D4390E6"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6.32</w:t>
            </w:r>
          </w:p>
        </w:tc>
        <w:tc>
          <w:tcPr>
            <w:tcW w:w="810" w:type="dxa"/>
            <w:noWrap/>
            <w:vAlign w:val="center"/>
            <w:hideMark/>
          </w:tcPr>
          <w:p w14:paraId="041AB4F4"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4.75</w:t>
            </w:r>
          </w:p>
        </w:tc>
        <w:tc>
          <w:tcPr>
            <w:tcW w:w="810" w:type="dxa"/>
            <w:noWrap/>
            <w:vAlign w:val="center"/>
            <w:hideMark/>
          </w:tcPr>
          <w:p w14:paraId="0F9CAF9D"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4.1</w:t>
            </w:r>
          </w:p>
        </w:tc>
        <w:tc>
          <w:tcPr>
            <w:tcW w:w="746" w:type="dxa"/>
            <w:noWrap/>
            <w:vAlign w:val="center"/>
            <w:hideMark/>
          </w:tcPr>
          <w:p w14:paraId="0909CBA4"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3.75</w:t>
            </w:r>
          </w:p>
        </w:tc>
        <w:tc>
          <w:tcPr>
            <w:tcW w:w="872" w:type="dxa"/>
            <w:noWrap/>
            <w:vAlign w:val="center"/>
            <w:hideMark/>
          </w:tcPr>
          <w:p w14:paraId="57D60F7E"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3.24</w:t>
            </w:r>
          </w:p>
        </w:tc>
        <w:tc>
          <w:tcPr>
            <w:tcW w:w="728" w:type="dxa"/>
            <w:noWrap/>
            <w:vAlign w:val="center"/>
            <w:hideMark/>
          </w:tcPr>
          <w:p w14:paraId="4A1D4876"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2.94</w:t>
            </w:r>
          </w:p>
        </w:tc>
        <w:tc>
          <w:tcPr>
            <w:tcW w:w="780" w:type="dxa"/>
            <w:noWrap/>
            <w:vAlign w:val="center"/>
            <w:hideMark/>
          </w:tcPr>
          <w:p w14:paraId="6071C217"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2.59</w:t>
            </w:r>
          </w:p>
        </w:tc>
        <w:tc>
          <w:tcPr>
            <w:tcW w:w="760" w:type="dxa"/>
            <w:noWrap/>
            <w:vAlign w:val="center"/>
            <w:hideMark/>
          </w:tcPr>
          <w:p w14:paraId="072FC36D"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2.38</w:t>
            </w:r>
          </w:p>
        </w:tc>
        <w:tc>
          <w:tcPr>
            <w:tcW w:w="820" w:type="dxa"/>
            <w:noWrap/>
            <w:vAlign w:val="center"/>
            <w:hideMark/>
          </w:tcPr>
          <w:p w14:paraId="4E68E29F"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2.23</w:t>
            </w:r>
          </w:p>
        </w:tc>
      </w:tr>
      <w:tr w:rsidR="00647BC4" w:rsidRPr="00647BC4" w14:paraId="13046052" w14:textId="77777777" w:rsidTr="00340896">
        <w:trPr>
          <w:trHeight w:val="290"/>
        </w:trPr>
        <w:tc>
          <w:tcPr>
            <w:tcW w:w="985" w:type="dxa"/>
            <w:noWrap/>
            <w:vAlign w:val="center"/>
            <w:hideMark/>
          </w:tcPr>
          <w:p w14:paraId="06219314"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 0.1</w:t>
            </w:r>
          </w:p>
        </w:tc>
        <w:tc>
          <w:tcPr>
            <w:tcW w:w="810" w:type="dxa"/>
            <w:noWrap/>
            <w:vAlign w:val="center"/>
            <w:hideMark/>
          </w:tcPr>
          <w:p w14:paraId="51141ADD"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3.79</w:t>
            </w:r>
          </w:p>
        </w:tc>
        <w:tc>
          <w:tcPr>
            <w:tcW w:w="810" w:type="dxa"/>
            <w:noWrap/>
            <w:vAlign w:val="center"/>
            <w:hideMark/>
          </w:tcPr>
          <w:p w14:paraId="0B577DC2"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3.38</w:t>
            </w:r>
          </w:p>
        </w:tc>
        <w:tc>
          <w:tcPr>
            <w:tcW w:w="810" w:type="dxa"/>
            <w:noWrap/>
            <w:vAlign w:val="center"/>
            <w:hideMark/>
          </w:tcPr>
          <w:p w14:paraId="36803D6A"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3.24</w:t>
            </w:r>
          </w:p>
        </w:tc>
        <w:tc>
          <w:tcPr>
            <w:tcW w:w="746" w:type="dxa"/>
            <w:noWrap/>
            <w:vAlign w:val="center"/>
            <w:hideMark/>
          </w:tcPr>
          <w:p w14:paraId="70C0DF5A"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3.14</w:t>
            </w:r>
          </w:p>
        </w:tc>
        <w:tc>
          <w:tcPr>
            <w:tcW w:w="872" w:type="dxa"/>
            <w:noWrap/>
            <w:vAlign w:val="center"/>
            <w:hideMark/>
          </w:tcPr>
          <w:p w14:paraId="3245635A"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2.91</w:t>
            </w:r>
          </w:p>
        </w:tc>
        <w:tc>
          <w:tcPr>
            <w:tcW w:w="728" w:type="dxa"/>
            <w:noWrap/>
            <w:vAlign w:val="center"/>
            <w:hideMark/>
          </w:tcPr>
          <w:p w14:paraId="2B013DA7"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2.75</w:t>
            </w:r>
          </w:p>
        </w:tc>
        <w:tc>
          <w:tcPr>
            <w:tcW w:w="780" w:type="dxa"/>
            <w:noWrap/>
            <w:vAlign w:val="center"/>
            <w:hideMark/>
          </w:tcPr>
          <w:p w14:paraId="69A6EDDB"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2.5</w:t>
            </w:r>
          </w:p>
        </w:tc>
        <w:tc>
          <w:tcPr>
            <w:tcW w:w="760" w:type="dxa"/>
            <w:noWrap/>
            <w:vAlign w:val="center"/>
            <w:hideMark/>
          </w:tcPr>
          <w:p w14:paraId="43FFE19F"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2.32</w:t>
            </w:r>
          </w:p>
        </w:tc>
        <w:tc>
          <w:tcPr>
            <w:tcW w:w="820" w:type="dxa"/>
            <w:noWrap/>
            <w:vAlign w:val="center"/>
            <w:hideMark/>
          </w:tcPr>
          <w:p w14:paraId="4A7F5C4A"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2.18</w:t>
            </w:r>
          </w:p>
        </w:tc>
      </w:tr>
      <w:tr w:rsidR="00647BC4" w:rsidRPr="00647BC4" w14:paraId="752C2A21" w14:textId="77777777" w:rsidTr="00340896">
        <w:trPr>
          <w:trHeight w:val="330"/>
        </w:trPr>
        <w:tc>
          <w:tcPr>
            <w:tcW w:w="985" w:type="dxa"/>
            <w:noWrap/>
            <w:vAlign w:val="center"/>
            <w:hideMark/>
          </w:tcPr>
          <w:p w14:paraId="29EFF0AC"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 0.125</w:t>
            </w:r>
          </w:p>
        </w:tc>
        <w:tc>
          <w:tcPr>
            <w:tcW w:w="810" w:type="dxa"/>
            <w:noWrap/>
            <w:vAlign w:val="center"/>
            <w:hideMark/>
          </w:tcPr>
          <w:p w14:paraId="74F0C9E0"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3.18</w:t>
            </w:r>
          </w:p>
        </w:tc>
        <w:tc>
          <w:tcPr>
            <w:tcW w:w="810" w:type="dxa"/>
            <w:noWrap/>
            <w:vAlign w:val="center"/>
            <w:hideMark/>
          </w:tcPr>
          <w:p w14:paraId="547D9CF2"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2.99</w:t>
            </w:r>
          </w:p>
        </w:tc>
        <w:tc>
          <w:tcPr>
            <w:tcW w:w="810" w:type="dxa"/>
            <w:noWrap/>
            <w:vAlign w:val="center"/>
            <w:hideMark/>
          </w:tcPr>
          <w:p w14:paraId="71FAD271"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2.94</w:t>
            </w:r>
          </w:p>
        </w:tc>
        <w:tc>
          <w:tcPr>
            <w:tcW w:w="746" w:type="dxa"/>
            <w:noWrap/>
            <w:vAlign w:val="center"/>
            <w:hideMark/>
          </w:tcPr>
          <w:p w14:paraId="3E6833C9"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2.87</w:t>
            </w:r>
          </w:p>
        </w:tc>
        <w:tc>
          <w:tcPr>
            <w:tcW w:w="872" w:type="dxa"/>
            <w:noWrap/>
            <w:vAlign w:val="center"/>
            <w:hideMark/>
          </w:tcPr>
          <w:p w14:paraId="3E976DE0"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2.74</w:t>
            </w:r>
          </w:p>
        </w:tc>
        <w:tc>
          <w:tcPr>
            <w:tcW w:w="728" w:type="dxa"/>
            <w:noWrap/>
            <w:vAlign w:val="center"/>
            <w:hideMark/>
          </w:tcPr>
          <w:p w14:paraId="525F0BA2"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2.62</w:t>
            </w:r>
          </w:p>
        </w:tc>
        <w:tc>
          <w:tcPr>
            <w:tcW w:w="780" w:type="dxa"/>
            <w:noWrap/>
            <w:vAlign w:val="center"/>
            <w:hideMark/>
          </w:tcPr>
          <w:p w14:paraId="234E16DA"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2.42</w:t>
            </w:r>
          </w:p>
        </w:tc>
        <w:tc>
          <w:tcPr>
            <w:tcW w:w="760" w:type="dxa"/>
            <w:noWrap/>
            <w:vAlign w:val="center"/>
            <w:hideMark/>
          </w:tcPr>
          <w:p w14:paraId="05CF6A3D"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2.26</w:t>
            </w:r>
          </w:p>
        </w:tc>
        <w:tc>
          <w:tcPr>
            <w:tcW w:w="820" w:type="dxa"/>
            <w:noWrap/>
            <w:vAlign w:val="center"/>
            <w:hideMark/>
          </w:tcPr>
          <w:p w14:paraId="012B4CC1"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2.13</w:t>
            </w:r>
          </w:p>
        </w:tc>
      </w:tr>
      <w:tr w:rsidR="00647BC4" w:rsidRPr="00647BC4" w14:paraId="3CFBBFF1" w14:textId="77777777" w:rsidTr="00340896">
        <w:trPr>
          <w:trHeight w:val="330"/>
        </w:trPr>
        <w:tc>
          <w:tcPr>
            <w:tcW w:w="985" w:type="dxa"/>
            <w:noWrap/>
            <w:vAlign w:val="center"/>
            <w:hideMark/>
          </w:tcPr>
          <w:p w14:paraId="3A591FA9"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 0.15</w:t>
            </w:r>
          </w:p>
        </w:tc>
        <w:tc>
          <w:tcPr>
            <w:tcW w:w="810" w:type="dxa"/>
            <w:noWrap/>
            <w:vAlign w:val="center"/>
            <w:hideMark/>
          </w:tcPr>
          <w:p w14:paraId="08207C87"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2.88</w:t>
            </w:r>
          </w:p>
        </w:tc>
        <w:tc>
          <w:tcPr>
            <w:tcW w:w="810" w:type="dxa"/>
            <w:noWrap/>
            <w:vAlign w:val="center"/>
            <w:hideMark/>
          </w:tcPr>
          <w:p w14:paraId="6155EA42"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2.79</w:t>
            </w:r>
          </w:p>
        </w:tc>
        <w:tc>
          <w:tcPr>
            <w:tcW w:w="810" w:type="dxa"/>
            <w:noWrap/>
            <w:vAlign w:val="center"/>
            <w:hideMark/>
          </w:tcPr>
          <w:p w14:paraId="3808CE0E"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2.78</w:t>
            </w:r>
          </w:p>
        </w:tc>
        <w:tc>
          <w:tcPr>
            <w:tcW w:w="746" w:type="dxa"/>
            <w:noWrap/>
            <w:vAlign w:val="center"/>
            <w:hideMark/>
          </w:tcPr>
          <w:p w14:paraId="44D5AE07"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2.72</w:t>
            </w:r>
          </w:p>
        </w:tc>
        <w:tc>
          <w:tcPr>
            <w:tcW w:w="872" w:type="dxa"/>
            <w:noWrap/>
            <w:vAlign w:val="center"/>
            <w:hideMark/>
          </w:tcPr>
          <w:p w14:paraId="54820C32"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2.6</w:t>
            </w:r>
          </w:p>
        </w:tc>
        <w:tc>
          <w:tcPr>
            <w:tcW w:w="728" w:type="dxa"/>
            <w:noWrap/>
            <w:vAlign w:val="center"/>
            <w:hideMark/>
          </w:tcPr>
          <w:p w14:paraId="1C1AC936"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2.52</w:t>
            </w:r>
          </w:p>
        </w:tc>
        <w:tc>
          <w:tcPr>
            <w:tcW w:w="780" w:type="dxa"/>
            <w:noWrap/>
            <w:vAlign w:val="center"/>
            <w:hideMark/>
          </w:tcPr>
          <w:p w14:paraId="4AA5D770"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2.36</w:t>
            </w:r>
          </w:p>
        </w:tc>
        <w:tc>
          <w:tcPr>
            <w:tcW w:w="760" w:type="dxa"/>
            <w:noWrap/>
            <w:vAlign w:val="center"/>
            <w:hideMark/>
          </w:tcPr>
          <w:p w14:paraId="5746ADB7"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2.21</w:t>
            </w:r>
          </w:p>
        </w:tc>
        <w:tc>
          <w:tcPr>
            <w:tcW w:w="820" w:type="dxa"/>
            <w:noWrap/>
            <w:vAlign w:val="center"/>
            <w:hideMark/>
          </w:tcPr>
          <w:p w14:paraId="4D833101"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2.08</w:t>
            </w:r>
          </w:p>
        </w:tc>
      </w:tr>
      <w:tr w:rsidR="00647BC4" w:rsidRPr="00647BC4" w14:paraId="3F4D4BA2" w14:textId="77777777" w:rsidTr="00340896">
        <w:trPr>
          <w:trHeight w:val="330"/>
        </w:trPr>
        <w:tc>
          <w:tcPr>
            <w:tcW w:w="985" w:type="dxa"/>
            <w:noWrap/>
            <w:vAlign w:val="center"/>
            <w:hideMark/>
          </w:tcPr>
          <w:p w14:paraId="20FF4C75"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 0.175</w:t>
            </w:r>
          </w:p>
        </w:tc>
        <w:tc>
          <w:tcPr>
            <w:tcW w:w="810" w:type="dxa"/>
            <w:noWrap/>
            <w:vAlign w:val="center"/>
            <w:hideMark/>
          </w:tcPr>
          <w:p w14:paraId="7D24D80D"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2.73</w:t>
            </w:r>
          </w:p>
        </w:tc>
        <w:tc>
          <w:tcPr>
            <w:tcW w:w="810" w:type="dxa"/>
            <w:noWrap/>
            <w:vAlign w:val="center"/>
            <w:hideMark/>
          </w:tcPr>
          <w:p w14:paraId="098169BB"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2.66</w:t>
            </w:r>
          </w:p>
        </w:tc>
        <w:tc>
          <w:tcPr>
            <w:tcW w:w="810" w:type="dxa"/>
            <w:noWrap/>
            <w:vAlign w:val="center"/>
            <w:hideMark/>
          </w:tcPr>
          <w:p w14:paraId="44C1D9EA"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2.65</w:t>
            </w:r>
          </w:p>
        </w:tc>
        <w:tc>
          <w:tcPr>
            <w:tcW w:w="746" w:type="dxa"/>
            <w:noWrap/>
            <w:vAlign w:val="center"/>
            <w:hideMark/>
          </w:tcPr>
          <w:p w14:paraId="5BD1BB93"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2.6</w:t>
            </w:r>
          </w:p>
        </w:tc>
        <w:tc>
          <w:tcPr>
            <w:tcW w:w="872" w:type="dxa"/>
            <w:noWrap/>
            <w:vAlign w:val="center"/>
            <w:hideMark/>
          </w:tcPr>
          <w:p w14:paraId="1815E0E1"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2.52</w:t>
            </w:r>
          </w:p>
        </w:tc>
        <w:tc>
          <w:tcPr>
            <w:tcW w:w="728" w:type="dxa"/>
            <w:noWrap/>
            <w:vAlign w:val="center"/>
            <w:hideMark/>
          </w:tcPr>
          <w:p w14:paraId="1A60CF7D"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2.44</w:t>
            </w:r>
          </w:p>
        </w:tc>
        <w:tc>
          <w:tcPr>
            <w:tcW w:w="780" w:type="dxa"/>
            <w:noWrap/>
            <w:vAlign w:val="center"/>
            <w:hideMark/>
          </w:tcPr>
          <w:p w14:paraId="0F04A749"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2.28</w:t>
            </w:r>
          </w:p>
        </w:tc>
        <w:tc>
          <w:tcPr>
            <w:tcW w:w="760" w:type="dxa"/>
            <w:noWrap/>
            <w:vAlign w:val="center"/>
            <w:hideMark/>
          </w:tcPr>
          <w:p w14:paraId="409249D3"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2.14</w:t>
            </w:r>
          </w:p>
        </w:tc>
        <w:tc>
          <w:tcPr>
            <w:tcW w:w="820" w:type="dxa"/>
            <w:noWrap/>
            <w:vAlign w:val="center"/>
            <w:hideMark/>
          </w:tcPr>
          <w:p w14:paraId="4727073B"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1.96</w:t>
            </w:r>
          </w:p>
        </w:tc>
      </w:tr>
      <w:tr w:rsidR="00647BC4" w:rsidRPr="00647BC4" w14:paraId="7FD8FC69" w14:textId="77777777" w:rsidTr="00340896">
        <w:trPr>
          <w:trHeight w:val="330"/>
        </w:trPr>
        <w:tc>
          <w:tcPr>
            <w:tcW w:w="985" w:type="dxa"/>
            <w:noWrap/>
            <w:vAlign w:val="center"/>
            <w:hideMark/>
          </w:tcPr>
          <w:p w14:paraId="135B6098"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 0.2</w:t>
            </w:r>
          </w:p>
        </w:tc>
        <w:tc>
          <w:tcPr>
            <w:tcW w:w="810" w:type="dxa"/>
            <w:noWrap/>
            <w:vAlign w:val="center"/>
            <w:hideMark/>
          </w:tcPr>
          <w:p w14:paraId="3395596C"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2.63</w:t>
            </w:r>
          </w:p>
        </w:tc>
        <w:tc>
          <w:tcPr>
            <w:tcW w:w="810" w:type="dxa"/>
            <w:noWrap/>
            <w:vAlign w:val="center"/>
            <w:hideMark/>
          </w:tcPr>
          <w:p w14:paraId="0394528A"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2.59</w:t>
            </w:r>
          </w:p>
        </w:tc>
        <w:tc>
          <w:tcPr>
            <w:tcW w:w="810" w:type="dxa"/>
            <w:noWrap/>
            <w:vAlign w:val="center"/>
            <w:hideMark/>
          </w:tcPr>
          <w:p w14:paraId="6C2F247D"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2.52</w:t>
            </w:r>
          </w:p>
        </w:tc>
        <w:tc>
          <w:tcPr>
            <w:tcW w:w="746" w:type="dxa"/>
            <w:noWrap/>
            <w:vAlign w:val="center"/>
            <w:hideMark/>
          </w:tcPr>
          <w:p w14:paraId="6797BDA1"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2.51</w:t>
            </w:r>
          </w:p>
        </w:tc>
        <w:tc>
          <w:tcPr>
            <w:tcW w:w="872" w:type="dxa"/>
            <w:noWrap/>
            <w:vAlign w:val="center"/>
            <w:hideMark/>
          </w:tcPr>
          <w:p w14:paraId="4352AAD2"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2.43</w:t>
            </w:r>
          </w:p>
        </w:tc>
        <w:tc>
          <w:tcPr>
            <w:tcW w:w="728" w:type="dxa"/>
            <w:noWrap/>
            <w:vAlign w:val="center"/>
            <w:hideMark/>
          </w:tcPr>
          <w:p w14:paraId="55701241"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2.37</w:t>
            </w:r>
          </w:p>
        </w:tc>
        <w:tc>
          <w:tcPr>
            <w:tcW w:w="780" w:type="dxa"/>
            <w:noWrap/>
            <w:vAlign w:val="center"/>
            <w:hideMark/>
          </w:tcPr>
          <w:p w14:paraId="47792AE5"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2.14</w:t>
            </w:r>
          </w:p>
        </w:tc>
        <w:tc>
          <w:tcPr>
            <w:tcW w:w="760" w:type="dxa"/>
            <w:noWrap/>
            <w:vAlign w:val="center"/>
            <w:hideMark/>
          </w:tcPr>
          <w:p w14:paraId="0E6F6085"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1.94</w:t>
            </w:r>
          </w:p>
        </w:tc>
        <w:tc>
          <w:tcPr>
            <w:tcW w:w="820" w:type="dxa"/>
            <w:noWrap/>
            <w:vAlign w:val="center"/>
            <w:hideMark/>
          </w:tcPr>
          <w:p w14:paraId="61D6932C"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1.79</w:t>
            </w:r>
          </w:p>
        </w:tc>
      </w:tr>
      <w:tr w:rsidR="00647BC4" w:rsidRPr="00647BC4" w14:paraId="4722B10D" w14:textId="77777777" w:rsidTr="00340896">
        <w:trPr>
          <w:trHeight w:val="330"/>
        </w:trPr>
        <w:tc>
          <w:tcPr>
            <w:tcW w:w="985" w:type="dxa"/>
            <w:noWrap/>
            <w:vAlign w:val="center"/>
            <w:hideMark/>
          </w:tcPr>
          <w:p w14:paraId="42584AE5"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 0.225</w:t>
            </w:r>
          </w:p>
        </w:tc>
        <w:tc>
          <w:tcPr>
            <w:tcW w:w="810" w:type="dxa"/>
            <w:noWrap/>
            <w:vAlign w:val="center"/>
            <w:hideMark/>
          </w:tcPr>
          <w:p w14:paraId="503E0BAE"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2.53</w:t>
            </w:r>
          </w:p>
        </w:tc>
        <w:tc>
          <w:tcPr>
            <w:tcW w:w="810" w:type="dxa"/>
            <w:noWrap/>
            <w:vAlign w:val="center"/>
            <w:hideMark/>
          </w:tcPr>
          <w:p w14:paraId="7752FFE7"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2.45</w:t>
            </w:r>
          </w:p>
        </w:tc>
        <w:tc>
          <w:tcPr>
            <w:tcW w:w="810" w:type="dxa"/>
            <w:noWrap/>
            <w:vAlign w:val="center"/>
            <w:hideMark/>
          </w:tcPr>
          <w:p w14:paraId="46303E20"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2.42</w:t>
            </w:r>
          </w:p>
        </w:tc>
        <w:tc>
          <w:tcPr>
            <w:tcW w:w="746" w:type="dxa"/>
            <w:noWrap/>
            <w:vAlign w:val="center"/>
            <w:hideMark/>
          </w:tcPr>
          <w:p w14:paraId="43CC192E"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2.4</w:t>
            </w:r>
          </w:p>
        </w:tc>
        <w:tc>
          <w:tcPr>
            <w:tcW w:w="872" w:type="dxa"/>
            <w:noWrap/>
            <w:vAlign w:val="center"/>
            <w:hideMark/>
          </w:tcPr>
          <w:p w14:paraId="07EEE576"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2.34</w:t>
            </w:r>
          </w:p>
        </w:tc>
        <w:tc>
          <w:tcPr>
            <w:tcW w:w="728" w:type="dxa"/>
            <w:noWrap/>
            <w:vAlign w:val="center"/>
            <w:hideMark/>
          </w:tcPr>
          <w:p w14:paraId="72E59AFC"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2.14</w:t>
            </w:r>
          </w:p>
        </w:tc>
        <w:tc>
          <w:tcPr>
            <w:tcW w:w="780" w:type="dxa"/>
            <w:noWrap/>
            <w:vAlign w:val="center"/>
            <w:hideMark/>
          </w:tcPr>
          <w:p w14:paraId="6D779B72"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1.86</w:t>
            </w:r>
          </w:p>
        </w:tc>
        <w:tc>
          <w:tcPr>
            <w:tcW w:w="760" w:type="dxa"/>
            <w:noWrap/>
            <w:vAlign w:val="center"/>
            <w:hideMark/>
          </w:tcPr>
          <w:p w14:paraId="209365D1"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1.73</w:t>
            </w:r>
          </w:p>
        </w:tc>
        <w:tc>
          <w:tcPr>
            <w:tcW w:w="820" w:type="dxa"/>
            <w:noWrap/>
            <w:vAlign w:val="center"/>
            <w:hideMark/>
          </w:tcPr>
          <w:p w14:paraId="51B5D113"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1.64</w:t>
            </w:r>
          </w:p>
        </w:tc>
      </w:tr>
      <w:tr w:rsidR="00647BC4" w:rsidRPr="00647BC4" w14:paraId="4165441A" w14:textId="77777777" w:rsidTr="00340896">
        <w:trPr>
          <w:trHeight w:val="290"/>
        </w:trPr>
        <w:tc>
          <w:tcPr>
            <w:tcW w:w="985" w:type="dxa"/>
            <w:noWrap/>
            <w:vAlign w:val="center"/>
            <w:hideMark/>
          </w:tcPr>
          <w:p w14:paraId="18EF0FD3"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 0.25</w:t>
            </w:r>
          </w:p>
        </w:tc>
        <w:tc>
          <w:tcPr>
            <w:tcW w:w="810" w:type="dxa"/>
            <w:noWrap/>
            <w:vAlign w:val="center"/>
            <w:hideMark/>
          </w:tcPr>
          <w:p w14:paraId="263ECBCC"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2.39</w:t>
            </w:r>
          </w:p>
        </w:tc>
        <w:tc>
          <w:tcPr>
            <w:tcW w:w="810" w:type="dxa"/>
            <w:noWrap/>
            <w:vAlign w:val="center"/>
            <w:hideMark/>
          </w:tcPr>
          <w:p w14:paraId="521D2926"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2.39</w:t>
            </w:r>
          </w:p>
        </w:tc>
        <w:tc>
          <w:tcPr>
            <w:tcW w:w="810" w:type="dxa"/>
            <w:noWrap/>
            <w:vAlign w:val="center"/>
            <w:hideMark/>
          </w:tcPr>
          <w:p w14:paraId="43C0810E"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2.33</w:t>
            </w:r>
          </w:p>
        </w:tc>
        <w:tc>
          <w:tcPr>
            <w:tcW w:w="746" w:type="dxa"/>
            <w:noWrap/>
            <w:vAlign w:val="center"/>
            <w:hideMark/>
          </w:tcPr>
          <w:p w14:paraId="4B23BF4A"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2.33</w:t>
            </w:r>
          </w:p>
        </w:tc>
        <w:tc>
          <w:tcPr>
            <w:tcW w:w="872" w:type="dxa"/>
            <w:noWrap/>
            <w:vAlign w:val="center"/>
            <w:hideMark/>
          </w:tcPr>
          <w:p w14:paraId="356E657B"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2.12</w:t>
            </w:r>
          </w:p>
        </w:tc>
        <w:tc>
          <w:tcPr>
            <w:tcW w:w="728" w:type="dxa"/>
            <w:noWrap/>
            <w:vAlign w:val="center"/>
            <w:hideMark/>
          </w:tcPr>
          <w:p w14:paraId="6737F33A"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1.93</w:t>
            </w:r>
          </w:p>
        </w:tc>
        <w:tc>
          <w:tcPr>
            <w:tcW w:w="780" w:type="dxa"/>
            <w:noWrap/>
            <w:vAlign w:val="center"/>
            <w:hideMark/>
          </w:tcPr>
          <w:p w14:paraId="687AE636"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1.7</w:t>
            </w:r>
          </w:p>
        </w:tc>
        <w:tc>
          <w:tcPr>
            <w:tcW w:w="760" w:type="dxa"/>
            <w:noWrap/>
            <w:vAlign w:val="center"/>
            <w:hideMark/>
          </w:tcPr>
          <w:p w14:paraId="4DDEA645"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1.58</w:t>
            </w:r>
          </w:p>
        </w:tc>
        <w:tc>
          <w:tcPr>
            <w:tcW w:w="820" w:type="dxa"/>
            <w:noWrap/>
            <w:vAlign w:val="center"/>
            <w:hideMark/>
          </w:tcPr>
          <w:p w14:paraId="719D7A2F" w14:textId="77777777" w:rsidR="00647BC4" w:rsidRPr="001A4F18" w:rsidRDefault="00647BC4" w:rsidP="00340896">
            <w:pPr>
              <w:jc w:val="center"/>
              <w:rPr>
                <w:rFonts w:asciiTheme="majorHAnsi" w:hAnsiTheme="majorHAnsi" w:cstheme="majorHAnsi"/>
                <w:sz w:val="20"/>
                <w:szCs w:val="20"/>
              </w:rPr>
            </w:pPr>
            <w:r w:rsidRPr="001A4F18">
              <w:rPr>
                <w:rFonts w:asciiTheme="majorHAnsi" w:hAnsiTheme="majorHAnsi" w:cstheme="majorHAnsi"/>
                <w:sz w:val="20"/>
                <w:szCs w:val="20"/>
              </w:rPr>
              <w:t>1.5</w:t>
            </w:r>
          </w:p>
        </w:tc>
      </w:tr>
    </w:tbl>
    <w:p w14:paraId="64F269FE" w14:textId="77777777" w:rsidR="001C5FE8" w:rsidRPr="00C60197" w:rsidRDefault="00C60197" w:rsidP="00DB0306">
      <w:pPr>
        <w:rPr>
          <w:i/>
        </w:rPr>
      </w:pPr>
      <w:r w:rsidRPr="00C60197">
        <w:rPr>
          <w:i/>
        </w:rPr>
        <w:t>Note: v</w:t>
      </w:r>
      <w:r w:rsidRPr="00C60197">
        <w:rPr>
          <w:i/>
          <w:vertAlign w:val="subscript"/>
        </w:rPr>
        <w:t>u</w:t>
      </w:r>
      <w:r w:rsidRPr="00C60197">
        <w:rPr>
          <w:i/>
        </w:rPr>
        <w:t xml:space="preserve"> is the </w:t>
      </w:r>
      <w:r>
        <w:rPr>
          <w:i/>
        </w:rPr>
        <w:t xml:space="preserve">average factored </w:t>
      </w:r>
      <w:r w:rsidRPr="00C60197">
        <w:rPr>
          <w:i/>
        </w:rPr>
        <w:t>shear stress</w:t>
      </w:r>
      <w:r>
        <w:rPr>
          <w:i/>
        </w:rPr>
        <w:t xml:space="preserve"> on the concrete</w:t>
      </w:r>
      <w:r w:rsidRPr="00C60197">
        <w:rPr>
          <w:i/>
        </w:rPr>
        <w:t xml:space="preserve"> in ksi</w:t>
      </w:r>
    </w:p>
    <w:p w14:paraId="42D9193A" w14:textId="513E08D7" w:rsidR="00A670AF" w:rsidRDefault="00A670AF" w:rsidP="00A670AF">
      <w:pPr>
        <w:ind w:firstLine="720"/>
      </w:pPr>
      <w:r>
        <w:t xml:space="preserve">Because of the perceived complexity of MCFT (specifically regarding use of tables), a </w:t>
      </w:r>
      <w:r w:rsidRPr="00A670AF">
        <w:t>new procedure based on equations instead of tables was dev</w:t>
      </w:r>
      <w:r w:rsidR="00F65D74">
        <w:t>eloped by Bentz, Vecchio, &amp; Collins</w:t>
      </w:r>
      <w:r w:rsidRPr="00A670AF">
        <w:t xml:space="preserve"> </w:t>
      </w:r>
      <w:r w:rsidR="00F65D74">
        <w:t>(</w:t>
      </w:r>
      <w:r w:rsidRPr="00A670AF">
        <w:t>2006</w:t>
      </w:r>
      <w:r w:rsidR="00F65D74">
        <w:t>)</w:t>
      </w:r>
      <w:r w:rsidRPr="00A670AF">
        <w:t xml:space="preserve"> to simplify the MCFT procedure. If the minimum amount of shear steel is not provided, the equation for </w:t>
      </w:r>
      <w:r w:rsidRPr="00DB2964">
        <w:rPr>
          <w:i/>
        </w:rPr>
        <w:t>β</w:t>
      </w:r>
      <w:r w:rsidRPr="00A670AF">
        <w:t xml:space="preserve"> assumes no transverse reinforcement. These simplified calculations should be</w:t>
      </w:r>
      <w:r w:rsidR="008214BA">
        <w:t xml:space="preserve"> more</w:t>
      </w:r>
      <w:r w:rsidRPr="00A670AF">
        <w:t xml:space="preserve"> conservative for almost all combinations of </w:t>
      </w:r>
      <w:r w:rsidRPr="00DB2964">
        <w:rPr>
          <w:i/>
        </w:rPr>
        <w:t>β</w:t>
      </w:r>
      <w:r w:rsidRPr="00A670AF">
        <w:t xml:space="preserve"> and </w:t>
      </w:r>
      <w:r w:rsidRPr="00DB2964">
        <w:rPr>
          <w:i/>
        </w:rPr>
        <w:t>θ</w:t>
      </w:r>
      <w:r w:rsidRPr="00A670AF">
        <w:t xml:space="preserve"> as compared to the original tabular method.</w:t>
      </w:r>
      <w:r>
        <w:t xml:space="preserve"> The equation for </w:t>
      </w:r>
      <w:r w:rsidR="00F65D74" w:rsidRPr="00DB2964">
        <w:rPr>
          <w:i/>
        </w:rPr>
        <w:t>β</w:t>
      </w:r>
      <w:r>
        <w:t xml:space="preserve"> is shown in </w:t>
      </w:r>
      <w:r w:rsidRPr="004B157B">
        <w:t>Equation</w:t>
      </w:r>
      <w:r w:rsidR="00256CA1">
        <w:t>s</w:t>
      </w:r>
      <w:r w:rsidRPr="004B157B">
        <w:t xml:space="preserve"> </w:t>
      </w:r>
      <w:r w:rsidR="00F93223">
        <w:fldChar w:fldCharType="begin"/>
      </w:r>
      <w:r w:rsidR="00116F1F">
        <w:instrText xml:space="preserve"> REF Beta \h </w:instrText>
      </w:r>
      <w:r w:rsidR="00F93223">
        <w:fldChar w:fldCharType="separate"/>
      </w:r>
      <w:r w:rsidR="00AD403F">
        <w:rPr>
          <w:noProof/>
        </w:rPr>
        <w:t>20</w:t>
      </w:r>
      <w:r w:rsidR="00F93223">
        <w:fldChar w:fldCharType="end"/>
      </w:r>
      <w:r w:rsidR="00256CA1">
        <w:t xml:space="preserve"> and 21</w:t>
      </w:r>
      <w:r w:rsidR="00373E9E">
        <w:t xml:space="preserve"> (found in </w:t>
      </w:r>
      <w:r w:rsidR="00F65D74">
        <w:t xml:space="preserve">AASHTO LRFD </w:t>
      </w:r>
      <w:r w:rsidR="00373E9E">
        <w:t xml:space="preserve">Section </w:t>
      </w:r>
      <w:r w:rsidR="00373E9E" w:rsidRPr="00373E9E">
        <w:t>5.8.3.4.2</w:t>
      </w:r>
      <w:r w:rsidR="00373E9E">
        <w:t>)</w:t>
      </w:r>
      <w:r>
        <w:t>.</w:t>
      </w:r>
      <w:r w:rsidR="00F16C3C">
        <w:t xml:space="preserve"> A minimum transverse steel requirement is given in </w:t>
      </w:r>
      <w:r w:rsidR="00F65D74">
        <w:t xml:space="preserve">AASHTO LRFD </w:t>
      </w:r>
      <w:r w:rsidR="00F16C3C">
        <w:t xml:space="preserve">Section </w:t>
      </w:r>
      <w:r w:rsidR="00F16C3C" w:rsidRPr="00F16C3C">
        <w:t>5.8.2.5</w:t>
      </w:r>
      <w:r w:rsidR="00F16C3C">
        <w:t>.</w:t>
      </w:r>
    </w:p>
    <w:p w14:paraId="1DA9ABC0" w14:textId="77777777" w:rsidR="00F04656" w:rsidRDefault="00F04656" w:rsidP="00F04656">
      <w:pPr>
        <w:spacing w:line="276" w:lineRule="auto"/>
        <w:ind w:left="720" w:firstLine="7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924"/>
        <w:gridCol w:w="5950"/>
        <w:gridCol w:w="616"/>
      </w:tblGrid>
      <w:tr w:rsidR="00116F1F" w14:paraId="780B8738" w14:textId="77777777" w:rsidTr="004B157B">
        <w:tc>
          <w:tcPr>
            <w:tcW w:w="895" w:type="dxa"/>
          </w:tcPr>
          <w:p w14:paraId="112EAAE3" w14:textId="77777777" w:rsidR="00116F1F" w:rsidRDefault="00116F1F" w:rsidP="004B157B"/>
        </w:tc>
        <w:tc>
          <w:tcPr>
            <w:tcW w:w="6840" w:type="dxa"/>
            <w:gridSpan w:val="2"/>
          </w:tcPr>
          <w:p w14:paraId="465E7A8A" w14:textId="77777777" w:rsidR="00116F1F" w:rsidRDefault="00116F1F" w:rsidP="004B157B">
            <w:pPr>
              <w:spacing w:line="276" w:lineRule="auto"/>
              <w:rPr>
                <w:rFonts w:ascii="Times New Roman" w:hAnsi="Times New Roman"/>
              </w:rPr>
            </w:pPr>
            <w:r w:rsidRPr="00F04656">
              <w:t xml:space="preserve">If </w:t>
            </w:r>
            <w:r w:rsidRPr="00F04656">
              <w:rPr>
                <w:i/>
              </w:rPr>
              <w:t>A</w:t>
            </w:r>
            <w:r w:rsidRPr="00F04656">
              <w:rPr>
                <w:i/>
                <w:vertAlign w:val="subscript"/>
              </w:rPr>
              <w:t>v</w:t>
            </w:r>
            <w:r w:rsidRPr="00F04656">
              <w:t xml:space="preserve"> ≥ Minimum </w:t>
            </w:r>
            <w:r w:rsidRPr="00F04656">
              <w:rPr>
                <w:i/>
              </w:rPr>
              <w:t>A</w:t>
            </w:r>
            <w:r w:rsidRPr="00F04656">
              <w:rPr>
                <w:i/>
                <w:vertAlign w:val="subscript"/>
              </w:rPr>
              <w:t>v</w:t>
            </w:r>
            <w:r w:rsidRPr="00F04656">
              <w:t>,</w:t>
            </w:r>
          </w:p>
        </w:tc>
        <w:tc>
          <w:tcPr>
            <w:tcW w:w="751" w:type="dxa"/>
          </w:tcPr>
          <w:p w14:paraId="318FE330" w14:textId="77777777" w:rsidR="00116F1F" w:rsidRDefault="00116F1F" w:rsidP="004B157B">
            <w:pPr>
              <w:jc w:val="right"/>
            </w:pPr>
          </w:p>
        </w:tc>
      </w:tr>
      <w:tr w:rsidR="004B157B" w14:paraId="0CFEA1E4" w14:textId="77777777" w:rsidTr="004B157B">
        <w:tc>
          <w:tcPr>
            <w:tcW w:w="895" w:type="dxa"/>
          </w:tcPr>
          <w:p w14:paraId="6D4F66ED" w14:textId="77777777" w:rsidR="004B157B" w:rsidRDefault="004B157B" w:rsidP="004B157B"/>
        </w:tc>
        <w:tc>
          <w:tcPr>
            <w:tcW w:w="6840" w:type="dxa"/>
            <w:gridSpan w:val="2"/>
          </w:tcPr>
          <w:p w14:paraId="1A2C8E68" w14:textId="77777777" w:rsidR="004B157B" w:rsidRDefault="00DB4436" w:rsidP="004B157B">
            <w:pPr>
              <w:spacing w:line="276" w:lineRule="auto"/>
            </w:pPr>
            <m:oMathPara>
              <m:oMath>
                <m:eqArr>
                  <m:eqArrPr>
                    <m:maxDist m:val="1"/>
                    <m:ctrlPr>
                      <w:rPr>
                        <w:rFonts w:ascii="Cambria Math" w:hAnsi="Cambria Math"/>
                        <w:i/>
                      </w:rPr>
                    </m:ctrlPr>
                  </m:eqArrPr>
                  <m:e>
                    <m:r>
                      <w:rPr>
                        <w:rFonts w:ascii="Cambria Math" w:hAnsi="Cambria Math"/>
                      </w:rPr>
                      <m:t>β=</m:t>
                    </m:r>
                    <m:f>
                      <m:fPr>
                        <m:ctrlPr>
                          <w:rPr>
                            <w:rFonts w:ascii="Cambria Math" w:hAnsi="Cambria Math"/>
                            <w:i/>
                          </w:rPr>
                        </m:ctrlPr>
                      </m:fPr>
                      <m:num>
                        <m:r>
                          <w:rPr>
                            <w:rFonts w:ascii="Cambria Math" w:hAnsi="Cambria Math"/>
                          </w:rPr>
                          <m:t>4.8</m:t>
                        </m:r>
                      </m:num>
                      <m:den>
                        <m:d>
                          <m:dPr>
                            <m:ctrlPr>
                              <w:rPr>
                                <w:rFonts w:ascii="Cambria Math" w:hAnsi="Cambria Math"/>
                                <w:i/>
                              </w:rPr>
                            </m:ctrlPr>
                          </m:dPr>
                          <m:e>
                            <m:r>
                              <w:rPr>
                                <w:rFonts w:ascii="Cambria Math" w:hAnsi="Cambria Math"/>
                              </w:rPr>
                              <m:t>1+750</m:t>
                            </m:r>
                            <m:sSub>
                              <m:sSubPr>
                                <m:ctrlPr>
                                  <w:rPr>
                                    <w:rFonts w:ascii="Cambria Math" w:hAnsi="Cambria Math"/>
                                    <w:i/>
                                  </w:rPr>
                                </m:ctrlPr>
                              </m:sSubPr>
                              <m:e>
                                <m:r>
                                  <w:rPr>
                                    <w:rFonts w:ascii="Cambria Math" w:hAnsi="Cambria Math"/>
                                  </w:rPr>
                                  <m:t>ε</m:t>
                                </m:r>
                              </m:e>
                              <m:sub>
                                <m:r>
                                  <w:rPr>
                                    <w:rFonts w:ascii="Cambria Math" w:hAnsi="Cambria Math"/>
                                  </w:rPr>
                                  <m:t>s</m:t>
                                </m:r>
                              </m:sub>
                            </m:sSub>
                          </m:e>
                        </m:d>
                      </m:den>
                    </m:f>
                  </m:e>
                </m:eqArr>
              </m:oMath>
            </m:oMathPara>
          </w:p>
        </w:tc>
        <w:tc>
          <w:tcPr>
            <w:tcW w:w="751" w:type="dxa"/>
          </w:tcPr>
          <w:p w14:paraId="3A5FEC72" w14:textId="3589FABE" w:rsidR="004B157B" w:rsidRDefault="004B157B" w:rsidP="004B157B">
            <w:pPr>
              <w:jc w:val="right"/>
            </w:pPr>
            <w:r>
              <w:t>(</w:t>
            </w:r>
            <w:bookmarkStart w:id="43" w:name="Beta"/>
            <w:r w:rsidR="00F93223">
              <w:fldChar w:fldCharType="begin"/>
            </w:r>
            <w:r w:rsidR="00116F1F">
              <w:instrText xml:space="preserve"> SEQ  Eq \* MERGEFORMAT </w:instrText>
            </w:r>
            <w:r w:rsidR="00F93223">
              <w:fldChar w:fldCharType="separate"/>
            </w:r>
            <w:r w:rsidR="00AD403F">
              <w:rPr>
                <w:noProof/>
              </w:rPr>
              <w:t>20</w:t>
            </w:r>
            <w:r w:rsidR="00F93223">
              <w:fldChar w:fldCharType="end"/>
            </w:r>
            <w:bookmarkEnd w:id="43"/>
            <w:r>
              <w:t>)</w:t>
            </w:r>
          </w:p>
        </w:tc>
      </w:tr>
      <w:tr w:rsidR="00F84298" w14:paraId="173C1CA5" w14:textId="77777777" w:rsidTr="004B157B">
        <w:tc>
          <w:tcPr>
            <w:tcW w:w="895" w:type="dxa"/>
          </w:tcPr>
          <w:p w14:paraId="1F955E74" w14:textId="77777777" w:rsidR="00F84298" w:rsidRDefault="00F84298" w:rsidP="004B157B"/>
        </w:tc>
        <w:tc>
          <w:tcPr>
            <w:tcW w:w="6840" w:type="dxa"/>
            <w:gridSpan w:val="2"/>
          </w:tcPr>
          <w:p w14:paraId="40554B94" w14:textId="77777777" w:rsidR="00F84298" w:rsidRDefault="00F84298" w:rsidP="004B157B">
            <w:pPr>
              <w:spacing w:line="276" w:lineRule="auto"/>
              <w:rPr>
                <w:rFonts w:ascii="Times New Roman" w:hAnsi="Times New Roman"/>
              </w:rPr>
            </w:pPr>
            <w:r>
              <w:t>Else,</w:t>
            </w:r>
          </w:p>
        </w:tc>
        <w:tc>
          <w:tcPr>
            <w:tcW w:w="751" w:type="dxa"/>
          </w:tcPr>
          <w:p w14:paraId="23413287" w14:textId="77777777" w:rsidR="00F84298" w:rsidRDefault="00F84298" w:rsidP="004B157B">
            <w:pPr>
              <w:jc w:val="right"/>
            </w:pPr>
          </w:p>
        </w:tc>
      </w:tr>
      <w:tr w:rsidR="00F84298" w14:paraId="7DF01B92" w14:textId="77777777" w:rsidTr="004B157B">
        <w:tc>
          <w:tcPr>
            <w:tcW w:w="895" w:type="dxa"/>
          </w:tcPr>
          <w:p w14:paraId="782390DF" w14:textId="77777777" w:rsidR="00F84298" w:rsidRDefault="00F84298" w:rsidP="00F84298"/>
        </w:tc>
        <w:tc>
          <w:tcPr>
            <w:tcW w:w="6840" w:type="dxa"/>
            <w:gridSpan w:val="2"/>
          </w:tcPr>
          <w:p w14:paraId="0779BE4A" w14:textId="77777777" w:rsidR="00F84298" w:rsidRDefault="00F84298" w:rsidP="00F84298">
            <w:pPr>
              <w:spacing w:line="276" w:lineRule="auto"/>
            </w:pPr>
            <m:oMathPara>
              <m:oMath>
                <m:r>
                  <w:rPr>
                    <w:rFonts w:ascii="Cambria Math" w:hAnsi="Cambria Math"/>
                  </w:rPr>
                  <m:t>β=</m:t>
                </m:r>
                <m:f>
                  <m:fPr>
                    <m:ctrlPr>
                      <w:rPr>
                        <w:rFonts w:ascii="Cambria Math" w:hAnsi="Cambria Math"/>
                        <w:i/>
                      </w:rPr>
                    </m:ctrlPr>
                  </m:fPr>
                  <m:num>
                    <m:r>
                      <w:rPr>
                        <w:rFonts w:ascii="Cambria Math" w:hAnsi="Cambria Math"/>
                      </w:rPr>
                      <m:t>4.8</m:t>
                    </m:r>
                  </m:num>
                  <m:den>
                    <m:r>
                      <w:rPr>
                        <w:rFonts w:ascii="Cambria Math" w:hAnsi="Cambria Math"/>
                      </w:rPr>
                      <m:t>(1+750</m:t>
                    </m:r>
                    <m:sSub>
                      <m:sSubPr>
                        <m:ctrlPr>
                          <w:rPr>
                            <w:rFonts w:ascii="Cambria Math" w:hAnsi="Cambria Math"/>
                            <w:i/>
                          </w:rPr>
                        </m:ctrlPr>
                      </m:sSubPr>
                      <m:e>
                        <m:r>
                          <w:rPr>
                            <w:rFonts w:ascii="Cambria Math" w:hAnsi="Cambria Math"/>
                          </w:rPr>
                          <m:t>ε</m:t>
                        </m:r>
                      </m:e>
                      <m:sub>
                        <m:r>
                          <w:rPr>
                            <w:rFonts w:ascii="Cambria Math" w:hAnsi="Cambria Math"/>
                          </w:rPr>
                          <m:t>s</m:t>
                        </m:r>
                      </m:sub>
                    </m:sSub>
                    <m:r>
                      <w:rPr>
                        <w:rFonts w:ascii="Cambria Math" w:hAnsi="Cambria Math"/>
                      </w:rPr>
                      <m:t>)</m:t>
                    </m:r>
                  </m:den>
                </m:f>
                <m:f>
                  <m:fPr>
                    <m:ctrlPr>
                      <w:rPr>
                        <w:rFonts w:ascii="Cambria Math" w:hAnsi="Cambria Math"/>
                        <w:i/>
                      </w:rPr>
                    </m:ctrlPr>
                  </m:fPr>
                  <m:num>
                    <m:r>
                      <w:rPr>
                        <w:rFonts w:ascii="Cambria Math" w:hAnsi="Cambria Math"/>
                      </w:rPr>
                      <m:t>51</m:t>
                    </m:r>
                  </m:num>
                  <m:den>
                    <m:r>
                      <w:rPr>
                        <w:rFonts w:ascii="Cambria Math" w:hAnsi="Cambria Math"/>
                      </w:rPr>
                      <m:t>(39+</m:t>
                    </m:r>
                    <m:sSub>
                      <m:sSubPr>
                        <m:ctrlPr>
                          <w:rPr>
                            <w:rFonts w:ascii="Cambria Math" w:hAnsi="Cambria Math"/>
                            <w:i/>
                          </w:rPr>
                        </m:ctrlPr>
                      </m:sSubPr>
                      <m:e>
                        <m:r>
                          <w:rPr>
                            <w:rFonts w:ascii="Cambria Math" w:hAnsi="Cambria Math"/>
                          </w:rPr>
                          <m:t>s</m:t>
                        </m:r>
                      </m:e>
                      <m:sub>
                        <m:r>
                          <w:rPr>
                            <w:rFonts w:ascii="Cambria Math" w:hAnsi="Cambria Math"/>
                          </w:rPr>
                          <m:t>xe</m:t>
                        </m:r>
                      </m:sub>
                    </m:sSub>
                    <m:r>
                      <w:rPr>
                        <w:rFonts w:ascii="Cambria Math" w:hAnsi="Cambria Math"/>
                      </w:rPr>
                      <m:t>)</m:t>
                    </m:r>
                  </m:den>
                </m:f>
              </m:oMath>
            </m:oMathPara>
          </w:p>
        </w:tc>
        <w:tc>
          <w:tcPr>
            <w:tcW w:w="751" w:type="dxa"/>
          </w:tcPr>
          <w:p w14:paraId="6485D959" w14:textId="1F239442" w:rsidR="00F84298" w:rsidRDefault="00256CA1" w:rsidP="00F84298">
            <w:pPr>
              <w:jc w:val="right"/>
            </w:pPr>
            <w:r>
              <w:t>(</w:t>
            </w:r>
            <w:r w:rsidR="00DB4436">
              <w:fldChar w:fldCharType="begin"/>
            </w:r>
            <w:r w:rsidR="00DB4436">
              <w:instrText xml:space="preserve"> SEQ Eq \* MERGEFORMAT </w:instrText>
            </w:r>
            <w:r w:rsidR="00DB4436">
              <w:fldChar w:fldCharType="separate"/>
            </w:r>
            <w:r w:rsidR="00AD403F">
              <w:rPr>
                <w:noProof/>
              </w:rPr>
              <w:t>21</w:t>
            </w:r>
            <w:r w:rsidR="00DB4436">
              <w:rPr>
                <w:noProof/>
              </w:rPr>
              <w:fldChar w:fldCharType="end"/>
            </w:r>
            <w:r>
              <w:t>)</w:t>
            </w:r>
          </w:p>
        </w:tc>
      </w:tr>
      <w:tr w:rsidR="00F16C3C" w14:paraId="3D452265" w14:textId="77777777" w:rsidTr="00F16C3C">
        <w:tc>
          <w:tcPr>
            <w:tcW w:w="895" w:type="dxa"/>
          </w:tcPr>
          <w:p w14:paraId="7F5EB3FC" w14:textId="77777777" w:rsidR="00F16C3C" w:rsidRDefault="00F16C3C" w:rsidP="00F84298"/>
        </w:tc>
        <w:tc>
          <w:tcPr>
            <w:tcW w:w="1355" w:type="dxa"/>
          </w:tcPr>
          <w:p w14:paraId="6F2BC5CD" w14:textId="77777777" w:rsidR="00F16C3C" w:rsidRDefault="00F16C3C" w:rsidP="00F16C3C">
            <w:pPr>
              <w:pStyle w:val="Equation"/>
              <w:tabs>
                <w:tab w:val="clear" w:pos="6170"/>
              </w:tabs>
              <w:ind w:left="0"/>
              <w:jc w:val="right"/>
            </w:pPr>
            <w:r>
              <w:t>Where:</w:t>
            </w:r>
          </w:p>
          <w:p w14:paraId="7D504207" w14:textId="77777777" w:rsidR="00F16C3C" w:rsidRDefault="00F16C3C" w:rsidP="00F16C3C">
            <w:pPr>
              <w:pStyle w:val="Equation"/>
              <w:tabs>
                <w:tab w:val="clear" w:pos="6170"/>
              </w:tabs>
              <w:ind w:left="0"/>
              <w:jc w:val="right"/>
            </w:pPr>
            <w:r w:rsidRPr="001E4C23">
              <w:rPr>
                <w:i/>
              </w:rPr>
              <w:t>ε</w:t>
            </w:r>
            <w:r w:rsidRPr="001E4C23">
              <w:rPr>
                <w:i/>
                <w:vertAlign w:val="subscript"/>
              </w:rPr>
              <w:t>s</w:t>
            </w:r>
            <w:r>
              <w:t xml:space="preserve"> =</w:t>
            </w:r>
          </w:p>
          <w:p w14:paraId="0B0210CA" w14:textId="77777777" w:rsidR="00F16C3C" w:rsidRDefault="00F16C3C" w:rsidP="00F16C3C">
            <w:pPr>
              <w:pStyle w:val="Equation"/>
              <w:tabs>
                <w:tab w:val="clear" w:pos="6170"/>
              </w:tabs>
              <w:ind w:left="0"/>
              <w:jc w:val="right"/>
            </w:pPr>
          </w:p>
          <w:p w14:paraId="694ACDCD" w14:textId="77777777" w:rsidR="00F16C3C" w:rsidRDefault="00F16C3C" w:rsidP="00F16C3C">
            <w:pPr>
              <w:spacing w:line="240" w:lineRule="auto"/>
              <w:jc w:val="right"/>
              <w:rPr>
                <w:rFonts w:ascii="Times New Roman" w:hAnsi="Times New Roman"/>
              </w:rPr>
            </w:pPr>
            <w:r w:rsidRPr="001E4C23">
              <w:rPr>
                <w:i/>
              </w:rPr>
              <w:t>s</w:t>
            </w:r>
            <w:r w:rsidRPr="001E4C23">
              <w:rPr>
                <w:i/>
                <w:vertAlign w:val="subscript"/>
              </w:rPr>
              <w:t>xe</w:t>
            </w:r>
            <w:r>
              <w:t xml:space="preserve"> =</w:t>
            </w:r>
          </w:p>
        </w:tc>
        <w:tc>
          <w:tcPr>
            <w:tcW w:w="5485" w:type="dxa"/>
          </w:tcPr>
          <w:p w14:paraId="75C6290E" w14:textId="77777777" w:rsidR="00F16C3C" w:rsidRDefault="00F16C3C" w:rsidP="00F16C3C">
            <w:pPr>
              <w:pStyle w:val="Equation"/>
              <w:tabs>
                <w:tab w:val="clear" w:pos="6170"/>
              </w:tabs>
              <w:ind w:left="0"/>
            </w:pPr>
          </w:p>
          <w:p w14:paraId="4E21FA64" w14:textId="77777777" w:rsidR="00F16C3C" w:rsidRDefault="00F16C3C" w:rsidP="00F16C3C">
            <w:pPr>
              <w:pStyle w:val="Equation"/>
              <w:tabs>
                <w:tab w:val="clear" w:pos="6170"/>
              </w:tabs>
              <w:ind w:left="0"/>
            </w:pPr>
            <w:r>
              <w:t>Net longitudinal tensile strain at the centroid of the tension reinforcement</w:t>
            </w:r>
          </w:p>
          <w:p w14:paraId="088FB55C" w14:textId="77777777" w:rsidR="00F16C3C" w:rsidRDefault="00F16C3C" w:rsidP="00F16C3C">
            <w:pPr>
              <w:spacing w:line="240" w:lineRule="auto"/>
              <w:rPr>
                <w:rFonts w:ascii="Times New Roman" w:hAnsi="Times New Roman"/>
              </w:rPr>
            </w:pPr>
            <w:r>
              <w:t>A spa</w:t>
            </w:r>
            <w:r w:rsidR="00F65D74">
              <w:t xml:space="preserve">cing factor given in the AASHTO </w:t>
            </w:r>
            <w:r>
              <w:t>LRFD code</w:t>
            </w:r>
          </w:p>
        </w:tc>
        <w:tc>
          <w:tcPr>
            <w:tcW w:w="751" w:type="dxa"/>
          </w:tcPr>
          <w:p w14:paraId="0C2D3489" w14:textId="77777777" w:rsidR="00F16C3C" w:rsidRDefault="00F16C3C" w:rsidP="00F84298">
            <w:pPr>
              <w:jc w:val="right"/>
            </w:pPr>
          </w:p>
        </w:tc>
      </w:tr>
    </w:tbl>
    <w:p w14:paraId="20454021" w14:textId="77777777" w:rsidR="002F2F61" w:rsidRDefault="002F2F61" w:rsidP="00F04656"/>
    <w:p w14:paraId="1BB9F7C0" w14:textId="5C881FF2" w:rsidR="00F04656" w:rsidRDefault="00F04656" w:rsidP="00F04656">
      <w:r>
        <w:tab/>
        <w:t xml:space="preserve">The crack angle, </w:t>
      </w:r>
      <w:r w:rsidRPr="00F04656">
        <w:rPr>
          <w:i/>
        </w:rPr>
        <w:t>θ</w:t>
      </w:r>
      <w:r>
        <w:t>, can be found by the relationship i</w:t>
      </w:r>
      <w:r w:rsidRPr="004B157B">
        <w:t xml:space="preserve">n Equation </w:t>
      </w:r>
      <w:r w:rsidR="00F93223">
        <w:rPr>
          <w:highlight w:val="yellow"/>
        </w:rPr>
        <w:fldChar w:fldCharType="begin"/>
      </w:r>
      <w:r w:rsidR="00116F1F">
        <w:instrText xml:space="preserve"> REF Theta \h </w:instrText>
      </w:r>
      <w:r w:rsidR="00F93223">
        <w:rPr>
          <w:highlight w:val="yellow"/>
        </w:rPr>
      </w:r>
      <w:r w:rsidR="00F93223">
        <w:rPr>
          <w:highlight w:val="yellow"/>
        </w:rPr>
        <w:fldChar w:fldCharType="separate"/>
      </w:r>
      <w:r w:rsidR="00AD403F">
        <w:rPr>
          <w:noProof/>
        </w:rPr>
        <w:t>22</w:t>
      </w:r>
      <w:r w:rsidR="00F93223">
        <w:rPr>
          <w:highlight w:val="yellow"/>
        </w:rPr>
        <w:fldChar w:fldCharType="end"/>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874"/>
        <w:gridCol w:w="616"/>
      </w:tblGrid>
      <w:tr w:rsidR="004B157B" w14:paraId="7218CBE2" w14:textId="77777777" w:rsidTr="004B157B">
        <w:tc>
          <w:tcPr>
            <w:tcW w:w="895" w:type="dxa"/>
          </w:tcPr>
          <w:p w14:paraId="48623859" w14:textId="77777777" w:rsidR="004B157B" w:rsidRDefault="004B157B" w:rsidP="004B157B"/>
        </w:tc>
        <w:tc>
          <w:tcPr>
            <w:tcW w:w="6840" w:type="dxa"/>
          </w:tcPr>
          <w:p w14:paraId="7B187FA0" w14:textId="77777777" w:rsidR="004B157B" w:rsidRDefault="00DB4436" w:rsidP="004B157B">
            <m:oMathPara>
              <m:oMath>
                <m:eqArr>
                  <m:eqArrPr>
                    <m:maxDist m:val="1"/>
                    <m:ctrlPr>
                      <w:rPr>
                        <w:rFonts w:ascii="Cambria Math" w:hAnsi="Cambria Math"/>
                        <w:i/>
                      </w:rPr>
                    </m:ctrlPr>
                  </m:eqArrPr>
                  <m:e>
                    <m:r>
                      <w:rPr>
                        <w:rFonts w:ascii="Cambria Math" w:hAnsi="Cambria Math"/>
                      </w:rPr>
                      <m:t>θ=29+3500</m:t>
                    </m:r>
                    <m:sSub>
                      <m:sSubPr>
                        <m:ctrlPr>
                          <w:rPr>
                            <w:rFonts w:ascii="Cambria Math" w:hAnsi="Cambria Math"/>
                            <w:i/>
                          </w:rPr>
                        </m:ctrlPr>
                      </m:sSubPr>
                      <m:e>
                        <m:r>
                          <w:rPr>
                            <w:rFonts w:ascii="Cambria Math" w:hAnsi="Cambria Math"/>
                          </w:rPr>
                          <m:t>ε</m:t>
                        </m:r>
                      </m:e>
                      <m:sub>
                        <m:r>
                          <w:rPr>
                            <w:rFonts w:ascii="Cambria Math" w:hAnsi="Cambria Math"/>
                          </w:rPr>
                          <m:t>s</m:t>
                        </m:r>
                      </m:sub>
                    </m:sSub>
                  </m:e>
                </m:eqArr>
              </m:oMath>
            </m:oMathPara>
          </w:p>
        </w:tc>
        <w:tc>
          <w:tcPr>
            <w:tcW w:w="751" w:type="dxa"/>
          </w:tcPr>
          <w:p w14:paraId="75E52065" w14:textId="748DADA8" w:rsidR="004B157B" w:rsidRDefault="004B157B" w:rsidP="004B157B">
            <w:pPr>
              <w:jc w:val="right"/>
            </w:pPr>
            <w:r>
              <w:t>(</w:t>
            </w:r>
            <w:bookmarkStart w:id="44" w:name="Theta"/>
            <w:r w:rsidR="00F93223">
              <w:fldChar w:fldCharType="begin"/>
            </w:r>
            <w:r w:rsidR="00116F1F">
              <w:instrText xml:space="preserve"> SEQ  Eq \* MERGEFORMAT </w:instrText>
            </w:r>
            <w:r w:rsidR="00F93223">
              <w:fldChar w:fldCharType="separate"/>
            </w:r>
            <w:r w:rsidR="00AD403F">
              <w:rPr>
                <w:noProof/>
              </w:rPr>
              <w:t>22</w:t>
            </w:r>
            <w:r w:rsidR="00F93223">
              <w:fldChar w:fldCharType="end"/>
            </w:r>
            <w:bookmarkEnd w:id="44"/>
            <w:r>
              <w:t>)</w:t>
            </w:r>
          </w:p>
        </w:tc>
      </w:tr>
    </w:tbl>
    <w:p w14:paraId="3C528D6B" w14:textId="210E4267" w:rsidR="00F04656" w:rsidRDefault="00F04656" w:rsidP="00F04656">
      <w:r>
        <w:tab/>
        <w:t xml:space="preserve">Once the value of </w:t>
      </w:r>
      <w:r w:rsidRPr="00DB2964">
        <w:rPr>
          <w:i/>
        </w:rPr>
        <w:t>β</w:t>
      </w:r>
      <w:r w:rsidRPr="00A670AF">
        <w:t xml:space="preserve"> and </w:t>
      </w:r>
      <w:r w:rsidRPr="00DB2964">
        <w:rPr>
          <w:i/>
        </w:rPr>
        <w:t>θ</w:t>
      </w:r>
      <w:r>
        <w:t xml:space="preserve"> are found, the concrete and steel contributions to shear strength can be calculated</w:t>
      </w:r>
      <w:r w:rsidR="00373E9E">
        <w:t>, as in the tabular method</w:t>
      </w:r>
      <w:r>
        <w:t xml:space="preserve">. The concrete contribution is a function of </w:t>
      </w:r>
      <w:r w:rsidRPr="00DB2964">
        <w:rPr>
          <w:i/>
        </w:rPr>
        <w:t>β</w:t>
      </w:r>
      <w:r>
        <w:t xml:space="preserve"> and is given in Equation </w:t>
      </w:r>
      <w:r w:rsidR="00F93223">
        <w:fldChar w:fldCharType="begin"/>
      </w:r>
      <w:r w:rsidR="00116F1F">
        <w:instrText xml:space="preserve"> REF VcAASHTOmod \h </w:instrText>
      </w:r>
      <w:r w:rsidR="00F93223">
        <w:fldChar w:fldCharType="separate"/>
      </w:r>
      <w:r w:rsidR="00AD403F">
        <w:rPr>
          <w:noProof/>
        </w:rPr>
        <w:t>23</w:t>
      </w:r>
      <w:r w:rsidR="00F93223">
        <w:fldChar w:fldCharType="end"/>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874"/>
        <w:gridCol w:w="616"/>
      </w:tblGrid>
      <w:tr w:rsidR="00803BC2" w14:paraId="43EB135A" w14:textId="77777777" w:rsidTr="005E164B">
        <w:tc>
          <w:tcPr>
            <w:tcW w:w="895" w:type="dxa"/>
          </w:tcPr>
          <w:p w14:paraId="46082680" w14:textId="77777777" w:rsidR="00803BC2" w:rsidRDefault="00803BC2" w:rsidP="005E164B"/>
        </w:tc>
        <w:tc>
          <w:tcPr>
            <w:tcW w:w="6840" w:type="dxa"/>
          </w:tcPr>
          <w:p w14:paraId="41B9D42B" w14:textId="77777777" w:rsidR="00803BC2" w:rsidRDefault="00DB4436" w:rsidP="005E164B">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hAnsi="Cambria Math"/>
                      </w:rPr>
                      <m:t>=0.0316β</m:t>
                    </m:r>
                    <m:rad>
                      <m:radPr>
                        <m:degHide m:val="1"/>
                        <m:ctrlPr>
                          <w:rPr>
                            <w:rFonts w:ascii="Cambria Math" w:hAnsi="Cambria Math"/>
                            <w:i/>
                          </w:rPr>
                        </m:ctrlPr>
                      </m:radPr>
                      <m:deg/>
                      <m:e>
                        <m:sSub>
                          <m:sSubPr>
                            <m:ctrlPr>
                              <w:rPr>
                                <w:rFonts w:ascii="Cambria Math" w:hAnsi="Cambria Math"/>
                                <w:i/>
                              </w:rPr>
                            </m:ctrlPr>
                          </m:sSubPr>
                          <m:e>
                            <m:sSup>
                              <m:sSupPr>
                                <m:ctrlPr>
                                  <w:rPr>
                                    <w:rFonts w:ascii="Cambria Math" w:hAnsi="Cambria Math"/>
                                    <w:i/>
                                  </w:rPr>
                                </m:ctrlPr>
                              </m:sSupPr>
                              <m:e>
                                <m:r>
                                  <w:rPr>
                                    <w:rFonts w:ascii="Cambria Math" w:hAnsi="Cambria Math"/>
                                  </w:rPr>
                                  <m:t>f</m:t>
                                </m:r>
                              </m:e>
                              <m:sup>
                                <m:r>
                                  <w:rPr>
                                    <w:rFonts w:ascii="Cambria Math" w:hAnsi="Cambria Math"/>
                                  </w:rPr>
                                  <m:t>'</m:t>
                                </m:r>
                              </m:sup>
                            </m:sSup>
                          </m:e>
                          <m:sub>
                            <m:r>
                              <w:rPr>
                                <w:rFonts w:ascii="Cambria Math" w:hAnsi="Cambria Math"/>
                              </w:rPr>
                              <m:t>c</m:t>
                            </m:r>
                          </m:sub>
                        </m:sSub>
                      </m:e>
                    </m:rad>
                    <m:sSub>
                      <m:sSubPr>
                        <m:ctrlPr>
                          <w:rPr>
                            <w:rFonts w:ascii="Cambria Math" w:hAnsi="Cambria Math"/>
                            <w:i/>
                          </w:rPr>
                        </m:ctrlPr>
                      </m:sSubPr>
                      <m:e>
                        <m:r>
                          <w:rPr>
                            <w:rFonts w:ascii="Cambria Math" w:hAnsi="Cambria Math"/>
                          </w:rPr>
                          <m:t>b</m:t>
                        </m:r>
                      </m:e>
                      <m:sub>
                        <m:r>
                          <w:rPr>
                            <w:rFonts w:ascii="Cambria Math" w:hAnsi="Cambria Math"/>
                          </w:rPr>
                          <m:t>v</m:t>
                        </m:r>
                      </m:sub>
                    </m:sSub>
                    <m:sSub>
                      <m:sSubPr>
                        <m:ctrlPr>
                          <w:rPr>
                            <w:rFonts w:ascii="Cambria Math" w:hAnsi="Cambria Math"/>
                            <w:i/>
                          </w:rPr>
                        </m:ctrlPr>
                      </m:sSubPr>
                      <m:e>
                        <m:r>
                          <w:rPr>
                            <w:rFonts w:ascii="Cambria Math" w:hAnsi="Cambria Math"/>
                          </w:rPr>
                          <m:t>d</m:t>
                        </m:r>
                      </m:e>
                      <m:sub>
                        <m:r>
                          <w:rPr>
                            <w:rFonts w:ascii="Cambria Math" w:hAnsi="Cambria Math"/>
                          </w:rPr>
                          <m:t>v</m:t>
                        </m:r>
                      </m:sub>
                    </m:sSub>
                  </m:e>
                </m:eqArr>
              </m:oMath>
            </m:oMathPara>
          </w:p>
        </w:tc>
        <w:tc>
          <w:tcPr>
            <w:tcW w:w="751" w:type="dxa"/>
          </w:tcPr>
          <w:p w14:paraId="110D3D08" w14:textId="3F8A14CE" w:rsidR="00803BC2" w:rsidRDefault="00803BC2" w:rsidP="005E164B">
            <w:pPr>
              <w:jc w:val="right"/>
            </w:pPr>
            <w:r>
              <w:t>(</w:t>
            </w:r>
            <w:bookmarkStart w:id="45" w:name="VcAASHTOmod"/>
            <w:r w:rsidR="00F93223">
              <w:fldChar w:fldCharType="begin"/>
            </w:r>
            <w:r w:rsidR="00116F1F">
              <w:instrText xml:space="preserve"> SEQ  Eq \* MERGEFORMAT </w:instrText>
            </w:r>
            <w:r w:rsidR="00F93223">
              <w:fldChar w:fldCharType="separate"/>
            </w:r>
            <w:r w:rsidR="00AD403F">
              <w:rPr>
                <w:noProof/>
              </w:rPr>
              <w:t>23</w:t>
            </w:r>
            <w:r w:rsidR="00F93223">
              <w:fldChar w:fldCharType="end"/>
            </w:r>
            <w:bookmarkEnd w:id="45"/>
            <w:r>
              <w:t>)</w:t>
            </w:r>
          </w:p>
        </w:tc>
      </w:tr>
    </w:tbl>
    <w:p w14:paraId="2C524D6C" w14:textId="71CA6B8C" w:rsidR="00F04656" w:rsidRDefault="00F04656" w:rsidP="00F04656">
      <w:pPr>
        <w:ind w:firstLine="720"/>
      </w:pPr>
      <w:r w:rsidRPr="00F04656">
        <w:t>Finally, the steel contribution in</w:t>
      </w:r>
      <w:r w:rsidR="009707EE">
        <w:t xml:space="preserve"> AASHTO</w:t>
      </w:r>
      <w:r w:rsidRPr="00F04656">
        <w:t xml:space="preserve"> LRFD is generally a function of the crack angle, rebar spacing, depth, stirrup angle, area, and yield strength of the reinforcement. This relationship is given </w:t>
      </w:r>
      <w:r w:rsidRPr="00803BC2">
        <w:t xml:space="preserve">in Equation </w:t>
      </w:r>
      <w:r w:rsidR="00F93223">
        <w:fldChar w:fldCharType="begin"/>
      </w:r>
      <w:r w:rsidR="00116F1F">
        <w:instrText xml:space="preserve"> REF VsAASHTOmod \h </w:instrText>
      </w:r>
      <w:r w:rsidR="00F93223">
        <w:fldChar w:fldCharType="separate"/>
      </w:r>
      <w:r w:rsidR="00AD403F">
        <w:rPr>
          <w:noProof/>
        </w:rPr>
        <w:t>24</w:t>
      </w:r>
      <w:r w:rsidR="00F93223">
        <w:fldChar w:fldCharType="end"/>
      </w:r>
      <w:r w:rsidRPr="00F04656">
        <w:t>.</w:t>
      </w:r>
      <w:r>
        <w:t xml:space="preserve"> Note, the simplified method uses a simpler version of this </w:t>
      </w:r>
      <w:r w:rsidRPr="00803BC2">
        <w:t xml:space="preserve">equation (see Equation </w:t>
      </w:r>
      <w:r w:rsidR="00F93223">
        <w:fldChar w:fldCharType="begin"/>
      </w:r>
      <w:r w:rsidR="00116F1F">
        <w:instrText xml:space="preserve"> REF VsAASHTO \h </w:instrText>
      </w:r>
      <w:r w:rsidR="00F93223">
        <w:fldChar w:fldCharType="separate"/>
      </w:r>
      <w:r w:rsidR="00AD403F">
        <w:rPr>
          <w:noProof/>
        </w:rPr>
        <w:t>18</w:t>
      </w:r>
      <w:r w:rsidR="00F93223">
        <w:fldChar w:fldCharType="end"/>
      </w:r>
      <w:r w:rsidRPr="00803BC2">
        <w:t>).</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917"/>
        <w:gridCol w:w="5957"/>
        <w:gridCol w:w="616"/>
      </w:tblGrid>
      <w:tr w:rsidR="00803BC2" w14:paraId="310FE4A5" w14:textId="77777777" w:rsidTr="005E164B">
        <w:tc>
          <w:tcPr>
            <w:tcW w:w="895" w:type="dxa"/>
          </w:tcPr>
          <w:p w14:paraId="6C70E706" w14:textId="77777777" w:rsidR="00803BC2" w:rsidRDefault="00803BC2" w:rsidP="005E164B"/>
        </w:tc>
        <w:tc>
          <w:tcPr>
            <w:tcW w:w="6840" w:type="dxa"/>
            <w:gridSpan w:val="2"/>
          </w:tcPr>
          <w:p w14:paraId="425BB343" w14:textId="77777777" w:rsidR="00803BC2" w:rsidRDefault="00DB4436" w:rsidP="005E164B">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V</m:t>
                        </m:r>
                      </m:e>
                      <m:sub>
                        <m:r>
                          <w:rPr>
                            <w:rFonts w:ascii="Cambria Math" w:hAnsi="Cambria Math"/>
                          </w:rPr>
                          <m:t>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v</m:t>
                            </m:r>
                          </m:sub>
                        </m:sSub>
                        <m:sSub>
                          <m:sSubPr>
                            <m:ctrlPr>
                              <w:rPr>
                                <w:rFonts w:ascii="Cambria Math" w:hAnsi="Cambria Math"/>
                                <w:i/>
                              </w:rPr>
                            </m:ctrlPr>
                          </m:sSubPr>
                          <m:e>
                            <m:r>
                              <w:rPr>
                                <w:rFonts w:ascii="Cambria Math" w:hAnsi="Cambria Math"/>
                              </w:rPr>
                              <m:t>f</m:t>
                            </m:r>
                          </m:e>
                          <m:sub>
                            <m:r>
                              <w:rPr>
                                <w:rFonts w:ascii="Cambria Math" w:hAnsi="Cambria Math"/>
                              </w:rPr>
                              <m:t>y</m:t>
                            </m:r>
                          </m:sub>
                        </m:sSub>
                        <m:sSub>
                          <m:sSubPr>
                            <m:ctrlPr>
                              <w:rPr>
                                <w:rFonts w:ascii="Cambria Math" w:hAnsi="Cambria Math"/>
                                <w:i/>
                              </w:rPr>
                            </m:ctrlPr>
                          </m:sSubPr>
                          <m:e>
                            <m:r>
                              <w:rPr>
                                <w:rFonts w:ascii="Cambria Math" w:hAnsi="Cambria Math"/>
                              </w:rPr>
                              <m:t>d</m:t>
                            </m:r>
                          </m:e>
                          <m:sub>
                            <m:r>
                              <w:rPr>
                                <w:rFonts w:ascii="Cambria Math" w:hAnsi="Cambria Math"/>
                              </w:rPr>
                              <m:t>v</m:t>
                            </m:r>
                          </m:sub>
                        </m:sSub>
                        <m:r>
                          <w:rPr>
                            <w:rFonts w:ascii="Cambria Math" w:hAnsi="Cambria Math"/>
                          </w:rPr>
                          <m:t>(cotθ+cotα)sinα</m:t>
                        </m:r>
                      </m:num>
                      <m:den>
                        <m:r>
                          <w:rPr>
                            <w:rFonts w:ascii="Cambria Math" w:hAnsi="Cambria Math"/>
                          </w:rPr>
                          <m:t>s</m:t>
                        </m:r>
                      </m:den>
                    </m:f>
                  </m:e>
                </m:eqArr>
              </m:oMath>
            </m:oMathPara>
          </w:p>
        </w:tc>
        <w:tc>
          <w:tcPr>
            <w:tcW w:w="751" w:type="dxa"/>
          </w:tcPr>
          <w:p w14:paraId="52F8E256" w14:textId="6064D2E2" w:rsidR="00803BC2" w:rsidRDefault="00803BC2" w:rsidP="005E164B">
            <w:pPr>
              <w:jc w:val="right"/>
            </w:pPr>
            <w:r>
              <w:t>(</w:t>
            </w:r>
            <w:bookmarkStart w:id="46" w:name="VsAASHTOmod"/>
            <w:r w:rsidR="00F93223">
              <w:fldChar w:fldCharType="begin"/>
            </w:r>
            <w:r w:rsidR="00116F1F">
              <w:instrText xml:space="preserve"> SEQ  Eq \* MERGEFORMAT </w:instrText>
            </w:r>
            <w:r w:rsidR="00F93223">
              <w:fldChar w:fldCharType="separate"/>
            </w:r>
            <w:r w:rsidR="00AD403F">
              <w:rPr>
                <w:noProof/>
              </w:rPr>
              <w:t>24</w:t>
            </w:r>
            <w:r w:rsidR="00F93223">
              <w:fldChar w:fldCharType="end"/>
            </w:r>
            <w:bookmarkEnd w:id="46"/>
            <w:r>
              <w:t>)</w:t>
            </w:r>
          </w:p>
        </w:tc>
      </w:tr>
      <w:tr w:rsidR="00373E9E" w14:paraId="3D319036" w14:textId="77777777" w:rsidTr="00373E9E">
        <w:tc>
          <w:tcPr>
            <w:tcW w:w="895" w:type="dxa"/>
          </w:tcPr>
          <w:p w14:paraId="49C35AE4" w14:textId="77777777" w:rsidR="00373E9E" w:rsidRDefault="00373E9E" w:rsidP="00373E9E">
            <w:pPr>
              <w:spacing w:line="240" w:lineRule="auto"/>
            </w:pPr>
          </w:p>
        </w:tc>
        <w:tc>
          <w:tcPr>
            <w:tcW w:w="1355" w:type="dxa"/>
          </w:tcPr>
          <w:p w14:paraId="6682CB92" w14:textId="77777777" w:rsidR="00373E9E" w:rsidRDefault="00373E9E" w:rsidP="00373E9E">
            <w:pPr>
              <w:pStyle w:val="Equation"/>
              <w:tabs>
                <w:tab w:val="clear" w:pos="6170"/>
              </w:tabs>
              <w:ind w:left="-10"/>
              <w:jc w:val="right"/>
            </w:pPr>
            <w:r>
              <w:t>Where:</w:t>
            </w:r>
          </w:p>
          <w:p w14:paraId="42C88BB6" w14:textId="77777777" w:rsidR="00373E9E" w:rsidRDefault="00373E9E" w:rsidP="00373E9E">
            <w:pPr>
              <w:spacing w:line="240" w:lineRule="auto"/>
              <w:jc w:val="right"/>
              <w:rPr>
                <w:rFonts w:ascii="Times New Roman" w:hAnsi="Times New Roman"/>
              </w:rPr>
            </w:pPr>
            <w:r w:rsidRPr="001E4C23">
              <w:rPr>
                <w:i/>
              </w:rPr>
              <w:t>α</w:t>
            </w:r>
            <w:r>
              <w:t xml:space="preserve"> =</w:t>
            </w:r>
          </w:p>
        </w:tc>
        <w:tc>
          <w:tcPr>
            <w:tcW w:w="5485" w:type="dxa"/>
          </w:tcPr>
          <w:p w14:paraId="22A49FA2" w14:textId="77777777" w:rsidR="00373E9E" w:rsidRDefault="00373E9E" w:rsidP="00373E9E">
            <w:pPr>
              <w:spacing w:line="240" w:lineRule="auto"/>
            </w:pPr>
          </w:p>
          <w:p w14:paraId="208CCD84" w14:textId="77777777" w:rsidR="00373E9E" w:rsidRDefault="00373E9E" w:rsidP="00373E9E">
            <w:pPr>
              <w:spacing w:line="240" w:lineRule="auto"/>
              <w:rPr>
                <w:rFonts w:ascii="Times New Roman" w:hAnsi="Times New Roman"/>
              </w:rPr>
            </w:pPr>
            <w:r>
              <w:t>Angle of inclination of transverse reinforcement</w:t>
            </w:r>
          </w:p>
        </w:tc>
        <w:tc>
          <w:tcPr>
            <w:tcW w:w="751" w:type="dxa"/>
          </w:tcPr>
          <w:p w14:paraId="54B4F541" w14:textId="77777777" w:rsidR="00373E9E" w:rsidRDefault="00373E9E" w:rsidP="00373E9E">
            <w:pPr>
              <w:spacing w:line="240" w:lineRule="auto"/>
              <w:jc w:val="right"/>
            </w:pPr>
          </w:p>
        </w:tc>
      </w:tr>
    </w:tbl>
    <w:p w14:paraId="1380B455" w14:textId="159260ED" w:rsidR="00BF3251" w:rsidRDefault="00BF3251">
      <w:pPr>
        <w:spacing w:line="240" w:lineRule="auto"/>
        <w:rPr>
          <w:rFonts w:asciiTheme="majorHAnsi" w:hAnsiTheme="majorHAnsi"/>
          <w:bCs/>
          <w:i/>
        </w:rPr>
      </w:pPr>
      <w:bookmarkStart w:id="47" w:name="_Toc488047515"/>
    </w:p>
    <w:p w14:paraId="1F9D63FB" w14:textId="7F0C3CAD" w:rsidR="00780675" w:rsidRDefault="000618D7" w:rsidP="00033A17">
      <w:pPr>
        <w:pStyle w:val="Heading3"/>
      </w:pPr>
      <w:r>
        <w:t>2.3.4</w:t>
      </w:r>
      <w:r>
        <w:tab/>
      </w:r>
      <w:r w:rsidR="00780675">
        <w:t>Changes in AASHTO Demands</w:t>
      </w:r>
      <w:bookmarkEnd w:id="47"/>
    </w:p>
    <w:p w14:paraId="74115F8F" w14:textId="77777777" w:rsidR="00780675" w:rsidRDefault="00780675" w:rsidP="00780675">
      <w:pPr>
        <w:ind w:firstLine="720"/>
      </w:pPr>
      <w:r w:rsidRPr="00780675">
        <w:t>Of particular interest in relation to girders which have been in service for many years is whether the codes in use at the time</w:t>
      </w:r>
      <w:r w:rsidR="009707EE">
        <w:t xml:space="preserve"> those bridges were constructed</w:t>
      </w:r>
      <w:r w:rsidRPr="00780675">
        <w:t xml:space="preserve"> are </w:t>
      </w:r>
      <w:r w:rsidRPr="00780675">
        <w:lastRenderedPageBreak/>
        <w:t>adequate for today’s loads and compatible with the current code requirements. Generally, codes tend to become less conservative over time as more information is available to the designer and the probability of fa</w:t>
      </w:r>
      <w:r w:rsidR="00F65D74">
        <w:t>ilure can be reduced;</w:t>
      </w:r>
      <w:r w:rsidRPr="00780675">
        <w:t xml:space="preserve"> however</w:t>
      </w:r>
      <w:r w:rsidR="00F65D74">
        <w:t>,</w:t>
      </w:r>
      <w:r w:rsidRPr="00780675">
        <w:t xml:space="preserve"> there are cases where older equations are less conservative. For this project, one concern is on the demand si</w:t>
      </w:r>
      <w:r w:rsidR="00D02704">
        <w:t>de of the equation. In the 1970</w:t>
      </w:r>
      <w:r w:rsidRPr="00780675">
        <w:t>s, the critical section for shear was permit</w:t>
      </w:r>
      <w:r w:rsidR="000F5F14">
        <w:t>ted to be taken at the “quarter-</w:t>
      </w:r>
      <w:r w:rsidRPr="00780675">
        <w:t>point” of the girder</w:t>
      </w:r>
      <w:r w:rsidR="000F5F14">
        <w:t xml:space="preserve"> (known as the quarter-point rule)</w:t>
      </w:r>
      <w:r w:rsidRPr="00780675">
        <w:t xml:space="preserve">. In other words, the maximum shear force used in design could be taken at a quarter of the length into the girder (AASHTO, 1973). Today, maximum shears are calculated at a location much closer to the support, possibly resulting in increased shear stresses (AASHTO, 2015). It is </w:t>
      </w:r>
      <w:r w:rsidR="009707EE">
        <w:t xml:space="preserve">difficult </w:t>
      </w:r>
      <w:r w:rsidRPr="00780675">
        <w:t>to say what general effect this has on older designs because the geometry, detailing, and demand on individual bridges varies greatly.</w:t>
      </w:r>
    </w:p>
    <w:p w14:paraId="598BE6CF" w14:textId="77777777" w:rsidR="00622877" w:rsidRDefault="00EC267E" w:rsidP="00127EB0">
      <w:pPr>
        <w:pStyle w:val="Heading2"/>
      </w:pPr>
      <w:bookmarkStart w:id="48" w:name="_Toc488047516"/>
      <w:r>
        <w:t>2.</w:t>
      </w:r>
      <w:r w:rsidR="00ED43C2">
        <w:t>4</w:t>
      </w:r>
      <w:r w:rsidR="000618D7">
        <w:tab/>
      </w:r>
      <w:r w:rsidR="00FD5A4D">
        <w:t>Previous Testing of Older Bridge Girders</w:t>
      </w:r>
      <w:bookmarkEnd w:id="48"/>
    </w:p>
    <w:p w14:paraId="672288C2" w14:textId="77777777" w:rsidR="00FD5A4D" w:rsidRDefault="00FD5A4D" w:rsidP="00FD5A4D">
      <w:pPr>
        <w:ind w:firstLine="720"/>
      </w:pPr>
      <w:r w:rsidRPr="00FD5A4D">
        <w:t xml:space="preserve">There are several types of experimental studies of shear in prestressed concrete beams that encompass most published research. </w:t>
      </w:r>
      <w:r w:rsidR="00FC09AC">
        <w:t>Traditionally</w:t>
      </w:r>
      <w:r w:rsidRPr="00FD5A4D">
        <w:t>, researchers will build scale sections, typically no more than 24</w:t>
      </w:r>
      <w:r w:rsidR="0066790D">
        <w:t xml:space="preserve"> in.</w:t>
      </w:r>
      <w:r w:rsidR="0066790D" w:rsidRPr="00FD5A4D">
        <w:t xml:space="preserve"> </w:t>
      </w:r>
      <w:r w:rsidRPr="00FD5A4D">
        <w:t>tall and 20</w:t>
      </w:r>
      <w:r w:rsidR="0066790D">
        <w:t xml:space="preserve"> ft</w:t>
      </w:r>
      <w:r w:rsidRPr="00FD5A4D">
        <w:t xml:space="preserve"> long</w:t>
      </w:r>
      <w:r w:rsidR="00FC09AC">
        <w:t xml:space="preserve"> </w:t>
      </w:r>
      <w:r w:rsidR="00BA534B">
        <w:t xml:space="preserve">(e.g. </w:t>
      </w:r>
      <w:r w:rsidR="009F7C14">
        <w:t>Hanson &amp; Hulsbos,</w:t>
      </w:r>
      <w:r w:rsidR="00F65D74">
        <w:t xml:space="preserve"> 1964</w:t>
      </w:r>
      <w:r w:rsidR="009F7C14">
        <w:t xml:space="preserve">; </w:t>
      </w:r>
      <w:r w:rsidR="009F7C14" w:rsidRPr="009F7C14">
        <w:t>Pe</w:t>
      </w:r>
      <w:r w:rsidR="009F7C14">
        <w:t>terman, Ramirez, &amp; Olek, 2000; Zwoyer &amp; Siess, 1954; Elzanaty, Nilson, &amp; Slate, 1986</w:t>
      </w:r>
      <w:r w:rsidR="00BA534B">
        <w:t>)</w:t>
      </w:r>
      <w:r w:rsidRPr="00557DB6">
        <w:t>.</w:t>
      </w:r>
      <w:r w:rsidRPr="00FD5A4D">
        <w:t xml:space="preserve"> Occasionally </w:t>
      </w:r>
      <w:r w:rsidR="009F7C14" w:rsidRPr="00FD5A4D">
        <w:t>full-scale</w:t>
      </w:r>
      <w:r w:rsidRPr="00FD5A4D">
        <w:t xml:space="preserve"> replicas will be constructed for lab testing, although relatively few labs around the country have the capability to test sections this large (&gt;24</w:t>
      </w:r>
      <w:r w:rsidR="0066790D">
        <w:t xml:space="preserve"> in.</w:t>
      </w:r>
      <w:r w:rsidRPr="00FD5A4D">
        <w:t xml:space="preserve"> depth)</w:t>
      </w:r>
      <w:r w:rsidR="009F7C14" w:rsidRPr="009F7C14">
        <w:t xml:space="preserve"> </w:t>
      </w:r>
      <w:r w:rsidR="009F7C14">
        <w:t xml:space="preserve">(Shahawy &amp; Batchelor, 1996; </w:t>
      </w:r>
      <w:r w:rsidR="009F7C14" w:rsidRPr="009F7C14">
        <w:t>Morcous, Hanna, &amp; Tadros, 2011)</w:t>
      </w:r>
      <w:r w:rsidRPr="00FD5A4D">
        <w:t xml:space="preserve">. The most uncommon research </w:t>
      </w:r>
      <w:r w:rsidR="00D11520">
        <w:t>in this area is testing of full-</w:t>
      </w:r>
      <w:r w:rsidRPr="00FD5A4D">
        <w:t xml:space="preserve">scale, aged girders, taken from bridges that have been in service for many years. </w:t>
      </w:r>
      <w:r w:rsidR="00007E0D">
        <w:t xml:space="preserve">Many of these full-scale tests look at flexural capacity, and not shear capacity. </w:t>
      </w:r>
      <w:r w:rsidRPr="00FD5A4D">
        <w:t xml:space="preserve">Tests of these girders are important </w:t>
      </w:r>
      <w:r w:rsidRPr="00FD5A4D">
        <w:lastRenderedPageBreak/>
        <w:t xml:space="preserve">because they can provide insight into the residual performance of older bridges, they allow researchers to evaluate the effects of time (e.g., corrosion and prestress losses), and they can provide a benchmark to judge other similar bridges still in service. Many bridges in the </w:t>
      </w:r>
      <w:r w:rsidR="00F65D74">
        <w:t>U.S.</w:t>
      </w:r>
      <w:r w:rsidRPr="00FD5A4D">
        <w:t xml:space="preserve"> were designed and built more than 30 years ago</w:t>
      </w:r>
      <w:r w:rsidR="0066790D">
        <w:t xml:space="preserve"> with a design life of only 50 years</w:t>
      </w:r>
      <w:r w:rsidRPr="00FD5A4D">
        <w:t>, so understanding the behavior of these bridges is useful for rating and prioritizing bridges for repair and replacement. This section will review some of the past testing of girders taken out of service throughout the U</w:t>
      </w:r>
      <w:r w:rsidR="0066790D">
        <w:t>.</w:t>
      </w:r>
      <w:r w:rsidRPr="00FD5A4D">
        <w:t>S.</w:t>
      </w:r>
    </w:p>
    <w:p w14:paraId="32E57A75" w14:textId="77777777" w:rsidR="008575E7" w:rsidRDefault="008575E7" w:rsidP="00FD5A4D">
      <w:pPr>
        <w:ind w:firstLine="720"/>
      </w:pPr>
      <w:r w:rsidRPr="008575E7">
        <w:t>In Connecticut in 1987, the Walnut Street Bridge was taken out of service and researchers at the University of Connecticut were able to retrieve two girders from the bridge for testing. The girders were 27</w:t>
      </w:r>
      <w:r w:rsidR="0066790D">
        <w:t xml:space="preserve"> in.</w:t>
      </w:r>
      <w:r w:rsidRPr="008575E7">
        <w:t xml:space="preserve"> deep box girders, one of which was in good condition and the other showed minor signs of cracking and spalling. The girders were tested at 1/3 points causing a constant maximum moment in the middle 1/3 of the girder. The researchers found that beam behavior was still ductile, the ultimate strength was higher than predicted, and strain compatibility accurately estimated behavior. The researchers observed little shear cracking </w:t>
      </w:r>
      <w:sdt>
        <w:sdtPr>
          <w:id w:val="829252586"/>
          <w:citation/>
        </w:sdtPr>
        <w:sdtEndPr/>
        <w:sdtContent>
          <w:r w:rsidR="00F93223">
            <w:fldChar w:fldCharType="begin"/>
          </w:r>
          <w:r>
            <w:instrText xml:space="preserve"> CITATION She \l 1033 </w:instrText>
          </w:r>
          <w:r w:rsidR="00F93223">
            <w:fldChar w:fldCharType="separate"/>
          </w:r>
          <w:r>
            <w:rPr>
              <w:noProof/>
            </w:rPr>
            <w:t>(Shenoy &amp; Frantz, 1991)</w:t>
          </w:r>
          <w:r w:rsidR="00F93223">
            <w:fldChar w:fldCharType="end"/>
          </w:r>
        </w:sdtContent>
      </w:sdt>
      <w:r w:rsidRPr="008575E7">
        <w:t>. Design details of the girders were not available.</w:t>
      </w:r>
    </w:p>
    <w:p w14:paraId="28979746" w14:textId="77777777" w:rsidR="008575E7" w:rsidRDefault="008575E7" w:rsidP="00FD5A4D">
      <w:pPr>
        <w:ind w:firstLine="720"/>
      </w:pPr>
      <w:r>
        <w:t>In the 1950</w:t>
      </w:r>
      <w:r w:rsidRPr="008575E7">
        <w:t>s</w:t>
      </w:r>
      <w:r w:rsidR="00F65D74">
        <w:t>,</w:t>
      </w:r>
      <w:r w:rsidRPr="008575E7">
        <w:t xml:space="preserve"> the Ohio Department of Transportation constructed some bridges with prestressed inverted T beams. At the time</w:t>
      </w:r>
      <w:r>
        <w:t xml:space="preserve"> they were constructed</w:t>
      </w:r>
      <w:r w:rsidRPr="008575E7">
        <w:t xml:space="preserve">, some </w:t>
      </w:r>
      <w:r>
        <w:t>were tested</w:t>
      </w:r>
      <w:r w:rsidRPr="008575E7">
        <w:t xml:space="preserve"> in the laboratory. Over 40 years later some of these bridges were taken out of service and two specimens were tested at the University of Cincinnati to compare to the original results. The samples were tested using a single point load at mid</w:t>
      </w:r>
      <w:r>
        <w:t>-</w:t>
      </w:r>
      <w:r w:rsidRPr="008575E7">
        <w:t xml:space="preserve">span. The researchers found that the beams remained strong and ductile even after 40 years in service. Prestress losses were around 20-26% based on the observed cracking moment and the </w:t>
      </w:r>
      <w:r w:rsidRPr="008575E7">
        <w:lastRenderedPageBreak/>
        <w:t>beam performance was very similar to t</w:t>
      </w:r>
      <w:r>
        <w:t>he new beams tested in the 1950</w:t>
      </w:r>
      <w:r w:rsidRPr="008575E7">
        <w:t>s. There</w:t>
      </w:r>
      <w:r>
        <w:t xml:space="preserve"> was no shear cracking observed</w:t>
      </w:r>
      <w:r w:rsidR="0099014A">
        <w:t xml:space="preserve"> during the tests</w:t>
      </w:r>
      <w:sdt>
        <w:sdtPr>
          <w:id w:val="-1870134262"/>
          <w:citation/>
        </w:sdtPr>
        <w:sdtEndPr/>
        <w:sdtContent>
          <w:r w:rsidR="00F93223">
            <w:fldChar w:fldCharType="begin"/>
          </w:r>
          <w:r>
            <w:instrText xml:space="preserve"> CITATION Hal96 \l 1033 </w:instrText>
          </w:r>
          <w:r w:rsidR="00F93223">
            <w:fldChar w:fldCharType="separate"/>
          </w:r>
          <w:r>
            <w:rPr>
              <w:noProof/>
            </w:rPr>
            <w:t xml:space="preserve"> (Halsey &amp; Miller, 1996)</w:t>
          </w:r>
          <w:r w:rsidR="00F93223">
            <w:fldChar w:fldCharType="end"/>
          </w:r>
        </w:sdtContent>
      </w:sdt>
      <w:r w:rsidRPr="008575E7">
        <w:t>. As these br</w:t>
      </w:r>
      <w:r>
        <w:t>idges were designed in the 1950</w:t>
      </w:r>
      <w:r w:rsidRPr="008575E7">
        <w:t>s, it is likely they were designed using the American Association of State Highway Officials (AASHO) code which used the Allowable Stress Design (ASD) philosophy as opposed to the Load Factor Des</w:t>
      </w:r>
      <w:r>
        <w:t>ign (LFD) adopted in the 1970s</w:t>
      </w:r>
      <w:r w:rsidR="0099014A">
        <w:t>.</w:t>
      </w:r>
    </w:p>
    <w:p w14:paraId="5A9317D1" w14:textId="77777777" w:rsidR="008575E7" w:rsidRDefault="008575E7" w:rsidP="00FD5A4D">
      <w:pPr>
        <w:ind w:firstLine="720"/>
      </w:pPr>
      <w:r w:rsidRPr="008575E7">
        <w:t>In Pennsylvania in 1996, two girders were tested to determine the residual prestress by finding the decompression load after 28 years in service. The girders tested were found to be in excellent condition with no cracking occurring during service. Prestress losses of 18% were found, roughly 60% of the predicted losses. These girders were not tested to failure and no shear testing was performed</w:t>
      </w:r>
      <w:r>
        <w:t xml:space="preserve"> </w:t>
      </w:r>
      <w:sdt>
        <w:sdtPr>
          <w:id w:val="-1267687136"/>
          <w:citation/>
        </w:sdtPr>
        <w:sdtEndPr/>
        <w:sdtContent>
          <w:r w:rsidR="00F93223">
            <w:fldChar w:fldCharType="begin"/>
          </w:r>
          <w:r>
            <w:instrText xml:space="preserve"> CITATION Pes96 \l 1033 </w:instrText>
          </w:r>
          <w:r w:rsidR="00F93223">
            <w:fldChar w:fldCharType="separate"/>
          </w:r>
          <w:r>
            <w:rPr>
              <w:noProof/>
            </w:rPr>
            <w:t>(Pessiki, Kaczinski, &amp; Wescott, 1996)</w:t>
          </w:r>
          <w:r w:rsidR="00F93223">
            <w:fldChar w:fldCharType="end"/>
          </w:r>
        </w:sdtContent>
      </w:sdt>
      <w:r w:rsidRPr="008575E7">
        <w:t xml:space="preserve">. </w:t>
      </w:r>
      <w:r>
        <w:t xml:space="preserve">  </w:t>
      </w:r>
    </w:p>
    <w:p w14:paraId="5805A064" w14:textId="77777777" w:rsidR="00C94073" w:rsidRDefault="00C94073" w:rsidP="00C94073">
      <w:pPr>
        <w:ind w:firstLine="720"/>
      </w:pPr>
      <w:r>
        <w:t xml:space="preserve">A study performed in Minnesota looked at the shear capacity at both ends of a girder taken from a bridge in the state. The goal of these tests was to consider whether previous codes (pre-1980) led to girders under designed for shear. Despite a smaller amount of shear steel than would be required today, the girder carried a greater applied shear than the factored demands in the newer LRFD code </w:t>
      </w:r>
      <w:sdt>
        <w:sdtPr>
          <w:id w:val="2021113233"/>
          <w:citation/>
        </w:sdtPr>
        <w:sdtEndPr/>
        <w:sdtContent>
          <w:r w:rsidR="00F93223">
            <w:fldChar w:fldCharType="begin"/>
          </w:r>
          <w:r>
            <w:instrText xml:space="preserve"> CITATION Run07 \l 1033 </w:instrText>
          </w:r>
          <w:r w:rsidR="00F93223">
            <w:fldChar w:fldCharType="separate"/>
          </w:r>
          <w:r>
            <w:rPr>
              <w:noProof/>
            </w:rPr>
            <w:t>(Runzell, Shield, &amp; French, 2007)</w:t>
          </w:r>
          <w:r w:rsidR="00F93223">
            <w:fldChar w:fldCharType="end"/>
          </w:r>
        </w:sdtContent>
      </w:sdt>
      <w:r>
        <w:t xml:space="preserve">. </w:t>
      </w:r>
    </w:p>
    <w:p w14:paraId="6AE6F2A5" w14:textId="77777777" w:rsidR="007F00CF" w:rsidRDefault="007F00CF" w:rsidP="00FD5A4D">
      <w:pPr>
        <w:ind w:firstLine="720"/>
      </w:pPr>
      <w:r w:rsidRPr="007F00CF">
        <w:t xml:space="preserve">The Florida Department of Transportation recovered four </w:t>
      </w:r>
      <w:r w:rsidR="00272744">
        <w:t>T</w:t>
      </w:r>
      <w:r w:rsidR="00272744" w:rsidRPr="007F00CF">
        <w:t>ype</w:t>
      </w:r>
      <w:r w:rsidR="005949D5">
        <w:t>-</w:t>
      </w:r>
      <w:r w:rsidRPr="007F00CF">
        <w:t>III AASHTO girders while reconstructing some bridges on I-75. The girders were 30 years old</w:t>
      </w:r>
      <w:r w:rsidR="00272744">
        <w:t xml:space="preserve"> at the time</w:t>
      </w:r>
      <w:r w:rsidR="0099014A">
        <w:t xml:space="preserve"> and were tested</w:t>
      </w:r>
      <w:r w:rsidR="0089145A">
        <w:t xml:space="preserve"> with a single point load and an </w:t>
      </w:r>
      <w:r w:rsidR="0099014A" w:rsidRPr="0089145A">
        <w:rPr>
          <w:i/>
        </w:rPr>
        <w:t>a/d</w:t>
      </w:r>
      <w:r w:rsidR="0099014A">
        <w:t xml:space="preserve"> ratio</w:t>
      </w:r>
      <w:r w:rsidRPr="007F00CF">
        <w:t xml:space="preserve"> of 1.2 to 5.4. The girders were cut from the bridge such that a 28</w:t>
      </w:r>
      <w:r w:rsidR="00272744">
        <w:t xml:space="preserve"> in.</w:t>
      </w:r>
      <w:r w:rsidRPr="007F00CF">
        <w:t xml:space="preserve"> wide section of deck was left atop the girders. The researchers found that the girders did not exhibit reduced capacity compared to code estimates for shear and moment strength despite their age. For </w:t>
      </w:r>
      <w:r w:rsidRPr="0089145A">
        <w:rPr>
          <w:i/>
        </w:rPr>
        <w:t>a/d</w:t>
      </w:r>
      <w:r w:rsidRPr="007F00CF">
        <w:t xml:space="preserve"> </w:t>
      </w:r>
      <w:r w:rsidRPr="007F00CF">
        <w:lastRenderedPageBreak/>
        <w:t>ratios of 3 or less, bond</w:t>
      </w:r>
      <w:r w:rsidR="00DA0C7A">
        <w:t>-</w:t>
      </w:r>
      <w:r w:rsidRPr="007F00CF">
        <w:t xml:space="preserve">shear failures were observed. When </w:t>
      </w:r>
      <w:r w:rsidRPr="0089145A">
        <w:rPr>
          <w:i/>
        </w:rPr>
        <w:t>a/d</w:t>
      </w:r>
      <w:r w:rsidRPr="007F00CF">
        <w:t xml:space="preserve"> was 4, shear compression failure was observed. For </w:t>
      </w:r>
      <w:r w:rsidRPr="0089145A">
        <w:rPr>
          <w:i/>
        </w:rPr>
        <w:t>a/d</w:t>
      </w:r>
      <w:r w:rsidRPr="007F00CF">
        <w:t xml:space="preserve"> of 5, a flexural failure was observed. Analysis found that MCFT and the ACI provisions provided conservative failure values for situations with </w:t>
      </w:r>
      <w:r w:rsidRPr="0089145A">
        <w:rPr>
          <w:i/>
        </w:rPr>
        <w:t>a/d</w:t>
      </w:r>
      <w:r w:rsidRPr="007F00CF">
        <w:t xml:space="preserve"> less than 3 despite the bond</w:t>
      </w:r>
      <w:r w:rsidR="00DA0C7A">
        <w:t>-</w:t>
      </w:r>
      <w:r w:rsidRPr="007F00CF">
        <w:t>shear failure, which is not explicitly accounted for by these methods</w:t>
      </w:r>
      <w:r w:rsidR="009F7C14">
        <w:t xml:space="preserve"> </w:t>
      </w:r>
      <w:r w:rsidR="009F7C14" w:rsidRPr="009F7C14">
        <w:t>(Ross, Ansley, &amp; Ham</w:t>
      </w:r>
      <w:r w:rsidR="009F7C14">
        <w:t xml:space="preserve">ilton III, 2011; </w:t>
      </w:r>
      <w:r w:rsidR="009F7C14" w:rsidRPr="009F7C14">
        <w:t>Hamilton III, Llanos, &amp; Ross, 2009)</w:t>
      </w:r>
      <w:r>
        <w:t>.</w:t>
      </w:r>
    </w:p>
    <w:p w14:paraId="38F7875F" w14:textId="77777777" w:rsidR="007F00CF" w:rsidRDefault="007F00CF" w:rsidP="00FD5A4D">
      <w:pPr>
        <w:ind w:firstLine="720"/>
      </w:pPr>
      <w:r w:rsidRPr="007F00CF">
        <w:t>Seven girders from a 42-year-old bridge in Utah</w:t>
      </w:r>
      <w:r w:rsidR="00272744" w:rsidRPr="00272744">
        <w:t xml:space="preserve"> </w:t>
      </w:r>
      <w:r w:rsidR="00272744" w:rsidRPr="007F00CF">
        <w:t>were obtained</w:t>
      </w:r>
      <w:r w:rsidRPr="007F00CF">
        <w:t xml:space="preserve"> to determine effective prestress force and ultimate shear capacity. The shear tests were performed at </w:t>
      </w:r>
      <w:r w:rsidRPr="0089145A">
        <w:rPr>
          <w:i/>
        </w:rPr>
        <w:t>a/d</w:t>
      </w:r>
      <w:r w:rsidR="00272744">
        <w:t xml:space="preserve"> </w:t>
      </w:r>
      <w:r w:rsidRPr="007F00CF">
        <w:t>=</w:t>
      </w:r>
      <w:r w:rsidR="00272744">
        <w:t xml:space="preserve"> </w:t>
      </w:r>
      <w:r w:rsidRPr="007F00CF">
        <w:t>1.5 using a single point load. The authors found that the code equations were conservative for the failure loads observed in testing. The research showed that STM was more accurate for loads near a discontinuity and a finite element model showed that</w:t>
      </w:r>
      <w:r w:rsidR="00272744">
        <w:t xml:space="preserve"> concrete</w:t>
      </w:r>
      <w:r w:rsidRPr="007F00CF">
        <w:t xml:space="preserve"> compressive strength had a larger effect on shear capacity than stirrup spacing </w:t>
      </w:r>
      <w:sdt>
        <w:sdtPr>
          <w:id w:val="-1629155566"/>
          <w:citation/>
        </w:sdtPr>
        <w:sdtEndPr/>
        <w:sdtContent>
          <w:r w:rsidR="00F93223">
            <w:fldChar w:fldCharType="begin"/>
          </w:r>
          <w:r>
            <w:instrText xml:space="preserve"> CITATION Osb10 \l 1033 </w:instrText>
          </w:r>
          <w:r w:rsidR="00F93223">
            <w:fldChar w:fldCharType="separate"/>
          </w:r>
          <w:r>
            <w:rPr>
              <w:noProof/>
            </w:rPr>
            <w:t>(Osborn, Barr, Petty, Halling, &amp; Brackus, 2010)</w:t>
          </w:r>
          <w:r w:rsidR="00F93223">
            <w:fldChar w:fldCharType="end"/>
          </w:r>
        </w:sdtContent>
      </w:sdt>
      <w:r>
        <w:t>.</w:t>
      </w:r>
    </w:p>
    <w:p w14:paraId="0B1122DA" w14:textId="77777777" w:rsidR="00A52A96" w:rsidRDefault="007F00CF" w:rsidP="00231A52">
      <w:pPr>
        <w:ind w:firstLine="720"/>
      </w:pPr>
      <w:r w:rsidRPr="007F00CF">
        <w:t>Prior work at the University of Oklahoma has also focused on shear capacity of aged prestressed concrete girders. In 2008</w:t>
      </w:r>
      <w:r>
        <w:t>,</w:t>
      </w:r>
      <w:r w:rsidRPr="007F00CF">
        <w:t xml:space="preserve"> a 40-year-old bridge girder was tested in order to compare experimental values with code values from the 1973</w:t>
      </w:r>
      <w:r w:rsidR="00F65D74">
        <w:t xml:space="preserve"> AASHTO-STD</w:t>
      </w:r>
      <w:r w:rsidRPr="007F00CF">
        <w:t xml:space="preserve"> and 2004 AASHTO LRFD Specifications. The research also compared</w:t>
      </w:r>
      <w:r w:rsidR="00D2195D">
        <w:t xml:space="preserve"> the</w:t>
      </w:r>
      <w:r w:rsidRPr="007F00CF">
        <w:t xml:space="preserve"> AASHTO</w:t>
      </w:r>
      <w:r w:rsidR="00F65D74">
        <w:t>-STD</w:t>
      </w:r>
      <w:r w:rsidRPr="007F00CF">
        <w:t xml:space="preserve">, AASHTO LRFD and ACI specifications for shear. The results showed that all codes were conservative with regards to shear failure at </w:t>
      </w:r>
      <w:r w:rsidRPr="0089145A">
        <w:rPr>
          <w:i/>
        </w:rPr>
        <w:t>a/d</w:t>
      </w:r>
      <w:r w:rsidR="00272744">
        <w:t xml:space="preserve"> </w:t>
      </w:r>
      <w:r w:rsidRPr="007F00CF">
        <w:t>=</w:t>
      </w:r>
      <w:r w:rsidR="00272744">
        <w:t xml:space="preserve"> </w:t>
      </w:r>
      <w:r w:rsidRPr="007F00CF">
        <w:t>1</w:t>
      </w:r>
      <w:sdt>
        <w:sdtPr>
          <w:id w:val="1316374449"/>
          <w:citation/>
        </w:sdtPr>
        <w:sdtEndPr/>
        <w:sdtContent>
          <w:r w:rsidR="00F93223">
            <w:fldChar w:fldCharType="begin"/>
          </w:r>
          <w:r>
            <w:instrText xml:space="preserve"> CITATION Mar11 \l 1033 </w:instrText>
          </w:r>
          <w:r w:rsidR="00F93223">
            <w:fldChar w:fldCharType="separate"/>
          </w:r>
          <w:r>
            <w:rPr>
              <w:noProof/>
            </w:rPr>
            <w:t xml:space="preserve"> (Martin, Kang, &amp; Pei, 2011)</w:t>
          </w:r>
          <w:r w:rsidR="00F93223">
            <w:fldChar w:fldCharType="end"/>
          </w:r>
        </w:sdtContent>
      </w:sdt>
      <w:r w:rsidRPr="007F00CF">
        <w:t xml:space="preserve">. This past research is the basis of the continued research performed today for the Oklahoma Department of Transportation (ODOT). The current project examined behavior at additional </w:t>
      </w:r>
      <w:r w:rsidRPr="0089145A">
        <w:rPr>
          <w:i/>
        </w:rPr>
        <w:t>a/d</w:t>
      </w:r>
      <w:r w:rsidRPr="007F00CF">
        <w:t xml:space="preserve"> ratios, included a girder with a concrete deck, and the girders </w:t>
      </w:r>
      <w:r w:rsidRPr="007F00CF">
        <w:lastRenderedPageBreak/>
        <w:t xml:space="preserve">used in the current study exhibited less physical damage prior to testing.  </w:t>
      </w:r>
      <w:r w:rsidR="00EC053C">
        <w:t>The current work also extends to full bridge behavior.</w:t>
      </w:r>
    </w:p>
    <w:p w14:paraId="2B72C8C8" w14:textId="77777777" w:rsidR="00EC267E" w:rsidRDefault="00EC267E" w:rsidP="00127EB0">
      <w:pPr>
        <w:pStyle w:val="Heading2"/>
      </w:pPr>
      <w:bookmarkStart w:id="49" w:name="_Toc488047517"/>
      <w:r>
        <w:t>2.</w:t>
      </w:r>
      <w:r w:rsidR="00ED43C2">
        <w:t>5</w:t>
      </w:r>
      <w:r w:rsidR="000618D7">
        <w:tab/>
      </w:r>
      <w:r>
        <w:t xml:space="preserve">Previous Studies on </w:t>
      </w:r>
      <w:r w:rsidR="008C28F5">
        <w:t xml:space="preserve">Ultimate </w:t>
      </w:r>
      <w:r>
        <w:t xml:space="preserve">Bridge </w:t>
      </w:r>
      <w:r w:rsidR="008C28F5">
        <w:t>Capacity</w:t>
      </w:r>
      <w:bookmarkEnd w:id="49"/>
    </w:p>
    <w:p w14:paraId="6D8D7459" w14:textId="77777777" w:rsidR="009923F3" w:rsidRDefault="00EC267E" w:rsidP="00EC267E">
      <w:pPr>
        <w:ind w:firstLine="720"/>
      </w:pPr>
      <w:r w:rsidRPr="00EC267E">
        <w:t>There is a dearth of information on the ultimate behavior of bridges, particularly prestressed concrete bridges.</w:t>
      </w:r>
      <w:r>
        <w:t xml:space="preserve"> Obvious</w:t>
      </w:r>
      <w:r w:rsidR="00D11520">
        <w:t>ly, opportunities to bring full-</w:t>
      </w:r>
      <w:r>
        <w:t xml:space="preserve">scale bridge sections to their ultimate capacity are limited, and constructing a bridge in a laboratory setting can be cost and space prohibitive. However, there have been several studies that examined the ultimate behavior of bridges. </w:t>
      </w:r>
      <w:r w:rsidR="009923F3">
        <w:t>Studies of the behavior of full bridge sections are important because their behavior is fundamentally different from that of individual bridge girders. Bridge decks represent a complex system that shares force effects by distribution through the deck and the girders. Elastic analysis of these sections is complex</w:t>
      </w:r>
      <w:r w:rsidR="00D2195D">
        <w:t>;</w:t>
      </w:r>
      <w:r w:rsidR="009923F3">
        <w:t xml:space="preserve"> ultimate behavior is even more vexing. Ultimate bridge tests can provide insight into how bridges behave after the elastic </w:t>
      </w:r>
      <w:r w:rsidR="00137EE7">
        <w:t>limit</w:t>
      </w:r>
      <w:r w:rsidR="009923F3">
        <w:t xml:space="preserve"> of their components is reached.</w:t>
      </w:r>
    </w:p>
    <w:p w14:paraId="66B57669" w14:textId="77777777" w:rsidR="009923F3" w:rsidRDefault="00B82E89" w:rsidP="00EC267E">
      <w:pPr>
        <w:ind w:firstLine="720"/>
      </w:pPr>
      <w:r>
        <w:t>Jorgenson and Larson</w:t>
      </w:r>
      <w:r w:rsidR="00277F56">
        <w:t xml:space="preserve"> (1972)</w:t>
      </w:r>
      <w:r>
        <w:t xml:space="preserve"> tested a </w:t>
      </w:r>
      <w:r w:rsidR="00787389">
        <w:t xml:space="preserve">three-span reinforced concrete slab bridge to failure. The bridge was 10 years old when tested and was being taken out of service when the highway was realigned. A </w:t>
      </w:r>
      <w:r w:rsidR="008E6419">
        <w:t>four-wheel</w:t>
      </w:r>
      <w:r w:rsidR="00137EE7">
        <w:t xml:space="preserve"> patch</w:t>
      </w:r>
      <w:r w:rsidR="008B4E24">
        <w:t xml:space="preserve"> loading and line loading pattern was placed on the bridge. The section was analyzed as a channel loaded ab</w:t>
      </w:r>
      <w:r w:rsidR="008E0E85">
        <w:t>out its weak axis, as the cross-</w:t>
      </w:r>
      <w:r w:rsidR="008B4E24">
        <w:t xml:space="preserve">section of the bridge was a flat slab with curbs on each side. Based on the maximum moment applied via line load at failure, the bridge could theoretically support eight HS-20 trucks before permanent deformation occurred and 20 HS-20 trucks before collapse, indicating a very high strength given that the span was only about 25 ft </w:t>
      </w:r>
      <w:sdt>
        <w:sdtPr>
          <w:id w:val="56368643"/>
          <w:citation/>
        </w:sdtPr>
        <w:sdtEndPr/>
        <w:sdtContent>
          <w:r w:rsidR="00F93223">
            <w:fldChar w:fldCharType="begin"/>
          </w:r>
          <w:r w:rsidR="008B4E24">
            <w:instrText xml:space="preserve"> CITATION Jor72 \l 1033 </w:instrText>
          </w:r>
          <w:r w:rsidR="00F93223">
            <w:fldChar w:fldCharType="separate"/>
          </w:r>
          <w:r w:rsidR="008B4E24">
            <w:rPr>
              <w:noProof/>
            </w:rPr>
            <w:t>(Jorgenson &amp; Lawson, 1972)</w:t>
          </w:r>
          <w:r w:rsidR="00F93223">
            <w:fldChar w:fldCharType="end"/>
          </w:r>
        </w:sdtContent>
      </w:sdt>
      <w:r w:rsidR="008B4E24">
        <w:t xml:space="preserve">.  </w:t>
      </w:r>
    </w:p>
    <w:p w14:paraId="5A8C928E" w14:textId="77777777" w:rsidR="00202676" w:rsidRDefault="00EF31DA" w:rsidP="00202676">
      <w:pPr>
        <w:ind w:firstLine="720"/>
      </w:pPr>
      <w:r>
        <w:lastRenderedPageBreak/>
        <w:t>Burdette and Goodpasture</w:t>
      </w:r>
      <w:r w:rsidR="00792034">
        <w:t xml:space="preserve"> (1973) performed what they described as “</w:t>
      </w:r>
      <w:r w:rsidR="00EA3BCF">
        <w:t xml:space="preserve">the first failure tests of full-size bridges performed in this country (USA).” Four bridges were tested, including superstructures consisting of AASHTO </w:t>
      </w:r>
      <w:r w:rsidR="00D2195D">
        <w:t xml:space="preserve">Type-III </w:t>
      </w:r>
      <w:r w:rsidR="00EA3BCF">
        <w:t xml:space="preserve">girders, reinforced concrete T-beams, and rolled steel sections. </w:t>
      </w:r>
      <w:r w:rsidR="00C9666D">
        <w:t>T</w:t>
      </w:r>
      <w:r w:rsidR="00EA3BCF">
        <w:t xml:space="preserve">he </w:t>
      </w:r>
      <w:r w:rsidR="005949D5">
        <w:t>Type-</w:t>
      </w:r>
      <w:r w:rsidR="00EA3BCF">
        <w:t>III girder bridge had a 70-degree skew, making it a particularly unusual case</w:t>
      </w:r>
      <w:r w:rsidR="00C9666D">
        <w:t xml:space="preserve"> and difficult to use for making generalizations</w:t>
      </w:r>
      <w:r w:rsidR="00EA3BCF">
        <w:t xml:space="preserve">. All bridges were described as structurally sound at the time of testing (they were soon to be inundated by the construction of a reservoir). Rolling load and vibration tests were performed before the ultimate load test. Load was arranged in such a way as to simulate the HS-20 truck and apply maximum moment to the bridges. The load was applied through small holes in the bridge deck anchored to the bedrock below the bridge. </w:t>
      </w:r>
      <w:r w:rsidR="00621DF4">
        <w:t>The researchers noted diaphragm cracking in the concrete bridges at early stages</w:t>
      </w:r>
      <w:r w:rsidR="00C9666D">
        <w:t xml:space="preserve"> of loading</w:t>
      </w:r>
      <w:r w:rsidR="00621DF4">
        <w:t xml:space="preserve">, but this cracking seemed to have little effect on load-deflection behavior. </w:t>
      </w:r>
      <w:r w:rsidR="00202676">
        <w:t xml:space="preserve">In the </w:t>
      </w:r>
      <w:r w:rsidR="005949D5">
        <w:t>Type-</w:t>
      </w:r>
      <w:r w:rsidR="00202676">
        <w:t xml:space="preserve">III girder bridge, failure initiated with cracking along the </w:t>
      </w:r>
      <w:r w:rsidR="00137EE7">
        <w:t>web</w:t>
      </w:r>
      <w:r w:rsidR="00202676">
        <w:t>-</w:t>
      </w:r>
      <w:r w:rsidR="00137EE7">
        <w:t>deck</w:t>
      </w:r>
      <w:r w:rsidR="00202676">
        <w:t xml:space="preserve"> interface and diagonal shear cracks appeared near the supports. The slab was observed to “dish,” or deflect more noticeably at the interior girders compared to the exterior girders. The girder separated from the deck near the load,</w:t>
      </w:r>
      <w:r w:rsidR="00C9666D">
        <w:t xml:space="preserve"> and</w:t>
      </w:r>
      <w:r w:rsidR="00202676">
        <w:t xml:space="preserve"> at this point the behavior changed and </w:t>
      </w:r>
      <w:r w:rsidR="00D02704">
        <w:t>more load was carried by the adjacent girders</w:t>
      </w:r>
      <w:r w:rsidR="00202676">
        <w:t xml:space="preserve">. The final failure occurred when diagonal cracks propagated in the interior girders </w:t>
      </w:r>
      <w:sdt>
        <w:sdtPr>
          <w:id w:val="-1492018756"/>
          <w:citation/>
        </w:sdtPr>
        <w:sdtEndPr/>
        <w:sdtContent>
          <w:r w:rsidR="00F93223">
            <w:fldChar w:fldCharType="begin"/>
          </w:r>
          <w:r w:rsidR="00202676">
            <w:instrText xml:space="preserve"> CITATION Bur73 \l 1033 </w:instrText>
          </w:r>
          <w:r w:rsidR="00F93223">
            <w:fldChar w:fldCharType="separate"/>
          </w:r>
          <w:r w:rsidR="00202676">
            <w:rPr>
              <w:noProof/>
            </w:rPr>
            <w:t>(Burdette &amp; Goodpasture, 1973)</w:t>
          </w:r>
          <w:r w:rsidR="00F93223">
            <w:fldChar w:fldCharType="end"/>
          </w:r>
        </w:sdtContent>
      </w:sdt>
      <w:r w:rsidR="00202676">
        <w:t>.</w:t>
      </w:r>
    </w:p>
    <w:p w14:paraId="5DDF2774" w14:textId="77777777" w:rsidR="008C28F5" w:rsidRDefault="008C28F5" w:rsidP="00202676">
      <w:pPr>
        <w:ind w:firstLine="720"/>
      </w:pPr>
      <w:r>
        <w:t>In 1994, researchers at the University of Cincinnati performed a destructive test on a</w:t>
      </w:r>
      <w:r w:rsidR="00C9666D">
        <w:t xml:space="preserve"> 38-year-old</w:t>
      </w:r>
      <w:r>
        <w:t xml:space="preserve"> two lane </w:t>
      </w:r>
      <w:r w:rsidR="00386CC2">
        <w:t xml:space="preserve">“concrete slab bridge”. The bridge had a 30-degree skew and exhibited significant deterioration due to freeze/thaw and alkali-silica reaction. One lane of the bridge was loaded in a way as to simulate the HS-20 truck. Despite the bridge </w:t>
      </w:r>
      <w:r w:rsidR="00386CC2">
        <w:lastRenderedPageBreak/>
        <w:t xml:space="preserve">being decommissioned for structural reasons, the deck held a large ultimate load (22 HS-20 trucks). The researchers observed that </w:t>
      </w:r>
      <w:r w:rsidR="00D02704">
        <w:t xml:space="preserve">previous </w:t>
      </w:r>
      <w:r w:rsidR="00386CC2">
        <w:t xml:space="preserve">damage to the deck affected the final failure mechanism (punching shear). </w:t>
      </w:r>
      <w:r w:rsidR="007C589A">
        <w:t xml:space="preserve">Although punching shear occurred at a lower than estimated load, the overall performance of the bridge exceeded design capacities </w:t>
      </w:r>
      <w:sdt>
        <w:sdtPr>
          <w:id w:val="-370769913"/>
          <w:citation/>
        </w:sdtPr>
        <w:sdtEndPr/>
        <w:sdtContent>
          <w:r w:rsidR="00F93223">
            <w:fldChar w:fldCharType="begin"/>
          </w:r>
          <w:r w:rsidR="007C589A">
            <w:instrText xml:space="preserve"> CITATION Mil94 \l 1033 </w:instrText>
          </w:r>
          <w:r w:rsidR="00F93223">
            <w:fldChar w:fldCharType="separate"/>
          </w:r>
          <w:r w:rsidR="007C589A">
            <w:rPr>
              <w:noProof/>
            </w:rPr>
            <w:t>(Miller, Aktan, &amp; Shahrooz, 1994)</w:t>
          </w:r>
          <w:r w:rsidR="00F93223">
            <w:fldChar w:fldCharType="end"/>
          </w:r>
        </w:sdtContent>
      </w:sdt>
      <w:r w:rsidR="007C589A">
        <w:t xml:space="preserve">. </w:t>
      </w:r>
    </w:p>
    <w:p w14:paraId="54F96D1F" w14:textId="77777777" w:rsidR="00EC267E" w:rsidRDefault="00EC267E" w:rsidP="009923F3">
      <w:pPr>
        <w:ind w:firstLine="720"/>
      </w:pPr>
      <w:r w:rsidRPr="00EC267E">
        <w:t xml:space="preserve">A 2011 study at the University of Delaware involved the destructive testing of a scale steel bridge </w:t>
      </w:r>
      <w:sdt>
        <w:sdtPr>
          <w:id w:val="-621385599"/>
          <w:citation/>
        </w:sdtPr>
        <w:sdtEndPr/>
        <w:sdtContent>
          <w:r w:rsidR="00F93223">
            <w:fldChar w:fldCharType="begin"/>
          </w:r>
          <w:r w:rsidR="009923F3">
            <w:instrText xml:space="preserve"> CITATION Bec111 \l 1033 </w:instrText>
          </w:r>
          <w:r w:rsidR="00F93223">
            <w:fldChar w:fldCharType="separate"/>
          </w:r>
          <w:r w:rsidR="009923F3">
            <w:rPr>
              <w:noProof/>
            </w:rPr>
            <w:t>(Bechtel, McConnell, &amp; Chajes, 2011)</w:t>
          </w:r>
          <w:r w:rsidR="00F93223">
            <w:fldChar w:fldCharType="end"/>
          </w:r>
        </w:sdtContent>
      </w:sdt>
      <w:r w:rsidRPr="00EC267E">
        <w:t>. The authors here noted that in the few examples of destructive bridge tests since th</w:t>
      </w:r>
      <w:r w:rsidR="00D02704">
        <w:t>e 1970</w:t>
      </w:r>
      <w:r w:rsidRPr="00EC267E">
        <w:t>s</w:t>
      </w:r>
      <w:r w:rsidR="00D02704">
        <w:t xml:space="preserve"> (some listed above)</w:t>
      </w:r>
      <w:r w:rsidRPr="00EC267E">
        <w:t>, a common finding was a large reserve of strength relative to the design code predictions and rating techniques. The bridge tests listed in this study were all for steel or reinforced concrete superstructures, not prestressed concrete. The increase in bridge strength relative to design strength is attributed to redistribution of force not accounted for in the code. The scale test performed in the study showed that the ability of the bridge to carry load efficiently hinged on the condition of the deck; i.e., the deck was unable to distribute load effectively when significant damage occurred. The researchers concluded that efforts to test bridge sections to failure must be made due to the uniqueness of individual bridge designs</w:t>
      </w:r>
      <w:r w:rsidR="009F7C14">
        <w:t xml:space="preserve"> </w:t>
      </w:r>
      <w:r w:rsidR="00123D48">
        <w:t>(Bechtel</w:t>
      </w:r>
      <w:r w:rsidR="009F7C14" w:rsidRPr="009F7C14">
        <w:t xml:space="preserve"> </w:t>
      </w:r>
      <w:r w:rsidR="009F7C14">
        <w:t>et al.</w:t>
      </w:r>
      <w:r w:rsidR="009F7C14" w:rsidRPr="009F7C14">
        <w:t>, 2011)</w:t>
      </w:r>
      <w:r w:rsidRPr="00EC267E">
        <w:t xml:space="preserve">. </w:t>
      </w:r>
      <w:r w:rsidR="00D02704">
        <w:t>The authors emphasized that a</w:t>
      </w:r>
      <w:r w:rsidRPr="00EC267E">
        <w:t>nalytical models must always be verified against the results of destructive tests to ensure their accuracy.</w:t>
      </w:r>
    </w:p>
    <w:p w14:paraId="7FDC323F" w14:textId="77777777" w:rsidR="00D02704" w:rsidRPr="00EC267E" w:rsidRDefault="00D02704" w:rsidP="009923F3">
      <w:pPr>
        <w:ind w:firstLine="720"/>
      </w:pPr>
      <w:r>
        <w:t>A recent Minnesota Department of Transportation study involved testing of older girders in shear and the full-scale testing of a bridge constructed in the laboratory to investigate load distribution, ultimate bridge behavior, and the effects of secondary elements (diaphragms and parapet walls)</w:t>
      </w:r>
      <w:r w:rsidR="00123D48" w:rsidRPr="00123D48">
        <w:t xml:space="preserve"> (Dymond</w:t>
      </w:r>
      <w:r w:rsidR="00123D48">
        <w:t xml:space="preserve"> et al.</w:t>
      </w:r>
      <w:r w:rsidR="00123D48" w:rsidRPr="00123D48">
        <w:t>, 2016)</w:t>
      </w:r>
      <w:r>
        <w:t xml:space="preserve">. The bridge test showed </w:t>
      </w:r>
      <w:r>
        <w:lastRenderedPageBreak/>
        <w:t xml:space="preserve">a reserve of strength in the bridge system relative to the component level capacities, </w:t>
      </w:r>
      <w:r w:rsidR="00484CE1">
        <w:t xml:space="preserve">this was attributed to the use of elastic load </w:t>
      </w:r>
      <w:r w:rsidR="005554CE">
        <w:t>DFs</w:t>
      </w:r>
      <w:r w:rsidR="00484CE1">
        <w:t xml:space="preserve">. The study also examined </w:t>
      </w:r>
      <w:r w:rsidR="005554CE">
        <w:t>DF</w:t>
      </w:r>
      <w:r w:rsidR="00484CE1">
        <w:t xml:space="preserve">s using a variety of computer models. 2D grillage models were found to be accurate as a means of finding elastic </w:t>
      </w:r>
      <w:r w:rsidR="005554CE">
        <w:t>DF</w:t>
      </w:r>
      <w:r w:rsidR="00484CE1">
        <w:t>s. A major result of the study was a screening tool to help determine which bridges are in need of load rating and which methods to use to determine the demands for these bridges</w:t>
      </w:r>
      <w:r w:rsidR="00123D48" w:rsidRPr="00123D48">
        <w:t xml:space="preserve"> (Dymond</w:t>
      </w:r>
      <w:r w:rsidR="00123D48">
        <w:t xml:space="preserve"> et al.</w:t>
      </w:r>
      <w:r w:rsidR="00123D48" w:rsidRPr="00123D48">
        <w:t>, 2016)</w:t>
      </w:r>
      <w:r w:rsidR="00484CE1">
        <w:t xml:space="preserve">. Grillages were recommended to find </w:t>
      </w:r>
      <w:r w:rsidR="005554CE">
        <w:t>DF</w:t>
      </w:r>
      <w:r w:rsidR="00484CE1">
        <w:t xml:space="preserve">s in some cases, and </w:t>
      </w:r>
      <w:r w:rsidR="00067A86">
        <w:t xml:space="preserve">ignoring diaphragms and parapet walls were seen as reasonable simplifications. </w:t>
      </w:r>
    </w:p>
    <w:p w14:paraId="3D80A1FC" w14:textId="77777777" w:rsidR="00ED43C2" w:rsidRDefault="000618D7" w:rsidP="00127EB0">
      <w:pPr>
        <w:pStyle w:val="Heading2"/>
      </w:pPr>
      <w:bookmarkStart w:id="50" w:name="_Toc488047518"/>
      <w:r>
        <w:t>2.6</w:t>
      </w:r>
      <w:r>
        <w:tab/>
      </w:r>
      <w:r w:rsidR="00ED43C2">
        <w:t>Live Load Distribution</w:t>
      </w:r>
      <w:bookmarkEnd w:id="50"/>
    </w:p>
    <w:p w14:paraId="0AD30735" w14:textId="77777777" w:rsidR="00ED43C2" w:rsidRDefault="00ED43C2" w:rsidP="00ED43C2">
      <w:r>
        <w:tab/>
        <w:t>The concept of live load distribution was developed in the 1930s and 40s and has been in use by AASHTO ever since</w:t>
      </w:r>
      <w:r w:rsidR="00123D48">
        <w:t xml:space="preserve"> (Westergaard, 1930; </w:t>
      </w:r>
      <w:r w:rsidR="00123D48" w:rsidRPr="00123D48">
        <w:t>Newmark, Siess, &amp; Peckham, 1946)</w:t>
      </w:r>
      <w:r>
        <w:t xml:space="preserve">. The method is a simplification of bridge behavior to avoid more complex analyses, especially for typical bridge types. Live load </w:t>
      </w:r>
      <w:r w:rsidR="005554CE">
        <w:t>DF</w:t>
      </w:r>
      <w:r>
        <w:t xml:space="preserve">s are an approximate method of analyzing shears, moments, and deflections in the beams that support a highway bridge deck. According to Taly </w:t>
      </w:r>
      <w:r w:rsidR="00D2195D">
        <w:t>(2014)</w:t>
      </w:r>
      <w:r>
        <w:t xml:space="preserve">, there are three main steps to analyzing a bridge structure using </w:t>
      </w:r>
      <w:r w:rsidR="005554CE">
        <w:t>DF</w:t>
      </w:r>
      <w:r>
        <w:t>s:</w:t>
      </w:r>
    </w:p>
    <w:p w14:paraId="5CC83ABE" w14:textId="77777777" w:rsidR="00ED43C2" w:rsidRDefault="00ED43C2" w:rsidP="00ED43C2">
      <w:pPr>
        <w:pStyle w:val="ListParagraph"/>
        <w:numPr>
          <w:ilvl w:val="0"/>
          <w:numId w:val="8"/>
        </w:numPr>
      </w:pPr>
      <w:r>
        <w:t xml:space="preserve">Bending moments and shears are calculated based on the notional truck and lane loads in the code. These loads are placed on a beam (whether continuous or simple) in a manner such as to cause maximum force effects. The beam is analyzed based on principles of structural mechanics. At this step, the actual details of the bridge (spacing, superstructure type, etc.) are unimportant. </w:t>
      </w:r>
    </w:p>
    <w:p w14:paraId="08827799" w14:textId="77777777" w:rsidR="00ED43C2" w:rsidRDefault="00ED43C2" w:rsidP="00ED43C2">
      <w:pPr>
        <w:pStyle w:val="ListParagraph"/>
        <w:numPr>
          <w:ilvl w:val="0"/>
          <w:numId w:val="8"/>
        </w:numPr>
      </w:pPr>
      <w:r>
        <w:t xml:space="preserve">The live load effects on a single girder are determined by multiplying the moments and shears from step 1 by </w:t>
      </w:r>
      <w:r w:rsidR="005554CE">
        <w:t>DF</w:t>
      </w:r>
      <w:r>
        <w:t xml:space="preserve">s. These factors are calculated for both </w:t>
      </w:r>
      <w:r>
        <w:lastRenderedPageBreak/>
        <w:t>shear and moment, and for interior and exterior girders (four total factors). These factors are based on the spacing, superstructure type, and other geometric details.</w:t>
      </w:r>
    </w:p>
    <w:p w14:paraId="1032E3A1" w14:textId="77777777" w:rsidR="00ED43C2" w:rsidRDefault="00ED43C2" w:rsidP="00ED43C2">
      <w:pPr>
        <w:pStyle w:val="ListParagraph"/>
        <w:numPr>
          <w:ilvl w:val="0"/>
          <w:numId w:val="8"/>
        </w:numPr>
      </w:pPr>
      <w:r>
        <w:t xml:space="preserve">If the bridge is built with a skew, i.e. not perpendicular to supports, a skew factor must also be applied. </w:t>
      </w:r>
    </w:p>
    <w:p w14:paraId="0B535010" w14:textId="77777777" w:rsidR="00ED43C2" w:rsidRDefault="00ED43C2" w:rsidP="00ED43C2">
      <w:pPr>
        <w:ind w:firstLine="720"/>
      </w:pPr>
      <w:r>
        <w:t xml:space="preserve">These </w:t>
      </w:r>
      <w:r w:rsidR="005554CE">
        <w:t>DF</w:t>
      </w:r>
      <w:r>
        <w:t xml:space="preserve">s are applied to the load effects (moments and shears) after accounting for other factors that affect the load. These other factors include the impact factor (IM), load factors, and skew correction factors. </w:t>
      </w:r>
    </w:p>
    <w:p w14:paraId="16332E9C" w14:textId="77777777" w:rsidR="00ED43C2" w:rsidRDefault="000618D7" w:rsidP="00033A17">
      <w:pPr>
        <w:pStyle w:val="Heading3"/>
      </w:pPr>
      <w:bookmarkStart w:id="51" w:name="_Toc488047519"/>
      <w:r>
        <w:t>2.6.1</w:t>
      </w:r>
      <w:r>
        <w:tab/>
      </w:r>
      <w:r w:rsidR="00ED43C2">
        <w:t>AASHTO</w:t>
      </w:r>
      <w:r w:rsidR="00F65D74">
        <w:t xml:space="preserve"> </w:t>
      </w:r>
      <w:r w:rsidR="00ED43C2">
        <w:t>LRFD Distribution Factor Procedures</w:t>
      </w:r>
      <w:bookmarkEnd w:id="51"/>
    </w:p>
    <w:p w14:paraId="448FE45F" w14:textId="426EA7F4" w:rsidR="00ED43C2" w:rsidRPr="007D550A" w:rsidRDefault="00ED43C2" w:rsidP="00ED43C2">
      <w:pPr>
        <w:ind w:firstLine="720"/>
      </w:pPr>
      <w:r>
        <w:t xml:space="preserve">This dissertation focuses on 4-girder or more beam-slab type bridges consisting of a series of parallel girders with a slab connecting them. The </w:t>
      </w:r>
      <w:r w:rsidR="005554CE">
        <w:t>DF</w:t>
      </w:r>
      <w:r>
        <w:t>s for these types of bridges are given in AASHTO</w:t>
      </w:r>
      <w:r w:rsidR="006164D3">
        <w:t xml:space="preserve"> LRFD Section</w:t>
      </w:r>
      <w:r>
        <w:t xml:space="preserve"> 4.6.2.2 </w:t>
      </w:r>
      <w:sdt>
        <w:sdtPr>
          <w:id w:val="-496801664"/>
          <w:citation/>
        </w:sdtPr>
        <w:sdtEndPr/>
        <w:sdtContent>
          <w:r w:rsidR="00F93223">
            <w:fldChar w:fldCharType="begin"/>
          </w:r>
          <w:r>
            <w:instrText xml:space="preserve"> CITATION AAS12 \l 1033 </w:instrText>
          </w:r>
          <w:r w:rsidR="00F93223">
            <w:fldChar w:fldCharType="separate"/>
          </w:r>
          <w:r>
            <w:rPr>
              <w:noProof/>
            </w:rPr>
            <w:t>(AASHTO, 2015)</w:t>
          </w:r>
          <w:r w:rsidR="00F93223">
            <w:fldChar w:fldCharType="end"/>
          </w:r>
        </w:sdtContent>
      </w:sdt>
      <w:r>
        <w:t xml:space="preserve">. </w:t>
      </w:r>
      <w:r w:rsidR="00F93223">
        <w:fldChar w:fldCharType="begin"/>
      </w:r>
      <w:r>
        <w:instrText xml:space="preserve"> REF _Ref479753680 \h </w:instrText>
      </w:r>
      <w:r w:rsidR="00F93223">
        <w:fldChar w:fldCharType="separate"/>
      </w:r>
      <w:r w:rsidR="00AD403F">
        <w:t xml:space="preserve">Table </w:t>
      </w:r>
      <w:r w:rsidR="00AD403F">
        <w:rPr>
          <w:noProof/>
        </w:rPr>
        <w:t>2</w:t>
      </w:r>
      <w:r w:rsidR="00F93223">
        <w:fldChar w:fldCharType="end"/>
      </w:r>
      <w:r>
        <w:t xml:space="preserve"> contains the code equations for </w:t>
      </w:r>
      <w:r w:rsidR="005554CE">
        <w:t>DF</w:t>
      </w:r>
      <w:r>
        <w:t xml:space="preserve">s for beam-slab bridges with one design lane loaded. The “lever rule” referenced in this table is an analogy used in the code to determine </w:t>
      </w:r>
      <w:r w:rsidR="005554CE">
        <w:t>DF</w:t>
      </w:r>
      <w:r>
        <w:t>s in some specific cases. For an exterior girder, it inv</w:t>
      </w:r>
      <w:r w:rsidR="006041F6">
        <w:t>olves placing a wheel load 2 ft</w:t>
      </w:r>
      <w:r>
        <w:t xml:space="preserve"> from the curb on a bridge and treating the slab as simply supported across the first two girders. Using statics, the reaction at the exterior girder can be found as a ratio of the dimensions of the section, this ratio is used as the </w:t>
      </w:r>
      <w:r w:rsidR="005554CE">
        <w:t>DF</w:t>
      </w:r>
      <w:r>
        <w:t xml:space="preserve"> for the exterior girder. In effect, it is a simple and relatively accurate tool for assessing load distribution in exterior girders or for bridges with only three girders. In order to use the following equations, the deck must have a constant width and the beams must be parallel.</w:t>
      </w:r>
    </w:p>
    <w:p w14:paraId="5F38F836" w14:textId="5069135F" w:rsidR="00ED43C2" w:rsidRDefault="00ED43C2" w:rsidP="00ED43C2">
      <w:pPr>
        <w:pStyle w:val="Caption"/>
        <w:keepNext/>
      </w:pPr>
      <w:bookmarkStart w:id="52" w:name="_Ref479753680"/>
      <w:bookmarkStart w:id="53" w:name="_Toc488047584"/>
      <w:r>
        <w:t xml:space="preserve">Table </w:t>
      </w:r>
      <w:r w:rsidR="00DB4436">
        <w:fldChar w:fldCharType="begin"/>
      </w:r>
      <w:r w:rsidR="00DB4436">
        <w:instrText xml:space="preserve"> SEQ Table \* ARABIC </w:instrText>
      </w:r>
      <w:r w:rsidR="00DB4436">
        <w:fldChar w:fldCharType="separate"/>
      </w:r>
      <w:r w:rsidR="00AD403F">
        <w:rPr>
          <w:noProof/>
        </w:rPr>
        <w:t>2</w:t>
      </w:r>
      <w:r w:rsidR="00DB4436">
        <w:rPr>
          <w:noProof/>
        </w:rPr>
        <w:fldChar w:fldCharType="end"/>
      </w:r>
      <w:bookmarkEnd w:id="52"/>
      <w:r>
        <w:t>: Distribution factor equations for 1 design lane loaded</w:t>
      </w:r>
      <w:bookmarkEnd w:id="53"/>
    </w:p>
    <w:tbl>
      <w:tblPr>
        <w:tblStyle w:val="TableGrid"/>
        <w:tblW w:w="849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780"/>
        <w:gridCol w:w="2911"/>
      </w:tblGrid>
      <w:tr w:rsidR="00ED43C2" w14:paraId="76917B70" w14:textId="77777777" w:rsidTr="00D95B66">
        <w:tc>
          <w:tcPr>
            <w:tcW w:w="1800" w:type="dxa"/>
            <w:tcBorders>
              <w:top w:val="single" w:sz="4" w:space="0" w:color="auto"/>
              <w:bottom w:val="single" w:sz="4" w:space="0" w:color="auto"/>
            </w:tcBorders>
            <w:vAlign w:val="center"/>
          </w:tcPr>
          <w:p w14:paraId="27971872" w14:textId="77777777" w:rsidR="00ED43C2" w:rsidRPr="00D95B66" w:rsidRDefault="00ED43C2" w:rsidP="00D95B66">
            <w:pPr>
              <w:jc w:val="center"/>
              <w:rPr>
                <w:b/>
              </w:rPr>
            </w:pPr>
            <w:bookmarkStart w:id="54" w:name="_Hlk479753847"/>
            <w:r w:rsidRPr="00D95B66">
              <w:rPr>
                <w:b/>
              </w:rPr>
              <w:t>Force effect</w:t>
            </w:r>
          </w:p>
        </w:tc>
        <w:tc>
          <w:tcPr>
            <w:tcW w:w="3780" w:type="dxa"/>
            <w:tcBorders>
              <w:top w:val="single" w:sz="4" w:space="0" w:color="auto"/>
              <w:bottom w:val="single" w:sz="4" w:space="0" w:color="auto"/>
            </w:tcBorders>
            <w:vAlign w:val="center"/>
          </w:tcPr>
          <w:p w14:paraId="6A91854F" w14:textId="77777777" w:rsidR="00ED43C2" w:rsidRPr="00D95B66" w:rsidRDefault="00ED43C2" w:rsidP="00D95B66">
            <w:pPr>
              <w:jc w:val="center"/>
              <w:rPr>
                <w:b/>
              </w:rPr>
            </w:pPr>
            <w:r w:rsidRPr="00D95B66">
              <w:rPr>
                <w:b/>
              </w:rPr>
              <w:t>Distribution Factor</w:t>
            </w:r>
          </w:p>
        </w:tc>
        <w:tc>
          <w:tcPr>
            <w:tcW w:w="2911" w:type="dxa"/>
            <w:tcBorders>
              <w:top w:val="single" w:sz="4" w:space="0" w:color="auto"/>
              <w:bottom w:val="single" w:sz="4" w:space="0" w:color="auto"/>
            </w:tcBorders>
            <w:vAlign w:val="center"/>
          </w:tcPr>
          <w:p w14:paraId="6BB414DE" w14:textId="77777777" w:rsidR="00ED43C2" w:rsidRPr="00D95B66" w:rsidRDefault="00ED43C2" w:rsidP="00D95B66">
            <w:pPr>
              <w:jc w:val="center"/>
              <w:rPr>
                <w:b/>
              </w:rPr>
            </w:pPr>
            <w:r w:rsidRPr="00D95B66">
              <w:rPr>
                <w:b/>
              </w:rPr>
              <w:t>Range of Applicability</w:t>
            </w:r>
          </w:p>
        </w:tc>
      </w:tr>
      <w:tr w:rsidR="00ED43C2" w14:paraId="36F3D7DF" w14:textId="77777777" w:rsidTr="00D95B66">
        <w:tc>
          <w:tcPr>
            <w:tcW w:w="1800" w:type="dxa"/>
            <w:tcBorders>
              <w:top w:val="single" w:sz="4" w:space="0" w:color="auto"/>
            </w:tcBorders>
            <w:vAlign w:val="center"/>
          </w:tcPr>
          <w:p w14:paraId="46395C04" w14:textId="77777777" w:rsidR="00ED43C2" w:rsidRDefault="00ED43C2" w:rsidP="00D95B66">
            <w:pPr>
              <w:spacing w:line="276" w:lineRule="auto"/>
              <w:jc w:val="center"/>
            </w:pPr>
            <w:r>
              <w:lastRenderedPageBreak/>
              <w:t>Moment in Interior Beams</w:t>
            </w:r>
          </w:p>
        </w:tc>
        <w:tc>
          <w:tcPr>
            <w:tcW w:w="3780" w:type="dxa"/>
            <w:tcBorders>
              <w:top w:val="single" w:sz="4" w:space="0" w:color="auto"/>
            </w:tcBorders>
            <w:vAlign w:val="center"/>
          </w:tcPr>
          <w:p w14:paraId="218BE7B0" w14:textId="77777777" w:rsidR="00ED43C2" w:rsidRDefault="00ED43C2" w:rsidP="00D95B66">
            <w:pPr>
              <w:spacing w:line="276" w:lineRule="auto"/>
              <w:jc w:val="center"/>
            </w:pPr>
            <m:oMathPara>
              <m:oMath>
                <m:r>
                  <w:rPr>
                    <w:rFonts w:ascii="Cambria Math" w:hAnsi="Cambria Math"/>
                  </w:rPr>
                  <m:t>0.06+</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S</m:t>
                            </m:r>
                          </m:num>
                          <m:den>
                            <m:r>
                              <w:rPr>
                                <w:rFonts w:ascii="Cambria Math" w:hAnsi="Cambria Math"/>
                              </w:rPr>
                              <m:t>14</m:t>
                            </m:r>
                          </m:den>
                        </m:f>
                      </m:e>
                    </m:d>
                  </m:e>
                  <m:sup>
                    <m:r>
                      <w:rPr>
                        <w:rFonts w:ascii="Cambria Math" w:hAnsi="Cambria Math"/>
                      </w:rPr>
                      <m:t>0.4</m:t>
                    </m:r>
                  </m:sup>
                </m:sSup>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S</m:t>
                            </m:r>
                          </m:num>
                          <m:den>
                            <m:r>
                              <w:rPr>
                                <w:rFonts w:ascii="Cambria Math" w:hAnsi="Cambria Math"/>
                              </w:rPr>
                              <m:t>L</m:t>
                            </m:r>
                          </m:den>
                        </m:f>
                      </m:e>
                    </m:d>
                  </m:e>
                  <m:sup>
                    <m:r>
                      <w:rPr>
                        <w:rFonts w:ascii="Cambria Math" w:hAnsi="Cambria Math"/>
                      </w:rPr>
                      <m:t>0.3</m:t>
                    </m:r>
                  </m:sup>
                </m:sSup>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g</m:t>
                                </m:r>
                              </m:sub>
                            </m:sSub>
                          </m:num>
                          <m:den>
                            <m:r>
                              <w:rPr>
                                <w:rFonts w:ascii="Cambria Math" w:hAnsi="Cambria Math"/>
                              </w:rPr>
                              <m:t>12.0L</m:t>
                            </m:r>
                            <m:sSubSup>
                              <m:sSubSupPr>
                                <m:ctrlPr>
                                  <w:rPr>
                                    <w:rFonts w:ascii="Cambria Math" w:hAnsi="Cambria Math"/>
                                    <w:i/>
                                  </w:rPr>
                                </m:ctrlPr>
                              </m:sSubSupPr>
                              <m:e>
                                <m:r>
                                  <w:rPr>
                                    <w:rFonts w:ascii="Cambria Math" w:hAnsi="Cambria Math"/>
                                  </w:rPr>
                                  <m:t>t</m:t>
                                </m:r>
                              </m:e>
                              <m:sub>
                                <m:r>
                                  <w:rPr>
                                    <w:rFonts w:ascii="Cambria Math" w:hAnsi="Cambria Math"/>
                                  </w:rPr>
                                  <m:t>s</m:t>
                                </m:r>
                              </m:sub>
                              <m:sup>
                                <m:r>
                                  <w:rPr>
                                    <w:rFonts w:ascii="Cambria Math" w:hAnsi="Cambria Math"/>
                                  </w:rPr>
                                  <m:t>3</m:t>
                                </m:r>
                              </m:sup>
                            </m:sSubSup>
                          </m:den>
                        </m:f>
                      </m:e>
                    </m:d>
                  </m:e>
                  <m:sup>
                    <m:r>
                      <w:rPr>
                        <w:rFonts w:ascii="Cambria Math" w:hAnsi="Cambria Math"/>
                      </w:rPr>
                      <m:t>0.1</m:t>
                    </m:r>
                  </m:sup>
                </m:sSup>
              </m:oMath>
            </m:oMathPara>
          </w:p>
        </w:tc>
        <w:tc>
          <w:tcPr>
            <w:tcW w:w="2911" w:type="dxa"/>
            <w:tcBorders>
              <w:top w:val="single" w:sz="4" w:space="0" w:color="auto"/>
            </w:tcBorders>
            <w:vAlign w:val="center"/>
          </w:tcPr>
          <w:p w14:paraId="0F440370" w14:textId="77777777" w:rsidR="00ED43C2" w:rsidRPr="00325AEF" w:rsidRDefault="00ED43C2" w:rsidP="00D95B66">
            <w:pPr>
              <w:spacing w:line="276" w:lineRule="auto"/>
              <w:jc w:val="center"/>
              <w:rPr>
                <w:rFonts w:ascii="Times New Roman" w:hAnsi="Times New Roman"/>
              </w:rPr>
            </w:pPr>
            <w:r w:rsidRPr="00325AEF">
              <w:rPr>
                <w:rFonts w:ascii="Times New Roman" w:hAnsi="Times New Roman"/>
              </w:rPr>
              <w:t>3.5</w:t>
            </w:r>
            <w:r>
              <w:rPr>
                <w:rFonts w:ascii="Times New Roman" w:hAnsi="Times New Roman"/>
                <w:i/>
              </w:rPr>
              <w:t xml:space="preserve"> ≤ </w:t>
            </w:r>
            <w:r w:rsidRPr="00325AEF">
              <w:rPr>
                <w:rFonts w:ascii="Times New Roman" w:hAnsi="Times New Roman"/>
                <w:i/>
              </w:rPr>
              <w:t xml:space="preserve">S </w:t>
            </w:r>
            <w:r w:rsidRPr="00325AEF">
              <w:rPr>
                <w:rFonts w:ascii="Times New Roman" w:hAnsi="Times New Roman"/>
              </w:rPr>
              <w:t>≤ 16.0</w:t>
            </w:r>
          </w:p>
          <w:p w14:paraId="3F449184" w14:textId="77777777" w:rsidR="00ED43C2" w:rsidRDefault="00ED43C2" w:rsidP="00D95B66">
            <w:pPr>
              <w:spacing w:line="276" w:lineRule="auto"/>
              <w:jc w:val="center"/>
              <w:rPr>
                <w:rFonts w:ascii="Times New Roman" w:hAnsi="Times New Roman"/>
              </w:rPr>
            </w:pPr>
            <w:r>
              <w:rPr>
                <w:rFonts w:ascii="Times New Roman" w:hAnsi="Times New Roman"/>
              </w:rPr>
              <w:t xml:space="preserve">4.5 ≤ </w:t>
            </w:r>
            <w:r>
              <w:rPr>
                <w:rFonts w:ascii="Times New Roman" w:hAnsi="Times New Roman"/>
                <w:i/>
              </w:rPr>
              <w:t xml:space="preserve"> t</w:t>
            </w:r>
            <w:r w:rsidRPr="00325AEF">
              <w:rPr>
                <w:rFonts w:ascii="Times New Roman" w:hAnsi="Times New Roman"/>
                <w:i/>
                <w:vertAlign w:val="subscript"/>
              </w:rPr>
              <w:t>s</w:t>
            </w:r>
            <w:r>
              <w:rPr>
                <w:rFonts w:ascii="Times New Roman" w:hAnsi="Times New Roman"/>
              </w:rPr>
              <w:t xml:space="preserve"> ≤ 12.0</w:t>
            </w:r>
          </w:p>
          <w:p w14:paraId="448F46C6" w14:textId="77777777" w:rsidR="00ED43C2" w:rsidRDefault="00ED43C2" w:rsidP="00D95B66">
            <w:pPr>
              <w:spacing w:line="276" w:lineRule="auto"/>
              <w:jc w:val="center"/>
              <w:rPr>
                <w:rFonts w:ascii="Times New Roman" w:hAnsi="Times New Roman"/>
              </w:rPr>
            </w:pPr>
            <w:r>
              <w:rPr>
                <w:rFonts w:ascii="Times New Roman" w:hAnsi="Times New Roman"/>
              </w:rPr>
              <w:t xml:space="preserve">20 ≤ </w:t>
            </w:r>
            <w:r w:rsidRPr="007D550A">
              <w:rPr>
                <w:rFonts w:ascii="Times New Roman" w:hAnsi="Times New Roman"/>
                <w:i/>
              </w:rPr>
              <w:t>L</w:t>
            </w:r>
            <w:r>
              <w:rPr>
                <w:rFonts w:ascii="Times New Roman" w:hAnsi="Times New Roman"/>
              </w:rPr>
              <w:t xml:space="preserve"> ≤ 240</w:t>
            </w:r>
          </w:p>
          <w:p w14:paraId="479B0141" w14:textId="77777777" w:rsidR="00D95B66" w:rsidRDefault="00ED43C2" w:rsidP="00D95B66">
            <w:pPr>
              <w:spacing w:line="276" w:lineRule="auto"/>
              <w:jc w:val="center"/>
              <w:rPr>
                <w:rFonts w:ascii="Times New Roman" w:hAnsi="Times New Roman"/>
              </w:rPr>
            </w:pPr>
            <w:r>
              <w:rPr>
                <w:rFonts w:ascii="Times New Roman" w:hAnsi="Times New Roman"/>
                <w:i/>
              </w:rPr>
              <w:t>N</w:t>
            </w:r>
            <w:r w:rsidRPr="00325AEF">
              <w:rPr>
                <w:rFonts w:ascii="Times New Roman" w:hAnsi="Times New Roman"/>
                <w:i/>
                <w:vertAlign w:val="subscript"/>
              </w:rPr>
              <w:t>b</w:t>
            </w:r>
            <w:r>
              <w:rPr>
                <w:rFonts w:ascii="Times New Roman" w:hAnsi="Times New Roman"/>
                <w:i/>
              </w:rPr>
              <w:t xml:space="preserve"> </w:t>
            </w:r>
            <w:r>
              <w:rPr>
                <w:rFonts w:ascii="Times New Roman" w:hAnsi="Times New Roman"/>
              </w:rPr>
              <w:t>≥ 4</w:t>
            </w:r>
          </w:p>
          <w:p w14:paraId="208C06F6" w14:textId="77777777" w:rsidR="00D95B66" w:rsidRDefault="00ED43C2" w:rsidP="00D95B66">
            <w:pPr>
              <w:spacing w:line="276" w:lineRule="auto"/>
              <w:jc w:val="center"/>
              <w:rPr>
                <w:rFonts w:ascii="Times New Roman" w:hAnsi="Times New Roman"/>
              </w:rPr>
            </w:pPr>
            <w:r>
              <w:rPr>
                <w:rFonts w:ascii="Times New Roman" w:hAnsi="Times New Roman"/>
              </w:rPr>
              <w:t xml:space="preserve">10,000 ≤ </w:t>
            </w:r>
            <w:r>
              <w:rPr>
                <w:rFonts w:ascii="Times New Roman" w:hAnsi="Times New Roman"/>
                <w:i/>
              </w:rPr>
              <w:t>K</w:t>
            </w:r>
            <w:r w:rsidRPr="00325AEF">
              <w:rPr>
                <w:rFonts w:ascii="Times New Roman" w:hAnsi="Times New Roman"/>
                <w:i/>
                <w:vertAlign w:val="subscript"/>
              </w:rPr>
              <w:t>g</w:t>
            </w:r>
            <w:r>
              <w:rPr>
                <w:rFonts w:ascii="Times New Roman" w:hAnsi="Times New Roman"/>
              </w:rPr>
              <w:t xml:space="preserve"> ≤ 7,000,000</w:t>
            </w:r>
          </w:p>
        </w:tc>
      </w:tr>
      <w:tr w:rsidR="00ED43C2" w14:paraId="3BF50249" w14:textId="77777777" w:rsidTr="00D95B66">
        <w:tc>
          <w:tcPr>
            <w:tcW w:w="1800" w:type="dxa"/>
            <w:vAlign w:val="center"/>
          </w:tcPr>
          <w:p w14:paraId="43AD4AF2" w14:textId="77777777" w:rsidR="00ED43C2" w:rsidRDefault="00ED43C2" w:rsidP="00D95B66">
            <w:pPr>
              <w:spacing w:line="276" w:lineRule="auto"/>
              <w:jc w:val="center"/>
            </w:pPr>
            <w:r>
              <w:t>Moment in Exterior Beams</w:t>
            </w:r>
          </w:p>
        </w:tc>
        <w:tc>
          <w:tcPr>
            <w:tcW w:w="3780" w:type="dxa"/>
            <w:vAlign w:val="center"/>
          </w:tcPr>
          <w:p w14:paraId="6A2103F2" w14:textId="77777777" w:rsidR="00D95B66" w:rsidRDefault="00D95B66" w:rsidP="00D95B66">
            <w:pPr>
              <w:spacing w:line="276" w:lineRule="auto"/>
              <w:jc w:val="center"/>
            </w:pPr>
            <w:r>
              <w:t>Lever Rule</w:t>
            </w:r>
          </w:p>
        </w:tc>
        <w:tc>
          <w:tcPr>
            <w:tcW w:w="2911" w:type="dxa"/>
            <w:vAlign w:val="center"/>
          </w:tcPr>
          <w:p w14:paraId="0FA1598C" w14:textId="77777777" w:rsidR="00D95B66" w:rsidRPr="007D550A" w:rsidRDefault="00ED43C2" w:rsidP="00D95B66">
            <w:pPr>
              <w:spacing w:line="276" w:lineRule="auto"/>
              <w:jc w:val="center"/>
              <w:rPr>
                <w:rFonts w:ascii="Times New Roman" w:hAnsi="Times New Roman"/>
              </w:rPr>
            </w:pPr>
            <w:r>
              <w:rPr>
                <w:rFonts w:ascii="Times New Roman" w:hAnsi="Times New Roman"/>
              </w:rPr>
              <w:t>-1.0</w:t>
            </w:r>
            <w:r>
              <w:rPr>
                <w:rFonts w:ascii="Times New Roman" w:hAnsi="Times New Roman"/>
                <w:i/>
              </w:rPr>
              <w:t xml:space="preserve"> ≤ d</w:t>
            </w:r>
            <w:r w:rsidRPr="00325AEF">
              <w:rPr>
                <w:rFonts w:ascii="Times New Roman" w:hAnsi="Times New Roman"/>
                <w:i/>
                <w:vertAlign w:val="subscript"/>
              </w:rPr>
              <w:t>e</w:t>
            </w:r>
            <w:r w:rsidRPr="00325AEF">
              <w:rPr>
                <w:rFonts w:ascii="Times New Roman" w:hAnsi="Times New Roman"/>
              </w:rPr>
              <w:t xml:space="preserve">≤ </w:t>
            </w:r>
            <w:r>
              <w:rPr>
                <w:rFonts w:ascii="Times New Roman" w:hAnsi="Times New Roman"/>
              </w:rPr>
              <w:t>5.5</w:t>
            </w:r>
          </w:p>
        </w:tc>
      </w:tr>
      <w:tr w:rsidR="00ED43C2" w14:paraId="3DD3E8C2" w14:textId="77777777" w:rsidTr="00D95B66">
        <w:tc>
          <w:tcPr>
            <w:tcW w:w="1800" w:type="dxa"/>
            <w:vAlign w:val="center"/>
          </w:tcPr>
          <w:p w14:paraId="41658DBA" w14:textId="77777777" w:rsidR="00ED43C2" w:rsidRDefault="00ED43C2" w:rsidP="00D95B66">
            <w:pPr>
              <w:spacing w:line="276" w:lineRule="auto"/>
              <w:jc w:val="center"/>
            </w:pPr>
            <w:r>
              <w:t>Shear in Interior Beams</w:t>
            </w:r>
          </w:p>
        </w:tc>
        <w:tc>
          <w:tcPr>
            <w:tcW w:w="3780" w:type="dxa"/>
            <w:vAlign w:val="center"/>
          </w:tcPr>
          <w:p w14:paraId="6FFADEED" w14:textId="77777777" w:rsidR="00ED43C2" w:rsidRDefault="00ED43C2" w:rsidP="00D95B66">
            <w:pPr>
              <w:spacing w:line="276" w:lineRule="auto"/>
              <w:jc w:val="center"/>
            </w:pPr>
            <m:oMathPara>
              <m:oMath>
                <m:r>
                  <w:rPr>
                    <w:rFonts w:ascii="Cambria Math" w:hAnsi="Cambria Math"/>
                  </w:rPr>
                  <m:t>0.36+</m:t>
                </m:r>
                <m:f>
                  <m:fPr>
                    <m:ctrlPr>
                      <w:rPr>
                        <w:rFonts w:ascii="Cambria Math" w:hAnsi="Cambria Math"/>
                        <w:i/>
                      </w:rPr>
                    </m:ctrlPr>
                  </m:fPr>
                  <m:num>
                    <m:r>
                      <w:rPr>
                        <w:rFonts w:ascii="Cambria Math" w:hAnsi="Cambria Math"/>
                      </w:rPr>
                      <m:t>S</m:t>
                    </m:r>
                  </m:num>
                  <m:den>
                    <m:r>
                      <w:rPr>
                        <w:rFonts w:ascii="Cambria Math" w:hAnsi="Cambria Math"/>
                      </w:rPr>
                      <m:t>25</m:t>
                    </m:r>
                  </m:den>
                </m:f>
              </m:oMath>
            </m:oMathPara>
          </w:p>
        </w:tc>
        <w:tc>
          <w:tcPr>
            <w:tcW w:w="2911" w:type="dxa"/>
            <w:vAlign w:val="center"/>
          </w:tcPr>
          <w:p w14:paraId="06471972" w14:textId="77777777" w:rsidR="00ED43C2" w:rsidRPr="00325AEF" w:rsidRDefault="00ED43C2" w:rsidP="00D95B66">
            <w:pPr>
              <w:spacing w:line="276" w:lineRule="auto"/>
              <w:jc w:val="center"/>
              <w:rPr>
                <w:rFonts w:ascii="Times New Roman" w:hAnsi="Times New Roman"/>
              </w:rPr>
            </w:pPr>
            <w:r>
              <w:rPr>
                <w:rFonts w:ascii="Times New Roman" w:hAnsi="Times New Roman"/>
              </w:rPr>
              <w:t>3.5</w:t>
            </w:r>
            <w:r>
              <w:rPr>
                <w:rFonts w:ascii="Times New Roman" w:hAnsi="Times New Roman"/>
                <w:i/>
              </w:rPr>
              <w:t xml:space="preserve"> ≤ </w:t>
            </w:r>
            <w:r w:rsidRPr="00325AEF">
              <w:rPr>
                <w:rFonts w:ascii="Times New Roman" w:hAnsi="Times New Roman"/>
                <w:i/>
              </w:rPr>
              <w:t xml:space="preserve">S </w:t>
            </w:r>
            <w:r w:rsidRPr="00325AEF">
              <w:rPr>
                <w:rFonts w:ascii="Times New Roman" w:hAnsi="Times New Roman"/>
              </w:rPr>
              <w:t xml:space="preserve">≤ </w:t>
            </w:r>
            <w:r>
              <w:rPr>
                <w:rFonts w:ascii="Times New Roman" w:hAnsi="Times New Roman"/>
              </w:rPr>
              <w:t>16</w:t>
            </w:r>
            <w:r w:rsidRPr="00325AEF">
              <w:rPr>
                <w:rFonts w:ascii="Times New Roman" w:hAnsi="Times New Roman"/>
              </w:rPr>
              <w:t>.0</w:t>
            </w:r>
          </w:p>
          <w:p w14:paraId="70A7DAE4" w14:textId="77777777" w:rsidR="00ED43C2" w:rsidRDefault="00ED43C2" w:rsidP="00D95B66">
            <w:pPr>
              <w:spacing w:line="276" w:lineRule="auto"/>
              <w:jc w:val="center"/>
              <w:rPr>
                <w:rFonts w:ascii="Times New Roman" w:hAnsi="Times New Roman"/>
              </w:rPr>
            </w:pPr>
            <w:r>
              <w:rPr>
                <w:rFonts w:ascii="Times New Roman" w:hAnsi="Times New Roman"/>
              </w:rPr>
              <w:t xml:space="preserve">35 ≤ </w:t>
            </w:r>
            <w:r w:rsidRPr="007D550A">
              <w:rPr>
                <w:rFonts w:ascii="Times New Roman" w:hAnsi="Times New Roman"/>
                <w:i/>
              </w:rPr>
              <w:t>L</w:t>
            </w:r>
            <w:r>
              <w:rPr>
                <w:rFonts w:ascii="Times New Roman" w:hAnsi="Times New Roman"/>
              </w:rPr>
              <w:t xml:space="preserve"> ≤ 240</w:t>
            </w:r>
          </w:p>
          <w:p w14:paraId="72854AAC" w14:textId="77777777" w:rsidR="00ED43C2" w:rsidRDefault="00ED43C2" w:rsidP="00D95B66">
            <w:pPr>
              <w:spacing w:line="276" w:lineRule="auto"/>
              <w:jc w:val="center"/>
              <w:rPr>
                <w:rFonts w:ascii="Times New Roman" w:hAnsi="Times New Roman"/>
              </w:rPr>
            </w:pPr>
            <w:r>
              <w:rPr>
                <w:rFonts w:ascii="Times New Roman" w:hAnsi="Times New Roman"/>
              </w:rPr>
              <w:t xml:space="preserve">4.5 ≤ </w:t>
            </w:r>
            <w:r>
              <w:rPr>
                <w:rFonts w:ascii="Times New Roman" w:hAnsi="Times New Roman"/>
                <w:i/>
              </w:rPr>
              <w:t>t</w:t>
            </w:r>
            <w:r w:rsidRPr="00325AEF">
              <w:rPr>
                <w:rFonts w:ascii="Times New Roman" w:hAnsi="Times New Roman"/>
                <w:i/>
                <w:vertAlign w:val="subscript"/>
              </w:rPr>
              <w:t>s</w:t>
            </w:r>
            <w:r>
              <w:rPr>
                <w:rFonts w:ascii="Times New Roman" w:hAnsi="Times New Roman"/>
              </w:rPr>
              <w:t xml:space="preserve"> ≤ 12.0</w:t>
            </w:r>
          </w:p>
          <w:p w14:paraId="7E8E8D69" w14:textId="77777777" w:rsidR="00D95B66" w:rsidRDefault="00ED43C2" w:rsidP="00D95B66">
            <w:pPr>
              <w:spacing w:line="276" w:lineRule="auto"/>
              <w:jc w:val="center"/>
              <w:rPr>
                <w:rFonts w:ascii="Times New Roman" w:hAnsi="Times New Roman"/>
              </w:rPr>
            </w:pPr>
            <w:r>
              <w:rPr>
                <w:rFonts w:ascii="Times New Roman" w:hAnsi="Times New Roman"/>
                <w:i/>
              </w:rPr>
              <w:t>N</w:t>
            </w:r>
            <w:r w:rsidRPr="00325AEF">
              <w:rPr>
                <w:rFonts w:ascii="Times New Roman" w:hAnsi="Times New Roman"/>
                <w:i/>
                <w:vertAlign w:val="subscript"/>
              </w:rPr>
              <w:t>b</w:t>
            </w:r>
            <w:r>
              <w:rPr>
                <w:rFonts w:ascii="Times New Roman" w:hAnsi="Times New Roman"/>
                <w:i/>
              </w:rPr>
              <w:t xml:space="preserve"> </w:t>
            </w:r>
            <w:r>
              <w:rPr>
                <w:rFonts w:ascii="Times New Roman" w:hAnsi="Times New Roman"/>
              </w:rPr>
              <w:t>≥ 4</w:t>
            </w:r>
          </w:p>
        </w:tc>
      </w:tr>
      <w:tr w:rsidR="00ED43C2" w14:paraId="3B756592" w14:textId="77777777" w:rsidTr="00D95B66">
        <w:tc>
          <w:tcPr>
            <w:tcW w:w="1800" w:type="dxa"/>
            <w:tcBorders>
              <w:bottom w:val="single" w:sz="4" w:space="0" w:color="auto"/>
            </w:tcBorders>
            <w:vAlign w:val="center"/>
          </w:tcPr>
          <w:p w14:paraId="05953ECF" w14:textId="77777777" w:rsidR="00ED43C2" w:rsidRDefault="00ED43C2" w:rsidP="00D95B66">
            <w:pPr>
              <w:spacing w:line="276" w:lineRule="auto"/>
              <w:jc w:val="center"/>
            </w:pPr>
            <w:r>
              <w:t>Shear in Exterior Beams</w:t>
            </w:r>
          </w:p>
        </w:tc>
        <w:tc>
          <w:tcPr>
            <w:tcW w:w="3780" w:type="dxa"/>
            <w:tcBorders>
              <w:bottom w:val="single" w:sz="4" w:space="0" w:color="auto"/>
            </w:tcBorders>
            <w:vAlign w:val="center"/>
          </w:tcPr>
          <w:p w14:paraId="499746FE" w14:textId="77777777" w:rsidR="00ED43C2" w:rsidRDefault="00ED43C2" w:rsidP="00D95B66">
            <w:pPr>
              <w:spacing w:line="276" w:lineRule="auto"/>
              <w:jc w:val="center"/>
            </w:pPr>
            <w:r>
              <w:t>Lever Rule</w:t>
            </w:r>
          </w:p>
        </w:tc>
        <w:tc>
          <w:tcPr>
            <w:tcW w:w="2911" w:type="dxa"/>
            <w:tcBorders>
              <w:bottom w:val="single" w:sz="4" w:space="0" w:color="auto"/>
            </w:tcBorders>
            <w:vAlign w:val="center"/>
          </w:tcPr>
          <w:p w14:paraId="4B8B562A" w14:textId="77777777" w:rsidR="00ED43C2" w:rsidRPr="007D550A" w:rsidRDefault="00ED43C2" w:rsidP="00D95B66">
            <w:pPr>
              <w:spacing w:line="276" w:lineRule="auto"/>
              <w:jc w:val="center"/>
              <w:rPr>
                <w:rFonts w:ascii="Times New Roman" w:hAnsi="Times New Roman"/>
              </w:rPr>
            </w:pPr>
            <w:r>
              <w:rPr>
                <w:rFonts w:ascii="Times New Roman" w:hAnsi="Times New Roman"/>
              </w:rPr>
              <w:t>-1.0</w:t>
            </w:r>
            <w:r>
              <w:rPr>
                <w:rFonts w:ascii="Times New Roman" w:hAnsi="Times New Roman"/>
                <w:i/>
              </w:rPr>
              <w:t xml:space="preserve"> ≤ d</w:t>
            </w:r>
            <w:r w:rsidRPr="00325AEF">
              <w:rPr>
                <w:rFonts w:ascii="Times New Roman" w:hAnsi="Times New Roman"/>
                <w:i/>
                <w:vertAlign w:val="subscript"/>
              </w:rPr>
              <w:t>e</w:t>
            </w:r>
            <w:r w:rsidRPr="00325AEF">
              <w:rPr>
                <w:rFonts w:ascii="Times New Roman" w:hAnsi="Times New Roman"/>
              </w:rPr>
              <w:t xml:space="preserve">≤ </w:t>
            </w:r>
            <w:r>
              <w:rPr>
                <w:rFonts w:ascii="Times New Roman" w:hAnsi="Times New Roman"/>
              </w:rPr>
              <w:t>5.5</w:t>
            </w:r>
          </w:p>
        </w:tc>
      </w:tr>
    </w:tbl>
    <w:bookmarkEnd w:id="54"/>
    <w:p w14:paraId="21C6637D" w14:textId="6721EA32" w:rsidR="00ED43C2" w:rsidRPr="00123D48" w:rsidRDefault="00ED43C2" w:rsidP="00123D48">
      <w:pPr>
        <w:spacing w:line="240" w:lineRule="auto"/>
        <w:jc w:val="both"/>
        <w:rPr>
          <w:sz w:val="22"/>
        </w:rPr>
      </w:pPr>
      <w:r w:rsidRPr="00123D48">
        <w:rPr>
          <w:sz w:val="22"/>
        </w:rPr>
        <w:t xml:space="preserve">Where: </w:t>
      </w:r>
      <w:r w:rsidRPr="00123D48">
        <w:rPr>
          <w:i/>
          <w:sz w:val="22"/>
        </w:rPr>
        <w:t>S</w:t>
      </w:r>
      <w:r w:rsidRPr="00123D48">
        <w:rPr>
          <w:sz w:val="22"/>
        </w:rPr>
        <w:t xml:space="preserve"> = Girder spacing, </w:t>
      </w:r>
      <w:r w:rsidRPr="00123D48">
        <w:rPr>
          <w:i/>
          <w:sz w:val="22"/>
        </w:rPr>
        <w:t>L</w:t>
      </w:r>
      <w:r w:rsidRPr="00123D48">
        <w:rPr>
          <w:sz w:val="22"/>
        </w:rPr>
        <w:t xml:space="preserve"> = Span length, </w:t>
      </w:r>
      <w:r w:rsidRPr="00123D48">
        <w:rPr>
          <w:i/>
          <w:sz w:val="22"/>
        </w:rPr>
        <w:t>t</w:t>
      </w:r>
      <w:r w:rsidRPr="00123D48">
        <w:rPr>
          <w:i/>
          <w:sz w:val="22"/>
          <w:vertAlign w:val="subscript"/>
        </w:rPr>
        <w:t>s</w:t>
      </w:r>
      <w:r w:rsidRPr="00123D48">
        <w:rPr>
          <w:sz w:val="22"/>
        </w:rPr>
        <w:t xml:space="preserve"> = slab thickness, </w:t>
      </w:r>
      <w:r w:rsidRPr="00123D48">
        <w:rPr>
          <w:i/>
          <w:sz w:val="22"/>
        </w:rPr>
        <w:t>N</w:t>
      </w:r>
      <w:r w:rsidRPr="00123D48">
        <w:rPr>
          <w:i/>
          <w:sz w:val="22"/>
          <w:vertAlign w:val="subscript"/>
        </w:rPr>
        <w:t>b</w:t>
      </w:r>
      <w:r w:rsidRPr="00123D48">
        <w:rPr>
          <w:sz w:val="22"/>
        </w:rPr>
        <w:t xml:space="preserve"> = Number of beams, </w:t>
      </w:r>
      <w:r w:rsidRPr="00123D48">
        <w:rPr>
          <w:i/>
          <w:sz w:val="22"/>
        </w:rPr>
        <w:t>K</w:t>
      </w:r>
      <w:r w:rsidRPr="00123D48">
        <w:rPr>
          <w:i/>
          <w:sz w:val="22"/>
          <w:vertAlign w:val="subscript"/>
        </w:rPr>
        <w:t>g</w:t>
      </w:r>
      <w:r w:rsidRPr="00123D48">
        <w:rPr>
          <w:sz w:val="22"/>
        </w:rPr>
        <w:t xml:space="preserve"> = see eqn. </w:t>
      </w:r>
      <w:r w:rsidR="00464287">
        <w:fldChar w:fldCharType="begin"/>
      </w:r>
      <w:r w:rsidR="00464287">
        <w:instrText xml:space="preserve"> REF Kg \h  \* MERGEFORMAT </w:instrText>
      </w:r>
      <w:r w:rsidR="00464287">
        <w:fldChar w:fldCharType="separate"/>
      </w:r>
      <w:r w:rsidR="00AD403F" w:rsidRPr="00AD403F">
        <w:rPr>
          <w:noProof/>
          <w:sz w:val="22"/>
        </w:rPr>
        <w:t>25</w:t>
      </w:r>
      <w:r w:rsidR="00464287">
        <w:fldChar w:fldCharType="end"/>
      </w:r>
      <w:r w:rsidRPr="00123D48">
        <w:rPr>
          <w:sz w:val="22"/>
        </w:rPr>
        <w:t xml:space="preserve">, </w:t>
      </w:r>
      <w:r w:rsidRPr="00123D48">
        <w:rPr>
          <w:i/>
          <w:sz w:val="22"/>
        </w:rPr>
        <w:t>d</w:t>
      </w:r>
      <w:r w:rsidRPr="00123D48">
        <w:rPr>
          <w:i/>
          <w:sz w:val="22"/>
          <w:vertAlign w:val="subscript"/>
        </w:rPr>
        <w:t>e</w:t>
      </w:r>
      <w:r w:rsidRPr="00123D48">
        <w:rPr>
          <w:sz w:val="22"/>
        </w:rPr>
        <w:t xml:space="preserve"> = distance from center of exterior girder to curb</w:t>
      </w:r>
    </w:p>
    <w:p w14:paraId="52E376E5" w14:textId="77777777" w:rsidR="00ED43C2" w:rsidRDefault="00ED43C2" w:rsidP="00ED43C2">
      <w:pPr>
        <w:ind w:left="90"/>
      </w:pPr>
      <w:r>
        <w:tab/>
      </w:r>
    </w:p>
    <w:p w14:paraId="7B5509C7" w14:textId="5FD461BC" w:rsidR="00ED43C2" w:rsidRDefault="00ED43C2" w:rsidP="00ED43C2">
      <w:pPr>
        <w:ind w:left="90" w:firstLine="630"/>
      </w:pPr>
      <w:r>
        <w:t xml:space="preserve">Equations </w:t>
      </w:r>
      <w:r w:rsidR="00F93223">
        <w:fldChar w:fldCharType="begin"/>
      </w:r>
      <w:r>
        <w:instrText xml:space="preserve"> REF Kg \h </w:instrText>
      </w:r>
      <w:r w:rsidR="00F93223">
        <w:fldChar w:fldCharType="separate"/>
      </w:r>
      <w:r w:rsidR="00AD403F">
        <w:rPr>
          <w:noProof/>
        </w:rPr>
        <w:t>25</w:t>
      </w:r>
      <w:r w:rsidR="00F93223">
        <w:fldChar w:fldCharType="end"/>
      </w:r>
      <w:r>
        <w:t xml:space="preserve"> and </w:t>
      </w:r>
      <w:r w:rsidR="00F93223">
        <w:fldChar w:fldCharType="begin"/>
      </w:r>
      <w:r>
        <w:instrText xml:space="preserve"> REF ModRatio \h </w:instrText>
      </w:r>
      <w:r w:rsidR="00F93223">
        <w:fldChar w:fldCharType="separate"/>
      </w:r>
      <w:r w:rsidR="00AD403F">
        <w:rPr>
          <w:noProof/>
        </w:rPr>
        <w:t>26</w:t>
      </w:r>
      <w:r w:rsidR="00F93223">
        <w:fldChar w:fldCharType="end"/>
      </w:r>
      <w:r>
        <w:t xml:space="preserve"> show some of the parameters for </w:t>
      </w:r>
      <w:r w:rsidR="005554CE">
        <w:t>DF</w:t>
      </w:r>
      <w:r>
        <w:t xml:space="preserve"> calculations. </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6840"/>
        <w:gridCol w:w="751"/>
      </w:tblGrid>
      <w:tr w:rsidR="00ED43C2" w14:paraId="2EAB4FEC" w14:textId="77777777" w:rsidTr="00C37B52">
        <w:tc>
          <w:tcPr>
            <w:tcW w:w="805" w:type="dxa"/>
          </w:tcPr>
          <w:p w14:paraId="0865084A" w14:textId="77777777" w:rsidR="00ED43C2" w:rsidRDefault="00ED43C2" w:rsidP="00C37B52"/>
        </w:tc>
        <w:tc>
          <w:tcPr>
            <w:tcW w:w="6840" w:type="dxa"/>
          </w:tcPr>
          <w:p w14:paraId="26FBAF10" w14:textId="77777777" w:rsidR="00ED43C2" w:rsidRDefault="00DB4436" w:rsidP="00C37B52">
            <w:pPr>
              <w:jc w:val="center"/>
            </w:pPr>
            <m:oMathPara>
              <m:oMath>
                <m:sSub>
                  <m:sSubPr>
                    <m:ctrlPr>
                      <w:rPr>
                        <w:rFonts w:ascii="Cambria Math" w:hAnsi="Cambria Math"/>
                        <w:i/>
                      </w:rPr>
                    </m:ctrlPr>
                  </m:sSubPr>
                  <m:e>
                    <m:r>
                      <w:rPr>
                        <w:rFonts w:ascii="Cambria Math" w:hAnsi="Cambria Math"/>
                      </w:rPr>
                      <m:t>K</m:t>
                    </m:r>
                  </m:e>
                  <m:sub>
                    <m:r>
                      <w:rPr>
                        <w:rFonts w:ascii="Cambria Math" w:hAnsi="Cambria Math"/>
                      </w:rPr>
                      <m:t>g</m:t>
                    </m:r>
                  </m:sub>
                </m:sSub>
                <m:r>
                  <w:rPr>
                    <w:rFonts w:ascii="Cambria Math" w:hAnsi="Cambria Math"/>
                  </w:rPr>
                  <m:t>=n</m:t>
                </m:r>
                <m:d>
                  <m:dPr>
                    <m:ctrlPr>
                      <w:rPr>
                        <w:rFonts w:ascii="Cambria Math" w:hAnsi="Cambria Math"/>
                        <w:i/>
                      </w:rPr>
                    </m:ctrlPr>
                  </m:dPr>
                  <m:e>
                    <m:r>
                      <w:rPr>
                        <w:rFonts w:ascii="Cambria Math" w:hAnsi="Cambria Math"/>
                      </w:rPr>
                      <m:t>I+</m:t>
                    </m:r>
                    <m:sSubSup>
                      <m:sSubSupPr>
                        <m:ctrlPr>
                          <w:rPr>
                            <w:rFonts w:ascii="Cambria Math" w:hAnsi="Cambria Math"/>
                            <w:i/>
                          </w:rPr>
                        </m:ctrlPr>
                      </m:sSubSupPr>
                      <m:e>
                        <m:r>
                          <w:rPr>
                            <w:rFonts w:ascii="Cambria Math" w:hAnsi="Cambria Math"/>
                          </w:rPr>
                          <m:t>Ae</m:t>
                        </m:r>
                      </m:e>
                      <m:sub>
                        <m:r>
                          <w:rPr>
                            <w:rFonts w:ascii="Cambria Math" w:hAnsi="Cambria Math"/>
                          </w:rPr>
                          <m:t>g</m:t>
                        </m:r>
                      </m:sub>
                      <m:sup>
                        <m:r>
                          <w:rPr>
                            <w:rFonts w:ascii="Cambria Math" w:hAnsi="Cambria Math"/>
                          </w:rPr>
                          <m:t>2</m:t>
                        </m:r>
                      </m:sup>
                    </m:sSubSup>
                  </m:e>
                </m:d>
              </m:oMath>
            </m:oMathPara>
          </w:p>
        </w:tc>
        <w:tc>
          <w:tcPr>
            <w:tcW w:w="751" w:type="dxa"/>
          </w:tcPr>
          <w:p w14:paraId="2077CAC9" w14:textId="089A6445" w:rsidR="00ED43C2" w:rsidRDefault="00ED43C2" w:rsidP="00C37B52">
            <w:pPr>
              <w:jc w:val="right"/>
            </w:pPr>
            <w:r>
              <w:t>(</w:t>
            </w:r>
            <w:bookmarkStart w:id="55" w:name="Kg"/>
            <w:r w:rsidR="00F93223">
              <w:fldChar w:fldCharType="begin"/>
            </w:r>
            <w:r>
              <w:instrText xml:space="preserve"> SEQ  Eq \* MERGEFORMAT </w:instrText>
            </w:r>
            <w:r w:rsidR="00F93223">
              <w:fldChar w:fldCharType="separate"/>
            </w:r>
            <w:r w:rsidR="00AD403F">
              <w:rPr>
                <w:noProof/>
              </w:rPr>
              <w:t>25</w:t>
            </w:r>
            <w:r w:rsidR="00F93223">
              <w:fldChar w:fldCharType="end"/>
            </w:r>
            <w:bookmarkEnd w:id="55"/>
            <w:r>
              <w:t>)</w:t>
            </w:r>
          </w:p>
        </w:tc>
      </w:tr>
      <w:tr w:rsidR="00ED43C2" w14:paraId="4D900C4E" w14:textId="77777777" w:rsidTr="00C37B52">
        <w:tc>
          <w:tcPr>
            <w:tcW w:w="805" w:type="dxa"/>
          </w:tcPr>
          <w:p w14:paraId="7D25CE79" w14:textId="77777777" w:rsidR="00ED43C2" w:rsidRDefault="00ED43C2" w:rsidP="00C37B52"/>
        </w:tc>
        <w:tc>
          <w:tcPr>
            <w:tcW w:w="6840" w:type="dxa"/>
          </w:tcPr>
          <w:p w14:paraId="2E6EEB93" w14:textId="77777777" w:rsidR="00ED43C2" w:rsidRPr="00086CAB" w:rsidRDefault="00ED43C2" w:rsidP="00C37B52">
            <w:pPr>
              <w:jc w:val="center"/>
              <w:rPr>
                <w:rFonts w:ascii="Times New Roman" w:hAnsi="Times New Roman"/>
              </w:rPr>
            </w:pPr>
            <m:oMathPara>
              <m:oMath>
                <m:r>
                  <w:rPr>
                    <w:rFonts w:ascii="Cambria Math" w:hAnsi="Cambria Math"/>
                  </w:rPr>
                  <m:t>n=</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b</m:t>
                        </m:r>
                      </m:sub>
                    </m:sSub>
                  </m:num>
                  <m:den>
                    <m:sSub>
                      <m:sSubPr>
                        <m:ctrlPr>
                          <w:rPr>
                            <w:rFonts w:ascii="Cambria Math" w:hAnsi="Cambria Math"/>
                            <w:i/>
                          </w:rPr>
                        </m:ctrlPr>
                      </m:sSubPr>
                      <m:e>
                        <m:r>
                          <w:rPr>
                            <w:rFonts w:ascii="Cambria Math" w:hAnsi="Cambria Math"/>
                          </w:rPr>
                          <m:t>E</m:t>
                        </m:r>
                      </m:e>
                      <m:sub>
                        <m:r>
                          <w:rPr>
                            <w:rFonts w:ascii="Cambria Math" w:hAnsi="Cambria Math"/>
                          </w:rPr>
                          <m:t>D</m:t>
                        </m:r>
                      </m:sub>
                    </m:sSub>
                  </m:den>
                </m:f>
              </m:oMath>
            </m:oMathPara>
          </w:p>
        </w:tc>
        <w:tc>
          <w:tcPr>
            <w:tcW w:w="751" w:type="dxa"/>
          </w:tcPr>
          <w:p w14:paraId="7050245E" w14:textId="3F6F3864" w:rsidR="00ED43C2" w:rsidRDefault="00ED43C2" w:rsidP="00C37B52">
            <w:pPr>
              <w:jc w:val="right"/>
            </w:pPr>
            <w:r>
              <w:t>(</w:t>
            </w:r>
            <w:bookmarkStart w:id="56" w:name="ModRatio"/>
            <w:r w:rsidR="00F93223">
              <w:fldChar w:fldCharType="begin"/>
            </w:r>
            <w:r>
              <w:instrText xml:space="preserve"> SEQ  Eq \* MERGEFORMAT </w:instrText>
            </w:r>
            <w:r w:rsidR="00F93223">
              <w:fldChar w:fldCharType="separate"/>
            </w:r>
            <w:r w:rsidR="00AD403F">
              <w:rPr>
                <w:noProof/>
              </w:rPr>
              <w:t>26</w:t>
            </w:r>
            <w:r w:rsidR="00F93223">
              <w:fldChar w:fldCharType="end"/>
            </w:r>
            <w:bookmarkEnd w:id="56"/>
            <w:r>
              <w:t>)</w:t>
            </w:r>
          </w:p>
        </w:tc>
      </w:tr>
      <w:tr w:rsidR="00ED43C2" w14:paraId="338A3CDA" w14:textId="77777777" w:rsidTr="00C37B52">
        <w:tc>
          <w:tcPr>
            <w:tcW w:w="805" w:type="dxa"/>
          </w:tcPr>
          <w:p w14:paraId="2A34E461" w14:textId="77777777" w:rsidR="00ED43C2" w:rsidRDefault="00ED43C2" w:rsidP="00C37B52"/>
        </w:tc>
        <w:tc>
          <w:tcPr>
            <w:tcW w:w="6840" w:type="dxa"/>
          </w:tcPr>
          <w:p w14:paraId="4A2A211F" w14:textId="77777777" w:rsidR="00ED43C2" w:rsidRDefault="00ED43C2" w:rsidP="00C37B52">
            <w:pPr>
              <w:spacing w:line="276" w:lineRule="auto"/>
              <w:rPr>
                <w:rFonts w:ascii="Times New Roman" w:hAnsi="Times New Roman"/>
              </w:rPr>
            </w:pPr>
            <w:r>
              <w:rPr>
                <w:rFonts w:ascii="Times New Roman" w:hAnsi="Times New Roman"/>
              </w:rPr>
              <w:t>Where:</w:t>
            </w:r>
          </w:p>
          <w:p w14:paraId="4D4591D4" w14:textId="77777777" w:rsidR="00ED43C2" w:rsidRDefault="00ED43C2" w:rsidP="00C37B52">
            <w:pPr>
              <w:spacing w:line="276" w:lineRule="auto"/>
              <w:ind w:left="620"/>
              <w:rPr>
                <w:rFonts w:ascii="Times New Roman" w:hAnsi="Times New Roman"/>
              </w:rPr>
            </w:pPr>
            <w:r w:rsidRPr="00383E32">
              <w:rPr>
                <w:rFonts w:ascii="Times New Roman" w:hAnsi="Times New Roman"/>
                <w:i/>
              </w:rPr>
              <w:t>n</w:t>
            </w:r>
            <w:r>
              <w:rPr>
                <w:rFonts w:ascii="Times New Roman" w:hAnsi="Times New Roman"/>
              </w:rPr>
              <w:t xml:space="preserve"> = modular ratio </w:t>
            </w:r>
          </w:p>
          <w:p w14:paraId="00F85D9E" w14:textId="77777777" w:rsidR="00ED43C2" w:rsidRDefault="00ED43C2" w:rsidP="00C37B52">
            <w:pPr>
              <w:spacing w:line="276" w:lineRule="auto"/>
              <w:ind w:left="620"/>
              <w:rPr>
                <w:rFonts w:ascii="Times New Roman" w:hAnsi="Times New Roman"/>
              </w:rPr>
            </w:pPr>
            <w:r w:rsidRPr="00383E32">
              <w:rPr>
                <w:rFonts w:ascii="Times New Roman" w:hAnsi="Times New Roman"/>
                <w:i/>
              </w:rPr>
              <w:t>E</w:t>
            </w:r>
            <w:r w:rsidRPr="00383E32">
              <w:rPr>
                <w:rFonts w:ascii="Times New Roman" w:hAnsi="Times New Roman"/>
                <w:i/>
                <w:vertAlign w:val="subscript"/>
              </w:rPr>
              <w:t>b</w:t>
            </w:r>
            <w:r>
              <w:rPr>
                <w:rFonts w:ascii="Times New Roman" w:hAnsi="Times New Roman"/>
              </w:rPr>
              <w:t xml:space="preserve"> = Modulus of beams (ksi)</w:t>
            </w:r>
          </w:p>
          <w:p w14:paraId="532C2394" w14:textId="77777777" w:rsidR="00ED43C2" w:rsidRDefault="00ED43C2" w:rsidP="00C37B52">
            <w:pPr>
              <w:spacing w:line="276" w:lineRule="auto"/>
              <w:ind w:left="620"/>
              <w:rPr>
                <w:rFonts w:ascii="Times New Roman" w:hAnsi="Times New Roman"/>
              </w:rPr>
            </w:pPr>
            <w:r w:rsidRPr="00383E32">
              <w:rPr>
                <w:rFonts w:ascii="Times New Roman" w:hAnsi="Times New Roman"/>
                <w:i/>
              </w:rPr>
              <w:t>E</w:t>
            </w:r>
            <w:r w:rsidRPr="00383E32">
              <w:rPr>
                <w:rFonts w:ascii="Times New Roman" w:hAnsi="Times New Roman"/>
                <w:i/>
                <w:vertAlign w:val="subscript"/>
              </w:rPr>
              <w:t>D</w:t>
            </w:r>
            <w:r>
              <w:rPr>
                <w:rFonts w:ascii="Times New Roman" w:hAnsi="Times New Roman"/>
              </w:rPr>
              <w:t xml:space="preserve"> = Modulus of deck (ksi)</w:t>
            </w:r>
          </w:p>
          <w:p w14:paraId="5F5DD2E9" w14:textId="77777777" w:rsidR="00ED43C2" w:rsidRDefault="00ED43C2" w:rsidP="00C37B52">
            <w:pPr>
              <w:spacing w:line="276" w:lineRule="auto"/>
              <w:ind w:left="620"/>
              <w:rPr>
                <w:rFonts w:ascii="Times New Roman" w:hAnsi="Times New Roman"/>
              </w:rPr>
            </w:pPr>
            <w:r w:rsidRPr="00383E32">
              <w:rPr>
                <w:rFonts w:ascii="Times New Roman" w:hAnsi="Times New Roman"/>
                <w:i/>
              </w:rPr>
              <w:t>A</w:t>
            </w:r>
            <w:r>
              <w:rPr>
                <w:rFonts w:ascii="Times New Roman" w:hAnsi="Times New Roman"/>
              </w:rPr>
              <w:t xml:space="preserve"> = Gross area of beam (in</w:t>
            </w:r>
            <w:r w:rsidRPr="00971384">
              <w:rPr>
                <w:rFonts w:ascii="Times New Roman" w:hAnsi="Times New Roman"/>
                <w:vertAlign w:val="superscript"/>
              </w:rPr>
              <w:t>2</w:t>
            </w:r>
            <w:r>
              <w:rPr>
                <w:rFonts w:ascii="Times New Roman" w:hAnsi="Times New Roman"/>
              </w:rPr>
              <w:t>)</w:t>
            </w:r>
          </w:p>
          <w:p w14:paraId="2D711A66" w14:textId="77777777" w:rsidR="00ED43C2" w:rsidRDefault="00ED43C2" w:rsidP="00C37B52">
            <w:pPr>
              <w:spacing w:line="276" w:lineRule="auto"/>
              <w:ind w:left="620"/>
              <w:rPr>
                <w:rFonts w:ascii="Times New Roman" w:hAnsi="Times New Roman"/>
              </w:rPr>
            </w:pPr>
            <w:r w:rsidRPr="00383E32">
              <w:rPr>
                <w:rFonts w:ascii="Times New Roman" w:hAnsi="Times New Roman"/>
                <w:i/>
              </w:rPr>
              <w:t>e</w:t>
            </w:r>
            <w:r w:rsidRPr="00383E32">
              <w:rPr>
                <w:rFonts w:ascii="Times New Roman" w:hAnsi="Times New Roman"/>
                <w:i/>
                <w:vertAlign w:val="subscript"/>
              </w:rPr>
              <w:t>g</w:t>
            </w:r>
            <w:r>
              <w:rPr>
                <w:rFonts w:ascii="Times New Roman" w:hAnsi="Times New Roman"/>
              </w:rPr>
              <w:t xml:space="preserve"> = distance between c.g. of deck and beam (in.)</w:t>
            </w:r>
          </w:p>
        </w:tc>
        <w:tc>
          <w:tcPr>
            <w:tcW w:w="751" w:type="dxa"/>
          </w:tcPr>
          <w:p w14:paraId="670E8827" w14:textId="77777777" w:rsidR="00ED43C2" w:rsidRDefault="00ED43C2" w:rsidP="00C37B52"/>
        </w:tc>
      </w:tr>
    </w:tbl>
    <w:p w14:paraId="594D3443" w14:textId="77777777" w:rsidR="00D2195D" w:rsidRDefault="00D2195D" w:rsidP="00ED43C2">
      <w:pPr>
        <w:ind w:left="90" w:firstLine="630"/>
      </w:pPr>
    </w:p>
    <w:p w14:paraId="01DAC99B" w14:textId="35A3DD3E" w:rsidR="00ED43C2" w:rsidRPr="00030DB7" w:rsidRDefault="00ED43C2" w:rsidP="00ED43C2">
      <w:pPr>
        <w:ind w:left="90" w:firstLine="630"/>
      </w:pPr>
      <w:r>
        <w:t>The code also contains equations for load distribution with two design lanes loaded. At the design stage, it is assumed that the number of design lanes (</w:t>
      </w:r>
      <w:r w:rsidRPr="008D2F6E">
        <w:rPr>
          <w:i/>
        </w:rPr>
        <w:t>N</w:t>
      </w:r>
      <w:r w:rsidRPr="008D2F6E">
        <w:rPr>
          <w:i/>
          <w:vertAlign w:val="subscript"/>
        </w:rPr>
        <w:t>L</w:t>
      </w:r>
      <w:r>
        <w:t xml:space="preserve">) is equal to the integer part of the ratio of clear roadway width to 12.0 ft (one design lane). In cases where a bridge must support multiple design lanes, there are separate </w:t>
      </w:r>
      <w:r w:rsidR="005554CE">
        <w:t>DF</w:t>
      </w:r>
      <w:r>
        <w:t xml:space="preserve"> cases to check for two or more design lanes loaded in addition to a single lane loaded (as in </w:t>
      </w:r>
      <w:r w:rsidR="00F93223">
        <w:fldChar w:fldCharType="begin"/>
      </w:r>
      <w:r>
        <w:instrText xml:space="preserve"> REF _Ref479753680 \h </w:instrText>
      </w:r>
      <w:r w:rsidR="00F93223">
        <w:fldChar w:fldCharType="separate"/>
      </w:r>
      <w:r w:rsidR="00AD403F">
        <w:t xml:space="preserve">Table </w:t>
      </w:r>
      <w:r w:rsidR="00AD403F">
        <w:rPr>
          <w:noProof/>
        </w:rPr>
        <w:t>2</w:t>
      </w:r>
      <w:r w:rsidR="00F93223">
        <w:fldChar w:fldCharType="end"/>
      </w:r>
      <w:r>
        <w:t xml:space="preserve">). The </w:t>
      </w:r>
      <w:r w:rsidR="005554CE">
        <w:t>DF</w:t>
      </w:r>
      <w:r>
        <w:t xml:space="preserve"> equations for two or more design lanes are given in </w:t>
      </w:r>
      <w:r w:rsidR="00F93223">
        <w:fldChar w:fldCharType="begin"/>
      </w:r>
      <w:r>
        <w:instrText xml:space="preserve"> REF _Ref479754151 \h </w:instrText>
      </w:r>
      <w:r w:rsidR="00F93223">
        <w:fldChar w:fldCharType="separate"/>
      </w:r>
      <w:r w:rsidR="00AD403F">
        <w:t xml:space="preserve">Table </w:t>
      </w:r>
      <w:r w:rsidR="00AD403F">
        <w:rPr>
          <w:noProof/>
        </w:rPr>
        <w:t>3</w:t>
      </w:r>
      <w:r w:rsidR="00F93223">
        <w:fldChar w:fldCharType="end"/>
      </w:r>
      <w:r>
        <w:t>.</w:t>
      </w:r>
    </w:p>
    <w:p w14:paraId="4174FBED" w14:textId="2BB49B15" w:rsidR="00ED43C2" w:rsidRDefault="00ED43C2" w:rsidP="00ED43C2">
      <w:pPr>
        <w:pStyle w:val="Caption"/>
        <w:keepNext/>
      </w:pPr>
      <w:bookmarkStart w:id="57" w:name="_Ref479754151"/>
      <w:bookmarkStart w:id="58" w:name="_Toc488047585"/>
      <w:r>
        <w:lastRenderedPageBreak/>
        <w:t xml:space="preserve">Table </w:t>
      </w:r>
      <w:r w:rsidR="00DB4436">
        <w:fldChar w:fldCharType="begin"/>
      </w:r>
      <w:r w:rsidR="00DB4436">
        <w:instrText xml:space="preserve"> SEQ Table \* ARABIC </w:instrText>
      </w:r>
      <w:r w:rsidR="00DB4436">
        <w:fldChar w:fldCharType="separate"/>
      </w:r>
      <w:r w:rsidR="00AD403F">
        <w:rPr>
          <w:noProof/>
        </w:rPr>
        <w:t>3</w:t>
      </w:r>
      <w:r w:rsidR="00DB4436">
        <w:rPr>
          <w:noProof/>
        </w:rPr>
        <w:fldChar w:fldCharType="end"/>
      </w:r>
      <w:bookmarkEnd w:id="57"/>
      <w:r>
        <w:t>: Distribution factor equations for 2+ design lanes loaded</w:t>
      </w:r>
      <w:bookmarkEnd w:id="58"/>
    </w:p>
    <w:tbl>
      <w:tblPr>
        <w:tblStyle w:val="TableGrid"/>
        <w:tblW w:w="849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960"/>
        <w:gridCol w:w="2731"/>
      </w:tblGrid>
      <w:tr w:rsidR="00ED43C2" w14:paraId="1B350340" w14:textId="77777777" w:rsidTr="00D95B66">
        <w:tc>
          <w:tcPr>
            <w:tcW w:w="1800" w:type="dxa"/>
            <w:tcBorders>
              <w:top w:val="single" w:sz="4" w:space="0" w:color="auto"/>
              <w:bottom w:val="single" w:sz="4" w:space="0" w:color="auto"/>
            </w:tcBorders>
            <w:vAlign w:val="center"/>
          </w:tcPr>
          <w:p w14:paraId="3FF18AEB" w14:textId="77777777" w:rsidR="00ED43C2" w:rsidRPr="00D95B66" w:rsidRDefault="00ED43C2" w:rsidP="00C37B52">
            <w:pPr>
              <w:jc w:val="center"/>
              <w:rPr>
                <w:b/>
              </w:rPr>
            </w:pPr>
            <w:r w:rsidRPr="00D95B66">
              <w:rPr>
                <w:b/>
              </w:rPr>
              <w:t>Force effect</w:t>
            </w:r>
          </w:p>
        </w:tc>
        <w:tc>
          <w:tcPr>
            <w:tcW w:w="3960" w:type="dxa"/>
            <w:tcBorders>
              <w:top w:val="single" w:sz="4" w:space="0" w:color="auto"/>
              <w:bottom w:val="single" w:sz="4" w:space="0" w:color="auto"/>
            </w:tcBorders>
            <w:vAlign w:val="center"/>
          </w:tcPr>
          <w:p w14:paraId="306B1F5B" w14:textId="77777777" w:rsidR="00ED43C2" w:rsidRPr="00D95B66" w:rsidRDefault="00ED43C2" w:rsidP="00C37B52">
            <w:pPr>
              <w:jc w:val="center"/>
              <w:rPr>
                <w:b/>
              </w:rPr>
            </w:pPr>
            <w:r w:rsidRPr="00D95B66">
              <w:rPr>
                <w:b/>
              </w:rPr>
              <w:t>Distribution Factor</w:t>
            </w:r>
          </w:p>
        </w:tc>
        <w:tc>
          <w:tcPr>
            <w:tcW w:w="2731" w:type="dxa"/>
            <w:tcBorders>
              <w:top w:val="single" w:sz="4" w:space="0" w:color="auto"/>
              <w:bottom w:val="single" w:sz="4" w:space="0" w:color="auto"/>
            </w:tcBorders>
            <w:vAlign w:val="center"/>
          </w:tcPr>
          <w:p w14:paraId="189EB290" w14:textId="77777777" w:rsidR="00ED43C2" w:rsidRPr="00D95B66" w:rsidRDefault="00ED43C2" w:rsidP="00C37B52">
            <w:pPr>
              <w:jc w:val="center"/>
              <w:rPr>
                <w:b/>
              </w:rPr>
            </w:pPr>
            <w:r w:rsidRPr="00D95B66">
              <w:rPr>
                <w:b/>
              </w:rPr>
              <w:t>Range of Applicability</w:t>
            </w:r>
          </w:p>
        </w:tc>
      </w:tr>
      <w:tr w:rsidR="00ED43C2" w14:paraId="720D92ED" w14:textId="77777777" w:rsidTr="00D95B66">
        <w:tc>
          <w:tcPr>
            <w:tcW w:w="1800" w:type="dxa"/>
            <w:tcBorders>
              <w:top w:val="single" w:sz="4" w:space="0" w:color="auto"/>
            </w:tcBorders>
            <w:vAlign w:val="center"/>
          </w:tcPr>
          <w:p w14:paraId="5BCA65EC" w14:textId="77777777" w:rsidR="00ED43C2" w:rsidRDefault="00ED43C2" w:rsidP="00D95B66">
            <w:pPr>
              <w:spacing w:line="276" w:lineRule="auto"/>
              <w:jc w:val="center"/>
            </w:pPr>
            <w:r>
              <w:t>Moment in Interior Beams</w:t>
            </w:r>
          </w:p>
        </w:tc>
        <w:tc>
          <w:tcPr>
            <w:tcW w:w="3960" w:type="dxa"/>
            <w:tcBorders>
              <w:top w:val="single" w:sz="4" w:space="0" w:color="auto"/>
            </w:tcBorders>
            <w:vAlign w:val="center"/>
          </w:tcPr>
          <w:p w14:paraId="7EB4E6FF" w14:textId="77777777" w:rsidR="00ED43C2" w:rsidRDefault="00ED43C2" w:rsidP="00D95B66">
            <w:pPr>
              <w:spacing w:line="276" w:lineRule="auto"/>
              <w:jc w:val="center"/>
            </w:pPr>
            <m:oMathPara>
              <m:oMath>
                <m:r>
                  <w:rPr>
                    <w:rFonts w:ascii="Cambria Math" w:hAnsi="Cambria Math"/>
                  </w:rPr>
                  <m:t>0.075+</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S</m:t>
                            </m:r>
                          </m:num>
                          <m:den>
                            <m:r>
                              <w:rPr>
                                <w:rFonts w:ascii="Cambria Math" w:hAnsi="Cambria Math"/>
                              </w:rPr>
                              <m:t>9.5</m:t>
                            </m:r>
                          </m:den>
                        </m:f>
                      </m:e>
                    </m:d>
                  </m:e>
                  <m:sup>
                    <m:r>
                      <w:rPr>
                        <w:rFonts w:ascii="Cambria Math" w:hAnsi="Cambria Math"/>
                      </w:rPr>
                      <m:t>0.6</m:t>
                    </m:r>
                  </m:sup>
                </m:sSup>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S</m:t>
                            </m:r>
                          </m:num>
                          <m:den>
                            <m:r>
                              <w:rPr>
                                <w:rFonts w:ascii="Cambria Math" w:hAnsi="Cambria Math"/>
                              </w:rPr>
                              <m:t>L</m:t>
                            </m:r>
                          </m:den>
                        </m:f>
                      </m:e>
                    </m:d>
                  </m:e>
                  <m:sup>
                    <m:r>
                      <w:rPr>
                        <w:rFonts w:ascii="Cambria Math" w:hAnsi="Cambria Math"/>
                      </w:rPr>
                      <m:t>0.2</m:t>
                    </m:r>
                  </m:sup>
                </m:sSup>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g</m:t>
                                </m:r>
                              </m:sub>
                            </m:sSub>
                          </m:num>
                          <m:den>
                            <m:r>
                              <w:rPr>
                                <w:rFonts w:ascii="Cambria Math" w:hAnsi="Cambria Math"/>
                              </w:rPr>
                              <m:t>12.0L</m:t>
                            </m:r>
                            <m:sSubSup>
                              <m:sSubSupPr>
                                <m:ctrlPr>
                                  <w:rPr>
                                    <w:rFonts w:ascii="Cambria Math" w:hAnsi="Cambria Math"/>
                                    <w:i/>
                                  </w:rPr>
                                </m:ctrlPr>
                              </m:sSubSupPr>
                              <m:e>
                                <m:r>
                                  <w:rPr>
                                    <w:rFonts w:ascii="Cambria Math" w:hAnsi="Cambria Math"/>
                                  </w:rPr>
                                  <m:t>t</m:t>
                                </m:r>
                              </m:e>
                              <m:sub>
                                <m:r>
                                  <w:rPr>
                                    <w:rFonts w:ascii="Cambria Math" w:hAnsi="Cambria Math"/>
                                  </w:rPr>
                                  <m:t>s</m:t>
                                </m:r>
                              </m:sub>
                              <m:sup>
                                <m:r>
                                  <w:rPr>
                                    <w:rFonts w:ascii="Cambria Math" w:hAnsi="Cambria Math"/>
                                  </w:rPr>
                                  <m:t>3</m:t>
                                </m:r>
                              </m:sup>
                            </m:sSubSup>
                          </m:den>
                        </m:f>
                      </m:e>
                    </m:d>
                  </m:e>
                  <m:sup>
                    <m:r>
                      <w:rPr>
                        <w:rFonts w:ascii="Cambria Math" w:hAnsi="Cambria Math"/>
                      </w:rPr>
                      <m:t>0.1</m:t>
                    </m:r>
                  </m:sup>
                </m:sSup>
              </m:oMath>
            </m:oMathPara>
          </w:p>
        </w:tc>
        <w:tc>
          <w:tcPr>
            <w:tcW w:w="2731" w:type="dxa"/>
            <w:tcBorders>
              <w:top w:val="single" w:sz="4" w:space="0" w:color="auto"/>
            </w:tcBorders>
            <w:vAlign w:val="center"/>
          </w:tcPr>
          <w:p w14:paraId="7D0EC3C9" w14:textId="77777777" w:rsidR="00ED43C2" w:rsidRPr="00325AEF" w:rsidRDefault="00ED43C2" w:rsidP="00D95B66">
            <w:pPr>
              <w:spacing w:line="276" w:lineRule="auto"/>
              <w:jc w:val="center"/>
              <w:rPr>
                <w:rFonts w:ascii="Times New Roman" w:hAnsi="Times New Roman"/>
              </w:rPr>
            </w:pPr>
            <w:r w:rsidRPr="00325AEF">
              <w:rPr>
                <w:rFonts w:ascii="Times New Roman" w:hAnsi="Times New Roman"/>
              </w:rPr>
              <w:t>3.5</w:t>
            </w:r>
            <w:r>
              <w:rPr>
                <w:rFonts w:ascii="Times New Roman" w:hAnsi="Times New Roman"/>
                <w:i/>
              </w:rPr>
              <w:t xml:space="preserve"> ≤ </w:t>
            </w:r>
            <w:r w:rsidRPr="00325AEF">
              <w:rPr>
                <w:rFonts w:ascii="Times New Roman" w:hAnsi="Times New Roman"/>
                <w:i/>
              </w:rPr>
              <w:t xml:space="preserve">S </w:t>
            </w:r>
            <w:r w:rsidRPr="00325AEF">
              <w:rPr>
                <w:rFonts w:ascii="Times New Roman" w:hAnsi="Times New Roman"/>
              </w:rPr>
              <w:t>≤ 16.0</w:t>
            </w:r>
          </w:p>
          <w:p w14:paraId="3A79FFAA" w14:textId="77777777" w:rsidR="00ED43C2" w:rsidRDefault="00ED43C2" w:rsidP="00D95B66">
            <w:pPr>
              <w:spacing w:line="276" w:lineRule="auto"/>
              <w:jc w:val="center"/>
              <w:rPr>
                <w:rFonts w:ascii="Times New Roman" w:hAnsi="Times New Roman"/>
              </w:rPr>
            </w:pPr>
            <w:r>
              <w:rPr>
                <w:rFonts w:ascii="Times New Roman" w:hAnsi="Times New Roman"/>
              </w:rPr>
              <w:t xml:space="preserve">4.5 ≤ </w:t>
            </w:r>
            <w:r>
              <w:rPr>
                <w:rFonts w:ascii="Times New Roman" w:hAnsi="Times New Roman"/>
                <w:i/>
              </w:rPr>
              <w:t xml:space="preserve"> t</w:t>
            </w:r>
            <w:r w:rsidRPr="00325AEF">
              <w:rPr>
                <w:rFonts w:ascii="Times New Roman" w:hAnsi="Times New Roman"/>
                <w:i/>
                <w:vertAlign w:val="subscript"/>
              </w:rPr>
              <w:t>s</w:t>
            </w:r>
            <w:r>
              <w:rPr>
                <w:rFonts w:ascii="Times New Roman" w:hAnsi="Times New Roman"/>
              </w:rPr>
              <w:t xml:space="preserve"> ≤ 12.0</w:t>
            </w:r>
          </w:p>
          <w:p w14:paraId="7551EA28" w14:textId="77777777" w:rsidR="00ED43C2" w:rsidRDefault="00ED43C2" w:rsidP="00D95B66">
            <w:pPr>
              <w:spacing w:line="276" w:lineRule="auto"/>
              <w:jc w:val="center"/>
              <w:rPr>
                <w:rFonts w:ascii="Times New Roman" w:hAnsi="Times New Roman"/>
              </w:rPr>
            </w:pPr>
            <w:r>
              <w:rPr>
                <w:rFonts w:ascii="Times New Roman" w:hAnsi="Times New Roman"/>
              </w:rPr>
              <w:t xml:space="preserve">20 ≤ </w:t>
            </w:r>
            <w:r w:rsidRPr="007D550A">
              <w:rPr>
                <w:rFonts w:ascii="Times New Roman" w:hAnsi="Times New Roman"/>
                <w:i/>
              </w:rPr>
              <w:t>L</w:t>
            </w:r>
            <w:r>
              <w:rPr>
                <w:rFonts w:ascii="Times New Roman" w:hAnsi="Times New Roman"/>
              </w:rPr>
              <w:t xml:space="preserve"> ≤ 240</w:t>
            </w:r>
          </w:p>
          <w:p w14:paraId="6290F2B8" w14:textId="77777777" w:rsidR="00ED43C2" w:rsidRDefault="00ED43C2" w:rsidP="00D95B66">
            <w:pPr>
              <w:spacing w:line="276" w:lineRule="auto"/>
              <w:jc w:val="center"/>
              <w:rPr>
                <w:rFonts w:ascii="Times New Roman" w:hAnsi="Times New Roman"/>
              </w:rPr>
            </w:pPr>
            <w:r>
              <w:rPr>
                <w:rFonts w:ascii="Times New Roman" w:hAnsi="Times New Roman"/>
                <w:i/>
              </w:rPr>
              <w:t>N</w:t>
            </w:r>
            <w:r w:rsidRPr="00325AEF">
              <w:rPr>
                <w:rFonts w:ascii="Times New Roman" w:hAnsi="Times New Roman"/>
                <w:i/>
                <w:vertAlign w:val="subscript"/>
              </w:rPr>
              <w:t>b</w:t>
            </w:r>
            <w:r>
              <w:rPr>
                <w:rFonts w:ascii="Times New Roman" w:hAnsi="Times New Roman"/>
                <w:i/>
              </w:rPr>
              <w:t xml:space="preserve"> </w:t>
            </w:r>
            <w:r>
              <w:rPr>
                <w:rFonts w:ascii="Times New Roman" w:hAnsi="Times New Roman"/>
              </w:rPr>
              <w:t>≥ 4</w:t>
            </w:r>
          </w:p>
          <w:p w14:paraId="6DBC7626" w14:textId="77777777" w:rsidR="00ED43C2" w:rsidRDefault="00ED43C2" w:rsidP="00D95B66">
            <w:pPr>
              <w:spacing w:line="276" w:lineRule="auto"/>
              <w:jc w:val="center"/>
              <w:rPr>
                <w:rFonts w:ascii="Times New Roman" w:hAnsi="Times New Roman"/>
              </w:rPr>
            </w:pPr>
            <w:r>
              <w:rPr>
                <w:rFonts w:ascii="Times New Roman" w:hAnsi="Times New Roman"/>
              </w:rPr>
              <w:t xml:space="preserve">10,000 ≤ </w:t>
            </w:r>
            <w:r>
              <w:rPr>
                <w:rFonts w:ascii="Times New Roman" w:hAnsi="Times New Roman"/>
                <w:i/>
              </w:rPr>
              <w:t>K</w:t>
            </w:r>
            <w:r w:rsidRPr="00325AEF">
              <w:rPr>
                <w:rFonts w:ascii="Times New Roman" w:hAnsi="Times New Roman"/>
                <w:i/>
                <w:vertAlign w:val="subscript"/>
              </w:rPr>
              <w:t>g</w:t>
            </w:r>
            <w:r>
              <w:rPr>
                <w:rFonts w:ascii="Times New Roman" w:hAnsi="Times New Roman"/>
              </w:rPr>
              <w:t xml:space="preserve"> ≤ 7,000,000</w:t>
            </w:r>
          </w:p>
        </w:tc>
      </w:tr>
      <w:tr w:rsidR="00ED43C2" w14:paraId="6529EF25" w14:textId="77777777" w:rsidTr="00D95B66">
        <w:tc>
          <w:tcPr>
            <w:tcW w:w="1800" w:type="dxa"/>
            <w:vAlign w:val="center"/>
          </w:tcPr>
          <w:p w14:paraId="0DCA8982" w14:textId="77777777" w:rsidR="00ED43C2" w:rsidRDefault="00ED43C2" w:rsidP="00D95B66">
            <w:pPr>
              <w:spacing w:line="276" w:lineRule="auto"/>
              <w:jc w:val="center"/>
            </w:pPr>
            <w:r>
              <w:t>Moment in Exterior Beams</w:t>
            </w:r>
          </w:p>
        </w:tc>
        <w:tc>
          <w:tcPr>
            <w:tcW w:w="3960" w:type="dxa"/>
            <w:vAlign w:val="center"/>
          </w:tcPr>
          <w:p w14:paraId="2E09F9FF" w14:textId="77777777" w:rsidR="00ED43C2" w:rsidRPr="00776C25" w:rsidRDefault="00ED43C2" w:rsidP="00D95B66">
            <w:pPr>
              <w:spacing w:line="276" w:lineRule="auto"/>
              <w:jc w:val="center"/>
            </w:pPr>
            <m:oMathPara>
              <m:oMath>
                <m:r>
                  <w:rPr>
                    <w:rFonts w:ascii="Cambria Math" w:hAnsi="Cambria Math"/>
                  </w:rPr>
                  <m:t>e×</m:t>
                </m:r>
                <m:sSub>
                  <m:sSubPr>
                    <m:ctrlPr>
                      <w:rPr>
                        <w:rFonts w:ascii="Cambria Math" w:hAnsi="Cambria Math"/>
                        <w:i/>
                      </w:rPr>
                    </m:ctrlPr>
                  </m:sSubPr>
                  <m:e>
                    <m:r>
                      <w:rPr>
                        <w:rFonts w:ascii="Cambria Math" w:hAnsi="Cambria Math"/>
                      </w:rPr>
                      <m:t>DF</m:t>
                    </m:r>
                  </m:e>
                  <m:sub>
                    <m:r>
                      <w:rPr>
                        <w:rFonts w:ascii="Cambria Math" w:hAnsi="Cambria Math"/>
                      </w:rPr>
                      <m:t>interior</m:t>
                    </m:r>
                  </m:sub>
                </m:sSub>
              </m:oMath>
            </m:oMathPara>
          </w:p>
          <w:p w14:paraId="4FC88733" w14:textId="77777777" w:rsidR="00ED43C2" w:rsidRDefault="00ED43C2" w:rsidP="00D95B66">
            <w:pPr>
              <w:spacing w:line="276" w:lineRule="auto"/>
              <w:jc w:val="center"/>
            </w:pPr>
            <m:oMathPara>
              <m:oMath>
                <m:r>
                  <w:rPr>
                    <w:rFonts w:ascii="Cambria Math" w:hAnsi="Cambria Math"/>
                  </w:rPr>
                  <m:t>e=</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e</m:t>
                        </m:r>
                      </m:sub>
                    </m:sSub>
                  </m:num>
                  <m:den>
                    <m:r>
                      <w:rPr>
                        <w:rFonts w:ascii="Cambria Math" w:hAnsi="Cambria Math"/>
                      </w:rPr>
                      <m:t>9.1</m:t>
                    </m:r>
                  </m:den>
                </m:f>
              </m:oMath>
            </m:oMathPara>
          </w:p>
        </w:tc>
        <w:tc>
          <w:tcPr>
            <w:tcW w:w="2731" w:type="dxa"/>
            <w:vAlign w:val="center"/>
          </w:tcPr>
          <w:p w14:paraId="5AF78804" w14:textId="77777777" w:rsidR="00ED43C2" w:rsidRPr="007D550A" w:rsidRDefault="00ED43C2" w:rsidP="00D95B66">
            <w:pPr>
              <w:spacing w:line="276" w:lineRule="auto"/>
              <w:jc w:val="center"/>
              <w:rPr>
                <w:rFonts w:ascii="Times New Roman" w:hAnsi="Times New Roman"/>
              </w:rPr>
            </w:pPr>
            <w:r>
              <w:rPr>
                <w:rFonts w:ascii="Times New Roman" w:hAnsi="Times New Roman"/>
              </w:rPr>
              <w:t>-1.0</w:t>
            </w:r>
            <w:r>
              <w:rPr>
                <w:rFonts w:ascii="Times New Roman" w:hAnsi="Times New Roman"/>
                <w:i/>
              </w:rPr>
              <w:t xml:space="preserve"> ≤ d</w:t>
            </w:r>
            <w:r w:rsidRPr="00325AEF">
              <w:rPr>
                <w:rFonts w:ascii="Times New Roman" w:hAnsi="Times New Roman"/>
                <w:i/>
                <w:vertAlign w:val="subscript"/>
              </w:rPr>
              <w:t>e</w:t>
            </w:r>
            <w:r w:rsidRPr="00325AEF">
              <w:rPr>
                <w:rFonts w:ascii="Times New Roman" w:hAnsi="Times New Roman"/>
              </w:rPr>
              <w:t xml:space="preserve">≤ </w:t>
            </w:r>
            <w:r>
              <w:rPr>
                <w:rFonts w:ascii="Times New Roman" w:hAnsi="Times New Roman"/>
              </w:rPr>
              <w:t>5.5</w:t>
            </w:r>
          </w:p>
        </w:tc>
      </w:tr>
      <w:tr w:rsidR="00ED43C2" w14:paraId="6CC5672E" w14:textId="77777777" w:rsidTr="00D95B66">
        <w:tc>
          <w:tcPr>
            <w:tcW w:w="1800" w:type="dxa"/>
            <w:vAlign w:val="center"/>
          </w:tcPr>
          <w:p w14:paraId="14C85BA6" w14:textId="77777777" w:rsidR="00ED43C2" w:rsidRDefault="00ED43C2" w:rsidP="00D95B66">
            <w:pPr>
              <w:spacing w:line="276" w:lineRule="auto"/>
              <w:jc w:val="center"/>
            </w:pPr>
            <w:r>
              <w:t>Shear in Interior Beams</w:t>
            </w:r>
          </w:p>
        </w:tc>
        <w:tc>
          <w:tcPr>
            <w:tcW w:w="3960" w:type="dxa"/>
            <w:vAlign w:val="center"/>
          </w:tcPr>
          <w:p w14:paraId="6570B6C9" w14:textId="77777777" w:rsidR="00ED43C2" w:rsidRDefault="00ED43C2" w:rsidP="00D95B66">
            <w:pPr>
              <w:spacing w:line="276" w:lineRule="auto"/>
              <w:jc w:val="center"/>
            </w:pPr>
            <m:oMathPara>
              <m:oMath>
                <m:r>
                  <w:rPr>
                    <w:rFonts w:ascii="Cambria Math" w:hAnsi="Cambria Math"/>
                  </w:rPr>
                  <m:t>0.2+</m:t>
                </m:r>
                <m:f>
                  <m:fPr>
                    <m:ctrlPr>
                      <w:rPr>
                        <w:rFonts w:ascii="Cambria Math" w:hAnsi="Cambria Math"/>
                        <w:i/>
                      </w:rPr>
                    </m:ctrlPr>
                  </m:fPr>
                  <m:num>
                    <m:r>
                      <w:rPr>
                        <w:rFonts w:ascii="Cambria Math" w:hAnsi="Cambria Math"/>
                      </w:rPr>
                      <m:t>S</m:t>
                    </m:r>
                  </m:num>
                  <m:den>
                    <m:r>
                      <w:rPr>
                        <w:rFonts w:ascii="Cambria Math" w:hAnsi="Cambria Math"/>
                      </w:rPr>
                      <m:t>12</m:t>
                    </m:r>
                  </m:den>
                </m:f>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S</m:t>
                            </m:r>
                          </m:num>
                          <m:den>
                            <m:r>
                              <w:rPr>
                                <w:rFonts w:ascii="Cambria Math" w:hAnsi="Cambria Math"/>
                              </w:rPr>
                              <m:t>35</m:t>
                            </m:r>
                          </m:den>
                        </m:f>
                      </m:e>
                    </m:d>
                  </m:e>
                  <m:sup>
                    <m:r>
                      <w:rPr>
                        <w:rFonts w:ascii="Cambria Math" w:hAnsi="Cambria Math"/>
                      </w:rPr>
                      <m:t>2.0</m:t>
                    </m:r>
                  </m:sup>
                </m:sSup>
              </m:oMath>
            </m:oMathPara>
          </w:p>
        </w:tc>
        <w:tc>
          <w:tcPr>
            <w:tcW w:w="2731" w:type="dxa"/>
            <w:vAlign w:val="center"/>
          </w:tcPr>
          <w:p w14:paraId="302121CD" w14:textId="77777777" w:rsidR="00ED43C2" w:rsidRPr="00325AEF" w:rsidRDefault="00ED43C2" w:rsidP="00D95B66">
            <w:pPr>
              <w:spacing w:line="276" w:lineRule="auto"/>
              <w:jc w:val="center"/>
              <w:rPr>
                <w:rFonts w:ascii="Times New Roman" w:hAnsi="Times New Roman"/>
              </w:rPr>
            </w:pPr>
            <w:r>
              <w:rPr>
                <w:rFonts w:ascii="Times New Roman" w:hAnsi="Times New Roman"/>
              </w:rPr>
              <w:t>3.5</w:t>
            </w:r>
            <w:r>
              <w:rPr>
                <w:rFonts w:ascii="Times New Roman" w:hAnsi="Times New Roman"/>
                <w:i/>
              </w:rPr>
              <w:t xml:space="preserve"> ≤ </w:t>
            </w:r>
            <w:r w:rsidRPr="00325AEF">
              <w:rPr>
                <w:rFonts w:ascii="Times New Roman" w:hAnsi="Times New Roman"/>
                <w:i/>
              </w:rPr>
              <w:t xml:space="preserve">S </w:t>
            </w:r>
            <w:r w:rsidRPr="00325AEF">
              <w:rPr>
                <w:rFonts w:ascii="Times New Roman" w:hAnsi="Times New Roman"/>
              </w:rPr>
              <w:t xml:space="preserve">≤ </w:t>
            </w:r>
            <w:r>
              <w:rPr>
                <w:rFonts w:ascii="Times New Roman" w:hAnsi="Times New Roman"/>
              </w:rPr>
              <w:t>16</w:t>
            </w:r>
            <w:r w:rsidRPr="00325AEF">
              <w:rPr>
                <w:rFonts w:ascii="Times New Roman" w:hAnsi="Times New Roman"/>
              </w:rPr>
              <w:t>.0</w:t>
            </w:r>
          </w:p>
          <w:p w14:paraId="021A74B7" w14:textId="77777777" w:rsidR="00ED43C2" w:rsidRDefault="00ED43C2" w:rsidP="00D95B66">
            <w:pPr>
              <w:spacing w:line="276" w:lineRule="auto"/>
              <w:jc w:val="center"/>
              <w:rPr>
                <w:rFonts w:ascii="Times New Roman" w:hAnsi="Times New Roman"/>
              </w:rPr>
            </w:pPr>
            <w:r>
              <w:rPr>
                <w:rFonts w:ascii="Times New Roman" w:hAnsi="Times New Roman"/>
              </w:rPr>
              <w:t xml:space="preserve">35 ≤ </w:t>
            </w:r>
            <w:r w:rsidRPr="007D550A">
              <w:rPr>
                <w:rFonts w:ascii="Times New Roman" w:hAnsi="Times New Roman"/>
                <w:i/>
              </w:rPr>
              <w:t>L</w:t>
            </w:r>
            <w:r>
              <w:rPr>
                <w:rFonts w:ascii="Times New Roman" w:hAnsi="Times New Roman"/>
              </w:rPr>
              <w:t xml:space="preserve"> ≤ 240</w:t>
            </w:r>
          </w:p>
          <w:p w14:paraId="4BFC4FA5" w14:textId="77777777" w:rsidR="00ED43C2" w:rsidRDefault="00ED43C2" w:rsidP="00D95B66">
            <w:pPr>
              <w:spacing w:line="276" w:lineRule="auto"/>
              <w:jc w:val="center"/>
              <w:rPr>
                <w:rFonts w:ascii="Times New Roman" w:hAnsi="Times New Roman"/>
              </w:rPr>
            </w:pPr>
            <w:r>
              <w:rPr>
                <w:rFonts w:ascii="Times New Roman" w:hAnsi="Times New Roman"/>
              </w:rPr>
              <w:t xml:space="preserve">4.5 ≤ </w:t>
            </w:r>
            <w:r>
              <w:rPr>
                <w:rFonts w:ascii="Times New Roman" w:hAnsi="Times New Roman"/>
                <w:i/>
              </w:rPr>
              <w:t xml:space="preserve"> t</w:t>
            </w:r>
            <w:r w:rsidRPr="00325AEF">
              <w:rPr>
                <w:rFonts w:ascii="Times New Roman" w:hAnsi="Times New Roman"/>
                <w:i/>
                <w:vertAlign w:val="subscript"/>
              </w:rPr>
              <w:t>s</w:t>
            </w:r>
            <w:r>
              <w:rPr>
                <w:rFonts w:ascii="Times New Roman" w:hAnsi="Times New Roman"/>
              </w:rPr>
              <w:t xml:space="preserve"> ≤ 12.0</w:t>
            </w:r>
          </w:p>
          <w:p w14:paraId="29884B81" w14:textId="77777777" w:rsidR="00ED43C2" w:rsidRDefault="00ED43C2" w:rsidP="00D95B66">
            <w:pPr>
              <w:spacing w:line="276" w:lineRule="auto"/>
              <w:jc w:val="center"/>
              <w:rPr>
                <w:rFonts w:ascii="Times New Roman" w:hAnsi="Times New Roman"/>
              </w:rPr>
            </w:pPr>
            <w:r>
              <w:rPr>
                <w:rFonts w:ascii="Times New Roman" w:hAnsi="Times New Roman"/>
                <w:i/>
              </w:rPr>
              <w:t>N</w:t>
            </w:r>
            <w:r w:rsidRPr="00325AEF">
              <w:rPr>
                <w:rFonts w:ascii="Times New Roman" w:hAnsi="Times New Roman"/>
                <w:i/>
                <w:vertAlign w:val="subscript"/>
              </w:rPr>
              <w:t>b</w:t>
            </w:r>
            <w:r>
              <w:rPr>
                <w:rFonts w:ascii="Times New Roman" w:hAnsi="Times New Roman"/>
                <w:i/>
              </w:rPr>
              <w:t xml:space="preserve"> </w:t>
            </w:r>
            <w:r>
              <w:rPr>
                <w:rFonts w:ascii="Times New Roman" w:hAnsi="Times New Roman"/>
              </w:rPr>
              <w:t>≥ 4</w:t>
            </w:r>
          </w:p>
        </w:tc>
      </w:tr>
      <w:tr w:rsidR="00ED43C2" w14:paraId="27DCB208" w14:textId="77777777" w:rsidTr="00D95B66">
        <w:tc>
          <w:tcPr>
            <w:tcW w:w="1800" w:type="dxa"/>
            <w:tcBorders>
              <w:bottom w:val="single" w:sz="4" w:space="0" w:color="auto"/>
            </w:tcBorders>
            <w:vAlign w:val="center"/>
          </w:tcPr>
          <w:p w14:paraId="6C144F50" w14:textId="77777777" w:rsidR="00ED43C2" w:rsidRDefault="00ED43C2" w:rsidP="00D95B66">
            <w:pPr>
              <w:spacing w:line="276" w:lineRule="auto"/>
              <w:jc w:val="center"/>
            </w:pPr>
            <w:r>
              <w:t>Shear in Exterior Beams</w:t>
            </w:r>
          </w:p>
        </w:tc>
        <w:tc>
          <w:tcPr>
            <w:tcW w:w="3960" w:type="dxa"/>
            <w:tcBorders>
              <w:bottom w:val="single" w:sz="4" w:space="0" w:color="auto"/>
            </w:tcBorders>
            <w:vAlign w:val="center"/>
          </w:tcPr>
          <w:p w14:paraId="623396CA" w14:textId="77777777" w:rsidR="00ED43C2" w:rsidRPr="00776C25" w:rsidRDefault="00ED43C2" w:rsidP="00D95B66">
            <w:pPr>
              <w:spacing w:line="276" w:lineRule="auto"/>
              <w:jc w:val="center"/>
            </w:pPr>
            <m:oMathPara>
              <m:oMath>
                <m:r>
                  <w:rPr>
                    <w:rFonts w:ascii="Cambria Math" w:hAnsi="Cambria Math"/>
                  </w:rPr>
                  <m:t>e×</m:t>
                </m:r>
                <m:sSub>
                  <m:sSubPr>
                    <m:ctrlPr>
                      <w:rPr>
                        <w:rFonts w:ascii="Cambria Math" w:hAnsi="Cambria Math"/>
                        <w:i/>
                      </w:rPr>
                    </m:ctrlPr>
                  </m:sSubPr>
                  <m:e>
                    <m:r>
                      <w:rPr>
                        <w:rFonts w:ascii="Cambria Math" w:hAnsi="Cambria Math"/>
                      </w:rPr>
                      <m:t>DF</m:t>
                    </m:r>
                  </m:e>
                  <m:sub>
                    <m:r>
                      <w:rPr>
                        <w:rFonts w:ascii="Cambria Math" w:hAnsi="Cambria Math"/>
                      </w:rPr>
                      <m:t>interior</m:t>
                    </m:r>
                  </m:sub>
                </m:sSub>
              </m:oMath>
            </m:oMathPara>
          </w:p>
          <w:p w14:paraId="702C9E6B" w14:textId="77777777" w:rsidR="00ED43C2" w:rsidRDefault="00ED43C2" w:rsidP="00D95B66">
            <w:pPr>
              <w:spacing w:line="276" w:lineRule="auto"/>
              <w:jc w:val="center"/>
            </w:pPr>
            <m:oMathPara>
              <m:oMath>
                <m:r>
                  <w:rPr>
                    <w:rFonts w:ascii="Cambria Math" w:hAnsi="Cambria Math"/>
                  </w:rPr>
                  <m:t>e=0.6+</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e</m:t>
                        </m:r>
                      </m:sub>
                    </m:sSub>
                  </m:num>
                  <m:den>
                    <m:r>
                      <w:rPr>
                        <w:rFonts w:ascii="Cambria Math" w:hAnsi="Cambria Math"/>
                      </w:rPr>
                      <m:t>10</m:t>
                    </m:r>
                  </m:den>
                </m:f>
              </m:oMath>
            </m:oMathPara>
          </w:p>
        </w:tc>
        <w:tc>
          <w:tcPr>
            <w:tcW w:w="2731" w:type="dxa"/>
            <w:tcBorders>
              <w:bottom w:val="single" w:sz="4" w:space="0" w:color="auto"/>
            </w:tcBorders>
            <w:vAlign w:val="center"/>
          </w:tcPr>
          <w:p w14:paraId="7AC6634E" w14:textId="77777777" w:rsidR="00ED43C2" w:rsidRPr="007D550A" w:rsidRDefault="00ED43C2" w:rsidP="00D95B66">
            <w:pPr>
              <w:spacing w:line="276" w:lineRule="auto"/>
              <w:jc w:val="center"/>
              <w:rPr>
                <w:rFonts w:ascii="Times New Roman" w:hAnsi="Times New Roman"/>
              </w:rPr>
            </w:pPr>
            <w:r>
              <w:rPr>
                <w:rFonts w:ascii="Times New Roman" w:hAnsi="Times New Roman"/>
              </w:rPr>
              <w:t>-1.0</w:t>
            </w:r>
            <w:r>
              <w:rPr>
                <w:rFonts w:ascii="Times New Roman" w:hAnsi="Times New Roman"/>
                <w:i/>
              </w:rPr>
              <w:t xml:space="preserve"> ≤ d</w:t>
            </w:r>
            <w:r w:rsidRPr="00325AEF">
              <w:rPr>
                <w:rFonts w:ascii="Times New Roman" w:hAnsi="Times New Roman"/>
                <w:i/>
                <w:vertAlign w:val="subscript"/>
              </w:rPr>
              <w:t>e</w:t>
            </w:r>
            <w:r w:rsidRPr="00325AEF">
              <w:rPr>
                <w:rFonts w:ascii="Times New Roman" w:hAnsi="Times New Roman"/>
              </w:rPr>
              <w:t xml:space="preserve">≤ </w:t>
            </w:r>
            <w:r>
              <w:rPr>
                <w:rFonts w:ascii="Times New Roman" w:hAnsi="Times New Roman"/>
              </w:rPr>
              <w:t>5.5</w:t>
            </w:r>
          </w:p>
        </w:tc>
      </w:tr>
    </w:tbl>
    <w:p w14:paraId="58A698C6" w14:textId="77777777" w:rsidR="00ED43C2" w:rsidRDefault="00ED43C2" w:rsidP="00ED43C2"/>
    <w:p w14:paraId="0A3FC2CB" w14:textId="77777777" w:rsidR="00ED43C2" w:rsidRDefault="00ED43C2" w:rsidP="00ED43C2">
      <w:r>
        <w:tab/>
        <w:t>One important takeaway from these equations is that girder spacing is the most important parameter for load distribution. This makes sense</w:t>
      </w:r>
      <w:r w:rsidR="00D2195D">
        <w:t>;</w:t>
      </w:r>
      <w:r>
        <w:t xml:space="preserve"> all other things equal a longer span will result in a more flexible beam, and load transfer occurs through the slab acting as a beam. Some other factors that can affect load distribution but are less influential in these equations include span length, slab thickness, stiffness of beams, stiffness of slabs, and presence/dimensions of diaphragms. The superstructure of a bridge acts as a stiffened plate </w:t>
      </w:r>
      <w:sdt>
        <w:sdtPr>
          <w:id w:val="-1853939913"/>
          <w:citation/>
        </w:sdtPr>
        <w:sdtEndPr/>
        <w:sdtContent>
          <w:r w:rsidR="00F93223">
            <w:fldChar w:fldCharType="begin"/>
          </w:r>
          <w:r>
            <w:instrText xml:space="preserve"> CITATION Tal14 \l 1033 </w:instrText>
          </w:r>
          <w:r w:rsidR="00F93223">
            <w:fldChar w:fldCharType="separate"/>
          </w:r>
          <w:r>
            <w:rPr>
              <w:noProof/>
            </w:rPr>
            <w:t>(Taly, 2014)</w:t>
          </w:r>
          <w:r w:rsidR="00F93223">
            <w:fldChar w:fldCharType="end"/>
          </w:r>
        </w:sdtContent>
      </w:sdt>
      <w:r>
        <w:t xml:space="preserve"> with many complex variables from these various components of the structure. </w:t>
      </w:r>
      <w:r w:rsidR="005554CE">
        <w:t>DF</w:t>
      </w:r>
      <w:r>
        <w:t xml:space="preserve">s serve as a simplification of this complex system, but more detailed analyses could result in a more accurate picture of load distribution in a given bridge. </w:t>
      </w:r>
    </w:p>
    <w:p w14:paraId="4B209793" w14:textId="4C6DF11E" w:rsidR="00ED43C2" w:rsidRDefault="00ED43C2" w:rsidP="00ED43C2">
      <w:r>
        <w:tab/>
        <w:t xml:space="preserve">In addition to the procedures listed previously, the AASHTO </w:t>
      </w:r>
      <w:r w:rsidR="006164D3">
        <w:t xml:space="preserve">LRFD </w:t>
      </w:r>
      <w:r>
        <w:t xml:space="preserve">code provides an additional procedure for finding </w:t>
      </w:r>
      <w:r w:rsidR="005554CE">
        <w:t>DF</w:t>
      </w:r>
      <w:r>
        <w:t xml:space="preserve">s for exterior girders when end </w:t>
      </w:r>
      <w:r>
        <w:lastRenderedPageBreak/>
        <w:t xml:space="preserve">diaphragms are present. This is often referred to as “special analysis” and it is given in </w:t>
      </w:r>
      <w:r w:rsidR="00D2195D">
        <w:t xml:space="preserve">AASHTO LRFD </w:t>
      </w:r>
      <w:r>
        <w:t xml:space="preserve">Section 4.6.2.2.2d </w:t>
      </w:r>
      <w:sdt>
        <w:sdtPr>
          <w:id w:val="449983758"/>
          <w:citation/>
        </w:sdtPr>
        <w:sdtEndPr/>
        <w:sdtContent>
          <w:r w:rsidR="00F93223">
            <w:fldChar w:fldCharType="begin"/>
          </w:r>
          <w:r>
            <w:instrText xml:space="preserve"> CITATION AAS12 \l 1033 </w:instrText>
          </w:r>
          <w:r w:rsidR="00F93223">
            <w:fldChar w:fldCharType="separate"/>
          </w:r>
          <w:r>
            <w:rPr>
              <w:noProof/>
            </w:rPr>
            <w:t>(AASHTO, 2015)</w:t>
          </w:r>
          <w:r w:rsidR="00F93223">
            <w:fldChar w:fldCharType="end"/>
          </w:r>
        </w:sdtContent>
      </w:sdt>
      <w:r>
        <w:t xml:space="preserve">. Using this special analysis, the </w:t>
      </w:r>
      <w:r w:rsidR="005554CE">
        <w:t>DF</w:t>
      </w:r>
      <w:r>
        <w:t xml:space="preserve"> is taken as the greater of the </w:t>
      </w:r>
      <w:r w:rsidR="005554CE">
        <w:t>DF</w:t>
      </w:r>
      <w:r w:rsidR="008A7409">
        <w:t>s</w:t>
      </w:r>
      <w:r>
        <w:t xml:space="preserve"> based on the equations above, or the </w:t>
      </w:r>
      <w:r w:rsidR="005554CE">
        <w:t>DF</w:t>
      </w:r>
      <w:r>
        <w:t xml:space="preserve"> obtained assuming that the bridge deflects and rotates as a rigid cross</w:t>
      </w:r>
      <w:r w:rsidR="008E0E85">
        <w:t>-</w:t>
      </w:r>
      <w:r>
        <w:t xml:space="preserve">section. This process is given by Equation </w:t>
      </w:r>
      <w:r w:rsidR="00F93223">
        <w:fldChar w:fldCharType="begin"/>
      </w:r>
      <w:r>
        <w:instrText xml:space="preserve"> REF SpecAnalysis \h </w:instrText>
      </w:r>
      <w:r w:rsidR="00F93223">
        <w:fldChar w:fldCharType="separate"/>
      </w:r>
      <w:r w:rsidR="00AD403F">
        <w:rPr>
          <w:noProof/>
        </w:rPr>
        <w:t>27</w:t>
      </w:r>
      <w:r w:rsidR="00F93223">
        <w:fldChar w:fldCharType="end"/>
      </w:r>
      <w:r>
        <w:t>.</w:t>
      </w:r>
    </w:p>
    <w:tbl>
      <w:tblPr>
        <w:tblStyle w:val="TableGrid"/>
        <w:tblW w:w="8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1355"/>
        <w:gridCol w:w="5575"/>
        <w:gridCol w:w="841"/>
      </w:tblGrid>
      <w:tr w:rsidR="00ED43C2" w14:paraId="1D64D31E" w14:textId="77777777" w:rsidTr="00C37B52">
        <w:tc>
          <w:tcPr>
            <w:tcW w:w="895" w:type="dxa"/>
          </w:tcPr>
          <w:p w14:paraId="3C63B439" w14:textId="77777777" w:rsidR="00ED43C2" w:rsidRDefault="00ED43C2" w:rsidP="00C37B52"/>
        </w:tc>
        <w:tc>
          <w:tcPr>
            <w:tcW w:w="6930" w:type="dxa"/>
            <w:gridSpan w:val="2"/>
          </w:tcPr>
          <w:p w14:paraId="5805D608" w14:textId="77777777" w:rsidR="00ED43C2" w:rsidRDefault="00ED43C2" w:rsidP="00C37B52">
            <w:pPr>
              <w:jc w:val="center"/>
            </w:pPr>
            <m:oMathPara>
              <m:oMath>
                <m:r>
                  <w:rPr>
                    <w:rFonts w:ascii="Cambria Math" w:hAnsi="Cambria Math"/>
                  </w:rPr>
                  <m:t>R=</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L</m:t>
                        </m:r>
                      </m:sub>
                    </m:sSub>
                  </m:num>
                  <m:den>
                    <m:sSub>
                      <m:sSubPr>
                        <m:ctrlPr>
                          <w:rPr>
                            <w:rFonts w:ascii="Cambria Math" w:hAnsi="Cambria Math"/>
                            <w:i/>
                          </w:rPr>
                        </m:ctrlPr>
                      </m:sSubPr>
                      <m:e>
                        <m:r>
                          <w:rPr>
                            <w:rFonts w:ascii="Cambria Math" w:hAnsi="Cambria Math"/>
                          </w:rPr>
                          <m:t>N</m:t>
                        </m:r>
                      </m:e>
                      <m:sub>
                        <m:r>
                          <w:rPr>
                            <w:rFonts w:ascii="Cambria Math" w:hAnsi="Cambria Math"/>
                          </w:rPr>
                          <m:t>b</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ext</m:t>
                        </m:r>
                      </m:sub>
                    </m:sSub>
                    <m:nary>
                      <m:naryPr>
                        <m:chr m:val="∑"/>
                        <m:limLoc m:val="undOvr"/>
                        <m:ctrlPr>
                          <w:rPr>
                            <w:rFonts w:ascii="Cambria Math" w:hAnsi="Cambria Math"/>
                            <w:i/>
                          </w:rPr>
                        </m:ctrlPr>
                      </m:naryPr>
                      <m:sub/>
                      <m:sup>
                        <m:sSub>
                          <m:sSubPr>
                            <m:ctrlPr>
                              <w:rPr>
                                <w:rFonts w:ascii="Cambria Math" w:hAnsi="Cambria Math"/>
                                <w:i/>
                              </w:rPr>
                            </m:ctrlPr>
                          </m:sSubPr>
                          <m:e>
                            <m:r>
                              <w:rPr>
                                <w:rFonts w:ascii="Cambria Math" w:hAnsi="Cambria Math"/>
                              </w:rPr>
                              <m:t>N</m:t>
                            </m:r>
                          </m:e>
                          <m:sub>
                            <m:r>
                              <w:rPr>
                                <w:rFonts w:ascii="Cambria Math" w:hAnsi="Cambria Math"/>
                              </w:rPr>
                              <m:t>L</m:t>
                            </m:r>
                          </m:sub>
                        </m:sSub>
                      </m:sup>
                      <m:e>
                        <m:r>
                          <w:rPr>
                            <w:rFonts w:ascii="Cambria Math" w:hAnsi="Cambria Math"/>
                          </w:rPr>
                          <m:t>e</m:t>
                        </m:r>
                      </m:e>
                    </m:nary>
                  </m:num>
                  <m:den>
                    <m:nary>
                      <m:naryPr>
                        <m:chr m:val="∑"/>
                        <m:limLoc m:val="undOvr"/>
                        <m:ctrlPr>
                          <w:rPr>
                            <w:rFonts w:ascii="Cambria Math" w:hAnsi="Cambria Math"/>
                            <w:i/>
                          </w:rPr>
                        </m:ctrlPr>
                      </m:naryPr>
                      <m:sub/>
                      <m:sup>
                        <m:sSub>
                          <m:sSubPr>
                            <m:ctrlPr>
                              <w:rPr>
                                <w:rFonts w:ascii="Cambria Math" w:hAnsi="Cambria Math"/>
                                <w:i/>
                              </w:rPr>
                            </m:ctrlPr>
                          </m:sSubPr>
                          <m:e>
                            <m:r>
                              <w:rPr>
                                <w:rFonts w:ascii="Cambria Math" w:hAnsi="Cambria Math"/>
                              </w:rPr>
                              <m:t>N</m:t>
                            </m:r>
                          </m:e>
                          <m:sub>
                            <m:r>
                              <w:rPr>
                                <w:rFonts w:ascii="Cambria Math" w:hAnsi="Cambria Math"/>
                              </w:rPr>
                              <m:t>b</m:t>
                            </m:r>
                          </m:sub>
                        </m:sSub>
                      </m:sup>
                      <m:e>
                        <m:sSup>
                          <m:sSupPr>
                            <m:ctrlPr>
                              <w:rPr>
                                <w:rFonts w:ascii="Cambria Math" w:hAnsi="Cambria Math"/>
                                <w:i/>
                              </w:rPr>
                            </m:ctrlPr>
                          </m:sSupPr>
                          <m:e>
                            <m:r>
                              <w:rPr>
                                <w:rFonts w:ascii="Cambria Math" w:hAnsi="Cambria Math"/>
                              </w:rPr>
                              <m:t>x</m:t>
                            </m:r>
                          </m:e>
                          <m:sup>
                            <m:r>
                              <w:rPr>
                                <w:rFonts w:ascii="Cambria Math" w:hAnsi="Cambria Math"/>
                              </w:rPr>
                              <m:t>2</m:t>
                            </m:r>
                          </m:sup>
                        </m:sSup>
                      </m:e>
                    </m:nary>
                  </m:den>
                </m:f>
              </m:oMath>
            </m:oMathPara>
          </w:p>
        </w:tc>
        <w:tc>
          <w:tcPr>
            <w:tcW w:w="841" w:type="dxa"/>
          </w:tcPr>
          <w:p w14:paraId="72F0DD40" w14:textId="4D72AB7F" w:rsidR="00ED43C2" w:rsidRDefault="00ED43C2" w:rsidP="00C37B52">
            <w:pPr>
              <w:jc w:val="right"/>
            </w:pPr>
            <w:r>
              <w:t>(</w:t>
            </w:r>
            <w:bookmarkStart w:id="59" w:name="SpecAnalysis"/>
            <w:r w:rsidR="00F93223">
              <w:fldChar w:fldCharType="begin"/>
            </w:r>
            <w:r>
              <w:instrText xml:space="preserve"> SEQ  Eq \* MERGEFORMAT </w:instrText>
            </w:r>
            <w:r w:rsidR="00F93223">
              <w:fldChar w:fldCharType="separate"/>
            </w:r>
            <w:r w:rsidR="00AD403F">
              <w:rPr>
                <w:noProof/>
              </w:rPr>
              <w:t>27</w:t>
            </w:r>
            <w:r w:rsidR="00F93223">
              <w:fldChar w:fldCharType="end"/>
            </w:r>
            <w:bookmarkEnd w:id="59"/>
            <w:r>
              <w:t>)</w:t>
            </w:r>
          </w:p>
        </w:tc>
      </w:tr>
      <w:tr w:rsidR="00ED43C2" w14:paraId="4C781710" w14:textId="77777777" w:rsidTr="00C37B52">
        <w:tc>
          <w:tcPr>
            <w:tcW w:w="895" w:type="dxa"/>
          </w:tcPr>
          <w:p w14:paraId="4003EAE8" w14:textId="77777777" w:rsidR="00ED43C2" w:rsidRDefault="00ED43C2" w:rsidP="00C37B52"/>
        </w:tc>
        <w:tc>
          <w:tcPr>
            <w:tcW w:w="1355" w:type="dxa"/>
          </w:tcPr>
          <w:p w14:paraId="7157AB48" w14:textId="77777777" w:rsidR="00ED43C2" w:rsidRDefault="00ED43C2" w:rsidP="00C37B52">
            <w:pPr>
              <w:spacing w:line="240" w:lineRule="auto"/>
              <w:jc w:val="right"/>
              <w:rPr>
                <w:rFonts w:ascii="Times New Roman" w:hAnsi="Times New Roman"/>
              </w:rPr>
            </w:pPr>
            <w:r>
              <w:rPr>
                <w:rFonts w:ascii="Times New Roman" w:hAnsi="Times New Roman"/>
              </w:rPr>
              <w:t>Where:</w:t>
            </w:r>
          </w:p>
          <w:p w14:paraId="4B52E3AA" w14:textId="77777777" w:rsidR="00ED43C2" w:rsidRDefault="00ED43C2" w:rsidP="00C37B52">
            <w:pPr>
              <w:spacing w:line="240" w:lineRule="auto"/>
              <w:jc w:val="right"/>
              <w:rPr>
                <w:rFonts w:ascii="Times New Roman" w:hAnsi="Times New Roman"/>
              </w:rPr>
            </w:pPr>
            <w:r w:rsidRPr="00C91EB8">
              <w:rPr>
                <w:rFonts w:ascii="Times New Roman" w:hAnsi="Times New Roman"/>
                <w:i/>
              </w:rPr>
              <w:t>R</w:t>
            </w:r>
            <w:r>
              <w:rPr>
                <w:rFonts w:ascii="Times New Roman" w:hAnsi="Times New Roman"/>
              </w:rPr>
              <w:t xml:space="preserve"> =</w:t>
            </w:r>
          </w:p>
          <w:p w14:paraId="45F4C9FF" w14:textId="77777777" w:rsidR="00ED43C2" w:rsidRDefault="00ED43C2" w:rsidP="00C37B52">
            <w:pPr>
              <w:spacing w:line="240" w:lineRule="auto"/>
              <w:jc w:val="right"/>
              <w:rPr>
                <w:rFonts w:ascii="Times New Roman" w:hAnsi="Times New Roman"/>
              </w:rPr>
            </w:pPr>
            <w:r>
              <w:rPr>
                <w:rFonts w:ascii="Times New Roman" w:hAnsi="Times New Roman"/>
                <w:i/>
              </w:rPr>
              <w:t>e</w:t>
            </w:r>
            <w:r>
              <w:rPr>
                <w:rFonts w:ascii="Times New Roman" w:hAnsi="Times New Roman"/>
              </w:rPr>
              <w:t xml:space="preserve"> =</w:t>
            </w:r>
          </w:p>
          <w:p w14:paraId="5AF6224A" w14:textId="77777777" w:rsidR="00ED43C2" w:rsidRDefault="00ED43C2" w:rsidP="00C37B52">
            <w:pPr>
              <w:spacing w:line="240" w:lineRule="auto"/>
              <w:jc w:val="right"/>
              <w:rPr>
                <w:rFonts w:ascii="Times New Roman" w:hAnsi="Times New Roman"/>
              </w:rPr>
            </w:pPr>
          </w:p>
          <w:p w14:paraId="2F8E44E1" w14:textId="77777777" w:rsidR="00ED43C2" w:rsidRDefault="00ED43C2" w:rsidP="00C37B52">
            <w:pPr>
              <w:spacing w:line="240" w:lineRule="auto"/>
              <w:jc w:val="right"/>
              <w:rPr>
                <w:rFonts w:ascii="Times New Roman" w:hAnsi="Times New Roman"/>
              </w:rPr>
            </w:pPr>
            <w:r w:rsidRPr="00C91EB8">
              <w:rPr>
                <w:rFonts w:ascii="Times New Roman" w:hAnsi="Times New Roman"/>
                <w:i/>
              </w:rPr>
              <w:t>x</w:t>
            </w:r>
            <w:r>
              <w:rPr>
                <w:rFonts w:ascii="Times New Roman" w:hAnsi="Times New Roman"/>
              </w:rPr>
              <w:t xml:space="preserve"> =</w:t>
            </w:r>
          </w:p>
          <w:p w14:paraId="7FF536F6" w14:textId="77777777" w:rsidR="00ED43C2" w:rsidRDefault="00ED43C2" w:rsidP="00C37B52">
            <w:pPr>
              <w:spacing w:line="240" w:lineRule="auto"/>
              <w:jc w:val="right"/>
              <w:rPr>
                <w:rFonts w:ascii="Times New Roman" w:hAnsi="Times New Roman"/>
              </w:rPr>
            </w:pPr>
          </w:p>
          <w:p w14:paraId="7D4A89A7" w14:textId="77777777" w:rsidR="00ED43C2" w:rsidRDefault="00ED43C2" w:rsidP="00C37B52">
            <w:pPr>
              <w:spacing w:line="240" w:lineRule="auto"/>
              <w:jc w:val="right"/>
              <w:rPr>
                <w:rFonts w:ascii="Times New Roman" w:hAnsi="Times New Roman"/>
              </w:rPr>
            </w:pPr>
            <w:r w:rsidRPr="00C91EB8">
              <w:rPr>
                <w:rFonts w:ascii="Times New Roman" w:hAnsi="Times New Roman"/>
                <w:i/>
              </w:rPr>
              <w:t>X</w:t>
            </w:r>
            <w:r w:rsidRPr="00C91EB8">
              <w:rPr>
                <w:rFonts w:ascii="Times New Roman" w:hAnsi="Times New Roman"/>
                <w:i/>
                <w:vertAlign w:val="subscript"/>
              </w:rPr>
              <w:t>ext</w:t>
            </w:r>
            <w:r w:rsidRPr="00C91EB8">
              <w:rPr>
                <w:rFonts w:ascii="Times New Roman" w:hAnsi="Times New Roman"/>
                <w:vertAlign w:val="subscript"/>
              </w:rPr>
              <w:t xml:space="preserve"> </w:t>
            </w:r>
            <w:r>
              <w:rPr>
                <w:rFonts w:ascii="Times New Roman" w:hAnsi="Times New Roman"/>
              </w:rPr>
              <w:t>=</w:t>
            </w:r>
          </w:p>
          <w:p w14:paraId="2F8FC979" w14:textId="77777777" w:rsidR="00ED43C2" w:rsidRDefault="00ED43C2" w:rsidP="00C37B52">
            <w:pPr>
              <w:spacing w:line="240" w:lineRule="auto"/>
              <w:jc w:val="right"/>
              <w:rPr>
                <w:rFonts w:ascii="Times New Roman" w:hAnsi="Times New Roman"/>
              </w:rPr>
            </w:pPr>
          </w:p>
        </w:tc>
        <w:tc>
          <w:tcPr>
            <w:tcW w:w="5575" w:type="dxa"/>
          </w:tcPr>
          <w:p w14:paraId="3A30FFE6" w14:textId="77777777" w:rsidR="00ED43C2" w:rsidRDefault="00ED43C2" w:rsidP="00C37B52">
            <w:pPr>
              <w:spacing w:line="240" w:lineRule="auto"/>
              <w:rPr>
                <w:rFonts w:ascii="Times New Roman" w:hAnsi="Times New Roman"/>
              </w:rPr>
            </w:pPr>
          </w:p>
          <w:p w14:paraId="04D5E556" w14:textId="77777777" w:rsidR="00ED43C2" w:rsidRDefault="00ED43C2" w:rsidP="00C37B52">
            <w:pPr>
              <w:spacing w:line="240" w:lineRule="auto"/>
              <w:ind w:left="-10"/>
              <w:rPr>
                <w:rFonts w:ascii="Times New Roman" w:hAnsi="Times New Roman"/>
              </w:rPr>
            </w:pPr>
            <w:r>
              <w:rPr>
                <w:rFonts w:ascii="Times New Roman" w:hAnsi="Times New Roman"/>
              </w:rPr>
              <w:t>Reaction on exterior girder in terms of lanes</w:t>
            </w:r>
          </w:p>
          <w:p w14:paraId="1CCBD25C" w14:textId="77777777" w:rsidR="00ED43C2" w:rsidRDefault="00ED43C2" w:rsidP="00C37B52">
            <w:pPr>
              <w:spacing w:line="240" w:lineRule="auto"/>
              <w:ind w:left="-10"/>
              <w:rPr>
                <w:rFonts w:ascii="Times New Roman" w:hAnsi="Times New Roman"/>
              </w:rPr>
            </w:pPr>
            <w:r>
              <w:rPr>
                <w:rFonts w:ascii="Times New Roman" w:hAnsi="Times New Roman"/>
              </w:rPr>
              <w:t xml:space="preserve">Eccentricity of a design truck or design lane load from the center of </w:t>
            </w:r>
            <w:r w:rsidRPr="00C91EB8">
              <w:rPr>
                <w:rFonts w:ascii="Times New Roman" w:hAnsi="Times New Roman"/>
              </w:rPr>
              <w:t>g</w:t>
            </w:r>
            <w:r>
              <w:rPr>
                <w:rFonts w:ascii="Times New Roman" w:hAnsi="Times New Roman"/>
              </w:rPr>
              <w:t>ravity</w:t>
            </w:r>
            <w:r w:rsidRPr="00C91EB8">
              <w:rPr>
                <w:rFonts w:ascii="Times New Roman" w:hAnsi="Times New Roman"/>
                <w:i/>
              </w:rPr>
              <w:t xml:space="preserve"> </w:t>
            </w:r>
            <w:r>
              <w:rPr>
                <w:rFonts w:ascii="Times New Roman" w:hAnsi="Times New Roman"/>
              </w:rPr>
              <w:t>of all girders (ft)</w:t>
            </w:r>
          </w:p>
          <w:p w14:paraId="5251DD27" w14:textId="77777777" w:rsidR="00ED43C2" w:rsidRPr="00C91EB8" w:rsidRDefault="00ED43C2" w:rsidP="00C37B52">
            <w:pPr>
              <w:spacing w:line="240" w:lineRule="auto"/>
              <w:ind w:left="-10"/>
              <w:rPr>
                <w:rFonts w:ascii="Times New Roman" w:hAnsi="Times New Roman"/>
              </w:rPr>
            </w:pPr>
            <w:r>
              <w:rPr>
                <w:rFonts w:ascii="Times New Roman" w:hAnsi="Times New Roman"/>
              </w:rPr>
              <w:t>H</w:t>
            </w:r>
            <w:r w:rsidRPr="00C91EB8">
              <w:rPr>
                <w:rFonts w:ascii="Times New Roman" w:hAnsi="Times New Roman"/>
              </w:rPr>
              <w:t>orizontal distance from the center of gravity of</w:t>
            </w:r>
          </w:p>
          <w:p w14:paraId="299DF0D2" w14:textId="77777777" w:rsidR="00ED43C2" w:rsidRDefault="00ED43C2" w:rsidP="00C37B52">
            <w:pPr>
              <w:spacing w:line="240" w:lineRule="auto"/>
              <w:ind w:left="-10"/>
              <w:rPr>
                <w:rFonts w:ascii="Times New Roman" w:hAnsi="Times New Roman"/>
              </w:rPr>
            </w:pPr>
            <w:r w:rsidRPr="00C91EB8">
              <w:rPr>
                <w:rFonts w:ascii="Times New Roman" w:hAnsi="Times New Roman"/>
              </w:rPr>
              <w:t>the pattern of girders to each girder (ft)</w:t>
            </w:r>
          </w:p>
          <w:p w14:paraId="2B2C5EFD" w14:textId="77777777" w:rsidR="00ED43C2" w:rsidRDefault="00ED43C2" w:rsidP="00C37B52">
            <w:pPr>
              <w:spacing w:line="240" w:lineRule="auto"/>
              <w:ind w:left="-10"/>
              <w:rPr>
                <w:rFonts w:ascii="Times New Roman" w:hAnsi="Times New Roman"/>
              </w:rPr>
            </w:pPr>
            <w:r>
              <w:rPr>
                <w:rFonts w:ascii="Times New Roman" w:hAnsi="Times New Roman"/>
              </w:rPr>
              <w:t>H</w:t>
            </w:r>
            <w:r w:rsidRPr="00C91EB8">
              <w:rPr>
                <w:rFonts w:ascii="Times New Roman" w:hAnsi="Times New Roman"/>
              </w:rPr>
              <w:t>orizontal distance from the center of gravity of</w:t>
            </w:r>
            <w:r>
              <w:rPr>
                <w:rFonts w:ascii="Times New Roman" w:hAnsi="Times New Roman"/>
              </w:rPr>
              <w:t xml:space="preserve"> all </w:t>
            </w:r>
            <w:r w:rsidRPr="00C91EB8">
              <w:rPr>
                <w:rFonts w:ascii="Times New Roman" w:hAnsi="Times New Roman"/>
              </w:rPr>
              <w:t>girders to the exterior girder (ft)</w:t>
            </w:r>
          </w:p>
        </w:tc>
        <w:tc>
          <w:tcPr>
            <w:tcW w:w="841" w:type="dxa"/>
          </w:tcPr>
          <w:p w14:paraId="6044DA50" w14:textId="77777777" w:rsidR="00ED43C2" w:rsidRDefault="00ED43C2" w:rsidP="00C37B52">
            <w:pPr>
              <w:jc w:val="right"/>
            </w:pPr>
          </w:p>
        </w:tc>
      </w:tr>
    </w:tbl>
    <w:p w14:paraId="36199F26" w14:textId="77777777" w:rsidR="00ED43C2" w:rsidRDefault="00ED43C2" w:rsidP="00ED43C2"/>
    <w:p w14:paraId="0FFB4295" w14:textId="77777777" w:rsidR="00ED43C2" w:rsidRDefault="00ED43C2" w:rsidP="00ED43C2">
      <w:r>
        <w:tab/>
        <w:t>This so called special analysis requires placement of design trucks in adjacent lanes in such a way as to create the maximum resultant on the exterior girder. There are additional factors to account for skew of bridges, but this study focuses on straight bridges only.</w:t>
      </w:r>
    </w:p>
    <w:p w14:paraId="35361670" w14:textId="51D7CCCA" w:rsidR="00ED43C2" w:rsidRDefault="00ED43C2" w:rsidP="00ED43C2">
      <w:r>
        <w:tab/>
        <w:t xml:space="preserve">Finally, there is another factor included in the </w:t>
      </w:r>
      <w:r w:rsidR="005554CE">
        <w:t>DF</w:t>
      </w:r>
      <w:r>
        <w:t xml:space="preserve"> equation in the tables above known as the “multiple presence factor.” This factor must be applied to the lever rule and the “special analysis” since it is not already accounted for in these methods. The multiple presence factor is based on an evaluation of multiple load cases and is meant to represent the worst-case loading scenario. For this study, the multiple presence factor was removed for comparison to computer model results. These factors are merely an increase in loading to account for the possibility of truck loads larger than the HL-93 for </w:t>
      </w:r>
      <w:r>
        <w:lastRenderedPageBreak/>
        <w:t xml:space="preserve">the case of one design lane loaded </w:t>
      </w:r>
      <w:sdt>
        <w:sdtPr>
          <w:id w:val="807519195"/>
          <w:citation/>
        </w:sdtPr>
        <w:sdtEndPr/>
        <w:sdtContent>
          <w:r w:rsidR="00F93223">
            <w:fldChar w:fldCharType="begin"/>
          </w:r>
          <w:r>
            <w:instrText xml:space="preserve"> CITATION Cro09 \l 1033 </w:instrText>
          </w:r>
          <w:r w:rsidR="00F93223">
            <w:fldChar w:fldCharType="separate"/>
          </w:r>
          <w:r>
            <w:rPr>
              <w:noProof/>
            </w:rPr>
            <w:t>(Cross, et al., 2009)</w:t>
          </w:r>
          <w:r w:rsidR="00F93223">
            <w:fldChar w:fldCharType="end"/>
          </w:r>
        </w:sdtContent>
      </w:sdt>
      <w:r>
        <w:t xml:space="preserve">. The multiple presence factors from LRFD are given in </w:t>
      </w:r>
      <w:r w:rsidR="00F93223">
        <w:fldChar w:fldCharType="begin"/>
      </w:r>
      <w:r>
        <w:instrText xml:space="preserve"> REF _Ref480811218 \h </w:instrText>
      </w:r>
      <w:r w:rsidR="00F93223">
        <w:fldChar w:fldCharType="separate"/>
      </w:r>
      <w:r w:rsidR="00AD403F">
        <w:t xml:space="preserve">Table </w:t>
      </w:r>
      <w:r w:rsidR="00AD403F">
        <w:rPr>
          <w:noProof/>
        </w:rPr>
        <w:t>4</w:t>
      </w:r>
      <w:r w:rsidR="00F93223">
        <w:fldChar w:fldCharType="end"/>
      </w:r>
      <w:r>
        <w:t>.</w:t>
      </w:r>
    </w:p>
    <w:p w14:paraId="77078506" w14:textId="60ECE43F" w:rsidR="00ED43C2" w:rsidRDefault="00ED43C2" w:rsidP="00D95B66">
      <w:pPr>
        <w:pStyle w:val="Caption"/>
        <w:keepNext/>
      </w:pPr>
      <w:bookmarkStart w:id="60" w:name="_Ref480811218"/>
      <w:bookmarkStart w:id="61" w:name="_Toc488047586"/>
      <w:r>
        <w:t xml:space="preserve">Table </w:t>
      </w:r>
      <w:r w:rsidR="00DB4436">
        <w:fldChar w:fldCharType="begin"/>
      </w:r>
      <w:r w:rsidR="00DB4436">
        <w:instrText xml:space="preserve"> SEQ Table \* ARABIC </w:instrText>
      </w:r>
      <w:r w:rsidR="00DB4436">
        <w:fldChar w:fldCharType="separate"/>
      </w:r>
      <w:r w:rsidR="00AD403F">
        <w:rPr>
          <w:noProof/>
        </w:rPr>
        <w:t>4</w:t>
      </w:r>
      <w:r w:rsidR="00DB4436">
        <w:rPr>
          <w:noProof/>
        </w:rPr>
        <w:fldChar w:fldCharType="end"/>
      </w:r>
      <w:bookmarkEnd w:id="60"/>
      <w:r>
        <w:t>: Multiple presence factors from AASHTO LRFD</w:t>
      </w:r>
      <w:bookmarkEnd w:id="6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3042"/>
      </w:tblGrid>
      <w:tr w:rsidR="00ED43C2" w14:paraId="079DBBC5" w14:textId="77777777" w:rsidTr="00D95B66">
        <w:tc>
          <w:tcPr>
            <w:tcW w:w="3078" w:type="dxa"/>
            <w:tcBorders>
              <w:top w:val="single" w:sz="4" w:space="0" w:color="auto"/>
              <w:bottom w:val="single" w:sz="4" w:space="0" w:color="auto"/>
            </w:tcBorders>
          </w:tcPr>
          <w:p w14:paraId="76873C2D" w14:textId="77777777" w:rsidR="00ED43C2" w:rsidRPr="00D95B66" w:rsidRDefault="00ED43C2" w:rsidP="00D95B66">
            <w:pPr>
              <w:spacing w:line="276" w:lineRule="auto"/>
              <w:jc w:val="center"/>
              <w:rPr>
                <w:b/>
              </w:rPr>
            </w:pPr>
            <w:r w:rsidRPr="00D95B66">
              <w:rPr>
                <w:b/>
              </w:rPr>
              <w:t xml:space="preserve">Number of loaded lanes, </w:t>
            </w:r>
            <w:r w:rsidRPr="00D95B66">
              <w:rPr>
                <w:b/>
                <w:i/>
              </w:rPr>
              <w:t>N</w:t>
            </w:r>
            <w:r w:rsidRPr="00D95B66">
              <w:rPr>
                <w:b/>
                <w:i/>
                <w:vertAlign w:val="subscript"/>
              </w:rPr>
              <w:t>L</w:t>
            </w:r>
          </w:p>
        </w:tc>
        <w:tc>
          <w:tcPr>
            <w:tcW w:w="3042" w:type="dxa"/>
            <w:tcBorders>
              <w:top w:val="single" w:sz="4" w:space="0" w:color="auto"/>
              <w:bottom w:val="single" w:sz="4" w:space="0" w:color="auto"/>
            </w:tcBorders>
          </w:tcPr>
          <w:p w14:paraId="3D1C7412" w14:textId="77777777" w:rsidR="00ED43C2" w:rsidRPr="00D95B66" w:rsidRDefault="00ED43C2" w:rsidP="00D95B66">
            <w:pPr>
              <w:spacing w:line="276" w:lineRule="auto"/>
              <w:jc w:val="center"/>
              <w:rPr>
                <w:b/>
              </w:rPr>
            </w:pPr>
            <w:r w:rsidRPr="00D95B66">
              <w:rPr>
                <w:b/>
              </w:rPr>
              <w:t xml:space="preserve">Multiple presence, </w:t>
            </w:r>
            <w:r w:rsidRPr="00D95B66">
              <w:rPr>
                <w:b/>
                <w:i/>
              </w:rPr>
              <w:t>m</w:t>
            </w:r>
          </w:p>
        </w:tc>
      </w:tr>
      <w:tr w:rsidR="00ED43C2" w14:paraId="0F501452" w14:textId="77777777" w:rsidTr="00D95B66">
        <w:tc>
          <w:tcPr>
            <w:tcW w:w="3078" w:type="dxa"/>
            <w:tcBorders>
              <w:top w:val="single" w:sz="4" w:space="0" w:color="auto"/>
            </w:tcBorders>
          </w:tcPr>
          <w:p w14:paraId="49393741" w14:textId="77777777" w:rsidR="00ED43C2" w:rsidRDefault="00ED43C2" w:rsidP="00D95B66">
            <w:pPr>
              <w:spacing w:line="276" w:lineRule="auto"/>
              <w:jc w:val="center"/>
            </w:pPr>
            <w:r>
              <w:t>1</w:t>
            </w:r>
          </w:p>
        </w:tc>
        <w:tc>
          <w:tcPr>
            <w:tcW w:w="3042" w:type="dxa"/>
            <w:tcBorders>
              <w:top w:val="single" w:sz="4" w:space="0" w:color="auto"/>
            </w:tcBorders>
          </w:tcPr>
          <w:p w14:paraId="3309856A" w14:textId="77777777" w:rsidR="00ED43C2" w:rsidRDefault="00ED43C2" w:rsidP="00D95B66">
            <w:pPr>
              <w:spacing w:line="276" w:lineRule="auto"/>
              <w:jc w:val="center"/>
            </w:pPr>
            <w:r>
              <w:t>1.20</w:t>
            </w:r>
          </w:p>
        </w:tc>
      </w:tr>
      <w:tr w:rsidR="00ED43C2" w14:paraId="0C3F2933" w14:textId="77777777" w:rsidTr="00D95B66">
        <w:tc>
          <w:tcPr>
            <w:tcW w:w="3078" w:type="dxa"/>
          </w:tcPr>
          <w:p w14:paraId="0E2834FB" w14:textId="77777777" w:rsidR="00ED43C2" w:rsidRDefault="00ED43C2" w:rsidP="00D95B66">
            <w:pPr>
              <w:spacing w:line="276" w:lineRule="auto"/>
              <w:jc w:val="center"/>
            </w:pPr>
            <w:r>
              <w:t>2</w:t>
            </w:r>
          </w:p>
        </w:tc>
        <w:tc>
          <w:tcPr>
            <w:tcW w:w="3042" w:type="dxa"/>
          </w:tcPr>
          <w:p w14:paraId="37853496" w14:textId="77777777" w:rsidR="00ED43C2" w:rsidRDefault="00ED43C2" w:rsidP="00D95B66">
            <w:pPr>
              <w:spacing w:line="276" w:lineRule="auto"/>
              <w:jc w:val="center"/>
            </w:pPr>
            <w:r>
              <w:t>1.00</w:t>
            </w:r>
          </w:p>
        </w:tc>
      </w:tr>
      <w:tr w:rsidR="00ED43C2" w14:paraId="47437460" w14:textId="77777777" w:rsidTr="00D95B66">
        <w:tc>
          <w:tcPr>
            <w:tcW w:w="3078" w:type="dxa"/>
          </w:tcPr>
          <w:p w14:paraId="6E1C40AC" w14:textId="77777777" w:rsidR="00ED43C2" w:rsidRDefault="00ED43C2" w:rsidP="00D95B66">
            <w:pPr>
              <w:spacing w:line="276" w:lineRule="auto"/>
              <w:jc w:val="center"/>
            </w:pPr>
            <w:r>
              <w:t>3</w:t>
            </w:r>
          </w:p>
        </w:tc>
        <w:tc>
          <w:tcPr>
            <w:tcW w:w="3042" w:type="dxa"/>
          </w:tcPr>
          <w:p w14:paraId="4CE9FAB3" w14:textId="77777777" w:rsidR="00ED43C2" w:rsidRDefault="00ED43C2" w:rsidP="00D95B66">
            <w:pPr>
              <w:spacing w:line="276" w:lineRule="auto"/>
              <w:jc w:val="center"/>
            </w:pPr>
            <w:r>
              <w:t>0.85</w:t>
            </w:r>
          </w:p>
        </w:tc>
      </w:tr>
      <w:tr w:rsidR="00ED43C2" w14:paraId="20DA498E" w14:textId="77777777" w:rsidTr="00D95B66">
        <w:tc>
          <w:tcPr>
            <w:tcW w:w="3078" w:type="dxa"/>
            <w:tcBorders>
              <w:bottom w:val="single" w:sz="4" w:space="0" w:color="auto"/>
            </w:tcBorders>
          </w:tcPr>
          <w:p w14:paraId="01D46E6E" w14:textId="77777777" w:rsidR="00ED43C2" w:rsidRDefault="00ED43C2" w:rsidP="00D95B66">
            <w:pPr>
              <w:spacing w:line="276" w:lineRule="auto"/>
              <w:jc w:val="center"/>
            </w:pPr>
            <w:r>
              <w:t>3+</w:t>
            </w:r>
          </w:p>
        </w:tc>
        <w:tc>
          <w:tcPr>
            <w:tcW w:w="3042" w:type="dxa"/>
            <w:tcBorders>
              <w:bottom w:val="single" w:sz="4" w:space="0" w:color="auto"/>
            </w:tcBorders>
          </w:tcPr>
          <w:p w14:paraId="4D9D267C" w14:textId="77777777" w:rsidR="00ED43C2" w:rsidRDefault="00ED43C2" w:rsidP="00D95B66">
            <w:pPr>
              <w:spacing w:line="276" w:lineRule="auto"/>
              <w:jc w:val="center"/>
            </w:pPr>
            <w:r>
              <w:t>0.65</w:t>
            </w:r>
          </w:p>
        </w:tc>
      </w:tr>
    </w:tbl>
    <w:p w14:paraId="71448348" w14:textId="77777777" w:rsidR="00ED43C2" w:rsidRDefault="00ED43C2" w:rsidP="00ED43C2"/>
    <w:p w14:paraId="6C6D51EC" w14:textId="77777777" w:rsidR="00ED43C2" w:rsidRDefault="000618D7" w:rsidP="00033A17">
      <w:pPr>
        <w:pStyle w:val="Heading3"/>
      </w:pPr>
      <w:bookmarkStart w:id="62" w:name="_Toc488047520"/>
      <w:r>
        <w:t>2.6.2</w:t>
      </w:r>
      <w:r>
        <w:tab/>
      </w:r>
      <w:r w:rsidR="00ED43C2">
        <w:t>Previous Studies on Load Distribution</w:t>
      </w:r>
      <w:bookmarkEnd w:id="62"/>
    </w:p>
    <w:p w14:paraId="38ECB2CF" w14:textId="77777777" w:rsidR="00ED43C2" w:rsidRDefault="00ED43C2" w:rsidP="00ED43C2">
      <w:r>
        <w:tab/>
        <w:t xml:space="preserve">There has been a large amount of research on load distribution in bridges and the subject is a source of considerable debate in the research community. Many load distribution paradigms have been proposed, and the current methods have </w:t>
      </w:r>
      <w:r w:rsidR="008A7409">
        <w:t>been derided both as too simple</w:t>
      </w:r>
      <w:r>
        <w:t xml:space="preserve"> and not simple enough. This section highlights several of the more comprehensive studies on live load distribution in bridges. </w:t>
      </w:r>
    </w:p>
    <w:p w14:paraId="6B949493" w14:textId="77777777" w:rsidR="00ED43C2" w:rsidRDefault="00ED43C2" w:rsidP="00ED43C2">
      <w:r>
        <w:tab/>
      </w:r>
      <w:r w:rsidR="005554CE">
        <w:t>DFs</w:t>
      </w:r>
      <w:r>
        <w:t xml:space="preserve"> have been used for bridge design in the </w:t>
      </w:r>
      <w:r w:rsidR="00F65D74">
        <w:t>U.S.</w:t>
      </w:r>
      <w:r>
        <w:t xml:space="preserve"> since the 1930s as a simplification of the complex behavior of bridge decks. Likely the first load distribution relationships for bridges were proposed by Westergaard </w:t>
      </w:r>
      <w:sdt>
        <w:sdtPr>
          <w:id w:val="825950748"/>
          <w:citation/>
        </w:sdtPr>
        <w:sdtEndPr/>
        <w:sdtContent>
          <w:r w:rsidR="00F93223">
            <w:fldChar w:fldCharType="begin"/>
          </w:r>
          <w:r>
            <w:instrText xml:space="preserve"> CITATION Wes30 \l 1033 </w:instrText>
          </w:r>
          <w:r w:rsidR="00F93223">
            <w:fldChar w:fldCharType="separate"/>
          </w:r>
          <w:r>
            <w:rPr>
              <w:noProof/>
            </w:rPr>
            <w:t>(Westergaard, 1930)</w:t>
          </w:r>
          <w:r w:rsidR="00F93223">
            <w:fldChar w:fldCharType="end"/>
          </w:r>
        </w:sdtContent>
      </w:sdt>
      <w:r>
        <w:t>. Further development of the concept continued in 1946</w:t>
      </w:r>
      <w:r w:rsidR="00123D48" w:rsidRPr="00123D48">
        <w:t xml:space="preserve"> </w:t>
      </w:r>
      <w:r w:rsidR="00123D48">
        <w:t>(Newmark et al.,</w:t>
      </w:r>
      <w:r w:rsidR="00123D48" w:rsidRPr="00123D48">
        <w:t xml:space="preserve"> 1946)</w:t>
      </w:r>
      <w:r w:rsidR="008A7409">
        <w:t>.</w:t>
      </w:r>
      <w:r>
        <w:t xml:space="preserve"> </w:t>
      </w:r>
      <w:r w:rsidR="008A7409">
        <w:t>A</w:t>
      </w:r>
      <w:r>
        <w:t xml:space="preserve">t this time load distribution was based on the theory that the bridge deck deforms as an elastic plate. In truth, the deck is a plate stiffened by supporting beams </w:t>
      </w:r>
      <w:sdt>
        <w:sdtPr>
          <w:id w:val="-1960259641"/>
          <w:citation/>
        </w:sdtPr>
        <w:sdtEndPr/>
        <w:sdtContent>
          <w:r w:rsidR="00F93223">
            <w:fldChar w:fldCharType="begin"/>
          </w:r>
          <w:r>
            <w:instrText xml:space="preserve"> CITATION Tal14 \l 1033 </w:instrText>
          </w:r>
          <w:r w:rsidR="00F93223">
            <w:fldChar w:fldCharType="separate"/>
          </w:r>
          <w:r>
            <w:rPr>
              <w:noProof/>
            </w:rPr>
            <w:t>(Taly, 2014)</w:t>
          </w:r>
          <w:r w:rsidR="00F93223">
            <w:fldChar w:fldCharType="end"/>
          </w:r>
        </w:sdtContent>
      </w:sdt>
      <w:r>
        <w:t>. The init</w:t>
      </w:r>
      <w:r w:rsidR="00123D48">
        <w:t xml:space="preserve">ial work by Newmark et al. </w:t>
      </w:r>
      <w:r>
        <w:t xml:space="preserve">(1946) was included in the AASHTO Standard Specifications up to 2002 </w:t>
      </w:r>
      <w:sdt>
        <w:sdtPr>
          <w:id w:val="-371539917"/>
          <w:citation/>
        </w:sdtPr>
        <w:sdtEndPr/>
        <w:sdtContent>
          <w:r w:rsidR="00F93223">
            <w:fldChar w:fldCharType="begin"/>
          </w:r>
          <w:r>
            <w:instrText xml:space="preserve"> CITATION AAS02 \l 1033 </w:instrText>
          </w:r>
          <w:r w:rsidR="00F93223">
            <w:fldChar w:fldCharType="separate"/>
          </w:r>
          <w:r>
            <w:rPr>
              <w:noProof/>
            </w:rPr>
            <w:t>(AASHTO, 2002)</w:t>
          </w:r>
          <w:r w:rsidR="00F93223">
            <w:fldChar w:fldCharType="end"/>
          </w:r>
        </w:sdtContent>
      </w:sdt>
      <w:r>
        <w:t xml:space="preserve">. The Standard Specifications used so-called </w:t>
      </w:r>
      <w:r w:rsidRPr="00F05523">
        <w:rPr>
          <w:i/>
        </w:rPr>
        <w:t>S/D</w:t>
      </w:r>
      <w:r>
        <w:t xml:space="preserve"> (spacing divided by a constant in the denominator), or “S-over” equations which were found to be less accurate for some bridge types </w:t>
      </w:r>
      <w:sdt>
        <w:sdtPr>
          <w:id w:val="-1906603049"/>
          <w:citation/>
        </w:sdtPr>
        <w:sdtEndPr/>
        <w:sdtContent>
          <w:r w:rsidR="00F93223">
            <w:fldChar w:fldCharType="begin"/>
          </w:r>
          <w:r>
            <w:instrText xml:space="preserve">CITATION Zok00 \t  \l 1033 </w:instrText>
          </w:r>
          <w:r w:rsidR="00F93223">
            <w:fldChar w:fldCharType="separate"/>
          </w:r>
          <w:r>
            <w:rPr>
              <w:noProof/>
            </w:rPr>
            <w:t>(Zokaie, 2000)</w:t>
          </w:r>
          <w:r w:rsidR="00F93223">
            <w:fldChar w:fldCharType="end"/>
          </w:r>
        </w:sdtContent>
      </w:sdt>
      <w:r>
        <w:t xml:space="preserve">. The LRFD </w:t>
      </w:r>
      <w:r w:rsidR="005554CE">
        <w:t>DF</w:t>
      </w:r>
      <w:r>
        <w:t>s were developed based on a series of studies performed in the late 80s and early 90s</w:t>
      </w:r>
      <w:r w:rsidR="00123D48">
        <w:t xml:space="preserve"> </w:t>
      </w:r>
      <w:r w:rsidR="00123D48" w:rsidRPr="00123D48">
        <w:t xml:space="preserve">(Nutt, Schamber, &amp; </w:t>
      </w:r>
      <w:r w:rsidR="00123D48" w:rsidRPr="00123D48">
        <w:lastRenderedPageBreak/>
        <w:t>Zokaie, 1988</w:t>
      </w:r>
      <w:r w:rsidR="00123D48">
        <w:t xml:space="preserve">; </w:t>
      </w:r>
      <w:r w:rsidR="00123D48" w:rsidRPr="00123D48">
        <w:t>Zokaie, Osterkamp, &amp; Imbsen, 1991a</w:t>
      </w:r>
      <w:r w:rsidR="00123D48">
        <w:t xml:space="preserve">; </w:t>
      </w:r>
      <w:r w:rsidR="00123D48" w:rsidRPr="00123D48">
        <w:t>Zokaie, Imbsen, &amp; Okstercamp, 1991b)</w:t>
      </w:r>
      <w:r>
        <w:t xml:space="preserve">. These studies were intended to increase the applicability of the </w:t>
      </w:r>
      <w:r w:rsidR="005554CE">
        <w:t>DF</w:t>
      </w:r>
      <w:r>
        <w:t xml:space="preserve"> equations to more bridge types. </w:t>
      </w:r>
    </w:p>
    <w:p w14:paraId="3E14C264" w14:textId="77777777" w:rsidR="00ED43C2" w:rsidRDefault="00ED43C2" w:rsidP="00ED43C2">
      <w:r>
        <w:tab/>
        <w:t xml:space="preserve">More recently, efforts have been made to further improve </w:t>
      </w:r>
      <w:r w:rsidR="005554CE">
        <w:t>DF</w:t>
      </w:r>
      <w:r>
        <w:t xml:space="preserve">s. The most comprehensive push to change the equations was explained in the National Cooperative Highway Research Program (NCHRP) Report 592 </w:t>
      </w:r>
      <w:sdt>
        <w:sdtPr>
          <w:id w:val="-786580127"/>
          <w:citation/>
        </w:sdtPr>
        <w:sdtEndPr/>
        <w:sdtContent>
          <w:r w:rsidR="00F93223">
            <w:fldChar w:fldCharType="begin"/>
          </w:r>
          <w:r>
            <w:instrText xml:space="preserve"> CITATION Puc06 \l 1033 </w:instrText>
          </w:r>
          <w:r w:rsidR="00F93223">
            <w:fldChar w:fldCharType="separate"/>
          </w:r>
          <w:r>
            <w:rPr>
              <w:noProof/>
            </w:rPr>
            <w:t>(Mertz, 2006)</w:t>
          </w:r>
          <w:r w:rsidR="00F93223">
            <w:fldChar w:fldCharType="end"/>
          </w:r>
        </w:sdtContent>
      </w:sdt>
      <w:r>
        <w:t xml:space="preserve">. The goal of this NCHRP project was to simplify the </w:t>
      </w:r>
      <w:r w:rsidR="005554CE">
        <w:t>DF</w:t>
      </w:r>
      <w:r>
        <w:t xml:space="preserve"> equations. The study looked at the effects of skew, diaphragms, vehicle position, and a variety of bridge types and dimensions. As a simplification, the report recommended the use of simple equilibrium formulae (i.e., lever rule), or a kinematic assumption (uniform distribution of load). After these methods are used, the results are scaled up or down by calibration factors based on the specific bridge parameters. Despite a greater degree of accuracy, the new methods proposed in this research did not gain muc</w:t>
      </w:r>
      <w:r w:rsidR="00123D48">
        <w:t>h traction. According to Dymond</w:t>
      </w:r>
      <w:r>
        <w:t xml:space="preserve"> </w:t>
      </w:r>
      <w:r w:rsidR="008A7409">
        <w:t>et al.</w:t>
      </w:r>
      <w:r>
        <w:t xml:space="preserve"> (2016)</w:t>
      </w:r>
      <w:r w:rsidR="008A7409">
        <w:t>,</w:t>
      </w:r>
      <w:r>
        <w:t xml:space="preserve"> the methods were criticized as not enough of a simplification to warrant a change. Additionally, the use of grillage analyses was seen as the future of load distribution analysis</w:t>
      </w:r>
      <w:r w:rsidR="008A7409">
        <w:t xml:space="preserve"> (</w:t>
      </w:r>
      <w:r w:rsidR="00123D48">
        <w:t xml:space="preserve">Dymond et al., </w:t>
      </w:r>
      <w:r w:rsidR="00123D48" w:rsidRPr="00123D48">
        <w:t>2016)</w:t>
      </w:r>
      <w:r>
        <w:t xml:space="preserve">. </w:t>
      </w:r>
    </w:p>
    <w:p w14:paraId="3D723AE3" w14:textId="77777777" w:rsidR="00ED43C2" w:rsidRDefault="00ED43C2" w:rsidP="00ED43C2">
      <w:r>
        <w:tab/>
        <w:t xml:space="preserve">Since 2000, there have been several studies to investigate load distribution using either computer models or field testing. Barr, Eberhardt, and Stanton (2001) evaluated code equations for load distribution in prestressed concrete girder bridges using finite-element models and load tests on a real bridge. This study paid particular attention to the diaphragms, continuity, skew, and load type. AASHTO LRFD distribution equations were found to be conservative to a degree that varied among the different configurations tested. End diaphragms were found to reduce </w:t>
      </w:r>
      <w:r w:rsidR="005554CE">
        <w:t>DF</w:t>
      </w:r>
      <w:r>
        <w:t xml:space="preserve">s and intermediate </w:t>
      </w:r>
      <w:r>
        <w:lastRenderedPageBreak/>
        <w:t xml:space="preserve">diaphragms were observed to have little effect on load distribution. </w:t>
      </w:r>
      <w:r w:rsidR="005554CE">
        <w:t>DFs</w:t>
      </w:r>
      <w:r>
        <w:t xml:space="preserve"> found using the lane loading were lower than those for the truck loading, indicating that a truck is the conservative case for </w:t>
      </w:r>
      <w:r w:rsidR="005554CE">
        <w:t>DF</w:t>
      </w:r>
      <w:r>
        <w:t xml:space="preserve"> estimation. The researchers also found that the specific bridge examined in their work could have been designed for a 39% higher load based on their finite-element modeling </w:t>
      </w:r>
      <w:sdt>
        <w:sdtPr>
          <w:id w:val="164058972"/>
          <w:citation/>
        </w:sdtPr>
        <w:sdtEndPr/>
        <w:sdtContent>
          <w:r w:rsidR="00F93223">
            <w:fldChar w:fldCharType="begin"/>
          </w:r>
          <w:r>
            <w:instrText xml:space="preserve"> CITATION Bar01 \l 1033 </w:instrText>
          </w:r>
          <w:r w:rsidR="00F93223">
            <w:fldChar w:fldCharType="separate"/>
          </w:r>
          <w:r>
            <w:rPr>
              <w:noProof/>
            </w:rPr>
            <w:t>(Barr, Eberhard, &amp; Stanton, 2001)</w:t>
          </w:r>
          <w:r w:rsidR="00F93223">
            <w:fldChar w:fldCharType="end"/>
          </w:r>
        </w:sdtContent>
      </w:sdt>
      <w:r>
        <w:t xml:space="preserve">.  </w:t>
      </w:r>
    </w:p>
    <w:p w14:paraId="6249F805" w14:textId="77777777" w:rsidR="00ED43C2" w:rsidRDefault="00ED43C2" w:rsidP="00ED43C2">
      <w:r>
        <w:tab/>
      </w:r>
      <w:r w:rsidR="00123D48" w:rsidRPr="00123D48">
        <w:t>Altay, Arabbo,</w:t>
      </w:r>
      <w:r w:rsidR="008A7409">
        <w:t xml:space="preserve"> Corwin, Dexter, &amp; French</w:t>
      </w:r>
      <w:r>
        <w:t xml:space="preserve"> (2003) instrumented three prestressed concrete bridges to investigate the effects of larger truck loads on bridges in Minnesota. The researchers found that shear cracking tend</w:t>
      </w:r>
      <w:r w:rsidR="008A7409">
        <w:t xml:space="preserve">ed to occur for wide bridges </w:t>
      </w:r>
      <w:r>
        <w:t xml:space="preserve">with a high ratio of live load stress to dead load stress. Additionally, it was noted that increases in permit truck weights could lead to shear cracking, which could “significantly effect service life”. </w:t>
      </w:r>
      <w:r w:rsidR="005554CE">
        <w:t>DF</w:t>
      </w:r>
      <w:r>
        <w:t>s were found to be conservative and interior diaphragms were found to influence load distribution and stresses in the girders</w:t>
      </w:r>
      <w:r w:rsidR="00123D48" w:rsidRPr="00123D48">
        <w:t xml:space="preserve"> (Altay</w:t>
      </w:r>
      <w:r w:rsidR="00123D48">
        <w:t xml:space="preserve"> et al.</w:t>
      </w:r>
      <w:r w:rsidR="00123D48" w:rsidRPr="00123D48">
        <w:t>, 2003)</w:t>
      </w:r>
      <w:r>
        <w:t>.</w:t>
      </w:r>
    </w:p>
    <w:p w14:paraId="4ABCC4B0" w14:textId="77777777" w:rsidR="00ED43C2" w:rsidRDefault="00ED43C2" w:rsidP="00ED43C2">
      <w:r>
        <w:tab/>
        <w:t>Sotelino</w:t>
      </w:r>
      <w:r w:rsidR="00123D48" w:rsidRPr="00123D48">
        <w:t>, Liu, Chung, &amp; Phuvoravan</w:t>
      </w:r>
      <w:r>
        <w:t xml:space="preserve"> (2004) suggested a simplified load </w:t>
      </w:r>
      <w:r w:rsidR="005554CE">
        <w:t>DF</w:t>
      </w:r>
      <w:r>
        <w:t xml:space="preserve"> procedure and also compared load </w:t>
      </w:r>
      <w:r w:rsidR="005554CE">
        <w:t>DF</w:t>
      </w:r>
      <w:r>
        <w:t xml:space="preserve">s based on a number of finite-element models of both steel and concrete bridges. The study also considered the effects of diaphragms on load distribution. For prestressed concrete bridges the AASHTO LRFD </w:t>
      </w:r>
      <w:r w:rsidR="005554CE">
        <w:t>DF</w:t>
      </w:r>
      <w:r>
        <w:t>s were found to be conservative by 30%. Secondary elements (end and interior diaphragms) were found to increase transverse distribution of moment</w:t>
      </w:r>
      <w:r w:rsidR="008A7409">
        <w:t>;</w:t>
      </w:r>
      <w:r>
        <w:t xml:space="preserve"> load </w:t>
      </w:r>
      <w:r w:rsidR="005554CE">
        <w:t>DF</w:t>
      </w:r>
      <w:r>
        <w:t>s were 39% less when these elements were considered</w:t>
      </w:r>
      <w:r w:rsidR="00123D48">
        <w:t xml:space="preserve"> </w:t>
      </w:r>
      <w:r w:rsidR="00123D48" w:rsidRPr="00123D48">
        <w:t>(Sotelino</w:t>
      </w:r>
      <w:r w:rsidR="00123D48">
        <w:t xml:space="preserve"> et al., 2004)</w:t>
      </w:r>
      <w:r>
        <w:t>.</w:t>
      </w:r>
    </w:p>
    <w:p w14:paraId="46D26ADB" w14:textId="77777777" w:rsidR="00ED43C2" w:rsidRDefault="00ED43C2" w:rsidP="00ED43C2">
      <w:r>
        <w:tab/>
        <w:t>Patrick</w:t>
      </w:r>
      <w:r w:rsidR="00123D48">
        <w:t xml:space="preserve">, </w:t>
      </w:r>
      <w:r w:rsidR="00123D48" w:rsidRPr="00123D48">
        <w:t xml:space="preserve">Huo, Puckett, Jablin, &amp; Mertz </w:t>
      </w:r>
      <w:r>
        <w:t xml:space="preserve">(2006) observed the effects of live load placement on load distribution using grillage models. The study investigated truck placement in design lanes for the purpose of speeding up computation time in computer analysis of bridges. The analysis was performed for both steel and prestressed concrete </w:t>
      </w:r>
      <w:r>
        <w:lastRenderedPageBreak/>
        <w:t xml:space="preserve">girder bridges. The researchers concluded that vehicle spacing has little effect on </w:t>
      </w:r>
      <w:r w:rsidR="005554CE">
        <w:t>DF</w:t>
      </w:r>
      <w:r>
        <w:t>s</w:t>
      </w:r>
      <w:r w:rsidR="00123D48">
        <w:t xml:space="preserve"> (Patrick et al.</w:t>
      </w:r>
      <w:r w:rsidR="00123D48" w:rsidRPr="00123D48">
        <w:t>, 2006)</w:t>
      </w:r>
      <w:r>
        <w:t xml:space="preserve">.   </w:t>
      </w:r>
    </w:p>
    <w:p w14:paraId="115A2203" w14:textId="77777777" w:rsidR="00ED43C2" w:rsidRPr="008C28F5" w:rsidRDefault="00ED43C2" w:rsidP="00ED43C2">
      <w:r>
        <w:tab/>
        <w:t xml:space="preserve">Despite efforts to improve </w:t>
      </w:r>
      <w:r w:rsidR="005554CE">
        <w:t>DFs</w:t>
      </w:r>
      <w:r>
        <w:t xml:space="preserve">, the current equations are still being used in AASHTO LRFD. The research community has also observed the benefits of simple computer models to come up with </w:t>
      </w:r>
      <w:r w:rsidR="005554CE">
        <w:t>DF</w:t>
      </w:r>
      <w:r>
        <w:t xml:space="preserve">s. Absent in the literature are specific studies of individual types of bridges to discern trends. For example: in </w:t>
      </w:r>
      <w:r w:rsidR="005949D5">
        <w:t>Oklahoma, AASHTO Type-</w:t>
      </w:r>
      <w:r>
        <w:t xml:space="preserve">II girders are commonly used in spans between 30 and 70 ft and at spacings between 6 and 12 ft. It is valuable to have references in the literature that look at common arrangements like these to highlight the combinations of variables that warrant further attention at the design or load rating stage. In particular, bridges that were designed under older codes and are now being load rated can be earmarked for special attention when they are used in a certain configuration that is deemed to be of particular concern.  </w:t>
      </w:r>
    </w:p>
    <w:p w14:paraId="49D78762" w14:textId="77777777" w:rsidR="009D2F7E" w:rsidRDefault="00214D02" w:rsidP="00127EB0">
      <w:pPr>
        <w:pStyle w:val="Heading2"/>
      </w:pPr>
      <w:bookmarkStart w:id="63" w:name="_Toc488047521"/>
      <w:r>
        <w:t>2.</w:t>
      </w:r>
      <w:r w:rsidR="00EC267E">
        <w:t>7</w:t>
      </w:r>
      <w:r w:rsidR="000618D7">
        <w:tab/>
      </w:r>
      <w:r w:rsidR="001F747A">
        <w:t>Grillage Modeling</w:t>
      </w:r>
      <w:bookmarkEnd w:id="63"/>
    </w:p>
    <w:p w14:paraId="6C71A094" w14:textId="7FBCEC22" w:rsidR="001F747A" w:rsidRDefault="001F747A" w:rsidP="00A239C1">
      <w:pPr>
        <w:ind w:firstLine="720"/>
      </w:pPr>
      <w:r w:rsidRPr="001F747A">
        <w:t>A simple and safe method of computer analysis of a bridge system is the use of a “grillage model.” Grillage models are so called because they consist of a grillage of beam elements used to represent the girders and slab of a simple bridge. The benefits of this style of analysis include: ease of comprehension and use, inexpensive cost, accuracy, and applicability t</w:t>
      </w:r>
      <w:r>
        <w:t>o a wide range of bridge types</w:t>
      </w:r>
      <w:sdt>
        <w:sdtPr>
          <w:id w:val="1164894612"/>
          <w:citation/>
        </w:sdtPr>
        <w:sdtEndPr/>
        <w:sdtContent>
          <w:r w:rsidR="00F93223">
            <w:fldChar w:fldCharType="begin"/>
          </w:r>
          <w:r>
            <w:instrText xml:space="preserve"> CITATION Ham91 \l 1033 </w:instrText>
          </w:r>
          <w:r w:rsidR="00F93223">
            <w:fldChar w:fldCharType="separate"/>
          </w:r>
          <w:r w:rsidR="00CB6137">
            <w:rPr>
              <w:noProof/>
            </w:rPr>
            <w:t xml:space="preserve"> (Hambly, 1991)</w:t>
          </w:r>
          <w:r w:rsidR="00F93223">
            <w:fldChar w:fldCharType="end"/>
          </w:r>
        </w:sdtContent>
      </w:sdt>
      <w:r w:rsidRPr="001F747A">
        <w:t xml:space="preserve">. According to </w:t>
      </w:r>
      <w:r w:rsidR="00A03129" w:rsidRPr="001F747A">
        <w:t>Hambly</w:t>
      </w:r>
      <w:r w:rsidR="00A03129">
        <w:t xml:space="preserve"> </w:t>
      </w:r>
      <w:r w:rsidR="00A03129" w:rsidRPr="001F747A">
        <w:t>(</w:t>
      </w:r>
      <w:r w:rsidRPr="001F747A">
        <w:t>1991</w:t>
      </w:r>
      <w:r w:rsidR="00776C25">
        <w:t>)</w:t>
      </w:r>
      <w:r w:rsidRPr="001F747A">
        <w:t xml:space="preserve">, it is not simple to make a set of general rules for creating a grillage model, but this text is often cited as a guide for building grillage models. Some modeling suggestions given in this text include: placing grillage beams at locations of designed strength (main girders, diaphragms), transverse spacing of beams should be </w:t>
      </w:r>
      <w:r w:rsidRPr="001F747A">
        <w:lastRenderedPageBreak/>
        <w:t xml:space="preserve">less than </w:t>
      </w:r>
      <w:r w:rsidR="008A7409">
        <w:t>1/4</w:t>
      </w:r>
      <w:r w:rsidRPr="001F747A">
        <w:t xml:space="preserve"> of the effective span, longitudinal spacing and transverse spacing should be relatively similar, and point loads should be used to represent distributed loads. </w:t>
      </w:r>
      <w:r w:rsidR="00F93223">
        <w:fldChar w:fldCharType="begin"/>
      </w:r>
      <w:r>
        <w:instrText xml:space="preserve"> REF _Ref478455667 \h </w:instrText>
      </w:r>
      <w:r w:rsidR="00F93223">
        <w:fldChar w:fldCharType="separate"/>
      </w:r>
      <w:r w:rsidR="00AD403F">
        <w:t xml:space="preserve">Figure </w:t>
      </w:r>
      <w:r w:rsidR="00AD403F">
        <w:rPr>
          <w:noProof/>
        </w:rPr>
        <w:t>3</w:t>
      </w:r>
      <w:r w:rsidR="00F93223">
        <w:fldChar w:fldCharType="end"/>
      </w:r>
      <w:r w:rsidRPr="001F747A">
        <w:t xml:space="preserve"> shows a simple example of a grillage analogy for a bridge.</w:t>
      </w:r>
    </w:p>
    <w:p w14:paraId="5E2A2FC5" w14:textId="77777777" w:rsidR="001F747A" w:rsidRDefault="001F747A" w:rsidP="001F747A">
      <w:pPr>
        <w:jc w:val="center"/>
      </w:pPr>
      <w:r>
        <w:rPr>
          <w:noProof/>
          <w:lang w:bidi="ar-SA"/>
        </w:rPr>
        <w:drawing>
          <wp:inline distT="0" distB="0" distL="0" distR="0" wp14:anchorId="55436C84" wp14:editId="16A6F732">
            <wp:extent cx="4285615" cy="2475230"/>
            <wp:effectExtent l="0" t="0" r="63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85615" cy="2475230"/>
                    </a:xfrm>
                    <a:prstGeom prst="rect">
                      <a:avLst/>
                    </a:prstGeom>
                    <a:noFill/>
                  </pic:spPr>
                </pic:pic>
              </a:graphicData>
            </a:graphic>
          </wp:inline>
        </w:drawing>
      </w:r>
    </w:p>
    <w:p w14:paraId="137788E3" w14:textId="783AD428" w:rsidR="001F747A" w:rsidRDefault="001F747A" w:rsidP="001F747A">
      <w:pPr>
        <w:pStyle w:val="Caption"/>
        <w:jc w:val="center"/>
      </w:pPr>
      <w:bookmarkStart w:id="64" w:name="_Ref478455667"/>
      <w:bookmarkStart w:id="65" w:name="_Ref478455661"/>
      <w:bookmarkStart w:id="66" w:name="_Toc488047625"/>
      <w:r>
        <w:t xml:space="preserve">Figure </w:t>
      </w:r>
      <w:r w:rsidR="00DB4436">
        <w:fldChar w:fldCharType="begin"/>
      </w:r>
      <w:r w:rsidR="00DB4436">
        <w:instrText xml:space="preserve"> SEQ Figure \* ARABIC </w:instrText>
      </w:r>
      <w:r w:rsidR="00DB4436">
        <w:fldChar w:fldCharType="separate"/>
      </w:r>
      <w:r w:rsidR="00AD403F">
        <w:rPr>
          <w:noProof/>
        </w:rPr>
        <w:t>3</w:t>
      </w:r>
      <w:r w:rsidR="00DB4436">
        <w:rPr>
          <w:noProof/>
        </w:rPr>
        <w:fldChar w:fldCharType="end"/>
      </w:r>
      <w:bookmarkEnd w:id="64"/>
      <w:r>
        <w:t>: Grillage example</w:t>
      </w:r>
      <w:bookmarkEnd w:id="65"/>
      <w:bookmarkEnd w:id="66"/>
    </w:p>
    <w:p w14:paraId="6BCB2AA7" w14:textId="77777777" w:rsidR="00776C25" w:rsidRPr="00776C25" w:rsidRDefault="00776C25" w:rsidP="00776C25"/>
    <w:p w14:paraId="6C303FBA" w14:textId="77777777" w:rsidR="009E0618" w:rsidRDefault="001F747A" w:rsidP="00A239C1">
      <w:pPr>
        <w:ind w:firstLine="720"/>
      </w:pPr>
      <w:r w:rsidRPr="001F747A">
        <w:t>For bridges like</w:t>
      </w:r>
      <w:r w:rsidR="00131598">
        <w:t xml:space="preserve"> those consisting of</w:t>
      </w:r>
      <w:r w:rsidRPr="001F747A">
        <w:t xml:space="preserve"> simply sup</w:t>
      </w:r>
      <w:r w:rsidR="008A7409">
        <w:t>ported prestressed girder</w:t>
      </w:r>
      <w:r w:rsidRPr="001F747A">
        <w:t xml:space="preserve">s, Hambly suggests using longitudinal grillage members coincident with the girders and using transverse beams at </w:t>
      </w:r>
      <w:r>
        <w:t>1/4</w:t>
      </w:r>
      <w:r w:rsidRPr="001F747A">
        <w:t xml:space="preserve"> to 1/8 of the effective span. Diaphragms at the support</w:t>
      </w:r>
      <w:r w:rsidR="00131598">
        <w:t>s</w:t>
      </w:r>
      <w:r w:rsidRPr="001F747A">
        <w:t xml:space="preserve"> are to be modeled with grillage beams, and there are special rules for diaphragms at the center of the span. Hambly states that for many concrete and steel I-girders, the torsion constant, </w:t>
      </w:r>
      <w:r w:rsidRPr="00FA4800">
        <w:rPr>
          <w:i/>
        </w:rPr>
        <w:t>C</w:t>
      </w:r>
      <w:r w:rsidRPr="001F747A">
        <w:t>, can be ignored since these sections often have a torsion stiffness much smaller than their bending stiffness.</w:t>
      </w:r>
    </w:p>
    <w:p w14:paraId="1209B48A" w14:textId="77777777" w:rsidR="009E0618" w:rsidRDefault="001F747A" w:rsidP="00A239C1">
      <w:pPr>
        <w:ind w:firstLine="720"/>
      </w:pPr>
      <w:r w:rsidRPr="001F747A">
        <w:t xml:space="preserve">More guidance for grillage modeling of beam and slab bridges is given by O’Brien and Keogh </w:t>
      </w:r>
      <w:r w:rsidR="0019600A">
        <w:t>(1999)</w:t>
      </w:r>
      <w:r w:rsidRPr="001F747A">
        <w:t xml:space="preserve">. In this text, beam and slab bridges are described as bridge systems where a large portion of the stiffness is concentrated at discrete locations (beams), and the slab provides load distribution between these beams. The authors note </w:t>
      </w:r>
      <w:r w:rsidRPr="001F747A">
        <w:lastRenderedPageBreak/>
        <w:t xml:space="preserve">the importance of modeling the slab properly, as the stiffness of the slab directly determines the ability of the slab to transfer load between beams. Diaphragms are described as </w:t>
      </w:r>
      <w:r>
        <w:t>providing additional</w:t>
      </w:r>
      <w:r w:rsidRPr="001F747A">
        <w:t xml:space="preserve"> load transfer, and if they are wide enough they are likely to contribute to shear strength at the support. Spacing of transverse members is recommended at one to three times the spacing of longitudinal members</w:t>
      </w:r>
      <w:r w:rsidR="00131598">
        <w:t xml:space="preserve"> </w:t>
      </w:r>
      <w:r w:rsidR="008A7409">
        <w:t>(O’Brien and Keogh, 1999)</w:t>
      </w:r>
      <w:r w:rsidRPr="001F747A">
        <w:t xml:space="preserve">. </w:t>
      </w:r>
    </w:p>
    <w:p w14:paraId="195FD040" w14:textId="37B907BA" w:rsidR="001F747A" w:rsidRDefault="001F747A" w:rsidP="00A239C1">
      <w:pPr>
        <w:ind w:firstLine="720"/>
      </w:pPr>
      <w:r w:rsidRPr="001F747A">
        <w:t>O’Brien and Keogh</w:t>
      </w:r>
      <w:r w:rsidR="00131598">
        <w:t xml:space="preserve"> (1999)</w:t>
      </w:r>
      <w:r w:rsidRPr="001F747A">
        <w:t xml:space="preserve"> recommend using an approximation for torsional stiffness that sums the stiffness of rectangles that approximate the section. This approximation is reasonably accurate for beam-slab type bridges.</w:t>
      </w:r>
      <w:r>
        <w:t xml:space="preserve"> The approximation for torsional stiffness given in this text was </w:t>
      </w:r>
      <w:r w:rsidR="00DE77E8">
        <w:t>reported by Ghali and Neville</w:t>
      </w:r>
      <w:r w:rsidR="0019600A">
        <w:t xml:space="preserve"> (1997)</w:t>
      </w:r>
      <w:r w:rsidR="0071463A">
        <w:t>, and it consists of representing a complex shape</w:t>
      </w:r>
      <w:r w:rsidR="00131598">
        <w:t>,</w:t>
      </w:r>
      <w:r w:rsidR="0071463A">
        <w:t xml:space="preserve"> </w:t>
      </w:r>
      <w:r w:rsidR="00131598">
        <w:t xml:space="preserve">such as </w:t>
      </w:r>
      <w:r w:rsidR="0071463A">
        <w:t>an I-shaped prestressed concrete beam</w:t>
      </w:r>
      <w:r w:rsidR="00131598">
        <w:t>,</w:t>
      </w:r>
      <w:r w:rsidR="0071463A">
        <w:t xml:space="preserve"> as</w:t>
      </w:r>
      <w:r w:rsidR="00F026D7">
        <w:t xml:space="preserve"> a series of rectangles. More complex methods of estimating the torsion constant exist, but the accuracy of simplified methods is adequate according to Ghali and Neville</w:t>
      </w:r>
      <w:r w:rsidR="00131598">
        <w:t xml:space="preserve"> (1997)</w:t>
      </w:r>
      <w:r w:rsidR="00F026D7">
        <w:t xml:space="preserve">. </w:t>
      </w:r>
      <w:r w:rsidR="009F639E">
        <w:t xml:space="preserve">An example of this rectangular approximation of more complex shapes is given in </w:t>
      </w:r>
      <w:r w:rsidR="00F93223">
        <w:fldChar w:fldCharType="begin"/>
      </w:r>
      <w:r w:rsidR="009F639E">
        <w:instrText xml:space="preserve"> REF _Ref478458679 \h </w:instrText>
      </w:r>
      <w:r w:rsidR="00F93223">
        <w:fldChar w:fldCharType="separate"/>
      </w:r>
      <w:r w:rsidR="00AD403F">
        <w:t xml:space="preserve">Figure </w:t>
      </w:r>
      <w:r w:rsidR="00AD403F">
        <w:rPr>
          <w:noProof/>
        </w:rPr>
        <w:t>4</w:t>
      </w:r>
      <w:r w:rsidR="00F93223">
        <w:fldChar w:fldCharType="end"/>
      </w:r>
      <w:r w:rsidR="009F639E">
        <w:t xml:space="preserve">. </w:t>
      </w:r>
      <w:r w:rsidR="00F65770">
        <w:t xml:space="preserve">The equation for the torsion constant of a rectangular section is given by </w:t>
      </w:r>
      <w:r w:rsidR="00F65770" w:rsidRPr="00127847">
        <w:t xml:space="preserve">Equation </w:t>
      </w:r>
      <w:r w:rsidR="00F93223">
        <w:fldChar w:fldCharType="begin"/>
      </w:r>
      <w:r w:rsidR="000A40BF">
        <w:instrText xml:space="preserve"> REF TorsionalConstant \h </w:instrText>
      </w:r>
      <w:r w:rsidR="00F93223">
        <w:fldChar w:fldCharType="separate"/>
      </w:r>
      <w:r w:rsidR="00AD403F">
        <w:rPr>
          <w:noProof/>
        </w:rPr>
        <w:t>28</w:t>
      </w:r>
      <w:r w:rsidR="00F93223">
        <w:fldChar w:fldCharType="end"/>
      </w:r>
      <w:r w:rsidR="00FB51D0">
        <w:t xml:space="preserve"> </w:t>
      </w:r>
      <w:sdt>
        <w:sdtPr>
          <w:id w:val="-1514373266"/>
          <w:citation/>
        </w:sdtPr>
        <w:sdtEndPr/>
        <w:sdtContent>
          <w:r w:rsidR="00F93223">
            <w:fldChar w:fldCharType="begin"/>
          </w:r>
          <w:r w:rsidR="00FB51D0">
            <w:instrText xml:space="preserve"> CITATION Gha97 \l 1033 </w:instrText>
          </w:r>
          <w:r w:rsidR="00F93223">
            <w:fldChar w:fldCharType="separate"/>
          </w:r>
          <w:r w:rsidR="00FB51D0">
            <w:rPr>
              <w:noProof/>
            </w:rPr>
            <w:t>(Ghali &amp; Neville, 1997)</w:t>
          </w:r>
          <w:r w:rsidR="00F93223">
            <w:fldChar w:fldCharType="end"/>
          </w:r>
        </w:sdtContent>
      </w:sdt>
      <w:r w:rsidR="00F65770" w:rsidRPr="00127847">
        <w:t>.</w:t>
      </w:r>
      <w:r w:rsidR="00F65770">
        <w:t xml:space="preserve"> This can be summed to approximate a non-rectangular shape with rectangles. </w:t>
      </w:r>
    </w:p>
    <w:p w14:paraId="0BC4F0FC" w14:textId="77777777" w:rsidR="00AF5746" w:rsidRDefault="00AF5746" w:rsidP="00AF5746">
      <w:pPr>
        <w:jc w:val="center"/>
      </w:pPr>
      <w:r>
        <w:rPr>
          <w:noProof/>
          <w:lang w:bidi="ar-SA"/>
        </w:rPr>
        <w:lastRenderedPageBreak/>
        <w:drawing>
          <wp:inline distT="0" distB="0" distL="0" distR="0" wp14:anchorId="1E65FA94" wp14:editId="494AC932">
            <wp:extent cx="4841413" cy="2621256"/>
            <wp:effectExtent l="0" t="0" r="0" b="8255"/>
            <wp:docPr id="3" name="Picture 3" descr="C:\Users\Cameron\AppData\Local\Microsoft\Windows\INetCache\Content.Word\Finding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meron\AppData\Local\Microsoft\Windows\INetCache\Content.Word\FindingJ.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2799" cy="2627420"/>
                    </a:xfrm>
                    <a:prstGeom prst="rect">
                      <a:avLst/>
                    </a:prstGeom>
                    <a:noFill/>
                    <a:ln>
                      <a:noFill/>
                    </a:ln>
                  </pic:spPr>
                </pic:pic>
              </a:graphicData>
            </a:graphic>
          </wp:inline>
        </w:drawing>
      </w:r>
    </w:p>
    <w:p w14:paraId="1D5D9CD6" w14:textId="66C5FA22" w:rsidR="009F639E" w:rsidRDefault="009F639E" w:rsidP="009F639E">
      <w:pPr>
        <w:pStyle w:val="Caption"/>
        <w:rPr>
          <w:noProof/>
        </w:rPr>
      </w:pPr>
      <w:bookmarkStart w:id="67" w:name="_Ref478458679"/>
      <w:bookmarkStart w:id="68" w:name="_Toc488047626"/>
      <w:r>
        <w:t xml:space="preserve">Figure </w:t>
      </w:r>
      <w:r w:rsidR="00DB4436">
        <w:fldChar w:fldCharType="begin"/>
      </w:r>
      <w:r w:rsidR="00DB4436">
        <w:instrText xml:space="preserve"> SEQ Figure \* ARABIC </w:instrText>
      </w:r>
      <w:r w:rsidR="00DB4436">
        <w:fldChar w:fldCharType="separate"/>
      </w:r>
      <w:r w:rsidR="00AD403F">
        <w:rPr>
          <w:noProof/>
        </w:rPr>
        <w:t>4</w:t>
      </w:r>
      <w:r w:rsidR="00DB4436">
        <w:rPr>
          <w:noProof/>
        </w:rPr>
        <w:fldChar w:fldCharType="end"/>
      </w:r>
      <w:bookmarkEnd w:id="67"/>
      <w:r>
        <w:t>: Equivalent shape to find torsion constant</w:t>
      </w:r>
      <w:r>
        <w:rPr>
          <w:noProof/>
        </w:rPr>
        <w:t xml:space="preserve"> (from O'Brien and Keogh 1997) (dimensions in mm)</w:t>
      </w:r>
      <w:bookmarkEnd w:id="68"/>
    </w:p>
    <w:p w14:paraId="2B567471" w14:textId="77777777" w:rsidR="00127847" w:rsidRPr="00127847" w:rsidRDefault="00127847" w:rsidP="0012784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874"/>
        <w:gridCol w:w="616"/>
      </w:tblGrid>
      <w:tr w:rsidR="00127847" w14:paraId="69787248" w14:textId="77777777" w:rsidTr="005E164B">
        <w:tc>
          <w:tcPr>
            <w:tcW w:w="895" w:type="dxa"/>
          </w:tcPr>
          <w:p w14:paraId="2EBDDD75" w14:textId="77777777" w:rsidR="00127847" w:rsidRDefault="00127847" w:rsidP="005E164B"/>
        </w:tc>
        <w:tc>
          <w:tcPr>
            <w:tcW w:w="6840" w:type="dxa"/>
          </w:tcPr>
          <w:p w14:paraId="44E59324" w14:textId="77777777" w:rsidR="00127847" w:rsidRPr="00127847" w:rsidRDefault="00DB4436" w:rsidP="00127847">
            <w:pPr>
              <w:pStyle w:val="Caption"/>
              <w:rPr>
                <w:b w:val="0"/>
                <w:bCs w:val="0"/>
                <w:szCs w:val="24"/>
              </w:rPr>
            </w:pPr>
            <m:oMathPara>
              <m:oMath>
                <m:eqArr>
                  <m:eqArrPr>
                    <m:maxDist m:val="1"/>
                    <m:ctrlPr>
                      <w:rPr>
                        <w:rFonts w:ascii="Cambria Math" w:hAnsi="Cambria Math" w:cstheme="majorHAnsi"/>
                        <w:b w:val="0"/>
                        <w:bCs w:val="0"/>
                        <w:i/>
                        <w:szCs w:val="24"/>
                      </w:rPr>
                    </m:ctrlPr>
                  </m:eqArrPr>
                  <m:e>
                    <m:r>
                      <m:rPr>
                        <m:sty m:val="bi"/>
                      </m:rPr>
                      <w:rPr>
                        <w:rFonts w:ascii="Cambria Math" w:hAnsi="Cambria Math" w:cstheme="majorHAnsi"/>
                      </w:rPr>
                      <m:t>J=b</m:t>
                    </m:r>
                    <m:sSup>
                      <m:sSupPr>
                        <m:ctrlPr>
                          <w:rPr>
                            <w:rFonts w:ascii="Cambria Math" w:hAnsi="Cambria Math" w:cstheme="majorHAnsi"/>
                            <w:b w:val="0"/>
                            <w:bCs w:val="0"/>
                            <w:i/>
                            <w:szCs w:val="24"/>
                          </w:rPr>
                        </m:ctrlPr>
                      </m:sSupPr>
                      <m:e>
                        <m:r>
                          <m:rPr>
                            <m:sty m:val="bi"/>
                          </m:rPr>
                          <w:rPr>
                            <w:rFonts w:ascii="Cambria Math" w:hAnsi="Cambria Math" w:cstheme="majorHAnsi"/>
                          </w:rPr>
                          <m:t>a</m:t>
                        </m:r>
                      </m:e>
                      <m:sup>
                        <m:r>
                          <m:rPr>
                            <m:sty m:val="bi"/>
                          </m:rPr>
                          <w:rPr>
                            <w:rFonts w:ascii="Cambria Math" w:hAnsi="Cambria Math" w:cstheme="majorHAnsi"/>
                          </w:rPr>
                          <m:t>3</m:t>
                        </m:r>
                      </m:sup>
                    </m:sSup>
                    <m:d>
                      <m:dPr>
                        <m:begChr m:val="["/>
                        <m:endChr m:val="]"/>
                        <m:ctrlPr>
                          <w:rPr>
                            <w:rFonts w:ascii="Cambria Math" w:hAnsi="Cambria Math" w:cstheme="majorHAnsi"/>
                            <w:b w:val="0"/>
                            <w:bCs w:val="0"/>
                            <w:i/>
                            <w:szCs w:val="24"/>
                          </w:rPr>
                        </m:ctrlPr>
                      </m:dPr>
                      <m:e>
                        <m:f>
                          <m:fPr>
                            <m:ctrlPr>
                              <w:rPr>
                                <w:rFonts w:ascii="Cambria Math" w:hAnsi="Cambria Math" w:cstheme="majorHAnsi"/>
                                <w:b w:val="0"/>
                                <w:bCs w:val="0"/>
                                <w:i/>
                                <w:szCs w:val="24"/>
                              </w:rPr>
                            </m:ctrlPr>
                          </m:fPr>
                          <m:num>
                            <m:r>
                              <m:rPr>
                                <m:sty m:val="bi"/>
                              </m:rPr>
                              <w:rPr>
                                <w:rFonts w:ascii="Cambria Math" w:hAnsi="Cambria Math" w:cstheme="majorHAnsi"/>
                              </w:rPr>
                              <m:t>1</m:t>
                            </m:r>
                          </m:num>
                          <m:den>
                            <m:r>
                              <m:rPr>
                                <m:sty m:val="bi"/>
                              </m:rPr>
                              <w:rPr>
                                <w:rFonts w:ascii="Cambria Math" w:hAnsi="Cambria Math" w:cstheme="majorHAnsi"/>
                              </w:rPr>
                              <m:t>3</m:t>
                            </m:r>
                          </m:den>
                        </m:f>
                        <m:r>
                          <m:rPr>
                            <m:sty m:val="bi"/>
                          </m:rPr>
                          <w:rPr>
                            <w:rFonts w:ascii="Cambria Math" w:hAnsi="Cambria Math" w:cstheme="majorHAnsi"/>
                          </w:rPr>
                          <m:t>-0.21</m:t>
                        </m:r>
                        <m:f>
                          <m:fPr>
                            <m:ctrlPr>
                              <w:rPr>
                                <w:rFonts w:ascii="Cambria Math" w:hAnsi="Cambria Math" w:cstheme="majorHAnsi"/>
                                <w:b w:val="0"/>
                                <w:bCs w:val="0"/>
                                <w:i/>
                                <w:szCs w:val="24"/>
                              </w:rPr>
                            </m:ctrlPr>
                          </m:fPr>
                          <m:num>
                            <m:r>
                              <m:rPr>
                                <m:sty m:val="bi"/>
                              </m:rPr>
                              <w:rPr>
                                <w:rFonts w:ascii="Cambria Math" w:hAnsi="Cambria Math" w:cstheme="majorHAnsi"/>
                              </w:rPr>
                              <m:t>a</m:t>
                            </m:r>
                          </m:num>
                          <m:den>
                            <m:r>
                              <m:rPr>
                                <m:sty m:val="bi"/>
                              </m:rPr>
                              <w:rPr>
                                <w:rFonts w:ascii="Cambria Math" w:hAnsi="Cambria Math" w:cstheme="majorHAnsi"/>
                              </w:rPr>
                              <m:t>b</m:t>
                            </m:r>
                          </m:den>
                        </m:f>
                        <m:d>
                          <m:dPr>
                            <m:ctrlPr>
                              <w:rPr>
                                <w:rFonts w:ascii="Cambria Math" w:hAnsi="Cambria Math" w:cstheme="majorHAnsi"/>
                                <w:b w:val="0"/>
                                <w:bCs w:val="0"/>
                                <w:i/>
                                <w:szCs w:val="24"/>
                              </w:rPr>
                            </m:ctrlPr>
                          </m:dPr>
                          <m:e>
                            <m:r>
                              <m:rPr>
                                <m:sty m:val="bi"/>
                              </m:rPr>
                              <w:rPr>
                                <w:rFonts w:ascii="Cambria Math" w:hAnsi="Cambria Math" w:cstheme="majorHAnsi"/>
                              </w:rPr>
                              <m:t>1-</m:t>
                            </m:r>
                            <m:f>
                              <m:fPr>
                                <m:ctrlPr>
                                  <w:rPr>
                                    <w:rFonts w:ascii="Cambria Math" w:hAnsi="Cambria Math" w:cstheme="majorHAnsi"/>
                                    <w:b w:val="0"/>
                                    <w:bCs w:val="0"/>
                                    <w:i/>
                                    <w:szCs w:val="24"/>
                                  </w:rPr>
                                </m:ctrlPr>
                              </m:fPr>
                              <m:num>
                                <m:sSup>
                                  <m:sSupPr>
                                    <m:ctrlPr>
                                      <w:rPr>
                                        <w:rFonts w:ascii="Cambria Math" w:hAnsi="Cambria Math" w:cstheme="majorHAnsi"/>
                                        <w:b w:val="0"/>
                                        <w:bCs w:val="0"/>
                                        <w:i/>
                                        <w:szCs w:val="24"/>
                                      </w:rPr>
                                    </m:ctrlPr>
                                  </m:sSupPr>
                                  <m:e>
                                    <m:r>
                                      <m:rPr>
                                        <m:sty m:val="bi"/>
                                      </m:rPr>
                                      <w:rPr>
                                        <w:rFonts w:ascii="Cambria Math" w:hAnsi="Cambria Math" w:cstheme="majorHAnsi"/>
                                      </w:rPr>
                                      <m:t>a</m:t>
                                    </m:r>
                                  </m:e>
                                  <m:sup>
                                    <m:r>
                                      <m:rPr>
                                        <m:sty m:val="bi"/>
                                      </m:rPr>
                                      <w:rPr>
                                        <w:rFonts w:ascii="Cambria Math" w:hAnsi="Cambria Math" w:cstheme="majorHAnsi"/>
                                      </w:rPr>
                                      <m:t>4</m:t>
                                    </m:r>
                                  </m:sup>
                                </m:sSup>
                              </m:num>
                              <m:den>
                                <m:r>
                                  <m:rPr>
                                    <m:sty m:val="bi"/>
                                  </m:rPr>
                                  <w:rPr>
                                    <w:rFonts w:ascii="Cambria Math" w:hAnsi="Cambria Math" w:cstheme="majorHAnsi"/>
                                  </w:rPr>
                                  <m:t>12</m:t>
                                </m:r>
                                <m:sSup>
                                  <m:sSupPr>
                                    <m:ctrlPr>
                                      <w:rPr>
                                        <w:rFonts w:ascii="Cambria Math" w:hAnsi="Cambria Math" w:cstheme="majorHAnsi"/>
                                        <w:b w:val="0"/>
                                        <w:bCs w:val="0"/>
                                        <w:i/>
                                        <w:szCs w:val="24"/>
                                      </w:rPr>
                                    </m:ctrlPr>
                                  </m:sSupPr>
                                  <m:e>
                                    <m:r>
                                      <m:rPr>
                                        <m:sty m:val="bi"/>
                                      </m:rPr>
                                      <w:rPr>
                                        <w:rFonts w:ascii="Cambria Math" w:hAnsi="Cambria Math" w:cstheme="majorHAnsi"/>
                                      </w:rPr>
                                      <m:t>b</m:t>
                                    </m:r>
                                  </m:e>
                                  <m:sup>
                                    <m:r>
                                      <m:rPr>
                                        <m:sty m:val="bi"/>
                                      </m:rPr>
                                      <w:rPr>
                                        <w:rFonts w:ascii="Cambria Math" w:hAnsi="Cambria Math" w:cstheme="majorHAnsi"/>
                                      </w:rPr>
                                      <m:t>4</m:t>
                                    </m:r>
                                  </m:sup>
                                </m:sSup>
                              </m:den>
                            </m:f>
                          </m:e>
                        </m:d>
                      </m:e>
                    </m:d>
                  </m:e>
                </m:eqArr>
              </m:oMath>
            </m:oMathPara>
          </w:p>
        </w:tc>
        <w:tc>
          <w:tcPr>
            <w:tcW w:w="751" w:type="dxa"/>
          </w:tcPr>
          <w:p w14:paraId="364AAA6A" w14:textId="69C82E43" w:rsidR="00127847" w:rsidRDefault="00127847" w:rsidP="005E164B">
            <w:pPr>
              <w:jc w:val="right"/>
            </w:pPr>
            <w:r>
              <w:t>(</w:t>
            </w:r>
            <w:bookmarkStart w:id="69" w:name="TorsionalConstant"/>
            <w:r w:rsidR="00F93223">
              <w:fldChar w:fldCharType="begin"/>
            </w:r>
            <w:r w:rsidR="000A40BF">
              <w:instrText xml:space="preserve"> SEQ  Eq \* MERGEFORMAT </w:instrText>
            </w:r>
            <w:r w:rsidR="00F93223">
              <w:fldChar w:fldCharType="separate"/>
            </w:r>
            <w:r w:rsidR="00AD403F">
              <w:rPr>
                <w:noProof/>
              </w:rPr>
              <w:t>28</w:t>
            </w:r>
            <w:r w:rsidR="00F93223">
              <w:fldChar w:fldCharType="end"/>
            </w:r>
            <w:bookmarkEnd w:id="69"/>
            <w:r>
              <w:t>)</w:t>
            </w:r>
          </w:p>
        </w:tc>
      </w:tr>
    </w:tbl>
    <w:p w14:paraId="4CC522D3" w14:textId="77777777" w:rsidR="00127847" w:rsidRDefault="00127847" w:rsidP="00A239C1">
      <w:pPr>
        <w:ind w:firstLine="720"/>
      </w:pPr>
    </w:p>
    <w:p w14:paraId="41D5DD5B" w14:textId="77777777" w:rsidR="00611682" w:rsidRDefault="00611682" w:rsidP="00A239C1">
      <w:pPr>
        <w:ind w:firstLine="720"/>
      </w:pPr>
      <w:r>
        <w:t xml:space="preserve">Grillage modeling techniques </w:t>
      </w:r>
      <w:r w:rsidR="004F35F6">
        <w:t>were pioneered for computer use by Light</w:t>
      </w:r>
      <w:r w:rsidR="00D02704">
        <w:t>foot and Sawko in the late 1950</w:t>
      </w:r>
      <w:r w:rsidR="004F35F6">
        <w:t>s</w:t>
      </w:r>
      <w:r w:rsidR="005519A5">
        <w:t xml:space="preserve"> </w:t>
      </w:r>
      <w:sdt>
        <w:sdtPr>
          <w:id w:val="1583953292"/>
          <w:citation/>
        </w:sdtPr>
        <w:sdtEndPr/>
        <w:sdtContent>
          <w:r w:rsidR="00F93223">
            <w:fldChar w:fldCharType="begin"/>
          </w:r>
          <w:r w:rsidR="005519A5">
            <w:instrText xml:space="preserve"> CITATION Lig59 \l 1033 </w:instrText>
          </w:r>
          <w:r w:rsidR="00F93223">
            <w:fldChar w:fldCharType="separate"/>
          </w:r>
          <w:r w:rsidR="00CB6137">
            <w:rPr>
              <w:noProof/>
            </w:rPr>
            <w:t>(Lightfoot &amp; Sawko, 1959)</w:t>
          </w:r>
          <w:r w:rsidR="00F93223">
            <w:fldChar w:fldCharType="end"/>
          </w:r>
        </w:sdtContent>
      </w:sdt>
      <w:r w:rsidR="005519A5">
        <w:t xml:space="preserve">. Because these models have proven useful in accurately representing bending stresses </w:t>
      </w:r>
      <w:sdt>
        <w:sdtPr>
          <w:id w:val="812139436"/>
          <w:citation/>
        </w:sdtPr>
        <w:sdtEndPr/>
        <w:sdtContent>
          <w:r w:rsidR="00F93223">
            <w:fldChar w:fldCharType="begin"/>
          </w:r>
          <w:r w:rsidR="005519A5">
            <w:instrText xml:space="preserve"> CITATION Ham91 \l 1033 </w:instrText>
          </w:r>
          <w:r w:rsidR="00F93223">
            <w:fldChar w:fldCharType="separate"/>
          </w:r>
          <w:r w:rsidR="00CB6137">
            <w:rPr>
              <w:noProof/>
            </w:rPr>
            <w:t>(Hambly, 1991)</w:t>
          </w:r>
          <w:r w:rsidR="00F93223">
            <w:fldChar w:fldCharType="end"/>
          </w:r>
        </w:sdtContent>
      </w:sdt>
      <w:r w:rsidR="005519A5">
        <w:t>, they have been used in bridge research somewhat regularly. A National Cooperative Highway Research Program (NCHRP) study used grillage modeling to look at sh</w:t>
      </w:r>
      <w:r w:rsidR="00CC4B91">
        <w:t xml:space="preserve">ear </w:t>
      </w:r>
      <w:r w:rsidR="005554CE">
        <w:t>DF</w:t>
      </w:r>
      <w:r w:rsidR="00CC4B91">
        <w:t>s in 2006</w:t>
      </w:r>
      <w:r w:rsidR="005519A5">
        <w:t xml:space="preserve"> </w:t>
      </w:r>
      <w:sdt>
        <w:sdtPr>
          <w:id w:val="1569535189"/>
          <w:citation/>
        </w:sdtPr>
        <w:sdtEndPr/>
        <w:sdtContent>
          <w:r w:rsidR="00F93223">
            <w:fldChar w:fldCharType="begin"/>
          </w:r>
          <w:r w:rsidR="003D0216">
            <w:instrText xml:space="preserve">CITATION Puc06 \l 1033 </w:instrText>
          </w:r>
          <w:r w:rsidR="00F93223">
            <w:fldChar w:fldCharType="separate"/>
          </w:r>
          <w:r w:rsidR="003D0216">
            <w:rPr>
              <w:noProof/>
            </w:rPr>
            <w:t>(Mertz, 2006)</w:t>
          </w:r>
          <w:r w:rsidR="00F93223">
            <w:fldChar w:fldCharType="end"/>
          </w:r>
        </w:sdtContent>
      </w:sdt>
      <w:r w:rsidR="008A7409">
        <w:t>.</w:t>
      </w:r>
      <w:r w:rsidR="00703564">
        <w:t xml:space="preserve"> </w:t>
      </w:r>
      <w:r w:rsidR="008A7409">
        <w:t>T</w:t>
      </w:r>
      <w:r w:rsidR="00703564">
        <w:t>he researchers found that grillage models compare well with more rigorous finite element models</w:t>
      </w:r>
      <w:r w:rsidR="00131598">
        <w:t>,</w:t>
      </w:r>
      <w:r w:rsidR="00703564">
        <w:t xml:space="preserve"> e</w:t>
      </w:r>
      <w:r w:rsidR="00CC4B91">
        <w:t>specially for load distribution.</w:t>
      </w:r>
      <w:r w:rsidR="00703564">
        <w:t xml:space="preserve"> </w:t>
      </w:r>
      <w:r w:rsidR="00CC4B91">
        <w:t>A</w:t>
      </w:r>
      <w:r w:rsidR="00703564">
        <w:t>s such</w:t>
      </w:r>
      <w:r w:rsidR="00CC4B91">
        <w:t>,</w:t>
      </w:r>
      <w:r w:rsidR="00703564">
        <w:t xml:space="preserve"> grillage models were used as the basis for the findings of the report. </w:t>
      </w:r>
      <w:r w:rsidR="00FB51D0">
        <w:t xml:space="preserve">The effectiveness of grillages </w:t>
      </w:r>
      <w:r w:rsidR="00FE020E">
        <w:t>was</w:t>
      </w:r>
      <w:r w:rsidR="00340896">
        <w:t xml:space="preserve"> also</w:t>
      </w:r>
      <w:r w:rsidR="00FB51D0">
        <w:t xml:space="preserve"> corroborated by Dymond, French, and Shield (2016)</w:t>
      </w:r>
      <w:r w:rsidR="00CB0CB0">
        <w:t xml:space="preserve"> and Peterson-Gauthier (2013)</w:t>
      </w:r>
      <w:r w:rsidR="00FB51D0">
        <w:t>.</w:t>
      </w:r>
    </w:p>
    <w:p w14:paraId="4499CAB1" w14:textId="77777777" w:rsidR="00E226B7" w:rsidRDefault="000618D7" w:rsidP="00127EB0">
      <w:pPr>
        <w:pStyle w:val="Heading2"/>
      </w:pPr>
      <w:bookmarkStart w:id="70" w:name="_Toc488047522"/>
      <w:r>
        <w:lastRenderedPageBreak/>
        <w:t>2.8</w:t>
      </w:r>
      <w:r>
        <w:tab/>
      </w:r>
      <w:r w:rsidR="00E226B7">
        <w:t>Load Rating of Bridges</w:t>
      </w:r>
      <w:bookmarkEnd w:id="70"/>
    </w:p>
    <w:p w14:paraId="5B01D1F3" w14:textId="77777777" w:rsidR="00AC089A" w:rsidRDefault="00B7065D" w:rsidP="00AC089A">
      <w:r>
        <w:tab/>
        <w:t xml:space="preserve">Evaluating old bridges is an important step in maintaining </w:t>
      </w:r>
      <w:r w:rsidR="00E51921">
        <w:t xml:space="preserve">infrastructure, especially as </w:t>
      </w:r>
      <w:r w:rsidR="00131598">
        <w:t>heavier</w:t>
      </w:r>
      <w:r w:rsidR="00E51921">
        <w:t xml:space="preserve"> vehicles travel over bridges that may not have been designed for that level of load. These evaluations are important from two standpoints; first, they ensure that older bridges are still safe to traverse, and second, they save money by extending the usable life of older bridges.</w:t>
      </w:r>
      <w:r w:rsidR="00DD155E">
        <w:t xml:space="preserve"> </w:t>
      </w:r>
    </w:p>
    <w:p w14:paraId="6FE03576" w14:textId="042CBA02" w:rsidR="004B5C8D" w:rsidRPr="00341184" w:rsidRDefault="00341184" w:rsidP="008A7409">
      <w:pPr>
        <w:ind w:firstLine="720"/>
      </w:pPr>
      <w:r w:rsidRPr="00341184">
        <w:t>The AASHTO specification for evaluating in-service bridges is known as the AASHTO M</w:t>
      </w:r>
      <w:r w:rsidR="00C128B0">
        <w:t xml:space="preserve">anual for Bridge Evaluation </w:t>
      </w:r>
      <w:sdt>
        <w:sdtPr>
          <w:id w:val="904565494"/>
          <w:citation/>
        </w:sdtPr>
        <w:sdtEndPr/>
        <w:sdtContent>
          <w:r w:rsidR="00F93223">
            <w:fldChar w:fldCharType="begin"/>
          </w:r>
          <w:r w:rsidR="00C128B0">
            <w:instrText xml:space="preserve"> CITATION AAS11 \l 1033 </w:instrText>
          </w:r>
          <w:r w:rsidR="00F93223">
            <w:fldChar w:fldCharType="separate"/>
          </w:r>
          <w:r w:rsidR="00C128B0">
            <w:rPr>
              <w:noProof/>
            </w:rPr>
            <w:t>(AASHTO, 2011)</w:t>
          </w:r>
          <w:r w:rsidR="00F93223">
            <w:fldChar w:fldCharType="end"/>
          </w:r>
        </w:sdtContent>
      </w:sdt>
      <w:r w:rsidRPr="00341184">
        <w:t>. This</w:t>
      </w:r>
      <w:r w:rsidR="00221FAE">
        <w:t xml:space="preserve"> document</w:t>
      </w:r>
      <w:r w:rsidRPr="00341184">
        <w:t xml:space="preserve"> will be referred to here as the AASHTO Manual. This document provides standard guidance to bridge owners to help maintain safe bridges. This guidance applies to every bridge on public roads with a span of 20 ft or longer. The FHWA collects all bridge condition information in a database called the National Bridge Inventory (NBI) for the purpose of being consistent across all bridge owners. The NBI provides a rating for the substructure, superstructure, and deck of a bridge. These ratings are assigned based on visual inspection on a scale of 0-9, as given in </w:t>
      </w:r>
      <w:r w:rsidR="00F93223">
        <w:fldChar w:fldCharType="begin"/>
      </w:r>
      <w:r>
        <w:instrText xml:space="preserve"> REF _Ref480377140 \h </w:instrText>
      </w:r>
      <w:r w:rsidR="00F93223">
        <w:fldChar w:fldCharType="separate"/>
      </w:r>
      <w:r w:rsidR="00AD403F">
        <w:t xml:space="preserve">Table </w:t>
      </w:r>
      <w:r w:rsidR="00AD403F">
        <w:rPr>
          <w:noProof/>
        </w:rPr>
        <w:t>5</w:t>
      </w:r>
      <w:r w:rsidR="00F93223">
        <w:fldChar w:fldCharType="end"/>
      </w:r>
      <w:r w:rsidRPr="00341184">
        <w:t>.</w:t>
      </w:r>
    </w:p>
    <w:p w14:paraId="076FD613" w14:textId="7BFF4849" w:rsidR="00341184" w:rsidRDefault="00341184" w:rsidP="00340896">
      <w:pPr>
        <w:pStyle w:val="Caption"/>
        <w:keepNext/>
      </w:pPr>
      <w:bookmarkStart w:id="71" w:name="_Ref480377140"/>
      <w:bookmarkStart w:id="72" w:name="_Toc488047587"/>
      <w:r>
        <w:t xml:space="preserve">Table </w:t>
      </w:r>
      <w:r w:rsidR="00DB4436">
        <w:fldChar w:fldCharType="begin"/>
      </w:r>
      <w:r w:rsidR="00DB4436">
        <w:instrText xml:space="preserve"> SEQ Table \* ARABIC </w:instrText>
      </w:r>
      <w:r w:rsidR="00DB4436">
        <w:fldChar w:fldCharType="separate"/>
      </w:r>
      <w:r w:rsidR="00AD403F">
        <w:rPr>
          <w:noProof/>
        </w:rPr>
        <w:t>5</w:t>
      </w:r>
      <w:r w:rsidR="00DB4436">
        <w:rPr>
          <w:noProof/>
        </w:rPr>
        <w:fldChar w:fldCharType="end"/>
      </w:r>
      <w:bookmarkEnd w:id="71"/>
      <w:r>
        <w:t>: Bridge condition ratings</w:t>
      </w:r>
      <w:bookmarkEnd w:id="72"/>
    </w:p>
    <w:tbl>
      <w:tblPr>
        <w:tblStyle w:val="TableGrid"/>
        <w:tblW w:w="0" w:type="auto"/>
        <w:tblLook w:val="04A0" w:firstRow="1" w:lastRow="0" w:firstColumn="1" w:lastColumn="0" w:noHBand="0" w:noVBand="1"/>
      </w:tblPr>
      <w:tblGrid>
        <w:gridCol w:w="805"/>
        <w:gridCol w:w="2250"/>
      </w:tblGrid>
      <w:tr w:rsidR="00341184" w:rsidRPr="00341184" w14:paraId="2D504598" w14:textId="77777777" w:rsidTr="00340896">
        <w:tc>
          <w:tcPr>
            <w:tcW w:w="805" w:type="dxa"/>
            <w:tcBorders>
              <w:left w:val="nil"/>
              <w:bottom w:val="single" w:sz="4" w:space="0" w:color="auto"/>
              <w:right w:val="nil"/>
            </w:tcBorders>
            <w:vAlign w:val="center"/>
          </w:tcPr>
          <w:p w14:paraId="68744116" w14:textId="77777777" w:rsidR="00341184" w:rsidRPr="00C128B0" w:rsidRDefault="00341184" w:rsidP="00C128B0">
            <w:pPr>
              <w:spacing w:line="276" w:lineRule="auto"/>
              <w:jc w:val="center"/>
              <w:rPr>
                <w:b/>
              </w:rPr>
            </w:pPr>
            <w:r w:rsidRPr="00C128B0">
              <w:rPr>
                <w:b/>
              </w:rPr>
              <w:t>Code</w:t>
            </w:r>
          </w:p>
        </w:tc>
        <w:tc>
          <w:tcPr>
            <w:tcW w:w="2250" w:type="dxa"/>
            <w:tcBorders>
              <w:left w:val="nil"/>
              <w:bottom w:val="single" w:sz="4" w:space="0" w:color="auto"/>
              <w:right w:val="nil"/>
            </w:tcBorders>
            <w:vAlign w:val="center"/>
          </w:tcPr>
          <w:p w14:paraId="4EF1CCF2" w14:textId="77777777" w:rsidR="00341184" w:rsidRPr="00C128B0" w:rsidRDefault="00341184" w:rsidP="00C128B0">
            <w:pPr>
              <w:spacing w:line="276" w:lineRule="auto"/>
              <w:jc w:val="center"/>
              <w:rPr>
                <w:b/>
              </w:rPr>
            </w:pPr>
            <w:r w:rsidRPr="00C128B0">
              <w:rPr>
                <w:b/>
              </w:rPr>
              <w:t>NBI Rating Definition</w:t>
            </w:r>
          </w:p>
        </w:tc>
      </w:tr>
      <w:tr w:rsidR="00341184" w:rsidRPr="00341184" w14:paraId="1509A47C" w14:textId="77777777" w:rsidTr="00340896">
        <w:tc>
          <w:tcPr>
            <w:tcW w:w="805" w:type="dxa"/>
            <w:tcBorders>
              <w:left w:val="nil"/>
              <w:bottom w:val="nil"/>
            </w:tcBorders>
            <w:vAlign w:val="center"/>
          </w:tcPr>
          <w:p w14:paraId="7B8A9E59" w14:textId="77777777" w:rsidR="00341184" w:rsidRPr="00C128B0" w:rsidRDefault="00341184" w:rsidP="00C128B0">
            <w:pPr>
              <w:spacing w:line="276" w:lineRule="auto"/>
              <w:jc w:val="center"/>
            </w:pPr>
            <w:r w:rsidRPr="00C128B0">
              <w:t>N</w:t>
            </w:r>
          </w:p>
        </w:tc>
        <w:tc>
          <w:tcPr>
            <w:tcW w:w="2250" w:type="dxa"/>
            <w:tcBorders>
              <w:bottom w:val="nil"/>
              <w:right w:val="nil"/>
            </w:tcBorders>
            <w:vAlign w:val="center"/>
          </w:tcPr>
          <w:p w14:paraId="0FE9BD23" w14:textId="77777777" w:rsidR="00341184" w:rsidRPr="00C128B0" w:rsidRDefault="00341184" w:rsidP="00C128B0">
            <w:pPr>
              <w:spacing w:line="276" w:lineRule="auto"/>
              <w:jc w:val="center"/>
            </w:pPr>
            <w:r w:rsidRPr="00C128B0">
              <w:t>Not applicable</w:t>
            </w:r>
          </w:p>
        </w:tc>
      </w:tr>
      <w:tr w:rsidR="00341184" w:rsidRPr="00341184" w14:paraId="0EF564B4" w14:textId="77777777" w:rsidTr="00340896">
        <w:tc>
          <w:tcPr>
            <w:tcW w:w="805" w:type="dxa"/>
            <w:tcBorders>
              <w:top w:val="nil"/>
              <w:left w:val="nil"/>
              <w:bottom w:val="nil"/>
            </w:tcBorders>
            <w:vAlign w:val="center"/>
          </w:tcPr>
          <w:p w14:paraId="2DF7E870" w14:textId="77777777" w:rsidR="00341184" w:rsidRPr="00C128B0" w:rsidRDefault="00341184" w:rsidP="00C128B0">
            <w:pPr>
              <w:spacing w:line="276" w:lineRule="auto"/>
              <w:jc w:val="center"/>
            </w:pPr>
            <w:r w:rsidRPr="00C128B0">
              <w:t>9</w:t>
            </w:r>
          </w:p>
        </w:tc>
        <w:tc>
          <w:tcPr>
            <w:tcW w:w="2250" w:type="dxa"/>
            <w:tcBorders>
              <w:top w:val="nil"/>
              <w:bottom w:val="nil"/>
              <w:right w:val="nil"/>
            </w:tcBorders>
            <w:vAlign w:val="center"/>
          </w:tcPr>
          <w:p w14:paraId="1A9CDDCB" w14:textId="77777777" w:rsidR="00341184" w:rsidRPr="00C128B0" w:rsidRDefault="00341184" w:rsidP="00C128B0">
            <w:pPr>
              <w:spacing w:line="276" w:lineRule="auto"/>
              <w:jc w:val="center"/>
            </w:pPr>
            <w:r w:rsidRPr="00C128B0">
              <w:t>Excellent</w:t>
            </w:r>
          </w:p>
        </w:tc>
      </w:tr>
      <w:tr w:rsidR="00341184" w:rsidRPr="00341184" w14:paraId="525D1355" w14:textId="77777777" w:rsidTr="00340896">
        <w:tc>
          <w:tcPr>
            <w:tcW w:w="805" w:type="dxa"/>
            <w:tcBorders>
              <w:top w:val="nil"/>
              <w:left w:val="nil"/>
              <w:bottom w:val="nil"/>
            </w:tcBorders>
            <w:vAlign w:val="center"/>
          </w:tcPr>
          <w:p w14:paraId="77250A74" w14:textId="77777777" w:rsidR="00341184" w:rsidRPr="00C128B0" w:rsidRDefault="00341184" w:rsidP="00C128B0">
            <w:pPr>
              <w:spacing w:line="276" w:lineRule="auto"/>
              <w:jc w:val="center"/>
            </w:pPr>
            <w:r w:rsidRPr="00C128B0">
              <w:t>8</w:t>
            </w:r>
          </w:p>
        </w:tc>
        <w:tc>
          <w:tcPr>
            <w:tcW w:w="2250" w:type="dxa"/>
            <w:tcBorders>
              <w:top w:val="nil"/>
              <w:bottom w:val="nil"/>
              <w:right w:val="nil"/>
            </w:tcBorders>
            <w:vAlign w:val="center"/>
          </w:tcPr>
          <w:p w14:paraId="630F05C4" w14:textId="77777777" w:rsidR="00341184" w:rsidRPr="00C128B0" w:rsidRDefault="00341184" w:rsidP="00C128B0">
            <w:pPr>
              <w:spacing w:line="276" w:lineRule="auto"/>
              <w:jc w:val="center"/>
            </w:pPr>
            <w:r w:rsidRPr="00C128B0">
              <w:t>Very good</w:t>
            </w:r>
          </w:p>
        </w:tc>
      </w:tr>
      <w:tr w:rsidR="00341184" w:rsidRPr="00341184" w14:paraId="05DEDEF6" w14:textId="77777777" w:rsidTr="00340896">
        <w:tc>
          <w:tcPr>
            <w:tcW w:w="805" w:type="dxa"/>
            <w:tcBorders>
              <w:top w:val="nil"/>
              <w:left w:val="nil"/>
              <w:bottom w:val="nil"/>
            </w:tcBorders>
            <w:vAlign w:val="center"/>
          </w:tcPr>
          <w:p w14:paraId="57BB89A1" w14:textId="77777777" w:rsidR="00341184" w:rsidRPr="00C128B0" w:rsidRDefault="00341184" w:rsidP="00C128B0">
            <w:pPr>
              <w:spacing w:line="276" w:lineRule="auto"/>
              <w:jc w:val="center"/>
            </w:pPr>
            <w:r w:rsidRPr="00C128B0">
              <w:t>7</w:t>
            </w:r>
          </w:p>
        </w:tc>
        <w:tc>
          <w:tcPr>
            <w:tcW w:w="2250" w:type="dxa"/>
            <w:tcBorders>
              <w:top w:val="nil"/>
              <w:bottom w:val="nil"/>
              <w:right w:val="nil"/>
            </w:tcBorders>
            <w:vAlign w:val="center"/>
          </w:tcPr>
          <w:p w14:paraId="509BD8F4" w14:textId="77777777" w:rsidR="00341184" w:rsidRPr="00C128B0" w:rsidRDefault="00341184" w:rsidP="00C128B0">
            <w:pPr>
              <w:spacing w:line="276" w:lineRule="auto"/>
              <w:jc w:val="center"/>
            </w:pPr>
            <w:r w:rsidRPr="00C128B0">
              <w:t>Good</w:t>
            </w:r>
          </w:p>
        </w:tc>
      </w:tr>
      <w:tr w:rsidR="00341184" w:rsidRPr="00341184" w14:paraId="68D60678" w14:textId="77777777" w:rsidTr="00340896">
        <w:tc>
          <w:tcPr>
            <w:tcW w:w="805" w:type="dxa"/>
            <w:tcBorders>
              <w:top w:val="nil"/>
              <w:left w:val="nil"/>
              <w:bottom w:val="nil"/>
            </w:tcBorders>
            <w:vAlign w:val="center"/>
          </w:tcPr>
          <w:p w14:paraId="521C406F" w14:textId="77777777" w:rsidR="00341184" w:rsidRPr="00C128B0" w:rsidRDefault="00341184" w:rsidP="00C128B0">
            <w:pPr>
              <w:spacing w:line="276" w:lineRule="auto"/>
              <w:jc w:val="center"/>
            </w:pPr>
            <w:r w:rsidRPr="00C128B0">
              <w:t>6</w:t>
            </w:r>
          </w:p>
        </w:tc>
        <w:tc>
          <w:tcPr>
            <w:tcW w:w="2250" w:type="dxa"/>
            <w:tcBorders>
              <w:top w:val="nil"/>
              <w:bottom w:val="nil"/>
              <w:right w:val="nil"/>
            </w:tcBorders>
            <w:vAlign w:val="center"/>
          </w:tcPr>
          <w:p w14:paraId="20E0BD97" w14:textId="77777777" w:rsidR="00341184" w:rsidRPr="00C128B0" w:rsidRDefault="00341184" w:rsidP="00C128B0">
            <w:pPr>
              <w:spacing w:line="276" w:lineRule="auto"/>
              <w:jc w:val="center"/>
            </w:pPr>
            <w:r w:rsidRPr="00C128B0">
              <w:t>Satisfactory</w:t>
            </w:r>
          </w:p>
        </w:tc>
      </w:tr>
      <w:tr w:rsidR="00341184" w:rsidRPr="00341184" w14:paraId="6BB2CF12" w14:textId="77777777" w:rsidTr="00340896">
        <w:tc>
          <w:tcPr>
            <w:tcW w:w="805" w:type="dxa"/>
            <w:tcBorders>
              <w:top w:val="nil"/>
              <w:left w:val="nil"/>
              <w:bottom w:val="nil"/>
            </w:tcBorders>
            <w:vAlign w:val="center"/>
          </w:tcPr>
          <w:p w14:paraId="75C327C5" w14:textId="77777777" w:rsidR="00341184" w:rsidRPr="00C128B0" w:rsidRDefault="00341184" w:rsidP="00C128B0">
            <w:pPr>
              <w:spacing w:line="276" w:lineRule="auto"/>
              <w:jc w:val="center"/>
            </w:pPr>
            <w:r w:rsidRPr="00C128B0">
              <w:t>5</w:t>
            </w:r>
          </w:p>
        </w:tc>
        <w:tc>
          <w:tcPr>
            <w:tcW w:w="2250" w:type="dxa"/>
            <w:tcBorders>
              <w:top w:val="nil"/>
              <w:bottom w:val="nil"/>
              <w:right w:val="nil"/>
            </w:tcBorders>
            <w:vAlign w:val="center"/>
          </w:tcPr>
          <w:p w14:paraId="5AD9AC46" w14:textId="77777777" w:rsidR="00341184" w:rsidRPr="00C128B0" w:rsidRDefault="00341184" w:rsidP="00C128B0">
            <w:pPr>
              <w:spacing w:line="276" w:lineRule="auto"/>
              <w:jc w:val="center"/>
            </w:pPr>
            <w:r w:rsidRPr="00C128B0">
              <w:t>Fair</w:t>
            </w:r>
          </w:p>
        </w:tc>
      </w:tr>
      <w:tr w:rsidR="00341184" w:rsidRPr="00341184" w14:paraId="4AEC7855" w14:textId="77777777" w:rsidTr="00340896">
        <w:tc>
          <w:tcPr>
            <w:tcW w:w="805" w:type="dxa"/>
            <w:tcBorders>
              <w:top w:val="nil"/>
              <w:left w:val="nil"/>
              <w:bottom w:val="nil"/>
            </w:tcBorders>
            <w:vAlign w:val="center"/>
          </w:tcPr>
          <w:p w14:paraId="45BED6FB" w14:textId="77777777" w:rsidR="00341184" w:rsidRPr="00C128B0" w:rsidRDefault="00341184" w:rsidP="00C128B0">
            <w:pPr>
              <w:spacing w:line="276" w:lineRule="auto"/>
              <w:jc w:val="center"/>
            </w:pPr>
            <w:r w:rsidRPr="00C128B0">
              <w:t>4</w:t>
            </w:r>
          </w:p>
        </w:tc>
        <w:tc>
          <w:tcPr>
            <w:tcW w:w="2250" w:type="dxa"/>
            <w:tcBorders>
              <w:top w:val="nil"/>
              <w:bottom w:val="nil"/>
              <w:right w:val="nil"/>
            </w:tcBorders>
            <w:vAlign w:val="center"/>
          </w:tcPr>
          <w:p w14:paraId="454A3553" w14:textId="77777777" w:rsidR="00341184" w:rsidRPr="00C128B0" w:rsidRDefault="00341184" w:rsidP="00C128B0">
            <w:pPr>
              <w:spacing w:line="276" w:lineRule="auto"/>
              <w:jc w:val="center"/>
            </w:pPr>
            <w:r w:rsidRPr="00C128B0">
              <w:t>Poor</w:t>
            </w:r>
          </w:p>
        </w:tc>
      </w:tr>
      <w:tr w:rsidR="00341184" w:rsidRPr="00341184" w14:paraId="5B826012" w14:textId="77777777" w:rsidTr="00340896">
        <w:tc>
          <w:tcPr>
            <w:tcW w:w="805" w:type="dxa"/>
            <w:tcBorders>
              <w:top w:val="nil"/>
              <w:left w:val="nil"/>
              <w:bottom w:val="nil"/>
            </w:tcBorders>
            <w:vAlign w:val="center"/>
          </w:tcPr>
          <w:p w14:paraId="6CD14425" w14:textId="77777777" w:rsidR="00341184" w:rsidRPr="00C128B0" w:rsidRDefault="00341184" w:rsidP="00C128B0">
            <w:pPr>
              <w:spacing w:line="276" w:lineRule="auto"/>
              <w:jc w:val="center"/>
            </w:pPr>
            <w:r w:rsidRPr="00C128B0">
              <w:t>3</w:t>
            </w:r>
          </w:p>
        </w:tc>
        <w:tc>
          <w:tcPr>
            <w:tcW w:w="2250" w:type="dxa"/>
            <w:tcBorders>
              <w:top w:val="nil"/>
              <w:bottom w:val="nil"/>
              <w:right w:val="nil"/>
            </w:tcBorders>
            <w:vAlign w:val="center"/>
          </w:tcPr>
          <w:p w14:paraId="33303588" w14:textId="77777777" w:rsidR="00341184" w:rsidRPr="00C128B0" w:rsidRDefault="00341184" w:rsidP="00C128B0">
            <w:pPr>
              <w:spacing w:line="276" w:lineRule="auto"/>
              <w:jc w:val="center"/>
            </w:pPr>
            <w:r w:rsidRPr="00C128B0">
              <w:t>Serious</w:t>
            </w:r>
          </w:p>
        </w:tc>
      </w:tr>
      <w:tr w:rsidR="00341184" w:rsidRPr="00341184" w14:paraId="14A21498" w14:textId="77777777" w:rsidTr="00340896">
        <w:tc>
          <w:tcPr>
            <w:tcW w:w="805" w:type="dxa"/>
            <w:tcBorders>
              <w:top w:val="nil"/>
              <w:left w:val="nil"/>
              <w:bottom w:val="nil"/>
            </w:tcBorders>
            <w:vAlign w:val="center"/>
          </w:tcPr>
          <w:p w14:paraId="33AC7F30" w14:textId="77777777" w:rsidR="00341184" w:rsidRPr="00C128B0" w:rsidRDefault="00341184" w:rsidP="00C128B0">
            <w:pPr>
              <w:spacing w:line="276" w:lineRule="auto"/>
              <w:jc w:val="center"/>
            </w:pPr>
            <w:r w:rsidRPr="00C128B0">
              <w:t>2</w:t>
            </w:r>
          </w:p>
        </w:tc>
        <w:tc>
          <w:tcPr>
            <w:tcW w:w="2250" w:type="dxa"/>
            <w:tcBorders>
              <w:top w:val="nil"/>
              <w:bottom w:val="nil"/>
              <w:right w:val="nil"/>
            </w:tcBorders>
            <w:vAlign w:val="center"/>
          </w:tcPr>
          <w:p w14:paraId="7B981672" w14:textId="77777777" w:rsidR="00341184" w:rsidRPr="00C128B0" w:rsidRDefault="00341184" w:rsidP="00C128B0">
            <w:pPr>
              <w:spacing w:line="276" w:lineRule="auto"/>
              <w:jc w:val="center"/>
            </w:pPr>
            <w:r w:rsidRPr="00C128B0">
              <w:t>Critical</w:t>
            </w:r>
          </w:p>
        </w:tc>
      </w:tr>
      <w:tr w:rsidR="00341184" w:rsidRPr="00341184" w14:paraId="1AC52053" w14:textId="77777777" w:rsidTr="00340896">
        <w:tc>
          <w:tcPr>
            <w:tcW w:w="805" w:type="dxa"/>
            <w:tcBorders>
              <w:top w:val="nil"/>
              <w:left w:val="nil"/>
              <w:bottom w:val="nil"/>
            </w:tcBorders>
            <w:vAlign w:val="center"/>
          </w:tcPr>
          <w:p w14:paraId="28FCC464" w14:textId="77777777" w:rsidR="00341184" w:rsidRPr="00C128B0" w:rsidRDefault="00341184" w:rsidP="00C128B0">
            <w:pPr>
              <w:spacing w:line="276" w:lineRule="auto"/>
              <w:jc w:val="center"/>
            </w:pPr>
            <w:r w:rsidRPr="00C128B0">
              <w:t>1</w:t>
            </w:r>
          </w:p>
        </w:tc>
        <w:tc>
          <w:tcPr>
            <w:tcW w:w="2250" w:type="dxa"/>
            <w:tcBorders>
              <w:top w:val="nil"/>
              <w:bottom w:val="nil"/>
              <w:right w:val="nil"/>
            </w:tcBorders>
            <w:vAlign w:val="center"/>
          </w:tcPr>
          <w:p w14:paraId="0406FA83" w14:textId="77777777" w:rsidR="00341184" w:rsidRPr="00C128B0" w:rsidRDefault="00341184" w:rsidP="00C128B0">
            <w:pPr>
              <w:spacing w:line="276" w:lineRule="auto"/>
              <w:jc w:val="center"/>
            </w:pPr>
            <w:r w:rsidRPr="00C128B0">
              <w:t>Imminent failure</w:t>
            </w:r>
          </w:p>
        </w:tc>
      </w:tr>
      <w:tr w:rsidR="00341184" w:rsidRPr="00341184" w14:paraId="38BB14AF" w14:textId="77777777" w:rsidTr="00340896">
        <w:tc>
          <w:tcPr>
            <w:tcW w:w="805" w:type="dxa"/>
            <w:tcBorders>
              <w:top w:val="nil"/>
              <w:left w:val="nil"/>
            </w:tcBorders>
            <w:vAlign w:val="center"/>
          </w:tcPr>
          <w:p w14:paraId="1775D47D" w14:textId="77777777" w:rsidR="00341184" w:rsidRPr="00C128B0" w:rsidRDefault="00341184" w:rsidP="00C128B0">
            <w:pPr>
              <w:spacing w:line="276" w:lineRule="auto"/>
              <w:jc w:val="center"/>
            </w:pPr>
            <w:r w:rsidRPr="00C128B0">
              <w:t>0</w:t>
            </w:r>
          </w:p>
        </w:tc>
        <w:tc>
          <w:tcPr>
            <w:tcW w:w="2250" w:type="dxa"/>
            <w:tcBorders>
              <w:top w:val="nil"/>
              <w:right w:val="nil"/>
            </w:tcBorders>
            <w:vAlign w:val="center"/>
          </w:tcPr>
          <w:p w14:paraId="1E658C10" w14:textId="77777777" w:rsidR="00341184" w:rsidRPr="00C128B0" w:rsidRDefault="00341184" w:rsidP="00C128B0">
            <w:pPr>
              <w:spacing w:line="276" w:lineRule="auto"/>
              <w:jc w:val="center"/>
            </w:pPr>
            <w:r w:rsidRPr="00C128B0">
              <w:t>Failed</w:t>
            </w:r>
          </w:p>
        </w:tc>
      </w:tr>
    </w:tbl>
    <w:p w14:paraId="7C15535D" w14:textId="77777777" w:rsidR="00C128B0" w:rsidRDefault="00C128B0" w:rsidP="00C128B0">
      <w:pPr>
        <w:ind w:firstLine="720"/>
      </w:pPr>
      <w:r w:rsidRPr="00C128B0">
        <w:lastRenderedPageBreak/>
        <w:t>The AASHTO Manual suggests quality control standards including education standards and training for bridge inspection personnel, but needless to say there is some subjectivity involved in rating bridges</w:t>
      </w:r>
      <w:r w:rsidR="00221FAE">
        <w:t xml:space="preserve"> visually</w:t>
      </w:r>
      <w:r w:rsidRPr="00C128B0">
        <w:t xml:space="preserve"> on a numerical scale. In bridge visits by the author, it was noted that rating variability between bridges and owners was not uncommon. These structure evaluations are used for load rating and load posting of bridges, so their accuracy is important.</w:t>
      </w:r>
      <w:r>
        <w:t xml:space="preserve"> </w:t>
      </w:r>
    </w:p>
    <w:p w14:paraId="592C1629" w14:textId="394780B5" w:rsidR="006A7C91" w:rsidRDefault="00347648" w:rsidP="00AC089A">
      <w:r>
        <w:tab/>
      </w:r>
      <w:r w:rsidR="00C128B0">
        <w:t>The AASHTO Manual</w:t>
      </w:r>
      <w:r w:rsidR="009144ED">
        <w:t xml:space="preserve"> uses a process known as load and resistance factor rating (LRFR) similar to the LRFD probabilistic concept used in the bridge design code.</w:t>
      </w:r>
      <w:r w:rsidR="006A7C91">
        <w:t xml:space="preserve"> The general load rating equation</w:t>
      </w:r>
      <w:r w:rsidR="00A64159">
        <w:t xml:space="preserve"> for any live load effect</w:t>
      </w:r>
      <w:r w:rsidR="006A7C91">
        <w:t xml:space="preserve"> from this document is given in Equation </w:t>
      </w:r>
      <w:r w:rsidR="00F93223">
        <w:fldChar w:fldCharType="begin"/>
      </w:r>
      <w:r w:rsidR="006A7C91">
        <w:instrText xml:space="preserve"> REF LRFR \h </w:instrText>
      </w:r>
      <w:r w:rsidR="00F93223">
        <w:fldChar w:fldCharType="separate"/>
      </w:r>
      <w:r w:rsidR="00AD403F">
        <w:rPr>
          <w:noProof/>
        </w:rPr>
        <w:t>29</w:t>
      </w:r>
      <w:r w:rsidR="00F93223">
        <w:fldChar w:fldCharType="end"/>
      </w:r>
      <w:r w:rsidR="006A7C91">
        <w:t>.</w:t>
      </w:r>
      <w:r w:rsidR="009144ED">
        <w:t xml:space="preserve"> </w:t>
      </w:r>
    </w:p>
    <w:tbl>
      <w:tblPr>
        <w:tblStyle w:val="TableGrid"/>
        <w:tblW w:w="8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1355"/>
        <w:gridCol w:w="5575"/>
        <w:gridCol w:w="841"/>
      </w:tblGrid>
      <w:tr w:rsidR="006A7C91" w14:paraId="77C99D30" w14:textId="77777777" w:rsidTr="00295689">
        <w:tc>
          <w:tcPr>
            <w:tcW w:w="895" w:type="dxa"/>
          </w:tcPr>
          <w:p w14:paraId="0B5B1B02" w14:textId="77777777" w:rsidR="006A7C91" w:rsidRDefault="006A7C91" w:rsidP="00776C25"/>
        </w:tc>
        <w:tc>
          <w:tcPr>
            <w:tcW w:w="6930" w:type="dxa"/>
            <w:gridSpan w:val="2"/>
          </w:tcPr>
          <w:p w14:paraId="4127D5B9" w14:textId="77777777" w:rsidR="006A7C91" w:rsidRDefault="00295689" w:rsidP="0008776F">
            <w:pPr>
              <w:jc w:val="center"/>
            </w:pPr>
            <m:oMathPara>
              <m:oMath>
                <m:r>
                  <w:rPr>
                    <w:rFonts w:ascii="Cambria Math" w:hAnsi="Cambria Math"/>
                  </w:rPr>
                  <m:t>RF=</m:t>
                </m:r>
                <m:f>
                  <m:fPr>
                    <m:ctrlPr>
                      <w:rPr>
                        <w:rFonts w:ascii="Cambria Math" w:hAnsi="Cambria Math"/>
                        <w:i/>
                      </w:rPr>
                    </m:ctrlPr>
                  </m:fPr>
                  <m:num>
                    <m:sSub>
                      <m:sSubPr>
                        <m:ctrlPr>
                          <w:rPr>
                            <w:rFonts w:ascii="Cambria Math" w:hAnsi="Cambria Math"/>
                            <w:i/>
                          </w:rPr>
                        </m:ctrlPr>
                      </m:sSubPr>
                      <m:e>
                        <m:r>
                          <w:rPr>
                            <w:rFonts w:ascii="Cambria Math" w:hAnsi="Cambria Math"/>
                          </w:rPr>
                          <m:t>ϕ</m:t>
                        </m:r>
                      </m:e>
                      <m:sub>
                        <m:r>
                          <w:rPr>
                            <w:rFonts w:ascii="Cambria Math" w:hAnsi="Cambria Math"/>
                          </w:rPr>
                          <m:t>c</m:t>
                        </m:r>
                      </m:sub>
                    </m:sSub>
                    <m:sSub>
                      <m:sSubPr>
                        <m:ctrlPr>
                          <w:rPr>
                            <w:rFonts w:ascii="Cambria Math" w:hAnsi="Cambria Math"/>
                            <w:i/>
                          </w:rPr>
                        </m:ctrlPr>
                      </m:sSubPr>
                      <m:e>
                        <m:r>
                          <w:rPr>
                            <w:rFonts w:ascii="Cambria Math" w:hAnsi="Cambria Math"/>
                          </w:rPr>
                          <m:t>ϕ</m:t>
                        </m:r>
                      </m:e>
                      <m:sub>
                        <m:r>
                          <w:rPr>
                            <w:rFonts w:ascii="Cambria Math" w:hAnsi="Cambria Math"/>
                          </w:rPr>
                          <m:t>s</m:t>
                        </m:r>
                      </m:sub>
                    </m:sSub>
                    <m:r>
                      <w:rPr>
                        <w:rFonts w:ascii="Cambria Math" w:hAnsi="Cambria Math"/>
                      </w:rPr>
                      <m:t>ϕ</m:t>
                    </m:r>
                    <m:sSub>
                      <m:sSubPr>
                        <m:ctrlPr>
                          <w:rPr>
                            <w:rFonts w:ascii="Cambria Math" w:hAnsi="Cambria Math"/>
                            <w:i/>
                          </w:rPr>
                        </m:ctrlPr>
                      </m:sSubPr>
                      <m:e>
                        <m:r>
                          <w:rPr>
                            <w:rFonts w:ascii="Cambria Math" w:hAnsi="Cambria Math"/>
                          </w:rPr>
                          <m:t>R</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DC</m:t>
                        </m:r>
                      </m:sub>
                    </m:sSub>
                    <m:r>
                      <w:rPr>
                        <w:rFonts w:ascii="Cambria Math" w:hAnsi="Cambria Math"/>
                      </w:rPr>
                      <m:t>DC-</m:t>
                    </m:r>
                    <m:sSub>
                      <m:sSubPr>
                        <m:ctrlPr>
                          <w:rPr>
                            <w:rFonts w:ascii="Cambria Math" w:hAnsi="Cambria Math"/>
                            <w:i/>
                          </w:rPr>
                        </m:ctrlPr>
                      </m:sSubPr>
                      <m:e>
                        <m:r>
                          <w:rPr>
                            <w:rFonts w:ascii="Cambria Math" w:hAnsi="Cambria Math"/>
                          </w:rPr>
                          <m:t>γ</m:t>
                        </m:r>
                      </m:e>
                      <m:sub>
                        <m:r>
                          <w:rPr>
                            <w:rFonts w:ascii="Cambria Math" w:hAnsi="Cambria Math"/>
                          </w:rPr>
                          <m:t>DW</m:t>
                        </m:r>
                      </m:sub>
                    </m:sSub>
                    <m:r>
                      <w:rPr>
                        <w:rFonts w:ascii="Cambria Math" w:hAnsi="Cambria Math"/>
                      </w:rPr>
                      <m:t>DW±</m:t>
                    </m:r>
                    <m:sSub>
                      <m:sSubPr>
                        <m:ctrlPr>
                          <w:rPr>
                            <w:rFonts w:ascii="Cambria Math" w:hAnsi="Cambria Math"/>
                            <w:i/>
                          </w:rPr>
                        </m:ctrlPr>
                      </m:sSubPr>
                      <m:e>
                        <m:r>
                          <w:rPr>
                            <w:rFonts w:ascii="Cambria Math" w:hAnsi="Cambria Math"/>
                          </w:rPr>
                          <m:t>γ</m:t>
                        </m:r>
                      </m:e>
                      <m:sub>
                        <m:r>
                          <w:rPr>
                            <w:rFonts w:ascii="Cambria Math" w:hAnsi="Cambria Math"/>
                          </w:rPr>
                          <m:t>P</m:t>
                        </m:r>
                      </m:sub>
                    </m:sSub>
                    <m:r>
                      <w:rPr>
                        <w:rFonts w:ascii="Cambria Math" w:hAnsi="Cambria Math"/>
                      </w:rPr>
                      <m:t>P</m:t>
                    </m:r>
                  </m:num>
                  <m:den>
                    <m:sSub>
                      <m:sSubPr>
                        <m:ctrlPr>
                          <w:rPr>
                            <w:rFonts w:ascii="Cambria Math" w:hAnsi="Cambria Math"/>
                            <w:i/>
                          </w:rPr>
                        </m:ctrlPr>
                      </m:sSubPr>
                      <m:e>
                        <m:r>
                          <w:rPr>
                            <w:rFonts w:ascii="Cambria Math" w:hAnsi="Cambria Math"/>
                          </w:rPr>
                          <m:t>γ</m:t>
                        </m:r>
                      </m:e>
                      <m:sub>
                        <m:r>
                          <w:rPr>
                            <w:rFonts w:ascii="Cambria Math" w:hAnsi="Cambria Math"/>
                          </w:rPr>
                          <m:t>L</m:t>
                        </m:r>
                      </m:sub>
                    </m:sSub>
                    <m:r>
                      <w:rPr>
                        <w:rFonts w:ascii="Cambria Math" w:hAnsi="Cambria Math"/>
                      </w:rPr>
                      <m:t>LL(1+IM)</m:t>
                    </m:r>
                  </m:den>
                </m:f>
              </m:oMath>
            </m:oMathPara>
          </w:p>
        </w:tc>
        <w:tc>
          <w:tcPr>
            <w:tcW w:w="841" w:type="dxa"/>
          </w:tcPr>
          <w:p w14:paraId="303EE450" w14:textId="500C5009" w:rsidR="006A7C91" w:rsidRDefault="006A7C91" w:rsidP="0008776F">
            <w:pPr>
              <w:jc w:val="right"/>
            </w:pPr>
            <w:r>
              <w:t>(</w:t>
            </w:r>
            <w:bookmarkStart w:id="73" w:name="LRFR"/>
            <w:r w:rsidR="00F93223">
              <w:fldChar w:fldCharType="begin"/>
            </w:r>
            <w:r>
              <w:instrText xml:space="preserve"> SEQ  Eq \* MERGEFORMAT </w:instrText>
            </w:r>
            <w:r w:rsidR="00F93223">
              <w:fldChar w:fldCharType="separate"/>
            </w:r>
            <w:r w:rsidR="00AD403F">
              <w:rPr>
                <w:noProof/>
              </w:rPr>
              <w:t>29</w:t>
            </w:r>
            <w:r w:rsidR="00F93223">
              <w:rPr>
                <w:noProof/>
              </w:rPr>
              <w:fldChar w:fldCharType="end"/>
            </w:r>
            <w:bookmarkEnd w:id="73"/>
            <w:r>
              <w:t>)</w:t>
            </w:r>
          </w:p>
        </w:tc>
      </w:tr>
      <w:tr w:rsidR="00D5482D" w14:paraId="294A0B49" w14:textId="77777777" w:rsidTr="00D5482D">
        <w:tc>
          <w:tcPr>
            <w:tcW w:w="895" w:type="dxa"/>
          </w:tcPr>
          <w:p w14:paraId="0CA02943" w14:textId="77777777" w:rsidR="00D5482D" w:rsidRDefault="00D5482D" w:rsidP="00776C25"/>
        </w:tc>
        <w:tc>
          <w:tcPr>
            <w:tcW w:w="1355" w:type="dxa"/>
          </w:tcPr>
          <w:p w14:paraId="775B9553" w14:textId="77777777" w:rsidR="00D5482D" w:rsidRDefault="00D5482D" w:rsidP="00D5482D">
            <w:pPr>
              <w:spacing w:line="240" w:lineRule="auto"/>
              <w:jc w:val="right"/>
              <w:rPr>
                <w:rFonts w:ascii="Times New Roman" w:hAnsi="Times New Roman"/>
              </w:rPr>
            </w:pPr>
            <w:r>
              <w:rPr>
                <w:rFonts w:ascii="Times New Roman" w:hAnsi="Times New Roman"/>
              </w:rPr>
              <w:t>Where:</w:t>
            </w:r>
          </w:p>
          <w:p w14:paraId="0F7C94E1" w14:textId="77777777" w:rsidR="00D5482D" w:rsidRDefault="00D5482D" w:rsidP="00D5482D">
            <w:pPr>
              <w:spacing w:line="240" w:lineRule="auto"/>
              <w:jc w:val="right"/>
              <w:rPr>
                <w:rFonts w:ascii="Times New Roman" w:hAnsi="Times New Roman"/>
              </w:rPr>
            </w:pPr>
            <w:r w:rsidRPr="00021363">
              <w:rPr>
                <w:rFonts w:ascii="Times New Roman" w:hAnsi="Times New Roman"/>
                <w:i/>
              </w:rPr>
              <w:t>RF</w:t>
            </w:r>
            <w:r>
              <w:rPr>
                <w:rFonts w:ascii="Times New Roman" w:hAnsi="Times New Roman"/>
              </w:rPr>
              <w:t xml:space="preserve"> =</w:t>
            </w:r>
          </w:p>
          <w:p w14:paraId="39683BCD" w14:textId="77777777" w:rsidR="00D5482D" w:rsidRDefault="00D5482D" w:rsidP="00D5482D">
            <w:pPr>
              <w:spacing w:line="240" w:lineRule="auto"/>
              <w:jc w:val="right"/>
              <w:rPr>
                <w:rFonts w:ascii="Times New Roman" w:hAnsi="Times New Roman"/>
              </w:rPr>
            </w:pPr>
            <w:r w:rsidRPr="00021363">
              <w:rPr>
                <w:rFonts w:ascii="Times New Roman" w:hAnsi="Times New Roman"/>
                <w:i/>
              </w:rPr>
              <w:t>R</w:t>
            </w:r>
            <w:r w:rsidRPr="00021363">
              <w:rPr>
                <w:rFonts w:ascii="Times New Roman" w:hAnsi="Times New Roman"/>
                <w:i/>
                <w:vertAlign w:val="subscript"/>
              </w:rPr>
              <w:t>n</w:t>
            </w:r>
            <w:r>
              <w:rPr>
                <w:rFonts w:ascii="Times New Roman" w:hAnsi="Times New Roman"/>
              </w:rPr>
              <w:t xml:space="preserve"> =</w:t>
            </w:r>
          </w:p>
          <w:p w14:paraId="6ECB0CEC" w14:textId="77777777" w:rsidR="00D5482D" w:rsidRDefault="00D5482D" w:rsidP="00D5482D">
            <w:pPr>
              <w:spacing w:line="240" w:lineRule="auto"/>
              <w:jc w:val="right"/>
              <w:rPr>
                <w:rFonts w:ascii="Times New Roman" w:hAnsi="Times New Roman"/>
              </w:rPr>
            </w:pPr>
            <w:r w:rsidRPr="00021363">
              <w:rPr>
                <w:rFonts w:ascii="Times New Roman" w:hAnsi="Times New Roman"/>
                <w:i/>
              </w:rPr>
              <w:t>DW</w:t>
            </w:r>
            <w:r>
              <w:rPr>
                <w:rFonts w:ascii="Times New Roman" w:hAnsi="Times New Roman"/>
              </w:rPr>
              <w:t xml:space="preserve"> =</w:t>
            </w:r>
          </w:p>
          <w:p w14:paraId="7EBBB7AF" w14:textId="77777777" w:rsidR="00D5482D" w:rsidRDefault="00D5482D" w:rsidP="00D5482D">
            <w:pPr>
              <w:spacing w:line="240" w:lineRule="auto"/>
              <w:jc w:val="right"/>
              <w:rPr>
                <w:rFonts w:ascii="Times New Roman" w:hAnsi="Times New Roman"/>
              </w:rPr>
            </w:pPr>
            <w:r w:rsidRPr="00021363">
              <w:rPr>
                <w:rFonts w:ascii="Times New Roman" w:hAnsi="Times New Roman"/>
                <w:i/>
              </w:rPr>
              <w:t>DC</w:t>
            </w:r>
            <w:r>
              <w:rPr>
                <w:rFonts w:ascii="Times New Roman" w:hAnsi="Times New Roman"/>
              </w:rPr>
              <w:t xml:space="preserve"> =</w:t>
            </w:r>
          </w:p>
          <w:p w14:paraId="0282C1D1" w14:textId="77777777" w:rsidR="00D5482D" w:rsidRDefault="00D5482D" w:rsidP="00D5482D">
            <w:pPr>
              <w:spacing w:line="240" w:lineRule="auto"/>
              <w:jc w:val="right"/>
              <w:rPr>
                <w:rFonts w:ascii="Times New Roman" w:hAnsi="Times New Roman"/>
              </w:rPr>
            </w:pPr>
          </w:p>
          <w:p w14:paraId="6D523189" w14:textId="77777777" w:rsidR="00D5482D" w:rsidRDefault="00D5482D" w:rsidP="00D5482D">
            <w:pPr>
              <w:spacing w:line="240" w:lineRule="auto"/>
              <w:jc w:val="right"/>
              <w:rPr>
                <w:rFonts w:ascii="Times New Roman" w:hAnsi="Times New Roman"/>
              </w:rPr>
            </w:pPr>
            <w:r w:rsidRPr="00021363">
              <w:rPr>
                <w:rFonts w:ascii="Times New Roman" w:hAnsi="Times New Roman"/>
                <w:i/>
              </w:rPr>
              <w:t>P</w:t>
            </w:r>
            <w:r>
              <w:rPr>
                <w:rFonts w:ascii="Times New Roman" w:hAnsi="Times New Roman"/>
              </w:rPr>
              <w:t xml:space="preserve"> =</w:t>
            </w:r>
          </w:p>
          <w:p w14:paraId="054340F9" w14:textId="77777777" w:rsidR="00D5482D" w:rsidRDefault="00D5482D" w:rsidP="00D5482D">
            <w:pPr>
              <w:spacing w:line="240" w:lineRule="auto"/>
              <w:jc w:val="right"/>
              <w:rPr>
                <w:rFonts w:ascii="Times New Roman" w:hAnsi="Times New Roman"/>
              </w:rPr>
            </w:pPr>
            <w:r w:rsidRPr="00021363">
              <w:rPr>
                <w:rFonts w:ascii="Times New Roman" w:hAnsi="Times New Roman"/>
                <w:i/>
              </w:rPr>
              <w:t>LL</w:t>
            </w:r>
            <w:r>
              <w:rPr>
                <w:rFonts w:ascii="Times New Roman" w:hAnsi="Times New Roman"/>
              </w:rPr>
              <w:t xml:space="preserve"> =</w:t>
            </w:r>
          </w:p>
          <w:p w14:paraId="00203FBE" w14:textId="77777777" w:rsidR="00D5482D" w:rsidRDefault="00D5482D" w:rsidP="00D5482D">
            <w:pPr>
              <w:spacing w:line="240" w:lineRule="auto"/>
              <w:jc w:val="right"/>
              <w:rPr>
                <w:rFonts w:ascii="Times New Roman" w:hAnsi="Times New Roman"/>
              </w:rPr>
            </w:pPr>
            <w:r w:rsidRPr="00021363">
              <w:rPr>
                <w:rFonts w:ascii="Times New Roman" w:hAnsi="Times New Roman"/>
                <w:i/>
              </w:rPr>
              <w:t>IM</w:t>
            </w:r>
            <w:r>
              <w:rPr>
                <w:rFonts w:ascii="Times New Roman" w:hAnsi="Times New Roman"/>
              </w:rPr>
              <w:t xml:space="preserve"> =</w:t>
            </w:r>
          </w:p>
          <w:p w14:paraId="703A00BC" w14:textId="77777777" w:rsidR="00D5482D" w:rsidRDefault="00D5482D" w:rsidP="00D5482D">
            <w:pPr>
              <w:spacing w:line="240" w:lineRule="auto"/>
              <w:jc w:val="right"/>
              <w:rPr>
                <w:rFonts w:ascii="Times New Roman" w:hAnsi="Times New Roman"/>
              </w:rPr>
            </w:pPr>
            <w:r w:rsidRPr="00021363">
              <w:rPr>
                <w:rFonts w:ascii="Times New Roman" w:hAnsi="Times New Roman"/>
                <w:i/>
              </w:rPr>
              <w:t>γ</w:t>
            </w:r>
            <w:r>
              <w:rPr>
                <w:rFonts w:ascii="Times New Roman" w:hAnsi="Times New Roman"/>
              </w:rPr>
              <w:t xml:space="preserve"> =</w:t>
            </w:r>
          </w:p>
          <w:p w14:paraId="7C3B2CA6" w14:textId="77777777" w:rsidR="00D5482D" w:rsidRDefault="00D5482D" w:rsidP="00D5482D">
            <w:pPr>
              <w:spacing w:line="240" w:lineRule="auto"/>
              <w:jc w:val="right"/>
              <w:rPr>
                <w:rFonts w:ascii="Times New Roman" w:hAnsi="Times New Roman"/>
              </w:rPr>
            </w:pPr>
            <w:r w:rsidRPr="00C128B0">
              <w:rPr>
                <w:i/>
              </w:rPr>
              <w:t>ϕ</w:t>
            </w:r>
            <w:r>
              <w:rPr>
                <w:rFonts w:ascii="Times New Roman" w:hAnsi="Times New Roman"/>
              </w:rPr>
              <w:t xml:space="preserve"> =</w:t>
            </w:r>
          </w:p>
          <w:p w14:paraId="052CCA61" w14:textId="77777777" w:rsidR="00D5482D" w:rsidRDefault="00D5482D" w:rsidP="00D5482D">
            <w:pPr>
              <w:spacing w:line="240" w:lineRule="auto"/>
              <w:jc w:val="right"/>
              <w:rPr>
                <w:rFonts w:ascii="Times New Roman" w:hAnsi="Times New Roman"/>
              </w:rPr>
            </w:pPr>
            <w:r w:rsidRPr="00C128B0">
              <w:rPr>
                <w:i/>
              </w:rPr>
              <w:t>ϕ</w:t>
            </w:r>
            <w:r w:rsidRPr="00021363">
              <w:rPr>
                <w:rFonts w:ascii="Times New Roman" w:hAnsi="Times New Roman"/>
                <w:i/>
                <w:vertAlign w:val="subscript"/>
              </w:rPr>
              <w:t>c</w:t>
            </w:r>
            <w:r>
              <w:rPr>
                <w:rFonts w:ascii="Times New Roman" w:hAnsi="Times New Roman"/>
              </w:rPr>
              <w:t xml:space="preserve"> =</w:t>
            </w:r>
          </w:p>
          <w:p w14:paraId="225C9846" w14:textId="77777777" w:rsidR="00D5482D" w:rsidRDefault="00D5482D" w:rsidP="00D5482D">
            <w:pPr>
              <w:spacing w:line="240" w:lineRule="auto"/>
              <w:jc w:val="right"/>
              <w:rPr>
                <w:rFonts w:ascii="Times New Roman" w:hAnsi="Times New Roman"/>
              </w:rPr>
            </w:pPr>
            <w:r w:rsidRPr="00C128B0">
              <w:rPr>
                <w:i/>
              </w:rPr>
              <w:t>ϕ</w:t>
            </w:r>
            <w:r w:rsidRPr="00021363">
              <w:rPr>
                <w:rFonts w:ascii="Times New Roman" w:hAnsi="Times New Roman"/>
                <w:i/>
                <w:vertAlign w:val="subscript"/>
              </w:rPr>
              <w:t>s</w:t>
            </w:r>
            <w:r>
              <w:rPr>
                <w:rFonts w:ascii="Times New Roman" w:hAnsi="Times New Roman"/>
              </w:rPr>
              <w:t xml:space="preserve"> =</w:t>
            </w:r>
          </w:p>
        </w:tc>
        <w:tc>
          <w:tcPr>
            <w:tcW w:w="5575" w:type="dxa"/>
          </w:tcPr>
          <w:p w14:paraId="554A6F46" w14:textId="77777777" w:rsidR="00D5482D" w:rsidRDefault="00D5482D" w:rsidP="00D5482D">
            <w:pPr>
              <w:spacing w:line="240" w:lineRule="auto"/>
              <w:rPr>
                <w:rFonts w:ascii="Times New Roman" w:hAnsi="Times New Roman"/>
              </w:rPr>
            </w:pPr>
          </w:p>
          <w:p w14:paraId="239BB2F6" w14:textId="77777777" w:rsidR="00D5482D" w:rsidRDefault="00D5482D" w:rsidP="00D5482D">
            <w:pPr>
              <w:spacing w:line="240" w:lineRule="auto"/>
              <w:rPr>
                <w:rFonts w:ascii="Times New Roman" w:hAnsi="Times New Roman"/>
              </w:rPr>
            </w:pPr>
            <w:r>
              <w:rPr>
                <w:rFonts w:ascii="Times New Roman" w:hAnsi="Times New Roman"/>
              </w:rPr>
              <w:t>Rating factor</w:t>
            </w:r>
          </w:p>
          <w:p w14:paraId="272D5BBD" w14:textId="77777777" w:rsidR="00D5482D" w:rsidRDefault="00D5482D" w:rsidP="00D5482D">
            <w:pPr>
              <w:spacing w:line="240" w:lineRule="auto"/>
              <w:rPr>
                <w:rFonts w:ascii="Times New Roman" w:hAnsi="Times New Roman"/>
              </w:rPr>
            </w:pPr>
            <w:r>
              <w:rPr>
                <w:rFonts w:ascii="Times New Roman" w:hAnsi="Times New Roman"/>
              </w:rPr>
              <w:t>Nominal member resistance</w:t>
            </w:r>
          </w:p>
          <w:p w14:paraId="1225295F" w14:textId="77777777" w:rsidR="004C3C63" w:rsidRDefault="00D5482D" w:rsidP="00D5482D">
            <w:pPr>
              <w:spacing w:line="240" w:lineRule="auto"/>
              <w:rPr>
                <w:rFonts w:ascii="Times New Roman" w:hAnsi="Times New Roman"/>
              </w:rPr>
            </w:pPr>
            <w:r>
              <w:rPr>
                <w:rFonts w:ascii="Times New Roman" w:hAnsi="Times New Roman"/>
              </w:rPr>
              <w:t>Dead-load effect due to wearing surf</w:t>
            </w:r>
            <w:r w:rsidR="008A7409">
              <w:rPr>
                <w:rFonts w:ascii="Times New Roman" w:hAnsi="Times New Roman"/>
              </w:rPr>
              <w:t>ace and utilities</w:t>
            </w:r>
          </w:p>
          <w:p w14:paraId="36B0CE78" w14:textId="77777777" w:rsidR="00D5482D" w:rsidRDefault="00D5482D" w:rsidP="00D5482D">
            <w:pPr>
              <w:spacing w:line="240" w:lineRule="auto"/>
              <w:rPr>
                <w:rFonts w:ascii="Times New Roman" w:hAnsi="Times New Roman"/>
              </w:rPr>
            </w:pPr>
            <w:r>
              <w:rPr>
                <w:rFonts w:ascii="Times New Roman" w:hAnsi="Times New Roman"/>
              </w:rPr>
              <w:t>Dead load effect due to structural components and attachments</w:t>
            </w:r>
          </w:p>
          <w:p w14:paraId="37EDAAD6" w14:textId="77777777" w:rsidR="00D5482D" w:rsidRDefault="00D5482D" w:rsidP="00D5482D">
            <w:pPr>
              <w:spacing w:line="240" w:lineRule="auto"/>
              <w:rPr>
                <w:rFonts w:ascii="Times New Roman" w:hAnsi="Times New Roman"/>
              </w:rPr>
            </w:pPr>
            <w:r>
              <w:rPr>
                <w:rFonts w:ascii="Times New Roman" w:hAnsi="Times New Roman"/>
              </w:rPr>
              <w:t>Permanent loads other than dead loads</w:t>
            </w:r>
          </w:p>
          <w:p w14:paraId="33BF9408" w14:textId="77777777" w:rsidR="00D5482D" w:rsidRDefault="00D5482D" w:rsidP="00D5482D">
            <w:pPr>
              <w:spacing w:line="240" w:lineRule="auto"/>
              <w:rPr>
                <w:rFonts w:ascii="Times New Roman" w:hAnsi="Times New Roman"/>
              </w:rPr>
            </w:pPr>
            <w:r>
              <w:rPr>
                <w:rFonts w:ascii="Times New Roman" w:hAnsi="Times New Roman"/>
              </w:rPr>
              <w:t>Live load effect</w:t>
            </w:r>
          </w:p>
          <w:p w14:paraId="579ECAE6" w14:textId="77777777" w:rsidR="00D5482D" w:rsidRDefault="00D5482D" w:rsidP="00D5482D">
            <w:pPr>
              <w:spacing w:line="240" w:lineRule="auto"/>
              <w:rPr>
                <w:rFonts w:ascii="Times New Roman" w:hAnsi="Times New Roman"/>
              </w:rPr>
            </w:pPr>
            <w:r>
              <w:rPr>
                <w:rFonts w:ascii="Times New Roman" w:hAnsi="Times New Roman"/>
              </w:rPr>
              <w:t>Dynamic load factor</w:t>
            </w:r>
          </w:p>
          <w:p w14:paraId="01DACB26" w14:textId="77777777" w:rsidR="00D5482D" w:rsidRDefault="00D5482D" w:rsidP="00D5482D">
            <w:pPr>
              <w:spacing w:line="240" w:lineRule="auto"/>
              <w:rPr>
                <w:rFonts w:ascii="Times New Roman" w:hAnsi="Times New Roman"/>
              </w:rPr>
            </w:pPr>
            <w:r>
              <w:rPr>
                <w:rFonts w:ascii="Times New Roman" w:hAnsi="Times New Roman"/>
              </w:rPr>
              <w:t xml:space="preserve">LRFD load factor </w:t>
            </w:r>
          </w:p>
          <w:p w14:paraId="41B0325E" w14:textId="77777777" w:rsidR="00D5482D" w:rsidRDefault="00D5482D" w:rsidP="00D5482D">
            <w:pPr>
              <w:spacing w:line="240" w:lineRule="auto"/>
              <w:rPr>
                <w:rFonts w:ascii="Times New Roman" w:hAnsi="Times New Roman"/>
              </w:rPr>
            </w:pPr>
            <w:r>
              <w:rPr>
                <w:rFonts w:ascii="Times New Roman" w:hAnsi="Times New Roman"/>
              </w:rPr>
              <w:t>LRFD resistance factor</w:t>
            </w:r>
          </w:p>
          <w:p w14:paraId="1F891785" w14:textId="77777777" w:rsidR="00D5482D" w:rsidRDefault="00D5482D" w:rsidP="00D5482D">
            <w:pPr>
              <w:spacing w:line="240" w:lineRule="auto"/>
              <w:rPr>
                <w:rFonts w:ascii="Times New Roman" w:hAnsi="Times New Roman"/>
              </w:rPr>
            </w:pPr>
            <w:r>
              <w:rPr>
                <w:rFonts w:ascii="Times New Roman" w:hAnsi="Times New Roman"/>
              </w:rPr>
              <w:t>Condition factor</w:t>
            </w:r>
          </w:p>
          <w:p w14:paraId="69580BDA" w14:textId="77777777" w:rsidR="00D5482D" w:rsidRDefault="00D5482D" w:rsidP="00D5482D">
            <w:pPr>
              <w:rPr>
                <w:rFonts w:ascii="Times New Roman" w:hAnsi="Times New Roman"/>
              </w:rPr>
            </w:pPr>
            <w:r>
              <w:rPr>
                <w:rFonts w:ascii="Times New Roman" w:hAnsi="Times New Roman"/>
              </w:rPr>
              <w:t>System factor</w:t>
            </w:r>
          </w:p>
        </w:tc>
        <w:tc>
          <w:tcPr>
            <w:tcW w:w="841" w:type="dxa"/>
          </w:tcPr>
          <w:p w14:paraId="71CB8F6C" w14:textId="77777777" w:rsidR="00D5482D" w:rsidRDefault="00D5482D" w:rsidP="0008776F">
            <w:pPr>
              <w:jc w:val="right"/>
            </w:pPr>
          </w:p>
        </w:tc>
      </w:tr>
    </w:tbl>
    <w:p w14:paraId="189FBC79" w14:textId="6660CEF6" w:rsidR="00C128B0" w:rsidRPr="00C128B0" w:rsidRDefault="00C128B0" w:rsidP="00C128B0">
      <w:pPr>
        <w:ind w:firstLine="720"/>
      </w:pPr>
      <w:r w:rsidRPr="00C128B0">
        <w:t>This fraction represents the additional capacity available for live load after the dead loads are applied</w:t>
      </w:r>
      <w:r>
        <w:t xml:space="preserve"> (</w:t>
      </w:r>
      <w:r w:rsidRPr="008A7409">
        <w:t>RF</w:t>
      </w:r>
      <w:r>
        <w:t>)</w:t>
      </w:r>
      <w:r w:rsidRPr="00C128B0">
        <w:t xml:space="preserve">. </w:t>
      </w:r>
      <w:r>
        <w:t>The condition factor (</w:t>
      </w:r>
      <w:r w:rsidRPr="00C128B0">
        <w:rPr>
          <w:i/>
        </w:rPr>
        <w:t>ϕ</w:t>
      </w:r>
      <w:r w:rsidRPr="00C128B0">
        <w:rPr>
          <w:i/>
          <w:vertAlign w:val="subscript"/>
        </w:rPr>
        <w:t>c</w:t>
      </w:r>
      <w:r>
        <w:t xml:space="preserve">) is based on the result of the bridge inspection as referenced in the previous section. There are only three possible values of the condition factor (1.00, 0.95, and 0.85) even though the condition of the bridge is rated on a scale of 1-9. A summary of how the condition factor is selected is </w:t>
      </w:r>
      <w:r>
        <w:lastRenderedPageBreak/>
        <w:t xml:space="preserve">given in </w:t>
      </w:r>
      <w:r w:rsidR="00F93223">
        <w:rPr>
          <w:highlight w:val="yellow"/>
        </w:rPr>
        <w:fldChar w:fldCharType="begin"/>
      </w:r>
      <w:r w:rsidR="00BB74A4">
        <w:instrText xml:space="preserve"> REF _Ref480377629 \h </w:instrText>
      </w:r>
      <w:r w:rsidR="00F93223">
        <w:rPr>
          <w:highlight w:val="yellow"/>
        </w:rPr>
      </w:r>
      <w:r w:rsidR="00F93223">
        <w:rPr>
          <w:highlight w:val="yellow"/>
        </w:rPr>
        <w:fldChar w:fldCharType="separate"/>
      </w:r>
      <w:r w:rsidR="00AD403F">
        <w:t xml:space="preserve">Table </w:t>
      </w:r>
      <w:r w:rsidR="00AD403F">
        <w:rPr>
          <w:noProof/>
        </w:rPr>
        <w:t>6</w:t>
      </w:r>
      <w:r w:rsidR="00F93223">
        <w:rPr>
          <w:highlight w:val="yellow"/>
        </w:rPr>
        <w:fldChar w:fldCharType="end"/>
      </w:r>
      <w:r>
        <w:t>. Note that bridges below a “poor” rating of 4 cannot be load rated. The system factor (</w:t>
      </w:r>
      <w:r w:rsidRPr="00BB74A4">
        <w:rPr>
          <w:i/>
        </w:rPr>
        <w:t>ϕ</w:t>
      </w:r>
      <w:r w:rsidRPr="00BB74A4">
        <w:rPr>
          <w:i/>
          <w:vertAlign w:val="subscript"/>
        </w:rPr>
        <w:t>s</w:t>
      </w:r>
      <w:r>
        <w:t>) is based on the spacing of girders,</w:t>
      </w:r>
      <w:r w:rsidR="00221FAE">
        <w:t xml:space="preserve"> e.g.</w:t>
      </w:r>
      <w:r>
        <w:t xml:space="preserve"> for a typical 4 girder prestressed concrete bridge the factor is 1.00. The </w:t>
      </w:r>
      <w:r w:rsidR="00BB74A4">
        <w:t xml:space="preserve">LRFD </w:t>
      </w:r>
      <w:r>
        <w:t xml:space="preserve">load factors for all possible limit states used in this equation are given in the AASHTO Manual Table 6A.4.2.2-1. </w:t>
      </w:r>
    </w:p>
    <w:p w14:paraId="430E3657" w14:textId="7615B20C" w:rsidR="00C128B0" w:rsidRDefault="00C128B0" w:rsidP="00D95B66">
      <w:pPr>
        <w:pStyle w:val="Caption"/>
        <w:keepNext/>
      </w:pPr>
      <w:bookmarkStart w:id="74" w:name="_Ref480377629"/>
      <w:bookmarkStart w:id="75" w:name="_Toc488047588"/>
      <w:r>
        <w:t xml:space="preserve">Table </w:t>
      </w:r>
      <w:r w:rsidR="00DB4436">
        <w:fldChar w:fldCharType="begin"/>
      </w:r>
      <w:r w:rsidR="00DB4436">
        <w:instrText xml:space="preserve"> SEQ Table \* ARABIC </w:instrText>
      </w:r>
      <w:r w:rsidR="00DB4436">
        <w:fldChar w:fldCharType="separate"/>
      </w:r>
      <w:r w:rsidR="00AD403F">
        <w:rPr>
          <w:noProof/>
        </w:rPr>
        <w:t>6</w:t>
      </w:r>
      <w:r w:rsidR="00DB4436">
        <w:rPr>
          <w:noProof/>
        </w:rPr>
        <w:fldChar w:fldCharType="end"/>
      </w:r>
      <w:bookmarkEnd w:id="74"/>
      <w:r>
        <w:t>: Bridge condition factor</w:t>
      </w:r>
      <w:bookmarkEnd w:id="7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1710"/>
        <w:gridCol w:w="2070"/>
      </w:tblGrid>
      <w:tr w:rsidR="00C128B0" w:rsidRPr="00C128B0" w14:paraId="14FBFB46" w14:textId="77777777" w:rsidTr="00D95B66">
        <w:tc>
          <w:tcPr>
            <w:tcW w:w="3325" w:type="dxa"/>
            <w:tcBorders>
              <w:top w:val="single" w:sz="4" w:space="0" w:color="auto"/>
              <w:bottom w:val="single" w:sz="4" w:space="0" w:color="auto"/>
            </w:tcBorders>
            <w:vAlign w:val="center"/>
          </w:tcPr>
          <w:p w14:paraId="13476CEB" w14:textId="77777777" w:rsidR="00C128B0" w:rsidRPr="00C128B0" w:rsidRDefault="00C128B0" w:rsidP="00BB74A4">
            <w:pPr>
              <w:spacing w:line="276" w:lineRule="auto"/>
              <w:jc w:val="center"/>
              <w:rPr>
                <w:b/>
              </w:rPr>
            </w:pPr>
            <w:r w:rsidRPr="00C128B0">
              <w:rPr>
                <w:b/>
              </w:rPr>
              <w:t>Structural Condition of Member</w:t>
            </w:r>
          </w:p>
        </w:tc>
        <w:tc>
          <w:tcPr>
            <w:tcW w:w="1710" w:type="dxa"/>
            <w:tcBorders>
              <w:top w:val="single" w:sz="4" w:space="0" w:color="auto"/>
              <w:bottom w:val="single" w:sz="4" w:space="0" w:color="auto"/>
            </w:tcBorders>
            <w:vAlign w:val="center"/>
          </w:tcPr>
          <w:p w14:paraId="362A2786" w14:textId="77777777" w:rsidR="00C128B0" w:rsidRPr="00C128B0" w:rsidRDefault="00DB4436" w:rsidP="00BB74A4">
            <w:pPr>
              <w:spacing w:line="276" w:lineRule="auto"/>
              <w:jc w:val="center"/>
              <w:rPr>
                <w:b/>
              </w:rPr>
            </w:pPr>
            <m:oMathPara>
              <m:oMath>
                <m:sSub>
                  <m:sSubPr>
                    <m:ctrlPr>
                      <w:rPr>
                        <w:rFonts w:ascii="Cambria Math" w:hAnsi="Cambria Math"/>
                        <w:b/>
                        <w:i/>
                      </w:rPr>
                    </m:ctrlPr>
                  </m:sSubPr>
                  <m:e>
                    <m:r>
                      <m:rPr>
                        <m:sty m:val="bi"/>
                      </m:rPr>
                      <w:rPr>
                        <w:rFonts w:ascii="Cambria Math" w:hAnsi="Cambria Math"/>
                      </w:rPr>
                      <m:t>ϕ</m:t>
                    </m:r>
                  </m:e>
                  <m:sub>
                    <m:r>
                      <m:rPr>
                        <m:sty m:val="bi"/>
                      </m:rPr>
                      <w:rPr>
                        <w:rFonts w:ascii="Cambria Math" w:hAnsi="Cambria Math"/>
                      </w:rPr>
                      <m:t>c</m:t>
                    </m:r>
                  </m:sub>
                </m:sSub>
              </m:oMath>
            </m:oMathPara>
          </w:p>
        </w:tc>
        <w:tc>
          <w:tcPr>
            <w:tcW w:w="2070" w:type="dxa"/>
            <w:tcBorders>
              <w:top w:val="single" w:sz="4" w:space="0" w:color="auto"/>
              <w:bottom w:val="single" w:sz="4" w:space="0" w:color="auto"/>
            </w:tcBorders>
            <w:vAlign w:val="center"/>
          </w:tcPr>
          <w:p w14:paraId="0A3B0358" w14:textId="77777777" w:rsidR="00C128B0" w:rsidRPr="00C128B0" w:rsidRDefault="00C128B0" w:rsidP="00BB74A4">
            <w:pPr>
              <w:spacing w:line="276" w:lineRule="auto"/>
              <w:jc w:val="center"/>
              <w:rPr>
                <w:b/>
              </w:rPr>
            </w:pPr>
            <w:r w:rsidRPr="00C128B0">
              <w:rPr>
                <w:b/>
              </w:rPr>
              <w:t>NBI Rating Code</w:t>
            </w:r>
          </w:p>
        </w:tc>
      </w:tr>
      <w:tr w:rsidR="00C128B0" w:rsidRPr="00C128B0" w14:paraId="23F8E4D4" w14:textId="77777777" w:rsidTr="00D95B66">
        <w:trPr>
          <w:trHeight w:val="260"/>
        </w:trPr>
        <w:tc>
          <w:tcPr>
            <w:tcW w:w="3325" w:type="dxa"/>
            <w:tcBorders>
              <w:top w:val="single" w:sz="4" w:space="0" w:color="auto"/>
            </w:tcBorders>
            <w:vAlign w:val="center"/>
          </w:tcPr>
          <w:p w14:paraId="21E357AA" w14:textId="77777777" w:rsidR="00C128B0" w:rsidRPr="00C128B0" w:rsidRDefault="00C128B0" w:rsidP="00BB74A4">
            <w:pPr>
              <w:spacing w:line="276" w:lineRule="auto"/>
              <w:jc w:val="center"/>
            </w:pPr>
            <w:r w:rsidRPr="00C128B0">
              <w:t>Good or satisfactory</w:t>
            </w:r>
          </w:p>
        </w:tc>
        <w:tc>
          <w:tcPr>
            <w:tcW w:w="1710" w:type="dxa"/>
            <w:tcBorders>
              <w:top w:val="single" w:sz="4" w:space="0" w:color="auto"/>
            </w:tcBorders>
            <w:vAlign w:val="center"/>
          </w:tcPr>
          <w:p w14:paraId="29A6E72E" w14:textId="77777777" w:rsidR="00C128B0" w:rsidRPr="00C128B0" w:rsidRDefault="00C128B0" w:rsidP="00BB74A4">
            <w:pPr>
              <w:spacing w:line="276" w:lineRule="auto"/>
              <w:jc w:val="center"/>
            </w:pPr>
            <w:r w:rsidRPr="00C128B0">
              <w:t>1.00</w:t>
            </w:r>
          </w:p>
        </w:tc>
        <w:tc>
          <w:tcPr>
            <w:tcW w:w="2070" w:type="dxa"/>
            <w:tcBorders>
              <w:top w:val="single" w:sz="4" w:space="0" w:color="auto"/>
            </w:tcBorders>
            <w:vAlign w:val="center"/>
          </w:tcPr>
          <w:p w14:paraId="02FFA210" w14:textId="77777777" w:rsidR="00C128B0" w:rsidRPr="00C128B0" w:rsidRDefault="00C128B0" w:rsidP="00BB74A4">
            <w:pPr>
              <w:spacing w:line="276" w:lineRule="auto"/>
              <w:jc w:val="center"/>
            </w:pPr>
            <w:r w:rsidRPr="00C128B0">
              <w:t>6 to 9</w:t>
            </w:r>
          </w:p>
        </w:tc>
      </w:tr>
      <w:tr w:rsidR="00C128B0" w:rsidRPr="00C128B0" w14:paraId="65E45254" w14:textId="77777777" w:rsidTr="00D95B66">
        <w:tc>
          <w:tcPr>
            <w:tcW w:w="3325" w:type="dxa"/>
            <w:vAlign w:val="center"/>
          </w:tcPr>
          <w:p w14:paraId="1E6F6885" w14:textId="77777777" w:rsidR="00C128B0" w:rsidRPr="00C128B0" w:rsidRDefault="00C128B0" w:rsidP="00BB74A4">
            <w:pPr>
              <w:spacing w:line="276" w:lineRule="auto"/>
              <w:jc w:val="center"/>
            </w:pPr>
            <w:r w:rsidRPr="00C128B0">
              <w:t>Fair</w:t>
            </w:r>
          </w:p>
        </w:tc>
        <w:tc>
          <w:tcPr>
            <w:tcW w:w="1710" w:type="dxa"/>
            <w:vAlign w:val="center"/>
          </w:tcPr>
          <w:p w14:paraId="33097615" w14:textId="77777777" w:rsidR="00C128B0" w:rsidRPr="00C128B0" w:rsidRDefault="00C128B0" w:rsidP="00BB74A4">
            <w:pPr>
              <w:spacing w:line="276" w:lineRule="auto"/>
              <w:jc w:val="center"/>
            </w:pPr>
            <w:r w:rsidRPr="00C128B0">
              <w:t>0.95</w:t>
            </w:r>
          </w:p>
        </w:tc>
        <w:tc>
          <w:tcPr>
            <w:tcW w:w="2070" w:type="dxa"/>
            <w:vAlign w:val="center"/>
          </w:tcPr>
          <w:p w14:paraId="0D03CD36" w14:textId="77777777" w:rsidR="00C128B0" w:rsidRPr="00C128B0" w:rsidRDefault="00C128B0" w:rsidP="00BB74A4">
            <w:pPr>
              <w:spacing w:line="276" w:lineRule="auto"/>
              <w:jc w:val="center"/>
            </w:pPr>
            <w:r w:rsidRPr="00C128B0">
              <w:t>5</w:t>
            </w:r>
          </w:p>
        </w:tc>
      </w:tr>
      <w:tr w:rsidR="00F67C53" w:rsidRPr="00C128B0" w14:paraId="61757D7A" w14:textId="77777777" w:rsidTr="00D95B66">
        <w:tc>
          <w:tcPr>
            <w:tcW w:w="3325" w:type="dxa"/>
            <w:tcBorders>
              <w:bottom w:val="single" w:sz="4" w:space="0" w:color="auto"/>
            </w:tcBorders>
            <w:vAlign w:val="center"/>
          </w:tcPr>
          <w:p w14:paraId="033745D3" w14:textId="77777777" w:rsidR="00F67C53" w:rsidRPr="00C128B0" w:rsidRDefault="00F67C53" w:rsidP="00BB74A4">
            <w:pPr>
              <w:spacing w:line="276" w:lineRule="auto"/>
              <w:jc w:val="center"/>
            </w:pPr>
            <w:r>
              <w:t>Poor</w:t>
            </w:r>
          </w:p>
        </w:tc>
        <w:tc>
          <w:tcPr>
            <w:tcW w:w="1710" w:type="dxa"/>
            <w:tcBorders>
              <w:bottom w:val="single" w:sz="4" w:space="0" w:color="auto"/>
            </w:tcBorders>
            <w:vAlign w:val="center"/>
          </w:tcPr>
          <w:p w14:paraId="7A7E52F1" w14:textId="77777777" w:rsidR="00F67C53" w:rsidRPr="00C128B0" w:rsidRDefault="00F67C53" w:rsidP="00BB74A4">
            <w:pPr>
              <w:spacing w:line="276" w:lineRule="auto"/>
              <w:jc w:val="center"/>
            </w:pPr>
            <w:r>
              <w:t>0.85</w:t>
            </w:r>
          </w:p>
        </w:tc>
        <w:tc>
          <w:tcPr>
            <w:tcW w:w="2070" w:type="dxa"/>
            <w:tcBorders>
              <w:bottom w:val="single" w:sz="4" w:space="0" w:color="auto"/>
            </w:tcBorders>
            <w:vAlign w:val="center"/>
          </w:tcPr>
          <w:p w14:paraId="5B40D698" w14:textId="77777777" w:rsidR="00F67C53" w:rsidRPr="00C128B0" w:rsidRDefault="007E3750" w:rsidP="00BB74A4">
            <w:pPr>
              <w:spacing w:line="276" w:lineRule="auto"/>
              <w:jc w:val="center"/>
            </w:pPr>
            <w:r>
              <w:t>4</w:t>
            </w:r>
          </w:p>
        </w:tc>
      </w:tr>
    </w:tbl>
    <w:p w14:paraId="735B9F9D" w14:textId="77777777" w:rsidR="00C128B0" w:rsidRDefault="00C128B0" w:rsidP="00C128B0"/>
    <w:p w14:paraId="1D073243" w14:textId="77777777" w:rsidR="00021363" w:rsidRDefault="00C128B0" w:rsidP="00BB74A4">
      <w:pPr>
        <w:ind w:firstLine="720"/>
      </w:pPr>
      <w:r>
        <w:t>When a rating factor is determined, the rating factor can be directly multiplied by the load case being considered. For example, if the HL-93 load case is being considered, the allowable load of a bridge is the rating factor times the HL-93 load.</w:t>
      </w:r>
      <w:r w:rsidR="00021363">
        <w:t xml:space="preserve"> A </w:t>
      </w:r>
      <w:r w:rsidR="00BB74A4">
        <w:t>RF</w:t>
      </w:r>
      <w:r w:rsidR="00021363">
        <w:t xml:space="preserve"> greater than 1.0 indicates a greater capacity than the loads considered, and a number less than one indicates that the allowable load must be proportionally reduced </w:t>
      </w:r>
      <w:r w:rsidR="00F228FE">
        <w:t xml:space="preserve">and posted. The rating is done on a component basis, so the weakest component of a bridge system controls for rating the entire structure </w:t>
      </w:r>
      <w:sdt>
        <w:sdtPr>
          <w:id w:val="-1746172992"/>
          <w:citation/>
        </w:sdtPr>
        <w:sdtEndPr/>
        <w:sdtContent>
          <w:r w:rsidR="00F93223">
            <w:fldChar w:fldCharType="begin"/>
          </w:r>
          <w:r w:rsidR="00F228FE">
            <w:instrText xml:space="preserve"> CITATION FuG13 \l 1033 </w:instrText>
          </w:r>
          <w:r w:rsidR="00F93223">
            <w:fldChar w:fldCharType="separate"/>
          </w:r>
          <w:r w:rsidR="00F228FE">
            <w:rPr>
              <w:noProof/>
            </w:rPr>
            <w:t>(Fu, 2013)</w:t>
          </w:r>
          <w:r w:rsidR="00F93223">
            <w:fldChar w:fldCharType="end"/>
          </w:r>
        </w:sdtContent>
      </w:sdt>
      <w:r w:rsidR="00F228FE">
        <w:t xml:space="preserve">. </w:t>
      </w:r>
    </w:p>
    <w:p w14:paraId="3820014B" w14:textId="77777777" w:rsidR="00347648" w:rsidRDefault="009144ED" w:rsidP="006A7C91">
      <w:pPr>
        <w:ind w:firstLine="720"/>
      </w:pPr>
      <w:r>
        <w:t xml:space="preserve">The process for rating an existing bridge includes determining the live load demands on the bridge the same way as for a new bridge, using </w:t>
      </w:r>
      <w:r w:rsidR="005554CE">
        <w:t>DF</w:t>
      </w:r>
      <w:r>
        <w:t xml:space="preserve">s. </w:t>
      </w:r>
      <w:r w:rsidR="00F12B75">
        <w:t>Additionally, shear resistance is calculated using the LRFD equations. There are t</w:t>
      </w:r>
      <w:r w:rsidR="001272D1">
        <w:t>wo</w:t>
      </w:r>
      <w:r w:rsidR="00F12B75">
        <w:t xml:space="preserve"> levels of load rating</w:t>
      </w:r>
      <w:r w:rsidR="008A7409">
        <w:t xml:space="preserve">: </w:t>
      </w:r>
      <w:r w:rsidR="00F12B75">
        <w:t xml:space="preserve">an inventory rating and an operating rating. The inventory rating refers to the bridge’s ability to carry </w:t>
      </w:r>
      <w:r w:rsidR="005D718D">
        <w:t xml:space="preserve">current </w:t>
      </w:r>
      <w:r w:rsidR="00F12B75">
        <w:t>design loads for an indefinite period of time. The operating rating has to do with the maximum permissible live load</w:t>
      </w:r>
      <w:r w:rsidR="00221FAE">
        <w:t>;</w:t>
      </w:r>
      <w:r w:rsidR="00F12B75">
        <w:t xml:space="preserve"> </w:t>
      </w:r>
      <w:r w:rsidR="005D718D">
        <w:t>this level is not intended to be reached with regularity, or the life of the bridge will be diminished</w:t>
      </w:r>
      <w:r w:rsidR="00F12B75">
        <w:t xml:space="preserve"> </w:t>
      </w:r>
      <w:sdt>
        <w:sdtPr>
          <w:id w:val="2032763881"/>
          <w:citation/>
        </w:sdtPr>
        <w:sdtEndPr/>
        <w:sdtContent>
          <w:r w:rsidR="00F93223">
            <w:fldChar w:fldCharType="begin"/>
          </w:r>
          <w:r w:rsidR="0092301E">
            <w:instrText xml:space="preserve">CITATION Mas15 \l 1033 </w:instrText>
          </w:r>
          <w:r w:rsidR="00F93223">
            <w:fldChar w:fldCharType="separate"/>
          </w:r>
          <w:r w:rsidR="0092301E">
            <w:rPr>
              <w:noProof/>
            </w:rPr>
            <w:t>(Sanayei, Reiff, Brenner, &amp; Imbaro, 2015)</w:t>
          </w:r>
          <w:r w:rsidR="00F93223">
            <w:fldChar w:fldCharType="end"/>
          </w:r>
        </w:sdtContent>
      </w:sdt>
      <w:r w:rsidR="00F12B75">
        <w:t xml:space="preserve">. </w:t>
      </w:r>
      <w:r w:rsidR="001272D1">
        <w:t xml:space="preserve">The difference between the two is a </w:t>
      </w:r>
      <w:r w:rsidR="001272D1">
        <w:lastRenderedPageBreak/>
        <w:t>question of structural reliability</w:t>
      </w:r>
      <w:r w:rsidR="00221FAE">
        <w:t>;</w:t>
      </w:r>
      <w:r w:rsidR="001272D1">
        <w:t xml:space="preserve"> the load factor applied for the inventory rating is higher than the operating rating, indicating a greater uncertainty and duration</w:t>
      </w:r>
      <w:r w:rsidR="00341184">
        <w:t xml:space="preserve"> of the load</w:t>
      </w:r>
      <w:r w:rsidR="001272D1">
        <w:t xml:space="preserve">. </w:t>
      </w:r>
      <w:r w:rsidR="005569FD">
        <w:t>If a bridge passes the inventory rating (RF&gt;1) for the H</w:t>
      </w:r>
      <w:r w:rsidR="00341184">
        <w:t xml:space="preserve">L-93 loading, the structure will have adequate capacity for all AASHTO legal loads. Bridges that pass at the operating level but not the inventory rating must be checked for loads greater than the AASHTO trucks. </w:t>
      </w:r>
    </w:p>
    <w:p w14:paraId="3EDE62A1" w14:textId="77777777" w:rsidR="00BB74A4" w:rsidRDefault="00BB74A4" w:rsidP="00BB74A4">
      <w:pPr>
        <w:ind w:firstLine="720"/>
      </w:pPr>
      <w:r>
        <w:t xml:space="preserve">For the case of shear, the AASHTO manual states, “In-service concrete bridges that show no visible signs of shear distress need not be checked for shear when rating for the design load or legal loads.” </w:t>
      </w:r>
      <w:r w:rsidR="000736E1">
        <w:t>In other words, where shear crack</w:t>
      </w:r>
      <w:r w:rsidR="008A7409">
        <w:t>ing is no</w:t>
      </w:r>
      <w:r w:rsidR="000736E1">
        <w:t>t apparent bridge owners must only check the RF for permit loads. In light of the fact that demands may be higher than they were taken when the girders were designed (q</w:t>
      </w:r>
      <w:r w:rsidR="000F5F14">
        <w:t>uarter-</w:t>
      </w:r>
      <w:r w:rsidR="000736E1">
        <w:t>point rule), and the changes in the shear capacity calculations over the years, this requirement</w:t>
      </w:r>
      <w:r w:rsidR="00221FAE">
        <w:t xml:space="preserve"> is unusual</w:t>
      </w:r>
      <w:r w:rsidR="000736E1">
        <w:t xml:space="preserve">. Permitting owners to ignore shear load ratings unless cracking is visible is problematic if the actual capacity of a bridge is low compared to current methods, or if the current demands exceed the demands at the time the bridge was designed. </w:t>
      </w:r>
    </w:p>
    <w:p w14:paraId="747A7FCB" w14:textId="77777777" w:rsidR="00234BA5" w:rsidRDefault="00234BA5" w:rsidP="00127EB0">
      <w:pPr>
        <w:pStyle w:val="Heading2"/>
      </w:pPr>
      <w:bookmarkStart w:id="76" w:name="_Toc488047523"/>
      <w:r>
        <w:t>2.9</w:t>
      </w:r>
      <w:r>
        <w:tab/>
        <w:t>Literature Review Summary</w:t>
      </w:r>
      <w:bookmarkEnd w:id="76"/>
    </w:p>
    <w:p w14:paraId="1A858FA0" w14:textId="77777777" w:rsidR="000736E1" w:rsidRDefault="00234BA5" w:rsidP="00BB74A4">
      <w:pPr>
        <w:ind w:firstLine="720"/>
      </w:pPr>
      <w:r>
        <w:t xml:space="preserve">The literature review revealed a dearth of experimental research on shear behavior of older </w:t>
      </w:r>
      <w:r w:rsidR="005949D5">
        <w:t>AASHTO Type-</w:t>
      </w:r>
      <w:r w:rsidR="000F5F14">
        <w:t xml:space="preserve">II </w:t>
      </w:r>
      <w:r>
        <w:t xml:space="preserve">prestressed concrete girders and of the ultimate behavior of bridge systems loaded in shear. The work detailed in this dissertation adds valuable information in both of these areas. Additionally, previous research has reported the conservativism of the AASHTO </w:t>
      </w:r>
      <w:r w:rsidR="005554CE">
        <w:t>DF</w:t>
      </w:r>
      <w:r>
        <w:t xml:space="preserve">s and the limitations of the code equations. </w:t>
      </w:r>
      <w:r w:rsidR="00D43ABB">
        <w:t xml:space="preserve">Grillage modeling represents a modernization of the </w:t>
      </w:r>
      <w:r w:rsidR="005554CE">
        <w:t>DF</w:t>
      </w:r>
      <w:r w:rsidR="00D43ABB">
        <w:t xml:space="preserve"> formulation that can be applied to a wide variety of bridges. This dissertation investigated the variations in shear </w:t>
      </w:r>
      <w:r w:rsidR="007F2ED1">
        <w:t>DF</w:t>
      </w:r>
      <w:r w:rsidR="00D43ABB">
        <w:t xml:space="preserve">s in </w:t>
      </w:r>
      <w:r w:rsidR="00D43ABB">
        <w:lastRenderedPageBreak/>
        <w:t>relation to several bridge variables</w:t>
      </w:r>
      <w:r w:rsidR="00221FAE">
        <w:t xml:space="preserve"> using a grillage modeling approach</w:t>
      </w:r>
      <w:r w:rsidR="00D43ABB">
        <w:t>. Additionally, the parametric study provides information about a very common type of bridge in Oklahoma</w:t>
      </w:r>
      <w:r w:rsidR="00DF59A0">
        <w:t>, which</w:t>
      </w:r>
      <w:r w:rsidR="00D43ABB">
        <w:t xml:space="preserve"> can be used by ODOT to help make decisions about older bridges. </w:t>
      </w:r>
      <w:r w:rsidR="00474C79">
        <w:t xml:space="preserve">For bridges that do not show signs of shear cracking, grillage models combined with the shear capacity analyses recommended here can provide an accurate rating of prestressed concrete bridges. </w:t>
      </w:r>
    </w:p>
    <w:p w14:paraId="10E3B0CA" w14:textId="77777777" w:rsidR="009144ED" w:rsidRDefault="009144ED" w:rsidP="00AC089A">
      <w:r>
        <w:tab/>
        <w:t xml:space="preserve"> </w:t>
      </w:r>
    </w:p>
    <w:p w14:paraId="0A01E9B0" w14:textId="77777777" w:rsidR="00DD155E" w:rsidRPr="00AC089A" w:rsidRDefault="00DD155E" w:rsidP="00AC089A">
      <w:r>
        <w:tab/>
      </w:r>
    </w:p>
    <w:p w14:paraId="066EB02D" w14:textId="77777777" w:rsidR="00F814C3" w:rsidRDefault="00A0094B" w:rsidP="000B6CF9">
      <w:pPr>
        <w:pStyle w:val="Heading1"/>
      </w:pPr>
      <w:r>
        <w:br w:type="page"/>
      </w:r>
      <w:bookmarkStart w:id="77" w:name="_Toc488047524"/>
      <w:bookmarkStart w:id="78" w:name="_Toc310579469"/>
      <w:r w:rsidR="000618D7">
        <w:lastRenderedPageBreak/>
        <w:t>Chapter 3:</w:t>
      </w:r>
      <w:r w:rsidR="000618D7">
        <w:tab/>
      </w:r>
      <w:r w:rsidR="00D45F15">
        <w:t>Full-Scale Girder Testing</w:t>
      </w:r>
      <w:bookmarkEnd w:id="77"/>
    </w:p>
    <w:p w14:paraId="5F695A67" w14:textId="3AD3F471" w:rsidR="000F5D0C" w:rsidRPr="000F5D0C" w:rsidRDefault="000F5D0C" w:rsidP="000F5D0C">
      <w:pPr>
        <w:ind w:firstLine="720"/>
      </w:pPr>
      <w:r>
        <w:t xml:space="preserve">This chapter contains information about the </w:t>
      </w:r>
      <w:r w:rsidR="00887E2C">
        <w:t>full-scale girder tests</w:t>
      </w:r>
      <w:r>
        <w:t xml:space="preserve"> described in this dissertation. A discussion of analysis methods used is included first. Some of this information is already discussed in the literature review, but this section contains </w:t>
      </w:r>
      <w:r w:rsidR="008A7409">
        <w:t>additional</w:t>
      </w:r>
      <w:r>
        <w:t xml:space="preserve"> details about how the methods were applied specifically for this work. </w:t>
      </w:r>
      <w:r w:rsidR="00887E2C">
        <w:t>Other information in this chapter includes</w:t>
      </w:r>
      <w:r>
        <w:t xml:space="preserve"> background about the girders, their transportation, and the procedures related to the actual testing. </w:t>
      </w:r>
      <w:r w:rsidR="00887E2C">
        <w:t>Finally, the results are described, followed by a further discussion of their implications.</w:t>
      </w:r>
      <w:r w:rsidR="00A33C2F">
        <w:t xml:space="preserve"> In this chapter, any discussion of the conservativism of the code methods is only in relation to these girder tests. The shear capacity methods described here are based on years of research. A goal of this study was to merely describe their accuracy in predicting the capacities of the particular girders tested in this project. </w:t>
      </w:r>
    </w:p>
    <w:p w14:paraId="67BE1A20" w14:textId="77777777" w:rsidR="00E95C54" w:rsidRDefault="00867CCD" w:rsidP="00127EB0">
      <w:pPr>
        <w:pStyle w:val="Heading2"/>
      </w:pPr>
      <w:bookmarkStart w:id="79" w:name="_Toc488047525"/>
      <w:r>
        <w:t>3.1</w:t>
      </w:r>
      <w:r w:rsidR="00D43ABB">
        <w:tab/>
      </w:r>
      <w:r w:rsidR="00E95C54">
        <w:t>Girder Analysis</w:t>
      </w:r>
      <w:bookmarkEnd w:id="79"/>
    </w:p>
    <w:p w14:paraId="02FD2F5F" w14:textId="77777777" w:rsidR="00E01637" w:rsidRDefault="00EC1382" w:rsidP="007A6E6F">
      <w:pPr>
        <w:ind w:firstLine="720"/>
      </w:pPr>
      <w:r>
        <w:t>The literature review chapter discussed the</w:t>
      </w:r>
      <w:r w:rsidR="00E41F02">
        <w:t xml:space="preserve"> code based</w:t>
      </w:r>
      <w:r>
        <w:t xml:space="preserve"> shear capacity calculation methods available to analyze the girders in this study. In general, analyses of the sections tested in this study were performed </w:t>
      </w:r>
      <w:r w:rsidR="00E41F02">
        <w:t>using</w:t>
      </w:r>
      <w:r>
        <w:t xml:space="preserve"> a</w:t>
      </w:r>
      <w:r w:rsidR="00E41F02">
        <w:t>n Excel</w:t>
      </w:r>
      <w:r>
        <w:t xml:space="preserve"> spreadsheet</w:t>
      </w:r>
      <w:r w:rsidR="00E41F02">
        <w:t xml:space="preserve"> programmed with the various methods and</w:t>
      </w:r>
      <w:r>
        <w:t xml:space="preserve"> designed during the course of this project. The inputs for the spreadsheet include the physical dimensions of the section, the concrete properties, the location of steel (prestressed or otherwise), and the age of the girders</w:t>
      </w:r>
      <w:r w:rsidR="007E0C46">
        <w:t xml:space="preserve"> (to find prestress</w:t>
      </w:r>
      <w:r w:rsidR="00E41F02">
        <w:t xml:space="preserve"> losses)</w:t>
      </w:r>
      <w:r>
        <w:t xml:space="preserve">. The sheet calculates the section properties, and given the loading configuration </w:t>
      </w:r>
      <w:r w:rsidR="00D43ABB">
        <w:t>c</w:t>
      </w:r>
      <w:r>
        <w:t xml:space="preserve">omputes the shear and moment capacities using several methods. </w:t>
      </w:r>
      <w:r w:rsidR="00E01637">
        <w:t>Details about the creation of this spreadsheet are given by Cranor</w:t>
      </w:r>
      <w:r w:rsidR="000A7B3D">
        <w:t xml:space="preserve"> (2015)</w:t>
      </w:r>
      <w:r w:rsidR="00E01637">
        <w:t>.</w:t>
      </w:r>
      <w:r>
        <w:t xml:space="preserve"> </w:t>
      </w:r>
    </w:p>
    <w:p w14:paraId="460EF8A6" w14:textId="77777777" w:rsidR="00E01637" w:rsidRDefault="00E01637" w:rsidP="007A6E6F">
      <w:pPr>
        <w:ind w:firstLine="720"/>
      </w:pPr>
      <w:r>
        <w:lastRenderedPageBreak/>
        <w:t xml:space="preserve">Another program used to calculate capacities and demands for the girders tested </w:t>
      </w:r>
      <w:r w:rsidR="00E41F02">
        <w:t>in this project</w:t>
      </w:r>
      <w:r w:rsidR="005A7BA3">
        <w:t xml:space="preserve"> was LEAP Bridge Concrete</w:t>
      </w:r>
      <w:r>
        <w:t xml:space="preserve"> </w:t>
      </w:r>
      <w:sdt>
        <w:sdtPr>
          <w:id w:val="-1197381526"/>
          <w:citation/>
        </w:sdtPr>
        <w:sdtEndPr/>
        <w:sdtContent>
          <w:r w:rsidR="00F93223">
            <w:fldChar w:fldCharType="begin"/>
          </w:r>
          <w:r w:rsidR="00E406CF">
            <w:instrText xml:space="preserve"> CITATION Ben16 \l 1033 </w:instrText>
          </w:r>
          <w:r w:rsidR="00F93223">
            <w:fldChar w:fldCharType="separate"/>
          </w:r>
          <w:r w:rsidR="00CB6137">
            <w:rPr>
              <w:noProof/>
            </w:rPr>
            <w:t>(Bentley Systems, Inc., 2016)</w:t>
          </w:r>
          <w:r w:rsidR="00F93223">
            <w:fldChar w:fldCharType="end"/>
          </w:r>
        </w:sdtContent>
      </w:sdt>
      <w:r>
        <w:t xml:space="preserve">. This program is a commercially available concrete bridge design and analysis software. In the </w:t>
      </w:r>
      <w:r w:rsidR="000A7B3D">
        <w:t>program,</w:t>
      </w:r>
      <w:r>
        <w:t xml:space="preserve"> a bridge can be built and the AASHTO</w:t>
      </w:r>
      <w:r w:rsidR="006164D3">
        <w:t xml:space="preserve"> LRFD</w:t>
      </w:r>
      <w:r>
        <w:t xml:space="preserve"> code is applied to the bridge to </w:t>
      </w:r>
      <w:r w:rsidR="00E41F02">
        <w:t>evaluate</w:t>
      </w:r>
      <w:r>
        <w:t xml:space="preserve"> demands and capacities. This program was used to verify results from the aforementioned analysis spreadsheet and to find demands on the bridge sections</w:t>
      </w:r>
      <w:r w:rsidR="00E41F02">
        <w:t xml:space="preserve"> based on the AASHTO loadings</w:t>
      </w:r>
      <w:r>
        <w:t xml:space="preserve">. The program can calculate moment capacity based on strain compatibility or the AASHTO equations as well as shear capacity using the beta-theta equations or tables, or the simplified method. The program utilizes the sixth edition of the AASHTO bridge code </w:t>
      </w:r>
      <w:sdt>
        <w:sdtPr>
          <w:id w:val="-1774005364"/>
          <w:citation/>
        </w:sdtPr>
        <w:sdtEndPr/>
        <w:sdtContent>
          <w:r w:rsidR="00F93223">
            <w:fldChar w:fldCharType="begin"/>
          </w:r>
          <w:r>
            <w:instrText xml:space="preserve"> CITATION AAS121 \l 1033 </w:instrText>
          </w:r>
          <w:r w:rsidR="00F93223">
            <w:fldChar w:fldCharType="separate"/>
          </w:r>
          <w:r w:rsidR="00CB6137">
            <w:rPr>
              <w:noProof/>
            </w:rPr>
            <w:t>(AASHTO, 2012)</w:t>
          </w:r>
          <w:r w:rsidR="00F93223">
            <w:fldChar w:fldCharType="end"/>
          </w:r>
        </w:sdtContent>
      </w:sdt>
      <w:r>
        <w:t xml:space="preserve">. </w:t>
      </w:r>
    </w:p>
    <w:p w14:paraId="4765C76E" w14:textId="77777777" w:rsidR="00E01637" w:rsidRDefault="00E01637" w:rsidP="007A6E6F">
      <w:pPr>
        <w:ind w:firstLine="720"/>
      </w:pPr>
      <w:r>
        <w:t xml:space="preserve">The same methods were used to analyze the scale girders as used to calculate the capacities of the full-scale sections. </w:t>
      </w:r>
      <w:r w:rsidR="00A12654">
        <w:t xml:space="preserve">Materials properties determined from cylinder tests were used for all analyses. </w:t>
      </w:r>
    </w:p>
    <w:p w14:paraId="26A0B09D" w14:textId="77777777" w:rsidR="00C0412F" w:rsidRDefault="00D43ABB" w:rsidP="00127EB0">
      <w:pPr>
        <w:pStyle w:val="Heading2"/>
      </w:pPr>
      <w:bookmarkStart w:id="80" w:name="_Toc488047526"/>
      <w:r>
        <w:t>3.2</w:t>
      </w:r>
      <w:r>
        <w:tab/>
      </w:r>
      <w:r w:rsidR="00C0412F">
        <w:t>Data Acquisition</w:t>
      </w:r>
      <w:bookmarkEnd w:id="80"/>
    </w:p>
    <w:p w14:paraId="7DA42EDA" w14:textId="6EF085D1" w:rsidR="00C0412F" w:rsidRDefault="00C0412F" w:rsidP="00C0412F">
      <w:r>
        <w:tab/>
        <w:t xml:space="preserve">All programs built for </w:t>
      </w:r>
      <w:r w:rsidR="007D169F">
        <w:t xml:space="preserve">data acquisition in </w:t>
      </w:r>
      <w:r>
        <w:t>this research were programmed using National Instruments</w:t>
      </w:r>
      <w:r w:rsidR="002F3923">
        <w:t xml:space="preserve"> (NI)</w:t>
      </w:r>
      <w:r>
        <w:t xml:space="preserve"> LabVIEW software </w:t>
      </w:r>
      <w:sdt>
        <w:sdtPr>
          <w:id w:val="-726760247"/>
          <w:citation/>
        </w:sdtPr>
        <w:sdtEndPr/>
        <w:sdtContent>
          <w:r w:rsidR="00F93223">
            <w:fldChar w:fldCharType="begin"/>
          </w:r>
          <w:r>
            <w:instrText xml:space="preserve"> CITATION Nat16 \l 1033 </w:instrText>
          </w:r>
          <w:r w:rsidR="00F93223">
            <w:fldChar w:fldCharType="separate"/>
          </w:r>
          <w:r w:rsidR="00CB6137">
            <w:rPr>
              <w:noProof/>
            </w:rPr>
            <w:t>(National Instruments, 2016)</w:t>
          </w:r>
          <w:r w:rsidR="00F93223">
            <w:fldChar w:fldCharType="end"/>
          </w:r>
        </w:sdtContent>
      </w:sdt>
      <w:r>
        <w:t xml:space="preserve">. </w:t>
      </w:r>
      <w:r w:rsidR="002A444F">
        <w:t xml:space="preserve">This software was chosen because it would interface easily with the hardware available at </w:t>
      </w:r>
      <w:r w:rsidR="008A7409">
        <w:t xml:space="preserve">the Donald G. </w:t>
      </w:r>
      <w:r w:rsidR="002A444F">
        <w:t>Fears</w:t>
      </w:r>
      <w:r w:rsidR="008A7409">
        <w:t xml:space="preserve"> Structural Engineering</w:t>
      </w:r>
      <w:r w:rsidR="002A444F">
        <w:t xml:space="preserve"> Lab</w:t>
      </w:r>
      <w:r w:rsidR="008A7409">
        <w:t xml:space="preserve"> (Fears Lab)</w:t>
      </w:r>
      <w:r w:rsidR="002A444F">
        <w:t xml:space="preserve">. </w:t>
      </w:r>
      <w:r w:rsidR="007F6BAD">
        <w:t>Originally, a data acquisition program was built for the tests of</w:t>
      </w:r>
      <w:r w:rsidR="007D169F">
        <w:t xml:space="preserve"> the first girder test (later referred to as</w:t>
      </w:r>
      <w:r w:rsidR="007F6BAD">
        <w:t xml:space="preserve"> girder A</w:t>
      </w:r>
      <w:r w:rsidR="007D169F">
        <w:t>)</w:t>
      </w:r>
      <w:r w:rsidR="007F6BAD">
        <w:t xml:space="preserve"> by a</w:t>
      </w:r>
      <w:r w:rsidR="007D169F">
        <w:t xml:space="preserve">n electrical engineering </w:t>
      </w:r>
      <w:r w:rsidR="000A7B3D">
        <w:t>undergraduate</w:t>
      </w:r>
      <w:r w:rsidR="007F6BAD">
        <w:t xml:space="preserve"> student contracted for this purpose </w:t>
      </w:r>
      <w:sdt>
        <w:sdtPr>
          <w:id w:val="1325858780"/>
          <w:citation/>
        </w:sdtPr>
        <w:sdtEndPr/>
        <w:sdtContent>
          <w:r w:rsidR="00F93223">
            <w:fldChar w:fldCharType="begin"/>
          </w:r>
          <w:r w:rsidR="007F6BAD">
            <w:instrText xml:space="preserve"> CITATION Cra15 \l 1033 </w:instrText>
          </w:r>
          <w:r w:rsidR="00F93223">
            <w:fldChar w:fldCharType="separate"/>
          </w:r>
          <w:r w:rsidR="00CB6137">
            <w:rPr>
              <w:noProof/>
            </w:rPr>
            <w:t>(Cranor, 2015)</w:t>
          </w:r>
          <w:r w:rsidR="00F93223">
            <w:fldChar w:fldCharType="end"/>
          </w:r>
        </w:sdtContent>
      </w:sdt>
      <w:r w:rsidR="007F6BAD">
        <w:t>. Future tests were performed using pro</w:t>
      </w:r>
      <w:r w:rsidR="007D169F">
        <w:t xml:space="preserve">grams developed by the author. </w:t>
      </w:r>
      <w:r w:rsidR="00593A07">
        <w:t xml:space="preserve">LabVIEW is a graphical programming language, </w:t>
      </w:r>
      <w:r w:rsidR="00932681">
        <w:t xml:space="preserve">in which </w:t>
      </w:r>
      <w:r w:rsidR="00593A07">
        <w:t>functions</w:t>
      </w:r>
      <w:r w:rsidR="00124DFA">
        <w:t xml:space="preserve"> (addition, subtraction, signal </w:t>
      </w:r>
      <w:r w:rsidR="00124DFA">
        <w:lastRenderedPageBreak/>
        <w:t>processing)</w:t>
      </w:r>
      <w:r w:rsidR="00593A07">
        <w:t xml:space="preserve"> are connected together by wires which carry input data to the proper locations. A typical LabVIEW VI (virtual instrument) is shown in </w:t>
      </w:r>
      <w:r w:rsidR="00F93223">
        <w:fldChar w:fldCharType="begin"/>
      </w:r>
      <w:r w:rsidR="00593A07">
        <w:instrText xml:space="preserve"> REF _Ref478909470 \h </w:instrText>
      </w:r>
      <w:r w:rsidR="00F93223">
        <w:fldChar w:fldCharType="separate"/>
      </w:r>
      <w:r w:rsidR="00AD403F">
        <w:t xml:space="preserve">Figure </w:t>
      </w:r>
      <w:r w:rsidR="00AD403F">
        <w:rPr>
          <w:noProof/>
        </w:rPr>
        <w:t>5</w:t>
      </w:r>
      <w:r w:rsidR="00F93223">
        <w:fldChar w:fldCharType="end"/>
      </w:r>
      <w:r w:rsidR="00593A07">
        <w:t>.</w:t>
      </w:r>
    </w:p>
    <w:p w14:paraId="1EA66DC3" w14:textId="77777777" w:rsidR="00593A07" w:rsidRDefault="00593A07" w:rsidP="00C0412F">
      <w:r>
        <w:tab/>
        <w:t xml:space="preserve">On the hardware side, all data was collected using a NI data acquisition system consisting of a </w:t>
      </w:r>
      <w:r w:rsidR="002F3923">
        <w:t>CompactDAQ (</w:t>
      </w:r>
      <w:r w:rsidR="002F3923" w:rsidRPr="002F3923">
        <w:t>cDAQ-9178</w:t>
      </w:r>
      <w:r w:rsidR="002F3923">
        <w:t>)</w:t>
      </w:r>
      <w:r w:rsidR="00124DFA">
        <w:t xml:space="preserve"> chassis</w:t>
      </w:r>
      <w:r w:rsidR="002F3923">
        <w:t xml:space="preserve"> with 8 slots for </w:t>
      </w:r>
      <w:r w:rsidR="00124DFA">
        <w:t>various analog input modules tailored to different sensors</w:t>
      </w:r>
      <w:r w:rsidR="002F3923">
        <w:t>. This system allows colle</w:t>
      </w:r>
      <w:r w:rsidR="00124DFA">
        <w:t>ction of a number of input channels for multiple sensor types outputting voltage</w:t>
      </w:r>
      <w:r w:rsidR="002F3923">
        <w:t xml:space="preserve">. The </w:t>
      </w:r>
      <w:r w:rsidR="00124DFA">
        <w:t>analog</w:t>
      </w:r>
      <w:r w:rsidR="002F3923">
        <w:t xml:space="preserve"> input modules attached to this system were the NI-9205, the NI-9219, and the NI-9236 (x2). The </w:t>
      </w:r>
      <w:r w:rsidR="00C37D0C">
        <w:t>NI-9205 primarily reads direct voltage output, the NI-9219 has improved signal conditioning for multiple sensor types, and the NI-9236</w:t>
      </w:r>
      <w:r w:rsidR="002F3923">
        <w:t xml:space="preserve"> is intended for collecting information from strain gauges. </w:t>
      </w:r>
    </w:p>
    <w:p w14:paraId="71CDA263" w14:textId="77777777" w:rsidR="00593A07" w:rsidRDefault="00593A07" w:rsidP="00593A07">
      <w:pPr>
        <w:keepNext/>
      </w:pPr>
      <w:r>
        <w:rPr>
          <w:noProof/>
          <w:lang w:bidi="ar-SA"/>
        </w:rPr>
        <w:drawing>
          <wp:inline distT="0" distB="0" distL="0" distR="0" wp14:anchorId="55155D4D" wp14:editId="2FA94085">
            <wp:extent cx="5394960" cy="2819171"/>
            <wp:effectExtent l="0" t="0" r="0" b="635"/>
            <wp:docPr id="231" name="Picture 231" descr="C:\Users\Cameron\AppData\Local\Microsoft\Windows\INetCache\Content.Word\screenshot-00_11_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meron\AppData\Local\Microsoft\Windows\INetCache\Content.Word\screenshot-00_11_0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94960" cy="2819171"/>
                    </a:xfrm>
                    <a:prstGeom prst="rect">
                      <a:avLst/>
                    </a:prstGeom>
                    <a:noFill/>
                    <a:ln>
                      <a:noFill/>
                    </a:ln>
                  </pic:spPr>
                </pic:pic>
              </a:graphicData>
            </a:graphic>
          </wp:inline>
        </w:drawing>
      </w:r>
    </w:p>
    <w:p w14:paraId="78DB93EB" w14:textId="71D74161" w:rsidR="00593A07" w:rsidRDefault="00593A07" w:rsidP="00593A07">
      <w:pPr>
        <w:pStyle w:val="Caption"/>
        <w:jc w:val="center"/>
      </w:pPr>
      <w:bookmarkStart w:id="81" w:name="_Ref478909470"/>
      <w:bookmarkStart w:id="82" w:name="_Toc488047627"/>
      <w:r>
        <w:t xml:space="preserve">Figure </w:t>
      </w:r>
      <w:r w:rsidR="00DB4436">
        <w:fldChar w:fldCharType="begin"/>
      </w:r>
      <w:r w:rsidR="00DB4436">
        <w:instrText xml:space="preserve"> SEQ Figure \* ARABIC </w:instrText>
      </w:r>
      <w:r w:rsidR="00DB4436">
        <w:fldChar w:fldCharType="separate"/>
      </w:r>
      <w:r w:rsidR="00AD403F">
        <w:rPr>
          <w:noProof/>
        </w:rPr>
        <w:t>5</w:t>
      </w:r>
      <w:r w:rsidR="00DB4436">
        <w:rPr>
          <w:noProof/>
        </w:rPr>
        <w:fldChar w:fldCharType="end"/>
      </w:r>
      <w:bookmarkEnd w:id="81"/>
      <w:r>
        <w:t>: Typical LabVIEW front panel</w:t>
      </w:r>
      <w:r w:rsidR="00D43ABB">
        <w:t xml:space="preserve"> during test</w:t>
      </w:r>
      <w:bookmarkEnd w:id="82"/>
    </w:p>
    <w:p w14:paraId="1AC68434" w14:textId="77777777" w:rsidR="002F3923" w:rsidRDefault="002F3923" w:rsidP="002F3923"/>
    <w:p w14:paraId="4CCA6CAC" w14:textId="77777777" w:rsidR="00576ADE" w:rsidRDefault="002F3923" w:rsidP="002F3923">
      <w:r>
        <w:tab/>
      </w:r>
      <w:r w:rsidR="00432757">
        <w:t>For</w:t>
      </w:r>
      <w:r w:rsidR="00932681">
        <w:t xml:space="preserve"> displacement measurement, two types of sensors were used:</w:t>
      </w:r>
      <w:r w:rsidR="00432757">
        <w:t xml:space="preserve"> wire potentiometers (wire pots) and linear </w:t>
      </w:r>
      <w:r w:rsidR="00576ADE">
        <w:t>variable differential transform</w:t>
      </w:r>
      <w:r w:rsidR="00432757">
        <w:t>ers</w:t>
      </w:r>
      <w:r>
        <w:t xml:space="preserve"> </w:t>
      </w:r>
      <w:r w:rsidR="00576ADE">
        <w:t xml:space="preserve">(LVDTs). Wire pots were used for </w:t>
      </w:r>
      <w:r w:rsidR="00C37D0C">
        <w:t xml:space="preserve">expected </w:t>
      </w:r>
      <w:r w:rsidR="00576ADE">
        <w:t xml:space="preserve">displacements greater than </w:t>
      </w:r>
      <w:r w:rsidR="00C37D0C">
        <w:t>1 in.</w:t>
      </w:r>
      <w:r w:rsidR="00576ADE">
        <w:t xml:space="preserve">, and LVDTs were used for </w:t>
      </w:r>
      <w:r w:rsidR="00576ADE">
        <w:lastRenderedPageBreak/>
        <w:t xml:space="preserve">smaller displacements (&lt;1 in.). </w:t>
      </w:r>
      <w:r w:rsidR="00C37D0C">
        <w:t xml:space="preserve">The magnitude of </w:t>
      </w:r>
      <w:r w:rsidR="000A7B3D">
        <w:t xml:space="preserve">the </w:t>
      </w:r>
      <w:r w:rsidR="00C37D0C">
        <w:t xml:space="preserve">applied loads were measured using load cells. </w:t>
      </w:r>
      <w:r w:rsidR="00576ADE">
        <w:t>Load cells used in this study were the 1200 series load cells from Interface, Inc</w:t>
      </w:r>
      <w:r w:rsidR="00AF1616">
        <w:t xml:space="preserve"> (400 kip and 1</w:t>
      </w:r>
      <w:r w:rsidR="003D45E9">
        <w:t>00 kip capacity)</w:t>
      </w:r>
      <w:r w:rsidR="00576ADE">
        <w:t>. The 1200 series are general purpose load cells with moment compensating capabilities. For strain measurement,</w:t>
      </w:r>
      <w:r w:rsidR="00C37D0C">
        <w:t xml:space="preserve"> primarily</w:t>
      </w:r>
      <w:r w:rsidR="00576ADE">
        <w:t xml:space="preserve"> Bridge Diagnostics, Inc. (BDI) strain transducers were used. These gauges can be attached to the surface of the concrete using rapid setting epoxy applied to the steel tabs of the gauges.</w:t>
      </w:r>
      <w:r w:rsidR="003250D4">
        <w:t xml:space="preserve"> The gauge length for the BDI gauges is 3 in.</w:t>
      </w:r>
      <w:r w:rsidR="00576ADE">
        <w:t xml:space="preserve"> Foil type strain gauges were also used in this study, in particular Micromeasurements foil gauges, manufactured by Vishay Precision Group</w:t>
      </w:r>
      <w:r w:rsidR="000A4B6B">
        <w:t xml:space="preserve"> </w:t>
      </w:r>
      <w:r w:rsidR="000A4B6B" w:rsidRPr="006450BA">
        <w:t>(</w:t>
      </w:r>
      <w:r w:rsidR="006450BA" w:rsidRPr="006450BA">
        <w:t>1.</w:t>
      </w:r>
      <w:r w:rsidR="000A4B6B" w:rsidRPr="006450BA">
        <w:t>2</w:t>
      </w:r>
      <w:r w:rsidR="006450BA" w:rsidRPr="006450BA">
        <w:t>5</w:t>
      </w:r>
      <w:r w:rsidR="000A4B6B" w:rsidRPr="006450BA">
        <w:t xml:space="preserve"> in. and </w:t>
      </w:r>
      <w:r w:rsidR="006450BA" w:rsidRPr="006450BA">
        <w:t>2.</w:t>
      </w:r>
      <w:r w:rsidR="000A4B6B" w:rsidRPr="006450BA">
        <w:t>5 in. size)</w:t>
      </w:r>
      <w:r w:rsidR="00576ADE" w:rsidRPr="006450BA">
        <w:t xml:space="preserve">. </w:t>
      </w:r>
      <w:r w:rsidR="007E45B0">
        <w:t>A larger gauge size was preferred, but it was difficult to obtain the 2.5 in. size, leading to the use of the 1.25 in. gauges.</w:t>
      </w:r>
    </w:p>
    <w:p w14:paraId="0CB7DBA7" w14:textId="77777777" w:rsidR="002F3923" w:rsidRDefault="00576ADE" w:rsidP="002F3923">
      <w:r>
        <w:tab/>
        <w:t>Before any test was performed, all the sensors would be attached to the data acquisition system</w:t>
      </w:r>
      <w:r w:rsidR="000A4B6B">
        <w:t xml:space="preserve"> and</w:t>
      </w:r>
      <w:r>
        <w:t xml:space="preserve"> tested in the configuration to be used in the test. If the sensors </w:t>
      </w:r>
      <w:r w:rsidR="000A4B6B">
        <w:t>gave the proper output signal</w:t>
      </w:r>
      <w:r>
        <w:t>, they would all be calibrated one by one. Strain gauges have a gauge factor that is given by the manufacturer. LVDTs were calibrated using a micrometer and wire pots were calibrated using a ruler. The linear</w:t>
      </w:r>
      <w:r w:rsidR="000A4B6B">
        <w:t xml:space="preserve"> voltage</w:t>
      </w:r>
      <w:r>
        <w:t xml:space="preserve"> responses were scaled to the measurements given by the micrometer and ruler yielding a calibration factor. </w:t>
      </w:r>
      <w:r w:rsidR="003D45E9">
        <w:t>The load cells were either calibrated in a Baldwin universal testing machine or a Forney compression machine</w:t>
      </w:r>
      <w:r w:rsidR="00011F4A">
        <w:t>.</w:t>
      </w:r>
      <w:r>
        <w:t xml:space="preserve"> </w:t>
      </w:r>
    </w:p>
    <w:p w14:paraId="04724EFE" w14:textId="77777777" w:rsidR="00593A07" w:rsidRPr="00593A07" w:rsidRDefault="000018AE" w:rsidP="00593A07">
      <w:r>
        <w:tab/>
        <w:t xml:space="preserve">Because of the size of most files collected during tests, Matlab was often used for data analysis. In the case of the scale individual girder </w:t>
      </w:r>
      <w:r w:rsidR="006C7A4C">
        <w:t>tests, Microsoft Excel was used. Appendix A includes</w:t>
      </w:r>
      <w:r w:rsidR="00686A27">
        <w:t xml:space="preserve"> an</w:t>
      </w:r>
      <w:r w:rsidR="006C7A4C">
        <w:t xml:space="preserve"> example </w:t>
      </w:r>
      <w:r w:rsidR="00686A27">
        <w:t xml:space="preserve">of </w:t>
      </w:r>
      <w:r w:rsidR="006C7A4C">
        <w:t xml:space="preserve">Matlab code used to create graphs from the raw data collected during the full-scale girder tests. </w:t>
      </w:r>
    </w:p>
    <w:p w14:paraId="304D1807" w14:textId="77777777" w:rsidR="00887E2C" w:rsidRDefault="00903210" w:rsidP="00127EB0">
      <w:pPr>
        <w:pStyle w:val="Heading2"/>
      </w:pPr>
      <w:bookmarkStart w:id="83" w:name="_Toc488047527"/>
      <w:r>
        <w:lastRenderedPageBreak/>
        <w:t>3.3</w:t>
      </w:r>
      <w:r>
        <w:tab/>
      </w:r>
      <w:r w:rsidR="00887E2C">
        <w:t>Full-</w:t>
      </w:r>
      <w:r w:rsidR="00932681">
        <w:t>S</w:t>
      </w:r>
      <w:r w:rsidR="00887E2C">
        <w:t xml:space="preserve">cale </w:t>
      </w:r>
      <w:r w:rsidR="00932681">
        <w:t>Sh</w:t>
      </w:r>
      <w:r w:rsidR="00887E2C">
        <w:t xml:space="preserve">ear </w:t>
      </w:r>
      <w:r w:rsidR="00932681">
        <w:t>T</w:t>
      </w:r>
      <w:r w:rsidR="00887E2C">
        <w:t>ests</w:t>
      </w:r>
      <w:bookmarkEnd w:id="83"/>
    </w:p>
    <w:p w14:paraId="189F8F66" w14:textId="5E3EA570" w:rsidR="00887E2C" w:rsidRDefault="00887E2C" w:rsidP="00887E2C">
      <w:pPr>
        <w:ind w:firstLine="720"/>
      </w:pPr>
      <w:r>
        <w:t>This section contains procedural information about the full-scale girder tests explained in this dissertation. The first of the two girders was tested as part of a Master’s thesis reported by Cranor</w:t>
      </w:r>
      <w:r w:rsidR="007D28E0">
        <w:t xml:space="preserve"> (2015)</w:t>
      </w:r>
      <w:r>
        <w:t xml:space="preserve">, and more information about this girder and can be found in that thesis. Since this testing is used to draw conclusions about the behavior of older girders, the methods used to test this girder are listed in this section. The author of this dissertation participated in the testing of the first girder, so needless to say there is some overlap in the two documents regarding the testing of the first girder. The information presented here is intended to go deeper into the failure mechanisms and compare with the second girder test. </w:t>
      </w:r>
      <w:r w:rsidR="00F93223">
        <w:fldChar w:fldCharType="begin"/>
      </w:r>
      <w:r>
        <w:instrText xml:space="preserve"> REF _Ref478569130 \h </w:instrText>
      </w:r>
      <w:r w:rsidR="00F93223">
        <w:fldChar w:fldCharType="separate"/>
      </w:r>
      <w:r w:rsidR="00AD403F">
        <w:t xml:space="preserve">Table </w:t>
      </w:r>
      <w:r w:rsidR="00AD403F">
        <w:rPr>
          <w:noProof/>
        </w:rPr>
        <w:t>7</w:t>
      </w:r>
      <w:r w:rsidR="00F93223">
        <w:fldChar w:fldCharType="end"/>
      </w:r>
      <w:r>
        <w:t xml:space="preserve"> summarizes the locations and dimensions of the shear tests described in this dissertation.</w:t>
      </w:r>
    </w:p>
    <w:p w14:paraId="3C4D0124" w14:textId="1C8BDE06" w:rsidR="00887E2C" w:rsidRDefault="00887E2C" w:rsidP="00887E2C">
      <w:pPr>
        <w:pStyle w:val="Caption"/>
      </w:pPr>
      <w:bookmarkStart w:id="84" w:name="_Ref478569130"/>
      <w:bookmarkStart w:id="85" w:name="_Ref478569111"/>
      <w:bookmarkStart w:id="86" w:name="_Toc488047589"/>
      <w:r>
        <w:t xml:space="preserve">Table </w:t>
      </w:r>
      <w:r w:rsidR="00DB4436">
        <w:fldChar w:fldCharType="begin"/>
      </w:r>
      <w:r w:rsidR="00DB4436">
        <w:instrText xml:space="preserve"> SEQ Table \* ARABIC </w:instrText>
      </w:r>
      <w:r w:rsidR="00DB4436">
        <w:fldChar w:fldCharType="separate"/>
      </w:r>
      <w:r w:rsidR="00AD403F">
        <w:rPr>
          <w:noProof/>
        </w:rPr>
        <w:t>7</w:t>
      </w:r>
      <w:r w:rsidR="00DB4436">
        <w:rPr>
          <w:noProof/>
        </w:rPr>
        <w:fldChar w:fldCharType="end"/>
      </w:r>
      <w:bookmarkEnd w:id="84"/>
      <w:r>
        <w:t>: Summary of full-scale girder test locations</w:t>
      </w:r>
      <w:bookmarkEnd w:id="85"/>
      <w:bookmarkEnd w:id="8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
        <w:gridCol w:w="2073"/>
        <w:gridCol w:w="2070"/>
        <w:gridCol w:w="1980"/>
      </w:tblGrid>
      <w:tr w:rsidR="00887E2C" w:rsidRPr="001C3FF4" w14:paraId="7CCD0112" w14:textId="77777777" w:rsidTr="00217B84">
        <w:tc>
          <w:tcPr>
            <w:tcW w:w="982" w:type="dxa"/>
            <w:tcBorders>
              <w:top w:val="single" w:sz="4" w:space="0" w:color="auto"/>
              <w:bottom w:val="single" w:sz="4" w:space="0" w:color="auto"/>
            </w:tcBorders>
            <w:vAlign w:val="center"/>
          </w:tcPr>
          <w:p w14:paraId="713187AF" w14:textId="77777777" w:rsidR="00887E2C" w:rsidRPr="001C3FF4" w:rsidRDefault="00887E2C" w:rsidP="00217B84">
            <w:pPr>
              <w:spacing w:line="276" w:lineRule="auto"/>
              <w:jc w:val="center"/>
              <w:rPr>
                <w:b/>
              </w:rPr>
            </w:pPr>
            <w:r w:rsidRPr="001C3FF4">
              <w:rPr>
                <w:b/>
              </w:rPr>
              <w:t>Test</w:t>
            </w:r>
          </w:p>
        </w:tc>
        <w:tc>
          <w:tcPr>
            <w:tcW w:w="2073" w:type="dxa"/>
            <w:tcBorders>
              <w:top w:val="single" w:sz="4" w:space="0" w:color="auto"/>
              <w:bottom w:val="single" w:sz="4" w:space="0" w:color="auto"/>
            </w:tcBorders>
            <w:vAlign w:val="center"/>
          </w:tcPr>
          <w:p w14:paraId="142F3AF7" w14:textId="77777777" w:rsidR="00887E2C" w:rsidRPr="001C3FF4" w:rsidRDefault="00887E2C" w:rsidP="00217B84">
            <w:pPr>
              <w:spacing w:line="276" w:lineRule="auto"/>
              <w:jc w:val="center"/>
              <w:rPr>
                <w:b/>
              </w:rPr>
            </w:pPr>
            <w:r>
              <w:rPr>
                <w:b/>
              </w:rPr>
              <w:t xml:space="preserve">Shear Span to Depth Ratio, </w:t>
            </w:r>
            <w:r w:rsidRPr="002F5816">
              <w:rPr>
                <w:b/>
                <w:i/>
              </w:rPr>
              <w:t>a/d</w:t>
            </w:r>
            <w:r w:rsidRPr="001C3FF4">
              <w:rPr>
                <w:b/>
              </w:rPr>
              <w:t xml:space="preserve"> </w:t>
            </w:r>
          </w:p>
        </w:tc>
        <w:tc>
          <w:tcPr>
            <w:tcW w:w="2070" w:type="dxa"/>
            <w:tcBorders>
              <w:top w:val="single" w:sz="4" w:space="0" w:color="auto"/>
              <w:bottom w:val="single" w:sz="4" w:space="0" w:color="auto"/>
            </w:tcBorders>
            <w:vAlign w:val="center"/>
          </w:tcPr>
          <w:p w14:paraId="72F5C8E7" w14:textId="77777777" w:rsidR="00887E2C" w:rsidRPr="001C3FF4" w:rsidRDefault="00887E2C" w:rsidP="00217B84">
            <w:pPr>
              <w:spacing w:line="276" w:lineRule="auto"/>
              <w:jc w:val="center"/>
              <w:rPr>
                <w:b/>
              </w:rPr>
            </w:pPr>
            <w:r w:rsidRPr="001C3FF4">
              <w:rPr>
                <w:b/>
              </w:rPr>
              <w:t xml:space="preserve">Shear </w:t>
            </w:r>
            <w:r>
              <w:rPr>
                <w:b/>
              </w:rPr>
              <w:t>S</w:t>
            </w:r>
            <w:r w:rsidRPr="001C3FF4">
              <w:rPr>
                <w:b/>
              </w:rPr>
              <w:t xml:space="preserve">pan, </w:t>
            </w:r>
            <w:r w:rsidRPr="00D8503F">
              <w:rPr>
                <w:b/>
                <w:i/>
              </w:rPr>
              <w:t>a</w:t>
            </w:r>
            <w:r w:rsidRPr="001C3FF4">
              <w:rPr>
                <w:b/>
              </w:rPr>
              <w:t xml:space="preserve"> (ft)</w:t>
            </w:r>
          </w:p>
        </w:tc>
        <w:tc>
          <w:tcPr>
            <w:tcW w:w="1980" w:type="dxa"/>
            <w:tcBorders>
              <w:top w:val="single" w:sz="4" w:space="0" w:color="auto"/>
              <w:bottom w:val="single" w:sz="4" w:space="0" w:color="auto"/>
            </w:tcBorders>
            <w:vAlign w:val="center"/>
          </w:tcPr>
          <w:p w14:paraId="5A294871" w14:textId="77777777" w:rsidR="00887E2C" w:rsidRPr="001C3FF4" w:rsidRDefault="00887E2C" w:rsidP="00217B84">
            <w:pPr>
              <w:spacing w:line="276" w:lineRule="auto"/>
              <w:jc w:val="center"/>
              <w:rPr>
                <w:b/>
              </w:rPr>
            </w:pPr>
            <w:r w:rsidRPr="001C3FF4">
              <w:rPr>
                <w:b/>
              </w:rPr>
              <w:t xml:space="preserve">Total span, </w:t>
            </w:r>
            <w:r w:rsidRPr="00D8503F">
              <w:rPr>
                <w:b/>
                <w:i/>
              </w:rPr>
              <w:t>L</w:t>
            </w:r>
            <w:r w:rsidRPr="001C3FF4">
              <w:rPr>
                <w:b/>
              </w:rPr>
              <w:t xml:space="preserve"> (ft)</w:t>
            </w:r>
          </w:p>
        </w:tc>
      </w:tr>
      <w:tr w:rsidR="00887E2C" w:rsidRPr="001C3FF4" w14:paraId="23D77C48" w14:textId="77777777" w:rsidTr="00217B84">
        <w:tc>
          <w:tcPr>
            <w:tcW w:w="982" w:type="dxa"/>
            <w:tcBorders>
              <w:top w:val="single" w:sz="4" w:space="0" w:color="auto"/>
            </w:tcBorders>
            <w:vAlign w:val="center"/>
          </w:tcPr>
          <w:p w14:paraId="5FAF1090" w14:textId="77777777" w:rsidR="00887E2C" w:rsidRPr="005C16D9" w:rsidRDefault="00887E2C" w:rsidP="00217B84">
            <w:pPr>
              <w:spacing w:line="276" w:lineRule="auto"/>
              <w:jc w:val="center"/>
              <w:rPr>
                <w:i/>
              </w:rPr>
            </w:pPr>
            <w:r w:rsidRPr="005C16D9">
              <w:rPr>
                <w:i/>
              </w:rPr>
              <w:t>A1</w:t>
            </w:r>
          </w:p>
        </w:tc>
        <w:tc>
          <w:tcPr>
            <w:tcW w:w="2073" w:type="dxa"/>
            <w:tcBorders>
              <w:top w:val="single" w:sz="4" w:space="0" w:color="auto"/>
            </w:tcBorders>
            <w:vAlign w:val="center"/>
          </w:tcPr>
          <w:p w14:paraId="5A1B5C6C" w14:textId="77777777" w:rsidR="00887E2C" w:rsidRPr="001C3FF4" w:rsidRDefault="00887E2C" w:rsidP="00217B84">
            <w:pPr>
              <w:spacing w:line="276" w:lineRule="auto"/>
              <w:jc w:val="center"/>
            </w:pPr>
            <w:r w:rsidRPr="001C3FF4">
              <w:t>2.5</w:t>
            </w:r>
          </w:p>
        </w:tc>
        <w:tc>
          <w:tcPr>
            <w:tcW w:w="2070" w:type="dxa"/>
            <w:tcBorders>
              <w:top w:val="single" w:sz="4" w:space="0" w:color="auto"/>
            </w:tcBorders>
            <w:vAlign w:val="center"/>
          </w:tcPr>
          <w:p w14:paraId="66B57B97" w14:textId="77777777" w:rsidR="00887E2C" w:rsidRPr="001C3FF4" w:rsidRDefault="00887E2C" w:rsidP="00217B84">
            <w:pPr>
              <w:spacing w:line="276" w:lineRule="auto"/>
              <w:jc w:val="center"/>
            </w:pPr>
            <w:r w:rsidRPr="001C3FF4">
              <w:t>7.5</w:t>
            </w:r>
          </w:p>
        </w:tc>
        <w:tc>
          <w:tcPr>
            <w:tcW w:w="1980" w:type="dxa"/>
            <w:tcBorders>
              <w:top w:val="single" w:sz="4" w:space="0" w:color="auto"/>
            </w:tcBorders>
            <w:vAlign w:val="center"/>
          </w:tcPr>
          <w:p w14:paraId="5B534052" w14:textId="77777777" w:rsidR="00887E2C" w:rsidRPr="001C3FF4" w:rsidRDefault="00887E2C" w:rsidP="00217B84">
            <w:pPr>
              <w:spacing w:line="276" w:lineRule="auto"/>
              <w:jc w:val="center"/>
            </w:pPr>
            <w:r w:rsidRPr="001C3FF4">
              <w:t>18.75</w:t>
            </w:r>
          </w:p>
        </w:tc>
      </w:tr>
      <w:tr w:rsidR="00887E2C" w:rsidRPr="001C3FF4" w14:paraId="5CC76946" w14:textId="77777777" w:rsidTr="00217B84">
        <w:tc>
          <w:tcPr>
            <w:tcW w:w="982" w:type="dxa"/>
            <w:vAlign w:val="center"/>
          </w:tcPr>
          <w:p w14:paraId="1CC79E9D" w14:textId="77777777" w:rsidR="00887E2C" w:rsidRPr="005C16D9" w:rsidRDefault="00887E2C" w:rsidP="00217B84">
            <w:pPr>
              <w:spacing w:line="276" w:lineRule="auto"/>
              <w:jc w:val="center"/>
              <w:rPr>
                <w:i/>
              </w:rPr>
            </w:pPr>
            <w:r w:rsidRPr="005C16D9">
              <w:rPr>
                <w:i/>
              </w:rPr>
              <w:t>A2</w:t>
            </w:r>
          </w:p>
        </w:tc>
        <w:tc>
          <w:tcPr>
            <w:tcW w:w="2073" w:type="dxa"/>
            <w:vAlign w:val="center"/>
          </w:tcPr>
          <w:p w14:paraId="311CB950" w14:textId="77777777" w:rsidR="00887E2C" w:rsidRPr="001C3FF4" w:rsidRDefault="00887E2C" w:rsidP="00217B84">
            <w:pPr>
              <w:spacing w:line="276" w:lineRule="auto"/>
              <w:jc w:val="center"/>
            </w:pPr>
            <w:r w:rsidRPr="001C3FF4">
              <w:t>2.0</w:t>
            </w:r>
          </w:p>
        </w:tc>
        <w:tc>
          <w:tcPr>
            <w:tcW w:w="2070" w:type="dxa"/>
            <w:vAlign w:val="center"/>
          </w:tcPr>
          <w:p w14:paraId="35FE0875" w14:textId="77777777" w:rsidR="00887E2C" w:rsidRPr="001C3FF4" w:rsidRDefault="00887E2C" w:rsidP="00217B84">
            <w:pPr>
              <w:spacing w:line="276" w:lineRule="auto"/>
              <w:jc w:val="center"/>
            </w:pPr>
            <w:r w:rsidRPr="001C3FF4">
              <w:t>6</w:t>
            </w:r>
          </w:p>
        </w:tc>
        <w:tc>
          <w:tcPr>
            <w:tcW w:w="1980" w:type="dxa"/>
            <w:vAlign w:val="center"/>
          </w:tcPr>
          <w:p w14:paraId="6D973489" w14:textId="77777777" w:rsidR="00887E2C" w:rsidRPr="001C3FF4" w:rsidRDefault="00887E2C" w:rsidP="00217B84">
            <w:pPr>
              <w:spacing w:line="276" w:lineRule="auto"/>
              <w:jc w:val="center"/>
            </w:pPr>
            <w:r w:rsidRPr="001C3FF4">
              <w:t>19.0</w:t>
            </w:r>
          </w:p>
        </w:tc>
      </w:tr>
      <w:tr w:rsidR="00887E2C" w:rsidRPr="001C3FF4" w14:paraId="29C33543" w14:textId="77777777" w:rsidTr="00217B84">
        <w:tc>
          <w:tcPr>
            <w:tcW w:w="982" w:type="dxa"/>
            <w:vAlign w:val="center"/>
          </w:tcPr>
          <w:p w14:paraId="691E85DB" w14:textId="77777777" w:rsidR="00887E2C" w:rsidRPr="005C16D9" w:rsidRDefault="00887E2C" w:rsidP="00217B84">
            <w:pPr>
              <w:spacing w:line="276" w:lineRule="auto"/>
              <w:jc w:val="center"/>
              <w:rPr>
                <w:i/>
              </w:rPr>
            </w:pPr>
            <w:r w:rsidRPr="005C16D9">
              <w:rPr>
                <w:i/>
              </w:rPr>
              <w:t>C1</w:t>
            </w:r>
          </w:p>
        </w:tc>
        <w:tc>
          <w:tcPr>
            <w:tcW w:w="2073" w:type="dxa"/>
            <w:vAlign w:val="center"/>
          </w:tcPr>
          <w:p w14:paraId="5302242F" w14:textId="77777777" w:rsidR="00887E2C" w:rsidRPr="001C3FF4" w:rsidRDefault="00887E2C" w:rsidP="00217B84">
            <w:pPr>
              <w:spacing w:line="276" w:lineRule="auto"/>
              <w:jc w:val="center"/>
            </w:pPr>
            <w:r w:rsidRPr="001C3FF4">
              <w:t>3.0</w:t>
            </w:r>
          </w:p>
        </w:tc>
        <w:tc>
          <w:tcPr>
            <w:tcW w:w="2070" w:type="dxa"/>
            <w:vAlign w:val="center"/>
          </w:tcPr>
          <w:p w14:paraId="1433020F" w14:textId="77777777" w:rsidR="00887E2C" w:rsidRPr="001C3FF4" w:rsidRDefault="00887E2C" w:rsidP="00217B84">
            <w:pPr>
              <w:spacing w:line="276" w:lineRule="auto"/>
              <w:jc w:val="center"/>
            </w:pPr>
            <w:r w:rsidRPr="001C3FF4">
              <w:t>9</w:t>
            </w:r>
          </w:p>
        </w:tc>
        <w:tc>
          <w:tcPr>
            <w:tcW w:w="1980" w:type="dxa"/>
            <w:vAlign w:val="center"/>
          </w:tcPr>
          <w:p w14:paraId="03E2AAE8" w14:textId="77777777" w:rsidR="00887E2C" w:rsidRPr="001C3FF4" w:rsidRDefault="00887E2C" w:rsidP="00217B84">
            <w:pPr>
              <w:spacing w:line="276" w:lineRule="auto"/>
              <w:jc w:val="center"/>
            </w:pPr>
            <w:r w:rsidRPr="001C3FF4">
              <w:t>25</w:t>
            </w:r>
          </w:p>
        </w:tc>
      </w:tr>
      <w:tr w:rsidR="00887E2C" w:rsidRPr="001C3FF4" w14:paraId="71673738" w14:textId="77777777" w:rsidTr="00217B84">
        <w:tc>
          <w:tcPr>
            <w:tcW w:w="982" w:type="dxa"/>
            <w:tcBorders>
              <w:bottom w:val="single" w:sz="4" w:space="0" w:color="auto"/>
            </w:tcBorders>
            <w:vAlign w:val="center"/>
          </w:tcPr>
          <w:p w14:paraId="40DF20E9" w14:textId="77777777" w:rsidR="00887E2C" w:rsidRPr="005C16D9" w:rsidRDefault="00887E2C" w:rsidP="00217B84">
            <w:pPr>
              <w:spacing w:line="276" w:lineRule="auto"/>
              <w:jc w:val="center"/>
              <w:rPr>
                <w:i/>
              </w:rPr>
            </w:pPr>
            <w:r w:rsidRPr="005C16D9">
              <w:rPr>
                <w:i/>
              </w:rPr>
              <w:t>C2</w:t>
            </w:r>
          </w:p>
        </w:tc>
        <w:tc>
          <w:tcPr>
            <w:tcW w:w="2073" w:type="dxa"/>
            <w:tcBorders>
              <w:bottom w:val="single" w:sz="4" w:space="0" w:color="auto"/>
            </w:tcBorders>
            <w:vAlign w:val="center"/>
          </w:tcPr>
          <w:p w14:paraId="4AFE4EC1" w14:textId="77777777" w:rsidR="00887E2C" w:rsidRPr="001C3FF4" w:rsidRDefault="00887E2C" w:rsidP="00217B84">
            <w:pPr>
              <w:spacing w:line="276" w:lineRule="auto"/>
              <w:jc w:val="center"/>
            </w:pPr>
            <w:r w:rsidRPr="001C3FF4">
              <w:t>3.83</w:t>
            </w:r>
          </w:p>
        </w:tc>
        <w:tc>
          <w:tcPr>
            <w:tcW w:w="2070" w:type="dxa"/>
            <w:tcBorders>
              <w:bottom w:val="single" w:sz="4" w:space="0" w:color="auto"/>
            </w:tcBorders>
            <w:vAlign w:val="center"/>
          </w:tcPr>
          <w:p w14:paraId="1920203A" w14:textId="77777777" w:rsidR="00887E2C" w:rsidRPr="001C3FF4" w:rsidRDefault="00887E2C" w:rsidP="00217B84">
            <w:pPr>
              <w:spacing w:line="276" w:lineRule="auto"/>
              <w:jc w:val="center"/>
            </w:pPr>
            <w:r w:rsidRPr="001C3FF4">
              <w:t>11.5</w:t>
            </w:r>
          </w:p>
        </w:tc>
        <w:tc>
          <w:tcPr>
            <w:tcW w:w="1980" w:type="dxa"/>
            <w:tcBorders>
              <w:bottom w:val="single" w:sz="4" w:space="0" w:color="auto"/>
            </w:tcBorders>
            <w:vAlign w:val="center"/>
          </w:tcPr>
          <w:p w14:paraId="008109F2" w14:textId="77777777" w:rsidR="00887E2C" w:rsidRPr="001C3FF4" w:rsidRDefault="00887E2C" w:rsidP="00217B84">
            <w:pPr>
              <w:spacing w:line="276" w:lineRule="auto"/>
              <w:jc w:val="center"/>
            </w:pPr>
            <w:r w:rsidRPr="001C3FF4">
              <w:t>28</w:t>
            </w:r>
          </w:p>
        </w:tc>
      </w:tr>
    </w:tbl>
    <w:p w14:paraId="1FBE42ED" w14:textId="77777777" w:rsidR="00887E2C" w:rsidRDefault="00887E2C" w:rsidP="00887E2C">
      <w:pPr>
        <w:ind w:firstLine="720"/>
      </w:pPr>
    </w:p>
    <w:p w14:paraId="611A4C8C" w14:textId="77777777" w:rsidR="00887E2C" w:rsidRDefault="00903210" w:rsidP="00887E2C">
      <w:pPr>
        <w:pStyle w:val="Heading3"/>
      </w:pPr>
      <w:bookmarkStart w:id="87" w:name="_Toc488047528"/>
      <w:r>
        <w:t>3.3.1</w:t>
      </w:r>
      <w:r>
        <w:tab/>
      </w:r>
      <w:r w:rsidR="00887E2C">
        <w:t>Girder Background</w:t>
      </w:r>
      <w:bookmarkEnd w:id="87"/>
    </w:p>
    <w:p w14:paraId="48F77784" w14:textId="2248B936" w:rsidR="00887E2C" w:rsidRDefault="00887E2C" w:rsidP="00887E2C">
      <w:pPr>
        <w:ind w:firstLine="720"/>
      </w:pPr>
      <w:r>
        <w:t>Two girders taken from the I-244 bridge over the Arkansas river in Tulsa, Oklahoma, were tested as part of a project sponsored by the Oklahoma Department of Transportation (ODOT) between 2014 and 2016. The bridge from which the girders were taken was constructed in the late 1960s and was designed using the AASHTO Standard Specifications.</w:t>
      </w:r>
      <w:r w:rsidRPr="004F4749">
        <w:t xml:space="preserve"> </w:t>
      </w:r>
      <w:r w:rsidRPr="00ED612C">
        <w:t xml:space="preserve">The two girders were selected from the I-244 Eastbound bridge over the Arkansas River in Tulsa during a visit to the site in the spring of 2013 before </w:t>
      </w:r>
      <w:r w:rsidRPr="00ED612C">
        <w:lastRenderedPageBreak/>
        <w:t xml:space="preserve">demolition began on the bridge. These two specific girders were chosen as representative of two of the four reinforcement configurations used for the AASHTO </w:t>
      </w:r>
      <w:r w:rsidR="007D28E0">
        <w:t>T</w:t>
      </w:r>
      <w:r w:rsidRPr="00ED612C">
        <w:t>ype</w:t>
      </w:r>
      <w:r>
        <w:t>-</w:t>
      </w:r>
      <w:r w:rsidRPr="00ED612C">
        <w:t xml:space="preserve">II girders in different spans of the bridge. </w:t>
      </w:r>
      <w:r>
        <w:t xml:space="preserve">This visit was performed by the principal investigators on the project before this author arrived at OU (all activity performed before summer 2014 was performed without the author present, </w:t>
      </w:r>
      <w:r w:rsidR="00932681">
        <w:t>but</w:t>
      </w:r>
      <w:r>
        <w:t xml:space="preserve"> this information is included for completeness). The girders were named alphabetically based on the various girder designs in the original plans (girders with the cross-section designs “A” and “C” were obtained for this study). The first, girder “A</w:t>
      </w:r>
      <w:r w:rsidR="005949D5">
        <w:t>,” was a 32-ft-long AASHTO Type-</w:t>
      </w:r>
      <w:r>
        <w:t xml:space="preserve">II girder prestressed with six straight ½ in. strands and four harped strands. This girder had been cut from the full bridge in a way that left a section of the 8.5 in. thick deck with a width roughly equal to that of the top flange intact. The second girder, labeled girder “C” in this study, was taken from a different span of the same bridge. Girder C was a 46-ft-long </w:t>
      </w:r>
      <w:r w:rsidR="005949D5">
        <w:t>AASHTO Type-</w:t>
      </w:r>
      <w:r>
        <w:t xml:space="preserve">II girder prestressed with ten straight strands and six harped strands. It was delivered with a roughly 36 in. wide portion of deck. The deck was not cut symmetrically about the center of the girder however, so an additional 10 in. of deck was cast on the short side to regain section symmetry using a concrete mixture designed to match the strength of cores taken from the deck of Girder A </w:t>
      </w:r>
      <w:r w:rsidRPr="00F84F48">
        <w:t>(more information about this process is given in</w:t>
      </w:r>
      <w:r>
        <w:t xml:space="preserve"> Section</w:t>
      </w:r>
      <w:r w:rsidRPr="00F84F48">
        <w:t xml:space="preserve"> </w:t>
      </w:r>
      <w:r>
        <w:t xml:space="preserve">3.3.3). Girder C also had partial diaphragms remaining at the center and the ends, both spans of the I-244 bridge had end and middle diaphragms in service. Both girders were reinforced for shear with double No. 4 Z-bars spaced at 4 in. for the first 12 in. of the girder from each end, 8 in. until 30% of the girder length from each end, and 12 in. for the interior 40% of the girder. </w:t>
      </w:r>
      <w:r w:rsidR="00932681">
        <w:t xml:space="preserve">Figures </w:t>
      </w:r>
      <w:r w:rsidR="00932681">
        <w:fldChar w:fldCharType="begin"/>
      </w:r>
      <w:r w:rsidR="00932681">
        <w:instrText xml:space="preserve"> REF _Ref478474791 \h </w:instrText>
      </w:r>
      <w:r w:rsidR="00932681">
        <w:fldChar w:fldCharType="separate"/>
      </w:r>
      <w:r w:rsidR="00AD403F">
        <w:t xml:space="preserve">Figure </w:t>
      </w:r>
      <w:r w:rsidR="00AD403F">
        <w:rPr>
          <w:noProof/>
        </w:rPr>
        <w:t>6</w:t>
      </w:r>
      <w:r w:rsidR="00932681">
        <w:fldChar w:fldCharType="end"/>
      </w:r>
      <w:r w:rsidR="00932681">
        <w:t xml:space="preserve"> and </w:t>
      </w:r>
      <w:r w:rsidR="00932681">
        <w:fldChar w:fldCharType="begin"/>
      </w:r>
      <w:r w:rsidR="00932681">
        <w:instrText xml:space="preserve"> REF _Ref478474882 \h </w:instrText>
      </w:r>
      <w:r w:rsidR="00932681">
        <w:fldChar w:fldCharType="separate"/>
      </w:r>
      <w:r w:rsidR="00AD403F">
        <w:t xml:space="preserve">Figure </w:t>
      </w:r>
      <w:r w:rsidR="00AD403F">
        <w:rPr>
          <w:noProof/>
        </w:rPr>
        <w:t>7</w:t>
      </w:r>
      <w:r w:rsidR="00932681">
        <w:fldChar w:fldCharType="end"/>
      </w:r>
      <w:r>
        <w:t xml:space="preserve"> show the cross-sections of the girders and the </w:t>
      </w:r>
      <w:r>
        <w:lastRenderedPageBreak/>
        <w:t>sections including the deck, respectively. The deck of both girders included a 2 in. concrete wearing overlay.</w:t>
      </w:r>
    </w:p>
    <w:p w14:paraId="58B0E8EE" w14:textId="77777777" w:rsidR="00887E2C" w:rsidRDefault="00887E2C" w:rsidP="00887E2C">
      <w:pPr>
        <w:keepNext/>
      </w:pPr>
      <w:r>
        <w:rPr>
          <w:noProof/>
          <w:lang w:bidi="ar-SA"/>
        </w:rPr>
        <w:drawing>
          <wp:inline distT="0" distB="0" distL="0" distR="0" wp14:anchorId="0B1CF73A" wp14:editId="7145156E">
            <wp:extent cx="4995289" cy="4413250"/>
            <wp:effectExtent l="0" t="0" r="0" b="6350"/>
            <wp:docPr id="250" name="Picture 250" descr="There are two rows in this figure. The top row contains two images cropped from original drawings provided by the Oklahoma Department of Transportation (ODOT), while the bottom row contains four sharper images replotted to show both end and mid-span cross-sections of girders A and C. Both the cross-section dimensions and prestress strand locations are provi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97766" cy="4415439"/>
                    </a:xfrm>
                    <a:prstGeom prst="rect">
                      <a:avLst/>
                    </a:prstGeom>
                  </pic:spPr>
                </pic:pic>
              </a:graphicData>
            </a:graphic>
          </wp:inline>
        </w:drawing>
      </w:r>
    </w:p>
    <w:p w14:paraId="15E4D478" w14:textId="25E5CDFA" w:rsidR="00887E2C" w:rsidRDefault="00887E2C" w:rsidP="00887E2C">
      <w:pPr>
        <w:pStyle w:val="Caption"/>
      </w:pPr>
      <w:bookmarkStart w:id="88" w:name="_Ref478474791"/>
      <w:bookmarkStart w:id="89" w:name="_Toc488047628"/>
      <w:r>
        <w:t xml:space="preserve">Figure </w:t>
      </w:r>
      <w:r w:rsidR="00DB4436">
        <w:fldChar w:fldCharType="begin"/>
      </w:r>
      <w:r w:rsidR="00DB4436">
        <w:instrText xml:space="preserve"> SEQ Figure \* ARABIC </w:instrText>
      </w:r>
      <w:r w:rsidR="00DB4436">
        <w:fldChar w:fldCharType="separate"/>
      </w:r>
      <w:r w:rsidR="00AD403F">
        <w:rPr>
          <w:noProof/>
        </w:rPr>
        <w:t>6</w:t>
      </w:r>
      <w:r w:rsidR="00DB4436">
        <w:rPr>
          <w:noProof/>
        </w:rPr>
        <w:fldChar w:fldCharType="end"/>
      </w:r>
      <w:bookmarkEnd w:id="88"/>
      <w:r>
        <w:t>: Details of girders A and C. Top image scanned from original plans provided by ODOT, bottom image made by the author to show dimensions more clearly</w:t>
      </w:r>
      <w:bookmarkEnd w:id="89"/>
    </w:p>
    <w:p w14:paraId="06B7C98D" w14:textId="77777777" w:rsidR="00887E2C" w:rsidRDefault="00887E2C" w:rsidP="00887E2C">
      <w:pPr>
        <w:keepNext/>
        <w:jc w:val="center"/>
      </w:pPr>
      <w:r>
        <w:rPr>
          <w:noProof/>
          <w:lang w:bidi="ar-SA"/>
        </w:rPr>
        <w:lastRenderedPageBreak/>
        <w:drawing>
          <wp:inline distT="0" distB="0" distL="0" distR="0" wp14:anchorId="025400FF" wp14:editId="6BB6D6A1">
            <wp:extent cx="3680749" cy="2512801"/>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93379" cy="2521423"/>
                    </a:xfrm>
                    <a:prstGeom prst="rect">
                      <a:avLst/>
                    </a:prstGeom>
                    <a:noFill/>
                  </pic:spPr>
                </pic:pic>
              </a:graphicData>
            </a:graphic>
          </wp:inline>
        </w:drawing>
      </w:r>
    </w:p>
    <w:p w14:paraId="53BBE46A" w14:textId="51A8909B" w:rsidR="00887E2C" w:rsidRPr="00ED612C" w:rsidRDefault="00887E2C" w:rsidP="00887E2C">
      <w:pPr>
        <w:pStyle w:val="Caption"/>
        <w:jc w:val="center"/>
      </w:pPr>
      <w:bookmarkStart w:id="90" w:name="_Ref478474882"/>
      <w:bookmarkStart w:id="91" w:name="_Toc488047629"/>
      <w:r>
        <w:t xml:space="preserve">Figure </w:t>
      </w:r>
      <w:r w:rsidR="00DB4436">
        <w:fldChar w:fldCharType="begin"/>
      </w:r>
      <w:r w:rsidR="00DB4436">
        <w:instrText xml:space="preserve"> SEQ Figure \* ARABIC </w:instrText>
      </w:r>
      <w:r w:rsidR="00DB4436">
        <w:fldChar w:fldCharType="separate"/>
      </w:r>
      <w:r w:rsidR="00AD403F">
        <w:rPr>
          <w:noProof/>
        </w:rPr>
        <w:t>7</w:t>
      </w:r>
      <w:r w:rsidR="00DB4436">
        <w:rPr>
          <w:noProof/>
        </w:rPr>
        <w:fldChar w:fldCharType="end"/>
      </w:r>
      <w:bookmarkEnd w:id="90"/>
      <w:r>
        <w:t>: Deck details as tested for girder A (left) and girder C (right)</w:t>
      </w:r>
      <w:bookmarkEnd w:id="91"/>
    </w:p>
    <w:p w14:paraId="6A368734" w14:textId="77777777" w:rsidR="00887E2C" w:rsidRDefault="00887E2C" w:rsidP="00887E2C"/>
    <w:p w14:paraId="48EDC7C8" w14:textId="77777777" w:rsidR="00887E2C" w:rsidRDefault="00887E2C" w:rsidP="00887E2C">
      <w:pPr>
        <w:ind w:firstLine="720"/>
      </w:pPr>
      <w:r>
        <w:t xml:space="preserve">The </w:t>
      </w:r>
      <w:r w:rsidRPr="006209F4">
        <w:rPr>
          <w:i/>
        </w:rPr>
        <w:t>a/d</w:t>
      </w:r>
      <w:r>
        <w:t xml:space="preserve"> ratio is a common way to identify shear test locations, because it represents the distance from a discontinuity as a ratio of the depth of the section. Girder A was tested once on each end, at </w:t>
      </w:r>
      <w:r w:rsidRPr="006209F4">
        <w:rPr>
          <w:i/>
        </w:rPr>
        <w:t>a/d</w:t>
      </w:r>
      <w:r>
        <w:t xml:space="preserve"> ratios of 2.5 and 2.0. Girder C was tested at </w:t>
      </w:r>
      <w:r w:rsidRPr="008B2AF4">
        <w:rPr>
          <w:i/>
        </w:rPr>
        <w:t>a/d</w:t>
      </w:r>
      <w:r>
        <w:t xml:space="preserve"> ratios of 3.0 and 3.83 (the “quarter-point”). </w:t>
      </w:r>
      <w:r w:rsidR="00D8503F">
        <w:t>These locations were selected to test the girders in locations on the edge of a D-region (</w:t>
      </w:r>
      <w:r w:rsidR="00D8503F" w:rsidRPr="00D8503F">
        <w:rPr>
          <w:i/>
        </w:rPr>
        <w:t>a/d</w:t>
      </w:r>
      <w:r w:rsidR="00D8503F">
        <w:t xml:space="preserve"> = 2.0) and in B regions. </w:t>
      </w:r>
      <w:r>
        <w:t xml:space="preserve">The girders were supported at one end and at a location that left the opposite end overhanging such that it would not be damaged by or influence the test of the opposite end. Neoprene bearing pads with dimensions matching those shown on the plans provided by ODOT were used since the typical prestressed concrete girder in Oklahoma bears on neoprene pads. A single point load was applied through a steel plate using a hydraulic actuator. The load configuration was selected for simplicity’s sake, as well as to apply the largest shear possible near the end of the girder. </w:t>
      </w:r>
    </w:p>
    <w:p w14:paraId="65162117" w14:textId="77777777" w:rsidR="00887E2C" w:rsidRDefault="00903210" w:rsidP="00887E2C">
      <w:pPr>
        <w:pStyle w:val="Heading3"/>
      </w:pPr>
      <w:bookmarkStart w:id="92" w:name="_Toc488047529"/>
      <w:r>
        <w:lastRenderedPageBreak/>
        <w:t>3.3.2</w:t>
      </w:r>
      <w:r>
        <w:tab/>
      </w:r>
      <w:r w:rsidR="00887E2C">
        <w:t>Transporting girders to Fears Structural Engineering Lab</w:t>
      </w:r>
      <w:bookmarkEnd w:id="92"/>
    </w:p>
    <w:p w14:paraId="1D005C9A" w14:textId="20DB9653" w:rsidR="00887E2C" w:rsidRDefault="00887E2C" w:rsidP="00887E2C">
      <w:pPr>
        <w:ind w:firstLine="720"/>
      </w:pPr>
      <w:r w:rsidRPr="00ED612C">
        <w:t xml:space="preserve">The locations of the chosen girders within the bridge are shown in </w:t>
      </w:r>
      <w:r w:rsidR="00F93223">
        <w:fldChar w:fldCharType="begin"/>
      </w:r>
      <w:r>
        <w:instrText xml:space="preserve"> REF _Ref478475232 \h </w:instrText>
      </w:r>
      <w:r w:rsidR="00F93223">
        <w:fldChar w:fldCharType="separate"/>
      </w:r>
      <w:r w:rsidR="00AD403F">
        <w:t xml:space="preserve">Figure </w:t>
      </w:r>
      <w:r w:rsidR="00AD403F">
        <w:rPr>
          <w:noProof/>
        </w:rPr>
        <w:t>8</w:t>
      </w:r>
      <w:r w:rsidR="00F93223">
        <w:fldChar w:fldCharType="end"/>
      </w:r>
      <w:r w:rsidRPr="00ED612C">
        <w:t xml:space="preserve">, and the typical bridge cross-section at these locations is shown in </w:t>
      </w:r>
      <w:r w:rsidR="00F93223">
        <w:fldChar w:fldCharType="begin"/>
      </w:r>
      <w:r>
        <w:instrText xml:space="preserve"> REF _Ref478475318 \h </w:instrText>
      </w:r>
      <w:r w:rsidR="00F93223">
        <w:fldChar w:fldCharType="separate"/>
      </w:r>
      <w:r w:rsidR="00AD403F">
        <w:t xml:space="preserve">Figure </w:t>
      </w:r>
      <w:r w:rsidR="00AD403F">
        <w:rPr>
          <w:noProof/>
        </w:rPr>
        <w:t>9</w:t>
      </w:r>
      <w:r w:rsidR="00F93223">
        <w:fldChar w:fldCharType="end"/>
      </w:r>
      <w:r w:rsidRPr="00ED612C">
        <w:t xml:space="preserve">. </w:t>
      </w:r>
      <w:r>
        <w:t>As stated previously, g</w:t>
      </w:r>
      <w:r w:rsidRPr="00ED612C">
        <w:t xml:space="preserve">irder A was cut from the bridge with the deck intact out to the edges of the top flange, girder C was cut from the deck such that a 3 ft width of the deck and diaphragms transverse to the girder were removed with the </w:t>
      </w:r>
      <w:r>
        <w:t>girder</w:t>
      </w:r>
      <w:r w:rsidRPr="00ED612C">
        <w:t xml:space="preserve">. It was intended that this deck would be symmetric about the girder axis, but the actual cut was not. The removal of girder C from the bridge is shown in </w:t>
      </w:r>
      <w:r w:rsidR="00F93223">
        <w:fldChar w:fldCharType="begin"/>
      </w:r>
      <w:r>
        <w:instrText xml:space="preserve"> REF _Ref478475382 \h </w:instrText>
      </w:r>
      <w:r w:rsidR="00F93223">
        <w:fldChar w:fldCharType="separate"/>
      </w:r>
      <w:r w:rsidR="00AD403F">
        <w:t xml:space="preserve">Figure </w:t>
      </w:r>
      <w:r w:rsidR="00AD403F">
        <w:rPr>
          <w:noProof/>
        </w:rPr>
        <w:t>10</w:t>
      </w:r>
      <w:r w:rsidR="00F93223">
        <w:fldChar w:fldCharType="end"/>
      </w:r>
      <w:r w:rsidRPr="00ED612C">
        <w:t>.</w:t>
      </w:r>
    </w:p>
    <w:p w14:paraId="31ED5357" w14:textId="77777777" w:rsidR="00887E2C" w:rsidRDefault="00887E2C" w:rsidP="00887E2C">
      <w:pPr>
        <w:keepNext/>
        <w:jc w:val="center"/>
      </w:pPr>
      <w:r>
        <w:rPr>
          <w:noProof/>
          <w:lang w:bidi="ar-SA"/>
        </w:rPr>
        <w:drawing>
          <wp:inline distT="0" distB="0" distL="0" distR="0" wp14:anchorId="6054CDD5" wp14:editId="30695226">
            <wp:extent cx="3200400" cy="24752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00400" cy="2475230"/>
                    </a:xfrm>
                    <a:prstGeom prst="rect">
                      <a:avLst/>
                    </a:prstGeom>
                    <a:noFill/>
                  </pic:spPr>
                </pic:pic>
              </a:graphicData>
            </a:graphic>
          </wp:inline>
        </w:drawing>
      </w:r>
    </w:p>
    <w:p w14:paraId="78A310CF" w14:textId="2EABED95" w:rsidR="00887E2C" w:rsidRDefault="00887E2C" w:rsidP="00887E2C">
      <w:pPr>
        <w:pStyle w:val="Caption"/>
        <w:jc w:val="center"/>
      </w:pPr>
      <w:bookmarkStart w:id="93" w:name="_Ref478475232"/>
      <w:bookmarkStart w:id="94" w:name="_Toc488047630"/>
      <w:r>
        <w:t xml:space="preserve">Figure </w:t>
      </w:r>
      <w:r w:rsidR="00DB4436">
        <w:fldChar w:fldCharType="begin"/>
      </w:r>
      <w:r w:rsidR="00DB4436">
        <w:instrText xml:space="preserve"> SEQ Figure \* ARABIC </w:instrText>
      </w:r>
      <w:r w:rsidR="00DB4436">
        <w:fldChar w:fldCharType="separate"/>
      </w:r>
      <w:r w:rsidR="00AD403F">
        <w:rPr>
          <w:noProof/>
        </w:rPr>
        <w:t>8</w:t>
      </w:r>
      <w:r w:rsidR="00DB4436">
        <w:rPr>
          <w:noProof/>
        </w:rPr>
        <w:fldChar w:fldCharType="end"/>
      </w:r>
      <w:bookmarkEnd w:id="93"/>
      <w:r>
        <w:t>: Locations of girders A and C in original plans of the I-244 bridge</w:t>
      </w:r>
      <w:bookmarkEnd w:id="94"/>
    </w:p>
    <w:p w14:paraId="22C8DE18" w14:textId="77777777" w:rsidR="00887E2C" w:rsidRDefault="00887E2C" w:rsidP="00887E2C">
      <w:pPr>
        <w:keepNext/>
        <w:jc w:val="center"/>
      </w:pPr>
      <w:r>
        <w:rPr>
          <w:noProof/>
          <w:lang w:bidi="ar-SA"/>
        </w:rPr>
        <w:drawing>
          <wp:inline distT="0" distB="0" distL="0" distR="0" wp14:anchorId="5381599D" wp14:editId="382872A5">
            <wp:extent cx="5232400" cy="111610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43731" cy="1118521"/>
                    </a:xfrm>
                    <a:prstGeom prst="rect">
                      <a:avLst/>
                    </a:prstGeom>
                    <a:noFill/>
                  </pic:spPr>
                </pic:pic>
              </a:graphicData>
            </a:graphic>
          </wp:inline>
        </w:drawing>
      </w:r>
    </w:p>
    <w:p w14:paraId="0EFD132B" w14:textId="3DE1B967" w:rsidR="00887E2C" w:rsidRDefault="00887E2C" w:rsidP="00887E2C">
      <w:pPr>
        <w:pStyle w:val="Caption"/>
        <w:jc w:val="center"/>
      </w:pPr>
      <w:bookmarkStart w:id="95" w:name="_Ref478475318"/>
      <w:bookmarkStart w:id="96" w:name="_Toc488047631"/>
      <w:r>
        <w:t xml:space="preserve">Figure </w:t>
      </w:r>
      <w:r w:rsidR="00DB4436">
        <w:fldChar w:fldCharType="begin"/>
      </w:r>
      <w:r w:rsidR="00DB4436">
        <w:instrText xml:space="preserve"> SEQ Figure \* ARABIC </w:instrText>
      </w:r>
      <w:r w:rsidR="00DB4436">
        <w:fldChar w:fldCharType="separate"/>
      </w:r>
      <w:r w:rsidR="00AD403F">
        <w:rPr>
          <w:noProof/>
        </w:rPr>
        <w:t>9</w:t>
      </w:r>
      <w:r w:rsidR="00DB4436">
        <w:rPr>
          <w:noProof/>
        </w:rPr>
        <w:fldChar w:fldCharType="end"/>
      </w:r>
      <w:bookmarkEnd w:id="95"/>
      <w:r>
        <w:t>: Cross-section of typical span of I-244 bridge</w:t>
      </w:r>
      <w:bookmarkEnd w:id="96"/>
    </w:p>
    <w:p w14:paraId="1DD500EF" w14:textId="77777777" w:rsidR="00887E2C" w:rsidRDefault="00887E2C" w:rsidP="00887E2C">
      <w:pPr>
        <w:keepNext/>
        <w:jc w:val="center"/>
      </w:pPr>
      <w:r>
        <w:rPr>
          <w:noProof/>
          <w:lang w:bidi="ar-SA"/>
        </w:rPr>
        <w:lastRenderedPageBreak/>
        <w:drawing>
          <wp:inline distT="0" distB="0" distL="0" distR="0" wp14:anchorId="564A88A1" wp14:editId="04686A93">
            <wp:extent cx="2341245" cy="2402205"/>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41245" cy="2402205"/>
                    </a:xfrm>
                    <a:prstGeom prst="rect">
                      <a:avLst/>
                    </a:prstGeom>
                    <a:noFill/>
                  </pic:spPr>
                </pic:pic>
              </a:graphicData>
            </a:graphic>
          </wp:inline>
        </w:drawing>
      </w:r>
    </w:p>
    <w:p w14:paraId="0F91A007" w14:textId="2FB5213E" w:rsidR="00887E2C" w:rsidRPr="00FC2C4F" w:rsidRDefault="00887E2C" w:rsidP="00887E2C">
      <w:pPr>
        <w:pStyle w:val="Caption"/>
        <w:jc w:val="center"/>
      </w:pPr>
      <w:bookmarkStart w:id="97" w:name="_Ref478475382"/>
      <w:bookmarkStart w:id="98" w:name="_Toc488047632"/>
      <w:r>
        <w:t xml:space="preserve">Figure </w:t>
      </w:r>
      <w:r w:rsidR="00DB4436">
        <w:fldChar w:fldCharType="begin"/>
      </w:r>
      <w:r w:rsidR="00DB4436">
        <w:instrText xml:space="preserve"> SEQ Figure \* ARABIC </w:instrText>
      </w:r>
      <w:r w:rsidR="00DB4436">
        <w:fldChar w:fldCharType="separate"/>
      </w:r>
      <w:r w:rsidR="00AD403F">
        <w:rPr>
          <w:noProof/>
        </w:rPr>
        <w:t>10</w:t>
      </w:r>
      <w:r w:rsidR="00DB4436">
        <w:rPr>
          <w:noProof/>
        </w:rPr>
        <w:fldChar w:fldCharType="end"/>
      </w:r>
      <w:bookmarkEnd w:id="97"/>
      <w:r>
        <w:t xml:space="preserve">: </w:t>
      </w:r>
      <w:r w:rsidRPr="00CC1B0B">
        <w:t>Removal of girder C from the I-244 bridge over the Arkansas river in Tulsa, OK on September 4, 2013 (photo courtesy of Gary Quinonez with Manhattan Road &amp; Bridge)</w:t>
      </w:r>
      <w:bookmarkEnd w:id="98"/>
    </w:p>
    <w:p w14:paraId="60B4DFCB" w14:textId="77777777" w:rsidR="00887E2C" w:rsidRDefault="00887E2C" w:rsidP="00887E2C"/>
    <w:p w14:paraId="15FA51E1" w14:textId="05B90175" w:rsidR="00887E2C" w:rsidRDefault="00887E2C" w:rsidP="00887E2C">
      <w:pPr>
        <w:ind w:firstLine="720"/>
      </w:pPr>
      <w:r>
        <w:t xml:space="preserve">The two girders were delivered to Fears Structural Engineering Laboratory on October 18, 2013 on flatbed trailers, as shown in </w:t>
      </w:r>
      <w:r w:rsidR="00F93223">
        <w:fldChar w:fldCharType="begin"/>
      </w:r>
      <w:r>
        <w:instrText xml:space="preserve"> REF _Ref478475743 \h </w:instrText>
      </w:r>
      <w:r w:rsidR="00F93223">
        <w:fldChar w:fldCharType="separate"/>
      </w:r>
      <w:r w:rsidR="00AD403F">
        <w:t xml:space="preserve">Figure </w:t>
      </w:r>
      <w:r w:rsidR="00AD403F">
        <w:rPr>
          <w:noProof/>
        </w:rPr>
        <w:t>11</w:t>
      </w:r>
      <w:r w:rsidR="00F93223">
        <w:fldChar w:fldCharType="end"/>
      </w:r>
      <w:r>
        <w:t xml:space="preserve">, and were unloaded using two 20 ton cranes rented from Allied Steel Construction, as shown in </w:t>
      </w:r>
      <w:r w:rsidR="00F93223">
        <w:fldChar w:fldCharType="begin"/>
      </w:r>
      <w:r>
        <w:instrText xml:space="preserve"> REF _Ref478475837 \h </w:instrText>
      </w:r>
      <w:r w:rsidR="00F93223">
        <w:fldChar w:fldCharType="separate"/>
      </w:r>
      <w:r w:rsidR="00AD403F">
        <w:t xml:space="preserve">Figure </w:t>
      </w:r>
      <w:r w:rsidR="00AD403F">
        <w:rPr>
          <w:noProof/>
        </w:rPr>
        <w:t>12</w:t>
      </w:r>
      <w:r w:rsidR="00F93223">
        <w:fldChar w:fldCharType="end"/>
      </w:r>
      <w:r>
        <w:t xml:space="preserve"> and </w:t>
      </w:r>
      <w:r w:rsidR="00F93223">
        <w:fldChar w:fldCharType="begin"/>
      </w:r>
      <w:r>
        <w:instrText xml:space="preserve"> REF _Ref478475899 \h </w:instrText>
      </w:r>
      <w:r w:rsidR="00F93223">
        <w:fldChar w:fldCharType="separate"/>
      </w:r>
      <w:r w:rsidR="00AD403F">
        <w:t xml:space="preserve">Figure </w:t>
      </w:r>
      <w:r w:rsidR="00AD403F">
        <w:rPr>
          <w:noProof/>
        </w:rPr>
        <w:t>13</w:t>
      </w:r>
      <w:r w:rsidR="00F93223">
        <w:fldChar w:fldCharType="end"/>
      </w:r>
      <w:r>
        <w:t xml:space="preserve">. The girders were placed on wooden supports in the storage yard of Fears Lab and were stabilized with timber bracing. Several views of each girder are shown in </w:t>
      </w:r>
      <w:r w:rsidR="00F93223">
        <w:fldChar w:fldCharType="begin"/>
      </w:r>
      <w:r>
        <w:instrText xml:space="preserve"> REF _Ref478476166 \h </w:instrText>
      </w:r>
      <w:r w:rsidR="00F93223">
        <w:fldChar w:fldCharType="separate"/>
      </w:r>
      <w:r w:rsidR="00AD403F">
        <w:t xml:space="preserve">Figure </w:t>
      </w:r>
      <w:r w:rsidR="00AD403F">
        <w:rPr>
          <w:noProof/>
        </w:rPr>
        <w:t>14</w:t>
      </w:r>
      <w:r w:rsidR="00F93223">
        <w:fldChar w:fldCharType="end"/>
      </w:r>
      <w:r>
        <w:t xml:space="preserve"> and </w:t>
      </w:r>
      <w:r w:rsidR="00F93223">
        <w:fldChar w:fldCharType="begin"/>
      </w:r>
      <w:r>
        <w:instrText xml:space="preserve"> REF _Ref478476176 \h </w:instrText>
      </w:r>
      <w:r w:rsidR="00F93223">
        <w:fldChar w:fldCharType="separate"/>
      </w:r>
      <w:r w:rsidR="00AD403F">
        <w:t xml:space="preserve">Figure </w:t>
      </w:r>
      <w:r w:rsidR="00AD403F">
        <w:rPr>
          <w:noProof/>
        </w:rPr>
        <w:t>15</w:t>
      </w:r>
      <w:r w:rsidR="00F93223">
        <w:fldChar w:fldCharType="end"/>
      </w:r>
      <w:r>
        <w:t>.</w:t>
      </w:r>
      <w:r w:rsidRPr="00C06FE5">
        <w:t xml:space="preserve"> </w:t>
      </w:r>
    </w:p>
    <w:p w14:paraId="3F23E421" w14:textId="77777777" w:rsidR="00887E2C" w:rsidRDefault="00887E2C" w:rsidP="00887E2C">
      <w:pPr>
        <w:ind w:firstLine="720"/>
        <w:jc w:val="center"/>
      </w:pPr>
      <w:r>
        <w:rPr>
          <w:noProof/>
          <w:lang w:bidi="ar-SA"/>
        </w:rPr>
        <w:drawing>
          <wp:inline distT="0" distB="0" distL="0" distR="0" wp14:anchorId="34CD33F6" wp14:editId="3F4F44CD">
            <wp:extent cx="2710033" cy="2240487"/>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2035" cy="2242142"/>
                    </a:xfrm>
                    <a:prstGeom prst="rect">
                      <a:avLst/>
                    </a:prstGeom>
                    <a:noFill/>
                  </pic:spPr>
                </pic:pic>
              </a:graphicData>
            </a:graphic>
          </wp:inline>
        </w:drawing>
      </w:r>
    </w:p>
    <w:p w14:paraId="5EF39317" w14:textId="7235AD5E" w:rsidR="00887E2C" w:rsidRDefault="00887E2C" w:rsidP="00887E2C">
      <w:pPr>
        <w:pStyle w:val="Caption"/>
        <w:jc w:val="center"/>
      </w:pPr>
      <w:bookmarkStart w:id="99" w:name="_Ref478475743"/>
      <w:bookmarkStart w:id="100" w:name="_Toc488047633"/>
      <w:r>
        <w:t xml:space="preserve">Figure </w:t>
      </w:r>
      <w:r w:rsidR="00DB4436">
        <w:fldChar w:fldCharType="begin"/>
      </w:r>
      <w:r w:rsidR="00DB4436">
        <w:instrText xml:space="preserve"> SEQ Figure \* ARABIC </w:instrText>
      </w:r>
      <w:r w:rsidR="00DB4436">
        <w:fldChar w:fldCharType="separate"/>
      </w:r>
      <w:r w:rsidR="00AD403F">
        <w:rPr>
          <w:noProof/>
        </w:rPr>
        <w:t>11</w:t>
      </w:r>
      <w:r w:rsidR="00DB4436">
        <w:rPr>
          <w:noProof/>
        </w:rPr>
        <w:fldChar w:fldCharType="end"/>
      </w:r>
      <w:bookmarkEnd w:id="99"/>
      <w:r>
        <w:t xml:space="preserve">: </w:t>
      </w:r>
      <w:r w:rsidRPr="00031050">
        <w:t>Arrival of girders at Fears Lab on flatbed trailers on October 8, 2013</w:t>
      </w:r>
      <w:bookmarkEnd w:id="100"/>
    </w:p>
    <w:p w14:paraId="415EAFAC" w14:textId="77777777" w:rsidR="00887E2C" w:rsidRPr="00C06FE5" w:rsidRDefault="00887E2C" w:rsidP="00887E2C"/>
    <w:p w14:paraId="68863CE9" w14:textId="77777777" w:rsidR="00887E2C" w:rsidRDefault="00887E2C" w:rsidP="00887E2C">
      <w:pPr>
        <w:keepNext/>
        <w:jc w:val="center"/>
      </w:pPr>
      <w:r>
        <w:rPr>
          <w:noProof/>
          <w:lang w:bidi="ar-SA"/>
        </w:rPr>
        <w:drawing>
          <wp:inline distT="0" distB="0" distL="0" distR="0" wp14:anchorId="5F0F3D8B" wp14:editId="66B8EBDD">
            <wp:extent cx="2725420" cy="234124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25420" cy="2341245"/>
                    </a:xfrm>
                    <a:prstGeom prst="rect">
                      <a:avLst/>
                    </a:prstGeom>
                    <a:noFill/>
                  </pic:spPr>
                </pic:pic>
              </a:graphicData>
            </a:graphic>
          </wp:inline>
        </w:drawing>
      </w:r>
    </w:p>
    <w:p w14:paraId="00DBB846" w14:textId="77482909" w:rsidR="00887E2C" w:rsidRDefault="00887E2C" w:rsidP="00887E2C">
      <w:pPr>
        <w:pStyle w:val="Caption"/>
        <w:jc w:val="center"/>
      </w:pPr>
      <w:bookmarkStart w:id="101" w:name="_Ref478475837"/>
      <w:bookmarkStart w:id="102" w:name="_Toc488047634"/>
      <w:r>
        <w:t xml:space="preserve">Figure </w:t>
      </w:r>
      <w:r w:rsidR="00DB4436">
        <w:fldChar w:fldCharType="begin"/>
      </w:r>
      <w:r w:rsidR="00DB4436">
        <w:instrText xml:space="preserve"> SEQ Figure \* ARABIC </w:instrText>
      </w:r>
      <w:r w:rsidR="00DB4436">
        <w:fldChar w:fldCharType="separate"/>
      </w:r>
      <w:r w:rsidR="00AD403F">
        <w:rPr>
          <w:noProof/>
        </w:rPr>
        <w:t>12</w:t>
      </w:r>
      <w:r w:rsidR="00DB4436">
        <w:rPr>
          <w:noProof/>
        </w:rPr>
        <w:fldChar w:fldCharType="end"/>
      </w:r>
      <w:bookmarkEnd w:id="101"/>
      <w:r>
        <w:t xml:space="preserve">: </w:t>
      </w:r>
      <w:r w:rsidRPr="00C8170A">
        <w:t>Unloading of girder A using 20 ton rental cranes on October 8, 2013</w:t>
      </w:r>
      <w:bookmarkEnd w:id="102"/>
    </w:p>
    <w:p w14:paraId="0839120D" w14:textId="77777777" w:rsidR="00887E2C" w:rsidRDefault="00887E2C" w:rsidP="00887E2C"/>
    <w:p w14:paraId="10762E2E" w14:textId="77777777" w:rsidR="00887E2C" w:rsidRDefault="00887E2C" w:rsidP="00887E2C">
      <w:pPr>
        <w:keepNext/>
        <w:jc w:val="center"/>
      </w:pPr>
      <w:r>
        <w:rPr>
          <w:noProof/>
          <w:lang w:bidi="ar-SA"/>
        </w:rPr>
        <w:drawing>
          <wp:inline distT="0" distB="0" distL="0" distR="0" wp14:anchorId="5F3D6C7A" wp14:editId="52777370">
            <wp:extent cx="2847340" cy="214566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47340" cy="2145665"/>
                    </a:xfrm>
                    <a:prstGeom prst="rect">
                      <a:avLst/>
                    </a:prstGeom>
                    <a:noFill/>
                  </pic:spPr>
                </pic:pic>
              </a:graphicData>
            </a:graphic>
          </wp:inline>
        </w:drawing>
      </w:r>
    </w:p>
    <w:p w14:paraId="20D65532" w14:textId="74F31969" w:rsidR="00887E2C" w:rsidRDefault="00887E2C" w:rsidP="00887E2C">
      <w:pPr>
        <w:pStyle w:val="Caption"/>
        <w:jc w:val="center"/>
      </w:pPr>
      <w:bookmarkStart w:id="103" w:name="_Ref478475899"/>
      <w:bookmarkStart w:id="104" w:name="_Toc488047635"/>
      <w:r>
        <w:t xml:space="preserve">Figure </w:t>
      </w:r>
      <w:r w:rsidR="00DB4436">
        <w:fldChar w:fldCharType="begin"/>
      </w:r>
      <w:r w:rsidR="00DB4436">
        <w:instrText xml:space="preserve"> SEQ </w:instrText>
      </w:r>
      <w:r w:rsidR="00DB4436">
        <w:instrText xml:space="preserve">Figure \* ARABIC </w:instrText>
      </w:r>
      <w:r w:rsidR="00DB4436">
        <w:fldChar w:fldCharType="separate"/>
      </w:r>
      <w:r w:rsidR="00AD403F">
        <w:rPr>
          <w:noProof/>
        </w:rPr>
        <w:t>13</w:t>
      </w:r>
      <w:r w:rsidR="00DB4436">
        <w:rPr>
          <w:noProof/>
        </w:rPr>
        <w:fldChar w:fldCharType="end"/>
      </w:r>
      <w:bookmarkEnd w:id="103"/>
      <w:r>
        <w:t xml:space="preserve">: </w:t>
      </w:r>
      <w:r w:rsidRPr="00331859">
        <w:t>Unloading of girder C using 20 ton rental cranes on October 8, 2013</w:t>
      </w:r>
      <w:bookmarkEnd w:id="104"/>
    </w:p>
    <w:p w14:paraId="598F1D04" w14:textId="77777777" w:rsidR="00887E2C" w:rsidRDefault="00887E2C" w:rsidP="00887E2C"/>
    <w:p w14:paraId="62590D56" w14:textId="77777777" w:rsidR="00887E2C" w:rsidRDefault="00887E2C" w:rsidP="00887E2C">
      <w:pPr>
        <w:keepNext/>
        <w:jc w:val="center"/>
      </w:pPr>
      <w:r>
        <w:rPr>
          <w:noProof/>
          <w:lang w:bidi="ar-SA"/>
        </w:rPr>
        <w:drawing>
          <wp:inline distT="0" distB="0" distL="0" distR="0" wp14:anchorId="4B9477D6" wp14:editId="19C63904">
            <wp:extent cx="4914049" cy="133985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16974" cy="1340648"/>
                    </a:xfrm>
                    <a:prstGeom prst="rect">
                      <a:avLst/>
                    </a:prstGeom>
                    <a:noFill/>
                  </pic:spPr>
                </pic:pic>
              </a:graphicData>
            </a:graphic>
          </wp:inline>
        </w:drawing>
      </w:r>
    </w:p>
    <w:p w14:paraId="0D618D8A" w14:textId="18CF855C" w:rsidR="00887E2C" w:rsidRDefault="00887E2C" w:rsidP="00887E2C">
      <w:pPr>
        <w:pStyle w:val="Caption"/>
        <w:jc w:val="center"/>
      </w:pPr>
      <w:bookmarkStart w:id="105" w:name="_Ref478476166"/>
      <w:bookmarkStart w:id="106" w:name="_Toc488047636"/>
      <w:r>
        <w:t xml:space="preserve">Figure </w:t>
      </w:r>
      <w:r w:rsidR="00DB4436">
        <w:fldChar w:fldCharType="begin"/>
      </w:r>
      <w:r w:rsidR="00DB4436">
        <w:instrText xml:space="preserve"> SEQ Figure \* ARABIC </w:instrText>
      </w:r>
      <w:r w:rsidR="00DB4436">
        <w:fldChar w:fldCharType="separate"/>
      </w:r>
      <w:r w:rsidR="00AD403F">
        <w:rPr>
          <w:noProof/>
        </w:rPr>
        <w:t>14</w:t>
      </w:r>
      <w:r w:rsidR="00DB4436">
        <w:rPr>
          <w:noProof/>
        </w:rPr>
        <w:fldChar w:fldCharType="end"/>
      </w:r>
      <w:bookmarkEnd w:id="105"/>
      <w:r>
        <w:t xml:space="preserve">: </w:t>
      </w:r>
      <w:r w:rsidRPr="002C7D2B">
        <w:t>Two views of girder A showing details of condition on October 8, 2013</w:t>
      </w:r>
      <w:bookmarkEnd w:id="106"/>
    </w:p>
    <w:p w14:paraId="727F8CD2" w14:textId="77777777" w:rsidR="00887E2C" w:rsidRDefault="00887E2C" w:rsidP="00887E2C">
      <w:pPr>
        <w:keepNext/>
      </w:pPr>
    </w:p>
    <w:p w14:paraId="224A3C24" w14:textId="77777777" w:rsidR="00887E2C" w:rsidRDefault="00887E2C" w:rsidP="00887E2C">
      <w:pPr>
        <w:keepNext/>
        <w:jc w:val="center"/>
      </w:pPr>
      <w:r>
        <w:rPr>
          <w:noProof/>
          <w:lang w:bidi="ar-SA"/>
        </w:rPr>
        <w:drawing>
          <wp:inline distT="0" distB="0" distL="0" distR="0" wp14:anchorId="648613FC" wp14:editId="06B999F8">
            <wp:extent cx="4913630" cy="1275118"/>
            <wp:effectExtent l="0" t="0" r="127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28794" cy="1279053"/>
                    </a:xfrm>
                    <a:prstGeom prst="rect">
                      <a:avLst/>
                    </a:prstGeom>
                    <a:noFill/>
                  </pic:spPr>
                </pic:pic>
              </a:graphicData>
            </a:graphic>
          </wp:inline>
        </w:drawing>
      </w:r>
    </w:p>
    <w:p w14:paraId="14F201A1" w14:textId="43D5B033" w:rsidR="00887E2C" w:rsidRDefault="00887E2C" w:rsidP="00887E2C">
      <w:pPr>
        <w:pStyle w:val="Caption"/>
        <w:jc w:val="center"/>
      </w:pPr>
      <w:bookmarkStart w:id="107" w:name="_Ref478476176"/>
      <w:bookmarkStart w:id="108" w:name="_Toc488047637"/>
      <w:r>
        <w:t xml:space="preserve">Figure </w:t>
      </w:r>
      <w:r w:rsidR="00DB4436">
        <w:fldChar w:fldCharType="begin"/>
      </w:r>
      <w:r w:rsidR="00DB4436">
        <w:instrText xml:space="preserve"> SEQ Figure \* ARABIC </w:instrText>
      </w:r>
      <w:r w:rsidR="00DB4436">
        <w:fldChar w:fldCharType="separate"/>
      </w:r>
      <w:r w:rsidR="00AD403F">
        <w:rPr>
          <w:noProof/>
        </w:rPr>
        <w:t>15</w:t>
      </w:r>
      <w:r w:rsidR="00DB4436">
        <w:rPr>
          <w:noProof/>
        </w:rPr>
        <w:fldChar w:fldCharType="end"/>
      </w:r>
      <w:bookmarkEnd w:id="107"/>
      <w:r>
        <w:t xml:space="preserve">: </w:t>
      </w:r>
      <w:r w:rsidRPr="0030588D">
        <w:t>Two views of girder C showing details of condition on October 8, 2013</w:t>
      </w:r>
      <w:bookmarkEnd w:id="108"/>
    </w:p>
    <w:p w14:paraId="23353B15" w14:textId="77777777" w:rsidR="00887E2C" w:rsidRDefault="00887E2C" w:rsidP="00887E2C"/>
    <w:p w14:paraId="4C2853F1" w14:textId="419253C0" w:rsidR="00887E2C" w:rsidRPr="00B27D64" w:rsidRDefault="00887E2C" w:rsidP="00233278">
      <w:pPr>
        <w:ind w:firstLine="720"/>
      </w:pPr>
      <w:r>
        <w:t xml:space="preserve">The two girders were stored in the yard until space related to other projects was cleared inside Fears Lab. The girders were moved into Fears Lab on July 29, 2014 using 15 ton and 10 ton capacity forklifts rented from Allied Steel Construction. The transportation of the girders into Fears Lab can be seen in </w:t>
      </w:r>
      <w:r w:rsidR="00F93223">
        <w:fldChar w:fldCharType="begin"/>
      </w:r>
      <w:r>
        <w:instrText xml:space="preserve"> REF _Ref478476212 \h </w:instrText>
      </w:r>
      <w:r w:rsidR="00F93223">
        <w:fldChar w:fldCharType="separate"/>
      </w:r>
      <w:r w:rsidR="00AD403F">
        <w:t xml:space="preserve">Figure </w:t>
      </w:r>
      <w:r w:rsidR="00AD403F">
        <w:rPr>
          <w:noProof/>
        </w:rPr>
        <w:t>16</w:t>
      </w:r>
      <w:r w:rsidR="00F93223">
        <w:fldChar w:fldCharType="end"/>
      </w:r>
      <w:r>
        <w:t xml:space="preserve"> and </w:t>
      </w:r>
      <w:r w:rsidR="00F93223">
        <w:fldChar w:fldCharType="begin"/>
      </w:r>
      <w:r>
        <w:instrText xml:space="preserve"> REF _Ref478476220 \h </w:instrText>
      </w:r>
      <w:r w:rsidR="00F93223">
        <w:fldChar w:fldCharType="separate"/>
      </w:r>
      <w:r w:rsidR="00AD403F">
        <w:t xml:space="preserve">Figure </w:t>
      </w:r>
      <w:r w:rsidR="00AD403F">
        <w:rPr>
          <w:noProof/>
        </w:rPr>
        <w:t>17</w:t>
      </w:r>
      <w:r w:rsidR="00F93223">
        <w:fldChar w:fldCharType="end"/>
      </w:r>
      <w:r>
        <w:t>.</w:t>
      </w:r>
    </w:p>
    <w:p w14:paraId="4229310C" w14:textId="77777777" w:rsidR="00887E2C" w:rsidRDefault="00887E2C" w:rsidP="00887E2C">
      <w:pPr>
        <w:keepNext/>
        <w:jc w:val="center"/>
      </w:pPr>
      <w:r>
        <w:rPr>
          <w:noProof/>
          <w:lang w:bidi="ar-SA"/>
        </w:rPr>
        <w:drawing>
          <wp:inline distT="0" distB="0" distL="0" distR="0" wp14:anchorId="19547665" wp14:editId="584EB61D">
            <wp:extent cx="3012505" cy="22542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15344" cy="2256374"/>
                    </a:xfrm>
                    <a:prstGeom prst="rect">
                      <a:avLst/>
                    </a:prstGeom>
                    <a:noFill/>
                  </pic:spPr>
                </pic:pic>
              </a:graphicData>
            </a:graphic>
          </wp:inline>
        </w:drawing>
      </w:r>
    </w:p>
    <w:p w14:paraId="414B73CC" w14:textId="3D9AB500" w:rsidR="00887E2C" w:rsidRDefault="00887E2C" w:rsidP="00887E2C">
      <w:pPr>
        <w:pStyle w:val="Caption"/>
        <w:jc w:val="center"/>
      </w:pPr>
      <w:bookmarkStart w:id="109" w:name="_Ref478476212"/>
      <w:bookmarkStart w:id="110" w:name="_Toc488047638"/>
      <w:r>
        <w:t xml:space="preserve">Figure </w:t>
      </w:r>
      <w:r w:rsidR="00DB4436">
        <w:fldChar w:fldCharType="begin"/>
      </w:r>
      <w:r w:rsidR="00DB4436">
        <w:instrText xml:space="preserve"> SEQ Figure \* ARABIC </w:instrText>
      </w:r>
      <w:r w:rsidR="00DB4436">
        <w:fldChar w:fldCharType="separate"/>
      </w:r>
      <w:r w:rsidR="00AD403F">
        <w:rPr>
          <w:noProof/>
        </w:rPr>
        <w:t>16</w:t>
      </w:r>
      <w:r w:rsidR="00DB4436">
        <w:rPr>
          <w:noProof/>
        </w:rPr>
        <w:fldChar w:fldCharType="end"/>
      </w:r>
      <w:bookmarkEnd w:id="109"/>
      <w:r>
        <w:t xml:space="preserve">: </w:t>
      </w:r>
      <w:r w:rsidRPr="003A5235">
        <w:t>Transportation of girder A into Fears Lab on July 29, 2014</w:t>
      </w:r>
      <w:bookmarkEnd w:id="110"/>
    </w:p>
    <w:p w14:paraId="06A63C2B" w14:textId="77777777" w:rsidR="00887E2C" w:rsidRDefault="00887E2C" w:rsidP="00887E2C">
      <w:pPr>
        <w:keepNext/>
      </w:pPr>
    </w:p>
    <w:p w14:paraId="325EF60B" w14:textId="77777777" w:rsidR="00887E2C" w:rsidRDefault="00DB4436" w:rsidP="00887E2C">
      <w:pPr>
        <w:keepNext/>
        <w:jc w:val="center"/>
      </w:pPr>
      <w:r>
        <w:rPr>
          <w:noProof/>
          <w:lang w:bidi="ar-SA"/>
        </w:rPr>
      </w:r>
      <w:r>
        <w:rPr>
          <w:noProof/>
          <w:lang w:bidi="ar-SA"/>
        </w:rPr>
        <w:pict w14:anchorId="3CDF82CB">
          <v:group id="Group 3153" o:spid="_x0000_s1026" alt="Title: There are two photos showing the transporting of girders A and C – inside the Fears Lab – on July 29, 2014.  - Description: The figure is described by the caption." style="width:356pt;height:157.5pt;mso-position-horizontal-relative:char;mso-position-vertical-relative:line" coordorigin="3060,-2874" coordsize="6116,2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58" o:spid="_x0000_s1027" type="#_x0000_t75" style="position:absolute;left:3060;top:-2873;width:3058;height:26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">
              <v:imagedata r:id="rId26" o:title=""/>
            </v:shape>
            <v:shape id="Picture 3157" o:spid="_x0000_s1028" type="#_x0000_t75" style="position:absolute;left:6116;top:-2874;width:2450;height:11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">
              <v:imagedata r:id="rId27" o:title=""/>
            </v:shape>
            <v:shape id="Picture 3156" o:spid="_x0000_s1029" type="#_x0000_t75" style="position:absolute;left:8563;top:-2874;width:613;height:23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">
              <v:imagedata r:id="rId28" o:title=""/>
            </v:shape>
            <v:shape id="Picture 3155" o:spid="_x0000_s1030" type="#_x0000_t75" style="position:absolute;left:6116;top:-1714;width:2450;height:1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">
              <v:imagedata r:id="rId29" o:title=""/>
            </v:shape>
            <v:shape id="Picture 3154" o:spid="_x0000_s1031" type="#_x0000_t75" style="position:absolute;left:6116;top:-552;width:3060;height:2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">
              <v:imagedata r:id="rId30" o:title=""/>
            </v:shape>
            <w10:anchorlock/>
          </v:group>
        </w:pict>
      </w:r>
    </w:p>
    <w:p w14:paraId="0011D539" w14:textId="20C56C48" w:rsidR="00887E2C" w:rsidRDefault="00887E2C" w:rsidP="00887E2C">
      <w:pPr>
        <w:pStyle w:val="Caption"/>
        <w:jc w:val="center"/>
      </w:pPr>
      <w:bookmarkStart w:id="111" w:name="_Ref478476220"/>
      <w:bookmarkStart w:id="112" w:name="_Toc488047639"/>
      <w:r>
        <w:t xml:space="preserve">Figure </w:t>
      </w:r>
      <w:r w:rsidR="00DB4436">
        <w:fldChar w:fldCharType="begin"/>
      </w:r>
      <w:r w:rsidR="00DB4436">
        <w:instrText xml:space="preserve"> SEQ Figure \* ARABIC </w:instrText>
      </w:r>
      <w:r w:rsidR="00DB4436">
        <w:fldChar w:fldCharType="separate"/>
      </w:r>
      <w:r w:rsidR="00AD403F">
        <w:rPr>
          <w:noProof/>
        </w:rPr>
        <w:t>17</w:t>
      </w:r>
      <w:r w:rsidR="00DB4436">
        <w:rPr>
          <w:noProof/>
        </w:rPr>
        <w:fldChar w:fldCharType="end"/>
      </w:r>
      <w:bookmarkEnd w:id="111"/>
      <w:r>
        <w:t xml:space="preserve">: </w:t>
      </w:r>
      <w:r w:rsidRPr="00AC24C1">
        <w:t>Placement of girder A into the load frame at Fears Lab (left), and girder C into its storage position within the lab (right)</w:t>
      </w:r>
      <w:bookmarkEnd w:id="112"/>
    </w:p>
    <w:p w14:paraId="472D9B49" w14:textId="77777777" w:rsidR="00887E2C" w:rsidRDefault="00887E2C" w:rsidP="00887E2C"/>
    <w:p w14:paraId="3BAB2679" w14:textId="77777777" w:rsidR="00887E2C" w:rsidRDefault="00887E2C" w:rsidP="00887E2C">
      <w:pPr>
        <w:pStyle w:val="Heading3"/>
      </w:pPr>
      <w:bookmarkStart w:id="113" w:name="_Toc488047530"/>
      <w:r>
        <w:t>3</w:t>
      </w:r>
      <w:r w:rsidR="00903210">
        <w:t>.3.3</w:t>
      </w:r>
      <w:r w:rsidR="00903210">
        <w:tab/>
      </w:r>
      <w:r>
        <w:t>Preparing Girders for Shear Tests</w:t>
      </w:r>
      <w:bookmarkEnd w:id="113"/>
    </w:p>
    <w:p w14:paraId="2FEFC71A" w14:textId="77777777" w:rsidR="00887E2C" w:rsidRPr="00B42FBE" w:rsidRDefault="00887E2C" w:rsidP="00887E2C">
      <w:pPr>
        <w:ind w:firstLine="720"/>
      </w:pPr>
      <w:r>
        <w:t>A variety of non-destructive tests were performed on girder A before destructive shear testing was performed. This testing was outside of the purview of this dissertation, and more can be read about this testing in a previous thesis</w:t>
      </w:r>
      <w:sdt>
        <w:sdtPr>
          <w:id w:val="482198305"/>
          <w:citation/>
        </w:sdtPr>
        <w:sdtEndPr/>
        <w:sdtContent>
          <w:r w:rsidR="00F93223">
            <w:fldChar w:fldCharType="begin"/>
          </w:r>
          <w:r>
            <w:instrText xml:space="preserve"> CITATION Cra15 \l 1033 </w:instrText>
          </w:r>
          <w:r w:rsidR="00F93223">
            <w:fldChar w:fldCharType="separate"/>
          </w:r>
          <w:r>
            <w:rPr>
              <w:noProof/>
            </w:rPr>
            <w:t xml:space="preserve"> (Cranor, 2015)</w:t>
          </w:r>
          <w:r w:rsidR="00F93223">
            <w:fldChar w:fldCharType="end"/>
          </w:r>
        </w:sdtContent>
      </w:sdt>
      <w:r>
        <w:t>.</w:t>
      </w:r>
      <w:r w:rsidRPr="00D67E27">
        <w:t xml:space="preserve"> </w:t>
      </w:r>
      <w:r w:rsidRPr="002F5816">
        <w:rPr>
          <w:i/>
        </w:rPr>
        <w:t>a/d</w:t>
      </w:r>
      <w:r>
        <w:t xml:space="preserve"> ratios</w:t>
      </w:r>
      <w:r w:rsidRPr="00D67E27">
        <w:t xml:space="preserve"> of 2.0 and 2.5 were selected </w:t>
      </w:r>
      <w:r>
        <w:t>for girder A</w:t>
      </w:r>
      <w:r w:rsidRPr="00D67E27">
        <w:t xml:space="preserve"> in order to create maximum shear stresses within a section of the girder where beam behavior controls, or </w:t>
      </w:r>
      <w:r>
        <w:t>outside of D</w:t>
      </w:r>
      <w:r w:rsidRPr="00D67E27">
        <w:t>-region</w:t>
      </w:r>
      <w:r>
        <w:t>s</w:t>
      </w:r>
      <w:r w:rsidRPr="00D67E27">
        <w:t>. This is defined as a region located more than a distance equal to the section depth away from a load or geometric discontinuity.</w:t>
      </w:r>
      <w:r>
        <w:t xml:space="preserve"> Testing locations for girder C at </w:t>
      </w:r>
      <w:r w:rsidRPr="0089145A">
        <w:rPr>
          <w:i/>
        </w:rPr>
        <w:t>a/d</w:t>
      </w:r>
      <w:r>
        <w:t xml:space="preserve"> ratios of 3.0 and 3.83 (quarter-point) were selected in order to encapsulate the behavior from the quarter-point to the end.</w:t>
      </w:r>
      <w:r w:rsidRPr="00D67E27">
        <w:t xml:space="preserve"> Support conditions were chosen based on several discussions </w:t>
      </w:r>
      <w:r>
        <w:t>including ODOT engineers as mentioned previously (elastomeric bearings)</w:t>
      </w:r>
      <w:r w:rsidRPr="00D67E27">
        <w:t>. Instrumentation was chosen such as to collect the data required to accurately describe the b</w:t>
      </w:r>
      <w:r>
        <w:t>ehavior of the girder under load</w:t>
      </w:r>
      <w:r w:rsidRPr="00D67E27">
        <w:t>.</w:t>
      </w:r>
    </w:p>
    <w:p w14:paraId="1CB5ED70" w14:textId="17247F93" w:rsidR="00887E2C" w:rsidRDefault="00887E2C" w:rsidP="00887E2C">
      <w:pPr>
        <w:ind w:firstLine="720"/>
      </w:pPr>
      <w:r w:rsidRPr="00547AF7">
        <w:lastRenderedPageBreak/>
        <w:t>The remaining end diaphragms were removed from the ends of girder A using a sledge hammer and a variety of chisels whi</w:t>
      </w:r>
      <w:r w:rsidR="00932681">
        <w:t xml:space="preserve">le stored in </w:t>
      </w:r>
      <w:r>
        <w:t>Fears Lab</w:t>
      </w:r>
      <w:r w:rsidRPr="00547AF7">
        <w:t xml:space="preserve">. Immediately after the </w:t>
      </w:r>
      <w:r>
        <w:t>girder</w:t>
      </w:r>
      <w:r w:rsidRPr="00547AF7">
        <w:t xml:space="preserve">s were brought into Fears Lab, girder A was painted white and a 3 in. reference grid was drawn along the length of the member. The calculated </w:t>
      </w:r>
      <w:r>
        <w:t>girder</w:t>
      </w:r>
      <w:r w:rsidRPr="00547AF7">
        <w:t xml:space="preserve"> centerline was used as the </w:t>
      </w:r>
      <w:r w:rsidR="00932681">
        <w:t>datum</w:t>
      </w:r>
      <w:r>
        <w:t xml:space="preserve"> (zero)</w:t>
      </w:r>
      <w:r w:rsidRPr="00547AF7">
        <w:t xml:space="preserve"> for the reference grid. Numbered vertical grid lines were placed every </w:t>
      </w:r>
      <w:r>
        <w:t>1 ft</w:t>
      </w:r>
      <w:r w:rsidRPr="00547AF7">
        <w:t xml:space="preserve"> along the length of the girder to create a unified numbering system. The grid continued to approximately 15 ft in each direction</w:t>
      </w:r>
      <w:r>
        <w:t xml:space="preserve"> from the base point</w:t>
      </w:r>
      <w:r w:rsidRPr="00547AF7">
        <w:t xml:space="preserve">. </w:t>
      </w:r>
      <w:r>
        <w:t xml:space="preserve">A similar system would be used for girder C. </w:t>
      </w:r>
      <w:r w:rsidRPr="00547AF7">
        <w:t xml:space="preserve">The ends of girder A were skewed during construction to align with the skew of the girder span. Mr. Matt Romero of </w:t>
      </w:r>
      <w:r>
        <w:t>ODOT</w:t>
      </w:r>
      <w:r w:rsidRPr="00547AF7">
        <w:t xml:space="preserve"> brought a team from the Materials Division to Fears Lab and used a Hilti PS 1000 ground penetrating radar system to locate the transverse reinforcement and harping points for the prestressing strands. These locations were marked on the girder surface in green as part of the grid system. The </w:t>
      </w:r>
      <w:r>
        <w:t xml:space="preserve">steel location and </w:t>
      </w:r>
      <w:r w:rsidRPr="00547AF7">
        <w:t xml:space="preserve">finished grid system </w:t>
      </w:r>
      <w:r>
        <w:t>are</w:t>
      </w:r>
      <w:r w:rsidRPr="00547AF7">
        <w:t xml:space="preserve"> shown in </w:t>
      </w:r>
      <w:r w:rsidR="00F93223">
        <w:fldChar w:fldCharType="begin"/>
      </w:r>
      <w:r>
        <w:instrText xml:space="preserve"> REF _Ref478479124 \h </w:instrText>
      </w:r>
      <w:r w:rsidR="00F93223">
        <w:fldChar w:fldCharType="separate"/>
      </w:r>
      <w:r w:rsidR="00AD403F">
        <w:t xml:space="preserve">Figure </w:t>
      </w:r>
      <w:r w:rsidR="00AD403F">
        <w:rPr>
          <w:noProof/>
        </w:rPr>
        <w:t>18</w:t>
      </w:r>
      <w:r w:rsidR="00F93223">
        <w:fldChar w:fldCharType="end"/>
      </w:r>
      <w:r w:rsidRPr="00547AF7">
        <w:t>. Each proposed load point was prepared for load application by placing Hydro-Stone gypsum cement to remove any surface irregularities and create a smooth surface for load application.</w:t>
      </w:r>
    </w:p>
    <w:p w14:paraId="0A62B5FC" w14:textId="77777777" w:rsidR="00887E2C" w:rsidRDefault="00887E2C" w:rsidP="00887E2C">
      <w:pPr>
        <w:keepNext/>
        <w:jc w:val="center"/>
      </w:pPr>
      <w:r>
        <w:rPr>
          <w:noProof/>
          <w:lang w:bidi="ar-SA"/>
        </w:rPr>
        <w:lastRenderedPageBreak/>
        <w:drawing>
          <wp:inline distT="0" distB="0" distL="0" distR="0" wp14:anchorId="65A97DB6" wp14:editId="32489266">
            <wp:extent cx="3426460" cy="2054225"/>
            <wp:effectExtent l="0" t="0" r="254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26460" cy="2054225"/>
                    </a:xfrm>
                    <a:prstGeom prst="rect">
                      <a:avLst/>
                    </a:prstGeom>
                    <a:noFill/>
                  </pic:spPr>
                </pic:pic>
              </a:graphicData>
            </a:graphic>
          </wp:inline>
        </w:drawing>
      </w:r>
    </w:p>
    <w:p w14:paraId="07EC454A" w14:textId="0A1C9146" w:rsidR="00887E2C" w:rsidRDefault="00887E2C" w:rsidP="00887E2C">
      <w:pPr>
        <w:pStyle w:val="Caption"/>
        <w:jc w:val="center"/>
      </w:pPr>
      <w:bookmarkStart w:id="114" w:name="_Ref478479124"/>
      <w:bookmarkStart w:id="115" w:name="_Toc488047640"/>
      <w:r>
        <w:t xml:space="preserve">Figure </w:t>
      </w:r>
      <w:r w:rsidR="00DB4436">
        <w:fldChar w:fldCharType="begin"/>
      </w:r>
      <w:r w:rsidR="00DB4436">
        <w:instrText xml:space="preserve"> SEQ Figure \* ARABIC </w:instrText>
      </w:r>
      <w:r w:rsidR="00DB4436">
        <w:fldChar w:fldCharType="separate"/>
      </w:r>
      <w:r w:rsidR="00AD403F">
        <w:rPr>
          <w:noProof/>
        </w:rPr>
        <w:t>18</w:t>
      </w:r>
      <w:r w:rsidR="00DB4436">
        <w:rPr>
          <w:noProof/>
        </w:rPr>
        <w:fldChar w:fldCharType="end"/>
      </w:r>
      <w:bookmarkEnd w:id="114"/>
      <w:r>
        <w:t xml:space="preserve">: </w:t>
      </w:r>
      <w:r w:rsidRPr="001B01B1">
        <w:t>Mr. Matt Romero using ground penetrating radar to locate reinforcing bars in girder A</w:t>
      </w:r>
      <w:r>
        <w:t xml:space="preserve"> (left), and </w:t>
      </w:r>
      <w:r w:rsidRPr="001B01B1">
        <w:t>finished reference grid showing steel locations for girder A</w:t>
      </w:r>
      <w:r>
        <w:t xml:space="preserve"> (right)</w:t>
      </w:r>
      <w:bookmarkEnd w:id="115"/>
    </w:p>
    <w:p w14:paraId="0E2AD8F7" w14:textId="77777777" w:rsidR="00887E2C" w:rsidRDefault="00887E2C" w:rsidP="00887E2C"/>
    <w:p w14:paraId="1CD22E3C" w14:textId="77777777" w:rsidR="00887E2C" w:rsidRDefault="00887E2C" w:rsidP="00887E2C">
      <w:pPr>
        <w:ind w:firstLine="720"/>
      </w:pPr>
      <w:r>
        <w:t>Preparation for testing girder C was very similar to that for testing girder A. These preparations included analysis of the girder section, preparation of a detailed instrumentation and testing plan, configuration and testing of all instruments and data acquisition equipment, and preparation of the girder and test setup.</w:t>
      </w:r>
    </w:p>
    <w:p w14:paraId="4644779B" w14:textId="77777777" w:rsidR="00887E2C" w:rsidRDefault="00887E2C" w:rsidP="00887E2C">
      <w:pPr>
        <w:ind w:firstLine="720"/>
      </w:pPr>
      <w:r>
        <w:t xml:space="preserve">The experience obtained during testing of girder A was used to develop the shear testing setup and instrumentation plan for girder C. The estimated material and sectional properties were used in calculations for strength of the girder in the proposed testing configurations. Values of 3.0 and 3.83 were selected for the </w:t>
      </w:r>
      <w:r w:rsidRPr="00890393">
        <w:rPr>
          <w:i/>
        </w:rPr>
        <w:t>a/d</w:t>
      </w:r>
      <w:r>
        <w:t xml:space="preserve"> ratios in order to create maximum shear stresses within a B-region of the girder and to increase the number of data points beyond those obtained for girder A. Support conditions were the same as used for girder A. Instrumentation was chosen such as to collect the data required to accurately describe the behavior of the girder under load </w:t>
      </w:r>
      <w:r w:rsidRPr="007105B4">
        <w:t xml:space="preserve">and is described </w:t>
      </w:r>
      <w:r>
        <w:t>in the section on data acquisition (Section 3.2) and in the shear test procedures (Section 3.3.4).</w:t>
      </w:r>
    </w:p>
    <w:p w14:paraId="4BAD5DE8" w14:textId="77777777" w:rsidR="00887E2C" w:rsidRDefault="00887E2C" w:rsidP="00887E2C">
      <w:pPr>
        <w:ind w:firstLine="720"/>
      </w:pPr>
      <w:r>
        <w:lastRenderedPageBreak/>
        <w:t>Additional strain gauge channels were added to the data acquisition system from what was used for girder A in the form of the two NI 9236 strain gauge modules. These modules were needed to accommodate foil gauges to be installed on the deck and web of girder C. All instruments were calibrated in the same way as for girder A.</w:t>
      </w:r>
    </w:p>
    <w:p w14:paraId="54F87D00" w14:textId="7077AD44" w:rsidR="00887E2C" w:rsidRDefault="00887E2C" w:rsidP="00887E2C">
      <w:pPr>
        <w:ind w:firstLine="720"/>
      </w:pPr>
      <w:r>
        <w:t xml:space="preserve">Girder C was first painted white during the summer of 2015 to facilitate observation of cracks during testing and a vertical reference grid was drawn at 1 ft intervals for use in identifying crack locations (see </w:t>
      </w:r>
      <w:r w:rsidR="00F93223">
        <w:fldChar w:fldCharType="begin"/>
      </w:r>
      <w:r>
        <w:instrText xml:space="preserve"> REF _Ref478480555 \h </w:instrText>
      </w:r>
      <w:r w:rsidR="00F93223">
        <w:fldChar w:fldCharType="separate"/>
      </w:r>
      <w:r w:rsidR="00AD403F">
        <w:t xml:space="preserve">Figure </w:t>
      </w:r>
      <w:r w:rsidR="00AD403F">
        <w:rPr>
          <w:noProof/>
        </w:rPr>
        <w:t>19</w:t>
      </w:r>
      <w:r w:rsidR="00F93223">
        <w:fldChar w:fldCharType="end"/>
      </w:r>
      <w:r>
        <w:t>). The grid was numbered using the same procedure as for girder A described earlier in this section. This grid was later detailed to every 6 in. vertically and horizontally in the areas near the load points. The girder was moved into position in Fears Lab using Hilman</w:t>
      </w:r>
      <w:r w:rsidRPr="000850B2">
        <w:rPr>
          <w:vertAlign w:val="superscript"/>
        </w:rPr>
        <w:t>TM</w:t>
      </w:r>
      <w:r>
        <w:t xml:space="preserve"> rollers placed under each end and hand winches attached the Fears Lab strong floor as shown in </w:t>
      </w:r>
      <w:r w:rsidR="00F93223">
        <w:fldChar w:fldCharType="begin"/>
      </w:r>
      <w:r>
        <w:instrText xml:space="preserve"> REF _Ref478480555 \h </w:instrText>
      </w:r>
      <w:r w:rsidR="00F93223">
        <w:fldChar w:fldCharType="separate"/>
      </w:r>
      <w:r w:rsidR="00AD403F">
        <w:t xml:space="preserve">Figure </w:t>
      </w:r>
      <w:r w:rsidR="00AD403F">
        <w:rPr>
          <w:noProof/>
        </w:rPr>
        <w:t>19</w:t>
      </w:r>
      <w:r w:rsidR="00F93223">
        <w:fldChar w:fldCharType="end"/>
      </w:r>
      <w:r>
        <w:t>. Lifting seats were constructed to ensure stability of the non-symmetric section.</w:t>
      </w:r>
    </w:p>
    <w:p w14:paraId="5BE03C2B" w14:textId="77777777" w:rsidR="00887E2C" w:rsidRDefault="00887E2C" w:rsidP="00887E2C">
      <w:pPr>
        <w:keepNext/>
        <w:jc w:val="center"/>
      </w:pPr>
      <w:r>
        <w:rPr>
          <w:noProof/>
          <w:lang w:bidi="ar-SA"/>
        </w:rPr>
        <w:drawing>
          <wp:inline distT="0" distB="0" distL="0" distR="0" wp14:anchorId="25252062" wp14:editId="1C581477">
            <wp:extent cx="5247249" cy="2066567"/>
            <wp:effectExtent l="0" t="0" r="0" b="0"/>
            <wp:docPr id="3213" name="Picture 3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53976" cy="2069216"/>
                    </a:xfrm>
                    <a:prstGeom prst="rect">
                      <a:avLst/>
                    </a:prstGeom>
                    <a:noFill/>
                  </pic:spPr>
                </pic:pic>
              </a:graphicData>
            </a:graphic>
          </wp:inline>
        </w:drawing>
      </w:r>
    </w:p>
    <w:p w14:paraId="44712F4A" w14:textId="7BB9671D" w:rsidR="00887E2C" w:rsidRDefault="00887E2C" w:rsidP="00887E2C">
      <w:pPr>
        <w:pStyle w:val="Caption"/>
        <w:jc w:val="center"/>
      </w:pPr>
      <w:bookmarkStart w:id="116" w:name="_Ref478480555"/>
      <w:bookmarkStart w:id="117" w:name="_Toc488047641"/>
      <w:r>
        <w:t xml:space="preserve">Figure </w:t>
      </w:r>
      <w:r w:rsidR="00DB4436">
        <w:fldChar w:fldCharType="begin"/>
      </w:r>
      <w:r w:rsidR="00DB4436">
        <w:instrText xml:space="preserve"> SEQ Figure \* ARABIC </w:instrText>
      </w:r>
      <w:r w:rsidR="00DB4436">
        <w:fldChar w:fldCharType="separate"/>
      </w:r>
      <w:r w:rsidR="00AD403F">
        <w:rPr>
          <w:noProof/>
        </w:rPr>
        <w:t>19</w:t>
      </w:r>
      <w:r w:rsidR="00DB4436">
        <w:rPr>
          <w:noProof/>
        </w:rPr>
        <w:fldChar w:fldCharType="end"/>
      </w:r>
      <w:bookmarkEnd w:id="116"/>
      <w:r>
        <w:t xml:space="preserve">: </w:t>
      </w:r>
      <w:r w:rsidRPr="004808DC">
        <w:t xml:space="preserve">Moving of girder C </w:t>
      </w:r>
      <w:r>
        <w:t xml:space="preserve">(a) and </w:t>
      </w:r>
      <w:r w:rsidRPr="004808DC">
        <w:t>the gridlines on girder C</w:t>
      </w:r>
      <w:r>
        <w:t xml:space="preserve"> (b)</w:t>
      </w:r>
      <w:bookmarkEnd w:id="117"/>
    </w:p>
    <w:p w14:paraId="452FF26A" w14:textId="77777777" w:rsidR="00887E2C" w:rsidRPr="006B298B" w:rsidRDefault="00887E2C" w:rsidP="00887E2C"/>
    <w:p w14:paraId="5B739FC0" w14:textId="5551C0DD" w:rsidR="00887E2C" w:rsidRDefault="00887E2C" w:rsidP="00887E2C">
      <w:pPr>
        <w:ind w:firstLine="720"/>
      </w:pPr>
      <w:r>
        <w:t>As explained earlier in this chapter, g</w:t>
      </w:r>
      <w:r w:rsidRPr="0023491D">
        <w:t xml:space="preserve">irder C was removed from the bridge with the intention of obtaining a 36 in. wide section of the bridge deck symmetric about the girder web. The deck section as-received was not symmetric and 10 in. of concrete </w:t>
      </w:r>
      <w:r>
        <w:t>was</w:t>
      </w:r>
      <w:r w:rsidRPr="0023491D">
        <w:t xml:space="preserve"> added to the deck to create a symmetric section after the girder was in place in the </w:t>
      </w:r>
      <w:r w:rsidRPr="0023491D">
        <w:lastRenderedPageBreak/>
        <w:t xml:space="preserve">testing frame. Reinforcing bars matching the original reinforcement configuration and sufficient to transfer the expected compression forces across the joint were doweled into the existing deck using </w:t>
      </w:r>
      <w:r>
        <w:t xml:space="preserve">a structural </w:t>
      </w:r>
      <w:r w:rsidRPr="0023491D">
        <w:t>epoxy</w:t>
      </w:r>
      <w:r>
        <w:t xml:space="preserve"> specifically intended for anchoring reinforcing bars in concrete</w:t>
      </w:r>
      <w:r w:rsidRPr="0023491D">
        <w:t xml:space="preserve">. </w:t>
      </w:r>
      <w:r>
        <w:t>Interface forces were calculated using AASHTO</w:t>
      </w:r>
      <w:r w:rsidR="006164D3">
        <w:t xml:space="preserve"> LRFD Section</w:t>
      </w:r>
      <w:r>
        <w:t xml:space="preserve"> 5.8.4 </w:t>
      </w:r>
      <w:sdt>
        <w:sdtPr>
          <w:id w:val="1505174076"/>
          <w:citation/>
        </w:sdtPr>
        <w:sdtEndPr/>
        <w:sdtContent>
          <w:r w:rsidR="00F93223">
            <w:fldChar w:fldCharType="begin"/>
          </w:r>
          <w:r>
            <w:instrText xml:space="preserve"> CITATION AAS121 \l 1033 </w:instrText>
          </w:r>
          <w:r w:rsidR="00F93223">
            <w:fldChar w:fldCharType="separate"/>
          </w:r>
          <w:r>
            <w:rPr>
              <w:noProof/>
            </w:rPr>
            <w:t>(AASHTO, 2012)</w:t>
          </w:r>
          <w:r w:rsidR="00F93223">
            <w:fldChar w:fldCharType="end"/>
          </w:r>
        </w:sdtContent>
      </w:sdt>
      <w:r>
        <w:t xml:space="preserve">. </w:t>
      </w:r>
      <w:r w:rsidRPr="0023491D">
        <w:t xml:space="preserve">Preparation for casting the deck extension is shown in </w:t>
      </w:r>
      <w:r w:rsidR="00F93223">
        <w:fldChar w:fldCharType="begin"/>
      </w:r>
      <w:r>
        <w:instrText xml:space="preserve"> REF _Ref478480797 \h </w:instrText>
      </w:r>
      <w:r w:rsidR="00F93223">
        <w:fldChar w:fldCharType="separate"/>
      </w:r>
      <w:r w:rsidR="00AD403F">
        <w:t xml:space="preserve">Figure </w:t>
      </w:r>
      <w:r w:rsidR="00AD403F">
        <w:rPr>
          <w:noProof/>
        </w:rPr>
        <w:t>20</w:t>
      </w:r>
      <w:r w:rsidR="00F93223">
        <w:fldChar w:fldCharType="end"/>
      </w:r>
      <w:r w:rsidRPr="0023491D">
        <w:t xml:space="preserve">. A concrete mixture designed to match the strength of deck cores taken from girder A was used to cast the extension. No. 4 reinforcing bars </w:t>
      </w:r>
      <w:r>
        <w:t>were used at the interface</w:t>
      </w:r>
      <w:r w:rsidRPr="0023491D">
        <w:t xml:space="preserve">. The concrete </w:t>
      </w:r>
      <w:r>
        <w:t>surface</w:t>
      </w:r>
      <w:r w:rsidRPr="0023491D">
        <w:t xml:space="preserve"> was roughened with a </w:t>
      </w:r>
      <w:r>
        <w:t xml:space="preserve">rotary </w:t>
      </w:r>
      <w:r w:rsidRPr="0023491D">
        <w:t xml:space="preserve">hammer to improve the bond between the old and new deck concrete and meet the roughened surface requirements described in </w:t>
      </w:r>
      <w:r w:rsidRPr="00F85599">
        <w:t>AASHTO</w:t>
      </w:r>
      <w:r w:rsidR="006164D3">
        <w:t xml:space="preserve"> LRFD Section</w:t>
      </w:r>
      <w:r w:rsidRPr="00F85599">
        <w:t xml:space="preserve"> 5.8.4.3 </w:t>
      </w:r>
      <w:sdt>
        <w:sdtPr>
          <w:id w:val="-948925712"/>
          <w:citation/>
        </w:sdtPr>
        <w:sdtEndPr/>
        <w:sdtContent>
          <w:r w:rsidR="00F93223">
            <w:fldChar w:fldCharType="begin"/>
          </w:r>
          <w:r>
            <w:instrText xml:space="preserve">CITATION AAS121 \l 1033 </w:instrText>
          </w:r>
          <w:r w:rsidR="00F93223">
            <w:fldChar w:fldCharType="separate"/>
          </w:r>
          <w:r>
            <w:rPr>
              <w:noProof/>
            </w:rPr>
            <w:t>(AASHTO, 2012)</w:t>
          </w:r>
          <w:r w:rsidR="00F93223">
            <w:fldChar w:fldCharType="end"/>
          </w:r>
        </w:sdtContent>
      </w:sdt>
      <w:r w:rsidRPr="00F85599">
        <w:t>.</w:t>
      </w:r>
    </w:p>
    <w:p w14:paraId="7DC48162" w14:textId="77777777" w:rsidR="00887E2C" w:rsidRDefault="00887E2C" w:rsidP="00887E2C">
      <w:pPr>
        <w:keepNext/>
        <w:jc w:val="center"/>
      </w:pPr>
      <w:r>
        <w:rPr>
          <w:noProof/>
          <w:lang w:bidi="ar-SA"/>
        </w:rPr>
        <w:drawing>
          <wp:inline distT="0" distB="0" distL="0" distR="0" wp14:anchorId="7A15C9EE" wp14:editId="30F0B236">
            <wp:extent cx="3883660" cy="211518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83660" cy="2115185"/>
                    </a:xfrm>
                    <a:prstGeom prst="rect">
                      <a:avLst/>
                    </a:prstGeom>
                    <a:noFill/>
                  </pic:spPr>
                </pic:pic>
              </a:graphicData>
            </a:graphic>
          </wp:inline>
        </w:drawing>
      </w:r>
    </w:p>
    <w:p w14:paraId="76A4775F" w14:textId="43185145" w:rsidR="00887E2C" w:rsidRDefault="00887E2C" w:rsidP="00887E2C">
      <w:pPr>
        <w:pStyle w:val="Caption"/>
        <w:jc w:val="center"/>
      </w:pPr>
      <w:bookmarkStart w:id="118" w:name="_Ref478480797"/>
      <w:bookmarkStart w:id="119" w:name="_Toc488047642"/>
      <w:r>
        <w:t xml:space="preserve">Figure </w:t>
      </w:r>
      <w:r w:rsidR="00DB4436">
        <w:fldChar w:fldCharType="begin"/>
      </w:r>
      <w:r w:rsidR="00DB4436">
        <w:instrText xml:space="preserve"> SEQ Figure \* ARABIC </w:instrText>
      </w:r>
      <w:r w:rsidR="00DB4436">
        <w:fldChar w:fldCharType="separate"/>
      </w:r>
      <w:r w:rsidR="00AD403F">
        <w:rPr>
          <w:noProof/>
        </w:rPr>
        <w:t>20</w:t>
      </w:r>
      <w:r w:rsidR="00DB4436">
        <w:rPr>
          <w:noProof/>
        </w:rPr>
        <w:fldChar w:fldCharType="end"/>
      </w:r>
      <w:bookmarkEnd w:id="118"/>
      <w:r>
        <w:t xml:space="preserve">: </w:t>
      </w:r>
      <w:r w:rsidRPr="00AA45A3">
        <w:t>Construction of deck extension of girder C in progress</w:t>
      </w:r>
      <w:bookmarkEnd w:id="119"/>
    </w:p>
    <w:p w14:paraId="1E847193" w14:textId="77777777" w:rsidR="00887E2C" w:rsidRDefault="00887E2C" w:rsidP="00887E2C"/>
    <w:p w14:paraId="5A05C3D5" w14:textId="77777777" w:rsidR="00887E2C" w:rsidRDefault="00887E2C" w:rsidP="00887E2C">
      <w:pPr>
        <w:pStyle w:val="Heading3"/>
      </w:pPr>
      <w:bookmarkStart w:id="120" w:name="_Toc488047531"/>
      <w:r>
        <w:t>3.3</w:t>
      </w:r>
      <w:r w:rsidR="00903210">
        <w:t>.4</w:t>
      </w:r>
      <w:r w:rsidR="00903210">
        <w:tab/>
      </w:r>
      <w:r>
        <w:t>Shear Test Procedures</w:t>
      </w:r>
      <w:bookmarkEnd w:id="120"/>
    </w:p>
    <w:p w14:paraId="2A369B65" w14:textId="77777777" w:rsidR="00887E2C" w:rsidRPr="003336CD" w:rsidRDefault="00903210" w:rsidP="00887E2C">
      <w:pPr>
        <w:pStyle w:val="Heading40"/>
      </w:pPr>
      <w:r>
        <w:t>3.3.4.1</w:t>
      </w:r>
      <w:r>
        <w:tab/>
      </w:r>
      <w:r w:rsidR="00887E2C">
        <w:t>Girder A Procedures</w:t>
      </w:r>
    </w:p>
    <w:p w14:paraId="0BF44371" w14:textId="33A40995" w:rsidR="00887E2C" w:rsidRDefault="00887E2C" w:rsidP="00887E2C">
      <w:pPr>
        <w:ind w:firstLine="720"/>
      </w:pPr>
      <w:r>
        <w:t xml:space="preserve">A total of three shear tests were conducted on girder A, designated A1, A2, and A3. </w:t>
      </w:r>
      <w:r w:rsidR="000C7CDD">
        <w:t xml:space="preserve">A3 is not included in this dissertation. More can be found on test A3 in the thesis by Cranor (2013). </w:t>
      </w:r>
      <w:r>
        <w:t xml:space="preserve">For all tests, the girder was supported on 8 in. x 18 in. x 1 in. thick </w:t>
      </w:r>
      <w:r>
        <w:lastRenderedPageBreak/>
        <w:t>neoprene</w:t>
      </w:r>
      <w:r w:rsidR="00932681">
        <w:t xml:space="preserve"> bridge</w:t>
      </w:r>
      <w:r>
        <w:t xml:space="preserve"> bearings resting on reinforced concrete blocks. The bearing pads were placed flush with the end of the girder at the end being tested and at an interior point in the girder decided upon based on the span length tested. The span lengths for the shear tests of girder A were 18.75 ft and 19 ft for tests A1 and A2</w:t>
      </w:r>
      <w:r w:rsidR="00932681">
        <w:t>,</w:t>
      </w:r>
      <w:r>
        <w:t xml:space="preserve"> respectively. In these tests, the untested girder end was cantilevered allowing the tested span to support the load, leaving the cantilevered section relatively untouched. A third test was performed with a short span at the center of the girder, but this test was unrelated to this dissertation and can be read about in the master’s thesis mentioned previously </w:t>
      </w:r>
      <w:sdt>
        <w:sdtPr>
          <w:id w:val="1413655953"/>
          <w:citation/>
        </w:sdtPr>
        <w:sdtEndPr/>
        <w:sdtContent>
          <w:r w:rsidR="00F93223">
            <w:fldChar w:fldCharType="begin"/>
          </w:r>
          <w:r>
            <w:instrText xml:space="preserve"> CITATION Cra15 \l 1033 </w:instrText>
          </w:r>
          <w:r w:rsidR="00F93223">
            <w:fldChar w:fldCharType="separate"/>
          </w:r>
          <w:r>
            <w:rPr>
              <w:noProof/>
            </w:rPr>
            <w:t>(Cranor, 2015)</w:t>
          </w:r>
          <w:r w:rsidR="00F93223">
            <w:fldChar w:fldCharType="end"/>
          </w:r>
        </w:sdtContent>
      </w:sdt>
      <w:r>
        <w:t xml:space="preserve">. Test A1 was performed at an </w:t>
      </w:r>
      <w:r>
        <w:rPr>
          <w:i/>
        </w:rPr>
        <w:t>a</w:t>
      </w:r>
      <w:r>
        <w:t>/</w:t>
      </w:r>
      <w:r>
        <w:rPr>
          <w:i/>
        </w:rPr>
        <w:t>d</w:t>
      </w:r>
      <w:r>
        <w:t xml:space="preserve"> ratio of 2.5 (point load at 7.5 ft from the girder end). Test A2 was tested at an </w:t>
      </w:r>
      <w:r w:rsidRPr="002F5816">
        <w:rPr>
          <w:i/>
        </w:rPr>
        <w:t>a/d</w:t>
      </w:r>
      <w:r>
        <w:t xml:space="preserve"> ratio of 2.0 (6 ft from the girder end). </w:t>
      </w:r>
      <w:r w:rsidR="00F93223">
        <w:fldChar w:fldCharType="begin"/>
      </w:r>
      <w:r>
        <w:instrText xml:space="preserve"> REF _Ref478544175 \h </w:instrText>
      </w:r>
      <w:r w:rsidR="00F93223">
        <w:fldChar w:fldCharType="separate"/>
      </w:r>
      <w:r w:rsidR="00AD403F">
        <w:t xml:space="preserve">Figure </w:t>
      </w:r>
      <w:r w:rsidR="00AD403F">
        <w:rPr>
          <w:noProof/>
        </w:rPr>
        <w:t>21</w:t>
      </w:r>
      <w:r w:rsidR="00F93223">
        <w:fldChar w:fldCharType="end"/>
      </w:r>
      <w:r>
        <w:t xml:space="preserve"> shows the testing configuration for shear tests A1 and A2.</w:t>
      </w:r>
    </w:p>
    <w:p w14:paraId="34CC000C" w14:textId="77777777" w:rsidR="00887E2C" w:rsidRDefault="00887E2C" w:rsidP="00887E2C">
      <w:pPr>
        <w:keepNext/>
        <w:jc w:val="center"/>
      </w:pPr>
      <w:r>
        <w:rPr>
          <w:noProof/>
          <w:lang w:bidi="ar-SA"/>
        </w:rPr>
        <w:drawing>
          <wp:inline distT="0" distB="0" distL="0" distR="0" wp14:anchorId="1CF19A1C" wp14:editId="7BB1EB80">
            <wp:extent cx="4625340" cy="2183084"/>
            <wp:effectExtent l="0" t="0" r="3810" b="8255"/>
            <wp:docPr id="3267" name="Picture 3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632177" cy="2186311"/>
                    </a:xfrm>
                    <a:prstGeom prst="rect">
                      <a:avLst/>
                    </a:prstGeom>
                    <a:noFill/>
                  </pic:spPr>
                </pic:pic>
              </a:graphicData>
            </a:graphic>
          </wp:inline>
        </w:drawing>
      </w:r>
    </w:p>
    <w:p w14:paraId="112A9677" w14:textId="61E433E4" w:rsidR="00887E2C" w:rsidRDefault="00887E2C" w:rsidP="00887E2C">
      <w:pPr>
        <w:pStyle w:val="Caption"/>
        <w:jc w:val="center"/>
      </w:pPr>
      <w:bookmarkStart w:id="121" w:name="_Ref478544175"/>
      <w:bookmarkStart w:id="122" w:name="_Ref478544155"/>
      <w:bookmarkStart w:id="123" w:name="_Toc488047643"/>
      <w:r>
        <w:t xml:space="preserve">Figure </w:t>
      </w:r>
      <w:r w:rsidR="00DB4436">
        <w:fldChar w:fldCharType="begin"/>
      </w:r>
      <w:r w:rsidR="00DB4436">
        <w:instrText xml:space="preserve"> SEQ Figure \* ARABIC </w:instrText>
      </w:r>
      <w:r w:rsidR="00DB4436">
        <w:fldChar w:fldCharType="separate"/>
      </w:r>
      <w:r w:rsidR="00AD403F">
        <w:rPr>
          <w:noProof/>
        </w:rPr>
        <w:t>21</w:t>
      </w:r>
      <w:r w:rsidR="00DB4436">
        <w:rPr>
          <w:noProof/>
        </w:rPr>
        <w:fldChar w:fldCharType="end"/>
      </w:r>
      <w:bookmarkEnd w:id="121"/>
      <w:r>
        <w:t>: Loading configuration for girder A tests A1 (top) and A2 (bottom)</w:t>
      </w:r>
      <w:bookmarkEnd w:id="122"/>
      <w:bookmarkEnd w:id="123"/>
    </w:p>
    <w:p w14:paraId="29DB1F5C" w14:textId="77777777" w:rsidR="00887E2C" w:rsidRDefault="00887E2C" w:rsidP="00887E2C">
      <w:pPr>
        <w:ind w:firstLine="720"/>
      </w:pPr>
    </w:p>
    <w:p w14:paraId="564ED4E0" w14:textId="1DD761FA" w:rsidR="00887E2C" w:rsidRPr="00890393" w:rsidRDefault="00887E2C" w:rsidP="00887E2C">
      <w:pPr>
        <w:ind w:firstLine="720"/>
      </w:pPr>
      <w:r>
        <w:t xml:space="preserve">Load, deflection at the load point, displacement of the bearing pads, strain at discrete points, and strand end slip at the tested end were monitored during the test as described in the section on data acquisition (Section 3.2). </w:t>
      </w:r>
      <w:r w:rsidR="00F93223">
        <w:fldChar w:fldCharType="begin"/>
      </w:r>
      <w:r>
        <w:instrText xml:space="preserve"> REF _Ref478544294 \h </w:instrText>
      </w:r>
      <w:r w:rsidR="00F93223">
        <w:fldChar w:fldCharType="separate"/>
      </w:r>
      <w:r w:rsidR="00AD403F">
        <w:t xml:space="preserve">Figure </w:t>
      </w:r>
      <w:r w:rsidR="00AD403F">
        <w:rPr>
          <w:noProof/>
        </w:rPr>
        <w:t>22</w:t>
      </w:r>
      <w:r w:rsidR="00F93223">
        <w:fldChar w:fldCharType="end"/>
      </w:r>
      <w:r>
        <w:t xml:space="preserve"> shows the arrangement of the individual instruments. Applied load was monitored using a 400 kip </w:t>
      </w:r>
      <w:r>
        <w:lastRenderedPageBreak/>
        <w:t xml:space="preserve">capacity Interface model 1252 load cell. Deflection was monitored with two wire potentiometers at the load point, placed an equal distance from each edge of the bottom flange, to account for any torsion during the tests. For test A1, one wire potentiometer was also located between the load point and each support. Tests A2 included only the two wire potentiometers at the load point, and deflection was monitored manually for these two tests using a laser level and a scale attached to the girder web as shown in </w:t>
      </w:r>
      <w:r w:rsidR="00F93223">
        <w:fldChar w:fldCharType="begin"/>
      </w:r>
      <w:r>
        <w:instrText xml:space="preserve"> REF _Ref478545002 \h </w:instrText>
      </w:r>
      <w:r w:rsidR="00F93223">
        <w:fldChar w:fldCharType="separate"/>
      </w:r>
      <w:r w:rsidR="00AD403F">
        <w:t xml:space="preserve">Figure </w:t>
      </w:r>
      <w:r w:rsidR="00AD403F">
        <w:rPr>
          <w:noProof/>
        </w:rPr>
        <w:t>23</w:t>
      </w:r>
      <w:r w:rsidR="00F93223">
        <w:fldChar w:fldCharType="end"/>
      </w:r>
      <w:r>
        <w:t xml:space="preserve">. This manual measurement was included after issues with electronic deflection measurements occurred during test A1. Deflection caused by deformation of the bearing pads was measured using two LVDTs at each support attached to the bottom girder flange using brackets as shown in </w:t>
      </w:r>
      <w:r w:rsidR="00F93223">
        <w:fldChar w:fldCharType="begin"/>
      </w:r>
      <w:r>
        <w:instrText xml:space="preserve"> REF _Ref478544294 \h </w:instrText>
      </w:r>
      <w:r w:rsidR="00F93223">
        <w:fldChar w:fldCharType="separate"/>
      </w:r>
      <w:r w:rsidR="00AD403F">
        <w:t xml:space="preserve">Figure </w:t>
      </w:r>
      <w:r w:rsidR="00AD403F">
        <w:rPr>
          <w:noProof/>
        </w:rPr>
        <w:t>22</w:t>
      </w:r>
      <w:r w:rsidR="00F93223">
        <w:fldChar w:fldCharType="end"/>
      </w:r>
      <w:r>
        <w:t>.</w:t>
      </w:r>
    </w:p>
    <w:p w14:paraId="29498804" w14:textId="77777777" w:rsidR="00887E2C" w:rsidRDefault="00887E2C" w:rsidP="00887E2C">
      <w:pPr>
        <w:keepNext/>
        <w:jc w:val="center"/>
      </w:pPr>
      <w:r>
        <w:rPr>
          <w:noProof/>
          <w:lang w:bidi="ar-SA"/>
        </w:rPr>
        <w:drawing>
          <wp:inline distT="0" distB="0" distL="0" distR="0" wp14:anchorId="73A48AB4" wp14:editId="0A6A0950">
            <wp:extent cx="4996918" cy="1631852"/>
            <wp:effectExtent l="0" t="0" r="0" b="0"/>
            <wp:docPr id="3225" name="Picture 3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04855" cy="1634444"/>
                    </a:xfrm>
                    <a:prstGeom prst="rect">
                      <a:avLst/>
                    </a:prstGeom>
                    <a:noFill/>
                  </pic:spPr>
                </pic:pic>
              </a:graphicData>
            </a:graphic>
          </wp:inline>
        </w:drawing>
      </w:r>
    </w:p>
    <w:p w14:paraId="04F3D7D9" w14:textId="2DE8BBFE" w:rsidR="00887E2C" w:rsidRDefault="00887E2C" w:rsidP="00887E2C">
      <w:pPr>
        <w:pStyle w:val="Caption"/>
        <w:jc w:val="center"/>
      </w:pPr>
      <w:bookmarkStart w:id="124" w:name="_Ref478544294"/>
      <w:bookmarkStart w:id="125" w:name="_Toc488047644"/>
      <w:r>
        <w:t xml:space="preserve">Figure </w:t>
      </w:r>
      <w:r w:rsidR="00DB4436">
        <w:fldChar w:fldCharType="begin"/>
      </w:r>
      <w:r w:rsidR="00DB4436">
        <w:instrText xml:space="preserve"> SEQ Figure \* ARABIC </w:instrText>
      </w:r>
      <w:r w:rsidR="00DB4436">
        <w:fldChar w:fldCharType="separate"/>
      </w:r>
      <w:r w:rsidR="00AD403F">
        <w:rPr>
          <w:noProof/>
        </w:rPr>
        <w:t>22</w:t>
      </w:r>
      <w:r w:rsidR="00DB4436">
        <w:rPr>
          <w:noProof/>
        </w:rPr>
        <w:fldChar w:fldCharType="end"/>
      </w:r>
      <w:bookmarkEnd w:id="124"/>
      <w:r>
        <w:t>: Load application using hydraulic actuator and 400 kip load cell (a), deflection monitoring under load using wire potentiometers (b), and strand slip monitoring with LVDTs (c)</w:t>
      </w:r>
      <w:bookmarkEnd w:id="125"/>
    </w:p>
    <w:p w14:paraId="19AC63DF" w14:textId="77777777" w:rsidR="00887E2C" w:rsidRPr="00005D4E" w:rsidRDefault="00887E2C" w:rsidP="00887E2C"/>
    <w:p w14:paraId="058012CB" w14:textId="77777777" w:rsidR="00887E2C" w:rsidRDefault="00887E2C" w:rsidP="00887E2C">
      <w:pPr>
        <w:keepNext/>
        <w:jc w:val="center"/>
      </w:pPr>
      <w:r>
        <w:rPr>
          <w:noProof/>
          <w:lang w:bidi="ar-SA"/>
        </w:rPr>
        <w:drawing>
          <wp:inline distT="0" distB="0" distL="0" distR="0" wp14:anchorId="20F40786" wp14:editId="4CD161C4">
            <wp:extent cx="3957958" cy="1341789"/>
            <wp:effectExtent l="0" t="0" r="4445" b="0"/>
            <wp:docPr id="3239" name="Picture 3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72628" cy="1346762"/>
                    </a:xfrm>
                    <a:prstGeom prst="rect">
                      <a:avLst/>
                    </a:prstGeom>
                    <a:noFill/>
                  </pic:spPr>
                </pic:pic>
              </a:graphicData>
            </a:graphic>
          </wp:inline>
        </w:drawing>
      </w:r>
    </w:p>
    <w:p w14:paraId="1D5DB2BD" w14:textId="56417177" w:rsidR="00887E2C" w:rsidRDefault="00887E2C" w:rsidP="00887E2C">
      <w:pPr>
        <w:pStyle w:val="Caption"/>
        <w:jc w:val="center"/>
      </w:pPr>
      <w:bookmarkStart w:id="126" w:name="_Ref478545002"/>
      <w:bookmarkStart w:id="127" w:name="_Toc488047645"/>
      <w:r>
        <w:t xml:space="preserve">Figure </w:t>
      </w:r>
      <w:r w:rsidR="00DB4436">
        <w:fldChar w:fldCharType="begin"/>
      </w:r>
      <w:r w:rsidR="00DB4436">
        <w:instrText xml:space="preserve"> SEQ Figure \* ARABIC </w:instrText>
      </w:r>
      <w:r w:rsidR="00DB4436">
        <w:fldChar w:fldCharType="separate"/>
      </w:r>
      <w:r w:rsidR="00AD403F">
        <w:rPr>
          <w:noProof/>
        </w:rPr>
        <w:t>23</w:t>
      </w:r>
      <w:r w:rsidR="00DB4436">
        <w:rPr>
          <w:noProof/>
        </w:rPr>
        <w:fldChar w:fldCharType="end"/>
      </w:r>
      <w:bookmarkEnd w:id="126"/>
      <w:r>
        <w:t>: Cross-line self-leveling laser level (a) and ruler attached to girder (b) for manual deflection measurements</w:t>
      </w:r>
      <w:bookmarkEnd w:id="127"/>
    </w:p>
    <w:p w14:paraId="2E9ED0F5" w14:textId="5D934584" w:rsidR="00887E2C" w:rsidRDefault="00887E2C" w:rsidP="00887E2C">
      <w:pPr>
        <w:ind w:firstLine="720"/>
      </w:pPr>
      <w:r>
        <w:lastRenderedPageBreak/>
        <w:t xml:space="preserve">End slip was monitored for 8 strands (all straight strands and two draped strands) during shear tests A1 and A2. The LVDTs were placed on brackets with the tip of the LVDT touching the exposed strand such that any slip of the strand was recorded by a corresponding extension of the LVDT. Placement of the LVDTs is shown in </w:t>
      </w:r>
      <w:r w:rsidR="00F93223">
        <w:fldChar w:fldCharType="begin"/>
      </w:r>
      <w:r>
        <w:instrText xml:space="preserve"> REF _Ref478544294 \h </w:instrText>
      </w:r>
      <w:r w:rsidR="00F93223">
        <w:fldChar w:fldCharType="separate"/>
      </w:r>
      <w:r w:rsidR="00AD403F">
        <w:t xml:space="preserve">Figure </w:t>
      </w:r>
      <w:r w:rsidR="00AD403F">
        <w:rPr>
          <w:noProof/>
        </w:rPr>
        <w:t>22</w:t>
      </w:r>
      <w:r w:rsidR="00F93223">
        <w:fldChar w:fldCharType="end"/>
      </w:r>
      <w:r>
        <w:t xml:space="preserve"> and the arrangement of LVDTs for both tests is shown in </w:t>
      </w:r>
      <w:r w:rsidR="00F93223">
        <w:fldChar w:fldCharType="begin"/>
      </w:r>
      <w:r>
        <w:instrText xml:space="preserve"> REF _Ref478546653 \h </w:instrText>
      </w:r>
      <w:r w:rsidR="00F93223">
        <w:fldChar w:fldCharType="separate"/>
      </w:r>
      <w:r w:rsidR="00AD403F">
        <w:t xml:space="preserve">Figure </w:t>
      </w:r>
      <w:r w:rsidR="00AD403F">
        <w:rPr>
          <w:noProof/>
        </w:rPr>
        <w:t>24</w:t>
      </w:r>
      <w:r w:rsidR="00F93223">
        <w:fldChar w:fldCharType="end"/>
      </w:r>
      <w:r>
        <w:t xml:space="preserve">. </w:t>
      </w:r>
    </w:p>
    <w:p w14:paraId="1DC307BF" w14:textId="77777777" w:rsidR="00887E2C" w:rsidRDefault="00887E2C" w:rsidP="00887E2C">
      <w:pPr>
        <w:keepNext/>
        <w:jc w:val="center"/>
      </w:pPr>
      <w:r>
        <w:rPr>
          <w:noProof/>
          <w:lang w:bidi="ar-SA"/>
        </w:rPr>
        <w:drawing>
          <wp:inline distT="0" distB="0" distL="0" distR="0" wp14:anchorId="17A07DFD" wp14:editId="030E07F7">
            <wp:extent cx="971550" cy="1885384"/>
            <wp:effectExtent l="0" t="0" r="0" b="635"/>
            <wp:docPr id="21" name="Picture 21" descr="C:\Users\Cameron\AppData\Local\Microsoft\Windows\INetCache\Content.Word\GirderALVD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meron\AppData\Local\Microsoft\Windows\INetCache\Content.Word\GirderALVDTs.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81317" cy="1904339"/>
                    </a:xfrm>
                    <a:prstGeom prst="rect">
                      <a:avLst/>
                    </a:prstGeom>
                    <a:noFill/>
                    <a:ln>
                      <a:noFill/>
                    </a:ln>
                  </pic:spPr>
                </pic:pic>
              </a:graphicData>
            </a:graphic>
          </wp:inline>
        </w:drawing>
      </w:r>
    </w:p>
    <w:p w14:paraId="5E0CDB77" w14:textId="40765D60" w:rsidR="00887E2C" w:rsidRDefault="00887E2C" w:rsidP="00887E2C">
      <w:pPr>
        <w:pStyle w:val="Caption"/>
        <w:jc w:val="center"/>
      </w:pPr>
      <w:bookmarkStart w:id="128" w:name="_Ref478546653"/>
      <w:bookmarkStart w:id="129" w:name="_Toc488047646"/>
      <w:r>
        <w:t xml:space="preserve">Figure </w:t>
      </w:r>
      <w:r w:rsidR="00DB4436">
        <w:fldChar w:fldCharType="begin"/>
      </w:r>
      <w:r w:rsidR="00DB4436">
        <w:instrText xml:space="preserve"> SEQ Figure \* ARABIC </w:instrText>
      </w:r>
      <w:r w:rsidR="00DB4436">
        <w:fldChar w:fldCharType="separate"/>
      </w:r>
      <w:r w:rsidR="00AD403F">
        <w:rPr>
          <w:noProof/>
        </w:rPr>
        <w:t>24</w:t>
      </w:r>
      <w:r w:rsidR="00DB4436">
        <w:rPr>
          <w:noProof/>
        </w:rPr>
        <w:fldChar w:fldCharType="end"/>
      </w:r>
      <w:bookmarkEnd w:id="128"/>
      <w:r>
        <w:t>: Girder A LVDT placement indicated by boxes</w:t>
      </w:r>
      <w:bookmarkEnd w:id="129"/>
    </w:p>
    <w:p w14:paraId="2E4C3D19" w14:textId="77777777" w:rsidR="00887E2C" w:rsidRDefault="00887E2C" w:rsidP="00887E2C"/>
    <w:p w14:paraId="3DD0ABE5" w14:textId="7034A6E2" w:rsidR="00887E2C" w:rsidRDefault="00887E2C" w:rsidP="00887E2C">
      <w:pPr>
        <w:ind w:firstLine="720"/>
      </w:pPr>
      <w:r>
        <w:t xml:space="preserve">Strain was monitored at points of interest using Bridge Diagnostics, Inc. (BDI) ST-350 dynamic strain transducers, shown in </w:t>
      </w:r>
      <w:r w:rsidR="00F93223">
        <w:fldChar w:fldCharType="begin"/>
      </w:r>
      <w:r>
        <w:instrText xml:space="preserve"> REF _Ref478548230 \h </w:instrText>
      </w:r>
      <w:r w:rsidR="00F93223">
        <w:fldChar w:fldCharType="separate"/>
      </w:r>
      <w:r w:rsidR="00AD403F">
        <w:t xml:space="preserve">Figure </w:t>
      </w:r>
      <w:r w:rsidR="00AD403F">
        <w:rPr>
          <w:noProof/>
        </w:rPr>
        <w:t>25</w:t>
      </w:r>
      <w:r w:rsidR="00F93223">
        <w:fldChar w:fldCharType="end"/>
      </w:r>
      <w:r>
        <w:t xml:space="preserve">. The surface was first prepared using a grinder to create a uniform surface for bonding the gauges and the gauges were attached at the desired locations using steel tabs and epoxy. The locations of the strain gauges were chosen such as to provide strain at the tension fiber and attempt to provide strain information for determining shear stress in the web. During test A1, strain rosettes on the web were used. For A2 strain in the tension fiber was monitored as well. </w:t>
      </w:r>
    </w:p>
    <w:p w14:paraId="095F326F" w14:textId="77777777" w:rsidR="00887E2C" w:rsidRDefault="00887E2C" w:rsidP="00887E2C">
      <w:pPr>
        <w:keepNext/>
        <w:jc w:val="center"/>
      </w:pPr>
      <w:r>
        <w:rPr>
          <w:noProof/>
          <w:lang w:bidi="ar-SA"/>
        </w:rPr>
        <w:lastRenderedPageBreak/>
        <w:drawing>
          <wp:inline distT="0" distB="0" distL="0" distR="0" wp14:anchorId="4C5432EC" wp14:editId="5532574F">
            <wp:extent cx="3426460" cy="1746250"/>
            <wp:effectExtent l="0" t="0" r="254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15515"/>
                    <a:stretch/>
                  </pic:blipFill>
                  <pic:spPr bwMode="auto">
                    <a:xfrm>
                      <a:off x="0" y="0"/>
                      <a:ext cx="3426460" cy="1746250"/>
                    </a:xfrm>
                    <a:prstGeom prst="rect">
                      <a:avLst/>
                    </a:prstGeom>
                    <a:noFill/>
                    <a:ln>
                      <a:noFill/>
                    </a:ln>
                    <a:extLst>
                      <a:ext uri="{53640926-AAD7-44D8-BBD7-CCE9431645EC}">
                        <a14:shadowObscured xmlns:a14="http://schemas.microsoft.com/office/drawing/2010/main"/>
                      </a:ext>
                    </a:extLst>
                  </pic:spPr>
                </pic:pic>
              </a:graphicData>
            </a:graphic>
          </wp:inline>
        </w:drawing>
      </w:r>
    </w:p>
    <w:p w14:paraId="241E6F51" w14:textId="788208C1" w:rsidR="00887E2C" w:rsidRDefault="00887E2C" w:rsidP="00887E2C">
      <w:pPr>
        <w:pStyle w:val="Caption"/>
        <w:jc w:val="center"/>
      </w:pPr>
      <w:bookmarkStart w:id="130" w:name="_Ref478548230"/>
      <w:bookmarkStart w:id="131" w:name="_Toc488047647"/>
      <w:r>
        <w:t xml:space="preserve">Figure </w:t>
      </w:r>
      <w:r w:rsidR="00DB4436">
        <w:fldChar w:fldCharType="begin"/>
      </w:r>
      <w:r w:rsidR="00DB4436">
        <w:instrText xml:space="preserve"> SEQ Figure \* ARABIC </w:instrText>
      </w:r>
      <w:r w:rsidR="00DB4436">
        <w:fldChar w:fldCharType="separate"/>
      </w:r>
      <w:r w:rsidR="00AD403F">
        <w:rPr>
          <w:noProof/>
        </w:rPr>
        <w:t>25</w:t>
      </w:r>
      <w:r w:rsidR="00DB4436">
        <w:rPr>
          <w:noProof/>
        </w:rPr>
        <w:fldChar w:fldCharType="end"/>
      </w:r>
      <w:bookmarkEnd w:id="130"/>
      <w:r>
        <w:t>: BDI strain gauges for girder A tests</w:t>
      </w:r>
      <w:bookmarkEnd w:id="131"/>
    </w:p>
    <w:p w14:paraId="3EA14999" w14:textId="77777777" w:rsidR="00887E2C" w:rsidRDefault="00887E2C" w:rsidP="00887E2C"/>
    <w:p w14:paraId="4C913DE2" w14:textId="64A091C0" w:rsidR="00887E2C" w:rsidRDefault="00887E2C" w:rsidP="00887E2C">
      <w:pPr>
        <w:ind w:firstLine="720"/>
      </w:pPr>
      <w:r w:rsidRPr="00CA06D3">
        <w:t xml:space="preserve">Load was applied for each test in 5 kip increments with a pause between increments to inspect the test setup and look for </w:t>
      </w:r>
      <w:r>
        <w:t>visible</w:t>
      </w:r>
      <w:r w:rsidRPr="00CA06D3">
        <w:t xml:space="preserve"> crack</w:t>
      </w:r>
      <w:r>
        <w:t>ing</w:t>
      </w:r>
      <w:r w:rsidRPr="00CA06D3">
        <w:t xml:space="preserve">. Once the first crack was observed, </w:t>
      </w:r>
      <w:r>
        <w:t>it was</w:t>
      </w:r>
      <w:r w:rsidRPr="00CA06D3">
        <w:t xml:space="preserve"> traced with red permanent marker and the load at which </w:t>
      </w:r>
      <w:r>
        <w:t>it was</w:t>
      </w:r>
      <w:r w:rsidRPr="00CA06D3">
        <w:t xml:space="preserve"> observed</w:t>
      </w:r>
      <w:r>
        <w:t xml:space="preserve"> was marked</w:t>
      </w:r>
      <w:r w:rsidRPr="00CA06D3">
        <w:t xml:space="preserve">, as shown in </w:t>
      </w:r>
      <w:r w:rsidR="00F93223">
        <w:fldChar w:fldCharType="begin"/>
      </w:r>
      <w:r>
        <w:instrText xml:space="preserve"> REF _Ref478548616 \h </w:instrText>
      </w:r>
      <w:r w:rsidR="00F93223">
        <w:fldChar w:fldCharType="separate"/>
      </w:r>
      <w:r w:rsidR="00AD403F">
        <w:t xml:space="preserve">Figure </w:t>
      </w:r>
      <w:r w:rsidR="00AD403F">
        <w:rPr>
          <w:noProof/>
        </w:rPr>
        <w:t>26</w:t>
      </w:r>
      <w:r w:rsidR="00F93223">
        <w:fldChar w:fldCharType="end"/>
      </w:r>
      <w:r w:rsidRPr="00CA06D3">
        <w:t xml:space="preserve">. Once the </w:t>
      </w:r>
      <w:r>
        <w:t>girder</w:t>
      </w:r>
      <w:r w:rsidRPr="00CA06D3">
        <w:t xml:space="preserve"> reached the estimated failure load, or showed signs of eminent failure, cracks were no longer marked after each increment</w:t>
      </w:r>
      <w:r>
        <w:t xml:space="preserve"> for safety reasons</w:t>
      </w:r>
      <w:r w:rsidRPr="00CA06D3">
        <w:t>. Videos and pictures were taken to document significant moments during all shear tests, the records of which were used for detailed analysis of failure mechanism in conjunction with automatically recorded time historie</w:t>
      </w:r>
      <w:r>
        <w:t>s of all data measurement</w:t>
      </w:r>
      <w:r w:rsidRPr="00CA06D3">
        <w:t>.</w:t>
      </w:r>
    </w:p>
    <w:p w14:paraId="7AFFF5FE" w14:textId="77777777" w:rsidR="00887E2C" w:rsidRDefault="00887E2C" w:rsidP="00887E2C">
      <w:pPr>
        <w:keepNext/>
        <w:jc w:val="center"/>
      </w:pPr>
      <w:r>
        <w:rPr>
          <w:noProof/>
          <w:lang w:bidi="ar-SA"/>
        </w:rPr>
        <w:drawing>
          <wp:inline distT="0" distB="0" distL="0" distR="0" wp14:anchorId="074C5ECC" wp14:editId="17DD7D92">
            <wp:extent cx="3283525" cy="130215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06249" cy="1311163"/>
                    </a:xfrm>
                    <a:prstGeom prst="rect">
                      <a:avLst/>
                    </a:prstGeom>
                    <a:noFill/>
                  </pic:spPr>
                </pic:pic>
              </a:graphicData>
            </a:graphic>
          </wp:inline>
        </w:drawing>
      </w:r>
    </w:p>
    <w:p w14:paraId="488D0AE2" w14:textId="466CBD4B" w:rsidR="00887E2C" w:rsidRDefault="00887E2C" w:rsidP="00887E2C">
      <w:pPr>
        <w:pStyle w:val="Caption"/>
        <w:jc w:val="center"/>
      </w:pPr>
      <w:bookmarkStart w:id="132" w:name="_Ref478548616"/>
      <w:bookmarkStart w:id="133" w:name="_Toc488047648"/>
      <w:r>
        <w:t xml:space="preserve">Figure </w:t>
      </w:r>
      <w:r w:rsidR="00DB4436">
        <w:fldChar w:fldCharType="begin"/>
      </w:r>
      <w:r w:rsidR="00DB4436">
        <w:instrText xml:space="preserve"> SEQ Figure \* ARABIC </w:instrText>
      </w:r>
      <w:r w:rsidR="00DB4436">
        <w:fldChar w:fldCharType="separate"/>
      </w:r>
      <w:r w:rsidR="00AD403F">
        <w:rPr>
          <w:noProof/>
        </w:rPr>
        <w:t>26</w:t>
      </w:r>
      <w:r w:rsidR="00DB4436">
        <w:rPr>
          <w:noProof/>
        </w:rPr>
        <w:fldChar w:fldCharType="end"/>
      </w:r>
      <w:bookmarkEnd w:id="132"/>
      <w:r>
        <w:t>: Students marking cracks (left) and cracking pattern from test A1 with cracks marked in red ink (right)</w:t>
      </w:r>
      <w:bookmarkEnd w:id="133"/>
    </w:p>
    <w:p w14:paraId="65E75272" w14:textId="77777777" w:rsidR="00887E2C" w:rsidRDefault="00887E2C" w:rsidP="00887E2C"/>
    <w:p w14:paraId="7652D127" w14:textId="77777777" w:rsidR="00887E2C" w:rsidRPr="001D74C1" w:rsidRDefault="00887E2C" w:rsidP="00887E2C"/>
    <w:p w14:paraId="622EBB07" w14:textId="77777777" w:rsidR="00887E2C" w:rsidRDefault="00903210" w:rsidP="00887E2C">
      <w:pPr>
        <w:pStyle w:val="Heading40"/>
      </w:pPr>
      <w:r>
        <w:lastRenderedPageBreak/>
        <w:t>3.3.4.2</w:t>
      </w:r>
      <w:r>
        <w:tab/>
      </w:r>
      <w:r w:rsidR="00887E2C">
        <w:t>Girder C test procedures</w:t>
      </w:r>
    </w:p>
    <w:p w14:paraId="35C9F11B" w14:textId="6B8E44A9" w:rsidR="00887E2C" w:rsidRDefault="00887E2C" w:rsidP="00887E2C">
      <w:pPr>
        <w:ind w:firstLine="720"/>
      </w:pPr>
      <w:r w:rsidRPr="008B5709">
        <w:t xml:space="preserve">Girder C was tested at both ends </w:t>
      </w:r>
      <w:r>
        <w:t>using similar procedures to the tests of</w:t>
      </w:r>
      <w:r w:rsidRPr="008B5709">
        <w:t xml:space="preserve"> girder A. </w:t>
      </w:r>
      <w:r w:rsidR="00B12764">
        <w:t xml:space="preserve">After girder A was tested at </w:t>
      </w:r>
      <w:r>
        <w:rPr>
          <w:i/>
        </w:rPr>
        <w:t>a</w:t>
      </w:r>
      <w:r>
        <w:t>/</w:t>
      </w:r>
      <w:r>
        <w:rPr>
          <w:i/>
        </w:rPr>
        <w:t>d</w:t>
      </w:r>
      <w:r w:rsidRPr="008B5709">
        <w:t xml:space="preserve"> ratios</w:t>
      </w:r>
      <w:r w:rsidR="00B12764">
        <w:t xml:space="preserve"> of 2.0 and 2.5, girder C was tested further from the end at </w:t>
      </w:r>
      <w:r w:rsidR="00B12764" w:rsidRPr="00B12764">
        <w:rPr>
          <w:i/>
        </w:rPr>
        <w:t>a/d</w:t>
      </w:r>
      <w:r w:rsidR="00B12764">
        <w:t xml:space="preserve"> ratios</w:t>
      </w:r>
      <w:r w:rsidRPr="008B5709">
        <w:t xml:space="preserve"> of 3.0</w:t>
      </w:r>
      <w:r>
        <w:t xml:space="preserve"> (9 ft from end)</w:t>
      </w:r>
      <w:r w:rsidRPr="008B5709">
        <w:t xml:space="preserve"> and 3.83</w:t>
      </w:r>
      <w:r>
        <w:t xml:space="preserve"> (11.5 ft from end)</w:t>
      </w:r>
      <w:r w:rsidRPr="008B5709">
        <w:t>.</w:t>
      </w:r>
      <w:r w:rsidR="00B12764">
        <w:t xml:space="preserve"> These </w:t>
      </w:r>
      <w:r w:rsidR="00B12764">
        <w:rPr>
          <w:i/>
        </w:rPr>
        <w:t>a/d</w:t>
      </w:r>
      <w:r w:rsidR="00B12764">
        <w:t xml:space="preserve"> ratios were selected to </w:t>
      </w:r>
      <w:r w:rsidR="00145CEA">
        <w:t xml:space="preserve">examine shear behavior in a </w:t>
      </w:r>
      <w:r w:rsidR="00B12764">
        <w:t>B-region.</w:t>
      </w:r>
      <w:r w:rsidRPr="008B5709">
        <w:t xml:space="preserve"> An overview of the testing configurations for girder C is shown in </w:t>
      </w:r>
      <w:r w:rsidR="00F93223">
        <w:fldChar w:fldCharType="begin"/>
      </w:r>
      <w:r>
        <w:instrText xml:space="preserve"> REF _Ref478550083 \h </w:instrText>
      </w:r>
      <w:r w:rsidR="00F93223">
        <w:fldChar w:fldCharType="separate"/>
      </w:r>
      <w:r w:rsidR="00AD403F">
        <w:t xml:space="preserve">Figure </w:t>
      </w:r>
      <w:r w:rsidR="00AD403F">
        <w:rPr>
          <w:noProof/>
        </w:rPr>
        <w:t>27</w:t>
      </w:r>
      <w:r w:rsidR="00F93223">
        <w:fldChar w:fldCharType="end"/>
      </w:r>
      <w:r w:rsidRPr="008B5709">
        <w:t xml:space="preserve">. Girder C was instrumented more heavily than girder A in </w:t>
      </w:r>
      <w:r>
        <w:t>an attempt</w:t>
      </w:r>
      <w:r w:rsidRPr="008B5709">
        <w:t xml:space="preserve"> to gather more information about the shear behavior. LVDTs were used to measure strand slip in eight of the ten straight strands in the girder (</w:t>
      </w:r>
      <w:r w:rsidR="00F93223">
        <w:fldChar w:fldCharType="begin"/>
      </w:r>
      <w:r>
        <w:instrText xml:space="preserve"> REF _Ref478550579 \h </w:instrText>
      </w:r>
      <w:r w:rsidR="00F93223">
        <w:fldChar w:fldCharType="separate"/>
      </w:r>
      <w:r w:rsidR="00AD403F">
        <w:t xml:space="preserve">Figure </w:t>
      </w:r>
      <w:r w:rsidR="00AD403F">
        <w:rPr>
          <w:noProof/>
        </w:rPr>
        <w:t>28</w:t>
      </w:r>
      <w:r w:rsidR="00F93223">
        <w:fldChar w:fldCharType="end"/>
      </w:r>
      <w:r w:rsidRPr="008B5709">
        <w:t xml:space="preserve">). As in previous testing, wire potentiometers were used to measure deflection </w:t>
      </w:r>
      <w:r>
        <w:t xml:space="preserve">at the load point </w:t>
      </w:r>
      <w:r w:rsidRPr="008B5709">
        <w:t>and four LVDTs were used to account for deflection of the beari</w:t>
      </w:r>
      <w:r>
        <w:t>ng pads. Five BDI strain gauges</w:t>
      </w:r>
      <w:r w:rsidRPr="008B5709">
        <w:t xml:space="preserve"> were attached to the top and bottom flanges of the </w:t>
      </w:r>
      <w:r>
        <w:t>girder</w:t>
      </w:r>
      <w:r w:rsidRPr="008B5709">
        <w:t xml:space="preserve"> </w:t>
      </w:r>
      <w:r>
        <w:t>at the load point to</w:t>
      </w:r>
      <w:r w:rsidRPr="008B5709">
        <w:t xml:space="preserve"> monitor strain distributi</w:t>
      </w:r>
      <w:r>
        <w:t>on in the section</w:t>
      </w:r>
      <w:r w:rsidRPr="008B5709">
        <w:t xml:space="preserve">. Additionally, </w:t>
      </w:r>
      <w:r>
        <w:t>15 foil type strain gauges</w:t>
      </w:r>
      <w:r w:rsidRPr="008B5709">
        <w:t xml:space="preserve"> were attached to the concrete at strategic locations. Four of these gauges were placed on top of the deck to observe </w:t>
      </w:r>
      <w:r>
        <w:t>the distribution of compression strain along the width of the deck</w:t>
      </w:r>
      <w:r w:rsidRPr="008B5709">
        <w:t>. Six were arranged on the web of the girder at an angle perpendicular to expected shear cracks in order to catch shear cracks as they formed and to observe the strain in the web before the formation of these cracks</w:t>
      </w:r>
      <w:r>
        <w:t xml:space="preserve"> (</w:t>
      </w:r>
      <w:r w:rsidR="00F93223">
        <w:fldChar w:fldCharType="begin"/>
      </w:r>
      <w:r>
        <w:instrText xml:space="preserve"> REF _Ref478562162 \h </w:instrText>
      </w:r>
      <w:r w:rsidR="00F93223">
        <w:fldChar w:fldCharType="separate"/>
      </w:r>
      <w:r w:rsidR="00AD403F">
        <w:t xml:space="preserve">Figure </w:t>
      </w:r>
      <w:r w:rsidR="00AD403F">
        <w:rPr>
          <w:noProof/>
        </w:rPr>
        <w:t>29</w:t>
      </w:r>
      <w:r w:rsidR="00F93223">
        <w:fldChar w:fldCharType="end"/>
      </w:r>
      <w:r>
        <w:t>)</w:t>
      </w:r>
      <w:r w:rsidRPr="008B5709">
        <w:t xml:space="preserve">. The rest were arranged in a similar fashion to the BDI gauges. Unfortunately, several of these gauges were damaged during installation. The foil gauges are very delicate, and it is not unusual for there to be </w:t>
      </w:r>
      <w:r>
        <w:t xml:space="preserve">some </w:t>
      </w:r>
      <w:r w:rsidRPr="008B5709">
        <w:t xml:space="preserve">attrition </w:t>
      </w:r>
      <w:r>
        <w:t>during installation</w:t>
      </w:r>
      <w:r w:rsidRPr="008B5709">
        <w:t>.</w:t>
      </w:r>
    </w:p>
    <w:p w14:paraId="1F33726D" w14:textId="77777777" w:rsidR="00887E2C" w:rsidRDefault="00887E2C" w:rsidP="00887E2C">
      <w:pPr>
        <w:keepNext/>
        <w:jc w:val="center"/>
      </w:pPr>
      <w:r>
        <w:rPr>
          <w:noProof/>
          <w:lang w:bidi="ar-SA"/>
        </w:rPr>
        <w:lastRenderedPageBreak/>
        <w:drawing>
          <wp:inline distT="0" distB="0" distL="0" distR="0" wp14:anchorId="27270C21" wp14:editId="20090969">
            <wp:extent cx="4687500" cy="1942006"/>
            <wp:effectExtent l="0" t="0" r="0" b="1270"/>
            <wp:docPr id="3268" name="Picture 3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96244" cy="1945629"/>
                    </a:xfrm>
                    <a:prstGeom prst="rect">
                      <a:avLst/>
                    </a:prstGeom>
                    <a:noFill/>
                  </pic:spPr>
                </pic:pic>
              </a:graphicData>
            </a:graphic>
          </wp:inline>
        </w:drawing>
      </w:r>
    </w:p>
    <w:p w14:paraId="13B97C5E" w14:textId="3544D74E" w:rsidR="00887E2C" w:rsidRDefault="00887E2C" w:rsidP="00887E2C">
      <w:pPr>
        <w:pStyle w:val="Caption"/>
        <w:jc w:val="center"/>
      </w:pPr>
      <w:bookmarkStart w:id="134" w:name="_Ref478550083"/>
      <w:bookmarkStart w:id="135" w:name="_Toc488047649"/>
      <w:r>
        <w:t xml:space="preserve">Figure </w:t>
      </w:r>
      <w:r w:rsidR="00DB4436">
        <w:fldChar w:fldCharType="begin"/>
      </w:r>
      <w:r w:rsidR="00DB4436">
        <w:instrText xml:space="preserve"> SEQ Figure \* ARABIC </w:instrText>
      </w:r>
      <w:r w:rsidR="00DB4436">
        <w:fldChar w:fldCharType="separate"/>
      </w:r>
      <w:r w:rsidR="00AD403F">
        <w:rPr>
          <w:noProof/>
        </w:rPr>
        <w:t>27</w:t>
      </w:r>
      <w:r w:rsidR="00DB4436">
        <w:rPr>
          <w:noProof/>
        </w:rPr>
        <w:fldChar w:fldCharType="end"/>
      </w:r>
      <w:bookmarkEnd w:id="134"/>
      <w:r>
        <w:t>: Girder C loading configurations (test C1 top, test C2 bottom)</w:t>
      </w:r>
      <w:bookmarkEnd w:id="135"/>
    </w:p>
    <w:p w14:paraId="4DE4E18A" w14:textId="77777777" w:rsidR="00887E2C" w:rsidRDefault="00887E2C" w:rsidP="00887E2C"/>
    <w:p w14:paraId="60AD383B" w14:textId="77777777" w:rsidR="00887E2C" w:rsidRDefault="00503FD6" w:rsidP="00887E2C">
      <w:pPr>
        <w:keepNext/>
        <w:jc w:val="center"/>
      </w:pPr>
      <w:r>
        <w:rPr>
          <w:noProof/>
        </w:rPr>
        <w:drawing>
          <wp:inline distT="0" distB="0" distL="0" distR="0" wp14:anchorId="15BAB632" wp14:editId="36EC66B8">
            <wp:extent cx="952869" cy="1841500"/>
            <wp:effectExtent l="0" t="0" r="0" b="0"/>
            <wp:docPr id="253" name="Picture 253" descr="C:\Users\Cameron\AppData\Local\Microsoft\Windows\INetCache\Content.Word\GirderCLVD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ameron\AppData\Local\Microsoft\Windows\INetCache\Content.Word\GirderCLVDTs.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55403" cy="1846397"/>
                    </a:xfrm>
                    <a:prstGeom prst="rect">
                      <a:avLst/>
                    </a:prstGeom>
                    <a:noFill/>
                    <a:ln>
                      <a:noFill/>
                    </a:ln>
                  </pic:spPr>
                </pic:pic>
              </a:graphicData>
            </a:graphic>
          </wp:inline>
        </w:drawing>
      </w:r>
    </w:p>
    <w:p w14:paraId="70532C1D" w14:textId="760D74C3" w:rsidR="00887E2C" w:rsidRDefault="00887E2C" w:rsidP="00887E2C">
      <w:pPr>
        <w:pStyle w:val="Caption"/>
        <w:jc w:val="center"/>
      </w:pPr>
      <w:bookmarkStart w:id="136" w:name="_Ref478550579"/>
      <w:bookmarkStart w:id="137" w:name="_Toc488047650"/>
      <w:r>
        <w:t xml:space="preserve">Figure </w:t>
      </w:r>
      <w:r w:rsidR="00DB4436">
        <w:fldChar w:fldCharType="begin"/>
      </w:r>
      <w:r w:rsidR="00DB4436">
        <w:instrText xml:space="preserve"> SEQ Figure \* ARABIC </w:instrText>
      </w:r>
      <w:r w:rsidR="00DB4436">
        <w:fldChar w:fldCharType="separate"/>
      </w:r>
      <w:r w:rsidR="00AD403F">
        <w:rPr>
          <w:noProof/>
        </w:rPr>
        <w:t>28</w:t>
      </w:r>
      <w:r w:rsidR="00DB4436">
        <w:rPr>
          <w:noProof/>
        </w:rPr>
        <w:fldChar w:fldCharType="end"/>
      </w:r>
      <w:bookmarkEnd w:id="136"/>
      <w:r>
        <w:t>: Girder C LVDT placement indicated by boxes</w:t>
      </w:r>
      <w:bookmarkEnd w:id="137"/>
    </w:p>
    <w:p w14:paraId="41D037F7" w14:textId="77777777" w:rsidR="00887E2C" w:rsidRDefault="00887E2C" w:rsidP="00887E2C"/>
    <w:p w14:paraId="6BFFDA11" w14:textId="77777777" w:rsidR="00887E2C" w:rsidRDefault="00887E2C" w:rsidP="00887E2C">
      <w:pPr>
        <w:keepNext/>
        <w:jc w:val="center"/>
      </w:pPr>
      <w:r>
        <w:rPr>
          <w:noProof/>
          <w:lang w:bidi="ar-SA"/>
        </w:rPr>
        <w:drawing>
          <wp:inline distT="0" distB="0" distL="0" distR="0" wp14:anchorId="262D706B" wp14:editId="383E8EF7">
            <wp:extent cx="2425700" cy="2641600"/>
            <wp:effectExtent l="0" t="0" r="0" b="6350"/>
            <wp:docPr id="26" name="Picture 26" descr="C:\Users\Cameron\AppData\Local\Microsoft\Windows\INetCache\Content.Word\FoilGau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ameron\AppData\Local\Microsoft\Windows\INetCache\Content.Word\FoilGauges.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9661" t="21501" r="25376" b="13214"/>
                    <a:stretch/>
                  </pic:blipFill>
                  <pic:spPr bwMode="auto">
                    <a:xfrm>
                      <a:off x="0" y="0"/>
                      <a:ext cx="2425700" cy="2641600"/>
                    </a:xfrm>
                    <a:prstGeom prst="rect">
                      <a:avLst/>
                    </a:prstGeom>
                    <a:noFill/>
                    <a:ln>
                      <a:noFill/>
                    </a:ln>
                    <a:extLst>
                      <a:ext uri="{53640926-AAD7-44D8-BBD7-CCE9431645EC}">
                        <a14:shadowObscured xmlns:a14="http://schemas.microsoft.com/office/drawing/2010/main"/>
                      </a:ext>
                    </a:extLst>
                  </pic:spPr>
                </pic:pic>
              </a:graphicData>
            </a:graphic>
          </wp:inline>
        </w:drawing>
      </w:r>
    </w:p>
    <w:p w14:paraId="515DA820" w14:textId="727FA970" w:rsidR="00887E2C" w:rsidRDefault="00887E2C" w:rsidP="00887E2C">
      <w:pPr>
        <w:pStyle w:val="Caption"/>
        <w:jc w:val="center"/>
      </w:pPr>
      <w:bookmarkStart w:id="138" w:name="_Ref478562162"/>
      <w:bookmarkStart w:id="139" w:name="_Toc488047651"/>
      <w:r>
        <w:t xml:space="preserve">Figure </w:t>
      </w:r>
      <w:r w:rsidR="00DB4436">
        <w:fldChar w:fldCharType="begin"/>
      </w:r>
      <w:r w:rsidR="00DB4436">
        <w:instrText xml:space="preserve"> SEQ Figure \* ARABIC </w:instrText>
      </w:r>
      <w:r w:rsidR="00DB4436">
        <w:fldChar w:fldCharType="separate"/>
      </w:r>
      <w:r w:rsidR="00AD403F">
        <w:rPr>
          <w:noProof/>
        </w:rPr>
        <w:t>29</w:t>
      </w:r>
      <w:r w:rsidR="00DB4436">
        <w:rPr>
          <w:noProof/>
        </w:rPr>
        <w:fldChar w:fldCharType="end"/>
      </w:r>
      <w:bookmarkEnd w:id="138"/>
      <w:r>
        <w:t>: Foil gauge placement on girder C web</w:t>
      </w:r>
      <w:bookmarkEnd w:id="139"/>
    </w:p>
    <w:p w14:paraId="1107A779" w14:textId="69798C84" w:rsidR="00887E2C" w:rsidRPr="001C3FF4" w:rsidRDefault="00887E2C" w:rsidP="00887E2C">
      <w:pPr>
        <w:ind w:firstLine="720"/>
      </w:pPr>
      <w:r w:rsidRPr="00B33332">
        <w:lastRenderedPageBreak/>
        <w:t>Since previous testing</w:t>
      </w:r>
      <w:r>
        <w:t xml:space="preserve"> at OU </w:t>
      </w:r>
      <w:sdt>
        <w:sdtPr>
          <w:id w:val="563065191"/>
          <w:citation/>
        </w:sdtPr>
        <w:sdtEndPr/>
        <w:sdtContent>
          <w:r w:rsidR="00F93223">
            <w:fldChar w:fldCharType="begin"/>
          </w:r>
          <w:r>
            <w:instrText xml:space="preserve"> CITATION Mar11 \l 1033 </w:instrText>
          </w:r>
          <w:r w:rsidR="00F93223">
            <w:fldChar w:fldCharType="separate"/>
          </w:r>
          <w:r>
            <w:rPr>
              <w:noProof/>
            </w:rPr>
            <w:t>(Martin, Kang, &amp; Pei, 2011)</w:t>
          </w:r>
          <w:r w:rsidR="00F93223">
            <w:fldChar w:fldCharType="end"/>
          </w:r>
        </w:sdtContent>
      </w:sdt>
      <w:r w:rsidRPr="00B33332">
        <w:t xml:space="preserve"> was performed close</w:t>
      </w:r>
      <w:r>
        <w:t>r</w:t>
      </w:r>
      <w:r w:rsidRPr="00B33332">
        <w:t xml:space="preserve"> to the support, the second shear test of gird</w:t>
      </w:r>
      <w:r>
        <w:t>er C (C2) was performed at the quarter-point as the upper limit to data points throughout the end regions.</w:t>
      </w:r>
      <w:r w:rsidRPr="00B33332">
        <w:t xml:space="preserve"> At the time these girders were designed, the critical section for shear was taken at one quarter of the length of the girder. For this girder</w:t>
      </w:r>
      <w:r>
        <w:t>, the quarter-point</w:t>
      </w:r>
      <w:r w:rsidRPr="00B33332">
        <w:t xml:space="preserve"> corresponds to 11.5 ft into the girder from the end (grid location 11.5 ft) for an </w:t>
      </w:r>
      <w:r w:rsidRPr="00011A57">
        <w:rPr>
          <w:i/>
        </w:rPr>
        <w:t>a</w:t>
      </w:r>
      <w:r w:rsidRPr="00B33332">
        <w:t>/</w:t>
      </w:r>
      <w:r w:rsidRPr="00011A57">
        <w:rPr>
          <w:i/>
        </w:rPr>
        <w:t>d</w:t>
      </w:r>
      <w:r w:rsidRPr="00B33332">
        <w:t xml:space="preserve"> ratio of 3.8</w:t>
      </w:r>
      <w:r>
        <w:t>3</w:t>
      </w:r>
      <w:r w:rsidRPr="00B33332">
        <w:t>. The span for this test was 28 ft (3 feet longer than for shear test one) in order to increase the shear demand on the tested end. At this location, the shear and moment capacities were expected to be very similar and a flexural failure was anticipated.</w:t>
      </w:r>
      <w:r>
        <w:t xml:space="preserve"> The location was still deemed a useful location for testing since it would provide information about the capacity as received at the quarter-point and the shorter span than used in service would cause greater shear demand at the design moment capacity. A summary of the test parameters f</w:t>
      </w:r>
      <w:r w:rsidR="001520DE">
        <w:t>or the full-scale shear tests is</w:t>
      </w:r>
      <w:r>
        <w:t xml:space="preserve">s given in </w:t>
      </w:r>
      <w:r w:rsidR="00F93223">
        <w:fldChar w:fldCharType="begin"/>
      </w:r>
      <w:r>
        <w:instrText xml:space="preserve"> REF _Ref478569130 \h </w:instrText>
      </w:r>
      <w:r w:rsidR="00F93223">
        <w:fldChar w:fldCharType="separate"/>
      </w:r>
      <w:r w:rsidR="00AD403F">
        <w:t xml:space="preserve">Table </w:t>
      </w:r>
      <w:r w:rsidR="00AD403F">
        <w:rPr>
          <w:noProof/>
        </w:rPr>
        <w:t>7</w:t>
      </w:r>
      <w:r w:rsidR="00F93223">
        <w:fldChar w:fldCharType="end"/>
      </w:r>
      <w:r>
        <w:t>.</w:t>
      </w:r>
    </w:p>
    <w:p w14:paraId="6DB08A3F" w14:textId="77777777" w:rsidR="00D61813" w:rsidRDefault="00887E2C" w:rsidP="00127EB0">
      <w:pPr>
        <w:pStyle w:val="Heading2"/>
      </w:pPr>
      <w:bookmarkStart w:id="140" w:name="_Toc488047532"/>
      <w:r>
        <w:t>3.4</w:t>
      </w:r>
      <w:r w:rsidR="00D11520">
        <w:tab/>
        <w:t>Results from Full-</w:t>
      </w:r>
      <w:r w:rsidR="00D61813">
        <w:t>Scale Tests</w:t>
      </w:r>
      <w:bookmarkEnd w:id="140"/>
    </w:p>
    <w:p w14:paraId="28B4830E" w14:textId="77777777" w:rsidR="00D61813" w:rsidRDefault="00D61813" w:rsidP="00D61813">
      <w:pPr>
        <w:ind w:firstLine="720"/>
      </w:pPr>
      <w:r>
        <w:t xml:space="preserve">The following sections detail the results of shear tests on girders A and C. The testing of girder A has been reported in a previous thesis in more detail </w:t>
      </w:r>
      <w:sdt>
        <w:sdtPr>
          <w:id w:val="-1812626608"/>
          <w:citation/>
        </w:sdtPr>
        <w:sdtEndPr/>
        <w:sdtContent>
          <w:r w:rsidR="00F93223">
            <w:fldChar w:fldCharType="begin"/>
          </w:r>
          <w:r>
            <w:instrText xml:space="preserve"> CITATION Cra15 \l 1033 </w:instrText>
          </w:r>
          <w:r w:rsidR="00F93223">
            <w:fldChar w:fldCharType="separate"/>
          </w:r>
          <w:r>
            <w:rPr>
              <w:noProof/>
            </w:rPr>
            <w:t>(Cranor, 2015)</w:t>
          </w:r>
          <w:r w:rsidR="00F93223">
            <w:fldChar w:fldCharType="end"/>
          </w:r>
        </w:sdtContent>
      </w:sdt>
      <w:r>
        <w:t>, but an overview is presented here. More discussion of the results of the tests follows in a later section, including comparison to design codes.</w:t>
      </w:r>
    </w:p>
    <w:p w14:paraId="301486C7" w14:textId="77777777" w:rsidR="00D61813" w:rsidRDefault="00887E2C" w:rsidP="00D61813">
      <w:pPr>
        <w:pStyle w:val="Heading3"/>
      </w:pPr>
      <w:bookmarkStart w:id="141" w:name="_Toc488047533"/>
      <w:r>
        <w:t>3.4.1</w:t>
      </w:r>
      <w:r w:rsidR="00903210">
        <w:tab/>
      </w:r>
      <w:r w:rsidR="00D11520">
        <w:t>Full-</w:t>
      </w:r>
      <w:r w:rsidR="00D61813">
        <w:t>Scale Girder Material Properties</w:t>
      </w:r>
      <w:bookmarkEnd w:id="141"/>
    </w:p>
    <w:p w14:paraId="1E836034" w14:textId="77777777" w:rsidR="00D61813" w:rsidRPr="0010274A" w:rsidRDefault="00D61813" w:rsidP="00D61813">
      <w:r>
        <w:tab/>
        <w:t xml:space="preserve">Material properties for girder A were reported previously by Cranor (2015) but are repeated here for completeness. Cores were taken from both girders for material testing and modulus of elasticity testing after the full-scale tests were completed </w:t>
      </w:r>
      <w:r w:rsidR="001520DE">
        <w:t xml:space="preserve">using </w:t>
      </w:r>
      <w:r>
        <w:lastRenderedPageBreak/>
        <w:t xml:space="preserve">the procedures outlined in ASTM C42 </w:t>
      </w:r>
      <w:sdt>
        <w:sdtPr>
          <w:id w:val="-552543489"/>
          <w:citation/>
        </w:sdtPr>
        <w:sdtEndPr/>
        <w:sdtContent>
          <w:r w:rsidR="00F93223">
            <w:fldChar w:fldCharType="begin"/>
          </w:r>
          <w:r>
            <w:instrText xml:space="preserve">CITATION AST16 \l 1033 </w:instrText>
          </w:r>
          <w:r w:rsidR="00F93223">
            <w:fldChar w:fldCharType="separate"/>
          </w:r>
          <w:r>
            <w:rPr>
              <w:noProof/>
            </w:rPr>
            <w:t>(ASTM, 2016)</w:t>
          </w:r>
          <w:r w:rsidR="00F93223">
            <w:fldChar w:fldCharType="end"/>
          </w:r>
        </w:sdtContent>
      </w:sdt>
      <w:r>
        <w:t xml:space="preserve">. Core correction factors were found using ACI 214.4 (2003) assuming the “Air dried” moisture condition. </w:t>
      </w:r>
    </w:p>
    <w:p w14:paraId="310E718D" w14:textId="61198BD1" w:rsidR="00D61813" w:rsidRPr="00DC197A" w:rsidRDefault="00D61813" w:rsidP="00D61813">
      <w:pPr>
        <w:ind w:firstLine="720"/>
      </w:pPr>
      <w:r w:rsidRPr="00DC197A">
        <w:t>Twelve 3 in.</w:t>
      </w:r>
      <w:r>
        <w:t xml:space="preserve"> by 6 in.</w:t>
      </w:r>
      <w:r w:rsidRPr="00DC197A">
        <w:t xml:space="preserve"> cores were taken from the web of girder A. </w:t>
      </w:r>
      <w:r>
        <w:t>Core locations were selected to provide a distribution of cores along the length and height of the member</w:t>
      </w:r>
      <w:r w:rsidRPr="00DC197A">
        <w:t xml:space="preserve">. </w:t>
      </w:r>
      <w:r>
        <w:t>A photo of s</w:t>
      </w:r>
      <w:r w:rsidRPr="00DC197A">
        <w:t>ome</w:t>
      </w:r>
      <w:r>
        <w:t xml:space="preserve"> of the</w:t>
      </w:r>
      <w:r w:rsidRPr="00DC197A">
        <w:t xml:space="preserve"> core locations</w:t>
      </w:r>
      <w:r>
        <w:t xml:space="preserve"> is</w:t>
      </w:r>
      <w:r w:rsidRPr="00DC197A">
        <w:t xml:space="preserve"> shown in </w:t>
      </w:r>
      <w:r w:rsidR="00F93223">
        <w:fldChar w:fldCharType="begin"/>
      </w:r>
      <w:r>
        <w:instrText xml:space="preserve"> REF _Ref479762925 \h </w:instrText>
      </w:r>
      <w:r w:rsidR="00F93223">
        <w:fldChar w:fldCharType="separate"/>
      </w:r>
      <w:r w:rsidR="00AD403F">
        <w:t xml:space="preserve">Figure </w:t>
      </w:r>
      <w:r w:rsidR="00AD403F">
        <w:rPr>
          <w:noProof/>
        </w:rPr>
        <w:t>30</w:t>
      </w:r>
      <w:r w:rsidR="00F93223">
        <w:fldChar w:fldCharType="end"/>
      </w:r>
      <w:r w:rsidRPr="00DC197A">
        <w:t xml:space="preserve">. Two </w:t>
      </w:r>
      <w:r>
        <w:t xml:space="preserve">approximately 2 in. </w:t>
      </w:r>
      <w:r w:rsidRPr="00DC197A">
        <w:t>diameter</w:t>
      </w:r>
      <w:r>
        <w:t xml:space="preserve"> cores</w:t>
      </w:r>
      <w:r w:rsidRPr="00DC197A">
        <w:t xml:space="preserve"> were tak</w:t>
      </w:r>
      <w:r>
        <w:t>en from the deck 3.5 and 0.5 ft from the center of the girder.</w:t>
      </w:r>
      <w:r w:rsidRPr="00DC197A">
        <w:t xml:space="preserve"> Seven 4.25 in. cores were taken from the </w:t>
      </w:r>
      <w:r>
        <w:t>portion of the girder A</w:t>
      </w:r>
      <w:r w:rsidRPr="00DC197A">
        <w:t xml:space="preserve"> </w:t>
      </w:r>
      <w:r>
        <w:t xml:space="preserve">outside of the heavily damaged sections for </w:t>
      </w:r>
      <w:r w:rsidRPr="00DC197A">
        <w:t>elastic modulus</w:t>
      </w:r>
      <w:r>
        <w:t xml:space="preserve"> tests</w:t>
      </w:r>
      <w:r w:rsidRPr="00DC197A">
        <w:t>. Six 3.75 in. diameter cores were taken from the web of girder C for compressive strength and modulus of elasticity testing</w:t>
      </w:r>
      <w:r>
        <w:t>,</w:t>
      </w:r>
      <w:r w:rsidRPr="00DC197A">
        <w:t xml:space="preserve"> and three</w:t>
      </w:r>
      <w:r>
        <w:t xml:space="preserve"> 3.75 in.</w:t>
      </w:r>
      <w:r w:rsidRPr="00DC197A">
        <w:t xml:space="preserve"> cores were taken from the deck of girder C for compression testing. Two samples each of prestressing strand and mild steel were taken from girder A for tensile strength and modulus of elasticity testing.</w:t>
      </w:r>
      <w:r>
        <w:t xml:space="preserve"> It was assumed that the steel properties were very similar for girders A and C and no additional tests were conducted specifically for girder C. </w:t>
      </w:r>
    </w:p>
    <w:p w14:paraId="1226ECB7" w14:textId="77777777" w:rsidR="00D61813" w:rsidRDefault="00D61813" w:rsidP="00D61813">
      <w:pPr>
        <w:keepNext/>
        <w:jc w:val="center"/>
      </w:pPr>
      <w:r>
        <w:rPr>
          <w:noProof/>
          <w:lang w:bidi="ar-SA"/>
        </w:rPr>
        <w:drawing>
          <wp:inline distT="0" distB="0" distL="0" distR="0" wp14:anchorId="52FF6841" wp14:editId="2B4F6D3E">
            <wp:extent cx="2517775" cy="1884045"/>
            <wp:effectExtent l="0" t="0" r="0" b="1905"/>
            <wp:docPr id="3223" name="Picture 3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17775" cy="1884045"/>
                    </a:xfrm>
                    <a:prstGeom prst="rect">
                      <a:avLst/>
                    </a:prstGeom>
                    <a:noFill/>
                  </pic:spPr>
                </pic:pic>
              </a:graphicData>
            </a:graphic>
          </wp:inline>
        </w:drawing>
      </w:r>
    </w:p>
    <w:p w14:paraId="7A53EEAF" w14:textId="329E56B0" w:rsidR="00D61813" w:rsidRDefault="00D61813" w:rsidP="00D61813">
      <w:pPr>
        <w:pStyle w:val="Caption"/>
        <w:jc w:val="center"/>
      </w:pPr>
      <w:bookmarkStart w:id="142" w:name="_Ref479762925"/>
      <w:bookmarkStart w:id="143" w:name="_Ref479762902"/>
      <w:bookmarkStart w:id="144" w:name="_Toc488047652"/>
      <w:r>
        <w:t xml:space="preserve">Figure </w:t>
      </w:r>
      <w:r w:rsidR="00DB4436">
        <w:fldChar w:fldCharType="begin"/>
      </w:r>
      <w:r w:rsidR="00DB4436">
        <w:instrText xml:space="preserve"> SEQ Figure \* ARABIC </w:instrText>
      </w:r>
      <w:r w:rsidR="00DB4436">
        <w:fldChar w:fldCharType="separate"/>
      </w:r>
      <w:r w:rsidR="00AD403F">
        <w:rPr>
          <w:noProof/>
        </w:rPr>
        <w:t>30</w:t>
      </w:r>
      <w:r w:rsidR="00DB4436">
        <w:rPr>
          <w:noProof/>
        </w:rPr>
        <w:fldChar w:fldCharType="end"/>
      </w:r>
      <w:bookmarkEnd w:id="142"/>
      <w:r>
        <w:t>: Locations of some of the cores taken from girder A</w:t>
      </w:r>
      <w:bookmarkEnd w:id="143"/>
      <w:bookmarkEnd w:id="144"/>
    </w:p>
    <w:p w14:paraId="00F8B759" w14:textId="77777777" w:rsidR="00D61813" w:rsidRDefault="00D61813" w:rsidP="00D61813"/>
    <w:p w14:paraId="609E89E7" w14:textId="77777777" w:rsidR="00C92FB6" w:rsidRPr="001D75BA" w:rsidRDefault="00C92FB6" w:rsidP="00D61813"/>
    <w:p w14:paraId="3D1D4214" w14:textId="77777777" w:rsidR="00D61813" w:rsidRDefault="00D61813" w:rsidP="00D61813">
      <w:pPr>
        <w:pStyle w:val="Heading40"/>
      </w:pPr>
      <w:r>
        <w:t>Girder A Concrete Properties</w:t>
      </w:r>
    </w:p>
    <w:p w14:paraId="267CD26F" w14:textId="77777777" w:rsidR="00D61813" w:rsidRDefault="00D61813" w:rsidP="00D61813">
      <w:pPr>
        <w:ind w:firstLine="720"/>
      </w:pPr>
      <w:r>
        <w:lastRenderedPageBreak/>
        <w:t xml:space="preserve">Six 3 in. diameter cores taken at different locations along girder A were tested for compressive strength. The specimen IDs are descriptive of the location of the core. The first letter (N or S) indicates whether the core was taken from north or south of the center of the girder. The number is the distance in feet from the center line. If multiple cores were obtained from the same location, the final letter (T, M or B) stands for top, middle, and bottom of the web of the girder.  </w:t>
      </w:r>
    </w:p>
    <w:p w14:paraId="1DA1A5A6" w14:textId="4C140A9C" w:rsidR="00D61813" w:rsidRDefault="00D61813" w:rsidP="00D61813">
      <w:pPr>
        <w:ind w:firstLine="720"/>
      </w:pPr>
      <w:r>
        <w:t xml:space="preserve">The results of the compressive strength tests for the cores taken from the web of girder A are presented in </w:t>
      </w:r>
      <w:r w:rsidR="00F93223">
        <w:rPr>
          <w:highlight w:val="yellow"/>
        </w:rPr>
        <w:fldChar w:fldCharType="begin"/>
      </w:r>
      <w:r>
        <w:instrText xml:space="preserve"> REF _Ref479763400 \h </w:instrText>
      </w:r>
      <w:r w:rsidR="00F93223">
        <w:rPr>
          <w:highlight w:val="yellow"/>
        </w:rPr>
      </w:r>
      <w:r w:rsidR="00F93223">
        <w:rPr>
          <w:highlight w:val="yellow"/>
        </w:rPr>
        <w:fldChar w:fldCharType="separate"/>
      </w:r>
      <w:r w:rsidR="00AD403F">
        <w:t xml:space="preserve">Table </w:t>
      </w:r>
      <w:r w:rsidR="00AD403F">
        <w:rPr>
          <w:noProof/>
        </w:rPr>
        <w:t>8</w:t>
      </w:r>
      <w:r w:rsidR="00F93223">
        <w:rPr>
          <w:highlight w:val="yellow"/>
        </w:rPr>
        <w:fldChar w:fldCharType="end"/>
      </w:r>
      <w:r>
        <w:t xml:space="preserve">. The average compressive strength for the cores was 6,270 psi. Using the </w:t>
      </w:r>
      <w:r w:rsidRPr="007E4A96">
        <w:t>ACI 214.4 (2003)</w:t>
      </w:r>
      <w:r>
        <w:t xml:space="preserve"> specification factor of </w:t>
      </w:r>
      <w:r w:rsidRPr="006E418F">
        <w:t>1.05</w:t>
      </w:r>
      <w:r>
        <w:t>, the equivalent compressive strength of the girder is 6,570 psi. This factor corrects for the length to diameter ratio, the core diameter, the core moisture condition, and the damage caused by drilling. The measured compressive strength is close to the specified compressive strength of 6,000 psi. There was not a significant difference in compressive strength along the length of the girder for the cores tested.</w:t>
      </w:r>
      <w:r w:rsidRPr="0010274A">
        <w:t xml:space="preserve"> </w:t>
      </w:r>
    </w:p>
    <w:p w14:paraId="5D5C830E" w14:textId="0F6378C5" w:rsidR="00D61813" w:rsidRDefault="00D61813" w:rsidP="00D61813">
      <w:pPr>
        <w:pStyle w:val="Caption"/>
        <w:keepNext/>
      </w:pPr>
      <w:bookmarkStart w:id="145" w:name="_Ref479763400"/>
      <w:bookmarkStart w:id="146" w:name="_Toc488047590"/>
      <w:r>
        <w:t xml:space="preserve">Table </w:t>
      </w:r>
      <w:r w:rsidR="00DB4436">
        <w:fldChar w:fldCharType="begin"/>
      </w:r>
      <w:r w:rsidR="00DB4436">
        <w:instrText xml:space="preserve"> SEQ Table \* ARABIC </w:instrText>
      </w:r>
      <w:r w:rsidR="00DB4436">
        <w:fldChar w:fldCharType="separate"/>
      </w:r>
      <w:r w:rsidR="00AD403F">
        <w:rPr>
          <w:noProof/>
        </w:rPr>
        <w:t>8</w:t>
      </w:r>
      <w:r w:rsidR="00DB4436">
        <w:rPr>
          <w:noProof/>
        </w:rPr>
        <w:fldChar w:fldCharType="end"/>
      </w:r>
      <w:bookmarkEnd w:id="145"/>
      <w:r>
        <w:t>: Compressive strengths of 3 in. cores taken from girder A web</w:t>
      </w:r>
      <w:bookmarkEnd w:id="14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1284"/>
        <w:gridCol w:w="3103"/>
      </w:tblGrid>
      <w:tr w:rsidR="00D61813" w:rsidRPr="0010274A" w14:paraId="36D5D47F" w14:textId="77777777" w:rsidTr="00217B84">
        <w:trPr>
          <w:tblHeader/>
        </w:trPr>
        <w:tc>
          <w:tcPr>
            <w:tcW w:w="1548" w:type="dxa"/>
            <w:tcBorders>
              <w:top w:val="single" w:sz="4" w:space="0" w:color="auto"/>
              <w:bottom w:val="single" w:sz="4" w:space="0" w:color="auto"/>
            </w:tcBorders>
            <w:vAlign w:val="bottom"/>
          </w:tcPr>
          <w:p w14:paraId="411CA14E" w14:textId="77777777" w:rsidR="00D61813" w:rsidRPr="00426E80" w:rsidRDefault="00D61813" w:rsidP="00217B84">
            <w:pPr>
              <w:spacing w:line="276" w:lineRule="auto"/>
              <w:jc w:val="center"/>
              <w:rPr>
                <w:b/>
              </w:rPr>
            </w:pPr>
            <w:r w:rsidRPr="00426E80">
              <w:rPr>
                <w:b/>
              </w:rPr>
              <w:t>Specimen ID</w:t>
            </w:r>
          </w:p>
        </w:tc>
        <w:tc>
          <w:tcPr>
            <w:tcW w:w="1284" w:type="dxa"/>
            <w:tcBorders>
              <w:top w:val="single" w:sz="4" w:space="0" w:color="auto"/>
              <w:bottom w:val="single" w:sz="4" w:space="0" w:color="auto"/>
            </w:tcBorders>
            <w:vAlign w:val="bottom"/>
          </w:tcPr>
          <w:p w14:paraId="0264F26D" w14:textId="77777777" w:rsidR="00D61813" w:rsidRPr="00426E80" w:rsidRDefault="00D61813" w:rsidP="00217B84">
            <w:pPr>
              <w:spacing w:line="276" w:lineRule="auto"/>
              <w:jc w:val="center"/>
              <w:rPr>
                <w:b/>
              </w:rPr>
            </w:pPr>
            <w:r w:rsidRPr="00426E80">
              <w:rPr>
                <w:b/>
              </w:rPr>
              <w:t>Load (lb)</w:t>
            </w:r>
          </w:p>
        </w:tc>
        <w:tc>
          <w:tcPr>
            <w:tcW w:w="3103" w:type="dxa"/>
            <w:tcBorders>
              <w:top w:val="single" w:sz="4" w:space="0" w:color="auto"/>
              <w:bottom w:val="single" w:sz="4" w:space="0" w:color="auto"/>
            </w:tcBorders>
            <w:vAlign w:val="bottom"/>
          </w:tcPr>
          <w:p w14:paraId="75B4DED7" w14:textId="77777777" w:rsidR="00D61813" w:rsidRPr="00426E80" w:rsidRDefault="00D61813" w:rsidP="00217B84">
            <w:pPr>
              <w:spacing w:line="276" w:lineRule="auto"/>
              <w:jc w:val="center"/>
              <w:rPr>
                <w:b/>
              </w:rPr>
            </w:pPr>
            <w:r w:rsidRPr="00426E80">
              <w:rPr>
                <w:b/>
              </w:rPr>
              <w:t>Compressive Strength (psi)</w:t>
            </w:r>
          </w:p>
        </w:tc>
      </w:tr>
      <w:tr w:rsidR="00D61813" w:rsidRPr="0010274A" w14:paraId="5E42DF4E" w14:textId="77777777" w:rsidTr="00217B84">
        <w:tc>
          <w:tcPr>
            <w:tcW w:w="1548" w:type="dxa"/>
            <w:tcBorders>
              <w:top w:val="single" w:sz="4" w:space="0" w:color="auto"/>
            </w:tcBorders>
            <w:vAlign w:val="center"/>
          </w:tcPr>
          <w:p w14:paraId="4445D664" w14:textId="77777777" w:rsidR="00D61813" w:rsidRPr="0010274A" w:rsidRDefault="00D61813" w:rsidP="00217B84">
            <w:pPr>
              <w:spacing w:line="276" w:lineRule="auto"/>
              <w:jc w:val="center"/>
            </w:pPr>
            <w:r w:rsidRPr="0010274A">
              <w:t>N4.00T</w:t>
            </w:r>
          </w:p>
        </w:tc>
        <w:tc>
          <w:tcPr>
            <w:tcW w:w="1284" w:type="dxa"/>
            <w:tcBorders>
              <w:top w:val="single" w:sz="4" w:space="0" w:color="auto"/>
            </w:tcBorders>
            <w:vAlign w:val="center"/>
          </w:tcPr>
          <w:p w14:paraId="463E9464" w14:textId="77777777" w:rsidR="00D61813" w:rsidRPr="0010274A" w:rsidRDefault="00D61813" w:rsidP="00217B84">
            <w:pPr>
              <w:spacing w:line="276" w:lineRule="auto"/>
              <w:jc w:val="center"/>
            </w:pPr>
            <w:r w:rsidRPr="0010274A">
              <w:t>45</w:t>
            </w:r>
            <w:r>
              <w:t>,</w:t>
            </w:r>
            <w:r w:rsidRPr="0010274A">
              <w:t>680</w:t>
            </w:r>
          </w:p>
        </w:tc>
        <w:tc>
          <w:tcPr>
            <w:tcW w:w="3103" w:type="dxa"/>
            <w:tcBorders>
              <w:top w:val="single" w:sz="4" w:space="0" w:color="auto"/>
            </w:tcBorders>
            <w:vAlign w:val="center"/>
          </w:tcPr>
          <w:p w14:paraId="69CFA6E7" w14:textId="77777777" w:rsidR="00D61813" w:rsidRPr="0010274A" w:rsidRDefault="00D61813" w:rsidP="00217B84">
            <w:pPr>
              <w:spacing w:line="276" w:lineRule="auto"/>
              <w:jc w:val="center"/>
            </w:pPr>
            <w:r w:rsidRPr="0010274A">
              <w:t>6</w:t>
            </w:r>
            <w:r>
              <w:t>,</w:t>
            </w:r>
            <w:r w:rsidRPr="0010274A">
              <w:t>460</w:t>
            </w:r>
          </w:p>
        </w:tc>
      </w:tr>
      <w:tr w:rsidR="00D61813" w:rsidRPr="0010274A" w14:paraId="0FE7B0E9" w14:textId="77777777" w:rsidTr="00217B84">
        <w:tc>
          <w:tcPr>
            <w:tcW w:w="1548" w:type="dxa"/>
            <w:vAlign w:val="center"/>
          </w:tcPr>
          <w:p w14:paraId="467DA90C" w14:textId="77777777" w:rsidR="00D61813" w:rsidRPr="0010274A" w:rsidRDefault="00D61813" w:rsidP="00217B84">
            <w:pPr>
              <w:spacing w:line="276" w:lineRule="auto"/>
              <w:jc w:val="center"/>
            </w:pPr>
            <w:r w:rsidRPr="0010274A">
              <w:t>N4.00M</w:t>
            </w:r>
          </w:p>
        </w:tc>
        <w:tc>
          <w:tcPr>
            <w:tcW w:w="1284" w:type="dxa"/>
            <w:vAlign w:val="center"/>
          </w:tcPr>
          <w:p w14:paraId="5DCB18E9" w14:textId="77777777" w:rsidR="00D61813" w:rsidRPr="0010274A" w:rsidRDefault="00D61813" w:rsidP="00217B84">
            <w:pPr>
              <w:spacing w:line="276" w:lineRule="auto"/>
              <w:jc w:val="center"/>
            </w:pPr>
            <w:r w:rsidRPr="0010274A">
              <w:t>46</w:t>
            </w:r>
            <w:r>
              <w:t>,</w:t>
            </w:r>
            <w:r w:rsidRPr="0010274A">
              <w:t>920</w:t>
            </w:r>
          </w:p>
        </w:tc>
        <w:tc>
          <w:tcPr>
            <w:tcW w:w="3103" w:type="dxa"/>
            <w:vAlign w:val="center"/>
          </w:tcPr>
          <w:p w14:paraId="53877D88" w14:textId="77777777" w:rsidR="00D61813" w:rsidRPr="0010274A" w:rsidRDefault="00D61813" w:rsidP="00217B84">
            <w:pPr>
              <w:spacing w:line="276" w:lineRule="auto"/>
              <w:jc w:val="center"/>
            </w:pPr>
            <w:r w:rsidRPr="0010274A">
              <w:t>6</w:t>
            </w:r>
            <w:r>
              <w:t>,</w:t>
            </w:r>
            <w:r w:rsidRPr="0010274A">
              <w:t>630</w:t>
            </w:r>
          </w:p>
        </w:tc>
      </w:tr>
      <w:tr w:rsidR="00D61813" w:rsidRPr="0010274A" w14:paraId="3F14EC7E" w14:textId="77777777" w:rsidTr="00217B84">
        <w:tc>
          <w:tcPr>
            <w:tcW w:w="1548" w:type="dxa"/>
            <w:vAlign w:val="center"/>
          </w:tcPr>
          <w:p w14:paraId="467AA0B4" w14:textId="77777777" w:rsidR="00D61813" w:rsidRPr="0010274A" w:rsidRDefault="00D61813" w:rsidP="00217B84">
            <w:pPr>
              <w:spacing w:line="276" w:lineRule="auto"/>
              <w:jc w:val="center"/>
            </w:pPr>
            <w:r w:rsidRPr="0010274A">
              <w:t>N1.25T</w:t>
            </w:r>
          </w:p>
        </w:tc>
        <w:tc>
          <w:tcPr>
            <w:tcW w:w="1284" w:type="dxa"/>
            <w:vAlign w:val="center"/>
          </w:tcPr>
          <w:p w14:paraId="6973ECDC" w14:textId="77777777" w:rsidR="00D61813" w:rsidRPr="0010274A" w:rsidRDefault="00D61813" w:rsidP="00217B84">
            <w:pPr>
              <w:spacing w:line="276" w:lineRule="auto"/>
              <w:jc w:val="center"/>
            </w:pPr>
            <w:r w:rsidRPr="0010274A">
              <w:t>40</w:t>
            </w:r>
            <w:r>
              <w:t>,</w:t>
            </w:r>
            <w:r w:rsidRPr="0010274A">
              <w:t>700</w:t>
            </w:r>
          </w:p>
        </w:tc>
        <w:tc>
          <w:tcPr>
            <w:tcW w:w="3103" w:type="dxa"/>
            <w:vAlign w:val="center"/>
          </w:tcPr>
          <w:p w14:paraId="1F529B1A" w14:textId="77777777" w:rsidR="00D61813" w:rsidRPr="0010274A" w:rsidRDefault="00D61813" w:rsidP="00217B84">
            <w:pPr>
              <w:spacing w:line="276" w:lineRule="auto"/>
              <w:jc w:val="center"/>
            </w:pPr>
            <w:r w:rsidRPr="0010274A">
              <w:t>5</w:t>
            </w:r>
            <w:r>
              <w:t>,</w:t>
            </w:r>
            <w:r w:rsidRPr="0010274A">
              <w:t>760</w:t>
            </w:r>
          </w:p>
        </w:tc>
      </w:tr>
      <w:tr w:rsidR="00D61813" w:rsidRPr="0010274A" w14:paraId="3188EBE1" w14:textId="77777777" w:rsidTr="00217B84">
        <w:tc>
          <w:tcPr>
            <w:tcW w:w="1548" w:type="dxa"/>
            <w:vAlign w:val="center"/>
          </w:tcPr>
          <w:p w14:paraId="20C17285" w14:textId="77777777" w:rsidR="00D61813" w:rsidRPr="0010274A" w:rsidRDefault="00D61813" w:rsidP="00217B84">
            <w:pPr>
              <w:spacing w:line="276" w:lineRule="auto"/>
              <w:jc w:val="center"/>
            </w:pPr>
            <w:r w:rsidRPr="0010274A">
              <w:t>N1.25M</w:t>
            </w:r>
          </w:p>
        </w:tc>
        <w:tc>
          <w:tcPr>
            <w:tcW w:w="1284" w:type="dxa"/>
            <w:vAlign w:val="center"/>
          </w:tcPr>
          <w:p w14:paraId="38531C80" w14:textId="77777777" w:rsidR="00D61813" w:rsidRPr="0010274A" w:rsidRDefault="00D61813" w:rsidP="00217B84">
            <w:pPr>
              <w:spacing w:line="276" w:lineRule="auto"/>
              <w:jc w:val="center"/>
            </w:pPr>
            <w:r w:rsidRPr="0010274A">
              <w:t>47</w:t>
            </w:r>
            <w:r>
              <w:t>,</w:t>
            </w:r>
            <w:r w:rsidRPr="0010274A">
              <w:t>130</w:t>
            </w:r>
          </w:p>
        </w:tc>
        <w:tc>
          <w:tcPr>
            <w:tcW w:w="3103" w:type="dxa"/>
            <w:vAlign w:val="center"/>
          </w:tcPr>
          <w:p w14:paraId="67793F94" w14:textId="77777777" w:rsidR="00D61813" w:rsidRPr="0010274A" w:rsidRDefault="00D61813" w:rsidP="00217B84">
            <w:pPr>
              <w:spacing w:line="276" w:lineRule="auto"/>
              <w:jc w:val="center"/>
            </w:pPr>
            <w:r w:rsidRPr="0010274A">
              <w:t>6</w:t>
            </w:r>
            <w:r>
              <w:t>,</w:t>
            </w:r>
            <w:r w:rsidRPr="0010274A">
              <w:t>660</w:t>
            </w:r>
          </w:p>
        </w:tc>
      </w:tr>
      <w:tr w:rsidR="00D61813" w:rsidRPr="0010274A" w14:paraId="41144141" w14:textId="77777777" w:rsidTr="00217B84">
        <w:tc>
          <w:tcPr>
            <w:tcW w:w="1548" w:type="dxa"/>
            <w:vAlign w:val="center"/>
          </w:tcPr>
          <w:p w14:paraId="6CCDEBC8" w14:textId="77777777" w:rsidR="00D61813" w:rsidRPr="0010274A" w:rsidRDefault="00D61813" w:rsidP="00217B84">
            <w:pPr>
              <w:spacing w:line="276" w:lineRule="auto"/>
              <w:jc w:val="center"/>
            </w:pPr>
            <w:r w:rsidRPr="0010274A">
              <w:t>S9.75T</w:t>
            </w:r>
          </w:p>
        </w:tc>
        <w:tc>
          <w:tcPr>
            <w:tcW w:w="1284" w:type="dxa"/>
            <w:vAlign w:val="center"/>
          </w:tcPr>
          <w:p w14:paraId="32DB37B7" w14:textId="77777777" w:rsidR="00D61813" w:rsidRPr="0010274A" w:rsidRDefault="00D61813" w:rsidP="00217B84">
            <w:pPr>
              <w:spacing w:line="276" w:lineRule="auto"/>
              <w:jc w:val="center"/>
            </w:pPr>
            <w:r w:rsidRPr="0010274A">
              <w:t>42</w:t>
            </w:r>
            <w:r>
              <w:t>,</w:t>
            </w:r>
            <w:r w:rsidRPr="0010274A">
              <w:t>605</w:t>
            </w:r>
          </w:p>
        </w:tc>
        <w:tc>
          <w:tcPr>
            <w:tcW w:w="3103" w:type="dxa"/>
            <w:vAlign w:val="center"/>
          </w:tcPr>
          <w:p w14:paraId="1EF53C3A" w14:textId="77777777" w:rsidR="00D61813" w:rsidRPr="0010274A" w:rsidRDefault="00D61813" w:rsidP="00217B84">
            <w:pPr>
              <w:spacing w:line="276" w:lineRule="auto"/>
              <w:jc w:val="center"/>
            </w:pPr>
            <w:r w:rsidRPr="0010274A">
              <w:t>6</w:t>
            </w:r>
            <w:r>
              <w:t>,</w:t>
            </w:r>
            <w:r w:rsidRPr="0010274A">
              <w:t>020</w:t>
            </w:r>
          </w:p>
        </w:tc>
      </w:tr>
      <w:tr w:rsidR="00D61813" w:rsidRPr="0010274A" w14:paraId="1EF3E048" w14:textId="77777777" w:rsidTr="00217B84">
        <w:tc>
          <w:tcPr>
            <w:tcW w:w="1548" w:type="dxa"/>
            <w:vAlign w:val="center"/>
          </w:tcPr>
          <w:p w14:paraId="41183FB1" w14:textId="77777777" w:rsidR="00D61813" w:rsidRPr="0010274A" w:rsidRDefault="00D61813" w:rsidP="00217B84">
            <w:pPr>
              <w:spacing w:line="276" w:lineRule="auto"/>
              <w:jc w:val="center"/>
            </w:pPr>
            <w:r w:rsidRPr="0010274A">
              <w:t>S10.25B</w:t>
            </w:r>
          </w:p>
        </w:tc>
        <w:tc>
          <w:tcPr>
            <w:tcW w:w="1284" w:type="dxa"/>
            <w:vAlign w:val="center"/>
          </w:tcPr>
          <w:p w14:paraId="5A50446A" w14:textId="77777777" w:rsidR="00D61813" w:rsidRPr="0010274A" w:rsidRDefault="00D61813" w:rsidP="00217B84">
            <w:pPr>
              <w:spacing w:line="276" w:lineRule="auto"/>
              <w:jc w:val="center"/>
            </w:pPr>
            <w:r w:rsidRPr="0010274A">
              <w:t>43</w:t>
            </w:r>
            <w:r>
              <w:t>,</w:t>
            </w:r>
            <w:r w:rsidRPr="0010274A">
              <w:t>235</w:t>
            </w:r>
          </w:p>
        </w:tc>
        <w:tc>
          <w:tcPr>
            <w:tcW w:w="3103" w:type="dxa"/>
            <w:vAlign w:val="center"/>
          </w:tcPr>
          <w:p w14:paraId="545D6B8D" w14:textId="77777777" w:rsidR="00D61813" w:rsidRPr="0010274A" w:rsidRDefault="00D61813" w:rsidP="00217B84">
            <w:pPr>
              <w:spacing w:line="276" w:lineRule="auto"/>
              <w:jc w:val="center"/>
            </w:pPr>
            <w:r w:rsidRPr="0010274A">
              <w:t>6</w:t>
            </w:r>
            <w:r>
              <w:t>,</w:t>
            </w:r>
            <w:r w:rsidRPr="0010274A">
              <w:t>110</w:t>
            </w:r>
          </w:p>
        </w:tc>
      </w:tr>
      <w:tr w:rsidR="00D61813" w:rsidRPr="0010274A" w14:paraId="724B9976" w14:textId="77777777" w:rsidTr="00217B84">
        <w:tc>
          <w:tcPr>
            <w:tcW w:w="1548" w:type="dxa"/>
            <w:tcBorders>
              <w:bottom w:val="single" w:sz="4" w:space="0" w:color="auto"/>
            </w:tcBorders>
            <w:vAlign w:val="center"/>
          </w:tcPr>
          <w:p w14:paraId="0CEFFEC1" w14:textId="77777777" w:rsidR="00D61813" w:rsidRPr="00426E80" w:rsidRDefault="00D61813" w:rsidP="00217B84">
            <w:pPr>
              <w:spacing w:line="276" w:lineRule="auto"/>
              <w:jc w:val="center"/>
              <w:rPr>
                <w:i/>
              </w:rPr>
            </w:pPr>
            <w:r w:rsidRPr="00426E80">
              <w:rPr>
                <w:i/>
              </w:rPr>
              <w:t>Average</w:t>
            </w:r>
          </w:p>
        </w:tc>
        <w:tc>
          <w:tcPr>
            <w:tcW w:w="1284" w:type="dxa"/>
            <w:tcBorders>
              <w:bottom w:val="single" w:sz="4" w:space="0" w:color="auto"/>
            </w:tcBorders>
            <w:vAlign w:val="center"/>
          </w:tcPr>
          <w:p w14:paraId="6E0CE85C" w14:textId="77777777" w:rsidR="00D61813" w:rsidRPr="00426E80" w:rsidRDefault="00D61813" w:rsidP="00217B84">
            <w:pPr>
              <w:spacing w:line="276" w:lineRule="auto"/>
              <w:jc w:val="center"/>
              <w:rPr>
                <w:i/>
              </w:rPr>
            </w:pPr>
            <w:r>
              <w:rPr>
                <w:i/>
              </w:rPr>
              <w:t>44,380</w:t>
            </w:r>
          </w:p>
        </w:tc>
        <w:tc>
          <w:tcPr>
            <w:tcW w:w="3103" w:type="dxa"/>
            <w:tcBorders>
              <w:bottom w:val="single" w:sz="4" w:space="0" w:color="auto"/>
            </w:tcBorders>
            <w:vAlign w:val="center"/>
          </w:tcPr>
          <w:p w14:paraId="003AFEBF" w14:textId="77777777" w:rsidR="00D61813" w:rsidRPr="00426E80" w:rsidRDefault="00D61813" w:rsidP="00217B84">
            <w:pPr>
              <w:spacing w:line="276" w:lineRule="auto"/>
              <w:jc w:val="center"/>
              <w:rPr>
                <w:i/>
              </w:rPr>
            </w:pPr>
            <w:r>
              <w:rPr>
                <w:i/>
              </w:rPr>
              <w:t>6,270</w:t>
            </w:r>
          </w:p>
        </w:tc>
      </w:tr>
    </w:tbl>
    <w:p w14:paraId="594B26EC" w14:textId="77777777" w:rsidR="00D61813" w:rsidRDefault="00D61813" w:rsidP="00D61813"/>
    <w:p w14:paraId="332118E8" w14:textId="3F5C485F" w:rsidR="00D61813" w:rsidRDefault="00D61813" w:rsidP="00D61813">
      <w:pPr>
        <w:ind w:firstLine="720"/>
      </w:pPr>
      <w:r>
        <w:t xml:space="preserve">Two cores approximately 2 in. in diameter were taken from the deck in the center section of the girder at locations 3.5 and 0.5 ft from the center of the girder. Each </w:t>
      </w:r>
      <w:r>
        <w:lastRenderedPageBreak/>
        <w:t xml:space="preserve">core was cut into three equal cylinders and tested for compressive strength. </w:t>
      </w:r>
      <w:r w:rsidR="00F93223">
        <w:rPr>
          <w:highlight w:val="yellow"/>
        </w:rPr>
        <w:fldChar w:fldCharType="begin"/>
      </w:r>
      <w:r>
        <w:instrText xml:space="preserve"> REF _Ref479764005 \h </w:instrText>
      </w:r>
      <w:r w:rsidR="00F93223">
        <w:rPr>
          <w:highlight w:val="yellow"/>
        </w:rPr>
      </w:r>
      <w:r w:rsidR="00F93223">
        <w:rPr>
          <w:highlight w:val="yellow"/>
        </w:rPr>
        <w:fldChar w:fldCharType="separate"/>
      </w:r>
      <w:r w:rsidR="00AD403F">
        <w:t xml:space="preserve">Table </w:t>
      </w:r>
      <w:r w:rsidR="00AD403F">
        <w:rPr>
          <w:noProof/>
        </w:rPr>
        <w:t>9</w:t>
      </w:r>
      <w:r w:rsidR="00F93223">
        <w:rPr>
          <w:highlight w:val="yellow"/>
        </w:rPr>
        <w:fldChar w:fldCharType="end"/>
      </w:r>
      <w:r>
        <w:t xml:space="preserve"> documents the compressive strength from the cores.</w:t>
      </w:r>
    </w:p>
    <w:p w14:paraId="17C548B6" w14:textId="46917744" w:rsidR="00D61813" w:rsidRDefault="00D61813" w:rsidP="00D61813">
      <w:pPr>
        <w:pStyle w:val="Caption"/>
        <w:keepNext/>
      </w:pPr>
      <w:bookmarkStart w:id="147" w:name="_Ref479764005"/>
      <w:bookmarkStart w:id="148" w:name="_Toc488047591"/>
      <w:r>
        <w:t xml:space="preserve">Table </w:t>
      </w:r>
      <w:r w:rsidR="00DB4436">
        <w:fldChar w:fldCharType="begin"/>
      </w:r>
      <w:r w:rsidR="00DB4436">
        <w:instrText xml:space="preserve"> SEQ Table \* ARABIC </w:instrText>
      </w:r>
      <w:r w:rsidR="00DB4436">
        <w:fldChar w:fldCharType="separate"/>
      </w:r>
      <w:r w:rsidR="00AD403F">
        <w:rPr>
          <w:noProof/>
        </w:rPr>
        <w:t>9</w:t>
      </w:r>
      <w:r w:rsidR="00DB4436">
        <w:rPr>
          <w:noProof/>
        </w:rPr>
        <w:fldChar w:fldCharType="end"/>
      </w:r>
      <w:bookmarkEnd w:id="147"/>
      <w:r>
        <w:t>: Compressive strength of 2 in. diameter cores taken from girder A deck</w:t>
      </w:r>
      <w:bookmarkEnd w:id="148"/>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96"/>
        <w:gridCol w:w="1236"/>
        <w:gridCol w:w="3193"/>
      </w:tblGrid>
      <w:tr w:rsidR="00D61813" w:rsidRPr="007C53A5" w14:paraId="06FF8009" w14:textId="77777777" w:rsidTr="00217B84">
        <w:trPr>
          <w:tblHeader/>
        </w:trPr>
        <w:tc>
          <w:tcPr>
            <w:tcW w:w="1596" w:type="dxa"/>
            <w:tcBorders>
              <w:bottom w:val="single" w:sz="4" w:space="0" w:color="auto"/>
            </w:tcBorders>
            <w:vAlign w:val="bottom"/>
          </w:tcPr>
          <w:p w14:paraId="06832C16" w14:textId="77777777" w:rsidR="00D61813" w:rsidRPr="00B719B2" w:rsidRDefault="00D61813" w:rsidP="00217B84">
            <w:pPr>
              <w:spacing w:line="276" w:lineRule="auto"/>
              <w:jc w:val="center"/>
              <w:rPr>
                <w:b/>
              </w:rPr>
            </w:pPr>
            <w:r w:rsidRPr="00B719B2">
              <w:rPr>
                <w:b/>
              </w:rPr>
              <w:t>Specimen ID</w:t>
            </w:r>
          </w:p>
        </w:tc>
        <w:tc>
          <w:tcPr>
            <w:tcW w:w="1236" w:type="dxa"/>
            <w:tcBorders>
              <w:bottom w:val="single" w:sz="4" w:space="0" w:color="auto"/>
            </w:tcBorders>
            <w:vAlign w:val="bottom"/>
          </w:tcPr>
          <w:p w14:paraId="713F03C8" w14:textId="77777777" w:rsidR="00D61813" w:rsidRPr="00B719B2" w:rsidRDefault="00D61813" w:rsidP="00217B84">
            <w:pPr>
              <w:spacing w:line="276" w:lineRule="auto"/>
              <w:jc w:val="center"/>
              <w:rPr>
                <w:b/>
              </w:rPr>
            </w:pPr>
            <w:r w:rsidRPr="00B719B2">
              <w:rPr>
                <w:b/>
              </w:rPr>
              <w:t>Load (lb)</w:t>
            </w:r>
          </w:p>
        </w:tc>
        <w:tc>
          <w:tcPr>
            <w:tcW w:w="3193" w:type="dxa"/>
            <w:tcBorders>
              <w:bottom w:val="single" w:sz="4" w:space="0" w:color="auto"/>
            </w:tcBorders>
            <w:vAlign w:val="bottom"/>
          </w:tcPr>
          <w:p w14:paraId="19810DEA" w14:textId="77777777" w:rsidR="00D61813" w:rsidRPr="00B719B2" w:rsidRDefault="00D61813" w:rsidP="00217B84">
            <w:pPr>
              <w:spacing w:line="276" w:lineRule="auto"/>
              <w:jc w:val="center"/>
              <w:rPr>
                <w:b/>
              </w:rPr>
            </w:pPr>
            <w:r w:rsidRPr="00B719B2">
              <w:rPr>
                <w:b/>
              </w:rPr>
              <w:t>Compressive Strength (psi)</w:t>
            </w:r>
          </w:p>
        </w:tc>
      </w:tr>
      <w:tr w:rsidR="00D61813" w:rsidRPr="007C53A5" w14:paraId="11433F7B" w14:textId="77777777" w:rsidTr="00217B84">
        <w:tc>
          <w:tcPr>
            <w:tcW w:w="1596" w:type="dxa"/>
            <w:tcBorders>
              <w:bottom w:val="nil"/>
            </w:tcBorders>
            <w:vAlign w:val="center"/>
          </w:tcPr>
          <w:p w14:paraId="12DF8B53" w14:textId="77777777" w:rsidR="00D61813" w:rsidRPr="007C53A5" w:rsidRDefault="00D61813" w:rsidP="00217B84">
            <w:pPr>
              <w:spacing w:line="276" w:lineRule="auto"/>
              <w:jc w:val="center"/>
            </w:pPr>
            <w:r w:rsidRPr="007C53A5">
              <w:t>S3.5a</w:t>
            </w:r>
          </w:p>
        </w:tc>
        <w:tc>
          <w:tcPr>
            <w:tcW w:w="1236" w:type="dxa"/>
            <w:tcBorders>
              <w:bottom w:val="nil"/>
            </w:tcBorders>
            <w:vAlign w:val="center"/>
          </w:tcPr>
          <w:p w14:paraId="24F0AF85" w14:textId="77777777" w:rsidR="00D61813" w:rsidRPr="007C53A5" w:rsidRDefault="00D61813" w:rsidP="00217B84">
            <w:pPr>
              <w:spacing w:line="276" w:lineRule="auto"/>
              <w:jc w:val="center"/>
            </w:pPr>
            <w:r w:rsidRPr="007C53A5">
              <w:t>31</w:t>
            </w:r>
            <w:r>
              <w:t>,</w:t>
            </w:r>
            <w:r w:rsidRPr="007C53A5">
              <w:t>160</w:t>
            </w:r>
          </w:p>
        </w:tc>
        <w:tc>
          <w:tcPr>
            <w:tcW w:w="3193" w:type="dxa"/>
            <w:tcBorders>
              <w:bottom w:val="nil"/>
            </w:tcBorders>
            <w:vAlign w:val="center"/>
          </w:tcPr>
          <w:p w14:paraId="408A35EB" w14:textId="77777777" w:rsidR="00D61813" w:rsidRPr="007C53A5" w:rsidRDefault="00D61813" w:rsidP="00217B84">
            <w:pPr>
              <w:spacing w:line="276" w:lineRule="auto"/>
              <w:jc w:val="center"/>
            </w:pPr>
            <w:r w:rsidRPr="007C53A5">
              <w:t>7</w:t>
            </w:r>
            <w:r>
              <w:t>,</w:t>
            </w:r>
            <w:r w:rsidRPr="007C53A5">
              <w:t>830</w:t>
            </w:r>
          </w:p>
        </w:tc>
      </w:tr>
      <w:tr w:rsidR="00D61813" w:rsidRPr="007C53A5" w14:paraId="470BD489" w14:textId="77777777" w:rsidTr="00217B84">
        <w:tc>
          <w:tcPr>
            <w:tcW w:w="1596" w:type="dxa"/>
            <w:tcBorders>
              <w:top w:val="nil"/>
              <w:bottom w:val="nil"/>
            </w:tcBorders>
            <w:vAlign w:val="center"/>
          </w:tcPr>
          <w:p w14:paraId="5BE7139E" w14:textId="77777777" w:rsidR="00D61813" w:rsidRPr="007C53A5" w:rsidRDefault="00D61813" w:rsidP="00217B84">
            <w:pPr>
              <w:spacing w:line="276" w:lineRule="auto"/>
              <w:jc w:val="center"/>
            </w:pPr>
            <w:r w:rsidRPr="007C53A5">
              <w:t>S3.5b</w:t>
            </w:r>
          </w:p>
        </w:tc>
        <w:tc>
          <w:tcPr>
            <w:tcW w:w="1236" w:type="dxa"/>
            <w:tcBorders>
              <w:top w:val="nil"/>
              <w:bottom w:val="nil"/>
            </w:tcBorders>
            <w:vAlign w:val="center"/>
          </w:tcPr>
          <w:p w14:paraId="4AE88E9B" w14:textId="77777777" w:rsidR="00D61813" w:rsidRPr="007C53A5" w:rsidRDefault="00D61813" w:rsidP="00217B84">
            <w:pPr>
              <w:spacing w:line="276" w:lineRule="auto"/>
              <w:jc w:val="center"/>
            </w:pPr>
            <w:r w:rsidRPr="007C53A5">
              <w:t>27</w:t>
            </w:r>
            <w:r>
              <w:t>,</w:t>
            </w:r>
            <w:r w:rsidRPr="007C53A5">
              <w:t>455</w:t>
            </w:r>
          </w:p>
        </w:tc>
        <w:tc>
          <w:tcPr>
            <w:tcW w:w="3193" w:type="dxa"/>
            <w:tcBorders>
              <w:top w:val="nil"/>
              <w:bottom w:val="nil"/>
            </w:tcBorders>
            <w:vAlign w:val="center"/>
          </w:tcPr>
          <w:p w14:paraId="56B3B3F6" w14:textId="77777777" w:rsidR="00D61813" w:rsidRPr="007C53A5" w:rsidRDefault="00D61813" w:rsidP="00217B84">
            <w:pPr>
              <w:spacing w:line="276" w:lineRule="auto"/>
              <w:jc w:val="center"/>
            </w:pPr>
            <w:r w:rsidRPr="007C53A5">
              <w:t>6</w:t>
            </w:r>
            <w:r>
              <w:t>,</w:t>
            </w:r>
            <w:r w:rsidRPr="007C53A5">
              <w:t>900</w:t>
            </w:r>
          </w:p>
        </w:tc>
      </w:tr>
      <w:tr w:rsidR="00D61813" w:rsidRPr="007C53A5" w14:paraId="6ACC9EED" w14:textId="77777777" w:rsidTr="00217B84">
        <w:tc>
          <w:tcPr>
            <w:tcW w:w="1596" w:type="dxa"/>
            <w:tcBorders>
              <w:top w:val="nil"/>
              <w:bottom w:val="nil"/>
            </w:tcBorders>
            <w:vAlign w:val="center"/>
          </w:tcPr>
          <w:p w14:paraId="2BE56263" w14:textId="77777777" w:rsidR="00D61813" w:rsidRPr="007C53A5" w:rsidRDefault="00D61813" w:rsidP="00217B84">
            <w:pPr>
              <w:spacing w:line="276" w:lineRule="auto"/>
              <w:jc w:val="center"/>
            </w:pPr>
            <w:r w:rsidRPr="007C53A5">
              <w:t>S3.5c</w:t>
            </w:r>
          </w:p>
        </w:tc>
        <w:tc>
          <w:tcPr>
            <w:tcW w:w="1236" w:type="dxa"/>
            <w:tcBorders>
              <w:top w:val="nil"/>
              <w:bottom w:val="nil"/>
            </w:tcBorders>
            <w:vAlign w:val="center"/>
          </w:tcPr>
          <w:p w14:paraId="19FC48E8" w14:textId="77777777" w:rsidR="00D61813" w:rsidRPr="007C53A5" w:rsidRDefault="00D61813" w:rsidP="00217B84">
            <w:pPr>
              <w:spacing w:line="276" w:lineRule="auto"/>
              <w:jc w:val="center"/>
            </w:pPr>
            <w:r w:rsidRPr="007C53A5">
              <w:t>30</w:t>
            </w:r>
            <w:r>
              <w:t>,</w:t>
            </w:r>
            <w:r w:rsidRPr="007C53A5">
              <w:t>390</w:t>
            </w:r>
          </w:p>
        </w:tc>
        <w:tc>
          <w:tcPr>
            <w:tcW w:w="3193" w:type="dxa"/>
            <w:tcBorders>
              <w:top w:val="nil"/>
              <w:bottom w:val="nil"/>
            </w:tcBorders>
            <w:vAlign w:val="center"/>
          </w:tcPr>
          <w:p w14:paraId="7E85B70E" w14:textId="77777777" w:rsidR="00D61813" w:rsidRPr="007C53A5" w:rsidRDefault="00D61813" w:rsidP="00217B84">
            <w:pPr>
              <w:spacing w:line="276" w:lineRule="auto"/>
              <w:jc w:val="center"/>
            </w:pPr>
            <w:r w:rsidRPr="007C53A5">
              <w:t>7</w:t>
            </w:r>
            <w:r>
              <w:t>,</w:t>
            </w:r>
            <w:r w:rsidRPr="007C53A5">
              <w:t>640</w:t>
            </w:r>
          </w:p>
        </w:tc>
      </w:tr>
      <w:tr w:rsidR="00D61813" w:rsidRPr="007C53A5" w14:paraId="5E0D559A" w14:textId="77777777" w:rsidTr="00217B84">
        <w:tc>
          <w:tcPr>
            <w:tcW w:w="1596" w:type="dxa"/>
            <w:tcBorders>
              <w:top w:val="nil"/>
              <w:bottom w:val="nil"/>
            </w:tcBorders>
            <w:vAlign w:val="center"/>
          </w:tcPr>
          <w:p w14:paraId="46F9DA44" w14:textId="77777777" w:rsidR="00D61813" w:rsidRPr="007C53A5" w:rsidRDefault="00D61813" w:rsidP="00217B84">
            <w:pPr>
              <w:spacing w:line="276" w:lineRule="auto"/>
              <w:jc w:val="center"/>
            </w:pPr>
            <w:r w:rsidRPr="007C53A5">
              <w:t>S0.5a</w:t>
            </w:r>
          </w:p>
        </w:tc>
        <w:tc>
          <w:tcPr>
            <w:tcW w:w="1236" w:type="dxa"/>
            <w:tcBorders>
              <w:top w:val="nil"/>
              <w:bottom w:val="nil"/>
            </w:tcBorders>
            <w:vAlign w:val="center"/>
          </w:tcPr>
          <w:p w14:paraId="7A373964" w14:textId="77777777" w:rsidR="00D61813" w:rsidRPr="007C53A5" w:rsidRDefault="00D61813" w:rsidP="00217B84">
            <w:pPr>
              <w:spacing w:line="276" w:lineRule="auto"/>
              <w:jc w:val="center"/>
            </w:pPr>
            <w:r w:rsidRPr="007C53A5">
              <w:t>27</w:t>
            </w:r>
            <w:r>
              <w:t>,</w:t>
            </w:r>
            <w:r w:rsidRPr="007C53A5">
              <w:t>900</w:t>
            </w:r>
          </w:p>
        </w:tc>
        <w:tc>
          <w:tcPr>
            <w:tcW w:w="3193" w:type="dxa"/>
            <w:tcBorders>
              <w:top w:val="nil"/>
              <w:bottom w:val="nil"/>
            </w:tcBorders>
            <w:vAlign w:val="center"/>
          </w:tcPr>
          <w:p w14:paraId="33A1B79A" w14:textId="77777777" w:rsidR="00D61813" w:rsidRPr="007C53A5" w:rsidRDefault="00D61813" w:rsidP="00217B84">
            <w:pPr>
              <w:spacing w:line="276" w:lineRule="auto"/>
              <w:jc w:val="center"/>
            </w:pPr>
            <w:r w:rsidRPr="007C53A5">
              <w:t>7</w:t>
            </w:r>
            <w:r>
              <w:t>,</w:t>
            </w:r>
            <w:r w:rsidRPr="007C53A5">
              <w:t>010</w:t>
            </w:r>
          </w:p>
        </w:tc>
      </w:tr>
      <w:tr w:rsidR="00D61813" w:rsidRPr="007C53A5" w14:paraId="03385B56" w14:textId="77777777" w:rsidTr="00217B84">
        <w:tc>
          <w:tcPr>
            <w:tcW w:w="1596" w:type="dxa"/>
            <w:tcBorders>
              <w:top w:val="nil"/>
              <w:bottom w:val="nil"/>
            </w:tcBorders>
            <w:vAlign w:val="center"/>
          </w:tcPr>
          <w:p w14:paraId="4099D9CD" w14:textId="77777777" w:rsidR="00D61813" w:rsidRPr="007C53A5" w:rsidRDefault="00D61813" w:rsidP="00217B84">
            <w:pPr>
              <w:spacing w:line="276" w:lineRule="auto"/>
              <w:jc w:val="center"/>
            </w:pPr>
            <w:r w:rsidRPr="007C53A5">
              <w:t>S0.5b</w:t>
            </w:r>
          </w:p>
        </w:tc>
        <w:tc>
          <w:tcPr>
            <w:tcW w:w="1236" w:type="dxa"/>
            <w:tcBorders>
              <w:top w:val="nil"/>
              <w:bottom w:val="nil"/>
            </w:tcBorders>
            <w:vAlign w:val="center"/>
          </w:tcPr>
          <w:p w14:paraId="694553AE" w14:textId="77777777" w:rsidR="00D61813" w:rsidRPr="007C53A5" w:rsidRDefault="00D61813" w:rsidP="00217B84">
            <w:pPr>
              <w:spacing w:line="276" w:lineRule="auto"/>
              <w:jc w:val="center"/>
            </w:pPr>
            <w:r w:rsidRPr="007C53A5">
              <w:t>27</w:t>
            </w:r>
            <w:r>
              <w:t>,</w:t>
            </w:r>
            <w:r w:rsidRPr="007C53A5">
              <w:t>805</w:t>
            </w:r>
          </w:p>
        </w:tc>
        <w:tc>
          <w:tcPr>
            <w:tcW w:w="3193" w:type="dxa"/>
            <w:tcBorders>
              <w:top w:val="nil"/>
              <w:bottom w:val="nil"/>
            </w:tcBorders>
            <w:vAlign w:val="center"/>
          </w:tcPr>
          <w:p w14:paraId="23A81B9F" w14:textId="77777777" w:rsidR="00D61813" w:rsidRPr="007C53A5" w:rsidRDefault="00D61813" w:rsidP="00217B84">
            <w:pPr>
              <w:spacing w:line="276" w:lineRule="auto"/>
              <w:jc w:val="center"/>
            </w:pPr>
            <w:r w:rsidRPr="007C53A5">
              <w:t>6</w:t>
            </w:r>
            <w:r>
              <w:t>,</w:t>
            </w:r>
            <w:r w:rsidRPr="007C53A5">
              <w:t>990</w:t>
            </w:r>
          </w:p>
        </w:tc>
      </w:tr>
      <w:tr w:rsidR="00D61813" w:rsidRPr="007C53A5" w14:paraId="5050EEE3" w14:textId="77777777" w:rsidTr="00217B84">
        <w:tc>
          <w:tcPr>
            <w:tcW w:w="1596" w:type="dxa"/>
            <w:tcBorders>
              <w:top w:val="nil"/>
              <w:bottom w:val="nil"/>
            </w:tcBorders>
            <w:vAlign w:val="center"/>
          </w:tcPr>
          <w:p w14:paraId="2414AB0A" w14:textId="77777777" w:rsidR="00D61813" w:rsidRPr="007C53A5" w:rsidRDefault="00D61813" w:rsidP="00217B84">
            <w:pPr>
              <w:spacing w:line="276" w:lineRule="auto"/>
              <w:jc w:val="center"/>
            </w:pPr>
            <w:r w:rsidRPr="007C53A5">
              <w:t>S0.5c</w:t>
            </w:r>
          </w:p>
        </w:tc>
        <w:tc>
          <w:tcPr>
            <w:tcW w:w="1236" w:type="dxa"/>
            <w:tcBorders>
              <w:top w:val="nil"/>
              <w:bottom w:val="nil"/>
            </w:tcBorders>
            <w:vAlign w:val="center"/>
          </w:tcPr>
          <w:p w14:paraId="47F26C56" w14:textId="77777777" w:rsidR="00D61813" w:rsidRPr="007C53A5" w:rsidRDefault="00D61813" w:rsidP="00217B84">
            <w:pPr>
              <w:spacing w:line="276" w:lineRule="auto"/>
              <w:jc w:val="center"/>
            </w:pPr>
            <w:r w:rsidRPr="007C53A5">
              <w:t>27</w:t>
            </w:r>
            <w:r>
              <w:t>,</w:t>
            </w:r>
            <w:r w:rsidRPr="007C53A5">
              <w:t>325</w:t>
            </w:r>
          </w:p>
        </w:tc>
        <w:tc>
          <w:tcPr>
            <w:tcW w:w="3193" w:type="dxa"/>
            <w:tcBorders>
              <w:top w:val="nil"/>
              <w:bottom w:val="nil"/>
            </w:tcBorders>
            <w:vAlign w:val="center"/>
          </w:tcPr>
          <w:p w14:paraId="3A32F795" w14:textId="77777777" w:rsidR="00D61813" w:rsidRPr="007C53A5" w:rsidRDefault="00D61813" w:rsidP="00217B84">
            <w:pPr>
              <w:spacing w:line="276" w:lineRule="auto"/>
              <w:jc w:val="center"/>
            </w:pPr>
            <w:r w:rsidRPr="007C53A5">
              <w:t>6</w:t>
            </w:r>
            <w:r>
              <w:t>,</w:t>
            </w:r>
            <w:r w:rsidRPr="007C53A5">
              <w:t>870</w:t>
            </w:r>
          </w:p>
        </w:tc>
      </w:tr>
      <w:tr w:rsidR="00D61813" w:rsidRPr="007C53A5" w14:paraId="26C0BF52" w14:textId="77777777" w:rsidTr="00217B84">
        <w:tc>
          <w:tcPr>
            <w:tcW w:w="1596" w:type="dxa"/>
            <w:tcBorders>
              <w:top w:val="nil"/>
            </w:tcBorders>
            <w:vAlign w:val="center"/>
          </w:tcPr>
          <w:p w14:paraId="4BE9598C" w14:textId="77777777" w:rsidR="00D61813" w:rsidRPr="00B719B2" w:rsidRDefault="00D61813" w:rsidP="00217B84">
            <w:pPr>
              <w:spacing w:line="276" w:lineRule="auto"/>
              <w:jc w:val="center"/>
              <w:rPr>
                <w:i/>
              </w:rPr>
            </w:pPr>
            <w:r w:rsidRPr="00B719B2">
              <w:rPr>
                <w:i/>
              </w:rPr>
              <w:t>Average</w:t>
            </w:r>
          </w:p>
        </w:tc>
        <w:tc>
          <w:tcPr>
            <w:tcW w:w="1236" w:type="dxa"/>
            <w:tcBorders>
              <w:top w:val="nil"/>
            </w:tcBorders>
            <w:vAlign w:val="center"/>
          </w:tcPr>
          <w:p w14:paraId="521D3CF4" w14:textId="77777777" w:rsidR="00D61813" w:rsidRPr="00B719B2" w:rsidRDefault="00D61813" w:rsidP="00217B84">
            <w:pPr>
              <w:spacing w:line="276" w:lineRule="auto"/>
              <w:jc w:val="center"/>
              <w:rPr>
                <w:i/>
              </w:rPr>
            </w:pPr>
            <w:r>
              <w:rPr>
                <w:i/>
              </w:rPr>
              <w:t>28,670</w:t>
            </w:r>
          </w:p>
        </w:tc>
        <w:tc>
          <w:tcPr>
            <w:tcW w:w="3193" w:type="dxa"/>
            <w:tcBorders>
              <w:top w:val="nil"/>
            </w:tcBorders>
            <w:vAlign w:val="center"/>
          </w:tcPr>
          <w:p w14:paraId="46B84876" w14:textId="77777777" w:rsidR="00D61813" w:rsidRPr="00B719B2" w:rsidRDefault="00D61813" w:rsidP="00217B84">
            <w:pPr>
              <w:spacing w:line="276" w:lineRule="auto"/>
              <w:jc w:val="center"/>
              <w:rPr>
                <w:i/>
              </w:rPr>
            </w:pPr>
            <w:r>
              <w:rPr>
                <w:i/>
              </w:rPr>
              <w:t>7,210</w:t>
            </w:r>
          </w:p>
        </w:tc>
      </w:tr>
    </w:tbl>
    <w:p w14:paraId="4B786835" w14:textId="77777777" w:rsidR="00D61813" w:rsidRDefault="00D61813" w:rsidP="00D61813"/>
    <w:p w14:paraId="654294AA" w14:textId="77777777" w:rsidR="00D61813" w:rsidRDefault="00D61813" w:rsidP="00D61813">
      <w:pPr>
        <w:ind w:firstLine="720"/>
      </w:pPr>
      <w:r w:rsidRPr="00D71ADA">
        <w:t>The average compressive strength</w:t>
      </w:r>
      <w:r>
        <w:t xml:space="preserve"> of the deck concrete cores at </w:t>
      </w:r>
      <w:r w:rsidRPr="00D71ADA">
        <w:t>3.5 ft</w:t>
      </w:r>
      <w:r>
        <w:t xml:space="preserve"> from the center</w:t>
      </w:r>
      <w:r w:rsidRPr="00D71ADA">
        <w:t xml:space="preserve"> was 7</w:t>
      </w:r>
      <w:r>
        <w:t>,</w:t>
      </w:r>
      <w:r w:rsidRPr="00D71ADA">
        <w:t xml:space="preserve">730 psi. Specimen b was </w:t>
      </w:r>
      <w:r>
        <w:t>disregarded</w:t>
      </w:r>
      <w:r w:rsidRPr="00D71ADA">
        <w:t xml:space="preserve"> due to mild steel in the sample causing a</w:t>
      </w:r>
      <w:r>
        <w:t>n inaccurate measurement of the</w:t>
      </w:r>
      <w:r w:rsidRPr="00D71ADA">
        <w:t xml:space="preserve"> concrete compressive strength. The average compressive str</w:t>
      </w:r>
      <w:r>
        <w:t xml:space="preserve">ength of the concrete cores at </w:t>
      </w:r>
      <w:r w:rsidRPr="00D71ADA">
        <w:t>0.5 ft</w:t>
      </w:r>
      <w:r>
        <w:t xml:space="preserve"> from center</w:t>
      </w:r>
      <w:r w:rsidRPr="00D71ADA">
        <w:t xml:space="preserve"> was 6</w:t>
      </w:r>
      <w:r>
        <w:t>,</w:t>
      </w:r>
      <w:r w:rsidRPr="00D71ADA">
        <w:t>960 psi. The average compressive strength of all 5 cores (excluding Specimen S3.5b) was 7</w:t>
      </w:r>
      <w:r>
        <w:t>,</w:t>
      </w:r>
      <w:r w:rsidRPr="00D71ADA">
        <w:t xml:space="preserve">270 psi. The modification by </w:t>
      </w:r>
      <w:r w:rsidRPr="006E418F">
        <w:t>ACI 214.4 (2003)</w:t>
      </w:r>
      <w:r w:rsidRPr="00D71ADA">
        <w:t xml:space="preserve"> factor of 1.08 gives a compressive strength for the deck of 7</w:t>
      </w:r>
      <w:r>
        <w:t>,</w:t>
      </w:r>
      <w:r w:rsidRPr="00D71ADA">
        <w:t xml:space="preserve">840 psi. </w:t>
      </w:r>
      <w:r>
        <w:t>The estimated modulus of elasticity was 5,050 ksi based on the correlation in ACI 19.2.2.1b (</w:t>
      </w:r>
      <w:r w:rsidRPr="003B754F">
        <w:rPr>
          <w:i/>
        </w:rPr>
        <w:t>E</w:t>
      </w:r>
      <w:r w:rsidRPr="003B754F">
        <w:rPr>
          <w:i/>
          <w:vertAlign w:val="subscript"/>
        </w:rPr>
        <w:t>c</w:t>
      </w:r>
      <w:r>
        <w:t xml:space="preserve"> = 57,000</w:t>
      </w:r>
      <w:r w:rsidRPr="00B96CBB">
        <w:rPr>
          <w:i/>
        </w:rPr>
        <w:t>f’</w:t>
      </w:r>
      <w:r w:rsidRPr="00B96CBB">
        <w:rPr>
          <w:i/>
          <w:vertAlign w:val="subscript"/>
        </w:rPr>
        <w:t>c</w:t>
      </w:r>
      <w:r w:rsidRPr="00B96CBB">
        <w:rPr>
          <w:vertAlign w:val="superscript"/>
        </w:rPr>
        <w:t>0.5</w:t>
      </w:r>
      <w:r>
        <w:t>) based on compressive strength. Using the correlation in AASHTO C</w:t>
      </w:r>
      <w:r w:rsidRPr="005436C5">
        <w:t>5.4.2.4</w:t>
      </w:r>
      <w:r>
        <w:t xml:space="preserve"> (</w:t>
      </w:r>
      <w:r w:rsidRPr="00450B72">
        <w:rPr>
          <w:i/>
        </w:rPr>
        <w:t>E</w:t>
      </w:r>
      <w:r w:rsidRPr="00450B72">
        <w:rPr>
          <w:i/>
          <w:vertAlign w:val="subscript"/>
        </w:rPr>
        <w:t>c</w:t>
      </w:r>
      <w:r>
        <w:t xml:space="preserve"> = 1,820</w:t>
      </w:r>
      <w:r w:rsidRPr="00450B72">
        <w:rPr>
          <w:i/>
        </w:rPr>
        <w:t>f’</w:t>
      </w:r>
      <w:r w:rsidRPr="00450B72">
        <w:rPr>
          <w:i/>
          <w:vertAlign w:val="subscript"/>
        </w:rPr>
        <w:t>c</w:t>
      </w:r>
      <w:r w:rsidRPr="00450B72">
        <w:rPr>
          <w:vertAlign w:val="superscript"/>
        </w:rPr>
        <w:t>0.5</w:t>
      </w:r>
      <w:r>
        <w:t>) the modulus was 5,105 ksi.</w:t>
      </w:r>
    </w:p>
    <w:p w14:paraId="464E2EAD" w14:textId="45FADEB4" w:rsidR="00D61813" w:rsidRPr="00D71ADA" w:rsidRDefault="00D61813" w:rsidP="00D61813">
      <w:pPr>
        <w:ind w:firstLine="720"/>
      </w:pPr>
      <w:r>
        <w:t xml:space="preserve">Modulus of elasticity of the girder concrete was determined using the seven approximately 4.25 in. diameter cores taken from the girder web using the methods of ASTM C469. The modulus of elasticity for each core based on the second and third loading cycles is provided in </w:t>
      </w:r>
      <w:r w:rsidR="00F93223">
        <w:rPr>
          <w:highlight w:val="yellow"/>
        </w:rPr>
        <w:fldChar w:fldCharType="begin"/>
      </w:r>
      <w:r>
        <w:instrText xml:space="preserve"> REF _Ref479764553 \h </w:instrText>
      </w:r>
      <w:r w:rsidR="00F93223">
        <w:rPr>
          <w:highlight w:val="yellow"/>
        </w:rPr>
      </w:r>
      <w:r w:rsidR="00F93223">
        <w:rPr>
          <w:highlight w:val="yellow"/>
        </w:rPr>
        <w:fldChar w:fldCharType="separate"/>
      </w:r>
      <w:r w:rsidR="00AD403F">
        <w:t xml:space="preserve">Table </w:t>
      </w:r>
      <w:r w:rsidR="00AD403F">
        <w:rPr>
          <w:noProof/>
        </w:rPr>
        <w:t>10</w:t>
      </w:r>
      <w:r w:rsidR="00F93223">
        <w:rPr>
          <w:highlight w:val="yellow"/>
        </w:rPr>
        <w:fldChar w:fldCharType="end"/>
      </w:r>
      <w:r>
        <w:t xml:space="preserve">. The average modulus of elasticity of the girder concrete was 4,750 ksi. </w:t>
      </w:r>
      <w:bookmarkStart w:id="149" w:name="_Hlk480971851"/>
      <w:r>
        <w:t>The estimated modulus of elasticity using the ACI relationship was 4,620 ksi based on the adjusted compressive strength.</w:t>
      </w:r>
      <w:bookmarkEnd w:id="149"/>
      <w:r>
        <w:t xml:space="preserve"> The measured modulus of </w:t>
      </w:r>
      <w:r>
        <w:lastRenderedPageBreak/>
        <w:t>elasticity is greater than the predicted modulus of elasticity (by 7.5%) which makes the code estimate a conservative one. Based on the AASHTO correlation the modulus of elasticity was 4,665 ksi, also a conservative estimate. The modulus of elasticity did not show a significant difference along the length of the girder for the cores tested.</w:t>
      </w:r>
    </w:p>
    <w:p w14:paraId="4061726C" w14:textId="50021864" w:rsidR="00D61813" w:rsidRDefault="00D61813" w:rsidP="00D61813">
      <w:pPr>
        <w:pStyle w:val="Caption"/>
        <w:keepNext/>
      </w:pPr>
      <w:bookmarkStart w:id="150" w:name="_Ref479764553"/>
      <w:bookmarkStart w:id="151" w:name="_Toc488047592"/>
      <w:r>
        <w:t xml:space="preserve">Table </w:t>
      </w:r>
      <w:r w:rsidR="00DB4436">
        <w:fldChar w:fldCharType="begin"/>
      </w:r>
      <w:r w:rsidR="00DB4436">
        <w:instrText xml:space="preserve"> SEQ Table \* ARABIC </w:instrText>
      </w:r>
      <w:r w:rsidR="00DB4436">
        <w:fldChar w:fldCharType="separate"/>
      </w:r>
      <w:r w:rsidR="00AD403F">
        <w:rPr>
          <w:noProof/>
        </w:rPr>
        <w:t>10</w:t>
      </w:r>
      <w:r w:rsidR="00DB4436">
        <w:rPr>
          <w:noProof/>
        </w:rPr>
        <w:fldChar w:fldCharType="end"/>
      </w:r>
      <w:bookmarkEnd w:id="150"/>
      <w:r>
        <w:t>: Modulus of elasticity of 4.25 in. cores taken from the web of girder A</w:t>
      </w:r>
      <w:bookmarkEnd w:id="15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2407"/>
        <w:gridCol w:w="2430"/>
        <w:gridCol w:w="1890"/>
      </w:tblGrid>
      <w:tr w:rsidR="00D61813" w:rsidRPr="00B96CBB" w14:paraId="4013D5C3" w14:textId="77777777" w:rsidTr="00217B84">
        <w:trPr>
          <w:tblHeader/>
        </w:trPr>
        <w:tc>
          <w:tcPr>
            <w:tcW w:w="1548" w:type="dxa"/>
            <w:tcBorders>
              <w:top w:val="single" w:sz="4" w:space="0" w:color="auto"/>
              <w:bottom w:val="single" w:sz="4" w:space="0" w:color="auto"/>
            </w:tcBorders>
            <w:vAlign w:val="center"/>
          </w:tcPr>
          <w:p w14:paraId="756F6F53" w14:textId="77777777" w:rsidR="00D61813" w:rsidRPr="003B754F" w:rsidRDefault="00D61813" w:rsidP="00217B84">
            <w:pPr>
              <w:spacing w:line="276" w:lineRule="auto"/>
              <w:jc w:val="center"/>
              <w:rPr>
                <w:b/>
              </w:rPr>
            </w:pPr>
            <w:r w:rsidRPr="003B754F">
              <w:rPr>
                <w:b/>
              </w:rPr>
              <w:t>Specimen ID</w:t>
            </w:r>
          </w:p>
        </w:tc>
        <w:tc>
          <w:tcPr>
            <w:tcW w:w="2407" w:type="dxa"/>
            <w:tcBorders>
              <w:top w:val="single" w:sz="4" w:space="0" w:color="auto"/>
              <w:bottom w:val="single" w:sz="4" w:space="0" w:color="auto"/>
            </w:tcBorders>
            <w:vAlign w:val="center"/>
          </w:tcPr>
          <w:p w14:paraId="4F0EB80A" w14:textId="77777777" w:rsidR="00D61813" w:rsidRPr="003B754F" w:rsidRDefault="00D61813" w:rsidP="00217B84">
            <w:pPr>
              <w:spacing w:line="276" w:lineRule="auto"/>
              <w:jc w:val="center"/>
              <w:rPr>
                <w:b/>
              </w:rPr>
            </w:pPr>
            <w:r w:rsidRPr="003B754F">
              <w:rPr>
                <w:b/>
              </w:rPr>
              <w:t>Modulus of Elasticity-Test 2 (ksi)</w:t>
            </w:r>
          </w:p>
        </w:tc>
        <w:tc>
          <w:tcPr>
            <w:tcW w:w="2430" w:type="dxa"/>
            <w:tcBorders>
              <w:top w:val="single" w:sz="4" w:space="0" w:color="auto"/>
              <w:bottom w:val="single" w:sz="4" w:space="0" w:color="auto"/>
            </w:tcBorders>
            <w:vAlign w:val="center"/>
          </w:tcPr>
          <w:p w14:paraId="02B73F43" w14:textId="77777777" w:rsidR="00D61813" w:rsidRPr="003B754F" w:rsidRDefault="00D61813" w:rsidP="00217B84">
            <w:pPr>
              <w:spacing w:line="276" w:lineRule="auto"/>
              <w:jc w:val="center"/>
              <w:rPr>
                <w:b/>
              </w:rPr>
            </w:pPr>
            <w:r w:rsidRPr="003B754F">
              <w:rPr>
                <w:b/>
              </w:rPr>
              <w:t>Modulus of Elasticity-Test 3 (ksi)</w:t>
            </w:r>
          </w:p>
        </w:tc>
        <w:tc>
          <w:tcPr>
            <w:tcW w:w="1890" w:type="dxa"/>
            <w:tcBorders>
              <w:top w:val="single" w:sz="4" w:space="0" w:color="auto"/>
              <w:bottom w:val="single" w:sz="4" w:space="0" w:color="auto"/>
            </w:tcBorders>
            <w:vAlign w:val="center"/>
          </w:tcPr>
          <w:p w14:paraId="4B02A8D5" w14:textId="77777777" w:rsidR="00D61813" w:rsidRPr="003B754F" w:rsidRDefault="00D61813" w:rsidP="00217B84">
            <w:pPr>
              <w:spacing w:line="276" w:lineRule="auto"/>
              <w:jc w:val="center"/>
              <w:rPr>
                <w:b/>
              </w:rPr>
            </w:pPr>
            <w:r w:rsidRPr="003B754F">
              <w:rPr>
                <w:b/>
              </w:rPr>
              <w:t>Modulus of Elasticity (ksi)</w:t>
            </w:r>
          </w:p>
        </w:tc>
      </w:tr>
      <w:tr w:rsidR="00D61813" w:rsidRPr="00B96CBB" w14:paraId="1EE22377" w14:textId="77777777" w:rsidTr="00217B84">
        <w:tc>
          <w:tcPr>
            <w:tcW w:w="1548" w:type="dxa"/>
            <w:tcBorders>
              <w:top w:val="single" w:sz="4" w:space="0" w:color="auto"/>
            </w:tcBorders>
            <w:vAlign w:val="center"/>
          </w:tcPr>
          <w:p w14:paraId="53FC7746" w14:textId="77777777" w:rsidR="00D61813" w:rsidRPr="00B96CBB" w:rsidRDefault="00D61813" w:rsidP="00217B84">
            <w:pPr>
              <w:spacing w:line="276" w:lineRule="auto"/>
              <w:jc w:val="center"/>
            </w:pPr>
            <w:r w:rsidRPr="00B96CBB">
              <w:t>N0.50</w:t>
            </w:r>
          </w:p>
        </w:tc>
        <w:tc>
          <w:tcPr>
            <w:tcW w:w="2407" w:type="dxa"/>
            <w:tcBorders>
              <w:top w:val="single" w:sz="4" w:space="0" w:color="auto"/>
            </w:tcBorders>
            <w:vAlign w:val="center"/>
          </w:tcPr>
          <w:p w14:paraId="1778A5AE" w14:textId="77777777" w:rsidR="00D61813" w:rsidRPr="00B96CBB" w:rsidRDefault="00D61813" w:rsidP="00217B84">
            <w:pPr>
              <w:spacing w:line="276" w:lineRule="auto"/>
              <w:jc w:val="center"/>
            </w:pPr>
            <w:r w:rsidRPr="00B96CBB">
              <w:t>4</w:t>
            </w:r>
            <w:r>
              <w:t>,</w:t>
            </w:r>
            <w:r w:rsidRPr="00B96CBB">
              <w:t>947</w:t>
            </w:r>
          </w:p>
        </w:tc>
        <w:tc>
          <w:tcPr>
            <w:tcW w:w="2430" w:type="dxa"/>
            <w:tcBorders>
              <w:top w:val="single" w:sz="4" w:space="0" w:color="auto"/>
            </w:tcBorders>
            <w:vAlign w:val="center"/>
          </w:tcPr>
          <w:p w14:paraId="0A78B13F" w14:textId="77777777" w:rsidR="00D61813" w:rsidRPr="00B96CBB" w:rsidRDefault="00D61813" w:rsidP="00217B84">
            <w:pPr>
              <w:spacing w:line="276" w:lineRule="auto"/>
              <w:jc w:val="center"/>
            </w:pPr>
            <w:r w:rsidRPr="00B96CBB">
              <w:t>5</w:t>
            </w:r>
            <w:r>
              <w:t>,</w:t>
            </w:r>
            <w:r w:rsidRPr="00B96CBB">
              <w:t>042</w:t>
            </w:r>
          </w:p>
        </w:tc>
        <w:tc>
          <w:tcPr>
            <w:tcW w:w="1890" w:type="dxa"/>
            <w:tcBorders>
              <w:top w:val="single" w:sz="4" w:space="0" w:color="auto"/>
            </w:tcBorders>
            <w:vAlign w:val="center"/>
          </w:tcPr>
          <w:p w14:paraId="533477BB" w14:textId="77777777" w:rsidR="00D61813" w:rsidRPr="00B96CBB" w:rsidRDefault="00D61813" w:rsidP="00217B84">
            <w:pPr>
              <w:spacing w:line="276" w:lineRule="auto"/>
              <w:jc w:val="center"/>
            </w:pPr>
            <w:r w:rsidRPr="00B96CBB">
              <w:t>4</w:t>
            </w:r>
            <w:r>
              <w:t>,</w:t>
            </w:r>
            <w:r w:rsidRPr="00B96CBB">
              <w:t>995</w:t>
            </w:r>
          </w:p>
        </w:tc>
      </w:tr>
      <w:tr w:rsidR="00D61813" w:rsidRPr="00B96CBB" w14:paraId="47427788" w14:textId="77777777" w:rsidTr="00217B84">
        <w:tc>
          <w:tcPr>
            <w:tcW w:w="1548" w:type="dxa"/>
            <w:vAlign w:val="center"/>
          </w:tcPr>
          <w:p w14:paraId="64776099" w14:textId="77777777" w:rsidR="00D61813" w:rsidRPr="00B96CBB" w:rsidRDefault="00D61813" w:rsidP="00217B84">
            <w:pPr>
              <w:spacing w:line="276" w:lineRule="auto"/>
              <w:jc w:val="center"/>
            </w:pPr>
            <w:r w:rsidRPr="00B96CBB">
              <w:t>S0.50</w:t>
            </w:r>
          </w:p>
        </w:tc>
        <w:tc>
          <w:tcPr>
            <w:tcW w:w="2407" w:type="dxa"/>
            <w:vAlign w:val="center"/>
          </w:tcPr>
          <w:p w14:paraId="52C1BBA7" w14:textId="77777777" w:rsidR="00D61813" w:rsidRPr="00B96CBB" w:rsidRDefault="00D61813" w:rsidP="00217B84">
            <w:pPr>
              <w:spacing w:line="276" w:lineRule="auto"/>
              <w:jc w:val="center"/>
            </w:pPr>
            <w:r w:rsidRPr="00B96CBB">
              <w:t>4</w:t>
            </w:r>
            <w:r>
              <w:t>,</w:t>
            </w:r>
            <w:r w:rsidRPr="00B96CBB">
              <w:t>966</w:t>
            </w:r>
          </w:p>
        </w:tc>
        <w:tc>
          <w:tcPr>
            <w:tcW w:w="2430" w:type="dxa"/>
            <w:vAlign w:val="center"/>
          </w:tcPr>
          <w:p w14:paraId="6D48C8FC" w14:textId="77777777" w:rsidR="00D61813" w:rsidRPr="00B96CBB" w:rsidRDefault="00D61813" w:rsidP="00217B84">
            <w:pPr>
              <w:spacing w:line="276" w:lineRule="auto"/>
              <w:jc w:val="center"/>
            </w:pPr>
            <w:r w:rsidRPr="00B96CBB">
              <w:t>5</w:t>
            </w:r>
            <w:r>
              <w:t>,</w:t>
            </w:r>
            <w:r w:rsidRPr="00B96CBB">
              <w:t>109</w:t>
            </w:r>
          </w:p>
        </w:tc>
        <w:tc>
          <w:tcPr>
            <w:tcW w:w="1890" w:type="dxa"/>
            <w:vAlign w:val="center"/>
          </w:tcPr>
          <w:p w14:paraId="1C536B27" w14:textId="77777777" w:rsidR="00D61813" w:rsidRPr="00B96CBB" w:rsidRDefault="00D61813" w:rsidP="00217B84">
            <w:pPr>
              <w:spacing w:line="276" w:lineRule="auto"/>
              <w:jc w:val="center"/>
            </w:pPr>
            <w:r w:rsidRPr="00B96CBB">
              <w:t>5</w:t>
            </w:r>
            <w:r>
              <w:t>,</w:t>
            </w:r>
            <w:r w:rsidRPr="00B96CBB">
              <w:t>038</w:t>
            </w:r>
          </w:p>
        </w:tc>
      </w:tr>
      <w:tr w:rsidR="00D61813" w:rsidRPr="00B96CBB" w14:paraId="2204CFBE" w14:textId="77777777" w:rsidTr="00217B84">
        <w:tc>
          <w:tcPr>
            <w:tcW w:w="1548" w:type="dxa"/>
            <w:vAlign w:val="center"/>
          </w:tcPr>
          <w:p w14:paraId="5BF0775E" w14:textId="77777777" w:rsidR="00D61813" w:rsidRPr="00AB5CFE" w:rsidRDefault="00D61813" w:rsidP="00217B84">
            <w:pPr>
              <w:spacing w:line="276" w:lineRule="auto"/>
              <w:jc w:val="center"/>
            </w:pPr>
            <w:r w:rsidRPr="00AB5CFE">
              <w:t>S3.00</w:t>
            </w:r>
          </w:p>
        </w:tc>
        <w:tc>
          <w:tcPr>
            <w:tcW w:w="2407" w:type="dxa"/>
            <w:vAlign w:val="center"/>
          </w:tcPr>
          <w:p w14:paraId="33203E9F" w14:textId="77777777" w:rsidR="00D61813" w:rsidRPr="00AB5CFE" w:rsidRDefault="00D61813" w:rsidP="00217B84">
            <w:pPr>
              <w:spacing w:line="276" w:lineRule="auto"/>
              <w:jc w:val="center"/>
            </w:pPr>
            <w:r w:rsidRPr="00AB5CFE">
              <w:t>4</w:t>
            </w:r>
            <w:r>
              <w:t>,</w:t>
            </w:r>
            <w:r w:rsidRPr="00AB5CFE">
              <w:t>525</w:t>
            </w:r>
          </w:p>
        </w:tc>
        <w:tc>
          <w:tcPr>
            <w:tcW w:w="2430" w:type="dxa"/>
            <w:vAlign w:val="center"/>
          </w:tcPr>
          <w:p w14:paraId="770F1BB2" w14:textId="77777777" w:rsidR="00D61813" w:rsidRPr="00AB5CFE" w:rsidRDefault="00D61813" w:rsidP="00217B84">
            <w:pPr>
              <w:spacing w:line="276" w:lineRule="auto"/>
              <w:jc w:val="center"/>
            </w:pPr>
            <w:r w:rsidRPr="00AB5CFE">
              <w:t>4</w:t>
            </w:r>
            <w:r>
              <w:t>,</w:t>
            </w:r>
            <w:r w:rsidRPr="00AB5CFE">
              <w:t>542</w:t>
            </w:r>
          </w:p>
        </w:tc>
        <w:tc>
          <w:tcPr>
            <w:tcW w:w="1890" w:type="dxa"/>
            <w:vAlign w:val="center"/>
          </w:tcPr>
          <w:p w14:paraId="19A675E0" w14:textId="77777777" w:rsidR="00D61813" w:rsidRPr="00AB5CFE" w:rsidRDefault="00D61813" w:rsidP="00217B84">
            <w:pPr>
              <w:spacing w:line="276" w:lineRule="auto"/>
              <w:jc w:val="center"/>
            </w:pPr>
            <w:r w:rsidRPr="00AB5CFE">
              <w:t>4</w:t>
            </w:r>
            <w:r>
              <w:t>,</w:t>
            </w:r>
            <w:r w:rsidRPr="00AB5CFE">
              <w:t>534</w:t>
            </w:r>
          </w:p>
        </w:tc>
      </w:tr>
      <w:tr w:rsidR="00D61813" w:rsidRPr="00B96CBB" w14:paraId="05F9B77B" w14:textId="77777777" w:rsidTr="00217B84">
        <w:tc>
          <w:tcPr>
            <w:tcW w:w="1548" w:type="dxa"/>
            <w:vAlign w:val="center"/>
          </w:tcPr>
          <w:p w14:paraId="2DA27CCC" w14:textId="77777777" w:rsidR="00D61813" w:rsidRPr="00AB5CFE" w:rsidRDefault="00D61813" w:rsidP="00217B84">
            <w:pPr>
              <w:spacing w:line="276" w:lineRule="auto"/>
              <w:jc w:val="center"/>
            </w:pPr>
            <w:r w:rsidRPr="00AB5CFE">
              <w:t>S3.75T</w:t>
            </w:r>
          </w:p>
        </w:tc>
        <w:tc>
          <w:tcPr>
            <w:tcW w:w="2407" w:type="dxa"/>
            <w:vAlign w:val="center"/>
          </w:tcPr>
          <w:p w14:paraId="4D9A709B" w14:textId="77777777" w:rsidR="00D61813" w:rsidRPr="00AB5CFE" w:rsidRDefault="00D61813" w:rsidP="00217B84">
            <w:pPr>
              <w:spacing w:line="276" w:lineRule="auto"/>
              <w:jc w:val="center"/>
            </w:pPr>
            <w:r w:rsidRPr="00AB5CFE">
              <w:t>4</w:t>
            </w:r>
            <w:r>
              <w:t>,</w:t>
            </w:r>
            <w:r w:rsidRPr="00AB5CFE">
              <w:t>420</w:t>
            </w:r>
          </w:p>
        </w:tc>
        <w:tc>
          <w:tcPr>
            <w:tcW w:w="2430" w:type="dxa"/>
            <w:vAlign w:val="center"/>
          </w:tcPr>
          <w:p w14:paraId="38DEC3A0" w14:textId="77777777" w:rsidR="00D61813" w:rsidRPr="00AB5CFE" w:rsidRDefault="00D61813" w:rsidP="00217B84">
            <w:pPr>
              <w:spacing w:line="276" w:lineRule="auto"/>
              <w:jc w:val="center"/>
            </w:pPr>
            <w:r w:rsidRPr="00AB5CFE">
              <w:t>4</w:t>
            </w:r>
            <w:r>
              <w:t>,</w:t>
            </w:r>
            <w:r w:rsidRPr="00AB5CFE">
              <w:t>431</w:t>
            </w:r>
          </w:p>
        </w:tc>
        <w:tc>
          <w:tcPr>
            <w:tcW w:w="1890" w:type="dxa"/>
            <w:vAlign w:val="center"/>
          </w:tcPr>
          <w:p w14:paraId="55039861" w14:textId="77777777" w:rsidR="00D61813" w:rsidRPr="00AB5CFE" w:rsidRDefault="00D61813" w:rsidP="00217B84">
            <w:pPr>
              <w:spacing w:line="276" w:lineRule="auto"/>
              <w:jc w:val="center"/>
            </w:pPr>
            <w:r w:rsidRPr="00AB5CFE">
              <w:t>4</w:t>
            </w:r>
            <w:r>
              <w:t>,</w:t>
            </w:r>
            <w:r w:rsidRPr="00AB5CFE">
              <w:t>426</w:t>
            </w:r>
          </w:p>
        </w:tc>
      </w:tr>
      <w:tr w:rsidR="00D61813" w:rsidRPr="00B96CBB" w14:paraId="5E50440F" w14:textId="77777777" w:rsidTr="00217B84">
        <w:tc>
          <w:tcPr>
            <w:tcW w:w="1548" w:type="dxa"/>
            <w:vAlign w:val="center"/>
          </w:tcPr>
          <w:p w14:paraId="58008EEC" w14:textId="77777777" w:rsidR="00D61813" w:rsidRPr="00AB5CFE" w:rsidRDefault="00D61813" w:rsidP="00217B84">
            <w:pPr>
              <w:spacing w:line="276" w:lineRule="auto"/>
              <w:jc w:val="center"/>
            </w:pPr>
            <w:r w:rsidRPr="00AB5CFE">
              <w:t>S3.75B</w:t>
            </w:r>
          </w:p>
        </w:tc>
        <w:tc>
          <w:tcPr>
            <w:tcW w:w="2407" w:type="dxa"/>
            <w:vAlign w:val="center"/>
          </w:tcPr>
          <w:p w14:paraId="2877D824" w14:textId="77777777" w:rsidR="00D61813" w:rsidRPr="00AB5CFE" w:rsidRDefault="00D61813" w:rsidP="00217B84">
            <w:pPr>
              <w:spacing w:line="276" w:lineRule="auto"/>
              <w:jc w:val="center"/>
            </w:pPr>
            <w:r w:rsidRPr="00AB5CFE">
              <w:t>4</w:t>
            </w:r>
            <w:r>
              <w:t>,</w:t>
            </w:r>
            <w:r w:rsidRPr="00AB5CFE">
              <w:t>831</w:t>
            </w:r>
          </w:p>
        </w:tc>
        <w:tc>
          <w:tcPr>
            <w:tcW w:w="2430" w:type="dxa"/>
            <w:vAlign w:val="center"/>
          </w:tcPr>
          <w:p w14:paraId="18AB9FD8" w14:textId="77777777" w:rsidR="00D61813" w:rsidRPr="00AB5CFE" w:rsidRDefault="00D61813" w:rsidP="00217B84">
            <w:pPr>
              <w:spacing w:line="276" w:lineRule="auto"/>
              <w:jc w:val="center"/>
            </w:pPr>
            <w:r w:rsidRPr="00AB5CFE">
              <w:t>4</w:t>
            </w:r>
            <w:r>
              <w:t>,</w:t>
            </w:r>
            <w:r w:rsidRPr="00AB5CFE">
              <w:t>916</w:t>
            </w:r>
          </w:p>
        </w:tc>
        <w:tc>
          <w:tcPr>
            <w:tcW w:w="1890" w:type="dxa"/>
            <w:vAlign w:val="center"/>
          </w:tcPr>
          <w:p w14:paraId="0B1FCEE1" w14:textId="77777777" w:rsidR="00D61813" w:rsidRPr="00AB5CFE" w:rsidRDefault="00D61813" w:rsidP="00217B84">
            <w:pPr>
              <w:spacing w:line="276" w:lineRule="auto"/>
              <w:jc w:val="center"/>
            </w:pPr>
            <w:r w:rsidRPr="00AB5CFE">
              <w:t>4</w:t>
            </w:r>
            <w:r>
              <w:t>,</w:t>
            </w:r>
            <w:r w:rsidRPr="00AB5CFE">
              <w:t>874</w:t>
            </w:r>
          </w:p>
        </w:tc>
      </w:tr>
      <w:tr w:rsidR="00D61813" w:rsidRPr="00B96CBB" w14:paraId="271CA75F" w14:textId="77777777" w:rsidTr="00217B84">
        <w:tc>
          <w:tcPr>
            <w:tcW w:w="1548" w:type="dxa"/>
            <w:vAlign w:val="center"/>
          </w:tcPr>
          <w:p w14:paraId="484FE7BD" w14:textId="77777777" w:rsidR="00D61813" w:rsidRPr="00AB5CFE" w:rsidRDefault="00D61813" w:rsidP="00217B84">
            <w:pPr>
              <w:spacing w:line="276" w:lineRule="auto"/>
              <w:jc w:val="center"/>
            </w:pPr>
            <w:r w:rsidRPr="00AB5CFE">
              <w:t>S4.50T</w:t>
            </w:r>
          </w:p>
        </w:tc>
        <w:tc>
          <w:tcPr>
            <w:tcW w:w="2407" w:type="dxa"/>
            <w:vAlign w:val="center"/>
          </w:tcPr>
          <w:p w14:paraId="3C7A13E7" w14:textId="77777777" w:rsidR="00D61813" w:rsidRPr="00AB5CFE" w:rsidRDefault="00D61813" w:rsidP="00217B84">
            <w:pPr>
              <w:spacing w:line="276" w:lineRule="auto"/>
              <w:jc w:val="center"/>
            </w:pPr>
            <w:r w:rsidRPr="00AB5CFE">
              <w:t>4</w:t>
            </w:r>
            <w:r>
              <w:t>,</w:t>
            </w:r>
            <w:r w:rsidRPr="00AB5CFE">
              <w:t>696</w:t>
            </w:r>
          </w:p>
        </w:tc>
        <w:tc>
          <w:tcPr>
            <w:tcW w:w="2430" w:type="dxa"/>
            <w:vAlign w:val="center"/>
          </w:tcPr>
          <w:p w14:paraId="325A6161" w14:textId="77777777" w:rsidR="00D61813" w:rsidRPr="00AB5CFE" w:rsidRDefault="00D61813" w:rsidP="00217B84">
            <w:pPr>
              <w:spacing w:line="276" w:lineRule="auto"/>
              <w:jc w:val="center"/>
            </w:pPr>
            <w:r w:rsidRPr="00AB5CFE">
              <w:t>4</w:t>
            </w:r>
            <w:r>
              <w:t>,</w:t>
            </w:r>
            <w:r w:rsidRPr="00AB5CFE">
              <w:t>795</w:t>
            </w:r>
          </w:p>
        </w:tc>
        <w:tc>
          <w:tcPr>
            <w:tcW w:w="1890" w:type="dxa"/>
            <w:vAlign w:val="center"/>
          </w:tcPr>
          <w:p w14:paraId="5056A59F" w14:textId="77777777" w:rsidR="00D61813" w:rsidRPr="00AB5CFE" w:rsidRDefault="00D61813" w:rsidP="00217B84">
            <w:pPr>
              <w:spacing w:line="276" w:lineRule="auto"/>
              <w:jc w:val="center"/>
            </w:pPr>
            <w:r w:rsidRPr="00AB5CFE">
              <w:t>4</w:t>
            </w:r>
            <w:r>
              <w:t>,</w:t>
            </w:r>
            <w:r w:rsidRPr="00AB5CFE">
              <w:t>746</w:t>
            </w:r>
          </w:p>
        </w:tc>
      </w:tr>
      <w:tr w:rsidR="00D61813" w:rsidRPr="00B96CBB" w14:paraId="14BC75A2" w14:textId="77777777" w:rsidTr="00217B84">
        <w:tc>
          <w:tcPr>
            <w:tcW w:w="1548" w:type="dxa"/>
            <w:vAlign w:val="center"/>
          </w:tcPr>
          <w:p w14:paraId="114D9C7D" w14:textId="77777777" w:rsidR="00D61813" w:rsidRPr="00AB5CFE" w:rsidRDefault="00D61813" w:rsidP="00217B84">
            <w:pPr>
              <w:spacing w:line="276" w:lineRule="auto"/>
              <w:jc w:val="center"/>
            </w:pPr>
            <w:r w:rsidRPr="00AB5CFE">
              <w:t>S4.50B</w:t>
            </w:r>
          </w:p>
        </w:tc>
        <w:tc>
          <w:tcPr>
            <w:tcW w:w="2407" w:type="dxa"/>
            <w:vAlign w:val="center"/>
          </w:tcPr>
          <w:p w14:paraId="69792AFE" w14:textId="77777777" w:rsidR="00D61813" w:rsidRPr="00AB5CFE" w:rsidRDefault="00D61813" w:rsidP="00217B84">
            <w:pPr>
              <w:spacing w:line="276" w:lineRule="auto"/>
              <w:jc w:val="center"/>
            </w:pPr>
            <w:r w:rsidRPr="00AB5CFE">
              <w:t>4</w:t>
            </w:r>
            <w:r>
              <w:t>,</w:t>
            </w:r>
            <w:r w:rsidRPr="00AB5CFE">
              <w:t>615</w:t>
            </w:r>
          </w:p>
        </w:tc>
        <w:tc>
          <w:tcPr>
            <w:tcW w:w="2430" w:type="dxa"/>
            <w:vAlign w:val="center"/>
          </w:tcPr>
          <w:p w14:paraId="68734C54" w14:textId="77777777" w:rsidR="00D61813" w:rsidRPr="00AB5CFE" w:rsidRDefault="00D61813" w:rsidP="00217B84">
            <w:pPr>
              <w:spacing w:line="276" w:lineRule="auto"/>
              <w:jc w:val="center"/>
            </w:pPr>
            <w:r w:rsidRPr="00AB5CFE">
              <w:t>4</w:t>
            </w:r>
            <w:r>
              <w:t>,</w:t>
            </w:r>
            <w:r w:rsidRPr="00AB5CFE">
              <w:t>623</w:t>
            </w:r>
          </w:p>
        </w:tc>
        <w:tc>
          <w:tcPr>
            <w:tcW w:w="1890" w:type="dxa"/>
            <w:vAlign w:val="center"/>
          </w:tcPr>
          <w:p w14:paraId="2A442E99" w14:textId="77777777" w:rsidR="00D61813" w:rsidRPr="00AB5CFE" w:rsidRDefault="00D61813" w:rsidP="00217B84">
            <w:pPr>
              <w:spacing w:line="276" w:lineRule="auto"/>
              <w:jc w:val="center"/>
            </w:pPr>
            <w:r w:rsidRPr="00AB5CFE">
              <w:t>4</w:t>
            </w:r>
            <w:r>
              <w:t>,</w:t>
            </w:r>
            <w:r w:rsidRPr="00AB5CFE">
              <w:t>619</w:t>
            </w:r>
          </w:p>
        </w:tc>
      </w:tr>
      <w:tr w:rsidR="00D61813" w:rsidRPr="00B96CBB" w14:paraId="3DD433B8" w14:textId="77777777" w:rsidTr="00217B84">
        <w:tc>
          <w:tcPr>
            <w:tcW w:w="1548" w:type="dxa"/>
            <w:tcBorders>
              <w:bottom w:val="single" w:sz="4" w:space="0" w:color="auto"/>
            </w:tcBorders>
            <w:vAlign w:val="center"/>
          </w:tcPr>
          <w:p w14:paraId="1CF9775C" w14:textId="77777777" w:rsidR="00D61813" w:rsidRPr="00AB5CFE" w:rsidRDefault="00D61813" w:rsidP="00217B84">
            <w:pPr>
              <w:spacing w:line="276" w:lineRule="auto"/>
              <w:jc w:val="center"/>
              <w:rPr>
                <w:i/>
              </w:rPr>
            </w:pPr>
            <w:r w:rsidRPr="00AB5CFE">
              <w:rPr>
                <w:i/>
              </w:rPr>
              <w:t>Average</w:t>
            </w:r>
          </w:p>
        </w:tc>
        <w:tc>
          <w:tcPr>
            <w:tcW w:w="2407" w:type="dxa"/>
            <w:tcBorders>
              <w:bottom w:val="single" w:sz="4" w:space="0" w:color="auto"/>
            </w:tcBorders>
            <w:vAlign w:val="center"/>
          </w:tcPr>
          <w:p w14:paraId="2964BE0B" w14:textId="77777777" w:rsidR="00D61813" w:rsidRPr="00AB5CFE" w:rsidRDefault="00D61813" w:rsidP="00217B84">
            <w:pPr>
              <w:spacing w:line="276" w:lineRule="auto"/>
              <w:jc w:val="center"/>
              <w:rPr>
                <w:i/>
              </w:rPr>
            </w:pPr>
            <w:r>
              <w:rPr>
                <w:i/>
              </w:rPr>
              <w:t>4,710</w:t>
            </w:r>
          </w:p>
        </w:tc>
        <w:tc>
          <w:tcPr>
            <w:tcW w:w="2430" w:type="dxa"/>
            <w:tcBorders>
              <w:bottom w:val="single" w:sz="4" w:space="0" w:color="auto"/>
            </w:tcBorders>
            <w:vAlign w:val="center"/>
          </w:tcPr>
          <w:p w14:paraId="18DB79A0" w14:textId="77777777" w:rsidR="00D61813" w:rsidRPr="00AB5CFE" w:rsidRDefault="00D61813" w:rsidP="00217B84">
            <w:pPr>
              <w:spacing w:line="276" w:lineRule="auto"/>
              <w:jc w:val="center"/>
              <w:rPr>
                <w:i/>
              </w:rPr>
            </w:pPr>
            <w:r w:rsidRPr="00AB5CFE">
              <w:rPr>
                <w:i/>
              </w:rPr>
              <w:t>4,780</w:t>
            </w:r>
          </w:p>
        </w:tc>
        <w:tc>
          <w:tcPr>
            <w:tcW w:w="1890" w:type="dxa"/>
            <w:tcBorders>
              <w:bottom w:val="single" w:sz="4" w:space="0" w:color="auto"/>
            </w:tcBorders>
            <w:vAlign w:val="center"/>
          </w:tcPr>
          <w:p w14:paraId="36D5A97F" w14:textId="77777777" w:rsidR="00D61813" w:rsidRPr="00AB5CFE" w:rsidRDefault="00D61813" w:rsidP="00217B84">
            <w:pPr>
              <w:spacing w:line="276" w:lineRule="auto"/>
              <w:jc w:val="center"/>
              <w:rPr>
                <w:i/>
              </w:rPr>
            </w:pPr>
            <w:r>
              <w:rPr>
                <w:i/>
              </w:rPr>
              <w:t>4,750</w:t>
            </w:r>
          </w:p>
        </w:tc>
      </w:tr>
    </w:tbl>
    <w:p w14:paraId="10D0F7BB" w14:textId="77777777" w:rsidR="00D61813" w:rsidRDefault="00D61813" w:rsidP="00D61813"/>
    <w:p w14:paraId="3BBC8B43" w14:textId="77777777" w:rsidR="00D61813" w:rsidRDefault="00D61813" w:rsidP="00D61813">
      <w:pPr>
        <w:pStyle w:val="Heading40"/>
      </w:pPr>
      <w:r>
        <w:t>Girder C Concrete Properties</w:t>
      </w:r>
    </w:p>
    <w:p w14:paraId="4B376A5F" w14:textId="1699E54F" w:rsidR="00D61813" w:rsidRDefault="00D61813" w:rsidP="00D61813">
      <w:pPr>
        <w:ind w:firstLine="720"/>
      </w:pPr>
      <w:r>
        <w:t>When taking cores from girder C, care was taken to avoid reinforcement and existing cracks. For this reason, cores were taken closer to the center of the girder to avoid damage from the shear tests and to be in the region with the largest stirrup spacing. The diameter of the cores was roughly 3.75 in. and the length was typically around 6 in., corresponding to the thickness of the web. The cores were grinded on the ends to provide a plane surface perpendicular to the length. One compressive strength cylinder (W3) included a longitudinal crack, potentially affecting the strength (</w:t>
      </w:r>
      <w:r w:rsidR="00F93223">
        <w:fldChar w:fldCharType="begin"/>
      </w:r>
      <w:r>
        <w:instrText xml:space="preserve"> REF _Ref479781027 \h </w:instrText>
      </w:r>
      <w:r w:rsidR="00F93223">
        <w:fldChar w:fldCharType="separate"/>
      </w:r>
      <w:r w:rsidR="00AD403F">
        <w:t xml:space="preserve">Figure </w:t>
      </w:r>
      <w:r w:rsidR="00AD403F">
        <w:rPr>
          <w:noProof/>
        </w:rPr>
        <w:t>31</w:t>
      </w:r>
      <w:r w:rsidR="00F93223">
        <w:fldChar w:fldCharType="end"/>
      </w:r>
      <w:r>
        <w:t xml:space="preserve">), </w:t>
      </w:r>
      <w:r w:rsidR="001520DE">
        <w:t>but</w:t>
      </w:r>
      <w:r>
        <w:t xml:space="preserve"> the compressive strength of this cylinder was still greater than the specified 28-day strength (as explained further below).   </w:t>
      </w:r>
    </w:p>
    <w:p w14:paraId="27F8A0F8" w14:textId="77777777" w:rsidR="00D61813" w:rsidRDefault="00D61813" w:rsidP="00D61813">
      <w:pPr>
        <w:jc w:val="center"/>
      </w:pPr>
      <w:r>
        <w:rPr>
          <w:noProof/>
          <w:lang w:bidi="ar-SA"/>
        </w:rPr>
        <w:lastRenderedPageBreak/>
        <w:drawing>
          <wp:inline distT="0" distB="0" distL="0" distR="0" wp14:anchorId="211E9F05" wp14:editId="2EC73ED6">
            <wp:extent cx="2217420" cy="2956560"/>
            <wp:effectExtent l="0" t="0" r="0" b="0"/>
            <wp:docPr id="3224" name="Picture 3224" descr="C:\Users\Cameron\AppData\Local\Microsoft\Windows\INetCache\Content.Word\2016-06-14 14.5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meron\AppData\Local\Microsoft\Windows\INetCache\Content.Word\2016-06-14 14.55.12.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22892" cy="2963856"/>
                    </a:xfrm>
                    <a:prstGeom prst="rect">
                      <a:avLst/>
                    </a:prstGeom>
                    <a:noFill/>
                    <a:ln>
                      <a:noFill/>
                    </a:ln>
                  </pic:spPr>
                </pic:pic>
              </a:graphicData>
            </a:graphic>
          </wp:inline>
        </w:drawing>
      </w:r>
    </w:p>
    <w:p w14:paraId="08441780" w14:textId="480BBB7C" w:rsidR="00D61813" w:rsidRDefault="00D61813" w:rsidP="00D61813">
      <w:pPr>
        <w:pStyle w:val="Caption"/>
        <w:jc w:val="center"/>
      </w:pPr>
      <w:bookmarkStart w:id="152" w:name="_Ref479781027"/>
      <w:bookmarkStart w:id="153" w:name="_Toc488047653"/>
      <w:r>
        <w:t xml:space="preserve">Figure </w:t>
      </w:r>
      <w:r w:rsidR="00DB4436">
        <w:fldChar w:fldCharType="begin"/>
      </w:r>
      <w:r w:rsidR="00DB4436">
        <w:instrText xml:space="preserve"> SEQ Figure \* ARABIC </w:instrText>
      </w:r>
      <w:r w:rsidR="00DB4436">
        <w:fldChar w:fldCharType="separate"/>
      </w:r>
      <w:r w:rsidR="00AD403F">
        <w:rPr>
          <w:noProof/>
        </w:rPr>
        <w:t>31</w:t>
      </w:r>
      <w:r w:rsidR="00DB4436">
        <w:rPr>
          <w:noProof/>
        </w:rPr>
        <w:fldChar w:fldCharType="end"/>
      </w:r>
      <w:bookmarkEnd w:id="152"/>
      <w:r>
        <w:t>: Crack on web core W3</w:t>
      </w:r>
      <w:bookmarkEnd w:id="153"/>
    </w:p>
    <w:p w14:paraId="37462EF7" w14:textId="77777777" w:rsidR="00D61813" w:rsidRDefault="00D61813" w:rsidP="00D61813">
      <w:pPr>
        <w:ind w:firstLine="720"/>
        <w:jc w:val="center"/>
      </w:pPr>
    </w:p>
    <w:p w14:paraId="1A848CAE" w14:textId="3E10BD85" w:rsidR="00D61813" w:rsidRDefault="00D61813" w:rsidP="00D61813">
      <w:pPr>
        <w:ind w:firstLine="720"/>
      </w:pPr>
      <w:r w:rsidRPr="00DA347A">
        <w:t xml:space="preserve">The compressive strength of the cores taken from the web and deck of girder C are presented in </w:t>
      </w:r>
      <w:r w:rsidR="00F93223">
        <w:fldChar w:fldCharType="begin"/>
      </w:r>
      <w:r>
        <w:instrText xml:space="preserve"> REF _Ref479768451 \h </w:instrText>
      </w:r>
      <w:r w:rsidR="00F93223">
        <w:fldChar w:fldCharType="separate"/>
      </w:r>
      <w:r w:rsidR="00AD403F">
        <w:t xml:space="preserve">Table </w:t>
      </w:r>
      <w:r w:rsidR="00AD403F">
        <w:rPr>
          <w:noProof/>
        </w:rPr>
        <w:t>11</w:t>
      </w:r>
      <w:r w:rsidR="00F93223">
        <w:fldChar w:fldCharType="end"/>
      </w:r>
      <w:r w:rsidRPr="00DA347A">
        <w:t>. The average compressive strength of the cores taken from the girder web</w:t>
      </w:r>
      <w:r>
        <w:t xml:space="preserve"> (after applying ACI 214.4 correction)</w:t>
      </w:r>
      <w:r w:rsidRPr="00DA347A">
        <w:t xml:space="preserve"> was </w:t>
      </w:r>
      <w:r>
        <w:t>7,180</w:t>
      </w:r>
      <w:r w:rsidRPr="00DA347A">
        <w:t xml:space="preserve"> psi</w:t>
      </w:r>
      <w:r>
        <w:t xml:space="preserve"> (7,130 psi before correction)</w:t>
      </w:r>
      <w:r w:rsidRPr="00DA347A">
        <w:t xml:space="preserve"> and the average compressive strength for the cores taken from the deck was </w:t>
      </w:r>
      <w:r>
        <w:t>6,060</w:t>
      </w:r>
      <w:r w:rsidRPr="00DA347A">
        <w:t xml:space="preserve"> psi</w:t>
      </w:r>
      <w:r>
        <w:t xml:space="preserve"> (6,050 psi before correction)</w:t>
      </w:r>
      <w:r w:rsidRPr="00DA347A">
        <w:t>.</w:t>
      </w:r>
      <w:r>
        <w:t xml:space="preserve"> One deck core appeared to have low compressive strength relative to the other breaks</w:t>
      </w:r>
      <w:r w:rsidR="001520DE">
        <w:t>;</w:t>
      </w:r>
      <w:r>
        <w:t xml:space="preserve"> if this break is removed the corrected compressive strength of the deck is 6,690 psi.  The compressive strengths listed in the table are prior to application of correction factors. The complete calculations are given in Appendix B. </w:t>
      </w:r>
    </w:p>
    <w:p w14:paraId="6A15A59B" w14:textId="77777777" w:rsidR="00C92FB6" w:rsidRDefault="00C92FB6" w:rsidP="00D61813">
      <w:pPr>
        <w:ind w:firstLine="720"/>
      </w:pPr>
    </w:p>
    <w:p w14:paraId="5B7F2690" w14:textId="77777777" w:rsidR="00C92FB6" w:rsidRDefault="00C92FB6" w:rsidP="00D61813">
      <w:pPr>
        <w:ind w:firstLine="720"/>
      </w:pPr>
    </w:p>
    <w:p w14:paraId="37F75ACC" w14:textId="77777777" w:rsidR="001520DE" w:rsidRDefault="001520DE" w:rsidP="00D61813">
      <w:pPr>
        <w:ind w:firstLine="720"/>
      </w:pPr>
    </w:p>
    <w:p w14:paraId="276320F3" w14:textId="0CD13C12" w:rsidR="00D61813" w:rsidRDefault="00D61813" w:rsidP="00D61813">
      <w:pPr>
        <w:pStyle w:val="Caption"/>
        <w:keepNext/>
      </w:pPr>
      <w:bookmarkStart w:id="154" w:name="_Ref479768451"/>
      <w:bookmarkStart w:id="155" w:name="_Toc488047593"/>
      <w:r>
        <w:lastRenderedPageBreak/>
        <w:t xml:space="preserve">Table </w:t>
      </w:r>
      <w:r w:rsidR="00DB4436">
        <w:fldChar w:fldCharType="begin"/>
      </w:r>
      <w:r w:rsidR="00DB4436">
        <w:instrText xml:space="preserve"> SEQ Table \* ARABIC </w:instrText>
      </w:r>
      <w:r w:rsidR="00DB4436">
        <w:fldChar w:fldCharType="separate"/>
      </w:r>
      <w:r w:rsidR="00AD403F">
        <w:rPr>
          <w:noProof/>
        </w:rPr>
        <w:t>11</w:t>
      </w:r>
      <w:r w:rsidR="00DB4436">
        <w:rPr>
          <w:noProof/>
        </w:rPr>
        <w:fldChar w:fldCharType="end"/>
      </w:r>
      <w:bookmarkEnd w:id="154"/>
      <w:r>
        <w:t>: Compressive strength of 3.75 in. cores from girder C</w:t>
      </w:r>
      <w:bookmarkEnd w:id="15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1487"/>
        <w:gridCol w:w="1536"/>
        <w:gridCol w:w="2963"/>
      </w:tblGrid>
      <w:tr w:rsidR="00D61813" w:rsidRPr="00DA347A" w14:paraId="7C419739" w14:textId="77777777" w:rsidTr="00217B84">
        <w:trPr>
          <w:tblHeader/>
        </w:trPr>
        <w:tc>
          <w:tcPr>
            <w:tcW w:w="1705" w:type="dxa"/>
            <w:tcBorders>
              <w:top w:val="single" w:sz="4" w:space="0" w:color="auto"/>
              <w:bottom w:val="single" w:sz="4" w:space="0" w:color="auto"/>
            </w:tcBorders>
            <w:vAlign w:val="center"/>
          </w:tcPr>
          <w:p w14:paraId="20F3BFC7" w14:textId="77777777" w:rsidR="00D61813" w:rsidRPr="003765F5" w:rsidRDefault="00D61813" w:rsidP="00217B84">
            <w:pPr>
              <w:spacing w:line="276" w:lineRule="auto"/>
              <w:jc w:val="center"/>
              <w:rPr>
                <w:b/>
              </w:rPr>
            </w:pPr>
            <w:r w:rsidRPr="003765F5">
              <w:rPr>
                <w:b/>
              </w:rPr>
              <w:t>Girder Section</w:t>
            </w:r>
          </w:p>
        </w:tc>
        <w:tc>
          <w:tcPr>
            <w:tcW w:w="1487" w:type="dxa"/>
            <w:tcBorders>
              <w:top w:val="single" w:sz="4" w:space="0" w:color="auto"/>
              <w:bottom w:val="single" w:sz="4" w:space="0" w:color="auto"/>
            </w:tcBorders>
            <w:vAlign w:val="center"/>
          </w:tcPr>
          <w:p w14:paraId="4211034B" w14:textId="77777777" w:rsidR="00D61813" w:rsidRPr="003765F5" w:rsidRDefault="00D61813" w:rsidP="00217B84">
            <w:pPr>
              <w:spacing w:line="276" w:lineRule="auto"/>
              <w:jc w:val="center"/>
              <w:rPr>
                <w:b/>
              </w:rPr>
            </w:pPr>
            <w:r w:rsidRPr="003765F5">
              <w:rPr>
                <w:b/>
              </w:rPr>
              <w:t>Specimen ID</w:t>
            </w:r>
          </w:p>
        </w:tc>
        <w:tc>
          <w:tcPr>
            <w:tcW w:w="1536" w:type="dxa"/>
            <w:tcBorders>
              <w:top w:val="single" w:sz="4" w:space="0" w:color="auto"/>
              <w:bottom w:val="single" w:sz="4" w:space="0" w:color="auto"/>
            </w:tcBorders>
            <w:vAlign w:val="center"/>
          </w:tcPr>
          <w:p w14:paraId="21B83176" w14:textId="77777777" w:rsidR="00D61813" w:rsidRPr="003765F5" w:rsidRDefault="00D61813" w:rsidP="00217B84">
            <w:pPr>
              <w:spacing w:line="276" w:lineRule="auto"/>
              <w:jc w:val="center"/>
              <w:rPr>
                <w:b/>
              </w:rPr>
            </w:pPr>
            <w:r w:rsidRPr="003765F5">
              <w:rPr>
                <w:b/>
              </w:rPr>
              <w:t>Load (lb)</w:t>
            </w:r>
          </w:p>
        </w:tc>
        <w:tc>
          <w:tcPr>
            <w:tcW w:w="2963" w:type="dxa"/>
            <w:tcBorders>
              <w:top w:val="single" w:sz="4" w:space="0" w:color="auto"/>
              <w:bottom w:val="single" w:sz="4" w:space="0" w:color="auto"/>
            </w:tcBorders>
            <w:vAlign w:val="center"/>
          </w:tcPr>
          <w:p w14:paraId="324E2DD8" w14:textId="77777777" w:rsidR="00D61813" w:rsidRPr="003765F5" w:rsidRDefault="00D61813" w:rsidP="00217B84">
            <w:pPr>
              <w:spacing w:line="276" w:lineRule="auto"/>
              <w:jc w:val="center"/>
              <w:rPr>
                <w:b/>
              </w:rPr>
            </w:pPr>
            <w:r w:rsidRPr="003765F5">
              <w:rPr>
                <w:b/>
              </w:rPr>
              <w:t>Compressive Strength (psi)</w:t>
            </w:r>
          </w:p>
        </w:tc>
      </w:tr>
      <w:tr w:rsidR="00D61813" w:rsidRPr="00DA347A" w14:paraId="2898DED8" w14:textId="77777777" w:rsidTr="00217B84">
        <w:tc>
          <w:tcPr>
            <w:tcW w:w="1705" w:type="dxa"/>
            <w:vMerge w:val="restart"/>
            <w:tcBorders>
              <w:top w:val="single" w:sz="4" w:space="0" w:color="auto"/>
            </w:tcBorders>
            <w:vAlign w:val="center"/>
          </w:tcPr>
          <w:p w14:paraId="7B536B27" w14:textId="77777777" w:rsidR="00D61813" w:rsidRPr="00DA347A" w:rsidRDefault="00D61813" w:rsidP="00217B84">
            <w:pPr>
              <w:spacing w:line="276" w:lineRule="auto"/>
              <w:jc w:val="center"/>
            </w:pPr>
            <w:r w:rsidRPr="00DA347A">
              <w:t>Web</w:t>
            </w:r>
          </w:p>
        </w:tc>
        <w:tc>
          <w:tcPr>
            <w:tcW w:w="1487" w:type="dxa"/>
            <w:tcBorders>
              <w:top w:val="single" w:sz="4" w:space="0" w:color="auto"/>
            </w:tcBorders>
            <w:vAlign w:val="center"/>
          </w:tcPr>
          <w:p w14:paraId="4A42A457" w14:textId="77777777" w:rsidR="00D61813" w:rsidRPr="00DA347A" w:rsidRDefault="00D61813" w:rsidP="00217B84">
            <w:pPr>
              <w:spacing w:line="276" w:lineRule="auto"/>
              <w:jc w:val="center"/>
            </w:pPr>
            <w:r w:rsidRPr="00DA347A">
              <w:t>W1</w:t>
            </w:r>
          </w:p>
        </w:tc>
        <w:tc>
          <w:tcPr>
            <w:tcW w:w="1536" w:type="dxa"/>
            <w:tcBorders>
              <w:top w:val="single" w:sz="4" w:space="0" w:color="auto"/>
            </w:tcBorders>
            <w:vAlign w:val="center"/>
          </w:tcPr>
          <w:p w14:paraId="79A76A1B" w14:textId="77777777" w:rsidR="00D61813" w:rsidRPr="00DA347A" w:rsidRDefault="00D61813" w:rsidP="00217B84">
            <w:pPr>
              <w:spacing w:line="276" w:lineRule="auto"/>
              <w:jc w:val="center"/>
            </w:pPr>
            <w:r w:rsidRPr="00DA347A">
              <w:t>85</w:t>
            </w:r>
            <w:r>
              <w:t>,</w:t>
            </w:r>
            <w:r w:rsidRPr="00DA347A">
              <w:t>850</w:t>
            </w:r>
          </w:p>
        </w:tc>
        <w:tc>
          <w:tcPr>
            <w:tcW w:w="2963" w:type="dxa"/>
            <w:tcBorders>
              <w:top w:val="single" w:sz="4" w:space="0" w:color="auto"/>
            </w:tcBorders>
            <w:vAlign w:val="center"/>
          </w:tcPr>
          <w:p w14:paraId="269E791C" w14:textId="77777777" w:rsidR="00D61813" w:rsidRPr="00DA347A" w:rsidRDefault="00D61813" w:rsidP="00217B84">
            <w:pPr>
              <w:spacing w:line="276" w:lineRule="auto"/>
              <w:jc w:val="center"/>
            </w:pPr>
            <w:r w:rsidRPr="00DA347A">
              <w:t>7</w:t>
            </w:r>
            <w:r>
              <w:t>,</w:t>
            </w:r>
            <w:r w:rsidRPr="00DA347A">
              <w:t>830</w:t>
            </w:r>
          </w:p>
        </w:tc>
      </w:tr>
      <w:tr w:rsidR="00D61813" w:rsidRPr="00DA347A" w14:paraId="4CA2EB72" w14:textId="77777777" w:rsidTr="00217B84">
        <w:tc>
          <w:tcPr>
            <w:tcW w:w="1705" w:type="dxa"/>
            <w:vMerge/>
            <w:vAlign w:val="center"/>
          </w:tcPr>
          <w:p w14:paraId="0BA9DCBD" w14:textId="77777777" w:rsidR="00D61813" w:rsidRPr="00DA347A" w:rsidRDefault="00D61813" w:rsidP="00217B84">
            <w:pPr>
              <w:spacing w:line="276" w:lineRule="auto"/>
              <w:ind w:firstLine="720"/>
              <w:jc w:val="center"/>
            </w:pPr>
          </w:p>
        </w:tc>
        <w:tc>
          <w:tcPr>
            <w:tcW w:w="1487" w:type="dxa"/>
            <w:vAlign w:val="center"/>
          </w:tcPr>
          <w:p w14:paraId="0E85F117" w14:textId="77777777" w:rsidR="00D61813" w:rsidRPr="00DA347A" w:rsidRDefault="00D61813" w:rsidP="00217B84">
            <w:pPr>
              <w:spacing w:line="276" w:lineRule="auto"/>
              <w:jc w:val="center"/>
            </w:pPr>
            <w:r w:rsidRPr="00DA347A">
              <w:t>W2</w:t>
            </w:r>
          </w:p>
        </w:tc>
        <w:tc>
          <w:tcPr>
            <w:tcW w:w="1536" w:type="dxa"/>
            <w:vAlign w:val="center"/>
          </w:tcPr>
          <w:p w14:paraId="437EBC33" w14:textId="77777777" w:rsidR="00D61813" w:rsidRPr="00DA347A" w:rsidRDefault="00D61813" w:rsidP="00217B84">
            <w:pPr>
              <w:spacing w:line="276" w:lineRule="auto"/>
              <w:jc w:val="center"/>
            </w:pPr>
            <w:r w:rsidRPr="00DA347A">
              <w:t>73</w:t>
            </w:r>
            <w:r>
              <w:t>,</w:t>
            </w:r>
            <w:r w:rsidRPr="00DA347A">
              <w:t>195</w:t>
            </w:r>
          </w:p>
        </w:tc>
        <w:tc>
          <w:tcPr>
            <w:tcW w:w="2963" w:type="dxa"/>
            <w:vAlign w:val="center"/>
          </w:tcPr>
          <w:p w14:paraId="7006B6E2" w14:textId="77777777" w:rsidR="00D61813" w:rsidRPr="00DA347A" w:rsidRDefault="00D61813" w:rsidP="00217B84">
            <w:pPr>
              <w:spacing w:line="276" w:lineRule="auto"/>
              <w:jc w:val="center"/>
            </w:pPr>
            <w:r w:rsidRPr="00DA347A">
              <w:t>6</w:t>
            </w:r>
            <w:r>
              <w:t>,</w:t>
            </w:r>
            <w:r w:rsidRPr="00DA347A">
              <w:t>920</w:t>
            </w:r>
          </w:p>
        </w:tc>
      </w:tr>
      <w:tr w:rsidR="00D61813" w:rsidRPr="00DA347A" w14:paraId="37EDB201" w14:textId="77777777" w:rsidTr="00217B84">
        <w:tc>
          <w:tcPr>
            <w:tcW w:w="1705" w:type="dxa"/>
            <w:vMerge/>
            <w:vAlign w:val="center"/>
          </w:tcPr>
          <w:p w14:paraId="212F4B42" w14:textId="77777777" w:rsidR="00D61813" w:rsidRPr="00DA347A" w:rsidRDefault="00D61813" w:rsidP="00217B84">
            <w:pPr>
              <w:spacing w:line="276" w:lineRule="auto"/>
              <w:ind w:firstLine="720"/>
              <w:jc w:val="center"/>
            </w:pPr>
          </w:p>
        </w:tc>
        <w:tc>
          <w:tcPr>
            <w:tcW w:w="1487" w:type="dxa"/>
            <w:vAlign w:val="center"/>
          </w:tcPr>
          <w:p w14:paraId="2E66EA76" w14:textId="77777777" w:rsidR="00D61813" w:rsidRPr="00DA347A" w:rsidRDefault="00D61813" w:rsidP="00217B84">
            <w:pPr>
              <w:spacing w:line="276" w:lineRule="auto"/>
              <w:jc w:val="center"/>
            </w:pPr>
            <w:r w:rsidRPr="00DA347A">
              <w:t>W3</w:t>
            </w:r>
          </w:p>
        </w:tc>
        <w:tc>
          <w:tcPr>
            <w:tcW w:w="1536" w:type="dxa"/>
            <w:vAlign w:val="center"/>
          </w:tcPr>
          <w:p w14:paraId="3D3D6F48" w14:textId="77777777" w:rsidR="00D61813" w:rsidRPr="00DA347A" w:rsidRDefault="00D61813" w:rsidP="00217B84">
            <w:pPr>
              <w:spacing w:line="276" w:lineRule="auto"/>
              <w:jc w:val="center"/>
            </w:pPr>
            <w:r w:rsidRPr="00DA347A">
              <w:t>72</w:t>
            </w:r>
            <w:r>
              <w:t>,</w:t>
            </w:r>
            <w:r w:rsidRPr="00DA347A">
              <w:t>780</w:t>
            </w:r>
          </w:p>
        </w:tc>
        <w:tc>
          <w:tcPr>
            <w:tcW w:w="2963" w:type="dxa"/>
            <w:vAlign w:val="center"/>
          </w:tcPr>
          <w:p w14:paraId="78E302C2" w14:textId="77777777" w:rsidR="00D61813" w:rsidRPr="00DA347A" w:rsidRDefault="00D61813" w:rsidP="00217B84">
            <w:pPr>
              <w:spacing w:line="276" w:lineRule="auto"/>
              <w:jc w:val="center"/>
            </w:pPr>
            <w:r w:rsidRPr="00DA347A">
              <w:t>6</w:t>
            </w:r>
            <w:r>
              <w:t>,</w:t>
            </w:r>
            <w:r w:rsidRPr="00DA347A">
              <w:t>430</w:t>
            </w:r>
          </w:p>
        </w:tc>
      </w:tr>
      <w:tr w:rsidR="00D61813" w:rsidRPr="00DA347A" w14:paraId="6B8206C4" w14:textId="77777777" w:rsidTr="00217B84">
        <w:tc>
          <w:tcPr>
            <w:tcW w:w="1705" w:type="dxa"/>
            <w:vMerge/>
            <w:vAlign w:val="center"/>
          </w:tcPr>
          <w:p w14:paraId="34D2AF00" w14:textId="77777777" w:rsidR="00D61813" w:rsidRPr="00DA347A" w:rsidRDefault="00D61813" w:rsidP="00217B84">
            <w:pPr>
              <w:spacing w:line="276" w:lineRule="auto"/>
              <w:ind w:firstLine="720"/>
              <w:jc w:val="center"/>
            </w:pPr>
          </w:p>
        </w:tc>
        <w:tc>
          <w:tcPr>
            <w:tcW w:w="1487" w:type="dxa"/>
            <w:vAlign w:val="center"/>
          </w:tcPr>
          <w:p w14:paraId="1190564A" w14:textId="77777777" w:rsidR="00D61813" w:rsidRPr="00896796" w:rsidRDefault="00D61813" w:rsidP="00217B84">
            <w:pPr>
              <w:spacing w:line="276" w:lineRule="auto"/>
              <w:jc w:val="center"/>
              <w:rPr>
                <w:i/>
              </w:rPr>
            </w:pPr>
            <w:r w:rsidRPr="00896796">
              <w:rPr>
                <w:i/>
              </w:rPr>
              <w:t>Average</w:t>
            </w:r>
          </w:p>
        </w:tc>
        <w:tc>
          <w:tcPr>
            <w:tcW w:w="1536" w:type="dxa"/>
            <w:vAlign w:val="center"/>
          </w:tcPr>
          <w:p w14:paraId="694B0CB4" w14:textId="77777777" w:rsidR="00D61813" w:rsidRPr="00896796" w:rsidRDefault="00D61813" w:rsidP="00217B84">
            <w:pPr>
              <w:spacing w:line="276" w:lineRule="auto"/>
              <w:jc w:val="center"/>
              <w:rPr>
                <w:i/>
              </w:rPr>
            </w:pPr>
            <w:r w:rsidRPr="00085280">
              <w:rPr>
                <w:i/>
              </w:rPr>
              <w:t>77,275</w:t>
            </w:r>
          </w:p>
        </w:tc>
        <w:tc>
          <w:tcPr>
            <w:tcW w:w="2963" w:type="dxa"/>
            <w:vAlign w:val="center"/>
          </w:tcPr>
          <w:p w14:paraId="7F333B97" w14:textId="77777777" w:rsidR="00D61813" w:rsidRPr="00896796" w:rsidRDefault="00D61813" w:rsidP="00217B84">
            <w:pPr>
              <w:spacing w:line="276" w:lineRule="auto"/>
              <w:jc w:val="center"/>
              <w:rPr>
                <w:i/>
              </w:rPr>
            </w:pPr>
            <w:r w:rsidRPr="00085280">
              <w:rPr>
                <w:i/>
              </w:rPr>
              <w:t>7,060</w:t>
            </w:r>
          </w:p>
        </w:tc>
      </w:tr>
      <w:tr w:rsidR="00D61813" w:rsidRPr="00DA347A" w14:paraId="086CFFF5" w14:textId="77777777" w:rsidTr="00217B84">
        <w:tc>
          <w:tcPr>
            <w:tcW w:w="1705" w:type="dxa"/>
            <w:vMerge w:val="restart"/>
            <w:vAlign w:val="center"/>
          </w:tcPr>
          <w:p w14:paraId="764A713B" w14:textId="77777777" w:rsidR="00D61813" w:rsidRPr="00DA347A" w:rsidRDefault="00D61813" w:rsidP="00217B84">
            <w:pPr>
              <w:spacing w:line="276" w:lineRule="auto"/>
              <w:jc w:val="center"/>
            </w:pPr>
            <w:r w:rsidRPr="00DA347A">
              <w:t>Deck</w:t>
            </w:r>
          </w:p>
        </w:tc>
        <w:tc>
          <w:tcPr>
            <w:tcW w:w="1487" w:type="dxa"/>
            <w:vAlign w:val="center"/>
          </w:tcPr>
          <w:p w14:paraId="20E6D128" w14:textId="77777777" w:rsidR="00D61813" w:rsidRPr="00DA347A" w:rsidRDefault="00D61813" w:rsidP="00217B84">
            <w:pPr>
              <w:spacing w:line="276" w:lineRule="auto"/>
              <w:jc w:val="center"/>
            </w:pPr>
            <w:r w:rsidRPr="00DA347A">
              <w:t>D1</w:t>
            </w:r>
          </w:p>
        </w:tc>
        <w:tc>
          <w:tcPr>
            <w:tcW w:w="1536" w:type="dxa"/>
            <w:vAlign w:val="center"/>
          </w:tcPr>
          <w:p w14:paraId="51F2B496" w14:textId="77777777" w:rsidR="00D61813" w:rsidRPr="00DA347A" w:rsidRDefault="00D61813" w:rsidP="00217B84">
            <w:pPr>
              <w:spacing w:line="276" w:lineRule="auto"/>
              <w:jc w:val="center"/>
            </w:pPr>
            <w:r w:rsidRPr="00DA347A">
              <w:t>71</w:t>
            </w:r>
            <w:r>
              <w:t>,</w:t>
            </w:r>
            <w:r w:rsidRPr="00DA347A">
              <w:t>925</w:t>
            </w:r>
          </w:p>
        </w:tc>
        <w:tc>
          <w:tcPr>
            <w:tcW w:w="2963" w:type="dxa"/>
            <w:vAlign w:val="center"/>
          </w:tcPr>
          <w:p w14:paraId="6706BC27" w14:textId="77777777" w:rsidR="00D61813" w:rsidRPr="00DA347A" w:rsidRDefault="00D61813" w:rsidP="00217B84">
            <w:pPr>
              <w:spacing w:line="276" w:lineRule="auto"/>
              <w:jc w:val="center"/>
            </w:pPr>
            <w:r w:rsidRPr="00DA347A">
              <w:t>6</w:t>
            </w:r>
            <w:r>
              <w:t>,</w:t>
            </w:r>
            <w:r w:rsidRPr="00DA347A">
              <w:t>340</w:t>
            </w:r>
          </w:p>
        </w:tc>
      </w:tr>
      <w:tr w:rsidR="00D61813" w:rsidRPr="00DA347A" w14:paraId="368B6080" w14:textId="77777777" w:rsidTr="00217B84">
        <w:trPr>
          <w:trHeight w:val="134"/>
        </w:trPr>
        <w:tc>
          <w:tcPr>
            <w:tcW w:w="1705" w:type="dxa"/>
            <w:vMerge/>
            <w:vAlign w:val="center"/>
          </w:tcPr>
          <w:p w14:paraId="58A42109" w14:textId="77777777" w:rsidR="00D61813" w:rsidRPr="00DA347A" w:rsidRDefault="00D61813" w:rsidP="00217B84">
            <w:pPr>
              <w:spacing w:line="276" w:lineRule="auto"/>
              <w:ind w:firstLine="720"/>
              <w:jc w:val="center"/>
            </w:pPr>
          </w:p>
        </w:tc>
        <w:tc>
          <w:tcPr>
            <w:tcW w:w="1487" w:type="dxa"/>
            <w:vAlign w:val="center"/>
          </w:tcPr>
          <w:p w14:paraId="2B94379A" w14:textId="77777777" w:rsidR="00D61813" w:rsidRPr="00DA347A" w:rsidRDefault="00D61813" w:rsidP="00217B84">
            <w:pPr>
              <w:spacing w:line="276" w:lineRule="auto"/>
              <w:jc w:val="center"/>
            </w:pPr>
            <w:r w:rsidRPr="00DA347A">
              <w:t>D2</w:t>
            </w:r>
          </w:p>
        </w:tc>
        <w:tc>
          <w:tcPr>
            <w:tcW w:w="1536" w:type="dxa"/>
            <w:vAlign w:val="center"/>
          </w:tcPr>
          <w:p w14:paraId="7025E6E9" w14:textId="77777777" w:rsidR="00D61813" w:rsidRPr="00DA347A" w:rsidRDefault="00D61813" w:rsidP="00217B84">
            <w:pPr>
              <w:spacing w:line="276" w:lineRule="auto"/>
              <w:jc w:val="center"/>
            </w:pPr>
            <w:r w:rsidRPr="00DA347A">
              <w:t>74</w:t>
            </w:r>
            <w:r>
              <w:t>,</w:t>
            </w:r>
            <w:r w:rsidRPr="00DA347A">
              <w:t>760</w:t>
            </w:r>
          </w:p>
        </w:tc>
        <w:tc>
          <w:tcPr>
            <w:tcW w:w="2963" w:type="dxa"/>
            <w:vAlign w:val="center"/>
          </w:tcPr>
          <w:p w14:paraId="79185BEC" w14:textId="77777777" w:rsidR="00D61813" w:rsidRPr="00DA347A" w:rsidRDefault="00D61813" w:rsidP="00217B84">
            <w:pPr>
              <w:spacing w:line="276" w:lineRule="auto"/>
              <w:jc w:val="center"/>
            </w:pPr>
            <w:r w:rsidRPr="00DA347A">
              <w:t>6</w:t>
            </w:r>
            <w:r>
              <w:t>,</w:t>
            </w:r>
            <w:r w:rsidRPr="00DA347A">
              <w:t>550</w:t>
            </w:r>
          </w:p>
        </w:tc>
      </w:tr>
      <w:tr w:rsidR="00D61813" w:rsidRPr="00DA347A" w14:paraId="4FE18417" w14:textId="77777777" w:rsidTr="00217B84">
        <w:tc>
          <w:tcPr>
            <w:tcW w:w="1705" w:type="dxa"/>
            <w:vMerge/>
            <w:vAlign w:val="center"/>
          </w:tcPr>
          <w:p w14:paraId="1C01DA68" w14:textId="77777777" w:rsidR="00D61813" w:rsidRPr="00DA347A" w:rsidRDefault="00D61813" w:rsidP="00217B84">
            <w:pPr>
              <w:spacing w:line="276" w:lineRule="auto"/>
              <w:ind w:firstLine="720"/>
              <w:jc w:val="center"/>
            </w:pPr>
          </w:p>
        </w:tc>
        <w:tc>
          <w:tcPr>
            <w:tcW w:w="1487" w:type="dxa"/>
            <w:vAlign w:val="center"/>
          </w:tcPr>
          <w:p w14:paraId="0E247B56" w14:textId="77777777" w:rsidR="00D61813" w:rsidRPr="00DA347A" w:rsidRDefault="00D61813" w:rsidP="00217B84">
            <w:pPr>
              <w:spacing w:line="276" w:lineRule="auto"/>
              <w:jc w:val="center"/>
            </w:pPr>
            <w:r w:rsidRPr="00DA347A">
              <w:t>D3</w:t>
            </w:r>
          </w:p>
        </w:tc>
        <w:tc>
          <w:tcPr>
            <w:tcW w:w="1536" w:type="dxa"/>
            <w:vAlign w:val="center"/>
          </w:tcPr>
          <w:p w14:paraId="289C4485" w14:textId="77777777" w:rsidR="00D61813" w:rsidRPr="00DA347A" w:rsidRDefault="00D61813" w:rsidP="00217B84">
            <w:pPr>
              <w:spacing w:line="276" w:lineRule="auto"/>
              <w:jc w:val="center"/>
            </w:pPr>
            <w:r w:rsidRPr="00DA347A">
              <w:t>52</w:t>
            </w:r>
            <w:r>
              <w:t>,</w:t>
            </w:r>
            <w:r w:rsidRPr="00DA347A">
              <w:t>850</w:t>
            </w:r>
          </w:p>
        </w:tc>
        <w:tc>
          <w:tcPr>
            <w:tcW w:w="2963" w:type="dxa"/>
            <w:vAlign w:val="center"/>
          </w:tcPr>
          <w:p w14:paraId="0DFD7797" w14:textId="77777777" w:rsidR="00D61813" w:rsidRPr="00DA347A" w:rsidRDefault="00D61813" w:rsidP="00217B84">
            <w:pPr>
              <w:spacing w:line="276" w:lineRule="auto"/>
              <w:jc w:val="center"/>
            </w:pPr>
            <w:r w:rsidRPr="00DA347A">
              <w:t>4</w:t>
            </w:r>
            <w:r>
              <w:t>,</w:t>
            </w:r>
            <w:r w:rsidRPr="00DA347A">
              <w:t>640</w:t>
            </w:r>
          </w:p>
        </w:tc>
      </w:tr>
      <w:tr w:rsidR="00D61813" w:rsidRPr="00DA347A" w14:paraId="0B4ADEBC" w14:textId="77777777" w:rsidTr="00217B84">
        <w:tc>
          <w:tcPr>
            <w:tcW w:w="1705" w:type="dxa"/>
            <w:vMerge/>
            <w:tcBorders>
              <w:bottom w:val="single" w:sz="4" w:space="0" w:color="auto"/>
            </w:tcBorders>
            <w:vAlign w:val="center"/>
          </w:tcPr>
          <w:p w14:paraId="199554F4" w14:textId="77777777" w:rsidR="00D61813" w:rsidRPr="00DA347A" w:rsidRDefault="00D61813" w:rsidP="00217B84">
            <w:pPr>
              <w:spacing w:line="276" w:lineRule="auto"/>
              <w:ind w:firstLine="720"/>
              <w:jc w:val="center"/>
            </w:pPr>
          </w:p>
        </w:tc>
        <w:tc>
          <w:tcPr>
            <w:tcW w:w="1487" w:type="dxa"/>
            <w:tcBorders>
              <w:bottom w:val="single" w:sz="4" w:space="0" w:color="auto"/>
            </w:tcBorders>
            <w:vAlign w:val="center"/>
          </w:tcPr>
          <w:p w14:paraId="10E8CC04" w14:textId="77777777" w:rsidR="00D61813" w:rsidRPr="00896796" w:rsidRDefault="00D61813" w:rsidP="00217B84">
            <w:pPr>
              <w:spacing w:line="276" w:lineRule="auto"/>
              <w:jc w:val="center"/>
              <w:rPr>
                <w:i/>
              </w:rPr>
            </w:pPr>
            <w:r w:rsidRPr="00896796">
              <w:rPr>
                <w:i/>
              </w:rPr>
              <w:t>Average</w:t>
            </w:r>
          </w:p>
        </w:tc>
        <w:tc>
          <w:tcPr>
            <w:tcW w:w="1536" w:type="dxa"/>
            <w:tcBorders>
              <w:bottom w:val="single" w:sz="4" w:space="0" w:color="auto"/>
            </w:tcBorders>
            <w:vAlign w:val="center"/>
          </w:tcPr>
          <w:p w14:paraId="4DE771D8" w14:textId="77777777" w:rsidR="00D61813" w:rsidRPr="00896796" w:rsidRDefault="00D61813" w:rsidP="00217B84">
            <w:pPr>
              <w:spacing w:line="276" w:lineRule="auto"/>
              <w:jc w:val="center"/>
              <w:rPr>
                <w:i/>
              </w:rPr>
            </w:pPr>
            <w:r>
              <w:rPr>
                <w:i/>
              </w:rPr>
              <w:t>66,510</w:t>
            </w:r>
          </w:p>
        </w:tc>
        <w:tc>
          <w:tcPr>
            <w:tcW w:w="2963" w:type="dxa"/>
            <w:tcBorders>
              <w:bottom w:val="single" w:sz="4" w:space="0" w:color="auto"/>
            </w:tcBorders>
            <w:vAlign w:val="center"/>
          </w:tcPr>
          <w:p w14:paraId="430754BE" w14:textId="77777777" w:rsidR="00D61813" w:rsidRPr="00896796" w:rsidRDefault="00D61813" w:rsidP="00217B84">
            <w:pPr>
              <w:spacing w:line="276" w:lineRule="auto"/>
              <w:jc w:val="center"/>
              <w:rPr>
                <w:i/>
              </w:rPr>
            </w:pPr>
            <w:r>
              <w:rPr>
                <w:i/>
              </w:rPr>
              <w:t>5,840</w:t>
            </w:r>
          </w:p>
        </w:tc>
      </w:tr>
    </w:tbl>
    <w:p w14:paraId="524F8061" w14:textId="77777777" w:rsidR="00D61813" w:rsidRPr="000C27ED" w:rsidRDefault="00D61813" w:rsidP="00D61813"/>
    <w:p w14:paraId="4EFCD7EA" w14:textId="77777777" w:rsidR="00D61813" w:rsidRPr="00084789" w:rsidRDefault="00D61813" w:rsidP="00D61813">
      <w:r>
        <w:tab/>
        <w:t>Girder C was needed for future testing of concrete repair materials, limiting the number of cylinders that could be retrieved. All usable cylinders from the web were used for compressive strength, and the deck cores were not tall enough to test for modulus of elasticity. Based on the ACI modulus of elasticity correlation, the web modulus was 4,830 ksi and the deck modulus was 4,440 ksi. Using the AASHTO equation the expected moduli were 4,875 psi and 4,480 psi for the web and deck, respectively. Based on the accuracy of the girder A correlations and the similarity of the concrete, it is likely that these modulus estimates are reasonably accu</w:t>
      </w:r>
      <w:r w:rsidR="00C92FB6">
        <w:t>rate and slightly conservative.</w:t>
      </w:r>
    </w:p>
    <w:p w14:paraId="54F3FB35" w14:textId="77777777" w:rsidR="00D61813" w:rsidRDefault="00D61813" w:rsidP="00D61813">
      <w:pPr>
        <w:pStyle w:val="Heading40"/>
      </w:pPr>
      <w:r>
        <w:t>Steel Properties from Girder A</w:t>
      </w:r>
    </w:p>
    <w:p w14:paraId="2EF8F9DF" w14:textId="1DCFE87D" w:rsidR="00D61813" w:rsidRDefault="00D61813" w:rsidP="00D61813">
      <w:pPr>
        <w:ind w:firstLine="720"/>
      </w:pPr>
      <w:r w:rsidRPr="00DA4526">
        <w:t xml:space="preserve">Two prestressing strand samples taken from </w:t>
      </w:r>
      <w:r>
        <w:t xml:space="preserve">the section of </w:t>
      </w:r>
      <w:r w:rsidRPr="00DA4526">
        <w:t xml:space="preserve">girder A between 0.75 and </w:t>
      </w:r>
      <w:r>
        <w:t>2.25 f</w:t>
      </w:r>
      <w:r w:rsidRPr="00DA4526">
        <w:t>t</w:t>
      </w:r>
      <w:r>
        <w:t xml:space="preserve"> from center</w:t>
      </w:r>
      <w:r w:rsidRPr="00DA4526">
        <w:t xml:space="preserve"> were tested for tensile strength and modulus of elasticity</w:t>
      </w:r>
      <w:r>
        <w:t xml:space="preserve"> conforming to </w:t>
      </w:r>
      <w:r w:rsidRPr="005E4F45">
        <w:t>ASTM A1061</w:t>
      </w:r>
      <w:r>
        <w:t xml:space="preserve"> </w:t>
      </w:r>
      <w:sdt>
        <w:sdtPr>
          <w:id w:val="1252315460"/>
          <w:citation/>
        </w:sdtPr>
        <w:sdtEndPr/>
        <w:sdtContent>
          <w:r w:rsidR="00F93223">
            <w:fldChar w:fldCharType="begin"/>
          </w:r>
          <w:r>
            <w:instrText xml:space="preserve"> CITATION AST161 \l 1033 </w:instrText>
          </w:r>
          <w:r w:rsidR="00F93223">
            <w:fldChar w:fldCharType="separate"/>
          </w:r>
          <w:r>
            <w:rPr>
              <w:noProof/>
            </w:rPr>
            <w:t>(ASTM, 2016)</w:t>
          </w:r>
          <w:r w:rsidR="00F93223">
            <w:fldChar w:fldCharType="end"/>
          </w:r>
        </w:sdtContent>
      </w:sdt>
      <w:r w:rsidRPr="00DA4526">
        <w:t xml:space="preserve">. </w:t>
      </w:r>
      <w:r w:rsidR="00F93223">
        <w:fldChar w:fldCharType="begin"/>
      </w:r>
      <w:r>
        <w:instrText xml:space="preserve"> REF _Ref479769526 \h </w:instrText>
      </w:r>
      <w:r w:rsidR="00F93223">
        <w:fldChar w:fldCharType="separate"/>
      </w:r>
      <w:r w:rsidR="00AD403F">
        <w:t xml:space="preserve">Table </w:t>
      </w:r>
      <w:r w:rsidR="00AD403F">
        <w:rPr>
          <w:noProof/>
        </w:rPr>
        <w:t>12</w:t>
      </w:r>
      <w:r w:rsidR="00F93223">
        <w:fldChar w:fldCharType="end"/>
      </w:r>
      <w:r>
        <w:t xml:space="preserve"> </w:t>
      </w:r>
      <w:r w:rsidRPr="00DA4526">
        <w:t>provides the modulus of elasticity and ultimate strength of each strand. The average modulus of elasticity of the strands was 26</w:t>
      </w:r>
      <w:r>
        <w:t>,</w:t>
      </w:r>
      <w:r w:rsidRPr="00DA4526">
        <w:t xml:space="preserve">350 ksi. The average tensile strength of the strands was 283 ksi, confirming that the strands were Grade 270, as specified in the plans provided by </w:t>
      </w:r>
      <w:r w:rsidRPr="00DA4526">
        <w:lastRenderedPageBreak/>
        <w:t>ODOT.</w:t>
      </w:r>
      <w:r>
        <w:t xml:space="preserve"> As stated previously, it was assumed these properties were consistent with girder C since the girders were likely manufactured around the same time and in the same location. </w:t>
      </w:r>
    </w:p>
    <w:p w14:paraId="20969CC8" w14:textId="0AA0F55E" w:rsidR="00D61813" w:rsidRDefault="00D61813" w:rsidP="00D61813">
      <w:pPr>
        <w:pStyle w:val="Caption"/>
        <w:keepNext/>
      </w:pPr>
      <w:bookmarkStart w:id="156" w:name="_Ref479769526"/>
      <w:bookmarkStart w:id="157" w:name="_Toc488047594"/>
      <w:r>
        <w:t xml:space="preserve">Table </w:t>
      </w:r>
      <w:r w:rsidR="00DB4436">
        <w:fldChar w:fldCharType="begin"/>
      </w:r>
      <w:r w:rsidR="00DB4436">
        <w:instrText xml:space="preserve"> SEQ Table \* ARABIC </w:instrText>
      </w:r>
      <w:r w:rsidR="00DB4436">
        <w:fldChar w:fldCharType="separate"/>
      </w:r>
      <w:r w:rsidR="00AD403F">
        <w:rPr>
          <w:noProof/>
        </w:rPr>
        <w:t>12</w:t>
      </w:r>
      <w:r w:rsidR="00DB4436">
        <w:rPr>
          <w:noProof/>
        </w:rPr>
        <w:fldChar w:fldCharType="end"/>
      </w:r>
      <w:bookmarkEnd w:id="156"/>
      <w:r>
        <w:t>: Properties of prestressing strand from girder A</w:t>
      </w:r>
      <w:bookmarkEnd w:id="157"/>
    </w:p>
    <w:tbl>
      <w:tblPr>
        <w:tblStyle w:val="TableGrid"/>
        <w:tblW w:w="7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0"/>
        <w:gridCol w:w="2916"/>
        <w:gridCol w:w="2823"/>
      </w:tblGrid>
      <w:tr w:rsidR="00D61813" w:rsidRPr="00DA4526" w14:paraId="6CA25480" w14:textId="77777777" w:rsidTr="00217B84">
        <w:trPr>
          <w:tblHeader/>
        </w:trPr>
        <w:tc>
          <w:tcPr>
            <w:tcW w:w="1750" w:type="dxa"/>
            <w:tcBorders>
              <w:top w:val="single" w:sz="4" w:space="0" w:color="auto"/>
              <w:bottom w:val="single" w:sz="4" w:space="0" w:color="auto"/>
            </w:tcBorders>
            <w:vAlign w:val="center"/>
          </w:tcPr>
          <w:p w14:paraId="4D09640C" w14:textId="77777777" w:rsidR="00D61813" w:rsidRPr="004D300E" w:rsidRDefault="00D61813" w:rsidP="00217B84">
            <w:pPr>
              <w:spacing w:line="276" w:lineRule="auto"/>
              <w:jc w:val="center"/>
              <w:rPr>
                <w:b/>
              </w:rPr>
            </w:pPr>
            <w:r w:rsidRPr="004D300E">
              <w:rPr>
                <w:b/>
              </w:rPr>
              <w:t>Specimen ID</w:t>
            </w:r>
          </w:p>
        </w:tc>
        <w:tc>
          <w:tcPr>
            <w:tcW w:w="2916" w:type="dxa"/>
            <w:tcBorders>
              <w:top w:val="single" w:sz="4" w:space="0" w:color="auto"/>
              <w:bottom w:val="single" w:sz="4" w:space="0" w:color="auto"/>
            </w:tcBorders>
            <w:vAlign w:val="center"/>
          </w:tcPr>
          <w:p w14:paraId="7C4FED75" w14:textId="77777777" w:rsidR="00D61813" w:rsidRPr="004D300E" w:rsidRDefault="00D61813" w:rsidP="00217B84">
            <w:pPr>
              <w:spacing w:line="276" w:lineRule="auto"/>
              <w:jc w:val="center"/>
              <w:rPr>
                <w:b/>
              </w:rPr>
            </w:pPr>
            <w:r w:rsidRPr="004D300E">
              <w:rPr>
                <w:b/>
              </w:rPr>
              <w:t>Modulus of Elasticity (ksi)</w:t>
            </w:r>
          </w:p>
        </w:tc>
        <w:tc>
          <w:tcPr>
            <w:tcW w:w="2823" w:type="dxa"/>
            <w:tcBorders>
              <w:top w:val="single" w:sz="4" w:space="0" w:color="auto"/>
              <w:bottom w:val="single" w:sz="4" w:space="0" w:color="auto"/>
            </w:tcBorders>
            <w:vAlign w:val="center"/>
          </w:tcPr>
          <w:p w14:paraId="21559E30" w14:textId="77777777" w:rsidR="00D61813" w:rsidRPr="004D300E" w:rsidRDefault="00D61813" w:rsidP="00217B84">
            <w:pPr>
              <w:spacing w:line="276" w:lineRule="auto"/>
              <w:jc w:val="center"/>
              <w:rPr>
                <w:b/>
              </w:rPr>
            </w:pPr>
            <w:r w:rsidRPr="004D300E">
              <w:rPr>
                <w:b/>
              </w:rPr>
              <w:t>Ultimate Strength (ksi)</w:t>
            </w:r>
          </w:p>
        </w:tc>
      </w:tr>
      <w:tr w:rsidR="00D61813" w:rsidRPr="00DA4526" w14:paraId="0C3020C1" w14:textId="77777777" w:rsidTr="00217B84">
        <w:tc>
          <w:tcPr>
            <w:tcW w:w="1750" w:type="dxa"/>
            <w:tcBorders>
              <w:top w:val="single" w:sz="4" w:space="0" w:color="auto"/>
            </w:tcBorders>
            <w:vAlign w:val="center"/>
          </w:tcPr>
          <w:p w14:paraId="2A90B421" w14:textId="77777777" w:rsidR="00D61813" w:rsidRPr="00DA4526" w:rsidRDefault="00D61813" w:rsidP="00217B84">
            <w:pPr>
              <w:spacing w:line="276" w:lineRule="auto"/>
              <w:jc w:val="center"/>
            </w:pPr>
            <w:r w:rsidRPr="00DA4526">
              <w:t>0.75-2.25</w:t>
            </w:r>
            <w:r>
              <w:t xml:space="preserve"> </w:t>
            </w:r>
            <w:r w:rsidRPr="00DA4526">
              <w:t>West</w:t>
            </w:r>
          </w:p>
        </w:tc>
        <w:tc>
          <w:tcPr>
            <w:tcW w:w="2916" w:type="dxa"/>
            <w:tcBorders>
              <w:top w:val="single" w:sz="4" w:space="0" w:color="auto"/>
            </w:tcBorders>
            <w:vAlign w:val="center"/>
          </w:tcPr>
          <w:p w14:paraId="0C5B12C2" w14:textId="77777777" w:rsidR="00D61813" w:rsidRPr="00DA4526" w:rsidRDefault="00D61813" w:rsidP="00217B84">
            <w:pPr>
              <w:spacing w:line="276" w:lineRule="auto"/>
              <w:jc w:val="center"/>
            </w:pPr>
            <w:r w:rsidRPr="00DA4526">
              <w:t>26</w:t>
            </w:r>
            <w:r>
              <w:t>,</w:t>
            </w:r>
            <w:r w:rsidRPr="00DA4526">
              <w:t>600</w:t>
            </w:r>
          </w:p>
        </w:tc>
        <w:tc>
          <w:tcPr>
            <w:tcW w:w="2823" w:type="dxa"/>
            <w:tcBorders>
              <w:top w:val="single" w:sz="4" w:space="0" w:color="auto"/>
            </w:tcBorders>
            <w:vAlign w:val="center"/>
          </w:tcPr>
          <w:p w14:paraId="1CEB5BDE" w14:textId="77777777" w:rsidR="00D61813" w:rsidRPr="00DA4526" w:rsidRDefault="00D61813" w:rsidP="00217B84">
            <w:pPr>
              <w:spacing w:line="276" w:lineRule="auto"/>
              <w:jc w:val="center"/>
            </w:pPr>
            <w:r w:rsidRPr="00DA4526">
              <w:t>282.8</w:t>
            </w:r>
          </w:p>
        </w:tc>
      </w:tr>
      <w:tr w:rsidR="00D61813" w:rsidRPr="00DA4526" w14:paraId="3547B805" w14:textId="77777777" w:rsidTr="00217B84">
        <w:tc>
          <w:tcPr>
            <w:tcW w:w="1750" w:type="dxa"/>
            <w:tcBorders>
              <w:bottom w:val="single" w:sz="4" w:space="0" w:color="auto"/>
            </w:tcBorders>
            <w:vAlign w:val="center"/>
          </w:tcPr>
          <w:p w14:paraId="2D653C12" w14:textId="77777777" w:rsidR="00D61813" w:rsidRPr="00DA4526" w:rsidRDefault="00D61813" w:rsidP="00217B84">
            <w:pPr>
              <w:spacing w:line="276" w:lineRule="auto"/>
              <w:jc w:val="center"/>
            </w:pPr>
            <w:r w:rsidRPr="00DA4526">
              <w:t>0.75-2.25</w:t>
            </w:r>
            <w:r>
              <w:t xml:space="preserve"> </w:t>
            </w:r>
            <w:r w:rsidRPr="00DA4526">
              <w:t>East</w:t>
            </w:r>
          </w:p>
        </w:tc>
        <w:tc>
          <w:tcPr>
            <w:tcW w:w="2916" w:type="dxa"/>
            <w:tcBorders>
              <w:bottom w:val="single" w:sz="4" w:space="0" w:color="auto"/>
            </w:tcBorders>
            <w:vAlign w:val="center"/>
          </w:tcPr>
          <w:p w14:paraId="1FBE3B9C" w14:textId="77777777" w:rsidR="00D61813" w:rsidRPr="00DA4526" w:rsidRDefault="00D61813" w:rsidP="00217B84">
            <w:pPr>
              <w:spacing w:line="276" w:lineRule="auto"/>
              <w:jc w:val="center"/>
            </w:pPr>
            <w:r w:rsidRPr="00DA4526">
              <w:t>26</w:t>
            </w:r>
            <w:r>
              <w:t>,</w:t>
            </w:r>
            <w:r w:rsidRPr="00DA4526">
              <w:t>100</w:t>
            </w:r>
          </w:p>
        </w:tc>
        <w:tc>
          <w:tcPr>
            <w:tcW w:w="2823" w:type="dxa"/>
            <w:tcBorders>
              <w:bottom w:val="single" w:sz="4" w:space="0" w:color="auto"/>
            </w:tcBorders>
            <w:vAlign w:val="center"/>
          </w:tcPr>
          <w:p w14:paraId="60018492" w14:textId="77777777" w:rsidR="00D61813" w:rsidRPr="00DA4526" w:rsidRDefault="00D61813" w:rsidP="00217B84">
            <w:pPr>
              <w:spacing w:line="276" w:lineRule="auto"/>
              <w:jc w:val="center"/>
            </w:pPr>
            <w:r w:rsidRPr="00DA4526">
              <w:t>284.3</w:t>
            </w:r>
          </w:p>
        </w:tc>
      </w:tr>
    </w:tbl>
    <w:p w14:paraId="1B6B6FA3" w14:textId="77777777" w:rsidR="00D61813" w:rsidRDefault="00D61813" w:rsidP="00D61813"/>
    <w:p w14:paraId="03A66F33" w14:textId="6D3A07BA" w:rsidR="00D61813" w:rsidRDefault="00D61813" w:rsidP="00D61813">
      <w:pPr>
        <w:ind w:firstLine="720"/>
      </w:pPr>
      <w:r w:rsidRPr="00DA4526">
        <w:t>Two samples of mild steel used f</w:t>
      </w:r>
      <w:r>
        <w:t>or</w:t>
      </w:r>
      <w:r w:rsidRPr="00DA4526">
        <w:t xml:space="preserve"> the shear stirrups in girder A</w:t>
      </w:r>
      <w:r>
        <w:t xml:space="preserve"> and</w:t>
      </w:r>
      <w:r w:rsidRPr="00DA4526">
        <w:t xml:space="preserve"> from the steel in the diaphragm</w:t>
      </w:r>
      <w:r>
        <w:t xml:space="preserve"> (removed prior to testing) </w:t>
      </w:r>
      <w:r w:rsidRPr="00DA4526">
        <w:t>were tested for yield stress, ultimate strength</w:t>
      </w:r>
      <w:r>
        <w:t>,</w:t>
      </w:r>
      <w:r w:rsidRPr="00DA4526">
        <w:t xml:space="preserve"> and modulus of elasticity.</w:t>
      </w:r>
      <w:r>
        <w:t xml:space="preserve"> Tests were performed in the Baldwin Universal Testing machine at Fears Lab.</w:t>
      </w:r>
      <w:r w:rsidRPr="00DA4526">
        <w:t xml:space="preserve"> The results are shown in </w:t>
      </w:r>
      <w:r w:rsidR="00F93223">
        <w:fldChar w:fldCharType="begin"/>
      </w:r>
      <w:r>
        <w:instrText xml:space="preserve"> REF _Ref479769997 \h </w:instrText>
      </w:r>
      <w:r w:rsidR="00F93223">
        <w:fldChar w:fldCharType="separate"/>
      </w:r>
      <w:r w:rsidR="00AD403F">
        <w:t xml:space="preserve">Table </w:t>
      </w:r>
      <w:r w:rsidR="00AD403F">
        <w:rPr>
          <w:noProof/>
        </w:rPr>
        <w:t>13</w:t>
      </w:r>
      <w:r w:rsidR="00F93223">
        <w:fldChar w:fldCharType="end"/>
      </w:r>
      <w:r w:rsidRPr="00DA4526">
        <w:t xml:space="preserve">. The average yielding strength, modulus of elasticity, and ultimate strength for the </w:t>
      </w:r>
      <w:r>
        <w:t>shear steel were</w:t>
      </w:r>
      <w:r w:rsidRPr="00DA4526">
        <w:t xml:space="preserve"> 54.8</w:t>
      </w:r>
      <w:r>
        <w:t xml:space="preserve"> ksi</w:t>
      </w:r>
      <w:r w:rsidRPr="00DA4526">
        <w:t>, 32</w:t>
      </w:r>
      <w:r>
        <w:t>,</w:t>
      </w:r>
      <w:r w:rsidRPr="00DA4526">
        <w:t>750</w:t>
      </w:r>
      <w:r>
        <w:t xml:space="preserve"> ksi</w:t>
      </w:r>
      <w:r w:rsidRPr="00DA4526">
        <w:t>, and 87.9 ksi, respectively</w:t>
      </w:r>
      <w:r>
        <w:t>.</w:t>
      </w:r>
      <w:r w:rsidRPr="00DA4526">
        <w:t xml:space="preserve"> </w:t>
      </w:r>
      <w:r>
        <w:t>F</w:t>
      </w:r>
      <w:r w:rsidRPr="00DA4526">
        <w:t>or the diaphragm</w:t>
      </w:r>
      <w:r>
        <w:t xml:space="preserve"> steel these values were</w:t>
      </w:r>
      <w:r w:rsidRPr="00DA4526">
        <w:t xml:space="preserve"> 51.1</w:t>
      </w:r>
      <w:r>
        <w:t xml:space="preserve"> ksi</w:t>
      </w:r>
      <w:r w:rsidRPr="00DA4526">
        <w:t>, 27</w:t>
      </w:r>
      <w:r>
        <w:t>,</w:t>
      </w:r>
      <w:r w:rsidRPr="00DA4526">
        <w:t>500</w:t>
      </w:r>
      <w:r>
        <w:t xml:space="preserve"> ksi</w:t>
      </w:r>
      <w:r w:rsidRPr="00DA4526">
        <w:t xml:space="preserve">, and 84.2 ksi. These </w:t>
      </w:r>
      <w:r>
        <w:t>properties</w:t>
      </w:r>
      <w:r w:rsidRPr="00DA4526">
        <w:t xml:space="preserve"> confirm </w:t>
      </w:r>
      <w:r>
        <w:t xml:space="preserve">that </w:t>
      </w:r>
      <w:r w:rsidRPr="00DA4526">
        <w:t xml:space="preserve">the steel </w:t>
      </w:r>
      <w:r>
        <w:t>was</w:t>
      </w:r>
      <w:r w:rsidRPr="00DA4526">
        <w:t xml:space="preserve"> most likely Grade</w:t>
      </w:r>
      <w:r w:rsidR="001520DE">
        <w:t xml:space="preserve"> </w:t>
      </w:r>
      <w:r w:rsidRPr="00DA4526">
        <w:t>40 which was assumed during the preliminary analysis</w:t>
      </w:r>
      <w:r>
        <w:t xml:space="preserve"> based on the original plans</w:t>
      </w:r>
      <w:r w:rsidRPr="00DA4526">
        <w:t>.</w:t>
      </w:r>
    </w:p>
    <w:p w14:paraId="2304A6BC" w14:textId="6E816542" w:rsidR="00D61813" w:rsidRDefault="00D61813" w:rsidP="00D61813">
      <w:pPr>
        <w:pStyle w:val="Caption"/>
        <w:keepNext/>
      </w:pPr>
      <w:bookmarkStart w:id="158" w:name="_Ref479769997"/>
      <w:bookmarkStart w:id="159" w:name="_Toc488047595"/>
      <w:r>
        <w:t xml:space="preserve">Table </w:t>
      </w:r>
      <w:r w:rsidR="00DB4436">
        <w:fldChar w:fldCharType="begin"/>
      </w:r>
      <w:r w:rsidR="00DB4436">
        <w:instrText xml:space="preserve"> SEQ Table \* ARABIC </w:instrText>
      </w:r>
      <w:r w:rsidR="00DB4436">
        <w:fldChar w:fldCharType="separate"/>
      </w:r>
      <w:r w:rsidR="00AD403F">
        <w:rPr>
          <w:noProof/>
        </w:rPr>
        <w:t>13</w:t>
      </w:r>
      <w:r w:rsidR="00DB4436">
        <w:rPr>
          <w:noProof/>
        </w:rPr>
        <w:fldChar w:fldCharType="end"/>
      </w:r>
      <w:bookmarkEnd w:id="158"/>
      <w:r>
        <w:t>: Mild steel properties from girder A</w:t>
      </w:r>
      <w:bookmarkEnd w:id="15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5"/>
        <w:gridCol w:w="1170"/>
        <w:gridCol w:w="1350"/>
        <w:gridCol w:w="1620"/>
        <w:gridCol w:w="1738"/>
      </w:tblGrid>
      <w:tr w:rsidR="00D61813" w:rsidRPr="00683204" w14:paraId="1E248248" w14:textId="77777777" w:rsidTr="00217B84">
        <w:trPr>
          <w:tblHeader/>
        </w:trPr>
        <w:tc>
          <w:tcPr>
            <w:tcW w:w="2245" w:type="dxa"/>
            <w:tcBorders>
              <w:top w:val="single" w:sz="4" w:space="0" w:color="auto"/>
              <w:bottom w:val="single" w:sz="4" w:space="0" w:color="auto"/>
            </w:tcBorders>
            <w:vAlign w:val="center"/>
          </w:tcPr>
          <w:p w14:paraId="047D3E69" w14:textId="77777777" w:rsidR="00D61813" w:rsidRPr="004D300E" w:rsidRDefault="00D61813" w:rsidP="00217B84">
            <w:pPr>
              <w:spacing w:line="276" w:lineRule="auto"/>
              <w:jc w:val="center"/>
              <w:rPr>
                <w:b/>
              </w:rPr>
            </w:pPr>
            <w:r w:rsidRPr="004D300E">
              <w:rPr>
                <w:b/>
              </w:rPr>
              <w:t>Property</w:t>
            </w:r>
          </w:p>
        </w:tc>
        <w:tc>
          <w:tcPr>
            <w:tcW w:w="1170" w:type="dxa"/>
            <w:tcBorders>
              <w:top w:val="single" w:sz="4" w:space="0" w:color="auto"/>
              <w:bottom w:val="single" w:sz="4" w:space="0" w:color="auto"/>
            </w:tcBorders>
            <w:vAlign w:val="center"/>
          </w:tcPr>
          <w:p w14:paraId="53CFF9E4" w14:textId="77777777" w:rsidR="00D61813" w:rsidRPr="004D300E" w:rsidRDefault="00D61813" w:rsidP="00217B84">
            <w:pPr>
              <w:spacing w:line="276" w:lineRule="auto"/>
              <w:jc w:val="center"/>
              <w:rPr>
                <w:b/>
              </w:rPr>
            </w:pPr>
            <w:r w:rsidRPr="004D300E">
              <w:rPr>
                <w:b/>
              </w:rPr>
              <w:t>Stirrup 1</w:t>
            </w:r>
          </w:p>
        </w:tc>
        <w:tc>
          <w:tcPr>
            <w:tcW w:w="1350" w:type="dxa"/>
            <w:tcBorders>
              <w:top w:val="single" w:sz="4" w:space="0" w:color="auto"/>
              <w:bottom w:val="single" w:sz="4" w:space="0" w:color="auto"/>
            </w:tcBorders>
            <w:vAlign w:val="center"/>
          </w:tcPr>
          <w:p w14:paraId="6CB27F0F" w14:textId="77777777" w:rsidR="00D61813" w:rsidRPr="004D300E" w:rsidRDefault="00D61813" w:rsidP="00217B84">
            <w:pPr>
              <w:spacing w:line="276" w:lineRule="auto"/>
              <w:jc w:val="center"/>
              <w:rPr>
                <w:b/>
              </w:rPr>
            </w:pPr>
            <w:r w:rsidRPr="004D300E">
              <w:rPr>
                <w:b/>
              </w:rPr>
              <w:t>Stirrup 2</w:t>
            </w:r>
          </w:p>
        </w:tc>
        <w:tc>
          <w:tcPr>
            <w:tcW w:w="1620" w:type="dxa"/>
            <w:tcBorders>
              <w:top w:val="single" w:sz="4" w:space="0" w:color="auto"/>
              <w:bottom w:val="single" w:sz="4" w:space="0" w:color="auto"/>
            </w:tcBorders>
            <w:vAlign w:val="center"/>
          </w:tcPr>
          <w:p w14:paraId="16C15D7C" w14:textId="77777777" w:rsidR="00D61813" w:rsidRPr="004D300E" w:rsidRDefault="00D61813" w:rsidP="00217B84">
            <w:pPr>
              <w:spacing w:line="276" w:lineRule="auto"/>
              <w:jc w:val="center"/>
              <w:rPr>
                <w:b/>
              </w:rPr>
            </w:pPr>
            <w:r w:rsidRPr="004D300E">
              <w:rPr>
                <w:b/>
              </w:rPr>
              <w:t>Diaphragm 1</w:t>
            </w:r>
          </w:p>
        </w:tc>
        <w:tc>
          <w:tcPr>
            <w:tcW w:w="1738" w:type="dxa"/>
            <w:tcBorders>
              <w:top w:val="single" w:sz="4" w:space="0" w:color="auto"/>
              <w:bottom w:val="single" w:sz="4" w:space="0" w:color="auto"/>
            </w:tcBorders>
            <w:vAlign w:val="center"/>
          </w:tcPr>
          <w:p w14:paraId="132C1B6B" w14:textId="77777777" w:rsidR="00D61813" w:rsidRPr="004D300E" w:rsidRDefault="00D61813" w:rsidP="00217B84">
            <w:pPr>
              <w:spacing w:line="276" w:lineRule="auto"/>
              <w:jc w:val="center"/>
              <w:rPr>
                <w:b/>
              </w:rPr>
            </w:pPr>
            <w:r w:rsidRPr="004D300E">
              <w:rPr>
                <w:b/>
              </w:rPr>
              <w:t>Diaphragm 2</w:t>
            </w:r>
          </w:p>
        </w:tc>
      </w:tr>
      <w:tr w:rsidR="00D61813" w:rsidRPr="00683204" w14:paraId="7310E0FC" w14:textId="77777777" w:rsidTr="00217B84">
        <w:tc>
          <w:tcPr>
            <w:tcW w:w="2245" w:type="dxa"/>
            <w:tcBorders>
              <w:top w:val="single" w:sz="4" w:space="0" w:color="auto"/>
            </w:tcBorders>
            <w:vAlign w:val="center"/>
          </w:tcPr>
          <w:p w14:paraId="79A6D6A6" w14:textId="77777777" w:rsidR="00D61813" w:rsidRPr="00683204" w:rsidRDefault="00D61813" w:rsidP="00217B84">
            <w:pPr>
              <w:spacing w:line="276" w:lineRule="auto"/>
              <w:jc w:val="center"/>
            </w:pPr>
            <w:r w:rsidRPr="00683204">
              <w:t>Yield Stress (ksi)</w:t>
            </w:r>
          </w:p>
        </w:tc>
        <w:tc>
          <w:tcPr>
            <w:tcW w:w="1170" w:type="dxa"/>
            <w:tcBorders>
              <w:top w:val="single" w:sz="4" w:space="0" w:color="auto"/>
            </w:tcBorders>
            <w:vAlign w:val="center"/>
          </w:tcPr>
          <w:p w14:paraId="10859DFC" w14:textId="77777777" w:rsidR="00D61813" w:rsidRPr="00683204" w:rsidRDefault="00D61813" w:rsidP="00217B84">
            <w:pPr>
              <w:spacing w:line="276" w:lineRule="auto"/>
              <w:jc w:val="center"/>
            </w:pPr>
            <w:r w:rsidRPr="00683204">
              <w:t>54.4</w:t>
            </w:r>
          </w:p>
        </w:tc>
        <w:tc>
          <w:tcPr>
            <w:tcW w:w="1350" w:type="dxa"/>
            <w:tcBorders>
              <w:top w:val="single" w:sz="4" w:space="0" w:color="auto"/>
            </w:tcBorders>
            <w:vAlign w:val="center"/>
          </w:tcPr>
          <w:p w14:paraId="710A93CD" w14:textId="77777777" w:rsidR="00D61813" w:rsidRPr="00683204" w:rsidRDefault="00D61813" w:rsidP="00217B84">
            <w:pPr>
              <w:spacing w:line="276" w:lineRule="auto"/>
              <w:jc w:val="center"/>
            </w:pPr>
            <w:r w:rsidRPr="00683204">
              <w:t>55.2</w:t>
            </w:r>
          </w:p>
        </w:tc>
        <w:tc>
          <w:tcPr>
            <w:tcW w:w="1620" w:type="dxa"/>
            <w:tcBorders>
              <w:top w:val="single" w:sz="4" w:space="0" w:color="auto"/>
            </w:tcBorders>
            <w:vAlign w:val="center"/>
          </w:tcPr>
          <w:p w14:paraId="3DD515B6" w14:textId="77777777" w:rsidR="00D61813" w:rsidRPr="00683204" w:rsidRDefault="00D61813" w:rsidP="00217B84">
            <w:pPr>
              <w:spacing w:line="276" w:lineRule="auto"/>
              <w:jc w:val="center"/>
            </w:pPr>
            <w:r w:rsidRPr="00683204">
              <w:t>51.6</w:t>
            </w:r>
          </w:p>
        </w:tc>
        <w:tc>
          <w:tcPr>
            <w:tcW w:w="1738" w:type="dxa"/>
            <w:tcBorders>
              <w:top w:val="single" w:sz="4" w:space="0" w:color="auto"/>
            </w:tcBorders>
            <w:vAlign w:val="center"/>
          </w:tcPr>
          <w:p w14:paraId="32AEB2DF" w14:textId="77777777" w:rsidR="00D61813" w:rsidRPr="00683204" w:rsidRDefault="00D61813" w:rsidP="00217B84">
            <w:pPr>
              <w:spacing w:line="276" w:lineRule="auto"/>
              <w:jc w:val="center"/>
            </w:pPr>
            <w:r w:rsidRPr="00683204">
              <w:t>50.5</w:t>
            </w:r>
          </w:p>
        </w:tc>
      </w:tr>
      <w:tr w:rsidR="00D61813" w:rsidRPr="00683204" w14:paraId="0E6F7655" w14:textId="77777777" w:rsidTr="00217B84">
        <w:tc>
          <w:tcPr>
            <w:tcW w:w="2245" w:type="dxa"/>
            <w:vAlign w:val="center"/>
          </w:tcPr>
          <w:p w14:paraId="69942ACA" w14:textId="77777777" w:rsidR="00D61813" w:rsidRPr="00683204" w:rsidRDefault="00D61813" w:rsidP="00217B84">
            <w:pPr>
              <w:spacing w:line="276" w:lineRule="auto"/>
              <w:jc w:val="center"/>
            </w:pPr>
            <w:r w:rsidRPr="00683204">
              <w:t>Modulus of Elasticity (ksi)</w:t>
            </w:r>
          </w:p>
        </w:tc>
        <w:tc>
          <w:tcPr>
            <w:tcW w:w="1170" w:type="dxa"/>
            <w:vAlign w:val="center"/>
          </w:tcPr>
          <w:p w14:paraId="743A8256" w14:textId="77777777" w:rsidR="00D61813" w:rsidRPr="00683204" w:rsidRDefault="00D61813" w:rsidP="00217B84">
            <w:pPr>
              <w:spacing w:line="276" w:lineRule="auto"/>
              <w:jc w:val="center"/>
            </w:pPr>
            <w:r w:rsidRPr="00683204">
              <w:t>29,300</w:t>
            </w:r>
          </w:p>
        </w:tc>
        <w:tc>
          <w:tcPr>
            <w:tcW w:w="1350" w:type="dxa"/>
            <w:vAlign w:val="center"/>
          </w:tcPr>
          <w:p w14:paraId="03A72039" w14:textId="77777777" w:rsidR="00D61813" w:rsidRPr="00683204" w:rsidRDefault="00D61813" w:rsidP="00217B84">
            <w:pPr>
              <w:spacing w:line="276" w:lineRule="auto"/>
              <w:jc w:val="center"/>
            </w:pPr>
            <w:r w:rsidRPr="00683204">
              <w:t>36,200</w:t>
            </w:r>
          </w:p>
        </w:tc>
        <w:tc>
          <w:tcPr>
            <w:tcW w:w="1620" w:type="dxa"/>
            <w:vAlign w:val="center"/>
          </w:tcPr>
          <w:p w14:paraId="3D8BCB4D" w14:textId="77777777" w:rsidR="00D61813" w:rsidRPr="00683204" w:rsidRDefault="00D61813" w:rsidP="00217B84">
            <w:pPr>
              <w:spacing w:line="276" w:lineRule="auto"/>
              <w:jc w:val="center"/>
            </w:pPr>
            <w:r w:rsidRPr="00683204">
              <w:t>26,800</w:t>
            </w:r>
          </w:p>
        </w:tc>
        <w:tc>
          <w:tcPr>
            <w:tcW w:w="1738" w:type="dxa"/>
            <w:vAlign w:val="center"/>
          </w:tcPr>
          <w:p w14:paraId="37032356" w14:textId="77777777" w:rsidR="00D61813" w:rsidRPr="00683204" w:rsidRDefault="00D61813" w:rsidP="00217B84">
            <w:pPr>
              <w:spacing w:line="276" w:lineRule="auto"/>
              <w:jc w:val="center"/>
            </w:pPr>
            <w:r w:rsidRPr="00683204">
              <w:t>28,200</w:t>
            </w:r>
          </w:p>
        </w:tc>
      </w:tr>
      <w:tr w:rsidR="00D61813" w:rsidRPr="00683204" w14:paraId="1A5DF2EF" w14:textId="77777777" w:rsidTr="00217B84">
        <w:tc>
          <w:tcPr>
            <w:tcW w:w="2245" w:type="dxa"/>
            <w:tcBorders>
              <w:bottom w:val="single" w:sz="4" w:space="0" w:color="auto"/>
            </w:tcBorders>
            <w:vAlign w:val="center"/>
          </w:tcPr>
          <w:p w14:paraId="651B576B" w14:textId="77777777" w:rsidR="00D61813" w:rsidRPr="00683204" w:rsidRDefault="00D61813" w:rsidP="00217B84">
            <w:pPr>
              <w:spacing w:line="276" w:lineRule="auto"/>
              <w:jc w:val="center"/>
            </w:pPr>
            <w:r w:rsidRPr="00683204">
              <w:t>Ultimate Strength (ksi)</w:t>
            </w:r>
          </w:p>
        </w:tc>
        <w:tc>
          <w:tcPr>
            <w:tcW w:w="1170" w:type="dxa"/>
            <w:tcBorders>
              <w:bottom w:val="single" w:sz="4" w:space="0" w:color="auto"/>
            </w:tcBorders>
            <w:vAlign w:val="center"/>
          </w:tcPr>
          <w:p w14:paraId="64F59B14" w14:textId="77777777" w:rsidR="00D61813" w:rsidRPr="00683204" w:rsidRDefault="00D61813" w:rsidP="00217B84">
            <w:pPr>
              <w:spacing w:line="276" w:lineRule="auto"/>
              <w:jc w:val="center"/>
            </w:pPr>
            <w:r w:rsidRPr="00683204">
              <w:t>87.4</w:t>
            </w:r>
          </w:p>
        </w:tc>
        <w:tc>
          <w:tcPr>
            <w:tcW w:w="1350" w:type="dxa"/>
            <w:tcBorders>
              <w:bottom w:val="single" w:sz="4" w:space="0" w:color="auto"/>
            </w:tcBorders>
            <w:vAlign w:val="center"/>
          </w:tcPr>
          <w:p w14:paraId="3D4B4E18" w14:textId="77777777" w:rsidR="00D61813" w:rsidRPr="00683204" w:rsidRDefault="00D61813" w:rsidP="00217B84">
            <w:pPr>
              <w:spacing w:line="276" w:lineRule="auto"/>
              <w:jc w:val="center"/>
            </w:pPr>
            <w:r w:rsidRPr="00683204">
              <w:t>88.4</w:t>
            </w:r>
          </w:p>
        </w:tc>
        <w:tc>
          <w:tcPr>
            <w:tcW w:w="1620" w:type="dxa"/>
            <w:tcBorders>
              <w:bottom w:val="single" w:sz="4" w:space="0" w:color="auto"/>
            </w:tcBorders>
            <w:vAlign w:val="center"/>
          </w:tcPr>
          <w:p w14:paraId="0CFFC3EA" w14:textId="77777777" w:rsidR="00D61813" w:rsidRPr="00683204" w:rsidRDefault="00D61813" w:rsidP="00217B84">
            <w:pPr>
              <w:spacing w:line="276" w:lineRule="auto"/>
              <w:jc w:val="center"/>
            </w:pPr>
            <w:r w:rsidRPr="00683204">
              <w:t>85.5</w:t>
            </w:r>
          </w:p>
        </w:tc>
        <w:tc>
          <w:tcPr>
            <w:tcW w:w="1738" w:type="dxa"/>
            <w:tcBorders>
              <w:bottom w:val="single" w:sz="4" w:space="0" w:color="auto"/>
            </w:tcBorders>
            <w:vAlign w:val="center"/>
          </w:tcPr>
          <w:p w14:paraId="4B0BAFA4" w14:textId="77777777" w:rsidR="00D61813" w:rsidRPr="00683204" w:rsidRDefault="00D61813" w:rsidP="00217B84">
            <w:pPr>
              <w:spacing w:line="276" w:lineRule="auto"/>
              <w:jc w:val="center"/>
            </w:pPr>
            <w:r w:rsidRPr="00683204">
              <w:t>82.8</w:t>
            </w:r>
          </w:p>
        </w:tc>
      </w:tr>
    </w:tbl>
    <w:p w14:paraId="213D71D3" w14:textId="77777777" w:rsidR="00D61813" w:rsidRPr="0010274A" w:rsidRDefault="00D61813" w:rsidP="00D61813"/>
    <w:p w14:paraId="4D446B91" w14:textId="77777777" w:rsidR="00D61813" w:rsidRDefault="00887E2C" w:rsidP="00D61813">
      <w:pPr>
        <w:pStyle w:val="Heading3"/>
      </w:pPr>
      <w:bookmarkStart w:id="160" w:name="_Toc488047534"/>
      <w:r>
        <w:t>3.4.2</w:t>
      </w:r>
      <w:r w:rsidR="00D61813">
        <w:tab/>
        <w:t>Girder A Results</w:t>
      </w:r>
      <w:bookmarkEnd w:id="160"/>
    </w:p>
    <w:p w14:paraId="54DF7131" w14:textId="60C4DFAA" w:rsidR="00D61813" w:rsidRDefault="00D61813" w:rsidP="00D61813">
      <w:pPr>
        <w:ind w:firstLine="720"/>
      </w:pPr>
      <w:r w:rsidRPr="00A64E27">
        <w:t xml:space="preserve">The first shear test of girder A (A1) was performed at an </w:t>
      </w:r>
      <w:r w:rsidRPr="0089145A">
        <w:rPr>
          <w:i/>
        </w:rPr>
        <w:t>a/d</w:t>
      </w:r>
      <w:r w:rsidRPr="00A64E27">
        <w:t xml:space="preserve"> of 2.5 </w:t>
      </w:r>
      <w:r>
        <w:t>with</w:t>
      </w:r>
      <w:r w:rsidRPr="00A64E27">
        <w:t xml:space="preserve"> a span len</w:t>
      </w:r>
      <w:r>
        <w:t>gth of 18.75 ft</w:t>
      </w:r>
      <w:r w:rsidR="001520DE">
        <w:t>.</w:t>
      </w:r>
      <w:r w:rsidRPr="00A64E27">
        <w:t xml:space="preserve"> Initial cracking</w:t>
      </w:r>
      <w:r>
        <w:t>, due to flexure,</w:t>
      </w:r>
      <w:r w:rsidRPr="00A64E27">
        <w:t xml:space="preserve"> occurred at a load of 170 kips directly </w:t>
      </w:r>
      <w:r w:rsidRPr="00A64E27">
        <w:lastRenderedPageBreak/>
        <w:t>under the load point</w:t>
      </w:r>
      <w:r>
        <w:t xml:space="preserve"> (775 kip-ft applied moment, 107 kips shear)</w:t>
      </w:r>
      <w:r w:rsidRPr="00A64E27">
        <w:t>. The first shear crack was a web shear crack 4.5 ft away from the load</w:t>
      </w:r>
      <w:r>
        <w:t xml:space="preserve"> point</w:t>
      </w:r>
      <w:r w:rsidRPr="00A64E27">
        <w:t xml:space="preserve"> towards the near support and occurred at a load of 225 kips</w:t>
      </w:r>
      <w:r>
        <w:t xml:space="preserve"> (138 kips shear)</w:t>
      </w:r>
      <w:r w:rsidRPr="00A64E27">
        <w:t>. As the load was increased, several shear cracks began to enter the bottom flange. At a load of 255 kips, the bottom four strands slipped, leading to a loss of load carrying capacity. Slip was measured for six of the strands before failure, possibly influenced by corrosion (</w:t>
      </w:r>
      <w:r w:rsidR="00F93223">
        <w:fldChar w:fldCharType="begin"/>
      </w:r>
      <w:r>
        <w:instrText xml:space="preserve"> REF _Ref479170612 \h </w:instrText>
      </w:r>
      <w:r w:rsidR="00F93223">
        <w:fldChar w:fldCharType="separate"/>
      </w:r>
      <w:r w:rsidR="00AD403F">
        <w:t xml:space="preserve">Figure </w:t>
      </w:r>
      <w:r w:rsidR="00AD403F">
        <w:rPr>
          <w:noProof/>
        </w:rPr>
        <w:t>32</w:t>
      </w:r>
      <w:r w:rsidR="00F93223">
        <w:fldChar w:fldCharType="end"/>
      </w:r>
      <w:r w:rsidRPr="00A64E27">
        <w:t>) present at the girder end. According to discussions with ODOT engineers</w:t>
      </w:r>
      <w:r>
        <w:t xml:space="preserve"> and site visits by the author and collaborators</w:t>
      </w:r>
      <w:r w:rsidRPr="00A64E27">
        <w:t>, similar corrosion is frequently observed</w:t>
      </w:r>
      <w:r>
        <w:t xml:space="preserve"> at the ends of prestressed girders</w:t>
      </w:r>
      <w:r w:rsidRPr="00A64E27">
        <w:t xml:space="preserve"> in Oklahoma bridges. Load was increased to 260 kips, at which point the deck overlay delaminated. The maximum load resulted in an applied moment of approximately 1162 k-ft and applied shear of approximately 155 kips, including dead load. The cracking pattern for this test is shown in </w:t>
      </w:r>
      <w:r w:rsidR="00F93223">
        <w:fldChar w:fldCharType="begin"/>
      </w:r>
      <w:r>
        <w:instrText xml:space="preserve"> REF _Ref479170708 \h </w:instrText>
      </w:r>
      <w:r w:rsidR="00F93223">
        <w:fldChar w:fldCharType="separate"/>
      </w:r>
      <w:r w:rsidR="00AD403F">
        <w:t xml:space="preserve">Figure </w:t>
      </w:r>
      <w:r w:rsidR="00AD403F">
        <w:rPr>
          <w:noProof/>
        </w:rPr>
        <w:t>33</w:t>
      </w:r>
      <w:r w:rsidR="00F93223">
        <w:fldChar w:fldCharType="end"/>
      </w:r>
      <w:r w:rsidRPr="00A64E27">
        <w:t xml:space="preserve">. Initial flexure cracking occurred in the immediate vicinity of the load point. Flexure-shear and web shear cracks occurred between the load point and near support as shown in </w:t>
      </w:r>
      <w:r w:rsidR="00F93223">
        <w:fldChar w:fldCharType="begin"/>
      </w:r>
      <w:r>
        <w:instrText xml:space="preserve"> REF _Ref479170708 \h </w:instrText>
      </w:r>
      <w:r w:rsidR="00F93223">
        <w:fldChar w:fldCharType="separate"/>
      </w:r>
      <w:r w:rsidR="00AD403F">
        <w:t xml:space="preserve">Figure </w:t>
      </w:r>
      <w:r w:rsidR="00AD403F">
        <w:rPr>
          <w:noProof/>
        </w:rPr>
        <w:t>33</w:t>
      </w:r>
      <w:r w:rsidR="00F93223">
        <w:fldChar w:fldCharType="end"/>
      </w:r>
      <w:r w:rsidRPr="00A64E27">
        <w:t>. The failure mode for test A1 can be characterized as “bond-shear” because strand slip reduced the capacity of the section and ultimately led to</w:t>
      </w:r>
      <w:r w:rsidR="00187302">
        <w:t xml:space="preserve"> a shear</w:t>
      </w:r>
      <w:r w:rsidRPr="00A64E27">
        <w:t xml:space="preserve"> failure. The strand slip reduced the available prestress force and contributed to the shear cracking and shear failure mechanism. A picture of the failure is given in </w:t>
      </w:r>
      <w:r w:rsidR="00F93223">
        <w:fldChar w:fldCharType="begin"/>
      </w:r>
      <w:r>
        <w:instrText xml:space="preserve"> REF _Ref479170832 \h </w:instrText>
      </w:r>
      <w:r w:rsidR="00F93223">
        <w:fldChar w:fldCharType="separate"/>
      </w:r>
      <w:r w:rsidR="00AD403F">
        <w:t xml:space="preserve">Figure </w:t>
      </w:r>
      <w:r w:rsidR="00AD403F">
        <w:rPr>
          <w:noProof/>
        </w:rPr>
        <w:t>34</w:t>
      </w:r>
      <w:r w:rsidR="00F93223">
        <w:fldChar w:fldCharType="end"/>
      </w:r>
      <w:r w:rsidRPr="00A64E27">
        <w:t>. The deflection measurements for test A1 were lost due to a malfunction of the wire potentiometers</w:t>
      </w:r>
      <w:r>
        <w:t>, so load versus deflection data were not available for this test</w:t>
      </w:r>
      <w:r w:rsidRPr="00A64E27">
        <w:t>.</w:t>
      </w:r>
    </w:p>
    <w:p w14:paraId="1B0644A3" w14:textId="77777777" w:rsidR="00D61813" w:rsidRDefault="00D61813" w:rsidP="00D61813">
      <w:pPr>
        <w:keepNext/>
        <w:jc w:val="center"/>
      </w:pPr>
      <w:r>
        <w:rPr>
          <w:noProof/>
          <w:lang w:bidi="ar-SA"/>
        </w:rPr>
        <w:lastRenderedPageBreak/>
        <w:drawing>
          <wp:inline distT="0" distB="0" distL="0" distR="0" wp14:anchorId="2CC25E2D" wp14:editId="37A3B44C">
            <wp:extent cx="3206750" cy="1493520"/>
            <wp:effectExtent l="0" t="0" r="0" b="0"/>
            <wp:docPr id="3174" name="Picture 3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206750" cy="1493520"/>
                    </a:xfrm>
                    <a:prstGeom prst="rect">
                      <a:avLst/>
                    </a:prstGeom>
                    <a:noFill/>
                  </pic:spPr>
                </pic:pic>
              </a:graphicData>
            </a:graphic>
          </wp:inline>
        </w:drawing>
      </w:r>
    </w:p>
    <w:p w14:paraId="5A83E0E7" w14:textId="03F14B30" w:rsidR="00D61813" w:rsidRDefault="00D61813" w:rsidP="00D61813">
      <w:pPr>
        <w:pStyle w:val="Caption"/>
        <w:jc w:val="center"/>
      </w:pPr>
      <w:bookmarkStart w:id="161" w:name="_Ref479170612"/>
      <w:bookmarkStart w:id="162" w:name="_Toc488047654"/>
      <w:r>
        <w:t xml:space="preserve">Figure </w:t>
      </w:r>
      <w:r w:rsidR="00DB4436">
        <w:fldChar w:fldCharType="begin"/>
      </w:r>
      <w:r w:rsidR="00DB4436">
        <w:instrText xml:space="preserve"> SEQ Figure \* ARABIC </w:instrText>
      </w:r>
      <w:r w:rsidR="00DB4436">
        <w:fldChar w:fldCharType="separate"/>
      </w:r>
      <w:r w:rsidR="00AD403F">
        <w:rPr>
          <w:noProof/>
        </w:rPr>
        <w:t>32</w:t>
      </w:r>
      <w:r w:rsidR="00DB4436">
        <w:rPr>
          <w:noProof/>
        </w:rPr>
        <w:fldChar w:fldCharType="end"/>
      </w:r>
      <w:bookmarkEnd w:id="161"/>
      <w:r>
        <w:t>: Corrosion at end of girder during test A1</w:t>
      </w:r>
      <w:bookmarkEnd w:id="162"/>
    </w:p>
    <w:p w14:paraId="1057E6E5" w14:textId="77777777" w:rsidR="00D61813" w:rsidRDefault="00D61813" w:rsidP="00D61813"/>
    <w:p w14:paraId="1741A507" w14:textId="77777777" w:rsidR="00D61813" w:rsidRDefault="00D61813" w:rsidP="00D61813">
      <w:pPr>
        <w:keepNext/>
      </w:pPr>
      <w:r>
        <w:rPr>
          <w:noProof/>
          <w:lang w:bidi="ar-SA"/>
        </w:rPr>
        <w:drawing>
          <wp:inline distT="0" distB="0" distL="0" distR="0" wp14:anchorId="1E489A2F" wp14:editId="624FB6FE">
            <wp:extent cx="5389245" cy="1134110"/>
            <wp:effectExtent l="0" t="0" r="1905" b="8890"/>
            <wp:docPr id="3175" name="Picture 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89245" cy="1134110"/>
                    </a:xfrm>
                    <a:prstGeom prst="rect">
                      <a:avLst/>
                    </a:prstGeom>
                    <a:noFill/>
                  </pic:spPr>
                </pic:pic>
              </a:graphicData>
            </a:graphic>
          </wp:inline>
        </w:drawing>
      </w:r>
    </w:p>
    <w:p w14:paraId="4C64BC1C" w14:textId="7CC55EC7" w:rsidR="00D61813" w:rsidRDefault="00D61813" w:rsidP="00D61813">
      <w:pPr>
        <w:pStyle w:val="Caption"/>
        <w:jc w:val="center"/>
      </w:pPr>
      <w:bookmarkStart w:id="163" w:name="_Ref479170708"/>
      <w:bookmarkStart w:id="164" w:name="_Toc488047655"/>
      <w:r>
        <w:t xml:space="preserve">Figure </w:t>
      </w:r>
      <w:r w:rsidR="00DB4436">
        <w:fldChar w:fldCharType="begin"/>
      </w:r>
      <w:r w:rsidR="00DB4436">
        <w:instrText xml:space="preserve"> SEQ Figure \* ARABIC </w:instrText>
      </w:r>
      <w:r w:rsidR="00DB4436">
        <w:fldChar w:fldCharType="separate"/>
      </w:r>
      <w:r w:rsidR="00AD403F">
        <w:rPr>
          <w:noProof/>
        </w:rPr>
        <w:t>33</w:t>
      </w:r>
      <w:r w:rsidR="00DB4436">
        <w:rPr>
          <w:noProof/>
        </w:rPr>
        <w:fldChar w:fldCharType="end"/>
      </w:r>
      <w:bookmarkEnd w:id="163"/>
      <w:r>
        <w:t>: Shear test A1 cracking pattern (3 in. grid shown) (from Cranor 2015)</w:t>
      </w:r>
      <w:bookmarkEnd w:id="164"/>
    </w:p>
    <w:p w14:paraId="4F914B59" w14:textId="77777777" w:rsidR="00D61813" w:rsidRDefault="00D61813" w:rsidP="00D61813"/>
    <w:p w14:paraId="1404729F" w14:textId="77777777" w:rsidR="00D61813" w:rsidRDefault="00D61813" w:rsidP="00D61813">
      <w:pPr>
        <w:keepNext/>
        <w:jc w:val="center"/>
      </w:pPr>
      <w:r>
        <w:rPr>
          <w:noProof/>
          <w:lang w:bidi="ar-SA"/>
        </w:rPr>
        <w:drawing>
          <wp:inline distT="0" distB="0" distL="0" distR="0" wp14:anchorId="272C17C6" wp14:editId="6198D72D">
            <wp:extent cx="2737485" cy="2036445"/>
            <wp:effectExtent l="0" t="0" r="5715" b="1905"/>
            <wp:docPr id="3176" name="Picture 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37485" cy="2036445"/>
                    </a:xfrm>
                    <a:prstGeom prst="rect">
                      <a:avLst/>
                    </a:prstGeom>
                    <a:noFill/>
                  </pic:spPr>
                </pic:pic>
              </a:graphicData>
            </a:graphic>
          </wp:inline>
        </w:drawing>
      </w:r>
    </w:p>
    <w:p w14:paraId="09ADF6B6" w14:textId="29B6F117" w:rsidR="00D61813" w:rsidRDefault="00D61813" w:rsidP="00D61813">
      <w:pPr>
        <w:pStyle w:val="Caption"/>
        <w:jc w:val="center"/>
      </w:pPr>
      <w:bookmarkStart w:id="165" w:name="_Ref479170832"/>
      <w:bookmarkStart w:id="166" w:name="_Toc488047656"/>
      <w:r>
        <w:t xml:space="preserve">Figure </w:t>
      </w:r>
      <w:r w:rsidR="00DB4436">
        <w:fldChar w:fldCharType="begin"/>
      </w:r>
      <w:r w:rsidR="00DB4436">
        <w:instrText xml:space="preserve"> SEQ Figure \* ARABIC </w:instrText>
      </w:r>
      <w:r w:rsidR="00DB4436">
        <w:fldChar w:fldCharType="separate"/>
      </w:r>
      <w:r w:rsidR="00AD403F">
        <w:rPr>
          <w:noProof/>
        </w:rPr>
        <w:t>34</w:t>
      </w:r>
      <w:r w:rsidR="00DB4436">
        <w:rPr>
          <w:noProof/>
        </w:rPr>
        <w:fldChar w:fldCharType="end"/>
      </w:r>
      <w:bookmarkEnd w:id="165"/>
      <w:r>
        <w:t>: Cracking and failure pattern from test A1; shear cracking marked by black arrow, crushing in deck marked by red circle</w:t>
      </w:r>
      <w:bookmarkEnd w:id="166"/>
    </w:p>
    <w:p w14:paraId="71DE5963" w14:textId="77777777" w:rsidR="00D61813" w:rsidRPr="00214D02" w:rsidRDefault="00D61813" w:rsidP="00D61813"/>
    <w:p w14:paraId="7A1830C9" w14:textId="0E78DD74" w:rsidR="00D61813" w:rsidRDefault="00D61813" w:rsidP="00D61813">
      <w:pPr>
        <w:ind w:firstLine="720"/>
      </w:pPr>
      <w:r w:rsidRPr="00214D02">
        <w:t xml:space="preserve">The second shear test of girder A (A2) was performed at an </w:t>
      </w:r>
      <w:r w:rsidRPr="0089145A">
        <w:rPr>
          <w:i/>
        </w:rPr>
        <w:t>a/d</w:t>
      </w:r>
      <w:r w:rsidRPr="00214D02">
        <w:t xml:space="preserve"> of 2.0 </w:t>
      </w:r>
      <w:r>
        <w:t>with</w:t>
      </w:r>
      <w:r w:rsidRPr="00214D02">
        <w:t xml:space="preserve"> a span length of 19 ft. Initial cracking</w:t>
      </w:r>
      <w:r>
        <w:t>, due to flexure,</w:t>
      </w:r>
      <w:r w:rsidRPr="00214D02">
        <w:t xml:space="preserve"> occurred directly under the load point at a load of 190 kips, corresponding</w:t>
      </w:r>
      <w:r>
        <w:t xml:space="preserve"> to an</w:t>
      </w:r>
      <w:r w:rsidRPr="00214D02">
        <w:t xml:space="preserve"> applied moment of approximately 7</w:t>
      </w:r>
      <w:r>
        <w:t>61</w:t>
      </w:r>
      <w:r w:rsidRPr="00214D02">
        <w:t xml:space="preserve"> k-ft, and applied shear of approximately 1</w:t>
      </w:r>
      <w:r>
        <w:t>33</w:t>
      </w:r>
      <w:r w:rsidRPr="00214D02">
        <w:t xml:space="preserve"> kips. The first shear crack was observed in </w:t>
      </w:r>
      <w:r w:rsidRPr="00214D02">
        <w:lastRenderedPageBreak/>
        <w:t>the web and the bottom flange roughly 1 ft away from the support</w:t>
      </w:r>
      <w:r>
        <w:t xml:space="preserve"> at a load of 225 kips (158 kips shear)</w:t>
      </w:r>
      <w:r w:rsidRPr="00214D02">
        <w:t xml:space="preserve">. Load was increased to 289.5 kips, corresponding to an applied moment of 1197 k-ft and applied shear of 193 kips, at which point there was a sudden failure corresponding to delamination of the deck overlay and rupture of multiple prestressing strands. The strands ruptured approximately 1 ft away from the load point in the direction of the longer side of the span. The cracking pattern is shown in </w:t>
      </w:r>
      <w:r w:rsidR="00F93223">
        <w:fldChar w:fldCharType="begin"/>
      </w:r>
      <w:r>
        <w:instrText xml:space="preserve"> REF _Ref479171546 \h </w:instrText>
      </w:r>
      <w:r w:rsidR="00F93223">
        <w:fldChar w:fldCharType="separate"/>
      </w:r>
      <w:r w:rsidR="00AD403F">
        <w:t xml:space="preserve">Figure </w:t>
      </w:r>
      <w:r w:rsidR="00AD403F">
        <w:rPr>
          <w:noProof/>
        </w:rPr>
        <w:t>35</w:t>
      </w:r>
      <w:r w:rsidR="00F93223">
        <w:fldChar w:fldCharType="end"/>
      </w:r>
      <w:r w:rsidRPr="00214D02">
        <w:t xml:space="preserve"> and failure photos are given in </w:t>
      </w:r>
      <w:r w:rsidR="00F93223">
        <w:fldChar w:fldCharType="begin"/>
      </w:r>
      <w:r>
        <w:instrText xml:space="preserve"> REF _Ref479171556 \h </w:instrText>
      </w:r>
      <w:r w:rsidR="00F93223">
        <w:fldChar w:fldCharType="separate"/>
      </w:r>
      <w:r w:rsidR="00AD403F">
        <w:t xml:space="preserve">Figure </w:t>
      </w:r>
      <w:r w:rsidR="00AD403F">
        <w:rPr>
          <w:noProof/>
        </w:rPr>
        <w:t>36</w:t>
      </w:r>
      <w:r w:rsidR="00F93223">
        <w:fldChar w:fldCharType="end"/>
      </w:r>
      <w:r w:rsidRPr="00214D02">
        <w:t xml:space="preserve"> and </w:t>
      </w:r>
      <w:r w:rsidR="00F93223">
        <w:fldChar w:fldCharType="begin"/>
      </w:r>
      <w:r>
        <w:instrText xml:space="preserve"> REF _Ref483988468 \h </w:instrText>
      </w:r>
      <w:r w:rsidR="00F93223">
        <w:fldChar w:fldCharType="separate"/>
      </w:r>
      <w:r w:rsidR="00AD403F">
        <w:t xml:space="preserve">Figure </w:t>
      </w:r>
      <w:r w:rsidR="00AD403F">
        <w:rPr>
          <w:noProof/>
        </w:rPr>
        <w:t>37</w:t>
      </w:r>
      <w:r w:rsidR="00F93223">
        <w:fldChar w:fldCharType="end"/>
      </w:r>
      <w:r w:rsidRPr="00214D02">
        <w:t>.</w:t>
      </w:r>
    </w:p>
    <w:p w14:paraId="0D1478BF" w14:textId="77777777" w:rsidR="00D61813" w:rsidRDefault="00D61813" w:rsidP="00D61813">
      <w:pPr>
        <w:keepNext/>
      </w:pPr>
      <w:r>
        <w:rPr>
          <w:noProof/>
          <w:lang w:bidi="ar-SA"/>
        </w:rPr>
        <w:drawing>
          <wp:inline distT="0" distB="0" distL="0" distR="0" wp14:anchorId="3F83C7CB" wp14:editId="3D94868C">
            <wp:extent cx="5395595" cy="1122045"/>
            <wp:effectExtent l="0" t="0" r="0" b="1905"/>
            <wp:docPr id="3177" name="Picture 3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95595" cy="1122045"/>
                    </a:xfrm>
                    <a:prstGeom prst="rect">
                      <a:avLst/>
                    </a:prstGeom>
                    <a:noFill/>
                  </pic:spPr>
                </pic:pic>
              </a:graphicData>
            </a:graphic>
          </wp:inline>
        </w:drawing>
      </w:r>
    </w:p>
    <w:p w14:paraId="6568F640" w14:textId="5CD111D3" w:rsidR="00D61813" w:rsidRDefault="00D61813" w:rsidP="00D61813">
      <w:pPr>
        <w:pStyle w:val="Caption"/>
        <w:jc w:val="center"/>
      </w:pPr>
      <w:bookmarkStart w:id="167" w:name="_Ref479171546"/>
      <w:bookmarkStart w:id="168" w:name="_Toc488047657"/>
      <w:r>
        <w:t xml:space="preserve">Figure </w:t>
      </w:r>
      <w:r w:rsidR="00DB4436">
        <w:fldChar w:fldCharType="begin"/>
      </w:r>
      <w:r w:rsidR="00DB4436">
        <w:instrText xml:space="preserve"> SEQ Figure \* ARABIC </w:instrText>
      </w:r>
      <w:r w:rsidR="00DB4436">
        <w:fldChar w:fldCharType="separate"/>
      </w:r>
      <w:r w:rsidR="00AD403F">
        <w:rPr>
          <w:noProof/>
        </w:rPr>
        <w:t>35</w:t>
      </w:r>
      <w:r w:rsidR="00DB4436">
        <w:rPr>
          <w:noProof/>
        </w:rPr>
        <w:fldChar w:fldCharType="end"/>
      </w:r>
      <w:bookmarkEnd w:id="167"/>
      <w:r>
        <w:t>: Shear test A2 cracking pattern (strand ruptured at 8 ft mark), 3 in. grid shown (from Cranor 2015)</w:t>
      </w:r>
      <w:bookmarkEnd w:id="168"/>
    </w:p>
    <w:p w14:paraId="06BBDE4E" w14:textId="77777777" w:rsidR="00D61813" w:rsidRPr="00214D02" w:rsidRDefault="00D61813" w:rsidP="00D61813"/>
    <w:p w14:paraId="704BFCC6" w14:textId="77777777" w:rsidR="00D61813" w:rsidRDefault="00D61813" w:rsidP="00D61813">
      <w:pPr>
        <w:keepNext/>
        <w:jc w:val="center"/>
      </w:pPr>
      <w:r>
        <w:rPr>
          <w:noProof/>
          <w:lang w:bidi="ar-SA"/>
        </w:rPr>
        <w:drawing>
          <wp:inline distT="0" distB="0" distL="0" distR="0" wp14:anchorId="05FA6D7F" wp14:editId="7347634C">
            <wp:extent cx="2438400" cy="1828800"/>
            <wp:effectExtent l="0" t="0" r="0" b="0"/>
            <wp:docPr id="3178" name="Picture 3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38400" cy="1828800"/>
                    </a:xfrm>
                    <a:prstGeom prst="rect">
                      <a:avLst/>
                    </a:prstGeom>
                    <a:noFill/>
                  </pic:spPr>
                </pic:pic>
              </a:graphicData>
            </a:graphic>
          </wp:inline>
        </w:drawing>
      </w:r>
    </w:p>
    <w:p w14:paraId="2E2D18BD" w14:textId="1AC5D56F" w:rsidR="00D61813" w:rsidRDefault="00D61813" w:rsidP="00D61813">
      <w:pPr>
        <w:pStyle w:val="Caption"/>
        <w:jc w:val="center"/>
      </w:pPr>
      <w:bookmarkStart w:id="169" w:name="_Ref479171556"/>
      <w:bookmarkStart w:id="170" w:name="_Toc488047658"/>
      <w:r>
        <w:t xml:space="preserve">Figure </w:t>
      </w:r>
      <w:r w:rsidR="00DB4436">
        <w:fldChar w:fldCharType="begin"/>
      </w:r>
      <w:r w:rsidR="00DB4436">
        <w:instrText xml:space="preserve"> SEQ Figure \* ARABIC </w:instrText>
      </w:r>
      <w:r w:rsidR="00DB4436">
        <w:fldChar w:fldCharType="separate"/>
      </w:r>
      <w:r w:rsidR="00AD403F">
        <w:rPr>
          <w:noProof/>
        </w:rPr>
        <w:t>36</w:t>
      </w:r>
      <w:r w:rsidR="00DB4436">
        <w:rPr>
          <w:noProof/>
        </w:rPr>
        <w:fldChar w:fldCharType="end"/>
      </w:r>
      <w:bookmarkEnd w:id="169"/>
      <w:r>
        <w:t>: Test A2 failure showing deck crushing at the top of the figure and large open flexural crack at the bottom (where strand rupture occurred)</w:t>
      </w:r>
      <w:bookmarkEnd w:id="170"/>
    </w:p>
    <w:p w14:paraId="131AD837" w14:textId="77777777" w:rsidR="00D61813" w:rsidRPr="00214D02" w:rsidRDefault="00D61813" w:rsidP="00D61813"/>
    <w:p w14:paraId="07E56963" w14:textId="77777777" w:rsidR="00D61813" w:rsidRDefault="00D61813" w:rsidP="00D61813">
      <w:pPr>
        <w:keepNext/>
        <w:jc w:val="center"/>
      </w:pPr>
      <w:r>
        <w:rPr>
          <w:noProof/>
          <w:lang w:bidi="ar-SA"/>
        </w:rPr>
        <w:lastRenderedPageBreak/>
        <w:drawing>
          <wp:inline distT="0" distB="0" distL="0" distR="0" wp14:anchorId="14B9435D" wp14:editId="2259F7DE">
            <wp:extent cx="3200400" cy="2402205"/>
            <wp:effectExtent l="0" t="0" r="0" b="0"/>
            <wp:docPr id="3179" name="Picture 3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00400" cy="2402205"/>
                    </a:xfrm>
                    <a:prstGeom prst="rect">
                      <a:avLst/>
                    </a:prstGeom>
                    <a:noFill/>
                  </pic:spPr>
                </pic:pic>
              </a:graphicData>
            </a:graphic>
          </wp:inline>
        </w:drawing>
      </w:r>
    </w:p>
    <w:p w14:paraId="07089F4F" w14:textId="0FD646EF" w:rsidR="00D61813" w:rsidRDefault="00D61813" w:rsidP="00D61813">
      <w:pPr>
        <w:pStyle w:val="Caption"/>
        <w:jc w:val="center"/>
      </w:pPr>
      <w:bookmarkStart w:id="171" w:name="_Ref483988468"/>
      <w:bookmarkStart w:id="172" w:name="_Toc488047659"/>
      <w:r>
        <w:t xml:space="preserve">Figure </w:t>
      </w:r>
      <w:r w:rsidR="00DB4436">
        <w:fldChar w:fldCharType="begin"/>
      </w:r>
      <w:r w:rsidR="00DB4436">
        <w:instrText xml:space="preserve"> SEQ Figure \* ARABIC </w:instrText>
      </w:r>
      <w:r w:rsidR="00DB4436">
        <w:fldChar w:fldCharType="separate"/>
      </w:r>
      <w:r w:rsidR="00AD403F">
        <w:rPr>
          <w:noProof/>
        </w:rPr>
        <w:t>37</w:t>
      </w:r>
      <w:r w:rsidR="00DB4436">
        <w:rPr>
          <w:noProof/>
        </w:rPr>
        <w:fldChar w:fldCharType="end"/>
      </w:r>
      <w:bookmarkEnd w:id="171"/>
      <w:r>
        <w:t>: Cracking from test A2 showing shear span</w:t>
      </w:r>
      <w:bookmarkEnd w:id="172"/>
    </w:p>
    <w:p w14:paraId="70D450D8" w14:textId="77777777" w:rsidR="00D61813" w:rsidRPr="00B21F17" w:rsidRDefault="00D61813" w:rsidP="00D61813"/>
    <w:p w14:paraId="1C2E62AF" w14:textId="17B48760" w:rsidR="00D61813" w:rsidRDefault="00D61813" w:rsidP="00D61813">
      <w:pPr>
        <w:ind w:firstLine="720"/>
      </w:pPr>
      <w:r>
        <w:t xml:space="preserve">The load deflection plot for test A2 is shown in </w:t>
      </w:r>
      <w:r w:rsidR="00F93223">
        <w:rPr>
          <w:highlight w:val="yellow"/>
        </w:rPr>
        <w:fldChar w:fldCharType="begin"/>
      </w:r>
      <w:r>
        <w:instrText xml:space="preserve"> REF _Ref479175669 \h </w:instrText>
      </w:r>
      <w:r w:rsidR="00F93223">
        <w:rPr>
          <w:highlight w:val="yellow"/>
        </w:rPr>
      </w:r>
      <w:r w:rsidR="00F93223">
        <w:rPr>
          <w:highlight w:val="yellow"/>
        </w:rPr>
        <w:fldChar w:fldCharType="separate"/>
      </w:r>
      <w:r w:rsidR="00AD403F">
        <w:t xml:space="preserve">Figure </w:t>
      </w:r>
      <w:r w:rsidR="00AD403F">
        <w:rPr>
          <w:noProof/>
        </w:rPr>
        <w:t>38</w:t>
      </w:r>
      <w:r w:rsidR="00F93223">
        <w:rPr>
          <w:highlight w:val="yellow"/>
        </w:rPr>
        <w:fldChar w:fldCharType="end"/>
      </w:r>
      <w:r>
        <w:t xml:space="preserve">. This plot indicates a period of constant load and yielding at the maximum load which is indicative of the ductility associated with a flexural failure. This failure type was confirmed by crushing of the extreme compression fiber and fracture of at least two of the bottom layer prestressing strands. </w:t>
      </w:r>
      <w:r w:rsidR="00F93223">
        <w:fldChar w:fldCharType="begin"/>
      </w:r>
      <w:r>
        <w:instrText xml:space="preserve"> REF _Ref479175669 \h </w:instrText>
      </w:r>
      <w:r w:rsidR="00F93223">
        <w:fldChar w:fldCharType="separate"/>
      </w:r>
      <w:r w:rsidR="00AD403F">
        <w:t xml:space="preserve">Figure </w:t>
      </w:r>
      <w:r w:rsidR="00AD403F">
        <w:rPr>
          <w:noProof/>
        </w:rPr>
        <w:t>38</w:t>
      </w:r>
      <w:r w:rsidR="00F93223">
        <w:fldChar w:fldCharType="end"/>
      </w:r>
      <w:r>
        <w:t xml:space="preserve"> includes markers for when initial flexural cracking and shear cracking was observed, as well as the ultimate load. The circle in this plot indicates when an unseen flexural crack occurred, based on the change in slope of the load-deflection curve. </w:t>
      </w:r>
    </w:p>
    <w:p w14:paraId="3A8CA2ED" w14:textId="77777777" w:rsidR="00D61813" w:rsidRDefault="00D61813" w:rsidP="00D61813">
      <w:pPr>
        <w:keepNext/>
      </w:pPr>
      <w:r>
        <w:rPr>
          <w:noProof/>
          <w:lang w:bidi="ar-SA"/>
        </w:rPr>
        <w:lastRenderedPageBreak/>
        <w:drawing>
          <wp:inline distT="0" distB="0" distL="0" distR="0" wp14:anchorId="7086B226" wp14:editId="7A6D45FA">
            <wp:extent cx="5394960" cy="4046220"/>
            <wp:effectExtent l="0" t="0" r="0" b="0"/>
            <wp:docPr id="3187" name="Picture 3187" descr="C:\Users\Cameron\AppData\Local\Microsoft\Windows\INetCache\Content.Word\A2LoadDef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Cameron\AppData\Local\Microsoft\Windows\INetCache\Content.Word\A2LoadDefl.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94960" cy="4046220"/>
                    </a:xfrm>
                    <a:prstGeom prst="rect">
                      <a:avLst/>
                    </a:prstGeom>
                    <a:noFill/>
                    <a:ln>
                      <a:noFill/>
                    </a:ln>
                  </pic:spPr>
                </pic:pic>
              </a:graphicData>
            </a:graphic>
          </wp:inline>
        </w:drawing>
      </w:r>
    </w:p>
    <w:p w14:paraId="40531F49" w14:textId="39BD1E48" w:rsidR="00D61813" w:rsidRDefault="00D61813" w:rsidP="00D61813">
      <w:pPr>
        <w:pStyle w:val="Caption"/>
        <w:jc w:val="center"/>
      </w:pPr>
      <w:bookmarkStart w:id="173" w:name="_Ref479175669"/>
      <w:bookmarkStart w:id="174" w:name="_Toc488047660"/>
      <w:r>
        <w:t xml:space="preserve">Figure </w:t>
      </w:r>
      <w:r w:rsidR="00DB4436">
        <w:fldChar w:fldCharType="begin"/>
      </w:r>
      <w:r w:rsidR="00DB4436">
        <w:instrText xml:space="preserve"> SEQ Figure \* ARABIC </w:instrText>
      </w:r>
      <w:r w:rsidR="00DB4436">
        <w:fldChar w:fldCharType="separate"/>
      </w:r>
      <w:r w:rsidR="00AD403F">
        <w:rPr>
          <w:noProof/>
        </w:rPr>
        <w:t>38</w:t>
      </w:r>
      <w:r w:rsidR="00DB4436">
        <w:rPr>
          <w:noProof/>
        </w:rPr>
        <w:fldChar w:fldCharType="end"/>
      </w:r>
      <w:bookmarkEnd w:id="173"/>
      <w:r>
        <w:t>: Load versus deflection for test A2</w:t>
      </w:r>
      <w:bookmarkEnd w:id="174"/>
    </w:p>
    <w:p w14:paraId="4FE40E68" w14:textId="77777777" w:rsidR="00D61813" w:rsidRPr="00F4474C" w:rsidRDefault="00D61813" w:rsidP="00D61813"/>
    <w:p w14:paraId="7B099248" w14:textId="77777777" w:rsidR="00D61813" w:rsidRDefault="00887E2C" w:rsidP="00D61813">
      <w:pPr>
        <w:pStyle w:val="Heading3"/>
      </w:pPr>
      <w:bookmarkStart w:id="175" w:name="_Toc488047535"/>
      <w:r>
        <w:t>3.4.3</w:t>
      </w:r>
      <w:r w:rsidR="00D61813">
        <w:tab/>
        <w:t>Girder C Results</w:t>
      </w:r>
      <w:bookmarkEnd w:id="175"/>
    </w:p>
    <w:p w14:paraId="393DC094" w14:textId="0A26DEF8" w:rsidR="00D61813" w:rsidRDefault="00D61813" w:rsidP="00D61813">
      <w:pPr>
        <w:ind w:firstLine="720"/>
      </w:pPr>
      <w:r>
        <w:t xml:space="preserve">The first shear test of girder C (C1) was performed at an </w:t>
      </w:r>
      <w:r w:rsidRPr="0089145A">
        <w:rPr>
          <w:i/>
        </w:rPr>
        <w:t>a/d</w:t>
      </w:r>
      <w:r>
        <w:t xml:space="preserve"> of 3.0 with a span length of 25 ft. Once the data acquisition software was initialized, load was applied in 10 kip increments and the researchers present for the test monitored the girder for any signs of cracking. At an applied load of 90 kips, spalling was observed at the end nearest the load point, directly above the support bearing. Corrosion of the prestressing strands was present at that end similar to that described for girder A, and the corrosion had initiated several cracks, particularly on the outer strands. The level of corrosion on this end is typical based on site visits to girders from this time period </w:t>
      </w:r>
      <w:sdt>
        <w:sdtPr>
          <w:id w:val="909809029"/>
          <w:citation/>
        </w:sdtPr>
        <w:sdtEndPr/>
        <w:sdtContent>
          <w:r w:rsidR="00F93223">
            <w:fldChar w:fldCharType="begin"/>
          </w:r>
          <w:r>
            <w:instrText xml:space="preserve"> CITATION May16 \l 1033 </w:instrText>
          </w:r>
          <w:r w:rsidR="00F93223">
            <w:fldChar w:fldCharType="separate"/>
          </w:r>
          <w:r>
            <w:rPr>
              <w:noProof/>
            </w:rPr>
            <w:t>(Mayhorn, 2016)</w:t>
          </w:r>
          <w:r w:rsidR="00F93223">
            <w:fldChar w:fldCharType="end"/>
          </w:r>
        </w:sdtContent>
      </w:sdt>
      <w:r>
        <w:t xml:space="preserve">. The bearing force caused the pre-existing cracks at this end to open and for pieces of </w:t>
      </w:r>
      <w:r>
        <w:lastRenderedPageBreak/>
        <w:t>concrete to spall off of the bottom flange (</w:t>
      </w:r>
      <w:r w:rsidR="00F93223">
        <w:fldChar w:fldCharType="begin"/>
      </w:r>
      <w:r>
        <w:instrText xml:space="preserve"> REF _Ref479176365 \h </w:instrText>
      </w:r>
      <w:r w:rsidR="00F93223">
        <w:fldChar w:fldCharType="separate"/>
      </w:r>
      <w:r w:rsidR="00AD403F">
        <w:t xml:space="preserve">Figure </w:t>
      </w:r>
      <w:r w:rsidR="00AD403F">
        <w:rPr>
          <w:noProof/>
        </w:rPr>
        <w:t>39</w:t>
      </w:r>
      <w:r w:rsidR="00F93223">
        <w:fldChar w:fldCharType="end"/>
      </w:r>
      <w:r>
        <w:t xml:space="preserve">). At this point the test had to be stopped so the LVDTs on the strands at that end could be repositioned. The LVDTs monitoring strand slip and bearing deflection were mounted to the sides of the bottom flange on this end of the girder, so spalling caused these instruments to move and no longer provide accurate readings. The spalling behavior ceased at a load of 110 kips, so it appears there were no bearing issues outside of the initial spalling due to the weakened concrete surrounding the corroded strands. </w:t>
      </w:r>
    </w:p>
    <w:p w14:paraId="1111C150" w14:textId="77777777" w:rsidR="00D61813" w:rsidRDefault="00D61813" w:rsidP="00D61813">
      <w:pPr>
        <w:keepNext/>
        <w:jc w:val="center"/>
      </w:pPr>
      <w:r>
        <w:rPr>
          <w:noProof/>
          <w:lang w:bidi="ar-SA"/>
        </w:rPr>
        <w:drawing>
          <wp:inline distT="0" distB="0" distL="0" distR="0" wp14:anchorId="4D22707F" wp14:editId="3D428889">
            <wp:extent cx="3883660" cy="2334895"/>
            <wp:effectExtent l="0" t="0" r="2540" b="8255"/>
            <wp:docPr id="3188" name="Picture 3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883660" cy="2334895"/>
                    </a:xfrm>
                    <a:prstGeom prst="rect">
                      <a:avLst/>
                    </a:prstGeom>
                    <a:noFill/>
                  </pic:spPr>
                </pic:pic>
              </a:graphicData>
            </a:graphic>
          </wp:inline>
        </w:drawing>
      </w:r>
    </w:p>
    <w:p w14:paraId="7131E1D7" w14:textId="59DFCF85" w:rsidR="00D61813" w:rsidRDefault="00D61813" w:rsidP="00D61813">
      <w:pPr>
        <w:pStyle w:val="Caption"/>
        <w:jc w:val="center"/>
      </w:pPr>
      <w:bookmarkStart w:id="176" w:name="_Ref479176365"/>
      <w:bookmarkStart w:id="177" w:name="_Toc488047661"/>
      <w:r>
        <w:t xml:space="preserve">Figure </w:t>
      </w:r>
      <w:r w:rsidR="00DB4436">
        <w:fldChar w:fldCharType="begin"/>
      </w:r>
      <w:r w:rsidR="00DB4436">
        <w:instrText xml:space="preserve"> SEQ Figure \* ARABIC </w:instrText>
      </w:r>
      <w:r w:rsidR="00DB4436">
        <w:fldChar w:fldCharType="separate"/>
      </w:r>
      <w:r w:rsidR="00AD403F">
        <w:rPr>
          <w:noProof/>
        </w:rPr>
        <w:t>39</w:t>
      </w:r>
      <w:r w:rsidR="00DB4436">
        <w:rPr>
          <w:noProof/>
        </w:rPr>
        <w:fldChar w:fldCharType="end"/>
      </w:r>
      <w:bookmarkEnd w:id="176"/>
      <w:r>
        <w:t>: Spalling and cracking at girder end initiated by corrosion cracks</w:t>
      </w:r>
      <w:bookmarkEnd w:id="177"/>
    </w:p>
    <w:p w14:paraId="21B1F5C2" w14:textId="77777777" w:rsidR="00D61813" w:rsidRPr="00F4474C" w:rsidRDefault="00D61813" w:rsidP="00D61813"/>
    <w:p w14:paraId="432DE8AC" w14:textId="6B3D4ACE" w:rsidR="00D61813" w:rsidRDefault="00D61813" w:rsidP="00D61813">
      <w:pPr>
        <w:ind w:firstLine="720"/>
      </w:pPr>
      <w:r>
        <w:t>When the test was resumed, the load continued to be increased at 10 kip increments until web-shear cracks were observed at a load of 160 kips (904 kip-ft moment, 103 kips shear) at the web-top flange interface (</w:t>
      </w:r>
      <w:r w:rsidR="00F93223">
        <w:fldChar w:fldCharType="begin"/>
      </w:r>
      <w:r>
        <w:instrText xml:space="preserve"> REF _Ref479176543 \h </w:instrText>
      </w:r>
      <w:r w:rsidR="00F93223">
        <w:fldChar w:fldCharType="separate"/>
      </w:r>
      <w:r w:rsidR="00AD403F">
        <w:t xml:space="preserve">Figure </w:t>
      </w:r>
      <w:r w:rsidR="00AD403F">
        <w:rPr>
          <w:noProof/>
        </w:rPr>
        <w:t>40</w:t>
      </w:r>
      <w:r w:rsidR="00F93223">
        <w:fldChar w:fldCharType="end"/>
      </w:r>
      <w:r>
        <w:t>). At this point, load increments were decreased to 5 kips. From 160 kips of load on, web shear cracking was observed at every load increment, and either these cracks grew or new ones appeared at every step (</w:t>
      </w:r>
      <w:r w:rsidR="00F93223">
        <w:fldChar w:fldCharType="begin"/>
      </w:r>
      <w:r>
        <w:instrText xml:space="preserve"> REF _Ref479176657 \h </w:instrText>
      </w:r>
      <w:r w:rsidR="00F93223">
        <w:fldChar w:fldCharType="separate"/>
      </w:r>
      <w:r w:rsidR="00AD403F">
        <w:t xml:space="preserve">Figure </w:t>
      </w:r>
      <w:r w:rsidR="00AD403F">
        <w:rPr>
          <w:noProof/>
        </w:rPr>
        <w:t>41</w:t>
      </w:r>
      <w:r w:rsidR="00F93223">
        <w:fldChar w:fldCharType="end"/>
      </w:r>
      <w:r>
        <w:t xml:space="preserve">). The initial web shear cracks extended the full height of the web at a roughly 26-degree angle, beginning 2 ft away from the support. The location of </w:t>
      </w:r>
      <w:r>
        <w:lastRenderedPageBreak/>
        <w:t>these cracks and the fact that they were recognized before any cracks under the load point formed indicate that shear was the controlling load case at this point.</w:t>
      </w:r>
    </w:p>
    <w:p w14:paraId="5343D61D" w14:textId="77777777" w:rsidR="00D61813" w:rsidRDefault="00D61813" w:rsidP="00D61813">
      <w:pPr>
        <w:keepNext/>
        <w:jc w:val="center"/>
      </w:pPr>
      <w:r>
        <w:rPr>
          <w:noProof/>
          <w:lang w:bidi="ar-SA"/>
        </w:rPr>
        <w:drawing>
          <wp:inline distT="0" distB="0" distL="0" distR="0" wp14:anchorId="3C7CC5CA" wp14:editId="19BC9DF1">
            <wp:extent cx="2597150" cy="2475230"/>
            <wp:effectExtent l="0" t="0" r="0" b="1270"/>
            <wp:docPr id="3189" name="Picture 3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97150" cy="2475230"/>
                    </a:xfrm>
                    <a:prstGeom prst="rect">
                      <a:avLst/>
                    </a:prstGeom>
                    <a:noFill/>
                  </pic:spPr>
                </pic:pic>
              </a:graphicData>
            </a:graphic>
          </wp:inline>
        </w:drawing>
      </w:r>
    </w:p>
    <w:p w14:paraId="6C7A093F" w14:textId="57E92B3D" w:rsidR="00D61813" w:rsidRDefault="00D61813" w:rsidP="00D61813">
      <w:pPr>
        <w:pStyle w:val="Caption"/>
        <w:jc w:val="center"/>
      </w:pPr>
      <w:bookmarkStart w:id="178" w:name="_Ref479176543"/>
      <w:bookmarkStart w:id="179" w:name="_Toc488047662"/>
      <w:r>
        <w:t xml:space="preserve">Figure </w:t>
      </w:r>
      <w:r w:rsidR="00DB4436">
        <w:fldChar w:fldCharType="begin"/>
      </w:r>
      <w:r w:rsidR="00DB4436">
        <w:instrText xml:space="preserve"> SEQ Figure \* ARABIC </w:instrText>
      </w:r>
      <w:r w:rsidR="00DB4436">
        <w:fldChar w:fldCharType="separate"/>
      </w:r>
      <w:r w:rsidR="00AD403F">
        <w:rPr>
          <w:noProof/>
        </w:rPr>
        <w:t>40</w:t>
      </w:r>
      <w:r w:rsidR="00DB4436">
        <w:rPr>
          <w:noProof/>
        </w:rPr>
        <w:fldChar w:fldCharType="end"/>
      </w:r>
      <w:bookmarkEnd w:id="178"/>
      <w:r>
        <w:t>: Initial shear cracking for test C1</w:t>
      </w:r>
      <w:bookmarkEnd w:id="179"/>
    </w:p>
    <w:p w14:paraId="20C1B99D" w14:textId="77777777" w:rsidR="00D61813" w:rsidRDefault="00D61813" w:rsidP="00D61813"/>
    <w:p w14:paraId="42FA7C19" w14:textId="77777777" w:rsidR="00D61813" w:rsidRDefault="00D61813" w:rsidP="00D61813">
      <w:pPr>
        <w:keepNext/>
        <w:jc w:val="center"/>
      </w:pPr>
      <w:r>
        <w:rPr>
          <w:noProof/>
          <w:lang w:bidi="ar-SA"/>
        </w:rPr>
        <w:drawing>
          <wp:inline distT="0" distB="0" distL="0" distR="0" wp14:anchorId="7403EBEE" wp14:editId="557F114E">
            <wp:extent cx="3511550" cy="2164080"/>
            <wp:effectExtent l="0" t="0" r="0" b="7620"/>
            <wp:docPr id="3190" name="Picture 3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11550" cy="2164080"/>
                    </a:xfrm>
                    <a:prstGeom prst="rect">
                      <a:avLst/>
                    </a:prstGeom>
                    <a:noFill/>
                  </pic:spPr>
                </pic:pic>
              </a:graphicData>
            </a:graphic>
          </wp:inline>
        </w:drawing>
      </w:r>
    </w:p>
    <w:p w14:paraId="1E77B08A" w14:textId="49EE5CDC" w:rsidR="00D61813" w:rsidRPr="00396867" w:rsidRDefault="00D61813" w:rsidP="00D61813">
      <w:pPr>
        <w:pStyle w:val="Caption"/>
        <w:jc w:val="center"/>
      </w:pPr>
      <w:bookmarkStart w:id="180" w:name="_Ref479176657"/>
      <w:bookmarkStart w:id="181" w:name="_Toc488047663"/>
      <w:r>
        <w:t xml:space="preserve">Figure </w:t>
      </w:r>
      <w:r w:rsidR="00DB4436">
        <w:fldChar w:fldCharType="begin"/>
      </w:r>
      <w:r w:rsidR="00DB4436">
        <w:instrText xml:space="preserve"> SEQ Figure \* ARABIC </w:instrText>
      </w:r>
      <w:r w:rsidR="00DB4436">
        <w:fldChar w:fldCharType="separate"/>
      </w:r>
      <w:r w:rsidR="00AD403F">
        <w:rPr>
          <w:noProof/>
        </w:rPr>
        <w:t>41</w:t>
      </w:r>
      <w:r w:rsidR="00DB4436">
        <w:rPr>
          <w:noProof/>
        </w:rPr>
        <w:fldChar w:fldCharType="end"/>
      </w:r>
      <w:bookmarkEnd w:id="180"/>
      <w:r>
        <w:t>: Test C1 failure, note large shear cracks and horizontal cracks in bottom flange</w:t>
      </w:r>
      <w:bookmarkEnd w:id="181"/>
    </w:p>
    <w:p w14:paraId="70BC4F5C" w14:textId="77777777" w:rsidR="00D61813" w:rsidRDefault="00D61813" w:rsidP="00D61813"/>
    <w:p w14:paraId="033D633A" w14:textId="5E0C1426" w:rsidR="00D61813" w:rsidRDefault="00D61813" w:rsidP="00D61813">
      <w:pPr>
        <w:ind w:firstLine="720"/>
      </w:pPr>
      <w:r>
        <w:t>Flexural cracking under the load was observed at 185 kips (1,045 kip-ft moment, 119 kips shear)</w:t>
      </w:r>
      <w:r w:rsidR="001520DE">
        <w:t>,</w:t>
      </w:r>
      <w:r>
        <w:t xml:space="preserve"> and at a load of 195 kips (1,102 kip-ft moment,125 kips shear) some shear cracks began to enter the bottom flange of the girder. A data acquisition error caused this test to be halted at 195 kips before continuing the load to failure. The load </w:t>
      </w:r>
      <w:r>
        <w:lastRenderedPageBreak/>
        <w:t>was removed, and the error fixed, at which point loading was continued. This also provided an opportunity to re-position the LVDT’s that had been shifted by the spalling concrete. After fixing the data acquisition error, load was returned to 195 kips at the same increments as before. Between load steps the girder was observed in order to v</w:t>
      </w:r>
      <w:r w:rsidR="00763068">
        <w:t>erify that no new cracks formed;</w:t>
      </w:r>
      <w:r>
        <w:t xml:space="preserve"> no new cracks were seen by the researchers. As load increased beyond 195 kips, several shear cracks began to align themselves with the strands in the bottom flange, indicative of a possible bond-shear issue (</w:t>
      </w:r>
      <w:r w:rsidR="00F93223">
        <w:fldChar w:fldCharType="begin"/>
      </w:r>
      <w:r>
        <w:instrText xml:space="preserve"> REF _Ref479176810 \h </w:instrText>
      </w:r>
      <w:r w:rsidR="00F93223">
        <w:fldChar w:fldCharType="separate"/>
      </w:r>
      <w:r w:rsidR="00AD403F">
        <w:t xml:space="preserve">Figure </w:t>
      </w:r>
      <w:r w:rsidR="00AD403F">
        <w:rPr>
          <w:noProof/>
        </w:rPr>
        <w:t>42</w:t>
      </w:r>
      <w:r w:rsidR="00F93223">
        <w:fldChar w:fldCharType="end"/>
      </w:r>
      <w:r>
        <w:t>).</w:t>
      </w:r>
    </w:p>
    <w:p w14:paraId="651463A3" w14:textId="77777777" w:rsidR="00D61813" w:rsidRDefault="00D61813" w:rsidP="00D61813">
      <w:pPr>
        <w:keepNext/>
        <w:jc w:val="center"/>
      </w:pPr>
      <w:r>
        <w:rPr>
          <w:noProof/>
          <w:lang w:bidi="ar-SA"/>
        </w:rPr>
        <w:drawing>
          <wp:inline distT="0" distB="0" distL="0" distR="0" wp14:anchorId="06C7C351" wp14:editId="389CB612">
            <wp:extent cx="5067300" cy="2856351"/>
            <wp:effectExtent l="0" t="0" r="0" b="1270"/>
            <wp:docPr id="3191" name="Picture 3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077059" cy="2861852"/>
                    </a:xfrm>
                    <a:prstGeom prst="rect">
                      <a:avLst/>
                    </a:prstGeom>
                    <a:noFill/>
                  </pic:spPr>
                </pic:pic>
              </a:graphicData>
            </a:graphic>
          </wp:inline>
        </w:drawing>
      </w:r>
    </w:p>
    <w:p w14:paraId="5A3F4D91" w14:textId="615D684C" w:rsidR="00D61813" w:rsidRDefault="00D61813" w:rsidP="00D61813">
      <w:pPr>
        <w:pStyle w:val="Caption"/>
        <w:jc w:val="center"/>
      </w:pPr>
      <w:bookmarkStart w:id="182" w:name="_Ref479176810"/>
      <w:bookmarkStart w:id="183" w:name="_Toc488047664"/>
      <w:r>
        <w:t xml:space="preserve">Figure </w:t>
      </w:r>
      <w:r w:rsidR="00DB4436">
        <w:fldChar w:fldCharType="begin"/>
      </w:r>
      <w:r w:rsidR="00DB4436">
        <w:instrText xml:space="preserve"> SEQ Figure \* ARABIC </w:instrText>
      </w:r>
      <w:r w:rsidR="00DB4436">
        <w:fldChar w:fldCharType="separate"/>
      </w:r>
      <w:r w:rsidR="00AD403F">
        <w:rPr>
          <w:noProof/>
        </w:rPr>
        <w:t>42</w:t>
      </w:r>
      <w:r w:rsidR="00DB4436">
        <w:rPr>
          <w:noProof/>
        </w:rPr>
        <w:fldChar w:fldCharType="end"/>
      </w:r>
      <w:bookmarkEnd w:id="182"/>
      <w:r>
        <w:t>: Shear cracking at 250 kips, red arrow indicates bond-shear cracking</w:t>
      </w:r>
      <w:bookmarkEnd w:id="183"/>
    </w:p>
    <w:p w14:paraId="498F8CFD" w14:textId="77777777" w:rsidR="00D61813" w:rsidRDefault="00D61813" w:rsidP="00D61813"/>
    <w:p w14:paraId="2320B388" w14:textId="6E7CC945" w:rsidR="00D61813" w:rsidRDefault="00D61813" w:rsidP="00D61813">
      <w:pPr>
        <w:ind w:firstLine="720"/>
      </w:pPr>
      <w:r w:rsidRPr="00396867">
        <w:t xml:space="preserve">Once the load was returned to 195 kips, the shear cracks </w:t>
      </w:r>
      <w:r>
        <w:t>reached</w:t>
      </w:r>
      <w:r w:rsidRPr="00396867">
        <w:t xml:space="preserve"> the bottom flanges </w:t>
      </w:r>
      <w:r>
        <w:t>and made it into</w:t>
      </w:r>
      <w:r w:rsidRPr="00396867">
        <w:t xml:space="preserve"> the bottom of the </w:t>
      </w:r>
      <w:r>
        <w:t>girder</w:t>
      </w:r>
      <w:r w:rsidRPr="00396867">
        <w:t>. Flexur</w:t>
      </w:r>
      <w:r>
        <w:t>al</w:t>
      </w:r>
      <w:r w:rsidRPr="00396867">
        <w:t xml:space="preserve"> cracks also continued to extend up towards the deck. As loading continued, shear cracks formed at an even spacing and on either side of the load point (</w:t>
      </w:r>
      <w:r w:rsidR="00F93223">
        <w:fldChar w:fldCharType="begin"/>
      </w:r>
      <w:r>
        <w:instrText xml:space="preserve"> REF _Ref479177008 \h </w:instrText>
      </w:r>
      <w:r w:rsidR="00F93223">
        <w:fldChar w:fldCharType="separate"/>
      </w:r>
      <w:r w:rsidR="00AD403F">
        <w:t xml:space="preserve">Figure </w:t>
      </w:r>
      <w:r w:rsidR="00AD403F">
        <w:rPr>
          <w:noProof/>
        </w:rPr>
        <w:t>43</w:t>
      </w:r>
      <w:r w:rsidR="00F93223">
        <w:fldChar w:fldCharType="end"/>
      </w:r>
      <w:r w:rsidRPr="00396867">
        <w:t xml:space="preserve">). At </w:t>
      </w:r>
      <w:r>
        <w:t xml:space="preserve">a load of </w:t>
      </w:r>
      <w:r w:rsidRPr="00396867">
        <w:t xml:space="preserve">265 kips, some of the shear cracks in the bottom flange extended horizontally, along the same height as the prestressing strands. This sort of cracking could indicate bond-shear issues. Once </w:t>
      </w:r>
      <w:r w:rsidRPr="00396867">
        <w:lastRenderedPageBreak/>
        <w:t>the load surpassed 300 kips,</w:t>
      </w:r>
      <w:r>
        <w:t xml:space="preserve"> the observed behavior became more plastic </w:t>
      </w:r>
      <w:r w:rsidRPr="00396867">
        <w:t>and the girder became unable to sustain additional load. At this point the hydraulic ram ran out of travel, and the test was delayed to insert an additional spacer before the maximum load was applied.</w:t>
      </w:r>
    </w:p>
    <w:p w14:paraId="38943848" w14:textId="05568E4E" w:rsidR="00D61813" w:rsidRDefault="00D61813" w:rsidP="00D61813">
      <w:pPr>
        <w:ind w:firstLine="720"/>
      </w:pPr>
      <w:r w:rsidRPr="00F62DDE">
        <w:t>After a</w:t>
      </w:r>
      <w:r>
        <w:t>n additional</w:t>
      </w:r>
      <w:r w:rsidRPr="00F62DDE">
        <w:t xml:space="preserve"> spacer was added, the load was applied without interruption from 0 kips to the maximum load of 318 kips. The final stages of loading were characterized by increased deflection compared to load (loss of stiffness) and by growth of the shear cracks at the level of the prestressing strands. Ultimately, failure occurred when these shear cracks caused strand slip</w:t>
      </w:r>
      <w:r>
        <w:t xml:space="preserve"> leading to </w:t>
      </w:r>
      <w:r w:rsidR="00303350">
        <w:t>delamination of the wearing surface</w:t>
      </w:r>
      <w:r w:rsidRPr="00F62DDE">
        <w:t>. As observed in the shear tests of girder A, the weak link in the d</w:t>
      </w:r>
      <w:r>
        <w:t>eck concrete wa</w:t>
      </w:r>
      <w:r w:rsidRPr="00F62DDE">
        <w:t>s th</w:t>
      </w:r>
      <w:r w:rsidR="009B542A">
        <w:t>is overlay</w:t>
      </w:r>
      <w:r>
        <w:t xml:space="preserve"> at the top of the deck. In each case, horizontal shear forces likely caused delamination of the wearing surface, causing failure </w:t>
      </w:r>
      <w:r w:rsidRPr="00F62DDE">
        <w:t>(</w:t>
      </w:r>
      <w:r w:rsidR="00F93223">
        <w:fldChar w:fldCharType="begin"/>
      </w:r>
      <w:r>
        <w:instrText xml:space="preserve"> REF _Ref479177235 \h </w:instrText>
      </w:r>
      <w:r w:rsidR="00F93223">
        <w:fldChar w:fldCharType="separate"/>
      </w:r>
      <w:r w:rsidR="00AD403F">
        <w:t xml:space="preserve">Figure </w:t>
      </w:r>
      <w:r w:rsidR="00AD403F">
        <w:rPr>
          <w:noProof/>
        </w:rPr>
        <w:t>44</w:t>
      </w:r>
      <w:r w:rsidR="00F93223">
        <w:fldChar w:fldCharType="end"/>
      </w:r>
      <w:r w:rsidRPr="00F62DDE">
        <w:t xml:space="preserve">). The overall cracking pattern for test C1 is shown in </w:t>
      </w:r>
      <w:r w:rsidR="00F93223">
        <w:fldChar w:fldCharType="begin"/>
      </w:r>
      <w:r>
        <w:instrText xml:space="preserve"> REF _Ref479177008 \h </w:instrText>
      </w:r>
      <w:r w:rsidR="00F93223">
        <w:fldChar w:fldCharType="separate"/>
      </w:r>
      <w:r w:rsidR="00AD403F">
        <w:t xml:space="preserve">Figure </w:t>
      </w:r>
      <w:r w:rsidR="00AD403F">
        <w:rPr>
          <w:noProof/>
        </w:rPr>
        <w:t>43</w:t>
      </w:r>
      <w:r w:rsidR="00F93223">
        <w:fldChar w:fldCharType="end"/>
      </w:r>
      <w:r w:rsidRPr="00F62DDE">
        <w:t xml:space="preserve"> and pho</w:t>
      </w:r>
      <w:r>
        <w:t xml:space="preserve">tos of the failure are given in </w:t>
      </w:r>
      <w:r w:rsidR="00F93223">
        <w:fldChar w:fldCharType="begin"/>
      </w:r>
      <w:r>
        <w:instrText xml:space="preserve"> REF _Ref479177235 \h </w:instrText>
      </w:r>
      <w:r w:rsidR="00F93223">
        <w:fldChar w:fldCharType="separate"/>
      </w:r>
      <w:r w:rsidR="00AD403F">
        <w:t xml:space="preserve">Figure </w:t>
      </w:r>
      <w:r w:rsidR="00AD403F">
        <w:rPr>
          <w:noProof/>
        </w:rPr>
        <w:t>44</w:t>
      </w:r>
      <w:r w:rsidR="00F93223">
        <w:fldChar w:fldCharType="end"/>
      </w:r>
      <w:r w:rsidRPr="00F62DDE">
        <w:t>.</w:t>
      </w:r>
    </w:p>
    <w:p w14:paraId="293FEDC3" w14:textId="77777777" w:rsidR="00D61813" w:rsidRDefault="00D61813" w:rsidP="00D61813">
      <w:pPr>
        <w:keepNext/>
      </w:pPr>
      <w:r>
        <w:rPr>
          <w:noProof/>
          <w:lang w:bidi="ar-SA"/>
        </w:rPr>
        <w:drawing>
          <wp:inline distT="0" distB="0" distL="0" distR="0" wp14:anchorId="6F019A7E" wp14:editId="2B90B854">
            <wp:extent cx="5308600" cy="1012771"/>
            <wp:effectExtent l="0" t="0" r="6350" b="0"/>
            <wp:docPr id="3192" name="Picture 3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44940" cy="1019704"/>
                    </a:xfrm>
                    <a:prstGeom prst="rect">
                      <a:avLst/>
                    </a:prstGeom>
                    <a:noFill/>
                  </pic:spPr>
                </pic:pic>
              </a:graphicData>
            </a:graphic>
          </wp:inline>
        </w:drawing>
      </w:r>
    </w:p>
    <w:p w14:paraId="14910FE2" w14:textId="6E8CEB5A" w:rsidR="00D61813" w:rsidRDefault="00D61813" w:rsidP="00D61813">
      <w:pPr>
        <w:pStyle w:val="Caption"/>
        <w:jc w:val="center"/>
      </w:pPr>
      <w:bookmarkStart w:id="184" w:name="_Ref479177008"/>
      <w:bookmarkStart w:id="185" w:name="_Toc488047665"/>
      <w:r>
        <w:t xml:space="preserve">Figure </w:t>
      </w:r>
      <w:r w:rsidR="00DB4436">
        <w:fldChar w:fldCharType="begin"/>
      </w:r>
      <w:r w:rsidR="00DB4436">
        <w:instrText xml:space="preserve"> SEQ Figure \* ARABIC </w:instrText>
      </w:r>
      <w:r w:rsidR="00DB4436">
        <w:fldChar w:fldCharType="separate"/>
      </w:r>
      <w:r w:rsidR="00AD403F">
        <w:rPr>
          <w:noProof/>
        </w:rPr>
        <w:t>43</w:t>
      </w:r>
      <w:r w:rsidR="00DB4436">
        <w:rPr>
          <w:noProof/>
        </w:rPr>
        <w:fldChar w:fldCharType="end"/>
      </w:r>
      <w:bookmarkEnd w:id="184"/>
      <w:r>
        <w:t>: Test C1 cracking pattern, 6 in. grid shown</w:t>
      </w:r>
      <w:bookmarkEnd w:id="185"/>
    </w:p>
    <w:p w14:paraId="1C1B13DD" w14:textId="77777777" w:rsidR="00D61813" w:rsidRDefault="00D61813" w:rsidP="00D61813">
      <w:pPr>
        <w:keepNext/>
        <w:jc w:val="center"/>
      </w:pPr>
      <w:r>
        <w:rPr>
          <w:noProof/>
          <w:lang w:bidi="ar-SA"/>
        </w:rPr>
        <w:lastRenderedPageBreak/>
        <w:drawing>
          <wp:inline distT="0" distB="0" distL="0" distR="0" wp14:anchorId="69FC3F5C" wp14:editId="71AAE503">
            <wp:extent cx="4953000" cy="3764090"/>
            <wp:effectExtent l="0" t="0" r="0" b="0"/>
            <wp:docPr id="3193" name="Picture 3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960742" cy="3769974"/>
                    </a:xfrm>
                    <a:prstGeom prst="rect">
                      <a:avLst/>
                    </a:prstGeom>
                    <a:noFill/>
                  </pic:spPr>
                </pic:pic>
              </a:graphicData>
            </a:graphic>
          </wp:inline>
        </w:drawing>
      </w:r>
    </w:p>
    <w:p w14:paraId="55D5D90E" w14:textId="249067EF" w:rsidR="00D61813" w:rsidRDefault="00D61813" w:rsidP="00D61813">
      <w:pPr>
        <w:pStyle w:val="Caption"/>
        <w:jc w:val="center"/>
      </w:pPr>
      <w:bookmarkStart w:id="186" w:name="_Ref479177235"/>
      <w:bookmarkStart w:id="187" w:name="_Toc488047666"/>
      <w:r>
        <w:t xml:space="preserve">Figure </w:t>
      </w:r>
      <w:r w:rsidR="00DB4436">
        <w:fldChar w:fldCharType="begin"/>
      </w:r>
      <w:r w:rsidR="00DB4436">
        <w:instrText xml:space="preserve"> SEQ Figure \* ARABIC </w:instrText>
      </w:r>
      <w:r w:rsidR="00DB4436">
        <w:fldChar w:fldCharType="separate"/>
      </w:r>
      <w:r w:rsidR="00AD403F">
        <w:rPr>
          <w:noProof/>
        </w:rPr>
        <w:t>44</w:t>
      </w:r>
      <w:r w:rsidR="00DB4436">
        <w:rPr>
          <w:noProof/>
        </w:rPr>
        <w:fldChar w:fldCharType="end"/>
      </w:r>
      <w:bookmarkEnd w:id="186"/>
      <w:r>
        <w:t>: Final condition of girder after test C1: (a) shows overall condition at load point, (b) shows crushing at deck, (c) shows exposed strands due to bond-shear cracking, and (d) shows strand slip of roughly one inch as well as strand corrosion</w:t>
      </w:r>
      <w:bookmarkEnd w:id="187"/>
    </w:p>
    <w:p w14:paraId="07F4CAC7" w14:textId="77777777" w:rsidR="00D61813" w:rsidRDefault="00D61813" w:rsidP="00D61813">
      <w:pPr>
        <w:ind w:firstLine="720"/>
      </w:pPr>
    </w:p>
    <w:p w14:paraId="5513DBDB" w14:textId="322A1EC4" w:rsidR="00D61813" w:rsidRDefault="00F93223" w:rsidP="00D61813">
      <w:pPr>
        <w:ind w:firstLine="720"/>
      </w:pPr>
      <w:r>
        <w:fldChar w:fldCharType="begin"/>
      </w:r>
      <w:r w:rsidR="00D61813">
        <w:instrText xml:space="preserve"> REF _Ref479177676 \h </w:instrText>
      </w:r>
      <w:r>
        <w:fldChar w:fldCharType="separate"/>
      </w:r>
      <w:r w:rsidR="00AD403F">
        <w:t xml:space="preserve">Figure </w:t>
      </w:r>
      <w:r w:rsidR="00AD403F">
        <w:rPr>
          <w:noProof/>
        </w:rPr>
        <w:t>45</w:t>
      </w:r>
      <w:r>
        <w:fldChar w:fldCharType="end"/>
      </w:r>
      <w:r w:rsidR="00D61813" w:rsidRPr="00F62DDE">
        <w:t xml:space="preserve"> shows a load-displacement curve for the girder from the second </w:t>
      </w:r>
      <w:r w:rsidR="00D61813">
        <w:t xml:space="preserve">and third </w:t>
      </w:r>
      <w:r w:rsidR="00D61813" w:rsidRPr="00F62DDE">
        <w:t>round of test</w:t>
      </w:r>
      <w:r w:rsidR="00D61813">
        <w:t xml:space="preserve"> C1</w:t>
      </w:r>
      <w:r w:rsidR="00D61813" w:rsidRPr="00F62DDE">
        <w:t xml:space="preserve">. This figure shows the behavior of the girder from 0 kips up to the point when no </w:t>
      </w:r>
      <w:r w:rsidR="00D61813">
        <w:t>additional</w:t>
      </w:r>
      <w:r w:rsidR="00D61813" w:rsidRPr="00F62DDE">
        <w:t xml:space="preserve"> load could be applied. There are two points highlighted on the curve</w:t>
      </w:r>
      <w:r w:rsidR="00763068">
        <w:t>:</w:t>
      </w:r>
      <w:r w:rsidR="00D61813" w:rsidRPr="00F62DDE">
        <w:t xml:space="preserve"> </w:t>
      </w:r>
      <w:r w:rsidR="00763068">
        <w:t>the point of initial cracking</w:t>
      </w:r>
      <w:r w:rsidR="00D61813" w:rsidRPr="00F62DDE">
        <w:t xml:space="preserve"> and a point when the girder showed plastic deformation. These shifts would be related to initial crack growth and moment-shear cracking from the final stages of the test, respectively.</w:t>
      </w:r>
      <w:r w:rsidR="00D61813">
        <w:t xml:space="preserve"> This figure shows the last two sets of data</w:t>
      </w:r>
      <w:r w:rsidR="00763068">
        <w:t>;</w:t>
      </w:r>
      <w:r w:rsidR="00D61813">
        <w:t xml:space="preserve"> the first, when the support deflections were disturbed by spalling concrete</w:t>
      </w:r>
      <w:r w:rsidR="00763068">
        <w:t>,</w:t>
      </w:r>
      <w:r w:rsidR="00D61813">
        <w:t xml:space="preserve"> is not included. Obviously, the stiffness in test B would be slightly less than in the test </w:t>
      </w:r>
      <w:r w:rsidR="00D61813">
        <w:lastRenderedPageBreak/>
        <w:t xml:space="preserve">A, since the initial cracking occurred after 195 kips of load, when the first test was halted. </w:t>
      </w:r>
    </w:p>
    <w:p w14:paraId="75E636CC" w14:textId="77777777" w:rsidR="00D61813" w:rsidRDefault="00D61813" w:rsidP="00D61813">
      <w:pPr>
        <w:keepNext/>
        <w:jc w:val="center"/>
      </w:pPr>
      <w:r>
        <w:rPr>
          <w:noProof/>
          <w:lang w:bidi="ar-SA"/>
        </w:rPr>
        <w:drawing>
          <wp:inline distT="0" distB="0" distL="0" distR="0" wp14:anchorId="6037E871" wp14:editId="5BDD250B">
            <wp:extent cx="4683760" cy="3512820"/>
            <wp:effectExtent l="0" t="0" r="2540" b="0"/>
            <wp:docPr id="3194" name="Picture 3194" descr="C:\Users\Cameron\AppData\Local\Microsoft\Windows\INetCache\Content.Word\C1LoadDef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Cameron\AppData\Local\Microsoft\Windows\INetCache\Content.Word\C1LoadDefl.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685795" cy="3514346"/>
                    </a:xfrm>
                    <a:prstGeom prst="rect">
                      <a:avLst/>
                    </a:prstGeom>
                    <a:noFill/>
                    <a:ln>
                      <a:noFill/>
                    </a:ln>
                  </pic:spPr>
                </pic:pic>
              </a:graphicData>
            </a:graphic>
          </wp:inline>
        </w:drawing>
      </w:r>
    </w:p>
    <w:p w14:paraId="1BD132F0" w14:textId="36D4DAFC" w:rsidR="00D61813" w:rsidRDefault="00D61813" w:rsidP="00D61813">
      <w:pPr>
        <w:pStyle w:val="Caption"/>
        <w:jc w:val="center"/>
      </w:pPr>
      <w:bookmarkStart w:id="188" w:name="_Ref479177676"/>
      <w:bookmarkStart w:id="189" w:name="_Toc488047667"/>
      <w:r>
        <w:t xml:space="preserve">Figure </w:t>
      </w:r>
      <w:r w:rsidR="00DB4436">
        <w:fldChar w:fldCharType="begin"/>
      </w:r>
      <w:r w:rsidR="00DB4436">
        <w:instrText xml:space="preserve"> SEQ Figure \* ARABIC </w:instrText>
      </w:r>
      <w:r w:rsidR="00DB4436">
        <w:fldChar w:fldCharType="separate"/>
      </w:r>
      <w:r w:rsidR="00AD403F">
        <w:rPr>
          <w:noProof/>
        </w:rPr>
        <w:t>45</w:t>
      </w:r>
      <w:r w:rsidR="00DB4436">
        <w:rPr>
          <w:noProof/>
        </w:rPr>
        <w:fldChar w:fldCharType="end"/>
      </w:r>
      <w:bookmarkEnd w:id="188"/>
      <w:r>
        <w:t>: Test C1 load vs. deflection</w:t>
      </w:r>
      <w:bookmarkEnd w:id="189"/>
    </w:p>
    <w:p w14:paraId="439BDA5C" w14:textId="77777777" w:rsidR="00D61813" w:rsidRDefault="00D61813" w:rsidP="00D61813"/>
    <w:p w14:paraId="4D14C59A" w14:textId="1EB56F9E" w:rsidR="00D61813" w:rsidRDefault="00F93223" w:rsidP="00D61813">
      <w:pPr>
        <w:ind w:firstLine="720"/>
      </w:pPr>
      <w:r>
        <w:fldChar w:fldCharType="begin"/>
      </w:r>
      <w:r w:rsidR="00D61813">
        <w:instrText xml:space="preserve"> REF _Ref479178042 \h </w:instrText>
      </w:r>
      <w:r>
        <w:fldChar w:fldCharType="separate"/>
      </w:r>
      <w:r w:rsidR="00AD403F">
        <w:t xml:space="preserve">Figure </w:t>
      </w:r>
      <w:r w:rsidR="00AD403F">
        <w:rPr>
          <w:noProof/>
        </w:rPr>
        <w:t>46</w:t>
      </w:r>
      <w:r>
        <w:fldChar w:fldCharType="end"/>
      </w:r>
      <w:r w:rsidR="00D61813">
        <w:t xml:space="preserve"> </w:t>
      </w:r>
      <w:r w:rsidR="00D61813" w:rsidRPr="00BC5D6A">
        <w:t>presents the results from strain gauges atop the deck alongside the load during the third iteration of the test</w:t>
      </w:r>
      <w:r w:rsidR="00D61813">
        <w:t xml:space="preserve"> (test C)</w:t>
      </w:r>
      <w:r w:rsidR="00D61813" w:rsidRPr="00BC5D6A">
        <w:t xml:space="preserve">. Strain gauge 2 </w:t>
      </w:r>
      <w:r w:rsidR="00D61813">
        <w:t>was approximately 12 in.</w:t>
      </w:r>
      <w:r w:rsidR="00D61813" w:rsidRPr="00BC5D6A">
        <w:t xml:space="preserve"> away from the center of the girder and 3 and 4 </w:t>
      </w:r>
      <w:r w:rsidR="00D61813">
        <w:t>were located 20 in.</w:t>
      </w:r>
      <w:r w:rsidR="00D61813" w:rsidRPr="00BC5D6A">
        <w:t xml:space="preserve"> from the center on either side. The purpose of these gauges was to measure the distribution of </w:t>
      </w:r>
      <w:r w:rsidR="00D61813">
        <w:t>compression strain</w:t>
      </w:r>
      <w:r w:rsidR="00D61813" w:rsidRPr="00BC5D6A">
        <w:t xml:space="preserve"> in the slab</w:t>
      </w:r>
      <w:r w:rsidR="00D61813">
        <w:t xml:space="preserve"> to provide an indication of compression stresses</w:t>
      </w:r>
      <w:r w:rsidR="00D61813" w:rsidRPr="00BC5D6A">
        <w:t>. As expect</w:t>
      </w:r>
      <w:r w:rsidR="00D61813">
        <w:t>ed</w:t>
      </w:r>
      <w:r w:rsidR="00D61813" w:rsidRPr="00BC5D6A">
        <w:t xml:space="preserve">, the strain </w:t>
      </w:r>
      <w:r w:rsidR="00D61813">
        <w:t>wa</w:t>
      </w:r>
      <w:r w:rsidR="00D61813" w:rsidRPr="00BC5D6A">
        <w:t>s larger close to the load and smaller toward</w:t>
      </w:r>
      <w:r w:rsidR="00D61813">
        <w:t xml:space="preserve"> the edge of the slab. It i</w:t>
      </w:r>
      <w:r w:rsidR="00D61813" w:rsidRPr="00BC5D6A">
        <w:t>s clear</w:t>
      </w:r>
      <w:r w:rsidR="00D61813">
        <w:t xml:space="preserve"> from </w:t>
      </w:r>
      <w:r>
        <w:fldChar w:fldCharType="begin"/>
      </w:r>
      <w:r w:rsidR="00D61813">
        <w:instrText xml:space="preserve"> REF _Ref479178042 \h </w:instrText>
      </w:r>
      <w:r>
        <w:fldChar w:fldCharType="separate"/>
      </w:r>
      <w:r w:rsidR="00AD403F">
        <w:t xml:space="preserve">Figure </w:t>
      </w:r>
      <w:r w:rsidR="00AD403F">
        <w:rPr>
          <w:noProof/>
        </w:rPr>
        <w:t>46</w:t>
      </w:r>
      <w:r>
        <w:fldChar w:fldCharType="end"/>
      </w:r>
      <w:r w:rsidR="00D61813" w:rsidRPr="00BC5D6A">
        <w:t xml:space="preserve"> that load was distributed into the slab extension and that the deck concrete received a large portion of compression strain even towards the edges.</w:t>
      </w:r>
      <w:r w:rsidR="00D61813">
        <w:t xml:space="preserve"> The maximum strain is nearly 0.0025 at a location 12 in. away from the load point. The </w:t>
      </w:r>
      <w:r w:rsidR="00D61813">
        <w:lastRenderedPageBreak/>
        <w:t xml:space="preserve">maximum expected compression strain at failure according to the ACI code is 0.003 </w:t>
      </w:r>
      <w:sdt>
        <w:sdtPr>
          <w:id w:val="-478768608"/>
          <w:citation/>
        </w:sdtPr>
        <w:sdtEndPr/>
        <w:sdtContent>
          <w:r>
            <w:fldChar w:fldCharType="begin"/>
          </w:r>
          <w:r w:rsidR="00D61813">
            <w:instrText xml:space="preserve"> CITATION ACI11 \l 1033 </w:instrText>
          </w:r>
          <w:r>
            <w:fldChar w:fldCharType="separate"/>
          </w:r>
          <w:r w:rsidR="00D61813">
            <w:rPr>
              <w:noProof/>
            </w:rPr>
            <w:t>(ACI Committee 318, 2014)</w:t>
          </w:r>
          <w:r>
            <w:fldChar w:fldCharType="end"/>
          </w:r>
        </w:sdtContent>
      </w:sdt>
      <w:r w:rsidR="00D61813">
        <w:t>.  Because of shear lag, the compression strain is lower as the distance from the load point increases. Strain gauge 4 was located on the deck extension, so there is less strain measured there at failure</w:t>
      </w:r>
      <w:r w:rsidR="009B542A">
        <w:t xml:space="preserve">. </w:t>
      </w:r>
      <w:r w:rsidR="00013DA7">
        <w:t>Visual observation of the deck failure indicated that it was related to the weak interface between the wearing overlay and original concrete, rather than crushing of the deck.</w:t>
      </w:r>
      <w:r w:rsidR="00D61813">
        <w:t xml:space="preserve"> </w:t>
      </w:r>
      <w:r w:rsidR="00013DA7">
        <w:t xml:space="preserve">This is corroborated by the measured strains in the deck which were lower than 0.003 strains. </w:t>
      </w:r>
    </w:p>
    <w:p w14:paraId="30ED780B" w14:textId="77777777" w:rsidR="00D61813" w:rsidRDefault="00D61813" w:rsidP="00D61813">
      <w:pPr>
        <w:keepNext/>
        <w:jc w:val="center"/>
      </w:pPr>
      <w:r>
        <w:rPr>
          <w:noProof/>
          <w:lang w:bidi="ar-SA"/>
        </w:rPr>
        <w:drawing>
          <wp:inline distT="0" distB="0" distL="0" distR="0" wp14:anchorId="4DE309B6" wp14:editId="19F8687B">
            <wp:extent cx="3657600" cy="2743200"/>
            <wp:effectExtent l="0" t="0" r="0" b="0"/>
            <wp:docPr id="3195" name="Picture 3195" descr="C:\Users\Cameron\AppData\Local\Microsoft\Windows\INetCache\Content.Word\Fig2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Cameron\AppData\Local\Microsoft\Windows\INetCache\Content.Word\Fig2_42.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21230255" w14:textId="271BB1F8" w:rsidR="00D61813" w:rsidRDefault="00D61813" w:rsidP="00D61813">
      <w:pPr>
        <w:pStyle w:val="Caption"/>
        <w:jc w:val="center"/>
      </w:pPr>
      <w:bookmarkStart w:id="190" w:name="_Ref479178042"/>
      <w:bookmarkStart w:id="191" w:name="_Toc488047668"/>
      <w:r>
        <w:t xml:space="preserve">Figure </w:t>
      </w:r>
      <w:r w:rsidR="00DB4436">
        <w:fldChar w:fldCharType="begin"/>
      </w:r>
      <w:r w:rsidR="00DB4436">
        <w:instrText xml:space="preserve"> SEQ Figure \* ARABIC </w:instrText>
      </w:r>
      <w:r w:rsidR="00DB4436">
        <w:fldChar w:fldCharType="separate"/>
      </w:r>
      <w:r w:rsidR="00AD403F">
        <w:rPr>
          <w:noProof/>
        </w:rPr>
        <w:t>46</w:t>
      </w:r>
      <w:r w:rsidR="00DB4436">
        <w:rPr>
          <w:noProof/>
        </w:rPr>
        <w:fldChar w:fldCharType="end"/>
      </w:r>
      <w:bookmarkEnd w:id="190"/>
      <w:r>
        <w:t>: Strains in deck for test C1</w:t>
      </w:r>
      <w:bookmarkEnd w:id="191"/>
    </w:p>
    <w:p w14:paraId="571D4388" w14:textId="77777777" w:rsidR="00D61813" w:rsidRDefault="00D61813" w:rsidP="00D61813"/>
    <w:p w14:paraId="18B48B48" w14:textId="117FE1C2" w:rsidR="00D61813" w:rsidRDefault="00D61813" w:rsidP="00D61813">
      <w:pPr>
        <w:ind w:firstLine="720"/>
      </w:pPr>
      <w:r w:rsidRPr="005A1D08">
        <w:t xml:space="preserve">Finally, </w:t>
      </w:r>
      <w:r w:rsidR="00F93223">
        <w:fldChar w:fldCharType="begin"/>
      </w:r>
      <w:r>
        <w:instrText xml:space="preserve"> REF _Ref479178858 \h </w:instrText>
      </w:r>
      <w:r w:rsidR="00F93223">
        <w:fldChar w:fldCharType="separate"/>
      </w:r>
      <w:r w:rsidR="00AD403F">
        <w:t xml:space="preserve">Figure </w:t>
      </w:r>
      <w:r w:rsidR="00AD403F">
        <w:rPr>
          <w:noProof/>
        </w:rPr>
        <w:t>47</w:t>
      </w:r>
      <w:r w:rsidR="00F93223">
        <w:fldChar w:fldCharType="end"/>
      </w:r>
      <w:r w:rsidRPr="005A1D08">
        <w:t xml:space="preserve"> shows the loss of bond</w:t>
      </w:r>
      <w:r>
        <w:t>,</w:t>
      </w:r>
      <w:r w:rsidRPr="005A1D08">
        <w:t xml:space="preserve"> in</w:t>
      </w:r>
      <w:r>
        <w:t xml:space="preserve"> the form of strand slip, for</w:t>
      </w:r>
      <w:r w:rsidRPr="005A1D08">
        <w:t xml:space="preserve"> multiple strands on the bottom row</w:t>
      </w:r>
      <w:r>
        <w:t xml:space="preserve"> beginning at a load of approximately 250 kips</w:t>
      </w:r>
      <w:r w:rsidRPr="005A1D08">
        <w:t xml:space="preserve">. Measurements for the LVDTs on strands 5, 7, and 10 </w:t>
      </w:r>
      <w:r>
        <w:t>(</w:t>
      </w:r>
      <w:r w:rsidRPr="005A1D08">
        <w:t xml:space="preserve">as described in </w:t>
      </w:r>
      <w:r w:rsidR="00F93223">
        <w:fldChar w:fldCharType="begin"/>
      </w:r>
      <w:r>
        <w:instrText xml:space="preserve"> REF _Ref478550579 \h </w:instrText>
      </w:r>
      <w:r w:rsidR="00F93223">
        <w:fldChar w:fldCharType="separate"/>
      </w:r>
      <w:r w:rsidR="00AD403F">
        <w:t xml:space="preserve">Figure </w:t>
      </w:r>
      <w:r w:rsidR="00AD403F">
        <w:rPr>
          <w:noProof/>
        </w:rPr>
        <w:t>28</w:t>
      </w:r>
      <w:r w:rsidR="00F93223">
        <w:fldChar w:fldCharType="end"/>
      </w:r>
      <w:r>
        <w:t>)</w:t>
      </w:r>
      <w:r w:rsidR="00763068">
        <w:t>,</w:t>
      </w:r>
      <w:r w:rsidRPr="005A1D08">
        <w:t xml:space="preserve"> which had the largest bond loss</w:t>
      </w:r>
      <w:r>
        <w:t xml:space="preserve">, are shown in </w:t>
      </w:r>
      <w:r w:rsidR="00F93223">
        <w:fldChar w:fldCharType="begin"/>
      </w:r>
      <w:r>
        <w:instrText xml:space="preserve"> REF _Ref479178858 \h </w:instrText>
      </w:r>
      <w:r w:rsidR="00F93223">
        <w:fldChar w:fldCharType="separate"/>
      </w:r>
      <w:r w:rsidR="00AD403F">
        <w:t xml:space="preserve">Figure </w:t>
      </w:r>
      <w:r w:rsidR="00AD403F">
        <w:rPr>
          <w:noProof/>
        </w:rPr>
        <w:t>47</w:t>
      </w:r>
      <w:r w:rsidR="00F93223">
        <w:fldChar w:fldCharType="end"/>
      </w:r>
      <w:r w:rsidRPr="005A1D08">
        <w:t>. LVDTs on strands 6 and 8 measured smaller slip values and strand 12 exh</w:t>
      </w:r>
      <w:r>
        <w:t>ibited approximately zero measured slip.</w:t>
      </w:r>
      <w:r w:rsidRPr="005A1D08">
        <w:t xml:space="preserve"> Shear cracks extended into the transfer length of these strands and when these cracks were wide enough the strands lost anchorage comp</w:t>
      </w:r>
      <w:r>
        <w:t>letely, leading to the failure.</w:t>
      </w:r>
    </w:p>
    <w:p w14:paraId="614FF896" w14:textId="77777777" w:rsidR="00D61813" w:rsidRDefault="00D61813" w:rsidP="00D61813">
      <w:pPr>
        <w:keepNext/>
        <w:jc w:val="center"/>
      </w:pPr>
      <w:r>
        <w:rPr>
          <w:noProof/>
          <w:lang w:bidi="ar-SA"/>
        </w:rPr>
        <w:lastRenderedPageBreak/>
        <w:drawing>
          <wp:inline distT="0" distB="0" distL="0" distR="0" wp14:anchorId="69CCF698" wp14:editId="771D2318">
            <wp:extent cx="3657600" cy="2743200"/>
            <wp:effectExtent l="0" t="0" r="0" b="0"/>
            <wp:docPr id="3196" name="Picture 3196" descr="C:\Users\Cameron\AppData\Local\Microsoft\Windows\INetCache\Content.Word\Fig2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Cameron\AppData\Local\Microsoft\Windows\INetCache\Content.Word\Fig2_43.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54006B82" w14:textId="6D50FB07" w:rsidR="00D61813" w:rsidRDefault="00D61813" w:rsidP="00D61813">
      <w:pPr>
        <w:pStyle w:val="Caption"/>
        <w:jc w:val="center"/>
      </w:pPr>
      <w:bookmarkStart w:id="192" w:name="_Ref479178858"/>
      <w:bookmarkStart w:id="193" w:name="_Toc488047669"/>
      <w:r>
        <w:t xml:space="preserve">Figure </w:t>
      </w:r>
      <w:r w:rsidR="00DB4436">
        <w:fldChar w:fldCharType="begin"/>
      </w:r>
      <w:r w:rsidR="00DB4436">
        <w:instrText xml:space="preserve"> SEQ Figure \* ARABIC </w:instrText>
      </w:r>
      <w:r w:rsidR="00DB4436">
        <w:fldChar w:fldCharType="separate"/>
      </w:r>
      <w:r w:rsidR="00AD403F">
        <w:rPr>
          <w:noProof/>
        </w:rPr>
        <w:t>47</w:t>
      </w:r>
      <w:r w:rsidR="00DB4436">
        <w:rPr>
          <w:noProof/>
        </w:rPr>
        <w:fldChar w:fldCharType="end"/>
      </w:r>
      <w:bookmarkEnd w:id="192"/>
      <w:r>
        <w:t>: Strand slip in test C1</w:t>
      </w:r>
      <w:bookmarkEnd w:id="193"/>
    </w:p>
    <w:p w14:paraId="2F292BFA" w14:textId="77777777" w:rsidR="00D61813" w:rsidRDefault="00D61813" w:rsidP="00D61813"/>
    <w:p w14:paraId="5988CFD0" w14:textId="77777777" w:rsidR="00D61813" w:rsidRDefault="00D61813" w:rsidP="00D61813">
      <w:pPr>
        <w:ind w:firstLine="720"/>
      </w:pPr>
      <w:r>
        <w:t xml:space="preserve">Test C2 was performed at an </w:t>
      </w:r>
      <w:r w:rsidRPr="0089145A">
        <w:rPr>
          <w:i/>
        </w:rPr>
        <w:t>a/d</w:t>
      </w:r>
      <w:r>
        <w:t xml:space="preserve"> of 3.83, corresponding to a quarter of the original span length, and the critical section for shear in the 1973 AASHTO-STD. However, this far into the span flexure was expected to control the failure. The test span was therefore increased to 28 ft to increase the shear demand on the short side of the span relative to the longer side. </w:t>
      </w:r>
    </w:p>
    <w:p w14:paraId="70994F07" w14:textId="21AEE721" w:rsidR="00D61813" w:rsidRDefault="00D61813" w:rsidP="00D61813">
      <w:pPr>
        <w:ind w:firstLine="720"/>
      </w:pPr>
      <w:r>
        <w:t>The first observed cracks were web-shear cracks approximately 2 ft from the supports (</w:t>
      </w:r>
      <w:r w:rsidR="00F93223">
        <w:fldChar w:fldCharType="begin"/>
      </w:r>
      <w:r>
        <w:instrText xml:space="preserve"> REF _Ref479179553 \h </w:instrText>
      </w:r>
      <w:r w:rsidR="00F93223">
        <w:fldChar w:fldCharType="separate"/>
      </w:r>
      <w:r w:rsidR="00AD403F">
        <w:t xml:space="preserve">Figure </w:t>
      </w:r>
      <w:r w:rsidR="00AD403F">
        <w:rPr>
          <w:noProof/>
        </w:rPr>
        <w:t>48</w:t>
      </w:r>
      <w:r w:rsidR="00F93223">
        <w:fldChar w:fldCharType="end"/>
      </w:r>
      <w:r>
        <w:t xml:space="preserve">) at a load of 150 kips (moment of 1030 kip-ft and shear of 88 kips) followed by flexural cracking at 160 kips (moment of 1097 kip-ft and shear of 94 kips). The first cracks were several web shear cracks near the support and near the web-top flange interface. At this point load increments were decreased to 5 kips for the remainder of the test. The shear and flexural cracks increased in size and number until the end of the test. Flexural cracks reached the deck at an applied load of approximately 190 kips. At a load of 195 kips, web shear cracks began to grow into the bottom flange becoming flexure-shear cracks. As load was increased, some of these cracks oriented </w:t>
      </w:r>
      <w:r>
        <w:lastRenderedPageBreak/>
        <w:t xml:space="preserve">themselves more horizontally, along the level of the strands (indicating some potential bond issues). An overview of the cracking from test C2 is shown in </w:t>
      </w:r>
      <w:r w:rsidR="00F93223">
        <w:fldChar w:fldCharType="begin"/>
      </w:r>
      <w:r>
        <w:instrText xml:space="preserve"> REF _Ref479179634 \h </w:instrText>
      </w:r>
      <w:r w:rsidR="00F93223">
        <w:fldChar w:fldCharType="separate"/>
      </w:r>
      <w:r w:rsidR="00AD403F">
        <w:t xml:space="preserve">Figure </w:t>
      </w:r>
      <w:r w:rsidR="00AD403F">
        <w:rPr>
          <w:noProof/>
        </w:rPr>
        <w:t>49</w:t>
      </w:r>
      <w:r w:rsidR="00F93223">
        <w:fldChar w:fldCharType="end"/>
      </w:r>
      <w:r>
        <w:t>. Load was increased up to 301 kips at which point a leak in the hydraulic actuator used to apply load caused the test to be halted. Load was removed from the girder until the hydraulic system could be topped up with fluid. After the hydraulics were corrected, load was applied continuously until ultimate failure occurred at a load of 297 kips. As in previous tests, the girder failed when the forces in the deck overlay were too large, causing the overlay to delaminate and crush. The compressive forces during this test were so large that the top flange crushed and compression steel in the top flange and the deck buckled (</w:t>
      </w:r>
      <w:r w:rsidR="00F93223">
        <w:fldChar w:fldCharType="begin"/>
      </w:r>
      <w:r>
        <w:instrText xml:space="preserve"> REF _Ref479179880 \h </w:instrText>
      </w:r>
      <w:r w:rsidR="00F93223">
        <w:fldChar w:fldCharType="separate"/>
      </w:r>
      <w:r w:rsidR="00AD403F">
        <w:t xml:space="preserve">Figure </w:t>
      </w:r>
      <w:r w:rsidR="00AD403F">
        <w:rPr>
          <w:noProof/>
        </w:rPr>
        <w:t>51</w:t>
      </w:r>
      <w:r w:rsidR="00F93223">
        <w:fldChar w:fldCharType="end"/>
      </w:r>
      <w:r>
        <w:t xml:space="preserve"> and </w:t>
      </w:r>
      <w:r w:rsidR="00F93223">
        <w:fldChar w:fldCharType="begin"/>
      </w:r>
      <w:r>
        <w:instrText xml:space="preserve"> REF _Ref479179889 \h </w:instrText>
      </w:r>
      <w:r w:rsidR="00F93223">
        <w:fldChar w:fldCharType="separate"/>
      </w:r>
      <w:r w:rsidR="00AD403F">
        <w:t xml:space="preserve">Figure </w:t>
      </w:r>
      <w:r w:rsidR="00AD403F">
        <w:rPr>
          <w:noProof/>
        </w:rPr>
        <w:t>52</w:t>
      </w:r>
      <w:r w:rsidR="00F93223">
        <w:fldChar w:fldCharType="end"/>
      </w:r>
      <w:r>
        <w:t>). This failure type could be described as compression-shear or a flexural failure. Compression-shear is caused by shear cracks entering the compression flange followed by a compression failure</w:t>
      </w:r>
      <w:r w:rsidR="00A24143" w:rsidRPr="00A24143">
        <w:t xml:space="preserve"> (Ross</w:t>
      </w:r>
      <w:r w:rsidR="00A24143">
        <w:t xml:space="preserve"> et al.</w:t>
      </w:r>
      <w:r w:rsidR="00A24143" w:rsidRPr="00A24143">
        <w:t>, 2011)</w:t>
      </w:r>
      <w:r>
        <w:t>.</w:t>
      </w:r>
    </w:p>
    <w:p w14:paraId="4479B209" w14:textId="77777777" w:rsidR="00D61813" w:rsidRDefault="00D61813" w:rsidP="00D61813">
      <w:pPr>
        <w:keepNext/>
        <w:jc w:val="center"/>
      </w:pPr>
      <w:r>
        <w:rPr>
          <w:noProof/>
          <w:lang w:bidi="ar-SA"/>
        </w:rPr>
        <w:drawing>
          <wp:inline distT="0" distB="0" distL="0" distR="0" wp14:anchorId="33D855EB" wp14:editId="0D64D823">
            <wp:extent cx="3963035" cy="2974975"/>
            <wp:effectExtent l="0" t="0" r="0" b="0"/>
            <wp:docPr id="3197" name="Picture 3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63035" cy="2974975"/>
                    </a:xfrm>
                    <a:prstGeom prst="rect">
                      <a:avLst/>
                    </a:prstGeom>
                    <a:noFill/>
                  </pic:spPr>
                </pic:pic>
              </a:graphicData>
            </a:graphic>
          </wp:inline>
        </w:drawing>
      </w:r>
    </w:p>
    <w:p w14:paraId="0BAFCBBB" w14:textId="265BACD7" w:rsidR="00D61813" w:rsidRDefault="00D61813" w:rsidP="00D61813">
      <w:pPr>
        <w:pStyle w:val="Caption"/>
        <w:jc w:val="center"/>
      </w:pPr>
      <w:bookmarkStart w:id="194" w:name="_Ref479179553"/>
      <w:bookmarkStart w:id="195" w:name="_Toc488047670"/>
      <w:r>
        <w:t xml:space="preserve">Figure </w:t>
      </w:r>
      <w:r w:rsidR="00DB4436">
        <w:fldChar w:fldCharType="begin"/>
      </w:r>
      <w:r w:rsidR="00DB4436">
        <w:instrText xml:space="preserve"> SEQ Figure \* ARABIC </w:instrText>
      </w:r>
      <w:r w:rsidR="00DB4436">
        <w:fldChar w:fldCharType="separate"/>
      </w:r>
      <w:r w:rsidR="00AD403F">
        <w:rPr>
          <w:noProof/>
        </w:rPr>
        <w:t>48</w:t>
      </w:r>
      <w:r w:rsidR="00DB4436">
        <w:rPr>
          <w:noProof/>
        </w:rPr>
        <w:fldChar w:fldCharType="end"/>
      </w:r>
      <w:bookmarkEnd w:id="194"/>
      <w:r>
        <w:t>: Initial cracking in test C2</w:t>
      </w:r>
      <w:bookmarkEnd w:id="195"/>
    </w:p>
    <w:p w14:paraId="72276AD8" w14:textId="77777777" w:rsidR="00D61813" w:rsidRDefault="00D61813" w:rsidP="00D61813"/>
    <w:p w14:paraId="6D3ADD39" w14:textId="77777777" w:rsidR="00D61813" w:rsidRDefault="00D61813" w:rsidP="00D61813">
      <w:pPr>
        <w:keepNext/>
        <w:jc w:val="center"/>
      </w:pPr>
      <w:r>
        <w:rPr>
          <w:noProof/>
          <w:lang w:bidi="ar-SA"/>
        </w:rPr>
        <w:lastRenderedPageBreak/>
        <w:drawing>
          <wp:inline distT="0" distB="0" distL="0" distR="0" wp14:anchorId="70C4804B" wp14:editId="3D7AA552">
            <wp:extent cx="5315893" cy="927100"/>
            <wp:effectExtent l="0" t="0" r="0" b="6350"/>
            <wp:docPr id="3198" name="Picture 3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358211" cy="934480"/>
                    </a:xfrm>
                    <a:prstGeom prst="rect">
                      <a:avLst/>
                    </a:prstGeom>
                    <a:noFill/>
                  </pic:spPr>
                </pic:pic>
              </a:graphicData>
            </a:graphic>
          </wp:inline>
        </w:drawing>
      </w:r>
    </w:p>
    <w:p w14:paraId="0645BE2F" w14:textId="77986674" w:rsidR="00D61813" w:rsidRDefault="00D61813" w:rsidP="00D61813">
      <w:pPr>
        <w:pStyle w:val="Caption"/>
        <w:jc w:val="center"/>
      </w:pPr>
      <w:bookmarkStart w:id="196" w:name="_Ref479179634"/>
      <w:bookmarkStart w:id="197" w:name="_Toc488047671"/>
      <w:r>
        <w:t xml:space="preserve">Figure </w:t>
      </w:r>
      <w:r w:rsidR="00DB4436">
        <w:fldChar w:fldCharType="begin"/>
      </w:r>
      <w:r w:rsidR="00DB4436">
        <w:instrText xml:space="preserve"> SEQ Figure \* ARABIC </w:instrText>
      </w:r>
      <w:r w:rsidR="00DB4436">
        <w:fldChar w:fldCharType="separate"/>
      </w:r>
      <w:r w:rsidR="00AD403F">
        <w:rPr>
          <w:noProof/>
        </w:rPr>
        <w:t>49</w:t>
      </w:r>
      <w:r w:rsidR="00DB4436">
        <w:rPr>
          <w:noProof/>
        </w:rPr>
        <w:fldChar w:fldCharType="end"/>
      </w:r>
      <w:bookmarkEnd w:id="196"/>
      <w:r>
        <w:t>: Overall cracking pattern for test C2</w:t>
      </w:r>
      <w:bookmarkEnd w:id="197"/>
    </w:p>
    <w:p w14:paraId="3C9DC8E5" w14:textId="77777777" w:rsidR="00D61813" w:rsidRDefault="00D61813" w:rsidP="00D61813"/>
    <w:p w14:paraId="0C30DF66" w14:textId="77777777" w:rsidR="00D61813" w:rsidRDefault="00D61813" w:rsidP="00D61813">
      <w:pPr>
        <w:keepNext/>
        <w:jc w:val="center"/>
      </w:pPr>
      <w:r>
        <w:rPr>
          <w:noProof/>
          <w:lang w:bidi="ar-SA"/>
        </w:rPr>
        <w:drawing>
          <wp:inline distT="0" distB="0" distL="0" distR="0" wp14:anchorId="2525202B" wp14:editId="1C4FE23F">
            <wp:extent cx="4564212" cy="2305050"/>
            <wp:effectExtent l="0" t="0" r="8255" b="0"/>
            <wp:docPr id="3199" name="Picture 3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567334" cy="2306627"/>
                    </a:xfrm>
                    <a:prstGeom prst="rect">
                      <a:avLst/>
                    </a:prstGeom>
                    <a:noFill/>
                  </pic:spPr>
                </pic:pic>
              </a:graphicData>
            </a:graphic>
          </wp:inline>
        </w:drawing>
      </w:r>
    </w:p>
    <w:p w14:paraId="49F6F63D" w14:textId="26C0013F" w:rsidR="00D61813" w:rsidRDefault="00D61813" w:rsidP="00D61813">
      <w:pPr>
        <w:pStyle w:val="Caption"/>
      </w:pPr>
      <w:bookmarkStart w:id="198" w:name="_Toc488047672"/>
      <w:r>
        <w:t xml:space="preserve">Figure </w:t>
      </w:r>
      <w:r w:rsidR="00DB4436">
        <w:fldChar w:fldCharType="begin"/>
      </w:r>
      <w:r w:rsidR="00DB4436">
        <w:instrText xml:space="preserve"> SEQ Figure \* ARABIC </w:instrText>
      </w:r>
      <w:r w:rsidR="00DB4436">
        <w:fldChar w:fldCharType="separate"/>
      </w:r>
      <w:r w:rsidR="00AD403F">
        <w:rPr>
          <w:noProof/>
        </w:rPr>
        <w:t>50</w:t>
      </w:r>
      <w:r w:rsidR="00DB4436">
        <w:rPr>
          <w:noProof/>
        </w:rPr>
        <w:fldChar w:fldCharType="end"/>
      </w:r>
      <w:r>
        <w:t>: Test C2 failure, showing a large shear crack in the center of the image that entered the top flange where a compression failure occurred</w:t>
      </w:r>
      <w:bookmarkEnd w:id="198"/>
    </w:p>
    <w:p w14:paraId="2251661E" w14:textId="77777777" w:rsidR="00D61813" w:rsidRDefault="00D61813" w:rsidP="00D61813">
      <w:pPr>
        <w:keepNext/>
        <w:jc w:val="center"/>
      </w:pPr>
      <w:r>
        <w:rPr>
          <w:noProof/>
          <w:lang w:bidi="ar-SA"/>
        </w:rPr>
        <w:drawing>
          <wp:inline distT="0" distB="0" distL="0" distR="0" wp14:anchorId="3FA74F72" wp14:editId="109FA9F9">
            <wp:extent cx="4267835" cy="3200400"/>
            <wp:effectExtent l="0" t="0" r="0" b="0"/>
            <wp:docPr id="3200" name="Picture 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267835" cy="3200400"/>
                    </a:xfrm>
                    <a:prstGeom prst="rect">
                      <a:avLst/>
                    </a:prstGeom>
                    <a:noFill/>
                  </pic:spPr>
                </pic:pic>
              </a:graphicData>
            </a:graphic>
          </wp:inline>
        </w:drawing>
      </w:r>
    </w:p>
    <w:p w14:paraId="27C74C37" w14:textId="4A8E2ACA" w:rsidR="00D61813" w:rsidRDefault="00D61813" w:rsidP="00D61813">
      <w:pPr>
        <w:pStyle w:val="Caption"/>
        <w:jc w:val="center"/>
      </w:pPr>
      <w:bookmarkStart w:id="199" w:name="_Ref479179880"/>
      <w:bookmarkStart w:id="200" w:name="_Toc488047673"/>
      <w:r>
        <w:t xml:space="preserve">Figure </w:t>
      </w:r>
      <w:r w:rsidR="00DB4436">
        <w:fldChar w:fldCharType="begin"/>
      </w:r>
      <w:r w:rsidR="00DB4436">
        <w:instrText xml:space="preserve"> SEQ Figure \* ARABIC </w:instrText>
      </w:r>
      <w:r w:rsidR="00DB4436">
        <w:fldChar w:fldCharType="separate"/>
      </w:r>
      <w:r w:rsidR="00AD403F">
        <w:rPr>
          <w:noProof/>
        </w:rPr>
        <w:t>51</w:t>
      </w:r>
      <w:r w:rsidR="00DB4436">
        <w:rPr>
          <w:noProof/>
        </w:rPr>
        <w:fldChar w:fldCharType="end"/>
      </w:r>
      <w:bookmarkEnd w:id="199"/>
      <w:r>
        <w:t>: Crushing in girder deck and buckling of reinforcing steel</w:t>
      </w:r>
      <w:bookmarkEnd w:id="200"/>
    </w:p>
    <w:p w14:paraId="23C3A01E" w14:textId="77777777" w:rsidR="00D61813" w:rsidRPr="002617AE" w:rsidRDefault="00D61813" w:rsidP="00D61813"/>
    <w:p w14:paraId="22E252FA" w14:textId="77777777" w:rsidR="00D61813" w:rsidRDefault="00D61813" w:rsidP="00D61813">
      <w:pPr>
        <w:keepNext/>
        <w:jc w:val="center"/>
      </w:pPr>
      <w:r>
        <w:rPr>
          <w:noProof/>
          <w:lang w:bidi="ar-SA"/>
        </w:rPr>
        <w:lastRenderedPageBreak/>
        <w:drawing>
          <wp:inline distT="0" distB="0" distL="0" distR="0" wp14:anchorId="58487BF7" wp14:editId="6FC889A5">
            <wp:extent cx="4267835" cy="3200400"/>
            <wp:effectExtent l="0" t="0" r="0" b="0"/>
            <wp:docPr id="3201" name="Picture 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267835" cy="3200400"/>
                    </a:xfrm>
                    <a:prstGeom prst="rect">
                      <a:avLst/>
                    </a:prstGeom>
                    <a:noFill/>
                  </pic:spPr>
                </pic:pic>
              </a:graphicData>
            </a:graphic>
          </wp:inline>
        </w:drawing>
      </w:r>
    </w:p>
    <w:p w14:paraId="5F95FD83" w14:textId="156C0133" w:rsidR="00D61813" w:rsidRDefault="00D61813" w:rsidP="00D61813">
      <w:pPr>
        <w:pStyle w:val="Caption"/>
        <w:jc w:val="center"/>
      </w:pPr>
      <w:bookmarkStart w:id="201" w:name="_Ref479179889"/>
      <w:bookmarkStart w:id="202" w:name="_Toc488047674"/>
      <w:r>
        <w:t xml:space="preserve">Figure </w:t>
      </w:r>
      <w:r w:rsidR="00DB4436">
        <w:fldChar w:fldCharType="begin"/>
      </w:r>
      <w:r w:rsidR="00DB4436">
        <w:instrText xml:space="preserve"> SEQ Figure \* ARABIC </w:instrText>
      </w:r>
      <w:r w:rsidR="00DB4436">
        <w:fldChar w:fldCharType="separate"/>
      </w:r>
      <w:r w:rsidR="00AD403F">
        <w:rPr>
          <w:noProof/>
        </w:rPr>
        <w:t>52</w:t>
      </w:r>
      <w:r w:rsidR="00DB4436">
        <w:rPr>
          <w:noProof/>
        </w:rPr>
        <w:fldChar w:fldCharType="end"/>
      </w:r>
      <w:bookmarkEnd w:id="201"/>
      <w:r>
        <w:t>: Buckling of compression steel in girder flange and failed deck concrete</w:t>
      </w:r>
      <w:bookmarkEnd w:id="202"/>
    </w:p>
    <w:p w14:paraId="182B6960" w14:textId="77777777" w:rsidR="00D61813" w:rsidRDefault="00D61813" w:rsidP="00D61813"/>
    <w:p w14:paraId="54765919" w14:textId="3E13CB21" w:rsidR="00D61813" w:rsidRDefault="00D61813" w:rsidP="00D61813">
      <w:pPr>
        <w:ind w:firstLine="720"/>
      </w:pPr>
      <w:r>
        <w:t xml:space="preserve">The load deflection curves for both iterations of test C2 (A and B) are shown in </w:t>
      </w:r>
      <w:r w:rsidR="00F93223">
        <w:rPr>
          <w:highlight w:val="yellow"/>
        </w:rPr>
        <w:fldChar w:fldCharType="begin"/>
      </w:r>
      <w:r>
        <w:instrText xml:space="preserve"> REF _Ref479229882 \h </w:instrText>
      </w:r>
      <w:r w:rsidR="00F93223">
        <w:rPr>
          <w:highlight w:val="yellow"/>
        </w:rPr>
      </w:r>
      <w:r w:rsidR="00F93223">
        <w:rPr>
          <w:highlight w:val="yellow"/>
        </w:rPr>
        <w:fldChar w:fldCharType="separate"/>
      </w:r>
      <w:r w:rsidR="00AD403F">
        <w:t xml:space="preserve">Figure </w:t>
      </w:r>
      <w:r w:rsidR="00AD403F">
        <w:rPr>
          <w:noProof/>
        </w:rPr>
        <w:t>53</w:t>
      </w:r>
      <w:r w:rsidR="00F93223">
        <w:rPr>
          <w:highlight w:val="yellow"/>
        </w:rPr>
        <w:fldChar w:fldCharType="end"/>
      </w:r>
      <w:r>
        <w:t xml:space="preserve">. The wire potentiometers began to yield unreliable data at a load of approximately 230 kips, so manual measurements are shown in lieu of the potentiometer data past this point. There was good agreement between the potentiometers and the manual deflection measurements up to this point. In </w:t>
      </w:r>
      <w:r w:rsidR="00F93223">
        <w:rPr>
          <w:highlight w:val="yellow"/>
        </w:rPr>
        <w:fldChar w:fldCharType="begin"/>
      </w:r>
      <w:r>
        <w:instrText xml:space="preserve"> REF _Ref479229882 \h </w:instrText>
      </w:r>
      <w:r w:rsidR="00F93223">
        <w:rPr>
          <w:highlight w:val="yellow"/>
        </w:rPr>
      </w:r>
      <w:r w:rsidR="00F93223">
        <w:rPr>
          <w:highlight w:val="yellow"/>
        </w:rPr>
        <w:fldChar w:fldCharType="separate"/>
      </w:r>
      <w:r w:rsidR="00AD403F">
        <w:t xml:space="preserve">Figure </w:t>
      </w:r>
      <w:r w:rsidR="00AD403F">
        <w:rPr>
          <w:noProof/>
        </w:rPr>
        <w:t>53</w:t>
      </w:r>
      <w:r w:rsidR="00F93223">
        <w:rPr>
          <w:highlight w:val="yellow"/>
        </w:rPr>
        <w:fldChar w:fldCharType="end"/>
      </w:r>
      <w:r>
        <w:t xml:space="preserve"> there is a clear change in the slope of the curve that occurred after the initial cracking, corresponding to a decrease in stiffness due to the cracks. After initial cracking, there was an increase in deflection of 3.75 in. and an abundance of additional cracks. This type of behavior can be characterized as ductile. </w:t>
      </w:r>
    </w:p>
    <w:p w14:paraId="5B44EA06" w14:textId="77777777" w:rsidR="00D61813" w:rsidRDefault="00D61813" w:rsidP="00D61813">
      <w:pPr>
        <w:keepNext/>
      </w:pPr>
      <w:r>
        <w:rPr>
          <w:noProof/>
          <w:lang w:bidi="ar-SA"/>
        </w:rPr>
        <w:lastRenderedPageBreak/>
        <w:drawing>
          <wp:inline distT="0" distB="0" distL="0" distR="0" wp14:anchorId="7B5573C0" wp14:editId="184693D9">
            <wp:extent cx="5394960" cy="4046220"/>
            <wp:effectExtent l="0" t="0" r="0" b="0"/>
            <wp:docPr id="245" name="Picture 245" descr="C:\Users\Cameron\AppData\Local\Microsoft\Windows\INetCache\Content.Word\C2LoadDef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meron\AppData\Local\Microsoft\Windows\INetCache\Content.Word\C2LoadDefl.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94960" cy="4046220"/>
                    </a:xfrm>
                    <a:prstGeom prst="rect">
                      <a:avLst/>
                    </a:prstGeom>
                    <a:noFill/>
                    <a:ln>
                      <a:noFill/>
                    </a:ln>
                  </pic:spPr>
                </pic:pic>
              </a:graphicData>
            </a:graphic>
          </wp:inline>
        </w:drawing>
      </w:r>
    </w:p>
    <w:p w14:paraId="7DD2CF21" w14:textId="5B54DF22" w:rsidR="00D61813" w:rsidRDefault="00D61813" w:rsidP="00D61813">
      <w:pPr>
        <w:pStyle w:val="Caption"/>
        <w:jc w:val="center"/>
      </w:pPr>
      <w:bookmarkStart w:id="203" w:name="_Ref479229882"/>
      <w:bookmarkStart w:id="204" w:name="_Toc488047675"/>
      <w:r>
        <w:t xml:space="preserve">Figure </w:t>
      </w:r>
      <w:r w:rsidR="00DB4436">
        <w:fldChar w:fldCharType="begin"/>
      </w:r>
      <w:r w:rsidR="00DB4436">
        <w:instrText xml:space="preserve"> SEQ Figure \* ARABIC </w:instrText>
      </w:r>
      <w:r w:rsidR="00DB4436">
        <w:fldChar w:fldCharType="separate"/>
      </w:r>
      <w:r w:rsidR="00AD403F">
        <w:rPr>
          <w:noProof/>
        </w:rPr>
        <w:t>53</w:t>
      </w:r>
      <w:r w:rsidR="00DB4436">
        <w:rPr>
          <w:noProof/>
        </w:rPr>
        <w:fldChar w:fldCharType="end"/>
      </w:r>
      <w:bookmarkEnd w:id="203"/>
      <w:r>
        <w:t>: Load vs. deflection for test C2</w:t>
      </w:r>
      <w:bookmarkEnd w:id="204"/>
    </w:p>
    <w:p w14:paraId="1B6114DC" w14:textId="77777777" w:rsidR="00D61813" w:rsidRDefault="00D61813" w:rsidP="00D61813">
      <w:pPr>
        <w:ind w:firstLine="720"/>
      </w:pPr>
    </w:p>
    <w:p w14:paraId="7669F6BD" w14:textId="32C37E00" w:rsidR="00D61813" w:rsidRDefault="00F93223" w:rsidP="00D61813">
      <w:pPr>
        <w:ind w:firstLine="720"/>
      </w:pPr>
      <w:r>
        <w:rPr>
          <w:highlight w:val="yellow"/>
        </w:rPr>
        <w:fldChar w:fldCharType="begin"/>
      </w:r>
      <w:r w:rsidR="00D61813">
        <w:instrText xml:space="preserve"> REF _Ref479230228 \h </w:instrText>
      </w:r>
      <w:r>
        <w:rPr>
          <w:highlight w:val="yellow"/>
        </w:rPr>
      </w:r>
      <w:r>
        <w:rPr>
          <w:highlight w:val="yellow"/>
        </w:rPr>
        <w:fldChar w:fldCharType="separate"/>
      </w:r>
      <w:r w:rsidR="00AD403F">
        <w:t xml:space="preserve">Figure </w:t>
      </w:r>
      <w:r w:rsidR="00AD403F">
        <w:rPr>
          <w:noProof/>
        </w:rPr>
        <w:t>54</w:t>
      </w:r>
      <w:r>
        <w:rPr>
          <w:highlight w:val="yellow"/>
        </w:rPr>
        <w:fldChar w:fldCharType="end"/>
      </w:r>
      <w:r w:rsidR="00D61813">
        <w:t xml:space="preserve"> shows the strand slip data from four of the bottom six strands of the girder. Unfortunately, the apparatus that was used to hold the strands in position shifted, causing the LVDT’s to extend. Because of this, it is hard to quantitatively describe the slip in the strands during the test. It is, however, possible to determine which strands slipped and when. LVDT 10 appears to show slip at the time of initial cracking. This LVDT corresponds to the center-left strand (see </w:t>
      </w:r>
      <w:r>
        <w:fldChar w:fldCharType="begin"/>
      </w:r>
      <w:r w:rsidR="00D61813">
        <w:instrText xml:space="preserve"> REF _Ref478550579 \h </w:instrText>
      </w:r>
      <w:r>
        <w:fldChar w:fldCharType="separate"/>
      </w:r>
      <w:r w:rsidR="00AD403F">
        <w:t xml:space="preserve">Figure </w:t>
      </w:r>
      <w:r w:rsidR="00AD403F">
        <w:rPr>
          <w:noProof/>
        </w:rPr>
        <w:t>28</w:t>
      </w:r>
      <w:r>
        <w:fldChar w:fldCharType="end"/>
      </w:r>
      <w:r w:rsidR="00D61813">
        <w:t xml:space="preserve">). All of the other strands on the bottom row appear to slip at some point after a load of 200 kips. Again, the magnitude of slip is difficult to determine, but it is at least 0.03 inches, which is larger than typically considered for a loss of bond between strand and concrete. It is unlikely </w:t>
      </w:r>
      <w:r w:rsidR="00D61813">
        <w:lastRenderedPageBreak/>
        <w:t xml:space="preserve">this slip significantly affected the moment capacity of the section given that the compression steel buckled. </w:t>
      </w:r>
    </w:p>
    <w:p w14:paraId="5A2BA10D" w14:textId="77777777" w:rsidR="00D61813" w:rsidRDefault="00D61813" w:rsidP="00D61813">
      <w:pPr>
        <w:keepNext/>
      </w:pPr>
      <w:r>
        <w:rPr>
          <w:noProof/>
          <w:lang w:bidi="ar-SA"/>
        </w:rPr>
        <w:drawing>
          <wp:inline distT="0" distB="0" distL="0" distR="0" wp14:anchorId="66A2B27D" wp14:editId="0AA64A44">
            <wp:extent cx="5346700" cy="2889906"/>
            <wp:effectExtent l="0" t="0" r="6350" b="5715"/>
            <wp:docPr id="252" name="Picture 252" descr="C:\Users\Cameron\AppData\Local\Microsoft\Windows\INetCache\Content.Word\C2StrandSl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meron\AppData\Local\Microsoft\Windows\INetCache\Content.Word\C2StrandSlip.pn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8592" t="6752" r="7129" b="3144"/>
                    <a:stretch/>
                  </pic:blipFill>
                  <pic:spPr bwMode="auto">
                    <a:xfrm>
                      <a:off x="0" y="0"/>
                      <a:ext cx="5361634" cy="2897978"/>
                    </a:xfrm>
                    <a:prstGeom prst="rect">
                      <a:avLst/>
                    </a:prstGeom>
                    <a:noFill/>
                    <a:ln>
                      <a:noFill/>
                    </a:ln>
                    <a:extLst>
                      <a:ext uri="{53640926-AAD7-44D8-BBD7-CCE9431645EC}">
                        <a14:shadowObscured xmlns:a14="http://schemas.microsoft.com/office/drawing/2010/main"/>
                      </a:ext>
                    </a:extLst>
                  </pic:spPr>
                </pic:pic>
              </a:graphicData>
            </a:graphic>
          </wp:inline>
        </w:drawing>
      </w:r>
    </w:p>
    <w:p w14:paraId="56CE5B3E" w14:textId="60491C44" w:rsidR="00D61813" w:rsidRDefault="00D61813" w:rsidP="00D61813">
      <w:pPr>
        <w:pStyle w:val="Caption"/>
        <w:jc w:val="center"/>
      </w:pPr>
      <w:bookmarkStart w:id="205" w:name="_Ref479230228"/>
      <w:bookmarkStart w:id="206" w:name="_Toc488047676"/>
      <w:r>
        <w:t xml:space="preserve">Figure </w:t>
      </w:r>
      <w:r w:rsidR="00DB4436">
        <w:fldChar w:fldCharType="begin"/>
      </w:r>
      <w:r w:rsidR="00DB4436">
        <w:instrText xml:space="preserve"> S</w:instrText>
      </w:r>
      <w:r w:rsidR="00DB4436">
        <w:instrText xml:space="preserve">EQ Figure \* ARABIC </w:instrText>
      </w:r>
      <w:r w:rsidR="00DB4436">
        <w:fldChar w:fldCharType="separate"/>
      </w:r>
      <w:r w:rsidR="00AD403F">
        <w:rPr>
          <w:noProof/>
        </w:rPr>
        <w:t>54</w:t>
      </w:r>
      <w:r w:rsidR="00DB4436">
        <w:rPr>
          <w:noProof/>
        </w:rPr>
        <w:fldChar w:fldCharType="end"/>
      </w:r>
      <w:bookmarkEnd w:id="205"/>
      <w:r>
        <w:t>: Strand slip for test C2</w:t>
      </w:r>
      <w:bookmarkEnd w:id="206"/>
    </w:p>
    <w:p w14:paraId="458F4C77" w14:textId="77777777" w:rsidR="00D61813" w:rsidRDefault="00D61813" w:rsidP="00D61813">
      <w:pPr>
        <w:ind w:firstLine="720"/>
      </w:pPr>
    </w:p>
    <w:p w14:paraId="25753D23" w14:textId="77777777" w:rsidR="00D61813" w:rsidRDefault="00D61813" w:rsidP="00D61813">
      <w:pPr>
        <w:ind w:firstLine="720"/>
      </w:pPr>
      <w:r>
        <w:t xml:space="preserve">Originally, this test was described as compression-shear, but it could also be described as flexural-shear. Either way, the large shear cracks influenced the failure, and the final capacity was reached when the compression capacity of the deck was reached. </w:t>
      </w:r>
    </w:p>
    <w:p w14:paraId="1DB71B45" w14:textId="77777777" w:rsidR="00D61813" w:rsidRDefault="00887E2C" w:rsidP="00D61813">
      <w:pPr>
        <w:pStyle w:val="Heading3"/>
      </w:pPr>
      <w:bookmarkStart w:id="207" w:name="_Toc488047536"/>
      <w:r>
        <w:t>3.4.4</w:t>
      </w:r>
      <w:r w:rsidR="00D61813">
        <w:tab/>
        <w:t>Summary of Full-Scale Tests</w:t>
      </w:r>
      <w:bookmarkEnd w:id="207"/>
    </w:p>
    <w:p w14:paraId="149DD859" w14:textId="07C3FEEC" w:rsidR="00D61813" w:rsidRDefault="00D61813" w:rsidP="00D61813">
      <w:r>
        <w:tab/>
      </w:r>
      <w:r w:rsidR="00F93223">
        <w:fldChar w:fldCharType="begin"/>
      </w:r>
      <w:r>
        <w:instrText xml:space="preserve"> REF _Ref479230657 \h </w:instrText>
      </w:r>
      <w:r w:rsidR="00F93223">
        <w:fldChar w:fldCharType="separate"/>
      </w:r>
      <w:r w:rsidR="00AD403F">
        <w:t xml:space="preserve">Table </w:t>
      </w:r>
      <w:r w:rsidR="00AD403F">
        <w:rPr>
          <w:noProof/>
        </w:rPr>
        <w:t>14</w:t>
      </w:r>
      <w:r w:rsidR="00F93223">
        <w:fldChar w:fldCharType="end"/>
      </w:r>
      <w:r>
        <w:t xml:space="preserve"> contains a summary of the results of the full-scale shear tests. These results will be discussed again when compared with the calculated capacities for each test and when evaluating the performance of the girders in relation to their age</w:t>
      </w:r>
      <w:r w:rsidR="00A24143">
        <w:t xml:space="preserve"> in the next section</w:t>
      </w:r>
      <w:r>
        <w:t>.</w:t>
      </w:r>
    </w:p>
    <w:p w14:paraId="06817D3E" w14:textId="77777777" w:rsidR="00D61813" w:rsidRDefault="00D61813" w:rsidP="00D61813"/>
    <w:p w14:paraId="30AE5BC3" w14:textId="77777777" w:rsidR="00D61813" w:rsidRPr="003B47FA" w:rsidRDefault="00D61813" w:rsidP="00D61813"/>
    <w:p w14:paraId="2C031012" w14:textId="440FB8E2" w:rsidR="00D61813" w:rsidRDefault="00D61813" w:rsidP="00D61813">
      <w:pPr>
        <w:pStyle w:val="Caption"/>
        <w:keepNext/>
      </w:pPr>
      <w:bookmarkStart w:id="208" w:name="_Ref479230657"/>
      <w:bookmarkStart w:id="209" w:name="_Toc488047596"/>
      <w:r>
        <w:lastRenderedPageBreak/>
        <w:t xml:space="preserve">Table </w:t>
      </w:r>
      <w:r w:rsidR="00DB4436">
        <w:fldChar w:fldCharType="begin"/>
      </w:r>
      <w:r w:rsidR="00DB4436">
        <w:instrText xml:space="preserve"> SEQ Table \* ARABIC </w:instrText>
      </w:r>
      <w:r w:rsidR="00DB4436">
        <w:fldChar w:fldCharType="separate"/>
      </w:r>
      <w:r w:rsidR="00AD403F">
        <w:rPr>
          <w:noProof/>
        </w:rPr>
        <w:t>14</w:t>
      </w:r>
      <w:r w:rsidR="00DB4436">
        <w:rPr>
          <w:noProof/>
        </w:rPr>
        <w:fldChar w:fldCharType="end"/>
      </w:r>
      <w:bookmarkEnd w:id="208"/>
      <w:r>
        <w:t>: Summary of full-scale shear test results</w:t>
      </w:r>
      <w:bookmarkEnd w:id="209"/>
    </w:p>
    <w:tbl>
      <w:tblPr>
        <w:tblW w:w="0" w:type="auto"/>
        <w:tblLook w:val="04A0" w:firstRow="1" w:lastRow="0" w:firstColumn="1" w:lastColumn="0" w:noHBand="0" w:noVBand="1"/>
      </w:tblPr>
      <w:tblGrid>
        <w:gridCol w:w="1719"/>
        <w:gridCol w:w="1570"/>
        <w:gridCol w:w="1748"/>
        <w:gridCol w:w="1725"/>
        <w:gridCol w:w="1813"/>
      </w:tblGrid>
      <w:tr w:rsidR="00D61813" w:rsidRPr="003B47FA" w14:paraId="30FFD923" w14:textId="77777777" w:rsidTr="00217B84">
        <w:trPr>
          <w:tblHeader/>
        </w:trPr>
        <w:tc>
          <w:tcPr>
            <w:tcW w:w="1630" w:type="dxa"/>
            <w:tcBorders>
              <w:top w:val="single" w:sz="4" w:space="0" w:color="auto"/>
              <w:bottom w:val="single" w:sz="4" w:space="0" w:color="auto"/>
            </w:tcBorders>
          </w:tcPr>
          <w:p w14:paraId="0C8C6047" w14:textId="77777777" w:rsidR="00D61813" w:rsidRPr="00A24143" w:rsidRDefault="00D61813" w:rsidP="00217B84">
            <w:pPr>
              <w:jc w:val="center"/>
              <w:rPr>
                <w:rFonts w:asciiTheme="majorHAnsi" w:hAnsiTheme="majorHAnsi" w:cstheme="majorHAnsi"/>
                <w:b/>
                <w:sz w:val="22"/>
                <w:szCs w:val="22"/>
              </w:rPr>
            </w:pPr>
            <w:r w:rsidRPr="00A24143">
              <w:rPr>
                <w:rFonts w:asciiTheme="majorHAnsi" w:hAnsiTheme="majorHAnsi" w:cstheme="majorHAnsi"/>
                <w:b/>
                <w:sz w:val="22"/>
                <w:szCs w:val="22"/>
              </w:rPr>
              <w:t>Property/Result</w:t>
            </w:r>
          </w:p>
        </w:tc>
        <w:tc>
          <w:tcPr>
            <w:tcW w:w="1570" w:type="dxa"/>
            <w:tcBorders>
              <w:top w:val="single" w:sz="4" w:space="0" w:color="auto"/>
              <w:bottom w:val="single" w:sz="4" w:space="0" w:color="auto"/>
            </w:tcBorders>
          </w:tcPr>
          <w:p w14:paraId="00564030" w14:textId="77777777" w:rsidR="00D61813" w:rsidRPr="00A24143" w:rsidRDefault="00D61813" w:rsidP="00217B84">
            <w:pPr>
              <w:jc w:val="center"/>
              <w:rPr>
                <w:rFonts w:asciiTheme="majorHAnsi" w:hAnsiTheme="majorHAnsi" w:cstheme="majorHAnsi"/>
                <w:b/>
                <w:sz w:val="22"/>
                <w:szCs w:val="22"/>
              </w:rPr>
            </w:pPr>
            <w:r w:rsidRPr="00A24143">
              <w:rPr>
                <w:rFonts w:asciiTheme="majorHAnsi" w:hAnsiTheme="majorHAnsi" w:cstheme="majorHAnsi"/>
                <w:b/>
                <w:sz w:val="22"/>
                <w:szCs w:val="22"/>
              </w:rPr>
              <w:t>A1</w:t>
            </w:r>
          </w:p>
        </w:tc>
        <w:tc>
          <w:tcPr>
            <w:tcW w:w="1748" w:type="dxa"/>
            <w:tcBorders>
              <w:top w:val="single" w:sz="4" w:space="0" w:color="auto"/>
              <w:bottom w:val="single" w:sz="4" w:space="0" w:color="auto"/>
            </w:tcBorders>
          </w:tcPr>
          <w:p w14:paraId="07E9345A" w14:textId="77777777" w:rsidR="00D61813" w:rsidRPr="00A24143" w:rsidRDefault="00D61813" w:rsidP="00217B84">
            <w:pPr>
              <w:jc w:val="center"/>
              <w:rPr>
                <w:rFonts w:asciiTheme="majorHAnsi" w:hAnsiTheme="majorHAnsi" w:cstheme="majorHAnsi"/>
                <w:b/>
                <w:sz w:val="22"/>
                <w:szCs w:val="22"/>
              </w:rPr>
            </w:pPr>
            <w:r w:rsidRPr="00A24143">
              <w:rPr>
                <w:rFonts w:asciiTheme="majorHAnsi" w:hAnsiTheme="majorHAnsi" w:cstheme="majorHAnsi"/>
                <w:b/>
                <w:sz w:val="22"/>
                <w:szCs w:val="22"/>
              </w:rPr>
              <w:t>A2</w:t>
            </w:r>
          </w:p>
        </w:tc>
        <w:tc>
          <w:tcPr>
            <w:tcW w:w="1725" w:type="dxa"/>
            <w:tcBorders>
              <w:top w:val="single" w:sz="4" w:space="0" w:color="auto"/>
              <w:bottom w:val="single" w:sz="4" w:space="0" w:color="auto"/>
            </w:tcBorders>
          </w:tcPr>
          <w:p w14:paraId="188A1C0B" w14:textId="77777777" w:rsidR="00D61813" w:rsidRPr="00A24143" w:rsidRDefault="00D61813" w:rsidP="00217B84">
            <w:pPr>
              <w:jc w:val="center"/>
              <w:rPr>
                <w:rFonts w:asciiTheme="majorHAnsi" w:hAnsiTheme="majorHAnsi" w:cstheme="majorHAnsi"/>
                <w:b/>
                <w:sz w:val="22"/>
                <w:szCs w:val="22"/>
              </w:rPr>
            </w:pPr>
            <w:r w:rsidRPr="00A24143">
              <w:rPr>
                <w:rFonts w:asciiTheme="majorHAnsi" w:hAnsiTheme="majorHAnsi" w:cstheme="majorHAnsi"/>
                <w:b/>
                <w:sz w:val="22"/>
                <w:szCs w:val="22"/>
              </w:rPr>
              <w:t>C1</w:t>
            </w:r>
          </w:p>
        </w:tc>
        <w:tc>
          <w:tcPr>
            <w:tcW w:w="1813" w:type="dxa"/>
            <w:tcBorders>
              <w:top w:val="single" w:sz="4" w:space="0" w:color="auto"/>
              <w:bottom w:val="single" w:sz="4" w:space="0" w:color="auto"/>
            </w:tcBorders>
          </w:tcPr>
          <w:p w14:paraId="05628E75" w14:textId="77777777" w:rsidR="00D61813" w:rsidRPr="00A24143" w:rsidRDefault="00D61813" w:rsidP="00217B84">
            <w:pPr>
              <w:jc w:val="center"/>
              <w:rPr>
                <w:rFonts w:asciiTheme="majorHAnsi" w:hAnsiTheme="majorHAnsi" w:cstheme="majorHAnsi"/>
                <w:b/>
                <w:sz w:val="22"/>
                <w:szCs w:val="22"/>
              </w:rPr>
            </w:pPr>
            <w:r w:rsidRPr="00A24143">
              <w:rPr>
                <w:rFonts w:asciiTheme="majorHAnsi" w:hAnsiTheme="majorHAnsi" w:cstheme="majorHAnsi"/>
                <w:b/>
                <w:sz w:val="22"/>
                <w:szCs w:val="22"/>
              </w:rPr>
              <w:t>C2</w:t>
            </w:r>
          </w:p>
        </w:tc>
      </w:tr>
      <w:tr w:rsidR="00D61813" w:rsidRPr="003B47FA" w14:paraId="16B8307C" w14:textId="77777777" w:rsidTr="00217B84">
        <w:tc>
          <w:tcPr>
            <w:tcW w:w="1630" w:type="dxa"/>
            <w:tcBorders>
              <w:top w:val="single" w:sz="4" w:space="0" w:color="auto"/>
            </w:tcBorders>
          </w:tcPr>
          <w:p w14:paraId="6239DF81"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i/>
                <w:sz w:val="22"/>
                <w:szCs w:val="22"/>
              </w:rPr>
              <w:t>a</w:t>
            </w:r>
            <w:r w:rsidRPr="00A24143">
              <w:rPr>
                <w:rFonts w:asciiTheme="majorHAnsi" w:hAnsiTheme="majorHAnsi" w:cstheme="majorHAnsi"/>
                <w:sz w:val="22"/>
                <w:szCs w:val="22"/>
              </w:rPr>
              <w:t>/</w:t>
            </w:r>
            <w:r w:rsidRPr="00A24143">
              <w:rPr>
                <w:rFonts w:asciiTheme="majorHAnsi" w:hAnsiTheme="majorHAnsi" w:cstheme="majorHAnsi"/>
                <w:i/>
                <w:sz w:val="22"/>
                <w:szCs w:val="22"/>
              </w:rPr>
              <w:t>d</w:t>
            </w:r>
          </w:p>
        </w:tc>
        <w:tc>
          <w:tcPr>
            <w:tcW w:w="1570" w:type="dxa"/>
            <w:tcBorders>
              <w:top w:val="single" w:sz="4" w:space="0" w:color="auto"/>
            </w:tcBorders>
            <w:vAlign w:val="bottom"/>
          </w:tcPr>
          <w:p w14:paraId="61403A81"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2.5</w:t>
            </w:r>
          </w:p>
        </w:tc>
        <w:tc>
          <w:tcPr>
            <w:tcW w:w="1748" w:type="dxa"/>
            <w:tcBorders>
              <w:top w:val="single" w:sz="4" w:space="0" w:color="auto"/>
            </w:tcBorders>
            <w:vAlign w:val="bottom"/>
          </w:tcPr>
          <w:p w14:paraId="781158E7"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2</w:t>
            </w:r>
          </w:p>
        </w:tc>
        <w:tc>
          <w:tcPr>
            <w:tcW w:w="1725" w:type="dxa"/>
            <w:tcBorders>
              <w:top w:val="single" w:sz="4" w:space="0" w:color="auto"/>
            </w:tcBorders>
            <w:vAlign w:val="bottom"/>
          </w:tcPr>
          <w:p w14:paraId="4C8C814A"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3</w:t>
            </w:r>
          </w:p>
        </w:tc>
        <w:tc>
          <w:tcPr>
            <w:tcW w:w="1813" w:type="dxa"/>
            <w:tcBorders>
              <w:top w:val="single" w:sz="4" w:space="0" w:color="auto"/>
            </w:tcBorders>
            <w:vAlign w:val="bottom"/>
          </w:tcPr>
          <w:p w14:paraId="4548D8F6"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3.83</w:t>
            </w:r>
          </w:p>
        </w:tc>
      </w:tr>
      <w:tr w:rsidR="00D61813" w:rsidRPr="003B47FA" w14:paraId="7914770B" w14:textId="77777777" w:rsidTr="00217B84">
        <w:tc>
          <w:tcPr>
            <w:tcW w:w="1630" w:type="dxa"/>
          </w:tcPr>
          <w:p w14:paraId="3328B3BA"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sz w:val="22"/>
                <w:szCs w:val="22"/>
              </w:rPr>
              <w:t>Span (ft)</w:t>
            </w:r>
          </w:p>
        </w:tc>
        <w:tc>
          <w:tcPr>
            <w:tcW w:w="1570" w:type="dxa"/>
            <w:vAlign w:val="bottom"/>
          </w:tcPr>
          <w:p w14:paraId="3B83C6A1"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18.75</w:t>
            </w:r>
          </w:p>
        </w:tc>
        <w:tc>
          <w:tcPr>
            <w:tcW w:w="1748" w:type="dxa"/>
            <w:vAlign w:val="bottom"/>
          </w:tcPr>
          <w:p w14:paraId="4967E315"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19</w:t>
            </w:r>
          </w:p>
        </w:tc>
        <w:tc>
          <w:tcPr>
            <w:tcW w:w="1725" w:type="dxa"/>
            <w:vAlign w:val="bottom"/>
          </w:tcPr>
          <w:p w14:paraId="317F793E"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25</w:t>
            </w:r>
          </w:p>
        </w:tc>
        <w:tc>
          <w:tcPr>
            <w:tcW w:w="1813" w:type="dxa"/>
            <w:vAlign w:val="bottom"/>
          </w:tcPr>
          <w:p w14:paraId="025B067C"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28</w:t>
            </w:r>
          </w:p>
        </w:tc>
      </w:tr>
      <w:tr w:rsidR="00D61813" w:rsidRPr="003B47FA" w14:paraId="4B3102B2" w14:textId="77777777" w:rsidTr="00217B84">
        <w:tc>
          <w:tcPr>
            <w:tcW w:w="1630" w:type="dxa"/>
          </w:tcPr>
          <w:p w14:paraId="2127E373"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i/>
                <w:sz w:val="22"/>
                <w:szCs w:val="22"/>
              </w:rPr>
              <w:t>P</w:t>
            </w:r>
            <w:r w:rsidRPr="00A24143">
              <w:rPr>
                <w:rFonts w:asciiTheme="majorHAnsi" w:hAnsiTheme="majorHAnsi" w:cstheme="majorHAnsi"/>
                <w:i/>
                <w:sz w:val="22"/>
                <w:szCs w:val="22"/>
                <w:vertAlign w:val="subscript"/>
              </w:rPr>
              <w:t>cracking</w:t>
            </w:r>
            <w:r w:rsidRPr="00A24143">
              <w:rPr>
                <w:rFonts w:asciiTheme="majorHAnsi" w:hAnsiTheme="majorHAnsi" w:cstheme="majorHAnsi"/>
                <w:sz w:val="22"/>
                <w:szCs w:val="22"/>
              </w:rPr>
              <w:t xml:space="preserve"> (kips)</w:t>
            </w:r>
          </w:p>
        </w:tc>
        <w:tc>
          <w:tcPr>
            <w:tcW w:w="1570" w:type="dxa"/>
            <w:vAlign w:val="bottom"/>
          </w:tcPr>
          <w:p w14:paraId="124D8653"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170</w:t>
            </w:r>
          </w:p>
        </w:tc>
        <w:tc>
          <w:tcPr>
            <w:tcW w:w="1748" w:type="dxa"/>
            <w:vAlign w:val="bottom"/>
          </w:tcPr>
          <w:p w14:paraId="4326E5EF"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190</w:t>
            </w:r>
          </w:p>
        </w:tc>
        <w:tc>
          <w:tcPr>
            <w:tcW w:w="1725" w:type="dxa"/>
            <w:vAlign w:val="bottom"/>
          </w:tcPr>
          <w:p w14:paraId="464FDC1D"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160</w:t>
            </w:r>
          </w:p>
        </w:tc>
        <w:tc>
          <w:tcPr>
            <w:tcW w:w="1813" w:type="dxa"/>
            <w:vAlign w:val="bottom"/>
          </w:tcPr>
          <w:p w14:paraId="00BC19A8"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150</w:t>
            </w:r>
          </w:p>
        </w:tc>
      </w:tr>
      <w:tr w:rsidR="00D61813" w:rsidRPr="003B47FA" w14:paraId="04037496" w14:textId="77777777" w:rsidTr="00217B84">
        <w:tc>
          <w:tcPr>
            <w:tcW w:w="1630" w:type="dxa"/>
          </w:tcPr>
          <w:p w14:paraId="32413724"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i/>
                <w:sz w:val="22"/>
                <w:szCs w:val="22"/>
              </w:rPr>
              <w:t>V</w:t>
            </w:r>
            <w:r w:rsidRPr="00A24143">
              <w:rPr>
                <w:rFonts w:asciiTheme="majorHAnsi" w:hAnsiTheme="majorHAnsi" w:cstheme="majorHAnsi"/>
                <w:i/>
                <w:sz w:val="22"/>
                <w:szCs w:val="22"/>
                <w:vertAlign w:val="subscript"/>
              </w:rPr>
              <w:t>cracking</w:t>
            </w:r>
            <w:r w:rsidRPr="00A24143">
              <w:rPr>
                <w:rFonts w:asciiTheme="majorHAnsi" w:hAnsiTheme="majorHAnsi" w:cstheme="majorHAnsi"/>
                <w:sz w:val="22"/>
                <w:szCs w:val="22"/>
              </w:rPr>
              <w:t xml:space="preserve"> (kips)</w:t>
            </w:r>
          </w:p>
        </w:tc>
        <w:tc>
          <w:tcPr>
            <w:tcW w:w="1570" w:type="dxa"/>
            <w:vAlign w:val="bottom"/>
          </w:tcPr>
          <w:p w14:paraId="0AED222B"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107</w:t>
            </w:r>
          </w:p>
        </w:tc>
        <w:tc>
          <w:tcPr>
            <w:tcW w:w="1748" w:type="dxa"/>
            <w:vAlign w:val="bottom"/>
          </w:tcPr>
          <w:p w14:paraId="4644870A"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133</w:t>
            </w:r>
          </w:p>
        </w:tc>
        <w:tc>
          <w:tcPr>
            <w:tcW w:w="1725" w:type="dxa"/>
            <w:vAlign w:val="bottom"/>
          </w:tcPr>
          <w:p w14:paraId="4DFD660B"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103</w:t>
            </w:r>
          </w:p>
        </w:tc>
        <w:tc>
          <w:tcPr>
            <w:tcW w:w="1813" w:type="dxa"/>
            <w:vAlign w:val="bottom"/>
          </w:tcPr>
          <w:p w14:paraId="0D40A4EB"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88</w:t>
            </w:r>
          </w:p>
        </w:tc>
      </w:tr>
      <w:tr w:rsidR="00D61813" w:rsidRPr="003B47FA" w14:paraId="4A23502B" w14:textId="77777777" w:rsidTr="00217B84">
        <w:tc>
          <w:tcPr>
            <w:tcW w:w="1630" w:type="dxa"/>
          </w:tcPr>
          <w:p w14:paraId="139C4E39"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i/>
                <w:sz w:val="22"/>
                <w:szCs w:val="22"/>
              </w:rPr>
              <w:t>M</w:t>
            </w:r>
            <w:r w:rsidRPr="00A24143">
              <w:rPr>
                <w:rFonts w:asciiTheme="majorHAnsi" w:hAnsiTheme="majorHAnsi" w:cstheme="majorHAnsi"/>
                <w:i/>
                <w:sz w:val="22"/>
                <w:szCs w:val="22"/>
                <w:vertAlign w:val="subscript"/>
              </w:rPr>
              <w:t>cracking</w:t>
            </w:r>
            <w:r w:rsidRPr="00A24143">
              <w:rPr>
                <w:rFonts w:asciiTheme="majorHAnsi" w:hAnsiTheme="majorHAnsi" w:cstheme="majorHAnsi"/>
                <w:sz w:val="22"/>
                <w:szCs w:val="22"/>
              </w:rPr>
              <w:t xml:space="preserve"> (kip-ft)</w:t>
            </w:r>
          </w:p>
        </w:tc>
        <w:tc>
          <w:tcPr>
            <w:tcW w:w="1570" w:type="dxa"/>
            <w:vAlign w:val="bottom"/>
          </w:tcPr>
          <w:p w14:paraId="6E71AF3B"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775</w:t>
            </w:r>
          </w:p>
        </w:tc>
        <w:tc>
          <w:tcPr>
            <w:tcW w:w="1748" w:type="dxa"/>
            <w:vAlign w:val="bottom"/>
          </w:tcPr>
          <w:p w14:paraId="1A5C5210"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761</w:t>
            </w:r>
          </w:p>
        </w:tc>
        <w:tc>
          <w:tcPr>
            <w:tcW w:w="1725" w:type="dxa"/>
            <w:vAlign w:val="bottom"/>
          </w:tcPr>
          <w:p w14:paraId="62C4EB61"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904</w:t>
            </w:r>
          </w:p>
        </w:tc>
        <w:tc>
          <w:tcPr>
            <w:tcW w:w="1813" w:type="dxa"/>
            <w:vAlign w:val="bottom"/>
          </w:tcPr>
          <w:p w14:paraId="3786D197"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1,030</w:t>
            </w:r>
          </w:p>
        </w:tc>
      </w:tr>
      <w:tr w:rsidR="00D61813" w:rsidRPr="003B47FA" w14:paraId="6D8F1820" w14:textId="77777777" w:rsidTr="00217B84">
        <w:tc>
          <w:tcPr>
            <w:tcW w:w="1630" w:type="dxa"/>
          </w:tcPr>
          <w:p w14:paraId="47C751F2"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i/>
                <w:sz w:val="22"/>
                <w:szCs w:val="22"/>
              </w:rPr>
              <w:t>P</w:t>
            </w:r>
            <w:r w:rsidRPr="00A24143">
              <w:rPr>
                <w:rFonts w:asciiTheme="majorHAnsi" w:hAnsiTheme="majorHAnsi" w:cstheme="majorHAnsi"/>
                <w:i/>
                <w:sz w:val="22"/>
                <w:szCs w:val="22"/>
                <w:vertAlign w:val="subscript"/>
              </w:rPr>
              <w:t>slip</w:t>
            </w:r>
            <w:r w:rsidRPr="00A24143">
              <w:rPr>
                <w:rFonts w:asciiTheme="majorHAnsi" w:hAnsiTheme="majorHAnsi" w:cstheme="majorHAnsi"/>
                <w:sz w:val="22"/>
                <w:szCs w:val="22"/>
              </w:rPr>
              <w:t xml:space="preserve"> (kips)</w:t>
            </w:r>
          </w:p>
        </w:tc>
        <w:tc>
          <w:tcPr>
            <w:tcW w:w="1570" w:type="dxa"/>
            <w:vAlign w:val="bottom"/>
          </w:tcPr>
          <w:p w14:paraId="449F7FF7"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255</w:t>
            </w:r>
          </w:p>
        </w:tc>
        <w:tc>
          <w:tcPr>
            <w:tcW w:w="1748" w:type="dxa"/>
            <w:vAlign w:val="bottom"/>
          </w:tcPr>
          <w:p w14:paraId="35FCF269"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N/A</w:t>
            </w:r>
          </w:p>
        </w:tc>
        <w:tc>
          <w:tcPr>
            <w:tcW w:w="1725" w:type="dxa"/>
            <w:vAlign w:val="bottom"/>
          </w:tcPr>
          <w:p w14:paraId="43EC6B27"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250</w:t>
            </w:r>
          </w:p>
        </w:tc>
        <w:tc>
          <w:tcPr>
            <w:tcW w:w="1813" w:type="dxa"/>
            <w:vAlign w:val="bottom"/>
          </w:tcPr>
          <w:p w14:paraId="5FD79C2B"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N/A</w:t>
            </w:r>
          </w:p>
        </w:tc>
      </w:tr>
      <w:tr w:rsidR="00D61813" w:rsidRPr="003B47FA" w14:paraId="4CC004DA" w14:textId="77777777" w:rsidTr="00217B84">
        <w:tc>
          <w:tcPr>
            <w:tcW w:w="1630" w:type="dxa"/>
          </w:tcPr>
          <w:p w14:paraId="259D8328"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i/>
                <w:sz w:val="22"/>
                <w:szCs w:val="22"/>
              </w:rPr>
              <w:t>V</w:t>
            </w:r>
            <w:r w:rsidRPr="00A24143">
              <w:rPr>
                <w:rFonts w:asciiTheme="majorHAnsi" w:hAnsiTheme="majorHAnsi" w:cstheme="majorHAnsi"/>
                <w:i/>
                <w:sz w:val="22"/>
                <w:szCs w:val="22"/>
                <w:vertAlign w:val="subscript"/>
              </w:rPr>
              <w:t>slip</w:t>
            </w:r>
            <w:r w:rsidRPr="00A24143">
              <w:rPr>
                <w:rFonts w:asciiTheme="majorHAnsi" w:hAnsiTheme="majorHAnsi" w:cstheme="majorHAnsi"/>
                <w:sz w:val="22"/>
                <w:szCs w:val="22"/>
              </w:rPr>
              <w:t xml:space="preserve"> (kips)</w:t>
            </w:r>
          </w:p>
        </w:tc>
        <w:tc>
          <w:tcPr>
            <w:tcW w:w="1570" w:type="dxa"/>
            <w:vAlign w:val="bottom"/>
          </w:tcPr>
          <w:p w14:paraId="26BD4F01"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156</w:t>
            </w:r>
          </w:p>
        </w:tc>
        <w:tc>
          <w:tcPr>
            <w:tcW w:w="1748" w:type="dxa"/>
            <w:vAlign w:val="bottom"/>
          </w:tcPr>
          <w:p w14:paraId="478C990D"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N/A</w:t>
            </w:r>
          </w:p>
        </w:tc>
        <w:tc>
          <w:tcPr>
            <w:tcW w:w="1725" w:type="dxa"/>
            <w:vAlign w:val="bottom"/>
          </w:tcPr>
          <w:p w14:paraId="77D870B2"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161</w:t>
            </w:r>
          </w:p>
        </w:tc>
        <w:tc>
          <w:tcPr>
            <w:tcW w:w="1813" w:type="dxa"/>
            <w:vAlign w:val="bottom"/>
          </w:tcPr>
          <w:p w14:paraId="456848DC"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N/A</w:t>
            </w:r>
          </w:p>
        </w:tc>
      </w:tr>
      <w:tr w:rsidR="00D61813" w:rsidRPr="003B47FA" w14:paraId="771B4359" w14:textId="77777777" w:rsidTr="00217B84">
        <w:tc>
          <w:tcPr>
            <w:tcW w:w="1630" w:type="dxa"/>
          </w:tcPr>
          <w:p w14:paraId="7D86EC5E"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i/>
                <w:sz w:val="22"/>
                <w:szCs w:val="22"/>
              </w:rPr>
              <w:t>M</w:t>
            </w:r>
            <w:r w:rsidRPr="00A24143">
              <w:rPr>
                <w:rFonts w:asciiTheme="majorHAnsi" w:hAnsiTheme="majorHAnsi" w:cstheme="majorHAnsi"/>
                <w:i/>
                <w:sz w:val="22"/>
                <w:szCs w:val="22"/>
                <w:vertAlign w:val="subscript"/>
              </w:rPr>
              <w:t>slip</w:t>
            </w:r>
            <w:r w:rsidRPr="00A24143">
              <w:rPr>
                <w:rFonts w:asciiTheme="majorHAnsi" w:hAnsiTheme="majorHAnsi" w:cstheme="majorHAnsi"/>
                <w:sz w:val="22"/>
                <w:szCs w:val="22"/>
              </w:rPr>
              <w:t xml:space="preserve"> (kip-ft)</w:t>
            </w:r>
          </w:p>
        </w:tc>
        <w:tc>
          <w:tcPr>
            <w:tcW w:w="1570" w:type="dxa"/>
            <w:vAlign w:val="bottom"/>
          </w:tcPr>
          <w:p w14:paraId="3C26D5CC"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1,129</w:t>
            </w:r>
          </w:p>
        </w:tc>
        <w:tc>
          <w:tcPr>
            <w:tcW w:w="1748" w:type="dxa"/>
            <w:vAlign w:val="bottom"/>
          </w:tcPr>
          <w:p w14:paraId="38E4D27E"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N/A</w:t>
            </w:r>
          </w:p>
        </w:tc>
        <w:tc>
          <w:tcPr>
            <w:tcW w:w="1725" w:type="dxa"/>
            <w:vAlign w:val="bottom"/>
          </w:tcPr>
          <w:p w14:paraId="3D6C0E61"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1,413</w:t>
            </w:r>
          </w:p>
        </w:tc>
        <w:tc>
          <w:tcPr>
            <w:tcW w:w="1813" w:type="dxa"/>
            <w:vAlign w:val="bottom"/>
          </w:tcPr>
          <w:p w14:paraId="75707A93"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N/A</w:t>
            </w:r>
          </w:p>
        </w:tc>
      </w:tr>
      <w:tr w:rsidR="00D61813" w:rsidRPr="003B47FA" w14:paraId="55C0E1C8" w14:textId="77777777" w:rsidTr="00217B84">
        <w:tc>
          <w:tcPr>
            <w:tcW w:w="1630" w:type="dxa"/>
          </w:tcPr>
          <w:p w14:paraId="6BF3A78A"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i/>
                <w:sz w:val="22"/>
                <w:szCs w:val="22"/>
              </w:rPr>
              <w:t>P</w:t>
            </w:r>
            <w:r w:rsidRPr="00A24143">
              <w:rPr>
                <w:rFonts w:asciiTheme="majorHAnsi" w:hAnsiTheme="majorHAnsi" w:cstheme="majorHAnsi"/>
                <w:i/>
                <w:sz w:val="22"/>
                <w:szCs w:val="22"/>
                <w:vertAlign w:val="subscript"/>
              </w:rPr>
              <w:t>max</w:t>
            </w:r>
            <w:r w:rsidRPr="00A24143">
              <w:rPr>
                <w:rFonts w:asciiTheme="majorHAnsi" w:hAnsiTheme="majorHAnsi" w:cstheme="majorHAnsi"/>
                <w:sz w:val="22"/>
                <w:szCs w:val="22"/>
              </w:rPr>
              <w:t xml:space="preserve"> (kips)</w:t>
            </w:r>
          </w:p>
        </w:tc>
        <w:tc>
          <w:tcPr>
            <w:tcW w:w="1570" w:type="dxa"/>
            <w:vAlign w:val="bottom"/>
          </w:tcPr>
          <w:p w14:paraId="7D6F3CDC"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260</w:t>
            </w:r>
          </w:p>
        </w:tc>
        <w:tc>
          <w:tcPr>
            <w:tcW w:w="1748" w:type="dxa"/>
            <w:vAlign w:val="bottom"/>
          </w:tcPr>
          <w:p w14:paraId="2F7EBB22"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290</w:t>
            </w:r>
          </w:p>
        </w:tc>
        <w:tc>
          <w:tcPr>
            <w:tcW w:w="1725" w:type="dxa"/>
            <w:vAlign w:val="bottom"/>
          </w:tcPr>
          <w:p w14:paraId="2BDDE0E4"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318</w:t>
            </w:r>
          </w:p>
        </w:tc>
        <w:tc>
          <w:tcPr>
            <w:tcW w:w="1813" w:type="dxa"/>
            <w:vAlign w:val="bottom"/>
          </w:tcPr>
          <w:p w14:paraId="7A0966FD"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301</w:t>
            </w:r>
          </w:p>
        </w:tc>
      </w:tr>
      <w:tr w:rsidR="00D61813" w:rsidRPr="003B47FA" w14:paraId="48D8D1D9" w14:textId="77777777" w:rsidTr="00217B84">
        <w:tc>
          <w:tcPr>
            <w:tcW w:w="1630" w:type="dxa"/>
          </w:tcPr>
          <w:p w14:paraId="63A2A8D2"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i/>
                <w:sz w:val="22"/>
                <w:szCs w:val="22"/>
              </w:rPr>
              <w:t>V</w:t>
            </w:r>
            <w:r w:rsidRPr="00A24143">
              <w:rPr>
                <w:rFonts w:asciiTheme="majorHAnsi" w:hAnsiTheme="majorHAnsi" w:cstheme="majorHAnsi"/>
                <w:i/>
                <w:sz w:val="22"/>
                <w:szCs w:val="22"/>
                <w:vertAlign w:val="subscript"/>
              </w:rPr>
              <w:t>max</w:t>
            </w:r>
            <w:r w:rsidRPr="00A24143">
              <w:rPr>
                <w:rFonts w:asciiTheme="majorHAnsi" w:hAnsiTheme="majorHAnsi" w:cstheme="majorHAnsi"/>
                <w:sz w:val="22"/>
                <w:szCs w:val="22"/>
              </w:rPr>
              <w:t xml:space="preserve"> (kips)</w:t>
            </w:r>
          </w:p>
        </w:tc>
        <w:tc>
          <w:tcPr>
            <w:tcW w:w="1570" w:type="dxa"/>
            <w:vAlign w:val="bottom"/>
          </w:tcPr>
          <w:p w14:paraId="72336118"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155</w:t>
            </w:r>
          </w:p>
        </w:tc>
        <w:tc>
          <w:tcPr>
            <w:tcW w:w="1748" w:type="dxa"/>
            <w:vAlign w:val="bottom"/>
          </w:tcPr>
          <w:p w14:paraId="3820C9A2"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193</w:t>
            </w:r>
          </w:p>
        </w:tc>
        <w:tc>
          <w:tcPr>
            <w:tcW w:w="1725" w:type="dxa"/>
            <w:vAlign w:val="bottom"/>
          </w:tcPr>
          <w:p w14:paraId="5CE425B0"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204</w:t>
            </w:r>
          </w:p>
        </w:tc>
        <w:tc>
          <w:tcPr>
            <w:tcW w:w="1813" w:type="dxa"/>
            <w:vAlign w:val="bottom"/>
          </w:tcPr>
          <w:p w14:paraId="3786C8F9"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179</w:t>
            </w:r>
          </w:p>
        </w:tc>
      </w:tr>
      <w:tr w:rsidR="00D61813" w:rsidRPr="003B47FA" w14:paraId="62DFB09C" w14:textId="77777777" w:rsidTr="00217B84">
        <w:tc>
          <w:tcPr>
            <w:tcW w:w="1630" w:type="dxa"/>
          </w:tcPr>
          <w:p w14:paraId="40F7400F"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i/>
                <w:sz w:val="22"/>
                <w:szCs w:val="22"/>
              </w:rPr>
              <w:t>M</w:t>
            </w:r>
            <w:r w:rsidRPr="00A24143">
              <w:rPr>
                <w:rFonts w:asciiTheme="majorHAnsi" w:hAnsiTheme="majorHAnsi" w:cstheme="majorHAnsi"/>
                <w:i/>
                <w:sz w:val="22"/>
                <w:szCs w:val="22"/>
                <w:vertAlign w:val="subscript"/>
              </w:rPr>
              <w:t>max</w:t>
            </w:r>
            <w:r w:rsidRPr="00A24143">
              <w:rPr>
                <w:rFonts w:asciiTheme="majorHAnsi" w:hAnsiTheme="majorHAnsi" w:cstheme="majorHAnsi"/>
                <w:sz w:val="22"/>
                <w:szCs w:val="22"/>
              </w:rPr>
              <w:t xml:space="preserve"> (kip-ft)</w:t>
            </w:r>
          </w:p>
        </w:tc>
        <w:tc>
          <w:tcPr>
            <w:tcW w:w="1570" w:type="dxa"/>
            <w:vAlign w:val="bottom"/>
          </w:tcPr>
          <w:p w14:paraId="68614B33"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1,162</w:t>
            </w:r>
          </w:p>
        </w:tc>
        <w:tc>
          <w:tcPr>
            <w:tcW w:w="1748" w:type="dxa"/>
            <w:vAlign w:val="bottom"/>
          </w:tcPr>
          <w:p w14:paraId="778ED5DD"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1,197</w:t>
            </w:r>
          </w:p>
        </w:tc>
        <w:tc>
          <w:tcPr>
            <w:tcW w:w="1725" w:type="dxa"/>
            <w:vAlign w:val="bottom"/>
          </w:tcPr>
          <w:p w14:paraId="3DAF8688"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1,832</w:t>
            </w:r>
          </w:p>
        </w:tc>
        <w:tc>
          <w:tcPr>
            <w:tcW w:w="1813" w:type="dxa"/>
            <w:vAlign w:val="bottom"/>
          </w:tcPr>
          <w:p w14:paraId="11C8E401"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color w:val="000000"/>
                <w:sz w:val="22"/>
                <w:szCs w:val="22"/>
              </w:rPr>
              <w:t>2,040</w:t>
            </w:r>
          </w:p>
        </w:tc>
      </w:tr>
      <w:tr w:rsidR="00D61813" w:rsidRPr="003B47FA" w14:paraId="33FF1767" w14:textId="77777777" w:rsidTr="00217B84">
        <w:tc>
          <w:tcPr>
            <w:tcW w:w="1630" w:type="dxa"/>
            <w:tcBorders>
              <w:bottom w:val="single" w:sz="4" w:space="0" w:color="auto"/>
            </w:tcBorders>
            <w:vAlign w:val="center"/>
          </w:tcPr>
          <w:p w14:paraId="3A873DFE"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sz w:val="22"/>
                <w:szCs w:val="22"/>
              </w:rPr>
              <w:t>Failure Mode</w:t>
            </w:r>
          </w:p>
        </w:tc>
        <w:tc>
          <w:tcPr>
            <w:tcW w:w="1570" w:type="dxa"/>
            <w:tcBorders>
              <w:bottom w:val="single" w:sz="4" w:space="0" w:color="auto"/>
            </w:tcBorders>
            <w:vAlign w:val="center"/>
          </w:tcPr>
          <w:p w14:paraId="716213A2"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sz w:val="22"/>
                <w:szCs w:val="22"/>
              </w:rPr>
              <w:t>Bond-Shear</w:t>
            </w:r>
          </w:p>
        </w:tc>
        <w:tc>
          <w:tcPr>
            <w:tcW w:w="1748" w:type="dxa"/>
            <w:tcBorders>
              <w:bottom w:val="single" w:sz="4" w:space="0" w:color="auto"/>
            </w:tcBorders>
            <w:vAlign w:val="center"/>
          </w:tcPr>
          <w:p w14:paraId="5A98304D"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sz w:val="22"/>
                <w:szCs w:val="22"/>
              </w:rPr>
              <w:t>Flexural</w:t>
            </w:r>
          </w:p>
          <w:p w14:paraId="1B81DCF5"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sz w:val="22"/>
                <w:szCs w:val="22"/>
              </w:rPr>
              <w:t>(strand rupture)</w:t>
            </w:r>
          </w:p>
        </w:tc>
        <w:tc>
          <w:tcPr>
            <w:tcW w:w="1725" w:type="dxa"/>
            <w:tcBorders>
              <w:bottom w:val="single" w:sz="4" w:space="0" w:color="auto"/>
            </w:tcBorders>
            <w:vAlign w:val="center"/>
          </w:tcPr>
          <w:p w14:paraId="60065474"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sz w:val="22"/>
                <w:szCs w:val="22"/>
              </w:rPr>
              <w:t>Bond-Shear</w:t>
            </w:r>
          </w:p>
        </w:tc>
        <w:tc>
          <w:tcPr>
            <w:tcW w:w="1813" w:type="dxa"/>
            <w:tcBorders>
              <w:bottom w:val="single" w:sz="4" w:space="0" w:color="auto"/>
            </w:tcBorders>
            <w:vAlign w:val="center"/>
          </w:tcPr>
          <w:p w14:paraId="6DE2E1D8" w14:textId="77777777" w:rsidR="00D61813" w:rsidRPr="00A24143" w:rsidRDefault="00D61813" w:rsidP="00217B84">
            <w:pPr>
              <w:spacing w:line="276" w:lineRule="auto"/>
              <w:jc w:val="center"/>
              <w:rPr>
                <w:rFonts w:asciiTheme="majorHAnsi" w:hAnsiTheme="majorHAnsi" w:cstheme="majorHAnsi"/>
                <w:sz w:val="22"/>
                <w:szCs w:val="22"/>
              </w:rPr>
            </w:pPr>
            <w:r w:rsidRPr="00A24143">
              <w:rPr>
                <w:rFonts w:asciiTheme="majorHAnsi" w:hAnsiTheme="majorHAnsi" w:cstheme="majorHAnsi"/>
                <w:sz w:val="22"/>
                <w:szCs w:val="22"/>
              </w:rPr>
              <w:t>Compression-Shear</w:t>
            </w:r>
          </w:p>
        </w:tc>
      </w:tr>
    </w:tbl>
    <w:p w14:paraId="5C318EAD" w14:textId="77777777" w:rsidR="00D61813" w:rsidRDefault="00D61813" w:rsidP="00D61813"/>
    <w:p w14:paraId="743B6EE4" w14:textId="77777777" w:rsidR="00D61813" w:rsidRDefault="00887E2C" w:rsidP="00D61813">
      <w:pPr>
        <w:pStyle w:val="Heading3"/>
      </w:pPr>
      <w:bookmarkStart w:id="210" w:name="_Toc488047537"/>
      <w:r>
        <w:t>3.4.5</w:t>
      </w:r>
      <w:r w:rsidR="00D61813">
        <w:tab/>
        <w:t>Comparison of Full-Scale Results to Code</w:t>
      </w:r>
      <w:bookmarkEnd w:id="210"/>
    </w:p>
    <w:p w14:paraId="271A1E2F" w14:textId="63E58019" w:rsidR="00D61813" w:rsidRDefault="00D61813" w:rsidP="00D61813">
      <w:r>
        <w:tab/>
        <w:t xml:space="preserve">Results from the four </w:t>
      </w:r>
      <w:r w:rsidR="00187302">
        <w:t>girder</w:t>
      </w:r>
      <w:r>
        <w:t xml:space="preserve"> tests were compared to the ACI method </w:t>
      </w:r>
      <w:sdt>
        <w:sdtPr>
          <w:id w:val="618037852"/>
          <w:citation/>
        </w:sdtPr>
        <w:sdtEndPr/>
        <w:sdtContent>
          <w:r w:rsidR="00F93223">
            <w:fldChar w:fldCharType="begin"/>
          </w:r>
          <w:r>
            <w:instrText xml:space="preserve"> CITATION ACI11 \l 1033 </w:instrText>
          </w:r>
          <w:r w:rsidR="00F93223">
            <w:fldChar w:fldCharType="separate"/>
          </w:r>
          <w:r>
            <w:rPr>
              <w:noProof/>
            </w:rPr>
            <w:t xml:space="preserve"> (ACI Committee 318, 2014)</w:t>
          </w:r>
          <w:r w:rsidR="00F93223">
            <w:fldChar w:fldCharType="end"/>
          </w:r>
        </w:sdtContent>
      </w:sdt>
      <w:r>
        <w:t>, the AASHTO LRFD simplified procedure (AASHTO-SIMP), the AASHTO LRFD MCFT procedure using beta-theta equations (MCFT-EQN), the AASHTO LRFD MCFT using the beta-theta tables (MCFT-TAB)</w:t>
      </w:r>
      <w:r w:rsidRPr="00F9615A">
        <w:t xml:space="preserve"> </w:t>
      </w:r>
      <w:sdt>
        <w:sdtPr>
          <w:id w:val="-425650665"/>
          <w:citation/>
        </w:sdtPr>
        <w:sdtEndPr/>
        <w:sdtContent>
          <w:r w:rsidR="00F93223">
            <w:fldChar w:fldCharType="begin"/>
          </w:r>
          <w:r>
            <w:instrText xml:space="preserve"> CITATION AAS12 \l 1033 </w:instrText>
          </w:r>
          <w:r w:rsidR="00F93223">
            <w:fldChar w:fldCharType="separate"/>
          </w:r>
          <w:r>
            <w:rPr>
              <w:noProof/>
            </w:rPr>
            <w:t xml:space="preserve"> (AASHTO, 2015)</w:t>
          </w:r>
          <w:r w:rsidR="00F93223">
            <w:fldChar w:fldCharType="end"/>
          </w:r>
        </w:sdtContent>
      </w:sdt>
      <w:r>
        <w:t>, and the 1973 AASHTO Standard Specifications (1973-STD)</w:t>
      </w:r>
      <w:sdt>
        <w:sdtPr>
          <w:id w:val="-324676776"/>
          <w:citation/>
        </w:sdtPr>
        <w:sdtEndPr/>
        <w:sdtContent>
          <w:r w:rsidR="00F93223">
            <w:fldChar w:fldCharType="begin"/>
          </w:r>
          <w:r>
            <w:instrText xml:space="preserve">CITATION Ame73 \t  \l 1033 </w:instrText>
          </w:r>
          <w:r w:rsidR="00F93223">
            <w:fldChar w:fldCharType="separate"/>
          </w:r>
          <w:r>
            <w:rPr>
              <w:noProof/>
            </w:rPr>
            <w:t xml:space="preserve"> (AASHTO, 1973)</w:t>
          </w:r>
          <w:r w:rsidR="00F93223">
            <w:fldChar w:fldCharType="end"/>
          </w:r>
        </w:sdtContent>
      </w:sdt>
      <w:r>
        <w:t xml:space="preserve">. For this work, </w:t>
      </w:r>
      <w:r w:rsidRPr="00424064">
        <w:rPr>
          <w:i/>
        </w:rPr>
        <w:t>M</w:t>
      </w:r>
      <w:r w:rsidRPr="00424064">
        <w:rPr>
          <w:i/>
          <w:vertAlign w:val="subscript"/>
        </w:rPr>
        <w:t>max</w:t>
      </w:r>
      <w:r>
        <w:t xml:space="preserve"> in the equations was determined based on the expected flexural capacity of the section using strain compatibility. The value of </w:t>
      </w:r>
      <w:r w:rsidRPr="00424064">
        <w:rPr>
          <w:i/>
        </w:rPr>
        <w:t>M</w:t>
      </w:r>
      <w:r w:rsidRPr="00424064">
        <w:rPr>
          <w:i/>
          <w:vertAlign w:val="subscript"/>
        </w:rPr>
        <w:t>cre</w:t>
      </w:r>
      <w:r>
        <w:t xml:space="preserve"> was determined using estimated effective prestress forces and including the dead load from the remaining deck. The code versus experimental capacities for all tests are shown in </w:t>
      </w:r>
      <w:r w:rsidR="00F93223">
        <w:rPr>
          <w:highlight w:val="yellow"/>
        </w:rPr>
        <w:fldChar w:fldCharType="begin"/>
      </w:r>
      <w:r>
        <w:instrText xml:space="preserve"> REF _Ref480179569 \h </w:instrText>
      </w:r>
      <w:r w:rsidR="00F93223">
        <w:rPr>
          <w:highlight w:val="yellow"/>
        </w:rPr>
      </w:r>
      <w:r w:rsidR="00F93223">
        <w:rPr>
          <w:highlight w:val="yellow"/>
        </w:rPr>
        <w:fldChar w:fldCharType="separate"/>
      </w:r>
      <w:r w:rsidR="00AD403F">
        <w:t xml:space="preserve">Figure </w:t>
      </w:r>
      <w:r w:rsidR="00AD403F">
        <w:rPr>
          <w:noProof/>
        </w:rPr>
        <w:t>55</w:t>
      </w:r>
      <w:r w:rsidR="00F93223">
        <w:rPr>
          <w:highlight w:val="yellow"/>
        </w:rPr>
        <w:fldChar w:fldCharType="end"/>
      </w:r>
      <w:r>
        <w:t xml:space="preserve"> with each bar indicating capacity broken into portions representing the concrete contribution and steel contribution. All expected capacities are nominal; no strength reduction factors are included.</w:t>
      </w:r>
      <w:r w:rsidR="00013DA7">
        <w:t xml:space="preserve"> The equations compared here do not take into account D-region behavior, which may affect their accuracy especially for tests A1 and A2. </w:t>
      </w:r>
    </w:p>
    <w:p w14:paraId="3004C692" w14:textId="77777777" w:rsidR="00D61813" w:rsidRDefault="00D61813" w:rsidP="00D61813">
      <w:pPr>
        <w:keepNext/>
        <w:jc w:val="center"/>
      </w:pPr>
      <w:r>
        <w:rPr>
          <w:noProof/>
          <w:lang w:bidi="ar-SA"/>
        </w:rPr>
        <w:lastRenderedPageBreak/>
        <w:drawing>
          <wp:inline distT="0" distB="0" distL="0" distR="0" wp14:anchorId="287BD8EA" wp14:editId="323D440D">
            <wp:extent cx="4121150" cy="4195461"/>
            <wp:effectExtent l="0" t="0" r="0" b="0"/>
            <wp:docPr id="3228" name="Picture 3228" descr="C:\Users\Cameron\AppData\Local\Microsoft\Windows\INetCache\Content.Word\compari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meron\AppData\Local\Microsoft\Windows\INetCache\Content.Word\comparison.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131729" cy="4206231"/>
                    </a:xfrm>
                    <a:prstGeom prst="rect">
                      <a:avLst/>
                    </a:prstGeom>
                    <a:noFill/>
                    <a:ln>
                      <a:noFill/>
                    </a:ln>
                  </pic:spPr>
                </pic:pic>
              </a:graphicData>
            </a:graphic>
          </wp:inline>
        </w:drawing>
      </w:r>
    </w:p>
    <w:p w14:paraId="42428C2E" w14:textId="1D1F2FF4" w:rsidR="00D61813" w:rsidRDefault="00D61813" w:rsidP="00D61813">
      <w:pPr>
        <w:pStyle w:val="Caption"/>
        <w:jc w:val="center"/>
      </w:pPr>
      <w:bookmarkStart w:id="211" w:name="_Ref480179569"/>
      <w:bookmarkStart w:id="212" w:name="_Toc488047677"/>
      <w:r>
        <w:t xml:space="preserve">Figure </w:t>
      </w:r>
      <w:r w:rsidR="00DB4436">
        <w:fldChar w:fldCharType="begin"/>
      </w:r>
      <w:r w:rsidR="00DB4436">
        <w:instrText xml:space="preserve"> SEQ Figur</w:instrText>
      </w:r>
      <w:r w:rsidR="00DB4436">
        <w:instrText xml:space="preserve">e \* ARABIC </w:instrText>
      </w:r>
      <w:r w:rsidR="00DB4436">
        <w:fldChar w:fldCharType="separate"/>
      </w:r>
      <w:r w:rsidR="00AD403F">
        <w:rPr>
          <w:noProof/>
        </w:rPr>
        <w:t>55</w:t>
      </w:r>
      <w:r w:rsidR="00DB4436">
        <w:rPr>
          <w:noProof/>
        </w:rPr>
        <w:fldChar w:fldCharType="end"/>
      </w:r>
      <w:bookmarkEnd w:id="211"/>
      <w:r>
        <w:t>: Code vs. experimental capacity comparisons</w:t>
      </w:r>
      <w:bookmarkEnd w:id="212"/>
    </w:p>
    <w:p w14:paraId="0E08A2F2" w14:textId="77777777" w:rsidR="00D61813" w:rsidRPr="00424064" w:rsidRDefault="00D61813" w:rsidP="00D61813"/>
    <w:p w14:paraId="7C5FD668" w14:textId="6501DF7A" w:rsidR="00D61813" w:rsidRDefault="00D61813" w:rsidP="00D61813">
      <w:pPr>
        <w:ind w:firstLine="720"/>
      </w:pPr>
      <w:r>
        <w:t xml:space="preserve">In </w:t>
      </w:r>
      <w:r w:rsidR="00F93223">
        <w:fldChar w:fldCharType="begin"/>
      </w:r>
      <w:r>
        <w:instrText xml:space="preserve"> REF _Ref480179569 \h </w:instrText>
      </w:r>
      <w:r w:rsidR="00F93223">
        <w:fldChar w:fldCharType="separate"/>
      </w:r>
      <w:r w:rsidR="00AD403F">
        <w:t xml:space="preserve">Figure </w:t>
      </w:r>
      <w:r w:rsidR="00AD403F">
        <w:rPr>
          <w:noProof/>
        </w:rPr>
        <w:t>55</w:t>
      </w:r>
      <w:r w:rsidR="00F93223">
        <w:fldChar w:fldCharType="end"/>
      </w:r>
      <w:r>
        <w:t xml:space="preserve"> there is a general trend that the MCFT-EQN and MCFT-TAB methods give estimates of strength</w:t>
      </w:r>
      <w:r w:rsidR="00C66180">
        <w:t xml:space="preserve"> less than experimental values</w:t>
      </w:r>
      <w:r>
        <w:t xml:space="preserve"> for each location tested. In the case of the MCFT-EQN method, the estimate was conservative by a factor (experimental ultimate shear/predicted ultimate shear) of 1.8 to 2.5. The MCFT-TAB methodology </w:t>
      </w:r>
      <w:r w:rsidR="00C66180">
        <w:t>wa</w:t>
      </w:r>
      <w:r>
        <w:t>s slightly less conservative, with factors between 1.10 and 1.47. The MCFT-EQN was developed as a simplification of the MCFT-TAB method, and was reported by its developers to be more conservative</w:t>
      </w:r>
      <w:r w:rsidR="00A24143" w:rsidRPr="00A24143">
        <w:t xml:space="preserve"> (Bentz</w:t>
      </w:r>
      <w:r w:rsidR="00A24143">
        <w:t xml:space="preserve"> et al.</w:t>
      </w:r>
      <w:r w:rsidR="00A24143" w:rsidRPr="00A24143">
        <w:t>, 2006)</w:t>
      </w:r>
      <w:r>
        <w:t xml:space="preserve">. Both of these methods also predict a low concrete contribution to shear strength. The concrete contribution to shear strength is influenced by the factor </w:t>
      </w:r>
      <w:r w:rsidRPr="00CC1906">
        <w:rPr>
          <w:i/>
        </w:rPr>
        <w:t>β</w:t>
      </w:r>
      <w:r>
        <w:t xml:space="preserve">, which differs between the MCFT-TAB and MCFT-EQN methods. In all cases, the MCFT-EQN method provided </w:t>
      </w:r>
      <w:r>
        <w:lastRenderedPageBreak/>
        <w:t>a low capacity and predicted a large shear crack angle (~50 degrees), limiting the capacity contribution from the stirrups. The equation for the shear crack angle is based on the strain at the level of the tension reinforcement; in the cases considered, the applied moment increased the strain, resulting in a reduced capacity. The moment was relatively high because the girder had to be supported near the center to facilitate testing both ends, increasing the applied moment for a given shear demand. The MCFT-TAB method produced a more reasonable prediction of shear crack angles than the MCFT-EQN.</w:t>
      </w:r>
    </w:p>
    <w:p w14:paraId="03B15257" w14:textId="77777777" w:rsidR="00D61813" w:rsidRDefault="00D61813" w:rsidP="00D61813">
      <w:pPr>
        <w:ind w:firstLine="720"/>
      </w:pPr>
      <w:r>
        <w:t>The other shear equations were occasionally un-conservative. For test A1, the 1973-STD, ACI, and AASHTO-SIMP were all un-conservative, over predicting capacity by factors of 1.20, 1.12, and 1.31 respectively. During test A1, there was a loss of bond due to shear cracking and possibly due to corrosion. This test can be characterized as a bond-shear failure. Based on strain compatibility, the flexural capacity of the section should have been reached</w:t>
      </w:r>
      <w:r w:rsidR="00763068">
        <w:t xml:space="preserve"> at an applied load of 239 kips,</w:t>
      </w:r>
      <w:r>
        <w:t xml:space="preserve"> less than the 260 kips applied load at failure. In this case, the capacity of the section was estimated conservatively by strain compatibility, even when bond was lost due to shear cracking. One could argue that the estimated force to fail the section was conservative based on moment capacity determined by strain compatibility, </w:t>
      </w:r>
      <w:r w:rsidR="00763068">
        <w:t>but</w:t>
      </w:r>
      <w:r>
        <w:t xml:space="preserve"> the shear equations failed to predict a loss of bond due to shear cracking, which is potentially un-conservative. </w:t>
      </w:r>
      <w:r w:rsidR="006A5E0A">
        <w:t>Some of the inaccuracies of the shear capacity methods may be due to D-region behavior</w:t>
      </w:r>
      <w:r w:rsidR="00013DA7">
        <w:t xml:space="preserve"> not accounted for in these methods</w:t>
      </w:r>
      <w:r w:rsidR="006A5E0A">
        <w:t>.</w:t>
      </w:r>
    </w:p>
    <w:p w14:paraId="44B07F24" w14:textId="77777777" w:rsidR="00D61813" w:rsidRDefault="00D61813" w:rsidP="00D61813">
      <w:pPr>
        <w:ind w:firstLine="720"/>
      </w:pPr>
      <w:r>
        <w:t xml:space="preserve">During test A2, prestressing strands near the load point ruptured, indicating a flexural failure. The flexural capacity of the section based on strain compatibility was </w:t>
      </w:r>
      <w:r>
        <w:lastRenderedPageBreak/>
        <w:t>exceeded during the test. The extent of shear cracking indicates that the girder maintained adequate ductility and load carrying ability during the test. At the failure load, all shear capacity calculations were conservative.</w:t>
      </w:r>
    </w:p>
    <w:p w14:paraId="420A5002" w14:textId="77777777" w:rsidR="00D61813" w:rsidRDefault="00D61813" w:rsidP="00D61813">
      <w:pPr>
        <w:ind w:firstLine="720"/>
      </w:pPr>
      <w:r>
        <w:t xml:space="preserve">Test C1 resulted in a bond-shear failure with shear cracks entering the zone of prestress transfer and reducing the capacity of the section. The code methods were conservative with the exception of the AASHTO-SIMP, which indicated a capacity 11% higher than the experimental value. The flexural capacity was not reached in this case, so the unconservative value of the AASHTO-SIMP would be governing for this case. On the other hand, if MCFT was used to estimate the shear capacity, the section would be adequate. </w:t>
      </w:r>
    </w:p>
    <w:p w14:paraId="20AC44F4" w14:textId="77777777" w:rsidR="00D61813" w:rsidRDefault="00D61813" w:rsidP="00D61813">
      <w:pPr>
        <w:ind w:firstLine="720"/>
      </w:pPr>
      <w:r>
        <w:t>Test C2 was performed at the quarter-point, the critical location for shear per the 1973 AASHTO</w:t>
      </w:r>
      <w:r w:rsidR="006164D3">
        <w:t xml:space="preserve"> LRFD</w:t>
      </w:r>
      <w:r>
        <w:t xml:space="preserve"> code. In this case, the applied load exceeded the flexural capacity as calculated by strain compatibility. The code equations were conservative with the exception of the 1973-STD and 2012-SIMP which produced predictions 24% and 30% higher than the experimental values, respectively.</w:t>
      </w:r>
    </w:p>
    <w:p w14:paraId="0BDE1185" w14:textId="7C68DFD4" w:rsidR="00D61813" w:rsidRDefault="00D61813" w:rsidP="00D61813">
      <w:pPr>
        <w:ind w:firstLine="720"/>
      </w:pPr>
      <w:r>
        <w:t xml:space="preserve">Calculated shear capacities were normalized by the actual measured shear capacity to compare the accuracy of the different methods. Not considering test A2, which can be characterized as a flexural failure, the normalized capacities were averaged to determine how accurate each method was in general. The results of this analysis are shown in </w:t>
      </w:r>
      <w:r w:rsidR="00F93223">
        <w:rPr>
          <w:highlight w:val="yellow"/>
        </w:rPr>
        <w:fldChar w:fldCharType="begin"/>
      </w:r>
      <w:r>
        <w:instrText xml:space="preserve"> REF _Ref480181624 \h </w:instrText>
      </w:r>
      <w:r w:rsidR="00F93223">
        <w:rPr>
          <w:highlight w:val="yellow"/>
        </w:rPr>
      </w:r>
      <w:r w:rsidR="00F93223">
        <w:rPr>
          <w:highlight w:val="yellow"/>
        </w:rPr>
        <w:fldChar w:fldCharType="separate"/>
      </w:r>
      <w:r w:rsidR="00AD403F">
        <w:t xml:space="preserve">Table </w:t>
      </w:r>
      <w:r w:rsidR="00AD403F">
        <w:rPr>
          <w:noProof/>
        </w:rPr>
        <w:t>15</w:t>
      </w:r>
      <w:r w:rsidR="00F93223">
        <w:rPr>
          <w:highlight w:val="yellow"/>
        </w:rPr>
        <w:fldChar w:fldCharType="end"/>
      </w:r>
      <w:r>
        <w:t>, where a number greater than 1.0 indicates that the code method over-predicted capacity and a number less than 1.0 indicates a conservative prediction. Coefficients of variation</w:t>
      </w:r>
      <w:r w:rsidR="003B071C">
        <w:t xml:space="preserve"> (COV) a</w:t>
      </w:r>
      <w:r>
        <w:t>re given to indicate the variability of the methods.</w:t>
      </w:r>
      <w:r w:rsidR="003B071C">
        <w:t xml:space="preserve"> It is understood that this is a limited sample size (3 tests) to indicate a COV</w:t>
      </w:r>
      <w:r w:rsidR="00D54F3C">
        <w:t>,</w:t>
      </w:r>
      <w:r w:rsidR="003B071C">
        <w:t xml:space="preserve"> </w:t>
      </w:r>
      <w:r w:rsidR="003B071C">
        <w:lastRenderedPageBreak/>
        <w:t>and it is not included here to represent the general variability of the methods. The COV was included as an indication of how varied these methods were compared to the experimental capacities</w:t>
      </w:r>
      <w:r w:rsidR="00D54F3C">
        <w:t xml:space="preserve"> for the sections tested here</w:t>
      </w:r>
      <w:r w:rsidR="003B071C">
        <w:t>.</w:t>
      </w:r>
      <w:r>
        <w:t xml:space="preserve"> The MCFT-EQN method is by far the most conservative, followed by the MCFT-TAB method. The ACI and MCFT-TAB methods provided the most accurate results in this study. The 1973-STD and AASHTO-SIMP methods were generally un-conservative for these cases. It is important to note that although this dissertation primarily compares observed capacities to predicted shear capacities, these failures may not be entirely due to shear, with flexure or bond-loss contributing to the failure.</w:t>
      </w:r>
    </w:p>
    <w:p w14:paraId="6152DCBA" w14:textId="79D30721" w:rsidR="00D61813" w:rsidRDefault="00D61813" w:rsidP="00D61813">
      <w:pPr>
        <w:pStyle w:val="Caption"/>
        <w:keepNext/>
      </w:pPr>
      <w:bookmarkStart w:id="213" w:name="_Ref480181624"/>
      <w:bookmarkStart w:id="214" w:name="_Toc488047597"/>
      <w:r>
        <w:t xml:space="preserve">Table </w:t>
      </w:r>
      <w:r w:rsidR="00DB4436">
        <w:fldChar w:fldCharType="begin"/>
      </w:r>
      <w:r w:rsidR="00DB4436">
        <w:instrText xml:space="preserve"> SEQ Table \* ARABIC </w:instrText>
      </w:r>
      <w:r w:rsidR="00DB4436">
        <w:fldChar w:fldCharType="separate"/>
      </w:r>
      <w:r w:rsidR="00AD403F">
        <w:rPr>
          <w:noProof/>
        </w:rPr>
        <w:t>15</w:t>
      </w:r>
      <w:r w:rsidR="00DB4436">
        <w:rPr>
          <w:noProof/>
        </w:rPr>
        <w:fldChar w:fldCharType="end"/>
      </w:r>
      <w:bookmarkEnd w:id="213"/>
      <w:r>
        <w:t>: Normalized capacities for various code methods</w:t>
      </w:r>
      <w:bookmarkEnd w:id="214"/>
    </w:p>
    <w:tbl>
      <w:tblPr>
        <w:tblW w:w="0" w:type="auto"/>
        <w:tblLook w:val="04A0" w:firstRow="1" w:lastRow="0" w:firstColumn="1" w:lastColumn="0" w:noHBand="0" w:noVBand="1"/>
      </w:tblPr>
      <w:tblGrid>
        <w:gridCol w:w="1958"/>
        <w:gridCol w:w="2379"/>
        <w:gridCol w:w="2228"/>
      </w:tblGrid>
      <w:tr w:rsidR="00D61813" w:rsidRPr="0060530B" w14:paraId="7DDF4A0F" w14:textId="77777777" w:rsidTr="00217B84">
        <w:trPr>
          <w:tblHeader/>
        </w:trPr>
        <w:tc>
          <w:tcPr>
            <w:tcW w:w="1958" w:type="dxa"/>
            <w:tcBorders>
              <w:top w:val="single" w:sz="4" w:space="0" w:color="auto"/>
              <w:bottom w:val="single" w:sz="4" w:space="0" w:color="auto"/>
            </w:tcBorders>
            <w:vAlign w:val="center"/>
          </w:tcPr>
          <w:p w14:paraId="42EABB5D" w14:textId="77777777" w:rsidR="00D61813" w:rsidRPr="0060530B" w:rsidRDefault="00D61813" w:rsidP="00217B84">
            <w:pPr>
              <w:spacing w:line="276" w:lineRule="auto"/>
              <w:jc w:val="center"/>
              <w:rPr>
                <w:b/>
              </w:rPr>
            </w:pPr>
            <w:r w:rsidRPr="0060530B">
              <w:rPr>
                <w:b/>
              </w:rPr>
              <w:t>Method</w:t>
            </w:r>
          </w:p>
        </w:tc>
        <w:tc>
          <w:tcPr>
            <w:tcW w:w="2379" w:type="dxa"/>
            <w:tcBorders>
              <w:top w:val="single" w:sz="4" w:space="0" w:color="auto"/>
              <w:bottom w:val="single" w:sz="4" w:space="0" w:color="auto"/>
            </w:tcBorders>
            <w:vAlign w:val="center"/>
          </w:tcPr>
          <w:p w14:paraId="4222B8ED" w14:textId="77777777" w:rsidR="00D61813" w:rsidRPr="0060530B" w:rsidRDefault="00D61813" w:rsidP="00217B84">
            <w:pPr>
              <w:spacing w:line="276" w:lineRule="auto"/>
              <w:jc w:val="center"/>
              <w:rPr>
                <w:b/>
              </w:rPr>
            </w:pPr>
            <w:r w:rsidRPr="0060530B">
              <w:rPr>
                <w:b/>
              </w:rPr>
              <w:t>Average Normalized Capacity</w:t>
            </w:r>
          </w:p>
        </w:tc>
        <w:tc>
          <w:tcPr>
            <w:tcW w:w="2228" w:type="dxa"/>
            <w:tcBorders>
              <w:top w:val="single" w:sz="4" w:space="0" w:color="auto"/>
              <w:bottom w:val="single" w:sz="4" w:space="0" w:color="auto"/>
            </w:tcBorders>
            <w:vAlign w:val="center"/>
          </w:tcPr>
          <w:p w14:paraId="491D2348" w14:textId="77777777" w:rsidR="00D61813" w:rsidRPr="0060530B" w:rsidRDefault="00D61813" w:rsidP="00217B84">
            <w:pPr>
              <w:spacing w:line="276" w:lineRule="auto"/>
              <w:jc w:val="center"/>
              <w:rPr>
                <w:b/>
              </w:rPr>
            </w:pPr>
            <w:r w:rsidRPr="0060530B">
              <w:rPr>
                <w:b/>
              </w:rPr>
              <w:t>Coefficient of Variation</w:t>
            </w:r>
          </w:p>
        </w:tc>
      </w:tr>
      <w:tr w:rsidR="00D61813" w:rsidRPr="0060530B" w14:paraId="2EAEF05C" w14:textId="77777777" w:rsidTr="00217B84">
        <w:tc>
          <w:tcPr>
            <w:tcW w:w="1958" w:type="dxa"/>
            <w:tcBorders>
              <w:top w:val="single" w:sz="4" w:space="0" w:color="auto"/>
            </w:tcBorders>
            <w:vAlign w:val="center"/>
          </w:tcPr>
          <w:p w14:paraId="7A291788" w14:textId="77777777" w:rsidR="00D61813" w:rsidRPr="0060530B" w:rsidRDefault="00D61813" w:rsidP="00217B84">
            <w:pPr>
              <w:spacing w:line="276" w:lineRule="auto"/>
              <w:jc w:val="center"/>
            </w:pPr>
            <w:r w:rsidRPr="0060530B">
              <w:t>1973-STD</w:t>
            </w:r>
          </w:p>
        </w:tc>
        <w:tc>
          <w:tcPr>
            <w:tcW w:w="2379" w:type="dxa"/>
            <w:tcBorders>
              <w:top w:val="single" w:sz="4" w:space="0" w:color="auto"/>
            </w:tcBorders>
            <w:vAlign w:val="center"/>
          </w:tcPr>
          <w:p w14:paraId="1578C6CD" w14:textId="77777777" w:rsidR="00D61813" w:rsidRPr="0060530B" w:rsidRDefault="00D61813" w:rsidP="00217B84">
            <w:pPr>
              <w:spacing w:line="276" w:lineRule="auto"/>
              <w:jc w:val="center"/>
            </w:pPr>
            <w:r w:rsidRPr="0060530B">
              <w:t>1.16</w:t>
            </w:r>
          </w:p>
        </w:tc>
        <w:tc>
          <w:tcPr>
            <w:tcW w:w="2228" w:type="dxa"/>
            <w:tcBorders>
              <w:top w:val="single" w:sz="4" w:space="0" w:color="auto"/>
            </w:tcBorders>
            <w:vAlign w:val="center"/>
          </w:tcPr>
          <w:p w14:paraId="556F6CD4" w14:textId="77777777" w:rsidR="00D61813" w:rsidRPr="0060530B" w:rsidRDefault="00D61813" w:rsidP="00217B84">
            <w:pPr>
              <w:spacing w:line="276" w:lineRule="auto"/>
              <w:jc w:val="center"/>
            </w:pPr>
            <w:r w:rsidRPr="0060530B">
              <w:t>9.83%</w:t>
            </w:r>
          </w:p>
        </w:tc>
      </w:tr>
      <w:tr w:rsidR="00D61813" w:rsidRPr="0060530B" w14:paraId="56548B64" w14:textId="77777777" w:rsidTr="00217B84">
        <w:tc>
          <w:tcPr>
            <w:tcW w:w="1958" w:type="dxa"/>
            <w:vAlign w:val="center"/>
          </w:tcPr>
          <w:p w14:paraId="0847D01E" w14:textId="77777777" w:rsidR="00D61813" w:rsidRPr="0060530B" w:rsidRDefault="00D61813" w:rsidP="00217B84">
            <w:pPr>
              <w:spacing w:line="276" w:lineRule="auto"/>
              <w:jc w:val="center"/>
            </w:pPr>
            <w:r w:rsidRPr="0060530B">
              <w:t>ACI</w:t>
            </w:r>
          </w:p>
        </w:tc>
        <w:tc>
          <w:tcPr>
            <w:tcW w:w="2379" w:type="dxa"/>
            <w:vAlign w:val="center"/>
          </w:tcPr>
          <w:p w14:paraId="4607C871" w14:textId="77777777" w:rsidR="00D61813" w:rsidRPr="0060530B" w:rsidRDefault="00D61813" w:rsidP="00217B84">
            <w:pPr>
              <w:spacing w:line="276" w:lineRule="auto"/>
              <w:jc w:val="center"/>
            </w:pPr>
            <w:r w:rsidRPr="0060530B">
              <w:t>1.01</w:t>
            </w:r>
          </w:p>
        </w:tc>
        <w:tc>
          <w:tcPr>
            <w:tcW w:w="2228" w:type="dxa"/>
            <w:vAlign w:val="center"/>
          </w:tcPr>
          <w:p w14:paraId="33A18413" w14:textId="77777777" w:rsidR="00D61813" w:rsidRPr="0060530B" w:rsidRDefault="00D61813" w:rsidP="00217B84">
            <w:pPr>
              <w:spacing w:line="276" w:lineRule="auto"/>
              <w:jc w:val="center"/>
            </w:pPr>
            <w:r w:rsidRPr="0060530B">
              <w:t>12.1%</w:t>
            </w:r>
          </w:p>
        </w:tc>
      </w:tr>
      <w:tr w:rsidR="00D61813" w:rsidRPr="0060530B" w14:paraId="3DF3D022" w14:textId="77777777" w:rsidTr="00217B84">
        <w:tc>
          <w:tcPr>
            <w:tcW w:w="1958" w:type="dxa"/>
            <w:vAlign w:val="center"/>
          </w:tcPr>
          <w:p w14:paraId="047467E7" w14:textId="77777777" w:rsidR="00D61813" w:rsidRPr="0060530B" w:rsidRDefault="00D61813" w:rsidP="00217B84">
            <w:pPr>
              <w:spacing w:line="276" w:lineRule="auto"/>
              <w:jc w:val="center"/>
            </w:pPr>
            <w:r>
              <w:t>AASHTO-</w:t>
            </w:r>
            <w:r w:rsidRPr="0060530B">
              <w:t>SIMP</w:t>
            </w:r>
          </w:p>
        </w:tc>
        <w:tc>
          <w:tcPr>
            <w:tcW w:w="2379" w:type="dxa"/>
            <w:vAlign w:val="center"/>
          </w:tcPr>
          <w:p w14:paraId="00C2C3F7" w14:textId="77777777" w:rsidR="00D61813" w:rsidRPr="0060530B" w:rsidRDefault="00D61813" w:rsidP="00217B84">
            <w:pPr>
              <w:spacing w:line="276" w:lineRule="auto"/>
              <w:jc w:val="center"/>
            </w:pPr>
            <w:r w:rsidRPr="0060530B">
              <w:t>1.24</w:t>
            </w:r>
          </w:p>
        </w:tc>
        <w:tc>
          <w:tcPr>
            <w:tcW w:w="2228" w:type="dxa"/>
            <w:vAlign w:val="center"/>
          </w:tcPr>
          <w:p w14:paraId="4AE4934D" w14:textId="77777777" w:rsidR="00D61813" w:rsidRPr="0060530B" w:rsidRDefault="00D61813" w:rsidP="00217B84">
            <w:pPr>
              <w:spacing w:line="276" w:lineRule="auto"/>
              <w:jc w:val="center"/>
            </w:pPr>
            <w:r w:rsidRPr="0060530B">
              <w:t>8.93%</w:t>
            </w:r>
          </w:p>
        </w:tc>
      </w:tr>
      <w:tr w:rsidR="00D61813" w:rsidRPr="0060530B" w14:paraId="5C2E3CBB" w14:textId="77777777" w:rsidTr="00217B84">
        <w:tc>
          <w:tcPr>
            <w:tcW w:w="1958" w:type="dxa"/>
            <w:vAlign w:val="center"/>
          </w:tcPr>
          <w:p w14:paraId="4D848184" w14:textId="77777777" w:rsidR="00D61813" w:rsidRPr="0060530B" w:rsidRDefault="00D61813" w:rsidP="00217B84">
            <w:pPr>
              <w:spacing w:line="276" w:lineRule="auto"/>
              <w:jc w:val="center"/>
            </w:pPr>
            <w:r>
              <w:t>MCFT-EQN</w:t>
            </w:r>
          </w:p>
        </w:tc>
        <w:tc>
          <w:tcPr>
            <w:tcW w:w="2379" w:type="dxa"/>
            <w:vAlign w:val="center"/>
          </w:tcPr>
          <w:p w14:paraId="6F6984A2" w14:textId="77777777" w:rsidR="00D61813" w:rsidRPr="0060530B" w:rsidRDefault="00D61813" w:rsidP="00217B84">
            <w:pPr>
              <w:spacing w:line="276" w:lineRule="auto"/>
              <w:jc w:val="center"/>
            </w:pPr>
            <w:r w:rsidRPr="0060530B">
              <w:t>0.533</w:t>
            </w:r>
          </w:p>
        </w:tc>
        <w:tc>
          <w:tcPr>
            <w:tcW w:w="2228" w:type="dxa"/>
            <w:vAlign w:val="center"/>
          </w:tcPr>
          <w:p w14:paraId="3E123955" w14:textId="77777777" w:rsidR="00D61813" w:rsidRPr="0060530B" w:rsidRDefault="00D61813" w:rsidP="00217B84">
            <w:pPr>
              <w:spacing w:line="276" w:lineRule="auto"/>
              <w:jc w:val="center"/>
            </w:pPr>
            <w:r w:rsidRPr="0060530B">
              <w:t>5.01%</w:t>
            </w:r>
          </w:p>
        </w:tc>
      </w:tr>
      <w:tr w:rsidR="00D61813" w:rsidRPr="0060530B" w14:paraId="67F1C5FC" w14:textId="77777777" w:rsidTr="00217B84">
        <w:tc>
          <w:tcPr>
            <w:tcW w:w="1958" w:type="dxa"/>
            <w:tcBorders>
              <w:bottom w:val="single" w:sz="4" w:space="0" w:color="auto"/>
            </w:tcBorders>
            <w:vAlign w:val="center"/>
          </w:tcPr>
          <w:p w14:paraId="74DCBD61" w14:textId="77777777" w:rsidR="00D61813" w:rsidRPr="0060530B" w:rsidRDefault="00D61813" w:rsidP="00217B84">
            <w:pPr>
              <w:spacing w:line="276" w:lineRule="auto"/>
              <w:jc w:val="center"/>
            </w:pPr>
            <w:r>
              <w:t>MCFT-TAB</w:t>
            </w:r>
          </w:p>
        </w:tc>
        <w:tc>
          <w:tcPr>
            <w:tcW w:w="2379" w:type="dxa"/>
            <w:tcBorders>
              <w:bottom w:val="single" w:sz="4" w:space="0" w:color="auto"/>
            </w:tcBorders>
            <w:vAlign w:val="center"/>
          </w:tcPr>
          <w:p w14:paraId="535A1E36" w14:textId="77777777" w:rsidR="00D61813" w:rsidRPr="0060530B" w:rsidRDefault="00D61813" w:rsidP="00217B84">
            <w:pPr>
              <w:spacing w:line="276" w:lineRule="auto"/>
              <w:jc w:val="center"/>
            </w:pPr>
            <w:r w:rsidRPr="0060530B">
              <w:t>0.857</w:t>
            </w:r>
          </w:p>
        </w:tc>
        <w:tc>
          <w:tcPr>
            <w:tcW w:w="2228" w:type="dxa"/>
            <w:tcBorders>
              <w:bottom w:val="single" w:sz="4" w:space="0" w:color="auto"/>
            </w:tcBorders>
            <w:vAlign w:val="center"/>
          </w:tcPr>
          <w:p w14:paraId="4345CDB7" w14:textId="77777777" w:rsidR="00D61813" w:rsidRPr="0060530B" w:rsidRDefault="00D61813" w:rsidP="00217B84">
            <w:pPr>
              <w:spacing w:line="276" w:lineRule="auto"/>
              <w:jc w:val="center"/>
            </w:pPr>
            <w:r w:rsidRPr="0060530B">
              <w:t>8.44%</w:t>
            </w:r>
          </w:p>
        </w:tc>
      </w:tr>
    </w:tbl>
    <w:p w14:paraId="414552F3" w14:textId="77777777" w:rsidR="00D61813" w:rsidRDefault="00D61813" w:rsidP="00D61813"/>
    <w:p w14:paraId="1B8C1E87" w14:textId="2295E34F" w:rsidR="00D61813" w:rsidRDefault="00D61813" w:rsidP="00D61813">
      <w:r>
        <w:tab/>
        <w:t xml:space="preserve">Finally, the experimental capacities were compared to the demands from the current AASHTO LRFD specifications. These comparisons are shown in </w:t>
      </w:r>
      <w:r w:rsidR="00F93223">
        <w:fldChar w:fldCharType="begin"/>
      </w:r>
      <w:r>
        <w:instrText xml:space="preserve"> REF _Ref481481769 \h </w:instrText>
      </w:r>
      <w:r w:rsidR="00F93223">
        <w:fldChar w:fldCharType="separate"/>
      </w:r>
      <w:r w:rsidR="00AD403F">
        <w:t xml:space="preserve">Figure </w:t>
      </w:r>
      <w:r w:rsidR="00AD403F">
        <w:rPr>
          <w:noProof/>
        </w:rPr>
        <w:t>56</w:t>
      </w:r>
      <w:r w:rsidR="00F93223">
        <w:fldChar w:fldCharType="end"/>
      </w:r>
      <w:r>
        <w:t xml:space="preserve"> and </w:t>
      </w:r>
      <w:r w:rsidR="00F93223">
        <w:fldChar w:fldCharType="begin"/>
      </w:r>
      <w:r>
        <w:instrText xml:space="preserve"> REF _Ref481481770 \h </w:instrText>
      </w:r>
      <w:r w:rsidR="00F93223">
        <w:fldChar w:fldCharType="separate"/>
      </w:r>
      <w:r w:rsidR="00AD403F">
        <w:t xml:space="preserve">Figure </w:t>
      </w:r>
      <w:r w:rsidR="00AD403F">
        <w:rPr>
          <w:noProof/>
        </w:rPr>
        <w:t>57</w:t>
      </w:r>
      <w:r w:rsidR="00F93223">
        <w:fldChar w:fldCharType="end"/>
      </w:r>
      <w:r>
        <w:t>. The lines in the figures represent the demands on an interior and exterior girder of the given bridge (I-244A or I-244C). These are the live load shear demands including the impact factor (1.33 times design truck shear) and load factor (strength I factor of 1.75 times LL shear demand). The experimental capacities are not modified by any strength reductions, but these capacities are much higher than the corresponding demands for every case tested.</w:t>
      </w:r>
      <w:r w:rsidR="006A5E0A">
        <w:t xml:space="preserve"> The dead load demands from the </w:t>
      </w:r>
      <w:r w:rsidR="000E565B">
        <w:t>deck of the bridge are not included here.</w:t>
      </w:r>
      <w:r>
        <w:t xml:space="preserve"> On average, the factored LL demands were 53% of the measured </w:t>
      </w:r>
      <w:r>
        <w:lastRenderedPageBreak/>
        <w:t xml:space="preserve">capacity for interior girders, and 62% of the capacity for exterior girders. The tabulated demands for both bridges are given in Appendix D. </w:t>
      </w:r>
    </w:p>
    <w:p w14:paraId="697BEA3F" w14:textId="77777777" w:rsidR="00D61813" w:rsidRDefault="00D61813" w:rsidP="00D61813">
      <w:pPr>
        <w:keepNext/>
        <w:jc w:val="center"/>
      </w:pPr>
      <w:r>
        <w:rPr>
          <w:noProof/>
          <w:lang w:bidi="ar-SA"/>
        </w:rPr>
        <w:drawing>
          <wp:inline distT="0" distB="0" distL="0" distR="0" wp14:anchorId="736885A7" wp14:editId="0BDC5D32">
            <wp:extent cx="4118022" cy="2468880"/>
            <wp:effectExtent l="0" t="0" r="0" b="762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132262" cy="2477417"/>
                    </a:xfrm>
                    <a:prstGeom prst="rect">
                      <a:avLst/>
                    </a:prstGeom>
                    <a:noFill/>
                  </pic:spPr>
                </pic:pic>
              </a:graphicData>
            </a:graphic>
          </wp:inline>
        </w:drawing>
      </w:r>
    </w:p>
    <w:p w14:paraId="51D65E7C" w14:textId="0B4BEEEB" w:rsidR="00D61813" w:rsidRDefault="00D61813" w:rsidP="00D61813">
      <w:pPr>
        <w:pStyle w:val="Caption"/>
        <w:jc w:val="center"/>
      </w:pPr>
      <w:bookmarkStart w:id="215" w:name="_Ref481481769"/>
      <w:bookmarkStart w:id="216" w:name="_Toc488047678"/>
      <w:r>
        <w:t xml:space="preserve">Figure </w:t>
      </w:r>
      <w:r w:rsidR="00DB4436">
        <w:fldChar w:fldCharType="begin"/>
      </w:r>
      <w:r w:rsidR="00DB4436">
        <w:instrText xml:space="preserve"> SEQ Figure \* ARABIC </w:instrText>
      </w:r>
      <w:r w:rsidR="00DB4436">
        <w:fldChar w:fldCharType="separate"/>
      </w:r>
      <w:r w:rsidR="00AD403F">
        <w:rPr>
          <w:noProof/>
        </w:rPr>
        <w:t>56</w:t>
      </w:r>
      <w:r w:rsidR="00DB4436">
        <w:rPr>
          <w:noProof/>
        </w:rPr>
        <w:fldChar w:fldCharType="end"/>
      </w:r>
      <w:bookmarkEnd w:id="215"/>
      <w:r>
        <w:t>: Shear demand versus experimental capacity, girder A</w:t>
      </w:r>
      <w:bookmarkEnd w:id="216"/>
    </w:p>
    <w:p w14:paraId="27F38E98" w14:textId="77777777" w:rsidR="00D61813" w:rsidRDefault="00D61813" w:rsidP="00D61813">
      <w:pPr>
        <w:keepNext/>
        <w:jc w:val="center"/>
      </w:pPr>
      <w:r>
        <w:rPr>
          <w:noProof/>
          <w:lang w:bidi="ar-SA"/>
        </w:rPr>
        <w:drawing>
          <wp:inline distT="0" distB="0" distL="0" distR="0" wp14:anchorId="1FEFEEA7" wp14:editId="52A34BF1">
            <wp:extent cx="4072597" cy="2443333"/>
            <wp:effectExtent l="0" t="0" r="4445"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090414" cy="2454022"/>
                    </a:xfrm>
                    <a:prstGeom prst="rect">
                      <a:avLst/>
                    </a:prstGeom>
                    <a:noFill/>
                  </pic:spPr>
                </pic:pic>
              </a:graphicData>
            </a:graphic>
          </wp:inline>
        </w:drawing>
      </w:r>
    </w:p>
    <w:p w14:paraId="45B22500" w14:textId="2BA352F1" w:rsidR="00D61813" w:rsidRDefault="00D61813" w:rsidP="00D61813">
      <w:pPr>
        <w:pStyle w:val="Caption"/>
        <w:jc w:val="center"/>
      </w:pPr>
      <w:bookmarkStart w:id="217" w:name="_Ref481481770"/>
      <w:bookmarkStart w:id="218" w:name="_Toc488047679"/>
      <w:r>
        <w:t xml:space="preserve">Figure </w:t>
      </w:r>
      <w:r w:rsidR="00DB4436">
        <w:fldChar w:fldCharType="begin"/>
      </w:r>
      <w:r w:rsidR="00DB4436">
        <w:instrText xml:space="preserve"> SEQ Figure \</w:instrText>
      </w:r>
      <w:r w:rsidR="00DB4436">
        <w:instrText xml:space="preserve">* ARABIC </w:instrText>
      </w:r>
      <w:r w:rsidR="00DB4436">
        <w:fldChar w:fldCharType="separate"/>
      </w:r>
      <w:r w:rsidR="00AD403F">
        <w:rPr>
          <w:noProof/>
        </w:rPr>
        <w:t>57</w:t>
      </w:r>
      <w:r w:rsidR="00DB4436">
        <w:rPr>
          <w:noProof/>
        </w:rPr>
        <w:fldChar w:fldCharType="end"/>
      </w:r>
      <w:bookmarkEnd w:id="217"/>
      <w:r>
        <w:t>: Shear demand versus experimental capacity, girder C</w:t>
      </w:r>
      <w:bookmarkEnd w:id="218"/>
    </w:p>
    <w:p w14:paraId="5E424B49" w14:textId="77777777" w:rsidR="00187302" w:rsidRDefault="00187302" w:rsidP="00187302">
      <w:r>
        <w:tab/>
      </w:r>
    </w:p>
    <w:p w14:paraId="304F2B01" w14:textId="77777777" w:rsidR="00D61813" w:rsidRPr="001A785D" w:rsidRDefault="00187302" w:rsidP="00D61813">
      <w:r>
        <w:tab/>
        <w:t xml:space="preserve">Tests A1 and A2 were performed at an </w:t>
      </w:r>
      <w:r>
        <w:rPr>
          <w:i/>
        </w:rPr>
        <w:t>a/d</w:t>
      </w:r>
      <w:r>
        <w:t xml:space="preserve"> ratio of 2.5 and 2.0, respectively. </w:t>
      </w:r>
      <w:r w:rsidR="008774E7">
        <w:t xml:space="preserve">In particular, A2 was performed at the border of </w:t>
      </w:r>
      <w:r w:rsidR="00145CEA">
        <w:t xml:space="preserve">the </w:t>
      </w:r>
      <w:r w:rsidR="008774E7">
        <w:t>D-region of the girder</w:t>
      </w:r>
      <w:r w:rsidR="00145CEA">
        <w:t xml:space="preserve"> (test A2 resulted in a flexural failure)</w:t>
      </w:r>
      <w:r w:rsidR="008774E7">
        <w:t>. Because of this, the code shear methods (developed for B-</w:t>
      </w:r>
      <w:r w:rsidR="008774E7">
        <w:lastRenderedPageBreak/>
        <w:t xml:space="preserve">regions) may not be as applicable to these tests. </w:t>
      </w:r>
      <w:r w:rsidR="00145CEA">
        <w:t>Strut and tie models and other methods designed for D-region behavior for these tests can be found in Cranor (2015).</w:t>
      </w:r>
    </w:p>
    <w:p w14:paraId="68318606" w14:textId="77777777" w:rsidR="00145CEA" w:rsidRPr="00145CEA" w:rsidRDefault="00145CEA" w:rsidP="00145CEA">
      <w:pPr>
        <w:pStyle w:val="Heading2"/>
      </w:pPr>
      <w:r w:rsidRPr="00145CEA">
        <w:rPr>
          <w:bCs w:val="0"/>
          <w:iCs w:val="0"/>
        </w:rPr>
        <w:t>3.</w:t>
      </w:r>
      <w:r>
        <w:t>5</w:t>
      </w:r>
      <w:r>
        <w:tab/>
      </w:r>
      <w:bookmarkStart w:id="219" w:name="_Toc488047538"/>
      <w:r w:rsidR="00887E2C">
        <w:t>Discussion of Full-Scale Tests</w:t>
      </w:r>
      <w:bookmarkEnd w:id="219"/>
    </w:p>
    <w:p w14:paraId="4EEF8B04" w14:textId="77777777" w:rsidR="00887E2C" w:rsidRDefault="00887E2C" w:rsidP="00145CEA">
      <w:r>
        <w:tab/>
        <w:t xml:space="preserve">The goal of the full-scale testing was to evaluate the residual performance of the girders, paying specific attention to the effects of corrosion at the ends, shear capacity and behavior, and the effects of the composite deck and diaphragms. Because there are few examples of full-scale tests of older bridge girders in shear, this discussion can add to the limited literature on girders constructed during the same time period. </w:t>
      </w:r>
    </w:p>
    <w:p w14:paraId="56B4F570" w14:textId="77777777" w:rsidR="000E565B" w:rsidRDefault="000E565B" w:rsidP="000E565B">
      <w:pPr>
        <w:pStyle w:val="Heading3"/>
      </w:pPr>
      <w:bookmarkStart w:id="220" w:name="_Toc488047539"/>
      <w:r>
        <w:t>3.5.1</w:t>
      </w:r>
      <w:r>
        <w:tab/>
        <w:t>Effects of Corrosion on Shear Capacity</w:t>
      </w:r>
      <w:bookmarkEnd w:id="220"/>
    </w:p>
    <w:p w14:paraId="7738B37C" w14:textId="77777777" w:rsidR="00887E2C" w:rsidRDefault="00887E2C" w:rsidP="00887E2C">
      <w:r>
        <w:tab/>
        <w:t xml:space="preserve">When the girders were received, they had visible corrosion of the prestressing strands at the ends that appeared to be at a similar level to what is commonly seen in bridges constructed in the 1960s and 70s </w:t>
      </w:r>
      <w:sdt>
        <w:sdtPr>
          <w:id w:val="1686865685"/>
          <w:citation/>
        </w:sdtPr>
        <w:sdtEndPr/>
        <w:sdtContent>
          <w:r w:rsidR="00F93223">
            <w:fldChar w:fldCharType="begin"/>
          </w:r>
          <w:r>
            <w:instrText xml:space="preserve"> CITATION May16 \l 1033 </w:instrText>
          </w:r>
          <w:r w:rsidR="00F93223">
            <w:fldChar w:fldCharType="separate"/>
          </w:r>
          <w:r>
            <w:rPr>
              <w:noProof/>
            </w:rPr>
            <w:t>(Mayhorn, 2016)</w:t>
          </w:r>
          <w:r w:rsidR="00F93223">
            <w:fldChar w:fldCharType="end"/>
          </w:r>
        </w:sdtContent>
      </w:sdt>
      <w:r>
        <w:t>. Because these girders came from an urban area, they were occasionally exposed to deicing chemicals. One goal for the full-scale tests was to evaluate the effects of this end region corrosion on shear and bond behavior</w:t>
      </w:r>
      <w:r w:rsidR="000E565B">
        <w:t xml:space="preserve"> in these girders</w:t>
      </w:r>
      <w:r>
        <w:t xml:space="preserve">. As noted in </w:t>
      </w:r>
      <w:r w:rsidR="00D2195D">
        <w:t>S</w:t>
      </w:r>
      <w:r>
        <w:t xml:space="preserve">ection </w:t>
      </w:r>
      <w:r w:rsidR="003B41DE">
        <w:t>3.4</w:t>
      </w:r>
      <w:r>
        <w:t xml:space="preserve">, strand slip was measured in two of the full-scale tests, A1 and C1. These tests were categorized as bond-shear type failures. In the other tests (A2 and C2), the transfer and development length behavior </w:t>
      </w:r>
      <w:r w:rsidR="00763068">
        <w:t>of the strands was not an issue;</w:t>
      </w:r>
      <w:r>
        <w:t xml:space="preserve"> therefore</w:t>
      </w:r>
      <w:r w:rsidR="00763068">
        <w:t>,</w:t>
      </w:r>
      <w:r>
        <w:t xml:space="preserve"> it appears the corrosion had no effect on the flexural or shear strengths. In tests A1 and C1 it is possible that cracking caused by corrosion at the ends affected the anchorage behavior of the strands. During both tests A1 and C1, flexure shear cracking entered the development length and led to strand slip and horizontal cracking in the bottom flange that is indicative of loss of bond. Once bond is lost, the shear capacity o</w:t>
      </w:r>
      <w:r w:rsidR="00763068">
        <w:t>f the section is either reduced</w:t>
      </w:r>
      <w:r>
        <w:t xml:space="preserve"> or load must be carried in </w:t>
      </w:r>
      <w:r>
        <w:lastRenderedPageBreak/>
        <w:t xml:space="preserve">a different way. Shear steel likely began carrying more of the shear force as the strands slipped. </w:t>
      </w:r>
    </w:p>
    <w:p w14:paraId="554A882B" w14:textId="77777777" w:rsidR="00887E2C" w:rsidRDefault="00887E2C" w:rsidP="00887E2C">
      <w:r>
        <w:tab/>
        <w:t xml:space="preserve">Load versus deflection data was not available for test A1 due to a data acquisition error, </w:t>
      </w:r>
      <w:r w:rsidR="00763068">
        <w:t>but</w:t>
      </w:r>
      <w:r>
        <w:t xml:space="preserve"> from visual observation during the test, there appeared to be sufficient ductility even after the strands slipped. A large amount of shear cracking occurred throughout the test. Comparing the experimental capacity to the code estimated capacities gives conflicting results. The 1973 Standard specifications overestimate the shear capacity, as do the ACI and AASHTO simplified procedures. On the other hand, the section reached its full flexural capacity, and the MCFT methods are conservative with regards to shear strength. MCFT appeared to be the most accurate method surveyed for test A1, and it has been shown to be accurate for a wide variety of concrete sections </w:t>
      </w:r>
      <w:sdt>
        <w:sdtPr>
          <w:id w:val="1514500391"/>
          <w:citation/>
        </w:sdtPr>
        <w:sdtEndPr/>
        <w:sdtContent>
          <w:r w:rsidR="00F93223">
            <w:fldChar w:fldCharType="begin"/>
          </w:r>
          <w:r>
            <w:instrText xml:space="preserve"> CITATION Vec86 \l 1033 </w:instrText>
          </w:r>
          <w:r w:rsidR="00F93223">
            <w:fldChar w:fldCharType="separate"/>
          </w:r>
          <w:r>
            <w:rPr>
              <w:noProof/>
            </w:rPr>
            <w:t>(Vecchio &amp; Collins, 1986)</w:t>
          </w:r>
          <w:r w:rsidR="00F93223">
            <w:fldChar w:fldCharType="end"/>
          </w:r>
        </w:sdtContent>
      </w:sdt>
      <w:r>
        <w:t>. Because of the section’s adequacy based on MCFT and strain compatibility for flexure, the capacity of the section appears to be relatively unaffected by the corrosion at the end, even if it affected the failure mechanism.</w:t>
      </w:r>
    </w:p>
    <w:p w14:paraId="2756B7A8" w14:textId="0742BFA9" w:rsidR="00887E2C" w:rsidRDefault="00887E2C" w:rsidP="00887E2C">
      <w:r>
        <w:tab/>
        <w:t>Test C1 was the other load test where strand slip was measured. Cracking due to corrosion was somewhat severe at this end, and at early load steps pre-existing cracks affected the bearing of the girder. At a load of 90 kips, a significant increase in cracking and spalling had occurred due to these initial cracks. It is possible that real-world traffic could apply a similar level of shear at the end of the span (girder demand discussed further in this section). Bearing issues therefore may be of concern where visible cracking due to corrosion is observed in older girders. Despite these bearing issues, the girder continued to carry load, up to an ultimate capacity of 318 kips. Ductile load-</w:t>
      </w:r>
      <w:r>
        <w:lastRenderedPageBreak/>
        <w:t xml:space="preserve">deflection behavior was observed, as shown in </w:t>
      </w:r>
      <w:r w:rsidR="00F93223">
        <w:fldChar w:fldCharType="begin"/>
      </w:r>
      <w:r>
        <w:instrText xml:space="preserve"> REF _Ref479177676 \h </w:instrText>
      </w:r>
      <w:r w:rsidR="00F93223">
        <w:fldChar w:fldCharType="separate"/>
      </w:r>
      <w:r w:rsidR="00AD403F">
        <w:t xml:space="preserve">Figure </w:t>
      </w:r>
      <w:r w:rsidR="00AD403F">
        <w:rPr>
          <w:noProof/>
        </w:rPr>
        <w:t>45</w:t>
      </w:r>
      <w:r w:rsidR="00F93223">
        <w:fldChar w:fldCharType="end"/>
      </w:r>
      <w:r>
        <w:t xml:space="preserve">, although there is not a region of plastic deformation typical of a flexural failure. Still, plenty of warning of the ultimate capacity was present including large amounts of cracking and deflection of 2 in. When comparing the measured capacity to the estimated capacities, the shear capacity methods are generally more conservative as compared to test A1. The 1973 Standard and AASHTO simplified shear methods overestimated capacity. Unlike test A1, the section did not reach its full flexural capacity as calculated by strain compatibility. In this case, the AASHTO simplified method was not a conservative method for calculating the residual capacity of older girders, particularly where corrosion is apparent. Similar to test A1, the MCFT methods are both conservative for test C1. It is recommended that engineers making capacity estimations for older girders use either of the more conservative MCFT methods. In general, all the tests showed good shear resistance, despite their age. MCFT was found to be the best method for calculating shear strength for these sections, as summarized in </w:t>
      </w:r>
      <w:r w:rsidR="00D2195D">
        <w:t>S</w:t>
      </w:r>
      <w:r>
        <w:t xml:space="preserve">ection </w:t>
      </w:r>
      <w:r w:rsidR="003B41DE">
        <w:t>3.4.5</w:t>
      </w:r>
      <w:r>
        <w:t xml:space="preserve">. </w:t>
      </w:r>
    </w:p>
    <w:p w14:paraId="44D0804C" w14:textId="77777777" w:rsidR="000E565B" w:rsidRDefault="000E565B" w:rsidP="000E565B">
      <w:pPr>
        <w:pStyle w:val="Heading3"/>
      </w:pPr>
      <w:bookmarkStart w:id="221" w:name="_Toc488047540"/>
      <w:r>
        <w:t>3.5.2</w:t>
      </w:r>
      <w:r>
        <w:tab/>
        <w:t>Behavior of Deck During Shear Tests</w:t>
      </w:r>
      <w:bookmarkEnd w:id="221"/>
    </w:p>
    <w:p w14:paraId="0DD6BC67" w14:textId="77777777" w:rsidR="00887E2C" w:rsidRDefault="00887E2C" w:rsidP="00887E2C">
      <w:pPr>
        <w:ind w:firstLine="720"/>
      </w:pPr>
      <w:r>
        <w:t xml:space="preserve">Another question approached during this work was the behavior of the composite deck during the tests. Test C2 seems to show that the composite deck, if designed correctly, is capable of carrying a large amount of compression force as evidenced by buckling of the steel during this test. Strain gauges confirmed that the strain carried by the deck decreases further from the load point due to shear lag in the deck, as expected. A common finding in all tests was the failure of the wearing surface. In older decks where the driving surface has been replaced with an overlay, the ultimate capacity of the compression zone will be limited by this overlay. Failures observed </w:t>
      </w:r>
      <w:r>
        <w:lastRenderedPageBreak/>
        <w:t>during this research all included delamination of this surface. If possible, it would be better to design decks such that overlays are not needed. If more sacrificial deck concrete were included to be ground down as needed, overlays would not be necessary. Having said this, the overlay was always the last component to fail, and so this capacity is only needed at ultimate loads. As a conservative assumption, it is reasonable to ignore any additional capacity provided by overlays.</w:t>
      </w:r>
    </w:p>
    <w:p w14:paraId="02067844" w14:textId="77777777" w:rsidR="000E565B" w:rsidRDefault="000E565B" w:rsidP="000E565B">
      <w:pPr>
        <w:pStyle w:val="Heading3"/>
      </w:pPr>
      <w:bookmarkStart w:id="222" w:name="_Toc488047541"/>
      <w:r>
        <w:t>3.5.3</w:t>
      </w:r>
      <w:r>
        <w:tab/>
        <w:t>Effects of Diaphragms on Shear Performance of Girders</w:t>
      </w:r>
      <w:bookmarkEnd w:id="222"/>
    </w:p>
    <w:p w14:paraId="4D4068B2" w14:textId="72F01B11" w:rsidR="00887E2C" w:rsidRDefault="00887E2C" w:rsidP="00887E2C">
      <w:r>
        <w:tab/>
        <w:t xml:space="preserve">The presence of partial diaphragms did not appear to affect the behavior of girder C compared to girder A. There was one web shear crack that appeared to pass through the hole that the diaphragm rod passes through at the middle diaphragm. This crack was located at the center diaphragm, close to the support carrying the smallest shear force, so it did not affect the ultimate behavior. It does however appear in an orientation opposite the direction of expected tensile stresses. It is possible that the diaphragm rod near the bottom of the center diaphragm caused an upward force at this location due to differential deformation between the diaphragm and the girder. This could cause the cracking pattern visible in </w:t>
      </w:r>
      <w:r w:rsidR="00F93223">
        <w:fldChar w:fldCharType="begin"/>
      </w:r>
      <w:r>
        <w:instrText xml:space="preserve"> REF _Ref480293258 \h </w:instrText>
      </w:r>
      <w:r w:rsidR="00F93223">
        <w:fldChar w:fldCharType="separate"/>
      </w:r>
      <w:r w:rsidR="00AD403F">
        <w:t xml:space="preserve">Figure </w:t>
      </w:r>
      <w:r w:rsidR="00AD403F">
        <w:rPr>
          <w:noProof/>
        </w:rPr>
        <w:t>58</w:t>
      </w:r>
      <w:r w:rsidR="00F93223">
        <w:fldChar w:fldCharType="end"/>
      </w:r>
      <w:r>
        <w:t xml:space="preserve">. Again, this behavior did not appear to affect the capacity of the section. Typically, the center diaphragm would be subject to higher moment and lower shear, so this behavior may apply more to bridges with multiple intermediate diaphragms. </w:t>
      </w:r>
    </w:p>
    <w:p w14:paraId="3AFD6403" w14:textId="77777777" w:rsidR="00887E2C" w:rsidRDefault="00887E2C" w:rsidP="00887E2C">
      <w:pPr>
        <w:keepNext/>
        <w:jc w:val="center"/>
      </w:pPr>
      <w:r>
        <w:rPr>
          <w:noProof/>
          <w:lang w:bidi="ar-SA"/>
        </w:rPr>
        <w:lastRenderedPageBreak/>
        <w:drawing>
          <wp:inline distT="0" distB="0" distL="0" distR="0" wp14:anchorId="5DA53D22" wp14:editId="2727205D">
            <wp:extent cx="2552700" cy="2689007"/>
            <wp:effectExtent l="0" t="0" r="0" b="0"/>
            <wp:docPr id="3172" name="Picture 3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56783" cy="2693308"/>
                    </a:xfrm>
                    <a:prstGeom prst="rect">
                      <a:avLst/>
                    </a:prstGeom>
                    <a:noFill/>
                  </pic:spPr>
                </pic:pic>
              </a:graphicData>
            </a:graphic>
          </wp:inline>
        </w:drawing>
      </w:r>
    </w:p>
    <w:p w14:paraId="25F28E6C" w14:textId="4076ABD0" w:rsidR="00887E2C" w:rsidRDefault="00887E2C" w:rsidP="00887E2C">
      <w:pPr>
        <w:pStyle w:val="Caption"/>
        <w:jc w:val="center"/>
      </w:pPr>
      <w:bookmarkStart w:id="223" w:name="_Ref480293258"/>
      <w:bookmarkStart w:id="224" w:name="_Toc488047680"/>
      <w:r>
        <w:t xml:space="preserve">Figure </w:t>
      </w:r>
      <w:r w:rsidR="00DB4436">
        <w:fldChar w:fldCharType="begin"/>
      </w:r>
      <w:r w:rsidR="00DB4436">
        <w:instrText xml:space="preserve"> SEQ Figure \* ARA</w:instrText>
      </w:r>
      <w:r w:rsidR="00DB4436">
        <w:instrText xml:space="preserve">BIC </w:instrText>
      </w:r>
      <w:r w:rsidR="00DB4436">
        <w:fldChar w:fldCharType="separate"/>
      </w:r>
      <w:r w:rsidR="00AD403F">
        <w:rPr>
          <w:noProof/>
        </w:rPr>
        <w:t>58</w:t>
      </w:r>
      <w:r w:rsidR="00DB4436">
        <w:rPr>
          <w:noProof/>
        </w:rPr>
        <w:fldChar w:fldCharType="end"/>
      </w:r>
      <w:bookmarkEnd w:id="223"/>
      <w:r>
        <w:t>: Cracking at center diaphragm of girder C (arrows indicate cracks potentially caused by diaphragm connection)</w:t>
      </w:r>
      <w:bookmarkEnd w:id="224"/>
    </w:p>
    <w:p w14:paraId="654E9C13" w14:textId="77777777" w:rsidR="00887E2C" w:rsidRDefault="00887E2C" w:rsidP="00887E2C"/>
    <w:p w14:paraId="13C672C0" w14:textId="77777777" w:rsidR="000E565B" w:rsidRDefault="000E565B" w:rsidP="000E565B">
      <w:pPr>
        <w:pStyle w:val="Heading3"/>
      </w:pPr>
      <w:bookmarkStart w:id="225" w:name="_Toc488047542"/>
      <w:r>
        <w:t>3.5.4</w:t>
      </w:r>
      <w:r>
        <w:tab/>
        <w:t xml:space="preserve">Shear Tests Compared to </w:t>
      </w:r>
      <w:r w:rsidR="0093360E">
        <w:t>Shears</w:t>
      </w:r>
      <w:r w:rsidR="00BF2507">
        <w:t xml:space="preserve"> Demands</w:t>
      </w:r>
      <w:r w:rsidR="0093360E">
        <w:t xml:space="preserve"> in Bridge</w:t>
      </w:r>
      <w:bookmarkEnd w:id="225"/>
    </w:p>
    <w:p w14:paraId="3F2CEE2A" w14:textId="51B78D55" w:rsidR="00887E2C" w:rsidRDefault="00887E2C" w:rsidP="00887E2C">
      <w:r>
        <w:tab/>
        <w:t xml:space="preserve">Another consideration from the full-scale girder tests is comparing the applied shear to the code </w:t>
      </w:r>
      <w:r w:rsidR="007F2ED1">
        <w:t>DF</w:t>
      </w:r>
      <w:r>
        <w:t xml:space="preserve">s. In other words, what loads would have to be applied to a full-scale bridge to incur the same shear forces that caused the girders in question to fail? Considering </w:t>
      </w:r>
      <w:r w:rsidR="00F93223">
        <w:fldChar w:fldCharType="begin"/>
      </w:r>
      <w:r>
        <w:instrText xml:space="preserve"> REF _Ref479230657 \h </w:instrText>
      </w:r>
      <w:r w:rsidR="00F93223">
        <w:fldChar w:fldCharType="separate"/>
      </w:r>
      <w:r w:rsidR="00AD403F">
        <w:t xml:space="preserve">Table </w:t>
      </w:r>
      <w:r w:rsidR="00AD403F">
        <w:rPr>
          <w:noProof/>
        </w:rPr>
        <w:t>14</w:t>
      </w:r>
      <w:r w:rsidR="00F93223">
        <w:fldChar w:fldCharType="end"/>
      </w:r>
      <w:r>
        <w:t xml:space="preserve">, the applied shears for girder A were 159 kips and 180 kips. For girder C, the applied shears at failure were 204 kips and 179 kips. </w:t>
      </w:r>
      <w:r w:rsidR="00F93223">
        <w:fldChar w:fldCharType="begin"/>
      </w:r>
      <w:r>
        <w:instrText xml:space="preserve"> REF _Ref481408210 \h </w:instrText>
      </w:r>
      <w:r w:rsidR="00F93223">
        <w:fldChar w:fldCharType="separate"/>
      </w:r>
      <w:r w:rsidR="00AD403F">
        <w:t xml:space="preserve">Table </w:t>
      </w:r>
      <w:r w:rsidR="00AD403F">
        <w:rPr>
          <w:noProof/>
        </w:rPr>
        <w:t>16</w:t>
      </w:r>
      <w:r w:rsidR="00F93223">
        <w:fldChar w:fldCharType="end"/>
      </w:r>
      <w:r>
        <w:t xml:space="preserve"> compares the applied shears from the full-scale tests with the shears for beam line analysis and the “experimental rating factor” that would correspond to this level of shear. The “Exp. beam line shear” is the applied shear from the test divided by the DFs, resulting in the shear that would need to be applied to a bridge to reach this demand in the girder. The actual demand is the demand on the girder based on HL-93 loads and the given DF at the location of that test. The so-called experimental rating factor is the beam line shear (experimental capacity) divided by the HL-93 shear demand. This would be similar to </w:t>
      </w:r>
      <w:r>
        <w:lastRenderedPageBreak/>
        <w:t xml:space="preserve">the rating factors discussed later but without any probabilistic factors included. Assuming the AASHTO or grillage DFs, the applied shear on a bridge system would have to increase greatly to achieve the same amount of shear witnessed in the girder tests. These factors provide an idea of the factor of safety of the bridges </w:t>
      </w:r>
      <w:r w:rsidRPr="000A6110">
        <w:t>under the HL</w:t>
      </w:r>
      <w:r>
        <w:t>-</w:t>
      </w:r>
      <w:r w:rsidRPr="000A6110">
        <w:t>93 load with respect to the applied shears in all the full-scale tests</w:t>
      </w:r>
      <w:r>
        <w:t xml:space="preserve"> (with no impact or load factors included)</w:t>
      </w:r>
      <w:r w:rsidRPr="000A6110">
        <w:t>.</w:t>
      </w:r>
    </w:p>
    <w:p w14:paraId="39B9A6DC" w14:textId="5B5EF597" w:rsidR="00887E2C" w:rsidRDefault="00887E2C" w:rsidP="00887E2C">
      <w:pPr>
        <w:pStyle w:val="Caption"/>
        <w:keepNext/>
      </w:pPr>
      <w:bookmarkStart w:id="226" w:name="_Ref481408210"/>
      <w:bookmarkStart w:id="227" w:name="_Toc488047598"/>
      <w:r>
        <w:t xml:space="preserve">Table </w:t>
      </w:r>
      <w:r w:rsidR="00DB4436">
        <w:fldChar w:fldCharType="begin"/>
      </w:r>
      <w:r w:rsidR="00DB4436">
        <w:instrText xml:space="preserve"> SEQ Table \* ARABIC </w:instrText>
      </w:r>
      <w:r w:rsidR="00DB4436">
        <w:fldChar w:fldCharType="separate"/>
      </w:r>
      <w:r w:rsidR="00AD403F">
        <w:rPr>
          <w:noProof/>
        </w:rPr>
        <w:t>16</w:t>
      </w:r>
      <w:r w:rsidR="00DB4436">
        <w:rPr>
          <w:noProof/>
        </w:rPr>
        <w:fldChar w:fldCharType="end"/>
      </w:r>
      <w:bookmarkEnd w:id="226"/>
      <w:r>
        <w:t>:</w:t>
      </w:r>
      <w:r w:rsidR="00D30D31">
        <w:t xml:space="preserve"> </w:t>
      </w:r>
      <w:r>
        <w:t>Maximum applied shear in full-scale tests compared with applied shear in bridge</w:t>
      </w:r>
      <w:bookmarkEnd w:id="227"/>
    </w:p>
    <w:tbl>
      <w:tblPr>
        <w:tblW w:w="7110" w:type="dxa"/>
        <w:tblCellMar>
          <w:top w:w="15" w:type="dxa"/>
          <w:bottom w:w="15" w:type="dxa"/>
        </w:tblCellMar>
        <w:tblLook w:val="04A0" w:firstRow="1" w:lastRow="0" w:firstColumn="1" w:lastColumn="0" w:noHBand="0" w:noVBand="1"/>
      </w:tblPr>
      <w:tblGrid>
        <w:gridCol w:w="1402"/>
        <w:gridCol w:w="1035"/>
        <w:gridCol w:w="711"/>
        <w:gridCol w:w="711"/>
        <w:gridCol w:w="711"/>
        <w:gridCol w:w="711"/>
        <w:gridCol w:w="711"/>
        <w:gridCol w:w="711"/>
        <w:gridCol w:w="711"/>
        <w:gridCol w:w="711"/>
      </w:tblGrid>
      <w:tr w:rsidR="00887E2C" w:rsidRPr="00181678" w14:paraId="7323AA62" w14:textId="77777777" w:rsidTr="00A24143">
        <w:trPr>
          <w:trHeight w:val="285"/>
        </w:trPr>
        <w:tc>
          <w:tcPr>
            <w:tcW w:w="1266" w:type="dxa"/>
            <w:tcBorders>
              <w:top w:val="single" w:sz="4" w:space="0" w:color="auto"/>
            </w:tcBorders>
            <w:noWrap/>
            <w:vAlign w:val="center"/>
            <w:hideMark/>
          </w:tcPr>
          <w:p w14:paraId="22432B74" w14:textId="77777777" w:rsidR="00887E2C" w:rsidRPr="00A24143" w:rsidRDefault="00887E2C" w:rsidP="00A24143">
            <w:pPr>
              <w:spacing w:line="240" w:lineRule="auto"/>
              <w:jc w:val="center"/>
              <w:rPr>
                <w:rFonts w:ascii="Times New Roman" w:hAnsi="Times New Roman"/>
                <w:sz w:val="22"/>
                <w:szCs w:val="22"/>
                <w:lang w:bidi="ar-SA"/>
              </w:rPr>
            </w:pPr>
          </w:p>
        </w:tc>
        <w:tc>
          <w:tcPr>
            <w:tcW w:w="977" w:type="dxa"/>
            <w:tcBorders>
              <w:top w:val="single" w:sz="4" w:space="0" w:color="auto"/>
            </w:tcBorders>
            <w:noWrap/>
            <w:vAlign w:val="center"/>
            <w:hideMark/>
          </w:tcPr>
          <w:p w14:paraId="05E6B957" w14:textId="77777777" w:rsidR="00887E2C" w:rsidRPr="00A24143" w:rsidRDefault="00887E2C" w:rsidP="00A24143">
            <w:pPr>
              <w:spacing w:line="240" w:lineRule="auto"/>
              <w:jc w:val="center"/>
              <w:rPr>
                <w:rFonts w:ascii="Times New Roman" w:hAnsi="Times New Roman"/>
                <w:sz w:val="22"/>
                <w:szCs w:val="22"/>
                <w:lang w:bidi="ar-SA"/>
              </w:rPr>
            </w:pPr>
          </w:p>
        </w:tc>
        <w:tc>
          <w:tcPr>
            <w:tcW w:w="1242" w:type="dxa"/>
            <w:gridSpan w:val="2"/>
            <w:tcBorders>
              <w:top w:val="single" w:sz="4" w:space="0" w:color="auto"/>
            </w:tcBorders>
            <w:noWrap/>
            <w:vAlign w:val="center"/>
            <w:hideMark/>
          </w:tcPr>
          <w:p w14:paraId="7F60FAEB" w14:textId="77777777" w:rsidR="00887E2C" w:rsidRPr="00A24143" w:rsidRDefault="00887E2C" w:rsidP="00A24143">
            <w:pPr>
              <w:spacing w:line="240" w:lineRule="auto"/>
              <w:jc w:val="center"/>
              <w:rPr>
                <w:rFonts w:ascii="Times New Roman" w:hAnsi="Times New Roman"/>
                <w:b/>
                <w:bCs/>
                <w:color w:val="000000"/>
                <w:sz w:val="22"/>
                <w:szCs w:val="22"/>
                <w:lang w:bidi="ar-SA"/>
              </w:rPr>
            </w:pPr>
            <w:r w:rsidRPr="00A24143">
              <w:rPr>
                <w:rFonts w:ascii="Times New Roman" w:hAnsi="Times New Roman"/>
                <w:b/>
                <w:bCs/>
                <w:color w:val="000000"/>
                <w:sz w:val="22"/>
                <w:szCs w:val="22"/>
                <w:lang w:bidi="ar-SA"/>
              </w:rPr>
              <w:t>A1</w:t>
            </w:r>
          </w:p>
        </w:tc>
        <w:tc>
          <w:tcPr>
            <w:tcW w:w="1242" w:type="dxa"/>
            <w:gridSpan w:val="2"/>
            <w:tcBorders>
              <w:top w:val="single" w:sz="4" w:space="0" w:color="auto"/>
            </w:tcBorders>
            <w:noWrap/>
            <w:vAlign w:val="center"/>
            <w:hideMark/>
          </w:tcPr>
          <w:p w14:paraId="4687120A" w14:textId="77777777" w:rsidR="00887E2C" w:rsidRPr="00A24143" w:rsidRDefault="00887E2C" w:rsidP="00A24143">
            <w:pPr>
              <w:spacing w:line="240" w:lineRule="auto"/>
              <w:jc w:val="center"/>
              <w:rPr>
                <w:rFonts w:ascii="Times New Roman" w:hAnsi="Times New Roman"/>
                <w:b/>
                <w:bCs/>
                <w:color w:val="000000"/>
                <w:sz w:val="22"/>
                <w:szCs w:val="22"/>
                <w:lang w:bidi="ar-SA"/>
              </w:rPr>
            </w:pPr>
            <w:r w:rsidRPr="00A24143">
              <w:rPr>
                <w:rFonts w:ascii="Times New Roman" w:hAnsi="Times New Roman"/>
                <w:b/>
                <w:bCs/>
                <w:color w:val="000000"/>
                <w:sz w:val="22"/>
                <w:szCs w:val="22"/>
                <w:lang w:bidi="ar-SA"/>
              </w:rPr>
              <w:t>A2</w:t>
            </w:r>
          </w:p>
        </w:tc>
        <w:tc>
          <w:tcPr>
            <w:tcW w:w="1242" w:type="dxa"/>
            <w:gridSpan w:val="2"/>
            <w:tcBorders>
              <w:top w:val="single" w:sz="4" w:space="0" w:color="auto"/>
            </w:tcBorders>
            <w:noWrap/>
            <w:vAlign w:val="center"/>
            <w:hideMark/>
          </w:tcPr>
          <w:p w14:paraId="46CBEF76" w14:textId="77777777" w:rsidR="00887E2C" w:rsidRPr="00A24143" w:rsidRDefault="00887E2C" w:rsidP="00A24143">
            <w:pPr>
              <w:spacing w:line="240" w:lineRule="auto"/>
              <w:jc w:val="center"/>
              <w:rPr>
                <w:rFonts w:ascii="Times New Roman" w:hAnsi="Times New Roman"/>
                <w:b/>
                <w:bCs/>
                <w:color w:val="000000"/>
                <w:sz w:val="22"/>
                <w:szCs w:val="22"/>
                <w:lang w:bidi="ar-SA"/>
              </w:rPr>
            </w:pPr>
            <w:r w:rsidRPr="00A24143">
              <w:rPr>
                <w:rFonts w:ascii="Times New Roman" w:hAnsi="Times New Roman"/>
                <w:b/>
                <w:bCs/>
                <w:color w:val="000000"/>
                <w:sz w:val="22"/>
                <w:szCs w:val="22"/>
                <w:lang w:bidi="ar-SA"/>
              </w:rPr>
              <w:t>C1</w:t>
            </w:r>
          </w:p>
        </w:tc>
        <w:tc>
          <w:tcPr>
            <w:tcW w:w="1141" w:type="dxa"/>
            <w:gridSpan w:val="2"/>
            <w:tcBorders>
              <w:top w:val="single" w:sz="4" w:space="0" w:color="auto"/>
            </w:tcBorders>
            <w:noWrap/>
            <w:vAlign w:val="center"/>
            <w:hideMark/>
          </w:tcPr>
          <w:p w14:paraId="18AE55F1" w14:textId="77777777" w:rsidR="00887E2C" w:rsidRPr="00A24143" w:rsidRDefault="00887E2C" w:rsidP="00A24143">
            <w:pPr>
              <w:spacing w:line="240" w:lineRule="auto"/>
              <w:jc w:val="center"/>
              <w:rPr>
                <w:rFonts w:ascii="Times New Roman" w:hAnsi="Times New Roman"/>
                <w:b/>
                <w:bCs/>
                <w:color w:val="000000"/>
                <w:sz w:val="22"/>
                <w:szCs w:val="22"/>
                <w:lang w:bidi="ar-SA"/>
              </w:rPr>
            </w:pPr>
            <w:r w:rsidRPr="00A24143">
              <w:rPr>
                <w:rFonts w:ascii="Times New Roman" w:hAnsi="Times New Roman"/>
                <w:b/>
                <w:bCs/>
                <w:color w:val="000000"/>
                <w:sz w:val="22"/>
                <w:szCs w:val="22"/>
                <w:lang w:bidi="ar-SA"/>
              </w:rPr>
              <w:t>C2</w:t>
            </w:r>
          </w:p>
        </w:tc>
      </w:tr>
      <w:tr w:rsidR="00887E2C" w:rsidRPr="00181678" w14:paraId="27EE1D26" w14:textId="77777777" w:rsidTr="00A24143">
        <w:trPr>
          <w:trHeight w:val="285"/>
        </w:trPr>
        <w:tc>
          <w:tcPr>
            <w:tcW w:w="1266" w:type="dxa"/>
            <w:tcBorders>
              <w:bottom w:val="single" w:sz="4" w:space="0" w:color="auto"/>
            </w:tcBorders>
            <w:noWrap/>
            <w:vAlign w:val="center"/>
            <w:hideMark/>
          </w:tcPr>
          <w:p w14:paraId="3A4C5568" w14:textId="77777777" w:rsidR="00887E2C" w:rsidRPr="00A24143" w:rsidRDefault="00887E2C" w:rsidP="00A24143">
            <w:pPr>
              <w:spacing w:line="240" w:lineRule="auto"/>
              <w:jc w:val="center"/>
              <w:rPr>
                <w:rFonts w:ascii="Times New Roman" w:hAnsi="Times New Roman"/>
                <w:b/>
                <w:bCs/>
                <w:color w:val="000000"/>
                <w:sz w:val="22"/>
                <w:szCs w:val="22"/>
                <w:lang w:bidi="ar-SA"/>
              </w:rPr>
            </w:pPr>
          </w:p>
        </w:tc>
        <w:tc>
          <w:tcPr>
            <w:tcW w:w="977" w:type="dxa"/>
            <w:tcBorders>
              <w:bottom w:val="single" w:sz="4" w:space="0" w:color="auto"/>
            </w:tcBorders>
            <w:noWrap/>
            <w:vAlign w:val="center"/>
            <w:hideMark/>
          </w:tcPr>
          <w:p w14:paraId="1D754E86" w14:textId="77777777" w:rsidR="00887E2C" w:rsidRPr="00A24143" w:rsidRDefault="00887E2C" w:rsidP="00A24143">
            <w:pPr>
              <w:spacing w:line="240" w:lineRule="auto"/>
              <w:jc w:val="center"/>
              <w:rPr>
                <w:rFonts w:ascii="Times New Roman" w:hAnsi="Times New Roman"/>
                <w:sz w:val="22"/>
                <w:szCs w:val="22"/>
                <w:lang w:bidi="ar-SA"/>
              </w:rPr>
            </w:pPr>
          </w:p>
        </w:tc>
        <w:tc>
          <w:tcPr>
            <w:tcW w:w="621" w:type="dxa"/>
            <w:tcBorders>
              <w:bottom w:val="single" w:sz="4" w:space="0" w:color="auto"/>
            </w:tcBorders>
            <w:noWrap/>
            <w:vAlign w:val="center"/>
            <w:hideMark/>
          </w:tcPr>
          <w:p w14:paraId="3852390E" w14:textId="77777777" w:rsidR="00887E2C" w:rsidRPr="00A24143" w:rsidRDefault="00887E2C" w:rsidP="00A24143">
            <w:pPr>
              <w:spacing w:line="240" w:lineRule="auto"/>
              <w:jc w:val="center"/>
              <w:rPr>
                <w:rFonts w:ascii="Times New Roman" w:hAnsi="Times New Roman"/>
                <w:b/>
                <w:bCs/>
                <w:color w:val="000000"/>
                <w:sz w:val="22"/>
                <w:szCs w:val="22"/>
                <w:lang w:bidi="ar-SA"/>
              </w:rPr>
            </w:pPr>
            <w:r w:rsidRPr="00A24143">
              <w:rPr>
                <w:rFonts w:ascii="Times New Roman" w:hAnsi="Times New Roman"/>
                <w:b/>
                <w:bCs/>
                <w:color w:val="000000"/>
                <w:sz w:val="22"/>
                <w:szCs w:val="22"/>
                <w:lang w:bidi="ar-SA"/>
              </w:rPr>
              <w:t>Int.</w:t>
            </w:r>
          </w:p>
        </w:tc>
        <w:tc>
          <w:tcPr>
            <w:tcW w:w="621" w:type="dxa"/>
            <w:tcBorders>
              <w:bottom w:val="single" w:sz="4" w:space="0" w:color="auto"/>
            </w:tcBorders>
            <w:noWrap/>
            <w:vAlign w:val="center"/>
            <w:hideMark/>
          </w:tcPr>
          <w:p w14:paraId="4563A7C6" w14:textId="77777777" w:rsidR="00887E2C" w:rsidRPr="00A24143" w:rsidRDefault="00887E2C" w:rsidP="00A24143">
            <w:pPr>
              <w:spacing w:line="240" w:lineRule="auto"/>
              <w:jc w:val="center"/>
              <w:rPr>
                <w:rFonts w:ascii="Times New Roman" w:hAnsi="Times New Roman"/>
                <w:b/>
                <w:bCs/>
                <w:color w:val="000000"/>
                <w:sz w:val="22"/>
                <w:szCs w:val="22"/>
                <w:lang w:bidi="ar-SA"/>
              </w:rPr>
            </w:pPr>
            <w:r w:rsidRPr="00A24143">
              <w:rPr>
                <w:rFonts w:ascii="Times New Roman" w:hAnsi="Times New Roman"/>
                <w:b/>
                <w:bCs/>
                <w:color w:val="000000"/>
                <w:sz w:val="22"/>
                <w:szCs w:val="22"/>
                <w:lang w:bidi="ar-SA"/>
              </w:rPr>
              <w:t>Ext.</w:t>
            </w:r>
          </w:p>
        </w:tc>
        <w:tc>
          <w:tcPr>
            <w:tcW w:w="621" w:type="dxa"/>
            <w:tcBorders>
              <w:bottom w:val="single" w:sz="4" w:space="0" w:color="auto"/>
            </w:tcBorders>
            <w:noWrap/>
            <w:vAlign w:val="center"/>
            <w:hideMark/>
          </w:tcPr>
          <w:p w14:paraId="1B284108" w14:textId="77777777" w:rsidR="00887E2C" w:rsidRPr="00A24143" w:rsidRDefault="00887E2C" w:rsidP="00A24143">
            <w:pPr>
              <w:spacing w:line="240" w:lineRule="auto"/>
              <w:jc w:val="center"/>
              <w:rPr>
                <w:rFonts w:ascii="Times New Roman" w:hAnsi="Times New Roman"/>
                <w:b/>
                <w:bCs/>
                <w:color w:val="000000"/>
                <w:sz w:val="22"/>
                <w:szCs w:val="22"/>
                <w:lang w:bidi="ar-SA"/>
              </w:rPr>
            </w:pPr>
            <w:r w:rsidRPr="00A24143">
              <w:rPr>
                <w:rFonts w:ascii="Times New Roman" w:hAnsi="Times New Roman"/>
                <w:b/>
                <w:bCs/>
                <w:color w:val="000000"/>
                <w:sz w:val="22"/>
                <w:szCs w:val="22"/>
                <w:lang w:bidi="ar-SA"/>
              </w:rPr>
              <w:t>Int.</w:t>
            </w:r>
          </w:p>
        </w:tc>
        <w:tc>
          <w:tcPr>
            <w:tcW w:w="621" w:type="dxa"/>
            <w:tcBorders>
              <w:bottom w:val="single" w:sz="4" w:space="0" w:color="auto"/>
            </w:tcBorders>
            <w:noWrap/>
            <w:vAlign w:val="center"/>
            <w:hideMark/>
          </w:tcPr>
          <w:p w14:paraId="72538B2C" w14:textId="77777777" w:rsidR="00887E2C" w:rsidRPr="00A24143" w:rsidRDefault="00887E2C" w:rsidP="00A24143">
            <w:pPr>
              <w:spacing w:line="240" w:lineRule="auto"/>
              <w:jc w:val="center"/>
              <w:rPr>
                <w:rFonts w:ascii="Times New Roman" w:hAnsi="Times New Roman"/>
                <w:b/>
                <w:bCs/>
                <w:color w:val="000000"/>
                <w:sz w:val="22"/>
                <w:szCs w:val="22"/>
                <w:lang w:bidi="ar-SA"/>
              </w:rPr>
            </w:pPr>
            <w:r w:rsidRPr="00A24143">
              <w:rPr>
                <w:rFonts w:ascii="Times New Roman" w:hAnsi="Times New Roman"/>
                <w:b/>
                <w:bCs/>
                <w:color w:val="000000"/>
                <w:sz w:val="22"/>
                <w:szCs w:val="22"/>
                <w:lang w:bidi="ar-SA"/>
              </w:rPr>
              <w:t>Ext.</w:t>
            </w:r>
          </w:p>
        </w:tc>
        <w:tc>
          <w:tcPr>
            <w:tcW w:w="621" w:type="dxa"/>
            <w:tcBorders>
              <w:bottom w:val="single" w:sz="4" w:space="0" w:color="auto"/>
            </w:tcBorders>
            <w:noWrap/>
            <w:vAlign w:val="center"/>
            <w:hideMark/>
          </w:tcPr>
          <w:p w14:paraId="0A0F0AD4" w14:textId="77777777" w:rsidR="00887E2C" w:rsidRPr="00A24143" w:rsidRDefault="00887E2C" w:rsidP="00A24143">
            <w:pPr>
              <w:spacing w:line="240" w:lineRule="auto"/>
              <w:jc w:val="center"/>
              <w:rPr>
                <w:rFonts w:ascii="Times New Roman" w:hAnsi="Times New Roman"/>
                <w:b/>
                <w:bCs/>
                <w:color w:val="000000"/>
                <w:sz w:val="22"/>
                <w:szCs w:val="22"/>
                <w:lang w:bidi="ar-SA"/>
              </w:rPr>
            </w:pPr>
            <w:r w:rsidRPr="00A24143">
              <w:rPr>
                <w:rFonts w:ascii="Times New Roman" w:hAnsi="Times New Roman"/>
                <w:b/>
                <w:bCs/>
                <w:color w:val="000000"/>
                <w:sz w:val="22"/>
                <w:szCs w:val="22"/>
                <w:lang w:bidi="ar-SA"/>
              </w:rPr>
              <w:t>Int.</w:t>
            </w:r>
          </w:p>
        </w:tc>
        <w:tc>
          <w:tcPr>
            <w:tcW w:w="621" w:type="dxa"/>
            <w:tcBorders>
              <w:bottom w:val="single" w:sz="4" w:space="0" w:color="auto"/>
            </w:tcBorders>
            <w:noWrap/>
            <w:vAlign w:val="center"/>
            <w:hideMark/>
          </w:tcPr>
          <w:p w14:paraId="7E1F1398" w14:textId="77777777" w:rsidR="00887E2C" w:rsidRPr="00A24143" w:rsidRDefault="00887E2C" w:rsidP="00A24143">
            <w:pPr>
              <w:spacing w:line="240" w:lineRule="auto"/>
              <w:jc w:val="center"/>
              <w:rPr>
                <w:rFonts w:ascii="Times New Roman" w:hAnsi="Times New Roman"/>
                <w:b/>
                <w:bCs/>
                <w:color w:val="000000"/>
                <w:sz w:val="22"/>
                <w:szCs w:val="22"/>
                <w:lang w:bidi="ar-SA"/>
              </w:rPr>
            </w:pPr>
            <w:r w:rsidRPr="00A24143">
              <w:rPr>
                <w:rFonts w:ascii="Times New Roman" w:hAnsi="Times New Roman"/>
                <w:b/>
                <w:bCs/>
                <w:color w:val="000000"/>
                <w:sz w:val="22"/>
                <w:szCs w:val="22"/>
                <w:lang w:bidi="ar-SA"/>
              </w:rPr>
              <w:t>Ext.</w:t>
            </w:r>
          </w:p>
        </w:tc>
        <w:tc>
          <w:tcPr>
            <w:tcW w:w="621" w:type="dxa"/>
            <w:tcBorders>
              <w:bottom w:val="single" w:sz="4" w:space="0" w:color="auto"/>
            </w:tcBorders>
            <w:noWrap/>
            <w:vAlign w:val="center"/>
            <w:hideMark/>
          </w:tcPr>
          <w:p w14:paraId="093FB159" w14:textId="77777777" w:rsidR="00887E2C" w:rsidRPr="00A24143" w:rsidRDefault="00887E2C" w:rsidP="00A24143">
            <w:pPr>
              <w:spacing w:line="240" w:lineRule="auto"/>
              <w:jc w:val="center"/>
              <w:rPr>
                <w:rFonts w:ascii="Times New Roman" w:hAnsi="Times New Roman"/>
                <w:b/>
                <w:bCs/>
                <w:color w:val="000000"/>
                <w:sz w:val="22"/>
                <w:szCs w:val="22"/>
                <w:lang w:bidi="ar-SA"/>
              </w:rPr>
            </w:pPr>
            <w:r w:rsidRPr="00A24143">
              <w:rPr>
                <w:rFonts w:ascii="Times New Roman" w:hAnsi="Times New Roman"/>
                <w:b/>
                <w:bCs/>
                <w:color w:val="000000"/>
                <w:sz w:val="22"/>
                <w:szCs w:val="22"/>
                <w:lang w:bidi="ar-SA"/>
              </w:rPr>
              <w:t>Int.</w:t>
            </w:r>
          </w:p>
        </w:tc>
        <w:tc>
          <w:tcPr>
            <w:tcW w:w="520" w:type="dxa"/>
            <w:tcBorders>
              <w:bottom w:val="single" w:sz="4" w:space="0" w:color="auto"/>
            </w:tcBorders>
            <w:noWrap/>
            <w:vAlign w:val="center"/>
            <w:hideMark/>
          </w:tcPr>
          <w:p w14:paraId="6B835203" w14:textId="77777777" w:rsidR="00887E2C" w:rsidRPr="00A24143" w:rsidRDefault="00887E2C" w:rsidP="00A24143">
            <w:pPr>
              <w:spacing w:line="240" w:lineRule="auto"/>
              <w:jc w:val="center"/>
              <w:rPr>
                <w:rFonts w:ascii="Times New Roman" w:hAnsi="Times New Roman"/>
                <w:b/>
                <w:bCs/>
                <w:color w:val="000000"/>
                <w:sz w:val="22"/>
                <w:szCs w:val="22"/>
                <w:lang w:bidi="ar-SA"/>
              </w:rPr>
            </w:pPr>
            <w:r w:rsidRPr="00A24143">
              <w:rPr>
                <w:rFonts w:ascii="Times New Roman" w:hAnsi="Times New Roman"/>
                <w:b/>
                <w:bCs/>
                <w:color w:val="000000"/>
                <w:sz w:val="22"/>
                <w:szCs w:val="22"/>
                <w:lang w:bidi="ar-SA"/>
              </w:rPr>
              <w:t>Ext.</w:t>
            </w:r>
          </w:p>
        </w:tc>
      </w:tr>
      <w:tr w:rsidR="00887E2C" w:rsidRPr="00181678" w14:paraId="0B5810CD" w14:textId="77777777" w:rsidTr="00A24143">
        <w:trPr>
          <w:trHeight w:val="285"/>
        </w:trPr>
        <w:tc>
          <w:tcPr>
            <w:tcW w:w="1266" w:type="dxa"/>
            <w:tcBorders>
              <w:top w:val="single" w:sz="4" w:space="0" w:color="auto"/>
            </w:tcBorders>
            <w:noWrap/>
            <w:vAlign w:val="center"/>
            <w:hideMark/>
          </w:tcPr>
          <w:p w14:paraId="74E10F8C" w14:textId="77777777" w:rsidR="00887E2C" w:rsidRPr="00A24143" w:rsidRDefault="00887E2C" w:rsidP="00A24143">
            <w:pPr>
              <w:spacing w:line="240" w:lineRule="auto"/>
              <w:jc w:val="center"/>
              <w:rPr>
                <w:rFonts w:ascii="Times New Roman" w:hAnsi="Times New Roman"/>
                <w:b/>
                <w:bCs/>
                <w:color w:val="000000"/>
                <w:sz w:val="22"/>
                <w:szCs w:val="22"/>
                <w:lang w:bidi="ar-SA"/>
              </w:rPr>
            </w:pPr>
          </w:p>
        </w:tc>
        <w:tc>
          <w:tcPr>
            <w:tcW w:w="977" w:type="dxa"/>
            <w:tcBorders>
              <w:top w:val="single" w:sz="4" w:space="0" w:color="auto"/>
            </w:tcBorders>
            <w:noWrap/>
            <w:vAlign w:val="center"/>
            <w:hideMark/>
          </w:tcPr>
          <w:p w14:paraId="791E5867" w14:textId="77777777" w:rsidR="00887E2C" w:rsidRPr="00A24143" w:rsidRDefault="00887E2C" w:rsidP="00A24143">
            <w:pPr>
              <w:spacing w:line="240" w:lineRule="auto"/>
              <w:jc w:val="center"/>
              <w:rPr>
                <w:rFonts w:ascii="Times New Roman" w:hAnsi="Times New Roman"/>
                <w:b/>
                <w:bCs/>
                <w:i/>
                <w:iCs/>
                <w:color w:val="000000"/>
                <w:sz w:val="22"/>
                <w:szCs w:val="22"/>
                <w:lang w:bidi="ar-SA"/>
              </w:rPr>
            </w:pPr>
            <w:r w:rsidRPr="00A24143">
              <w:rPr>
                <w:rFonts w:ascii="Times New Roman" w:hAnsi="Times New Roman"/>
                <w:b/>
                <w:bCs/>
                <w:i/>
                <w:iCs/>
                <w:color w:val="000000"/>
                <w:sz w:val="22"/>
                <w:szCs w:val="22"/>
                <w:lang w:bidi="ar-SA"/>
              </w:rPr>
              <w:t>V</w:t>
            </w:r>
            <w:r w:rsidRPr="00A24143">
              <w:rPr>
                <w:rFonts w:ascii="Times New Roman" w:hAnsi="Times New Roman"/>
                <w:b/>
                <w:bCs/>
                <w:i/>
                <w:iCs/>
                <w:color w:val="000000"/>
                <w:sz w:val="22"/>
                <w:szCs w:val="22"/>
                <w:vertAlign w:val="subscript"/>
                <w:lang w:bidi="ar-SA"/>
              </w:rPr>
              <w:t xml:space="preserve">max,exp. </w:t>
            </w:r>
            <w:r w:rsidRPr="00A24143">
              <w:rPr>
                <w:rFonts w:ascii="Times New Roman" w:hAnsi="Times New Roman"/>
                <w:b/>
                <w:i/>
                <w:iCs/>
                <w:color w:val="000000"/>
                <w:sz w:val="22"/>
                <w:szCs w:val="22"/>
                <w:lang w:bidi="ar-SA"/>
              </w:rPr>
              <w:t>(kips)</w:t>
            </w:r>
          </w:p>
        </w:tc>
        <w:tc>
          <w:tcPr>
            <w:tcW w:w="1242" w:type="dxa"/>
            <w:gridSpan w:val="2"/>
            <w:tcBorders>
              <w:top w:val="single" w:sz="4" w:space="0" w:color="auto"/>
            </w:tcBorders>
            <w:vAlign w:val="center"/>
            <w:hideMark/>
          </w:tcPr>
          <w:p w14:paraId="1C327303"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159</w:t>
            </w:r>
          </w:p>
        </w:tc>
        <w:tc>
          <w:tcPr>
            <w:tcW w:w="1242" w:type="dxa"/>
            <w:gridSpan w:val="2"/>
            <w:tcBorders>
              <w:top w:val="single" w:sz="4" w:space="0" w:color="auto"/>
            </w:tcBorders>
            <w:vAlign w:val="center"/>
            <w:hideMark/>
          </w:tcPr>
          <w:p w14:paraId="5672FCDA"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180</w:t>
            </w:r>
          </w:p>
        </w:tc>
        <w:tc>
          <w:tcPr>
            <w:tcW w:w="1242" w:type="dxa"/>
            <w:gridSpan w:val="2"/>
            <w:tcBorders>
              <w:top w:val="single" w:sz="4" w:space="0" w:color="auto"/>
            </w:tcBorders>
            <w:vAlign w:val="center"/>
            <w:hideMark/>
          </w:tcPr>
          <w:p w14:paraId="145B0AF8"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204</w:t>
            </w:r>
          </w:p>
        </w:tc>
        <w:tc>
          <w:tcPr>
            <w:tcW w:w="1141" w:type="dxa"/>
            <w:gridSpan w:val="2"/>
            <w:tcBorders>
              <w:top w:val="single" w:sz="4" w:space="0" w:color="auto"/>
            </w:tcBorders>
            <w:vAlign w:val="center"/>
            <w:hideMark/>
          </w:tcPr>
          <w:p w14:paraId="03C0826C"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179</w:t>
            </w:r>
          </w:p>
        </w:tc>
      </w:tr>
      <w:tr w:rsidR="00887E2C" w:rsidRPr="00181678" w14:paraId="787BDA35" w14:textId="77777777" w:rsidTr="00A24143">
        <w:trPr>
          <w:trHeight w:val="285"/>
        </w:trPr>
        <w:tc>
          <w:tcPr>
            <w:tcW w:w="1266" w:type="dxa"/>
            <w:vMerge w:val="restart"/>
            <w:vAlign w:val="center"/>
            <w:hideMark/>
          </w:tcPr>
          <w:p w14:paraId="4C89385A" w14:textId="77777777" w:rsidR="00887E2C" w:rsidRPr="00A24143" w:rsidRDefault="00887E2C" w:rsidP="00A24143">
            <w:pPr>
              <w:spacing w:line="240" w:lineRule="auto"/>
              <w:jc w:val="center"/>
              <w:rPr>
                <w:rFonts w:ascii="Times New Roman" w:hAnsi="Times New Roman"/>
                <w:bCs/>
                <w:i/>
                <w:color w:val="000000"/>
                <w:sz w:val="22"/>
                <w:szCs w:val="22"/>
                <w:lang w:bidi="ar-SA"/>
              </w:rPr>
            </w:pPr>
            <w:r w:rsidRPr="00A24143">
              <w:rPr>
                <w:rFonts w:ascii="Times New Roman" w:hAnsi="Times New Roman"/>
                <w:bCs/>
                <w:i/>
                <w:color w:val="000000"/>
                <w:sz w:val="22"/>
                <w:szCs w:val="22"/>
                <w:lang w:bidi="ar-SA"/>
              </w:rPr>
              <w:t>DFs</w:t>
            </w:r>
          </w:p>
        </w:tc>
        <w:tc>
          <w:tcPr>
            <w:tcW w:w="977" w:type="dxa"/>
            <w:noWrap/>
            <w:vAlign w:val="center"/>
            <w:hideMark/>
          </w:tcPr>
          <w:p w14:paraId="4743B128" w14:textId="77777777" w:rsidR="00887E2C" w:rsidRPr="00A24143" w:rsidRDefault="00887E2C" w:rsidP="00A24143">
            <w:pPr>
              <w:spacing w:line="240" w:lineRule="auto"/>
              <w:jc w:val="center"/>
              <w:rPr>
                <w:rFonts w:ascii="Times New Roman" w:hAnsi="Times New Roman"/>
                <w:bCs/>
                <w:i/>
                <w:color w:val="000000"/>
                <w:sz w:val="22"/>
                <w:szCs w:val="22"/>
                <w:lang w:bidi="ar-SA"/>
              </w:rPr>
            </w:pPr>
            <w:r w:rsidRPr="00A24143">
              <w:rPr>
                <w:rFonts w:ascii="Times New Roman" w:hAnsi="Times New Roman"/>
                <w:bCs/>
                <w:i/>
                <w:color w:val="000000"/>
                <w:sz w:val="22"/>
                <w:szCs w:val="22"/>
                <w:lang w:bidi="ar-SA"/>
              </w:rPr>
              <w:t>AASHTO</w:t>
            </w:r>
          </w:p>
        </w:tc>
        <w:tc>
          <w:tcPr>
            <w:tcW w:w="621" w:type="dxa"/>
            <w:noWrap/>
            <w:vAlign w:val="center"/>
            <w:hideMark/>
          </w:tcPr>
          <w:p w14:paraId="0AF02AEB"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0.791</w:t>
            </w:r>
          </w:p>
        </w:tc>
        <w:tc>
          <w:tcPr>
            <w:tcW w:w="621" w:type="dxa"/>
            <w:noWrap/>
            <w:vAlign w:val="center"/>
            <w:hideMark/>
          </w:tcPr>
          <w:p w14:paraId="3AAB359D"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0.649</w:t>
            </w:r>
          </w:p>
        </w:tc>
        <w:tc>
          <w:tcPr>
            <w:tcW w:w="621" w:type="dxa"/>
            <w:noWrap/>
            <w:vAlign w:val="center"/>
            <w:hideMark/>
          </w:tcPr>
          <w:p w14:paraId="5534A35F"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0.791</w:t>
            </w:r>
          </w:p>
        </w:tc>
        <w:tc>
          <w:tcPr>
            <w:tcW w:w="621" w:type="dxa"/>
            <w:noWrap/>
            <w:vAlign w:val="center"/>
            <w:hideMark/>
          </w:tcPr>
          <w:p w14:paraId="5F6C5D75"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0.649</w:t>
            </w:r>
          </w:p>
        </w:tc>
        <w:tc>
          <w:tcPr>
            <w:tcW w:w="621" w:type="dxa"/>
            <w:noWrap/>
            <w:vAlign w:val="center"/>
            <w:hideMark/>
          </w:tcPr>
          <w:p w14:paraId="5B4A4B90"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0.791</w:t>
            </w:r>
          </w:p>
        </w:tc>
        <w:tc>
          <w:tcPr>
            <w:tcW w:w="621" w:type="dxa"/>
            <w:noWrap/>
            <w:vAlign w:val="center"/>
            <w:hideMark/>
          </w:tcPr>
          <w:p w14:paraId="4C41A908"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0.649</w:t>
            </w:r>
          </w:p>
        </w:tc>
        <w:tc>
          <w:tcPr>
            <w:tcW w:w="621" w:type="dxa"/>
            <w:noWrap/>
            <w:vAlign w:val="center"/>
            <w:hideMark/>
          </w:tcPr>
          <w:p w14:paraId="0DFE69F5"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0.791</w:t>
            </w:r>
          </w:p>
        </w:tc>
        <w:tc>
          <w:tcPr>
            <w:tcW w:w="520" w:type="dxa"/>
            <w:noWrap/>
            <w:vAlign w:val="center"/>
            <w:hideMark/>
          </w:tcPr>
          <w:p w14:paraId="74338B81"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0.649</w:t>
            </w:r>
          </w:p>
        </w:tc>
      </w:tr>
      <w:tr w:rsidR="00887E2C" w:rsidRPr="00181678" w14:paraId="7E3F6B4F" w14:textId="77777777" w:rsidTr="00A24143">
        <w:trPr>
          <w:trHeight w:val="285"/>
        </w:trPr>
        <w:tc>
          <w:tcPr>
            <w:tcW w:w="1266" w:type="dxa"/>
            <w:vMerge/>
            <w:vAlign w:val="center"/>
            <w:hideMark/>
          </w:tcPr>
          <w:p w14:paraId="426F1751" w14:textId="77777777" w:rsidR="00887E2C" w:rsidRPr="00A24143" w:rsidRDefault="00887E2C" w:rsidP="00A24143">
            <w:pPr>
              <w:spacing w:line="240" w:lineRule="auto"/>
              <w:jc w:val="center"/>
              <w:rPr>
                <w:rFonts w:ascii="Times New Roman" w:hAnsi="Times New Roman"/>
                <w:bCs/>
                <w:i/>
                <w:color w:val="000000"/>
                <w:sz w:val="22"/>
                <w:szCs w:val="22"/>
                <w:lang w:bidi="ar-SA"/>
              </w:rPr>
            </w:pPr>
          </w:p>
        </w:tc>
        <w:tc>
          <w:tcPr>
            <w:tcW w:w="977" w:type="dxa"/>
            <w:noWrap/>
            <w:vAlign w:val="center"/>
            <w:hideMark/>
          </w:tcPr>
          <w:p w14:paraId="3ADE6634" w14:textId="77777777" w:rsidR="00887E2C" w:rsidRPr="00A24143" w:rsidRDefault="00887E2C" w:rsidP="00A24143">
            <w:pPr>
              <w:spacing w:line="240" w:lineRule="auto"/>
              <w:jc w:val="center"/>
              <w:rPr>
                <w:rFonts w:ascii="Times New Roman" w:hAnsi="Times New Roman"/>
                <w:bCs/>
                <w:i/>
                <w:color w:val="000000"/>
                <w:sz w:val="22"/>
                <w:szCs w:val="22"/>
                <w:lang w:bidi="ar-SA"/>
              </w:rPr>
            </w:pPr>
            <w:r w:rsidRPr="00A24143">
              <w:rPr>
                <w:rFonts w:ascii="Times New Roman" w:hAnsi="Times New Roman"/>
                <w:bCs/>
                <w:i/>
                <w:color w:val="000000"/>
                <w:sz w:val="22"/>
                <w:szCs w:val="22"/>
                <w:lang w:bidi="ar-SA"/>
              </w:rPr>
              <w:t>Grillage</w:t>
            </w:r>
          </w:p>
        </w:tc>
        <w:tc>
          <w:tcPr>
            <w:tcW w:w="621" w:type="dxa"/>
            <w:noWrap/>
            <w:vAlign w:val="center"/>
            <w:hideMark/>
          </w:tcPr>
          <w:p w14:paraId="0103A253"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0.688</w:t>
            </w:r>
          </w:p>
        </w:tc>
        <w:tc>
          <w:tcPr>
            <w:tcW w:w="621" w:type="dxa"/>
            <w:noWrap/>
            <w:vAlign w:val="center"/>
            <w:hideMark/>
          </w:tcPr>
          <w:p w14:paraId="0376FDEF"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0.497</w:t>
            </w:r>
          </w:p>
        </w:tc>
        <w:tc>
          <w:tcPr>
            <w:tcW w:w="621" w:type="dxa"/>
            <w:noWrap/>
            <w:vAlign w:val="center"/>
            <w:hideMark/>
          </w:tcPr>
          <w:p w14:paraId="06F85AA6"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0.688</w:t>
            </w:r>
          </w:p>
        </w:tc>
        <w:tc>
          <w:tcPr>
            <w:tcW w:w="621" w:type="dxa"/>
            <w:noWrap/>
            <w:vAlign w:val="center"/>
            <w:hideMark/>
          </w:tcPr>
          <w:p w14:paraId="00BA4059"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0.497</w:t>
            </w:r>
          </w:p>
        </w:tc>
        <w:tc>
          <w:tcPr>
            <w:tcW w:w="621" w:type="dxa"/>
            <w:noWrap/>
            <w:vAlign w:val="center"/>
            <w:hideMark/>
          </w:tcPr>
          <w:p w14:paraId="044346B9"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0.657</w:t>
            </w:r>
          </w:p>
        </w:tc>
        <w:tc>
          <w:tcPr>
            <w:tcW w:w="621" w:type="dxa"/>
            <w:noWrap/>
            <w:vAlign w:val="center"/>
            <w:hideMark/>
          </w:tcPr>
          <w:p w14:paraId="23FCC935"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0.513</w:t>
            </w:r>
          </w:p>
        </w:tc>
        <w:tc>
          <w:tcPr>
            <w:tcW w:w="621" w:type="dxa"/>
            <w:noWrap/>
            <w:vAlign w:val="center"/>
            <w:hideMark/>
          </w:tcPr>
          <w:p w14:paraId="33BFCEE9"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0.657</w:t>
            </w:r>
          </w:p>
        </w:tc>
        <w:tc>
          <w:tcPr>
            <w:tcW w:w="520" w:type="dxa"/>
            <w:noWrap/>
            <w:vAlign w:val="center"/>
            <w:hideMark/>
          </w:tcPr>
          <w:p w14:paraId="60718670"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0.513</w:t>
            </w:r>
          </w:p>
        </w:tc>
      </w:tr>
      <w:tr w:rsidR="00887E2C" w:rsidRPr="00181678" w14:paraId="254C1A17" w14:textId="77777777" w:rsidTr="00A24143">
        <w:trPr>
          <w:trHeight w:val="285"/>
        </w:trPr>
        <w:tc>
          <w:tcPr>
            <w:tcW w:w="1266" w:type="dxa"/>
            <w:vMerge w:val="restart"/>
            <w:vAlign w:val="center"/>
            <w:hideMark/>
          </w:tcPr>
          <w:p w14:paraId="6204BE84" w14:textId="77777777" w:rsidR="00887E2C" w:rsidRPr="00A24143" w:rsidRDefault="00887E2C" w:rsidP="00A24143">
            <w:pPr>
              <w:spacing w:line="240" w:lineRule="auto"/>
              <w:jc w:val="center"/>
              <w:rPr>
                <w:rFonts w:ascii="Times New Roman" w:hAnsi="Times New Roman"/>
                <w:bCs/>
                <w:i/>
                <w:color w:val="000000"/>
                <w:sz w:val="22"/>
                <w:szCs w:val="22"/>
                <w:lang w:bidi="ar-SA"/>
              </w:rPr>
            </w:pPr>
            <w:r w:rsidRPr="00A24143">
              <w:rPr>
                <w:rFonts w:ascii="Times New Roman" w:hAnsi="Times New Roman"/>
                <w:bCs/>
                <w:i/>
                <w:color w:val="000000"/>
                <w:sz w:val="22"/>
                <w:szCs w:val="22"/>
                <w:lang w:bidi="ar-SA"/>
              </w:rPr>
              <w:t>Exp. beam line shear (kips)</w:t>
            </w:r>
          </w:p>
        </w:tc>
        <w:tc>
          <w:tcPr>
            <w:tcW w:w="977" w:type="dxa"/>
            <w:noWrap/>
            <w:vAlign w:val="center"/>
            <w:hideMark/>
          </w:tcPr>
          <w:p w14:paraId="6B0DC1DD" w14:textId="77777777" w:rsidR="00887E2C" w:rsidRPr="00A24143" w:rsidRDefault="00887E2C" w:rsidP="00A24143">
            <w:pPr>
              <w:spacing w:line="240" w:lineRule="auto"/>
              <w:jc w:val="center"/>
              <w:rPr>
                <w:rFonts w:ascii="Times New Roman" w:hAnsi="Times New Roman"/>
                <w:bCs/>
                <w:i/>
                <w:color w:val="000000"/>
                <w:sz w:val="22"/>
                <w:szCs w:val="22"/>
                <w:lang w:bidi="ar-SA"/>
              </w:rPr>
            </w:pPr>
            <w:r w:rsidRPr="00A24143">
              <w:rPr>
                <w:rFonts w:ascii="Times New Roman" w:hAnsi="Times New Roman"/>
                <w:bCs/>
                <w:i/>
                <w:color w:val="000000"/>
                <w:sz w:val="22"/>
                <w:szCs w:val="22"/>
                <w:lang w:bidi="ar-SA"/>
              </w:rPr>
              <w:t>AASHTO</w:t>
            </w:r>
          </w:p>
        </w:tc>
        <w:tc>
          <w:tcPr>
            <w:tcW w:w="621" w:type="dxa"/>
            <w:noWrap/>
            <w:vAlign w:val="center"/>
            <w:hideMark/>
          </w:tcPr>
          <w:p w14:paraId="09D33B6B"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201</w:t>
            </w:r>
          </w:p>
        </w:tc>
        <w:tc>
          <w:tcPr>
            <w:tcW w:w="621" w:type="dxa"/>
            <w:noWrap/>
            <w:vAlign w:val="center"/>
            <w:hideMark/>
          </w:tcPr>
          <w:p w14:paraId="079B1C5D"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245</w:t>
            </w:r>
          </w:p>
        </w:tc>
        <w:tc>
          <w:tcPr>
            <w:tcW w:w="621" w:type="dxa"/>
            <w:noWrap/>
            <w:vAlign w:val="center"/>
            <w:hideMark/>
          </w:tcPr>
          <w:p w14:paraId="649BE0DE"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228</w:t>
            </w:r>
          </w:p>
        </w:tc>
        <w:tc>
          <w:tcPr>
            <w:tcW w:w="621" w:type="dxa"/>
            <w:noWrap/>
            <w:vAlign w:val="center"/>
            <w:hideMark/>
          </w:tcPr>
          <w:p w14:paraId="4B0E909F"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277</w:t>
            </w:r>
          </w:p>
        </w:tc>
        <w:tc>
          <w:tcPr>
            <w:tcW w:w="621" w:type="dxa"/>
            <w:noWrap/>
            <w:vAlign w:val="center"/>
            <w:hideMark/>
          </w:tcPr>
          <w:p w14:paraId="08CEF3CA"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258</w:t>
            </w:r>
          </w:p>
        </w:tc>
        <w:tc>
          <w:tcPr>
            <w:tcW w:w="621" w:type="dxa"/>
            <w:noWrap/>
            <w:vAlign w:val="center"/>
            <w:hideMark/>
          </w:tcPr>
          <w:p w14:paraId="066B3F90"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314</w:t>
            </w:r>
          </w:p>
        </w:tc>
        <w:tc>
          <w:tcPr>
            <w:tcW w:w="621" w:type="dxa"/>
            <w:noWrap/>
            <w:vAlign w:val="center"/>
            <w:hideMark/>
          </w:tcPr>
          <w:p w14:paraId="5B722D1C"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226</w:t>
            </w:r>
          </w:p>
        </w:tc>
        <w:tc>
          <w:tcPr>
            <w:tcW w:w="520" w:type="dxa"/>
            <w:noWrap/>
            <w:vAlign w:val="center"/>
            <w:hideMark/>
          </w:tcPr>
          <w:p w14:paraId="4639750C"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276</w:t>
            </w:r>
          </w:p>
        </w:tc>
      </w:tr>
      <w:tr w:rsidR="00887E2C" w:rsidRPr="00181678" w14:paraId="54DC782F" w14:textId="77777777" w:rsidTr="00A24143">
        <w:trPr>
          <w:trHeight w:val="285"/>
        </w:trPr>
        <w:tc>
          <w:tcPr>
            <w:tcW w:w="1266" w:type="dxa"/>
            <w:vMerge/>
            <w:vAlign w:val="center"/>
            <w:hideMark/>
          </w:tcPr>
          <w:p w14:paraId="739197D4" w14:textId="77777777" w:rsidR="00887E2C" w:rsidRPr="00A24143" w:rsidRDefault="00887E2C" w:rsidP="00A24143">
            <w:pPr>
              <w:spacing w:line="240" w:lineRule="auto"/>
              <w:jc w:val="center"/>
              <w:rPr>
                <w:rFonts w:ascii="Times New Roman" w:hAnsi="Times New Roman"/>
                <w:bCs/>
                <w:i/>
                <w:color w:val="000000"/>
                <w:sz w:val="22"/>
                <w:szCs w:val="22"/>
                <w:lang w:bidi="ar-SA"/>
              </w:rPr>
            </w:pPr>
          </w:p>
        </w:tc>
        <w:tc>
          <w:tcPr>
            <w:tcW w:w="977" w:type="dxa"/>
            <w:noWrap/>
            <w:vAlign w:val="center"/>
            <w:hideMark/>
          </w:tcPr>
          <w:p w14:paraId="337A980D" w14:textId="77777777" w:rsidR="00887E2C" w:rsidRPr="00A24143" w:rsidRDefault="00887E2C" w:rsidP="00A24143">
            <w:pPr>
              <w:spacing w:line="240" w:lineRule="auto"/>
              <w:jc w:val="center"/>
              <w:rPr>
                <w:rFonts w:ascii="Times New Roman" w:hAnsi="Times New Roman"/>
                <w:bCs/>
                <w:i/>
                <w:color w:val="000000"/>
                <w:sz w:val="22"/>
                <w:szCs w:val="22"/>
                <w:lang w:bidi="ar-SA"/>
              </w:rPr>
            </w:pPr>
            <w:r w:rsidRPr="00A24143">
              <w:rPr>
                <w:rFonts w:ascii="Times New Roman" w:hAnsi="Times New Roman"/>
                <w:bCs/>
                <w:i/>
                <w:color w:val="000000"/>
                <w:sz w:val="22"/>
                <w:szCs w:val="22"/>
                <w:lang w:bidi="ar-SA"/>
              </w:rPr>
              <w:t>Grillage</w:t>
            </w:r>
          </w:p>
        </w:tc>
        <w:tc>
          <w:tcPr>
            <w:tcW w:w="621" w:type="dxa"/>
            <w:noWrap/>
            <w:vAlign w:val="center"/>
            <w:hideMark/>
          </w:tcPr>
          <w:p w14:paraId="01280444"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231</w:t>
            </w:r>
          </w:p>
        </w:tc>
        <w:tc>
          <w:tcPr>
            <w:tcW w:w="621" w:type="dxa"/>
            <w:noWrap/>
            <w:vAlign w:val="center"/>
            <w:hideMark/>
          </w:tcPr>
          <w:p w14:paraId="77385A80"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320</w:t>
            </w:r>
          </w:p>
        </w:tc>
        <w:tc>
          <w:tcPr>
            <w:tcW w:w="621" w:type="dxa"/>
            <w:noWrap/>
            <w:vAlign w:val="center"/>
            <w:hideMark/>
          </w:tcPr>
          <w:p w14:paraId="47F4CA60"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262</w:t>
            </w:r>
          </w:p>
        </w:tc>
        <w:tc>
          <w:tcPr>
            <w:tcW w:w="621" w:type="dxa"/>
            <w:noWrap/>
            <w:vAlign w:val="center"/>
            <w:hideMark/>
          </w:tcPr>
          <w:p w14:paraId="15049D38"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362</w:t>
            </w:r>
          </w:p>
        </w:tc>
        <w:tc>
          <w:tcPr>
            <w:tcW w:w="621" w:type="dxa"/>
            <w:noWrap/>
            <w:vAlign w:val="center"/>
            <w:hideMark/>
          </w:tcPr>
          <w:p w14:paraId="6D1026BD"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310</w:t>
            </w:r>
          </w:p>
        </w:tc>
        <w:tc>
          <w:tcPr>
            <w:tcW w:w="621" w:type="dxa"/>
            <w:noWrap/>
            <w:vAlign w:val="center"/>
            <w:hideMark/>
          </w:tcPr>
          <w:p w14:paraId="1FAAFFBF"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398</w:t>
            </w:r>
          </w:p>
        </w:tc>
        <w:tc>
          <w:tcPr>
            <w:tcW w:w="621" w:type="dxa"/>
            <w:noWrap/>
            <w:vAlign w:val="center"/>
            <w:hideMark/>
          </w:tcPr>
          <w:p w14:paraId="7E220931"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272</w:t>
            </w:r>
          </w:p>
        </w:tc>
        <w:tc>
          <w:tcPr>
            <w:tcW w:w="520" w:type="dxa"/>
            <w:noWrap/>
            <w:vAlign w:val="center"/>
            <w:hideMark/>
          </w:tcPr>
          <w:p w14:paraId="7AC78F96"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349</w:t>
            </w:r>
          </w:p>
        </w:tc>
      </w:tr>
      <w:tr w:rsidR="00887E2C" w:rsidRPr="00181678" w14:paraId="49C178D0" w14:textId="77777777" w:rsidTr="00A24143">
        <w:trPr>
          <w:trHeight w:val="285"/>
        </w:trPr>
        <w:tc>
          <w:tcPr>
            <w:tcW w:w="1266" w:type="dxa"/>
            <w:vMerge w:val="restart"/>
            <w:vAlign w:val="center"/>
            <w:hideMark/>
          </w:tcPr>
          <w:p w14:paraId="28FB854F" w14:textId="77777777" w:rsidR="00887E2C" w:rsidRPr="00A24143" w:rsidRDefault="00887E2C" w:rsidP="00A24143">
            <w:pPr>
              <w:spacing w:line="240" w:lineRule="auto"/>
              <w:jc w:val="center"/>
              <w:rPr>
                <w:rFonts w:ascii="Times New Roman" w:hAnsi="Times New Roman"/>
                <w:bCs/>
                <w:i/>
                <w:color w:val="000000"/>
                <w:sz w:val="22"/>
                <w:szCs w:val="22"/>
                <w:lang w:bidi="ar-SA"/>
              </w:rPr>
            </w:pPr>
            <w:r w:rsidRPr="00A24143">
              <w:rPr>
                <w:rFonts w:ascii="Times New Roman" w:hAnsi="Times New Roman"/>
                <w:bCs/>
                <w:i/>
                <w:color w:val="000000"/>
                <w:sz w:val="22"/>
                <w:szCs w:val="22"/>
                <w:lang w:bidi="ar-SA"/>
              </w:rPr>
              <w:t>Actual Demand (kips)</w:t>
            </w:r>
          </w:p>
        </w:tc>
        <w:tc>
          <w:tcPr>
            <w:tcW w:w="977" w:type="dxa"/>
            <w:noWrap/>
            <w:vAlign w:val="center"/>
            <w:hideMark/>
          </w:tcPr>
          <w:p w14:paraId="5435E032" w14:textId="77777777" w:rsidR="00887E2C" w:rsidRPr="00A24143" w:rsidRDefault="00887E2C" w:rsidP="00A24143">
            <w:pPr>
              <w:spacing w:line="240" w:lineRule="auto"/>
              <w:jc w:val="center"/>
              <w:rPr>
                <w:rFonts w:ascii="Times New Roman" w:hAnsi="Times New Roman"/>
                <w:bCs/>
                <w:i/>
                <w:color w:val="000000"/>
                <w:sz w:val="22"/>
                <w:szCs w:val="22"/>
                <w:lang w:bidi="ar-SA"/>
              </w:rPr>
            </w:pPr>
            <w:r w:rsidRPr="00A24143">
              <w:rPr>
                <w:rFonts w:ascii="Times New Roman" w:hAnsi="Times New Roman"/>
                <w:bCs/>
                <w:i/>
                <w:color w:val="000000"/>
                <w:sz w:val="22"/>
                <w:szCs w:val="22"/>
                <w:lang w:bidi="ar-SA"/>
              </w:rPr>
              <w:t>AASHTO</w:t>
            </w:r>
          </w:p>
        </w:tc>
        <w:tc>
          <w:tcPr>
            <w:tcW w:w="621" w:type="dxa"/>
            <w:noWrap/>
            <w:vAlign w:val="center"/>
            <w:hideMark/>
          </w:tcPr>
          <w:p w14:paraId="31E6B65B"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29.5</w:t>
            </w:r>
          </w:p>
        </w:tc>
        <w:tc>
          <w:tcPr>
            <w:tcW w:w="621" w:type="dxa"/>
            <w:noWrap/>
            <w:vAlign w:val="center"/>
            <w:hideMark/>
          </w:tcPr>
          <w:p w14:paraId="7AEE92E1"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24.2</w:t>
            </w:r>
          </w:p>
        </w:tc>
        <w:tc>
          <w:tcPr>
            <w:tcW w:w="621" w:type="dxa"/>
            <w:noWrap/>
            <w:vAlign w:val="center"/>
            <w:hideMark/>
          </w:tcPr>
          <w:p w14:paraId="2D85A911"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32.4</w:t>
            </w:r>
          </w:p>
        </w:tc>
        <w:tc>
          <w:tcPr>
            <w:tcW w:w="621" w:type="dxa"/>
            <w:noWrap/>
            <w:vAlign w:val="center"/>
            <w:hideMark/>
          </w:tcPr>
          <w:p w14:paraId="7BB3B73B"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26.6</w:t>
            </w:r>
          </w:p>
        </w:tc>
        <w:tc>
          <w:tcPr>
            <w:tcW w:w="621" w:type="dxa"/>
            <w:noWrap/>
            <w:vAlign w:val="center"/>
            <w:hideMark/>
          </w:tcPr>
          <w:p w14:paraId="38894C45"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41.5</w:t>
            </w:r>
          </w:p>
        </w:tc>
        <w:tc>
          <w:tcPr>
            <w:tcW w:w="621" w:type="dxa"/>
            <w:noWrap/>
            <w:vAlign w:val="center"/>
            <w:hideMark/>
          </w:tcPr>
          <w:p w14:paraId="063FB408"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34.1</w:t>
            </w:r>
          </w:p>
        </w:tc>
        <w:tc>
          <w:tcPr>
            <w:tcW w:w="621" w:type="dxa"/>
            <w:noWrap/>
            <w:vAlign w:val="center"/>
            <w:hideMark/>
          </w:tcPr>
          <w:p w14:paraId="54EA5CE3"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37.6</w:t>
            </w:r>
          </w:p>
        </w:tc>
        <w:tc>
          <w:tcPr>
            <w:tcW w:w="520" w:type="dxa"/>
            <w:noWrap/>
            <w:vAlign w:val="center"/>
            <w:hideMark/>
          </w:tcPr>
          <w:p w14:paraId="3DFA6355"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30.8</w:t>
            </w:r>
          </w:p>
        </w:tc>
      </w:tr>
      <w:tr w:rsidR="00887E2C" w:rsidRPr="00181678" w14:paraId="1ED5C62B" w14:textId="77777777" w:rsidTr="00A24143">
        <w:trPr>
          <w:trHeight w:val="285"/>
        </w:trPr>
        <w:tc>
          <w:tcPr>
            <w:tcW w:w="1266" w:type="dxa"/>
            <w:vMerge/>
            <w:vAlign w:val="center"/>
            <w:hideMark/>
          </w:tcPr>
          <w:p w14:paraId="1E44A19A" w14:textId="77777777" w:rsidR="00887E2C" w:rsidRPr="00A24143" w:rsidRDefault="00887E2C" w:rsidP="00A24143">
            <w:pPr>
              <w:spacing w:line="240" w:lineRule="auto"/>
              <w:jc w:val="center"/>
              <w:rPr>
                <w:rFonts w:ascii="Times New Roman" w:hAnsi="Times New Roman"/>
                <w:bCs/>
                <w:i/>
                <w:color w:val="000000"/>
                <w:sz w:val="22"/>
                <w:szCs w:val="22"/>
                <w:lang w:bidi="ar-SA"/>
              </w:rPr>
            </w:pPr>
          </w:p>
        </w:tc>
        <w:tc>
          <w:tcPr>
            <w:tcW w:w="977" w:type="dxa"/>
            <w:noWrap/>
            <w:vAlign w:val="center"/>
            <w:hideMark/>
          </w:tcPr>
          <w:p w14:paraId="49F842D9" w14:textId="77777777" w:rsidR="00887E2C" w:rsidRPr="00A24143" w:rsidRDefault="00887E2C" w:rsidP="00A24143">
            <w:pPr>
              <w:spacing w:line="240" w:lineRule="auto"/>
              <w:jc w:val="center"/>
              <w:rPr>
                <w:rFonts w:ascii="Times New Roman" w:hAnsi="Times New Roman"/>
                <w:bCs/>
                <w:i/>
                <w:color w:val="000000"/>
                <w:sz w:val="22"/>
                <w:szCs w:val="22"/>
                <w:lang w:bidi="ar-SA"/>
              </w:rPr>
            </w:pPr>
            <w:r w:rsidRPr="00A24143">
              <w:rPr>
                <w:rFonts w:ascii="Times New Roman" w:hAnsi="Times New Roman"/>
                <w:bCs/>
                <w:i/>
                <w:color w:val="000000"/>
                <w:sz w:val="22"/>
                <w:szCs w:val="22"/>
                <w:lang w:bidi="ar-SA"/>
              </w:rPr>
              <w:t>Grillage</w:t>
            </w:r>
          </w:p>
        </w:tc>
        <w:tc>
          <w:tcPr>
            <w:tcW w:w="621" w:type="dxa"/>
            <w:noWrap/>
            <w:vAlign w:val="center"/>
            <w:hideMark/>
          </w:tcPr>
          <w:p w14:paraId="5429579F"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25.6</w:t>
            </w:r>
          </w:p>
        </w:tc>
        <w:tc>
          <w:tcPr>
            <w:tcW w:w="621" w:type="dxa"/>
            <w:noWrap/>
            <w:vAlign w:val="center"/>
            <w:hideMark/>
          </w:tcPr>
          <w:p w14:paraId="511351F7"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18.5</w:t>
            </w:r>
          </w:p>
        </w:tc>
        <w:tc>
          <w:tcPr>
            <w:tcW w:w="621" w:type="dxa"/>
            <w:noWrap/>
            <w:vAlign w:val="center"/>
            <w:hideMark/>
          </w:tcPr>
          <w:p w14:paraId="6D3C5D73"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28.2</w:t>
            </w:r>
          </w:p>
        </w:tc>
        <w:tc>
          <w:tcPr>
            <w:tcW w:w="621" w:type="dxa"/>
            <w:noWrap/>
            <w:vAlign w:val="center"/>
            <w:hideMark/>
          </w:tcPr>
          <w:p w14:paraId="3FD9F41F"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20.4</w:t>
            </w:r>
          </w:p>
        </w:tc>
        <w:tc>
          <w:tcPr>
            <w:tcW w:w="621" w:type="dxa"/>
            <w:noWrap/>
            <w:vAlign w:val="center"/>
            <w:hideMark/>
          </w:tcPr>
          <w:p w14:paraId="2777201B"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34.5</w:t>
            </w:r>
          </w:p>
        </w:tc>
        <w:tc>
          <w:tcPr>
            <w:tcW w:w="621" w:type="dxa"/>
            <w:noWrap/>
            <w:vAlign w:val="center"/>
            <w:hideMark/>
          </w:tcPr>
          <w:p w14:paraId="2017734B"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27.0</w:t>
            </w:r>
          </w:p>
        </w:tc>
        <w:tc>
          <w:tcPr>
            <w:tcW w:w="621" w:type="dxa"/>
            <w:noWrap/>
            <w:vAlign w:val="center"/>
            <w:hideMark/>
          </w:tcPr>
          <w:p w14:paraId="3EAEC2A9"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31.2</w:t>
            </w:r>
          </w:p>
        </w:tc>
        <w:tc>
          <w:tcPr>
            <w:tcW w:w="520" w:type="dxa"/>
            <w:noWrap/>
            <w:vAlign w:val="center"/>
            <w:hideMark/>
          </w:tcPr>
          <w:p w14:paraId="516EB2FF"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24.4</w:t>
            </w:r>
          </w:p>
        </w:tc>
      </w:tr>
      <w:tr w:rsidR="00887E2C" w:rsidRPr="00181678" w14:paraId="5166C27A" w14:textId="77777777" w:rsidTr="00A24143">
        <w:trPr>
          <w:trHeight w:val="285"/>
        </w:trPr>
        <w:tc>
          <w:tcPr>
            <w:tcW w:w="1266" w:type="dxa"/>
            <w:vMerge w:val="restart"/>
            <w:vAlign w:val="center"/>
            <w:hideMark/>
          </w:tcPr>
          <w:p w14:paraId="0A2017D2" w14:textId="77777777" w:rsidR="00887E2C" w:rsidRPr="00A24143" w:rsidRDefault="00887E2C" w:rsidP="00A24143">
            <w:pPr>
              <w:spacing w:line="240" w:lineRule="auto"/>
              <w:jc w:val="center"/>
              <w:rPr>
                <w:rFonts w:ascii="Times New Roman" w:hAnsi="Times New Roman"/>
                <w:bCs/>
                <w:i/>
                <w:color w:val="000000"/>
                <w:sz w:val="22"/>
                <w:szCs w:val="22"/>
                <w:lang w:bidi="ar-SA"/>
              </w:rPr>
            </w:pPr>
            <w:r w:rsidRPr="00A24143">
              <w:rPr>
                <w:rFonts w:ascii="Times New Roman" w:hAnsi="Times New Roman"/>
                <w:bCs/>
                <w:i/>
                <w:color w:val="000000"/>
                <w:sz w:val="22"/>
                <w:szCs w:val="22"/>
                <w:lang w:bidi="ar-SA"/>
              </w:rPr>
              <w:t>Experimental RF</w:t>
            </w:r>
          </w:p>
        </w:tc>
        <w:tc>
          <w:tcPr>
            <w:tcW w:w="977" w:type="dxa"/>
            <w:noWrap/>
            <w:vAlign w:val="center"/>
            <w:hideMark/>
          </w:tcPr>
          <w:p w14:paraId="0C3E8F9C" w14:textId="77777777" w:rsidR="00887E2C" w:rsidRPr="00A24143" w:rsidRDefault="00887E2C" w:rsidP="00A24143">
            <w:pPr>
              <w:spacing w:line="240" w:lineRule="auto"/>
              <w:jc w:val="center"/>
              <w:rPr>
                <w:rFonts w:ascii="Times New Roman" w:hAnsi="Times New Roman"/>
                <w:bCs/>
                <w:i/>
                <w:color w:val="000000"/>
                <w:sz w:val="22"/>
                <w:szCs w:val="22"/>
                <w:lang w:bidi="ar-SA"/>
              </w:rPr>
            </w:pPr>
            <w:r w:rsidRPr="00A24143">
              <w:rPr>
                <w:rFonts w:ascii="Times New Roman" w:hAnsi="Times New Roman"/>
                <w:bCs/>
                <w:i/>
                <w:color w:val="000000"/>
                <w:sz w:val="22"/>
                <w:szCs w:val="22"/>
                <w:lang w:bidi="ar-SA"/>
              </w:rPr>
              <w:t>AASHTO</w:t>
            </w:r>
          </w:p>
        </w:tc>
        <w:tc>
          <w:tcPr>
            <w:tcW w:w="621" w:type="dxa"/>
            <w:noWrap/>
            <w:vAlign w:val="center"/>
            <w:hideMark/>
          </w:tcPr>
          <w:p w14:paraId="57180F9D"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5.39</w:t>
            </w:r>
          </w:p>
        </w:tc>
        <w:tc>
          <w:tcPr>
            <w:tcW w:w="621" w:type="dxa"/>
            <w:noWrap/>
            <w:vAlign w:val="center"/>
            <w:hideMark/>
          </w:tcPr>
          <w:p w14:paraId="511BDFDD"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6.57</w:t>
            </w:r>
          </w:p>
        </w:tc>
        <w:tc>
          <w:tcPr>
            <w:tcW w:w="621" w:type="dxa"/>
            <w:noWrap/>
            <w:vAlign w:val="center"/>
            <w:hideMark/>
          </w:tcPr>
          <w:p w14:paraId="3567F55B"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5.55</w:t>
            </w:r>
          </w:p>
        </w:tc>
        <w:tc>
          <w:tcPr>
            <w:tcW w:w="621" w:type="dxa"/>
            <w:noWrap/>
            <w:vAlign w:val="center"/>
            <w:hideMark/>
          </w:tcPr>
          <w:p w14:paraId="703C7641"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6.76</w:t>
            </w:r>
          </w:p>
        </w:tc>
        <w:tc>
          <w:tcPr>
            <w:tcW w:w="621" w:type="dxa"/>
            <w:noWrap/>
            <w:vAlign w:val="center"/>
            <w:hideMark/>
          </w:tcPr>
          <w:p w14:paraId="5A917F6B"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4.91</w:t>
            </w:r>
          </w:p>
        </w:tc>
        <w:tc>
          <w:tcPr>
            <w:tcW w:w="621" w:type="dxa"/>
            <w:noWrap/>
            <w:vAlign w:val="center"/>
            <w:hideMark/>
          </w:tcPr>
          <w:p w14:paraId="1AD2039D"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5.98</w:t>
            </w:r>
          </w:p>
        </w:tc>
        <w:tc>
          <w:tcPr>
            <w:tcW w:w="621" w:type="dxa"/>
            <w:noWrap/>
            <w:vAlign w:val="center"/>
            <w:hideMark/>
          </w:tcPr>
          <w:p w14:paraId="05E16C6A"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4.76</w:t>
            </w:r>
          </w:p>
        </w:tc>
        <w:tc>
          <w:tcPr>
            <w:tcW w:w="520" w:type="dxa"/>
            <w:noWrap/>
            <w:vAlign w:val="center"/>
            <w:hideMark/>
          </w:tcPr>
          <w:p w14:paraId="3408D1D6"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5.80</w:t>
            </w:r>
          </w:p>
        </w:tc>
      </w:tr>
      <w:tr w:rsidR="00887E2C" w:rsidRPr="00181678" w14:paraId="110CB733" w14:textId="77777777" w:rsidTr="00A24143">
        <w:trPr>
          <w:trHeight w:val="285"/>
        </w:trPr>
        <w:tc>
          <w:tcPr>
            <w:tcW w:w="1266" w:type="dxa"/>
            <w:vMerge/>
            <w:tcBorders>
              <w:bottom w:val="single" w:sz="4" w:space="0" w:color="auto"/>
            </w:tcBorders>
            <w:vAlign w:val="center"/>
            <w:hideMark/>
          </w:tcPr>
          <w:p w14:paraId="6E3FA3F3" w14:textId="77777777" w:rsidR="00887E2C" w:rsidRPr="00A24143" w:rsidRDefault="00887E2C" w:rsidP="00A24143">
            <w:pPr>
              <w:spacing w:line="240" w:lineRule="auto"/>
              <w:jc w:val="center"/>
              <w:rPr>
                <w:rFonts w:ascii="Times New Roman" w:hAnsi="Times New Roman"/>
                <w:bCs/>
                <w:i/>
                <w:color w:val="000000"/>
                <w:sz w:val="22"/>
                <w:szCs w:val="22"/>
                <w:lang w:bidi="ar-SA"/>
              </w:rPr>
            </w:pPr>
          </w:p>
        </w:tc>
        <w:tc>
          <w:tcPr>
            <w:tcW w:w="977" w:type="dxa"/>
            <w:tcBorders>
              <w:bottom w:val="single" w:sz="4" w:space="0" w:color="auto"/>
            </w:tcBorders>
            <w:noWrap/>
            <w:vAlign w:val="center"/>
            <w:hideMark/>
          </w:tcPr>
          <w:p w14:paraId="1A81951E" w14:textId="77777777" w:rsidR="00887E2C" w:rsidRPr="00A24143" w:rsidRDefault="00887E2C" w:rsidP="00A24143">
            <w:pPr>
              <w:spacing w:line="240" w:lineRule="auto"/>
              <w:jc w:val="center"/>
              <w:rPr>
                <w:rFonts w:ascii="Times New Roman" w:hAnsi="Times New Roman"/>
                <w:bCs/>
                <w:i/>
                <w:color w:val="000000"/>
                <w:sz w:val="22"/>
                <w:szCs w:val="22"/>
                <w:lang w:bidi="ar-SA"/>
              </w:rPr>
            </w:pPr>
            <w:r w:rsidRPr="00A24143">
              <w:rPr>
                <w:rFonts w:ascii="Times New Roman" w:hAnsi="Times New Roman"/>
                <w:bCs/>
                <w:i/>
                <w:color w:val="000000"/>
                <w:sz w:val="22"/>
                <w:szCs w:val="22"/>
                <w:lang w:bidi="ar-SA"/>
              </w:rPr>
              <w:t>Grillage</w:t>
            </w:r>
          </w:p>
        </w:tc>
        <w:tc>
          <w:tcPr>
            <w:tcW w:w="621" w:type="dxa"/>
            <w:tcBorders>
              <w:bottom w:val="single" w:sz="4" w:space="0" w:color="auto"/>
            </w:tcBorders>
            <w:noWrap/>
            <w:vAlign w:val="center"/>
            <w:hideMark/>
          </w:tcPr>
          <w:p w14:paraId="784272D7"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6.20</w:t>
            </w:r>
          </w:p>
        </w:tc>
        <w:tc>
          <w:tcPr>
            <w:tcW w:w="621" w:type="dxa"/>
            <w:tcBorders>
              <w:bottom w:val="single" w:sz="4" w:space="0" w:color="auto"/>
            </w:tcBorders>
            <w:noWrap/>
            <w:vAlign w:val="center"/>
            <w:hideMark/>
          </w:tcPr>
          <w:p w14:paraId="283CA53B"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8.57</w:t>
            </w:r>
          </w:p>
        </w:tc>
        <w:tc>
          <w:tcPr>
            <w:tcW w:w="621" w:type="dxa"/>
            <w:tcBorders>
              <w:bottom w:val="single" w:sz="4" w:space="0" w:color="auto"/>
            </w:tcBorders>
            <w:noWrap/>
            <w:vAlign w:val="center"/>
            <w:hideMark/>
          </w:tcPr>
          <w:p w14:paraId="399B9D7A"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6.38</w:t>
            </w:r>
          </w:p>
        </w:tc>
        <w:tc>
          <w:tcPr>
            <w:tcW w:w="621" w:type="dxa"/>
            <w:tcBorders>
              <w:bottom w:val="single" w:sz="4" w:space="0" w:color="auto"/>
            </w:tcBorders>
            <w:noWrap/>
            <w:vAlign w:val="center"/>
            <w:hideMark/>
          </w:tcPr>
          <w:p w14:paraId="21F53161"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8.82</w:t>
            </w:r>
          </w:p>
        </w:tc>
        <w:tc>
          <w:tcPr>
            <w:tcW w:w="621" w:type="dxa"/>
            <w:tcBorders>
              <w:bottom w:val="single" w:sz="4" w:space="0" w:color="auto"/>
            </w:tcBorders>
            <w:noWrap/>
            <w:vAlign w:val="center"/>
            <w:hideMark/>
          </w:tcPr>
          <w:p w14:paraId="56742AD5"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5.91</w:t>
            </w:r>
          </w:p>
        </w:tc>
        <w:tc>
          <w:tcPr>
            <w:tcW w:w="621" w:type="dxa"/>
            <w:tcBorders>
              <w:bottom w:val="single" w:sz="4" w:space="0" w:color="auto"/>
            </w:tcBorders>
            <w:noWrap/>
            <w:vAlign w:val="center"/>
            <w:hideMark/>
          </w:tcPr>
          <w:p w14:paraId="419C09FE"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7.57</w:t>
            </w:r>
          </w:p>
        </w:tc>
        <w:tc>
          <w:tcPr>
            <w:tcW w:w="621" w:type="dxa"/>
            <w:tcBorders>
              <w:bottom w:val="single" w:sz="4" w:space="0" w:color="auto"/>
            </w:tcBorders>
            <w:noWrap/>
            <w:vAlign w:val="center"/>
            <w:hideMark/>
          </w:tcPr>
          <w:p w14:paraId="1A381C3C"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5.73</w:t>
            </w:r>
          </w:p>
        </w:tc>
        <w:tc>
          <w:tcPr>
            <w:tcW w:w="520" w:type="dxa"/>
            <w:tcBorders>
              <w:bottom w:val="single" w:sz="4" w:space="0" w:color="auto"/>
            </w:tcBorders>
            <w:noWrap/>
            <w:vAlign w:val="center"/>
            <w:hideMark/>
          </w:tcPr>
          <w:p w14:paraId="759FDDCB" w14:textId="77777777" w:rsidR="00887E2C" w:rsidRPr="00A24143" w:rsidRDefault="00887E2C" w:rsidP="00A24143">
            <w:pPr>
              <w:spacing w:line="240" w:lineRule="auto"/>
              <w:jc w:val="center"/>
              <w:rPr>
                <w:rFonts w:ascii="Times New Roman" w:hAnsi="Times New Roman"/>
                <w:color w:val="000000"/>
                <w:sz w:val="22"/>
                <w:szCs w:val="22"/>
                <w:lang w:bidi="ar-SA"/>
              </w:rPr>
            </w:pPr>
            <w:r w:rsidRPr="00A24143">
              <w:rPr>
                <w:rFonts w:ascii="Times New Roman" w:hAnsi="Times New Roman"/>
                <w:color w:val="000000"/>
                <w:sz w:val="22"/>
                <w:szCs w:val="22"/>
                <w:lang w:bidi="ar-SA"/>
              </w:rPr>
              <w:t>7.34</w:t>
            </w:r>
          </w:p>
        </w:tc>
      </w:tr>
    </w:tbl>
    <w:p w14:paraId="2FDCDC25" w14:textId="77777777" w:rsidR="00887E2C" w:rsidRDefault="00887E2C" w:rsidP="00887E2C"/>
    <w:p w14:paraId="46F64F42" w14:textId="185D67E0" w:rsidR="00887E2C" w:rsidRDefault="00887E2C" w:rsidP="00887E2C">
      <w:r>
        <w:tab/>
      </w:r>
      <w:r w:rsidR="00F93223">
        <w:fldChar w:fldCharType="begin"/>
      </w:r>
      <w:r>
        <w:instrText xml:space="preserve"> REF _Ref481410024 \h </w:instrText>
      </w:r>
      <w:r w:rsidR="00F93223">
        <w:fldChar w:fldCharType="separate"/>
      </w:r>
      <w:r w:rsidR="00AD403F">
        <w:t xml:space="preserve">Figure </w:t>
      </w:r>
      <w:r w:rsidR="00AD403F">
        <w:rPr>
          <w:noProof/>
        </w:rPr>
        <w:t>59</w:t>
      </w:r>
      <w:r w:rsidR="00F93223">
        <w:fldChar w:fldCharType="end"/>
      </w:r>
      <w:r>
        <w:t xml:space="preserve"> and </w:t>
      </w:r>
      <w:r w:rsidR="00F93223">
        <w:fldChar w:fldCharType="begin"/>
      </w:r>
      <w:r>
        <w:instrText xml:space="preserve"> REF _Ref481410027 \h </w:instrText>
      </w:r>
      <w:r w:rsidR="00F93223">
        <w:fldChar w:fldCharType="separate"/>
      </w:r>
      <w:r w:rsidR="00AD403F">
        <w:t xml:space="preserve">Figure </w:t>
      </w:r>
      <w:r w:rsidR="00AD403F">
        <w:rPr>
          <w:noProof/>
        </w:rPr>
        <w:t>60</w:t>
      </w:r>
      <w:r w:rsidR="00F93223">
        <w:fldChar w:fldCharType="end"/>
      </w:r>
      <w:r>
        <w:t xml:space="preserve"> show the shear from the full-scale girder tests compared to beam line shears and demands for these cases. Beam line shear refers to the Exp. beam line shear in </w:t>
      </w:r>
      <w:r w:rsidR="00F93223">
        <w:fldChar w:fldCharType="begin"/>
      </w:r>
      <w:r>
        <w:instrText xml:space="preserve"> REF _Ref481408210 \h </w:instrText>
      </w:r>
      <w:r w:rsidR="00F93223">
        <w:fldChar w:fldCharType="separate"/>
      </w:r>
      <w:r w:rsidR="00AD403F">
        <w:t xml:space="preserve">Table </w:t>
      </w:r>
      <w:r w:rsidR="00AD403F">
        <w:rPr>
          <w:noProof/>
        </w:rPr>
        <w:t>16</w:t>
      </w:r>
      <w:r w:rsidR="00F93223">
        <w:fldChar w:fldCharType="end"/>
      </w:r>
      <w:r>
        <w:t xml:space="preserve">. The actual demands are the demands on the bridge using beam line analysis after the </w:t>
      </w:r>
      <w:r w:rsidR="007F2ED1">
        <w:t>DF</w:t>
      </w:r>
      <w:r>
        <w:t xml:space="preserve">s are applied. In both figures, it is clear that the demands on the girders based on the AASHTO and grillage DFs are far less than the experimental capacities. Note that these figures do not include impact factors, load factors, or strength reduction factors. </w:t>
      </w:r>
    </w:p>
    <w:p w14:paraId="724B6C51" w14:textId="77777777" w:rsidR="00887E2C" w:rsidRDefault="00887E2C" w:rsidP="00887E2C">
      <w:pPr>
        <w:keepNext/>
        <w:jc w:val="center"/>
      </w:pPr>
      <w:r>
        <w:rPr>
          <w:noProof/>
          <w:lang w:bidi="ar-SA"/>
        </w:rPr>
        <w:lastRenderedPageBreak/>
        <w:drawing>
          <wp:inline distT="0" distB="0" distL="0" distR="0" wp14:anchorId="23114F8D" wp14:editId="6A259DCD">
            <wp:extent cx="4546850" cy="2286000"/>
            <wp:effectExtent l="0" t="0" r="6350" b="0"/>
            <wp:docPr id="3202" name="Picture 3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549613" cy="2287389"/>
                    </a:xfrm>
                    <a:prstGeom prst="rect">
                      <a:avLst/>
                    </a:prstGeom>
                    <a:noFill/>
                  </pic:spPr>
                </pic:pic>
              </a:graphicData>
            </a:graphic>
          </wp:inline>
        </w:drawing>
      </w:r>
    </w:p>
    <w:p w14:paraId="52875B5B" w14:textId="23888D7A" w:rsidR="00887E2C" w:rsidRDefault="00887E2C" w:rsidP="00887E2C">
      <w:pPr>
        <w:pStyle w:val="Caption"/>
        <w:jc w:val="center"/>
      </w:pPr>
      <w:bookmarkStart w:id="228" w:name="_Ref481410024"/>
      <w:bookmarkStart w:id="229" w:name="_Ref481410020"/>
      <w:bookmarkStart w:id="230" w:name="_Toc488047681"/>
      <w:r>
        <w:t xml:space="preserve">Figure </w:t>
      </w:r>
      <w:r w:rsidR="00DB4436">
        <w:fldChar w:fldCharType="begin"/>
      </w:r>
      <w:r w:rsidR="00DB4436">
        <w:instrText xml:space="preserve"> SEQ Figure \* ARABIC </w:instrText>
      </w:r>
      <w:r w:rsidR="00DB4436">
        <w:fldChar w:fldCharType="separate"/>
      </w:r>
      <w:r w:rsidR="00AD403F">
        <w:rPr>
          <w:noProof/>
        </w:rPr>
        <w:t>59</w:t>
      </w:r>
      <w:r w:rsidR="00DB4436">
        <w:rPr>
          <w:noProof/>
        </w:rPr>
        <w:fldChar w:fldCharType="end"/>
      </w:r>
      <w:bookmarkEnd w:id="228"/>
      <w:r>
        <w:t>: Girder demands for full-scale tests assuming interior girder</w:t>
      </w:r>
      <w:bookmarkEnd w:id="229"/>
      <w:bookmarkEnd w:id="230"/>
    </w:p>
    <w:p w14:paraId="2DC89CAF" w14:textId="77777777" w:rsidR="00887E2C" w:rsidRDefault="00887E2C" w:rsidP="00887E2C">
      <w:pPr>
        <w:keepNext/>
        <w:jc w:val="center"/>
      </w:pPr>
      <w:r>
        <w:rPr>
          <w:noProof/>
          <w:lang w:bidi="ar-SA"/>
        </w:rPr>
        <w:drawing>
          <wp:inline distT="0" distB="0" distL="0" distR="0" wp14:anchorId="4023A98C" wp14:editId="332C452A">
            <wp:extent cx="4586068" cy="2300607"/>
            <wp:effectExtent l="0" t="0" r="5080" b="444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593558" cy="2304364"/>
                    </a:xfrm>
                    <a:prstGeom prst="rect">
                      <a:avLst/>
                    </a:prstGeom>
                    <a:noFill/>
                  </pic:spPr>
                </pic:pic>
              </a:graphicData>
            </a:graphic>
          </wp:inline>
        </w:drawing>
      </w:r>
    </w:p>
    <w:p w14:paraId="042FAB43" w14:textId="27F24568" w:rsidR="00887E2C" w:rsidRDefault="00887E2C" w:rsidP="00887E2C">
      <w:pPr>
        <w:pStyle w:val="Caption"/>
        <w:jc w:val="center"/>
      </w:pPr>
      <w:bookmarkStart w:id="231" w:name="_Ref481410027"/>
      <w:bookmarkStart w:id="232" w:name="_Toc488047682"/>
      <w:r>
        <w:t xml:space="preserve">Figure </w:t>
      </w:r>
      <w:r w:rsidR="00DB4436">
        <w:fldChar w:fldCharType="begin"/>
      </w:r>
      <w:r w:rsidR="00DB4436">
        <w:instrText xml:space="preserve"> SEQ Figure \* ARABIC </w:instrText>
      </w:r>
      <w:r w:rsidR="00DB4436">
        <w:fldChar w:fldCharType="separate"/>
      </w:r>
      <w:r w:rsidR="00AD403F">
        <w:rPr>
          <w:noProof/>
        </w:rPr>
        <w:t>60</w:t>
      </w:r>
      <w:r w:rsidR="00DB4436">
        <w:rPr>
          <w:noProof/>
        </w:rPr>
        <w:fldChar w:fldCharType="end"/>
      </w:r>
      <w:bookmarkEnd w:id="231"/>
      <w:r>
        <w:t xml:space="preserve">: </w:t>
      </w:r>
      <w:r w:rsidRPr="00F81D4F">
        <w:t xml:space="preserve">Girder demands </w:t>
      </w:r>
      <w:r>
        <w:t>for full-scale tests assuming ex</w:t>
      </w:r>
      <w:r w:rsidRPr="00F81D4F">
        <w:t>terior girder</w:t>
      </w:r>
      <w:bookmarkEnd w:id="232"/>
    </w:p>
    <w:p w14:paraId="33C9D9F8" w14:textId="77777777" w:rsidR="00887E2C" w:rsidRDefault="00887E2C" w:rsidP="00887E2C"/>
    <w:p w14:paraId="61BBD483" w14:textId="77777777" w:rsidR="00887E2C" w:rsidRDefault="00887E2C" w:rsidP="00887E2C">
      <w:r>
        <w:tab/>
        <w:t xml:space="preserve">Another question raised from the full-scale tests was the bearing issue reported in test C2. Using the methods above, what kind of loading would need to be applied to a bridge like the one from which girder C was taken to result in a similar support reaction (with potential to cause damage)? Bearing damage was observed between 90 and 110 kips of load, resulting in a roughly 54 to 66 kip reaction at the support. In the I-244 span from which girder C was taken, this level of support reaction could be achieved with a shear demand on the bridge as low as 82 kips for an interior girder. Between the girder </w:t>
      </w:r>
      <w:r>
        <w:lastRenderedPageBreak/>
        <w:t>end and 4.2 ft into the span (1/10</w:t>
      </w:r>
      <w:r w:rsidRPr="00CF2849">
        <w:rPr>
          <w:vertAlign w:val="superscript"/>
        </w:rPr>
        <w:t>th</w:t>
      </w:r>
      <w:r>
        <w:t xml:space="preserve"> span point), this level of shear is exceeded by the unfactored demands based on the HL-93 load (see Appendix D). It is therefore possible that at these potentially common levels of corrosion, traffic loads can cause concrete to spall at the ends, revealing more steel to harmful environmental conditions. This is a serviceability concern for these older bridges, especially for longer spans where reactions are larger. Despite this damage due to corrosion cracking at the ends, the girders are still capable of reaching capacities indicated by either strain compatibility or MCFT. </w:t>
      </w:r>
    </w:p>
    <w:p w14:paraId="7DD4821F" w14:textId="77777777" w:rsidR="00C47C23" w:rsidRDefault="00C47C23" w:rsidP="00887E2C"/>
    <w:p w14:paraId="5C90EBFA" w14:textId="77777777" w:rsidR="00C47C23" w:rsidRDefault="00C47C23" w:rsidP="00887E2C"/>
    <w:p w14:paraId="3EB9B475" w14:textId="77777777" w:rsidR="00C47C23" w:rsidRDefault="00C47C23" w:rsidP="00887E2C"/>
    <w:p w14:paraId="754CAFC9" w14:textId="77777777" w:rsidR="00C47C23" w:rsidRDefault="00C47C23" w:rsidP="00887E2C"/>
    <w:p w14:paraId="1A00B692" w14:textId="77777777" w:rsidR="00C47C23" w:rsidRDefault="00C47C23" w:rsidP="00887E2C"/>
    <w:p w14:paraId="2868BEF4" w14:textId="77777777" w:rsidR="00C47C23" w:rsidRDefault="00C47C23" w:rsidP="00887E2C"/>
    <w:p w14:paraId="55726E28" w14:textId="77777777" w:rsidR="00C47C23" w:rsidRDefault="00C47C23" w:rsidP="00887E2C"/>
    <w:p w14:paraId="21F8D45E" w14:textId="77777777" w:rsidR="00C47C23" w:rsidRDefault="00C47C23" w:rsidP="00887E2C"/>
    <w:p w14:paraId="61F7D9D6" w14:textId="77777777" w:rsidR="0093360E" w:rsidRDefault="0093360E" w:rsidP="00887E2C"/>
    <w:p w14:paraId="7C6CCFB7" w14:textId="77777777" w:rsidR="0093360E" w:rsidRDefault="0093360E" w:rsidP="00887E2C"/>
    <w:p w14:paraId="75698BAD" w14:textId="77777777" w:rsidR="0093360E" w:rsidRDefault="0093360E" w:rsidP="00887E2C"/>
    <w:p w14:paraId="6D2050C6" w14:textId="77777777" w:rsidR="0093360E" w:rsidRDefault="0093360E" w:rsidP="00887E2C"/>
    <w:p w14:paraId="0BC7AF8C" w14:textId="77777777" w:rsidR="0093360E" w:rsidRDefault="0093360E" w:rsidP="00887E2C"/>
    <w:p w14:paraId="06A64BD4" w14:textId="77777777" w:rsidR="0093360E" w:rsidRDefault="0093360E" w:rsidP="00887E2C"/>
    <w:p w14:paraId="34B7BFCF" w14:textId="77777777" w:rsidR="0093360E" w:rsidRDefault="0093360E" w:rsidP="00887E2C"/>
    <w:p w14:paraId="08464018" w14:textId="77777777" w:rsidR="00B33332" w:rsidRDefault="00D61813" w:rsidP="00BF2507">
      <w:pPr>
        <w:pStyle w:val="Heading1"/>
      </w:pPr>
      <w:bookmarkStart w:id="233" w:name="_Toc488047543"/>
      <w:r>
        <w:lastRenderedPageBreak/>
        <w:t>Chapter</w:t>
      </w:r>
      <w:r w:rsidR="000618D7">
        <w:t xml:space="preserve"> 4:</w:t>
      </w:r>
      <w:r w:rsidR="000618D7">
        <w:tab/>
      </w:r>
      <w:r w:rsidR="001C3FF4">
        <w:t>Scale Girder Testing</w:t>
      </w:r>
      <w:bookmarkEnd w:id="233"/>
    </w:p>
    <w:p w14:paraId="0A158EAC" w14:textId="77777777" w:rsidR="00BF2507" w:rsidRPr="00BF2507" w:rsidRDefault="000618D7" w:rsidP="00BF2507">
      <w:pPr>
        <w:pStyle w:val="Heading2"/>
      </w:pPr>
      <w:bookmarkStart w:id="234" w:name="_Toc488047544"/>
      <w:r>
        <w:t>4.1</w:t>
      </w:r>
      <w:r>
        <w:tab/>
      </w:r>
      <w:r w:rsidR="00D61813">
        <w:t>Scale Section Test Methods</w:t>
      </w:r>
      <w:bookmarkEnd w:id="234"/>
    </w:p>
    <w:p w14:paraId="780F0791" w14:textId="77777777" w:rsidR="001C3FF4" w:rsidRPr="001C3FF4" w:rsidRDefault="000618D7" w:rsidP="00BF2507">
      <w:pPr>
        <w:pStyle w:val="Heading3"/>
      </w:pPr>
      <w:bookmarkStart w:id="235" w:name="_Toc488047545"/>
      <w:r>
        <w:t>4.1.1</w:t>
      </w:r>
      <w:r>
        <w:tab/>
      </w:r>
      <w:r w:rsidR="001C3FF4">
        <w:t>Overview</w:t>
      </w:r>
      <w:bookmarkEnd w:id="235"/>
    </w:p>
    <w:p w14:paraId="73A23085" w14:textId="77777777" w:rsidR="001C3FF4" w:rsidRDefault="001C3FF4" w:rsidP="00A239C1">
      <w:pPr>
        <w:ind w:firstLine="720"/>
      </w:pPr>
      <w:r w:rsidRPr="001C3FF4">
        <w:t xml:space="preserve">Eight approximately half-scale prestressed </w:t>
      </w:r>
      <w:r w:rsidR="00436865">
        <w:t>girder</w:t>
      </w:r>
      <w:r w:rsidRPr="001C3FF4">
        <w:t xml:space="preserve">s designed to mimic the configurations of girder A and girder C were cast to provide additional information on the behavior of the composite bridge section compared to the individual girders. Shear tests were conducted on individual </w:t>
      </w:r>
      <w:r w:rsidR="00436865">
        <w:t>girder</w:t>
      </w:r>
      <w:r w:rsidRPr="001C3FF4">
        <w:t xml:space="preserve"> specimens with a composite deck section matching </w:t>
      </w:r>
      <w:r>
        <w:t xml:space="preserve">the </w:t>
      </w:r>
      <w:r w:rsidRPr="001C3FF4">
        <w:t>girder A and girder C</w:t>
      </w:r>
      <w:r>
        <w:t xml:space="preserve"> configurations</w:t>
      </w:r>
      <w:r w:rsidR="00316AD8">
        <w:t>,</w:t>
      </w:r>
      <w:r>
        <w:t xml:space="preserve"> a</w:t>
      </w:r>
      <w:r w:rsidRPr="001C3FF4">
        <w:t xml:space="preserve">nd a scaled bridge section consisting of </w:t>
      </w:r>
      <w:r w:rsidR="005C16D9">
        <w:t xml:space="preserve">four </w:t>
      </w:r>
      <w:r w:rsidR="00436865">
        <w:t>girder</w:t>
      </w:r>
      <w:r w:rsidRPr="001C3FF4">
        <w:t xml:space="preserve"> lines with a composite deck cast </w:t>
      </w:r>
      <w:r>
        <w:t>atop</w:t>
      </w:r>
      <w:r w:rsidR="00436865">
        <w:t xml:space="preserve"> all girder</w:t>
      </w:r>
      <w:r w:rsidRPr="001C3FF4">
        <w:t>s</w:t>
      </w:r>
      <w:r>
        <w:t xml:space="preserve"> including end and middle diaphragms</w:t>
      </w:r>
      <w:r w:rsidRPr="001C3FF4">
        <w:t xml:space="preserve"> was constructed and tested. All </w:t>
      </w:r>
      <w:r w:rsidR="00436865">
        <w:t>girder</w:t>
      </w:r>
      <w:r w:rsidRPr="001C3FF4">
        <w:t xml:space="preserve">s were simply supported </w:t>
      </w:r>
      <w:r w:rsidR="00637D6F">
        <w:t>at the ends</w:t>
      </w:r>
      <w:r w:rsidRPr="001C3FF4">
        <w:t xml:space="preserve"> with a single point load applied directly over the girder web for </w:t>
      </w:r>
      <w:r w:rsidR="00637D6F">
        <w:t>destructive shear testing similar</w:t>
      </w:r>
      <w:r w:rsidRPr="001C3FF4">
        <w:t xml:space="preserve"> to the tests of girder A and girder C. The composite bridge section was tested using a specially built load frame on the Fears Lab strong floor as it was too wide for the typical load frames. Elastic tests were conducted first with the single point load applied at various locations to examine deflection and load transfer across the composite section. The elastic tests were followed by a test to failure with the single point load placed directly over the first interior girder. The individual small-scale </w:t>
      </w:r>
      <w:r w:rsidR="00436865">
        <w:t>girder</w:t>
      </w:r>
      <w:r w:rsidRPr="001C3FF4">
        <w:t xml:space="preserve"> tests </w:t>
      </w:r>
      <w:r w:rsidR="00A6398C">
        <w:t>were</w:t>
      </w:r>
      <w:r w:rsidRPr="001C3FF4">
        <w:t xml:space="preserve"> </w:t>
      </w:r>
      <w:r w:rsidR="00BE72A7">
        <w:t>used to connect the behavior of</w:t>
      </w:r>
      <w:r w:rsidR="005C16D9">
        <w:t xml:space="preserve"> individual girder</w:t>
      </w:r>
      <w:r w:rsidR="00BE72A7">
        <w:t>s</w:t>
      </w:r>
      <w:r w:rsidRPr="001C3FF4">
        <w:t xml:space="preserve"> to the behavior of a bridge</w:t>
      </w:r>
      <w:r w:rsidR="00637D6F">
        <w:t xml:space="preserve"> </w:t>
      </w:r>
      <w:r w:rsidR="00BE72A7">
        <w:t xml:space="preserve">system. The scale bridge </w:t>
      </w:r>
      <w:r w:rsidR="00A6398C">
        <w:t>was</w:t>
      </w:r>
      <w:r w:rsidR="00BE72A7">
        <w:t xml:space="preserve"> used to</w:t>
      </w:r>
      <w:r w:rsidR="00637D6F">
        <w:t xml:space="preserve"> </w:t>
      </w:r>
      <w:r w:rsidR="005C16D9">
        <w:t>validate a modeling paradigm to be used for full-scale bridges.</w:t>
      </w:r>
      <w:r w:rsidR="00BF2507">
        <w:t xml:space="preserve"> Scaling the girders and bridge properly is difficult for reasons explained in this chapter, limiting the comparison of these results to the full-scale girder tests. </w:t>
      </w:r>
    </w:p>
    <w:p w14:paraId="302C5F6B" w14:textId="77777777" w:rsidR="001B4B71" w:rsidRDefault="000618D7" w:rsidP="00033A17">
      <w:pPr>
        <w:pStyle w:val="Heading3"/>
      </w:pPr>
      <w:bookmarkStart w:id="236" w:name="_Toc488047546"/>
      <w:r>
        <w:lastRenderedPageBreak/>
        <w:t>4.1</w:t>
      </w:r>
      <w:r w:rsidR="00A45006">
        <w:t>.2</w:t>
      </w:r>
      <w:r>
        <w:tab/>
      </w:r>
      <w:r w:rsidR="001B4B71">
        <w:t>Scale Girder Design and Construction</w:t>
      </w:r>
      <w:bookmarkEnd w:id="236"/>
    </w:p>
    <w:p w14:paraId="31556483" w14:textId="77777777" w:rsidR="005779D1" w:rsidRDefault="001B4B71" w:rsidP="00A239C1">
      <w:pPr>
        <w:ind w:firstLine="720"/>
      </w:pPr>
      <w:r w:rsidRPr="001B4B71">
        <w:t xml:space="preserve">A comparative analysis of reinforcement configurations was conducted using an approximately half-scale (22.5 in. deep) AASHTO </w:t>
      </w:r>
      <w:r w:rsidR="00A6398C">
        <w:t>T</w:t>
      </w:r>
      <w:r w:rsidRPr="001B4B71">
        <w:t>ype</w:t>
      </w:r>
      <w:r w:rsidR="005949D5">
        <w:t>-</w:t>
      </w:r>
      <w:r w:rsidRPr="001B4B71">
        <w:t>II girder cross-section. Multiple reinforcement configurations were considered in order to identify a prestressing strand arrangement which would reasonably replicate the stress state in each of the two girder designs examined in the project (girder A and</w:t>
      </w:r>
      <w:r w:rsidR="00316AD8">
        <w:t xml:space="preserve"> girder</w:t>
      </w:r>
      <w:r w:rsidRPr="001B4B71">
        <w:t xml:space="preserve"> C).</w:t>
      </w:r>
      <w:r w:rsidR="00BE72A7">
        <w:t xml:space="preserve"> This process was detailed by Mayhorn </w:t>
      </w:r>
      <w:r w:rsidR="00316AD8">
        <w:t>(2016)</w:t>
      </w:r>
      <w:r w:rsidR="00BE72A7">
        <w:t>.</w:t>
      </w:r>
      <w:r w:rsidRPr="001B4B71">
        <w:t xml:space="preserve"> </w:t>
      </w:r>
      <w:r w:rsidR="00A6398C">
        <w:t>L</w:t>
      </w:r>
      <w:r>
        <w:t>imitation</w:t>
      </w:r>
      <w:r w:rsidR="00A6398C">
        <w:t>s</w:t>
      </w:r>
      <w:r>
        <w:t xml:space="preserve"> on </w:t>
      </w:r>
      <w:r w:rsidR="00A6398C">
        <w:t>matching stresses exactly were</w:t>
      </w:r>
      <w:r>
        <w:t xml:space="preserve"> the size of both the scale girder cross-section and the prestressing strands, which could not be scaled. </w:t>
      </w:r>
      <w:r w:rsidRPr="001B4B71">
        <w:t>A difference in in-service stresses between the actual girders and the test specimens of less than 20% was targeted in the comparative analysis. Two designs resulted, one corresponding to each original reinforcement configuration</w:t>
      </w:r>
      <w:r>
        <w:t xml:space="preserve"> (girder A vs. girder C)</w:t>
      </w:r>
      <w:r w:rsidRPr="001B4B71">
        <w:t>. While using small-diameter prestressing strands would have been ideal, the configuration of the prestressing bed hole pattern limited the prestressing reinforcement to only 0.5 in. or 0.6 in. diameter prestressing strands. The compressive stress in service was deemed to be the most important parameter for the design and priority was placed on matching this value to the original girders. The stress state of girder A could be best replicated using two 0.5 in. special prestressing strands tensioned to 186 ksi and the girder C section using two 0.6 in. prestressing strands tensioned to 202.5 ksi. In both cases the strands were located 4 in. from the bottom of the specimen. These configurations resulted in a difference in calculated compression stresses between the full-scale and small-scale designs of 0.8% and 3.1% for the girder A and girder C designs, respectively. The differences in calculated tensile stress were considerably higher, 53% and 77%.</w:t>
      </w:r>
      <w:r>
        <w:t xml:space="preserve"> The goal was not to create a perfect scaled down version of the </w:t>
      </w:r>
      <w:r>
        <w:lastRenderedPageBreak/>
        <w:t xml:space="preserve">original girders, but rather to emulate the design in a way that is true to the level of prestress in bridge girders from this time period. </w:t>
      </w:r>
    </w:p>
    <w:p w14:paraId="33FDCADC" w14:textId="7DD0A62D" w:rsidR="005779D1" w:rsidRDefault="005779D1" w:rsidP="00A239C1">
      <w:pPr>
        <w:ind w:firstLine="720"/>
      </w:pPr>
      <w:r w:rsidRPr="005779D1">
        <w:t>The small</w:t>
      </w:r>
      <w:r>
        <w:t>-</w:t>
      </w:r>
      <w:r w:rsidRPr="005779D1">
        <w:t xml:space="preserve">scale specimens were analyzed </w:t>
      </w:r>
      <w:r>
        <w:t>using the same spreadsheet devised for the full-scale girders</w:t>
      </w:r>
      <w:r w:rsidRPr="005779D1">
        <w:t xml:space="preserve"> described </w:t>
      </w:r>
      <w:r>
        <w:t>previously</w:t>
      </w:r>
      <w:r w:rsidRPr="005779D1">
        <w:t>. The shear reinforcement configuration for the test specimens was scaled to represent that of the original girders based on the percentage contribution of concrete and steel to shear strength. For the original girder A and girder C configurations</w:t>
      </w:r>
      <w:r w:rsidR="004D781B">
        <w:t>,</w:t>
      </w:r>
      <w:r w:rsidRPr="005779D1">
        <w:t xml:space="preserve"> concrete contributed </w:t>
      </w:r>
      <w:r>
        <w:t xml:space="preserve">approximately </w:t>
      </w:r>
      <w:r w:rsidRPr="005779D1">
        <w:t xml:space="preserve">30% of the shear strength and steel 70%. The shear reinforcement configuration of the scaled </w:t>
      </w:r>
      <w:r w:rsidR="00436865">
        <w:t>girder</w:t>
      </w:r>
      <w:r w:rsidRPr="005779D1">
        <w:t xml:space="preserve">s was then analyzed and adjusted to provide similar shear capacity and ratio of concrete contribution to steel contribution based on the chosen prestressing strand configurations. Shear reinforcement consisted of No. 3 Z-bars spaced as shown in </w:t>
      </w:r>
      <w:r w:rsidR="00F93223">
        <w:fldChar w:fldCharType="begin"/>
      </w:r>
      <w:r w:rsidR="00FC1E67">
        <w:instrText xml:space="preserve"> REF _Ref478568970 \h </w:instrText>
      </w:r>
      <w:r w:rsidR="00F93223">
        <w:fldChar w:fldCharType="separate"/>
      </w:r>
      <w:r w:rsidR="00AD403F">
        <w:t xml:space="preserve">Figure </w:t>
      </w:r>
      <w:r w:rsidR="00AD403F">
        <w:rPr>
          <w:noProof/>
        </w:rPr>
        <w:t>61</w:t>
      </w:r>
      <w:r w:rsidR="00F93223">
        <w:fldChar w:fldCharType="end"/>
      </w:r>
      <w:r w:rsidRPr="005779D1">
        <w:t>, which resulted in a concrete contribution to total shear strength of 26% and steel contribution of 74% for the girder A design and 19% concrete contribution and 81% steel contribution for the girder C design.</w:t>
      </w:r>
      <w:r w:rsidR="00AF5CCE">
        <w:t xml:space="preserve"> While it was impossible to match the original reinforcement configuration exactly, the selected shear steel design provides reasonable agreement with the older girders.</w:t>
      </w:r>
      <w:r w:rsidRPr="005779D1">
        <w:t xml:space="preserve"> Both designs were examined at the quarter span point and d/2 </w:t>
      </w:r>
      <w:r w:rsidR="00EC56A9">
        <w:t xml:space="preserve">from the support </w:t>
      </w:r>
      <w:r w:rsidRPr="005779D1">
        <w:t>when calculating these</w:t>
      </w:r>
      <w:r w:rsidR="00EC56A9">
        <w:t xml:space="preserve"> shear strength</w:t>
      </w:r>
      <w:r w:rsidRPr="005779D1">
        <w:t xml:space="preserve"> ratios. Uncoated reinforcing steel was chosen to match </w:t>
      </w:r>
      <w:r w:rsidR="00EC56A9">
        <w:t xml:space="preserve">what was used in </w:t>
      </w:r>
      <w:r w:rsidRPr="005779D1">
        <w:t>the original girders.</w:t>
      </w:r>
    </w:p>
    <w:p w14:paraId="2A5C2886" w14:textId="77777777" w:rsidR="005779D1" w:rsidRDefault="002768E1" w:rsidP="005779D1">
      <w:pPr>
        <w:keepNext/>
        <w:jc w:val="center"/>
      </w:pPr>
      <w:r>
        <w:rPr>
          <w:noProof/>
          <w:lang w:bidi="ar-SA"/>
        </w:rPr>
        <w:lastRenderedPageBreak/>
        <w:drawing>
          <wp:inline distT="0" distB="0" distL="0" distR="0" wp14:anchorId="446625EA" wp14:editId="1DC94AB1">
            <wp:extent cx="4867910" cy="1622637"/>
            <wp:effectExtent l="0" t="0" r="0" b="0"/>
            <wp:docPr id="3269" name="Picture 3269" descr="C:\Users\Cameron\AppData\Local\Microsoft\Windows\INetCache\Content.Word\ShearSte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meron\AppData\Local\Microsoft\Windows\INetCache\Content.Word\ShearSteel.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869803" cy="1623268"/>
                    </a:xfrm>
                    <a:prstGeom prst="rect">
                      <a:avLst/>
                    </a:prstGeom>
                    <a:noFill/>
                    <a:ln>
                      <a:noFill/>
                    </a:ln>
                  </pic:spPr>
                </pic:pic>
              </a:graphicData>
            </a:graphic>
          </wp:inline>
        </w:drawing>
      </w:r>
    </w:p>
    <w:p w14:paraId="2C8B64E9" w14:textId="71EDCCAE" w:rsidR="005779D1" w:rsidRDefault="005779D1" w:rsidP="005779D1">
      <w:pPr>
        <w:pStyle w:val="Caption"/>
        <w:jc w:val="center"/>
      </w:pPr>
      <w:bookmarkStart w:id="237" w:name="_Ref478568970"/>
      <w:bookmarkStart w:id="238" w:name="_Toc488047683"/>
      <w:r>
        <w:t xml:space="preserve">Figure </w:t>
      </w:r>
      <w:r w:rsidR="00DB4436">
        <w:fldChar w:fldCharType="begin"/>
      </w:r>
      <w:r w:rsidR="00DB4436">
        <w:instrText xml:space="preserve"> SEQ Figure \* ARABIC </w:instrText>
      </w:r>
      <w:r w:rsidR="00DB4436">
        <w:fldChar w:fldCharType="separate"/>
      </w:r>
      <w:r w:rsidR="00AD403F">
        <w:rPr>
          <w:noProof/>
        </w:rPr>
        <w:t>61</w:t>
      </w:r>
      <w:r w:rsidR="00DB4436">
        <w:rPr>
          <w:noProof/>
        </w:rPr>
        <w:fldChar w:fldCharType="end"/>
      </w:r>
      <w:bookmarkEnd w:id="237"/>
      <w:r>
        <w:t>: Shear reinforcement design for small-scale girder designs</w:t>
      </w:r>
      <w:bookmarkEnd w:id="238"/>
    </w:p>
    <w:p w14:paraId="7AAB1C60" w14:textId="77777777" w:rsidR="005779D1" w:rsidRDefault="005779D1" w:rsidP="005779D1"/>
    <w:p w14:paraId="116C97FF" w14:textId="4C15C5CA" w:rsidR="005779D1" w:rsidRDefault="00B84519" w:rsidP="00A239C1">
      <w:pPr>
        <w:ind w:firstLine="720"/>
      </w:pPr>
      <w:r>
        <w:t xml:space="preserve">A </w:t>
      </w:r>
      <w:r w:rsidRPr="00B84519">
        <w:t xml:space="preserve">concrete mixture </w:t>
      </w:r>
      <w:r>
        <w:t>was selected based on previous work at OU</w:t>
      </w:r>
      <w:r w:rsidRPr="00B84519">
        <w:t xml:space="preserve">, and </w:t>
      </w:r>
      <w:r>
        <w:t xml:space="preserve">it </w:t>
      </w:r>
      <w:r w:rsidRPr="00B84519">
        <w:t xml:space="preserve">is shown in </w:t>
      </w:r>
      <w:r w:rsidR="00F93223">
        <w:fldChar w:fldCharType="begin"/>
      </w:r>
      <w:r>
        <w:instrText xml:space="preserve"> REF _Ref478569354 \h </w:instrText>
      </w:r>
      <w:r w:rsidR="00F93223">
        <w:fldChar w:fldCharType="separate"/>
      </w:r>
      <w:r w:rsidR="00AD403F">
        <w:t xml:space="preserve">Table </w:t>
      </w:r>
      <w:r w:rsidR="00AD403F">
        <w:rPr>
          <w:noProof/>
        </w:rPr>
        <w:t>17</w:t>
      </w:r>
      <w:r w:rsidR="00F93223">
        <w:fldChar w:fldCharType="end"/>
      </w:r>
      <w:r w:rsidRPr="00B84519">
        <w:t>. It had a targeted compressive strength of 4</w:t>
      </w:r>
      <w:r w:rsidR="004D781B">
        <w:t>,</w:t>
      </w:r>
      <w:r w:rsidRPr="00B84519">
        <w:t>000 psi at one day of age and 6</w:t>
      </w:r>
      <w:r w:rsidR="004D781B">
        <w:t>,</w:t>
      </w:r>
      <w:r w:rsidRPr="00B84519">
        <w:t>000 psi at 28 days.</w:t>
      </w:r>
      <w:r w:rsidR="00EC56A9">
        <w:t xml:space="preserve"> The concrete was composed of type I cement, ¾ in. crushed limestone coarse aggregate, and river sand from Dover, Oklahoma.</w:t>
      </w:r>
      <w:r w:rsidRPr="00B84519">
        <w:t xml:space="preserve"> Wooden platforms and steel formwork sides were constructed for casting the </w:t>
      </w:r>
      <w:r w:rsidR="00436865">
        <w:t>girder</w:t>
      </w:r>
      <w:r w:rsidRPr="00B84519">
        <w:t xml:space="preserve"> specimens. The two steel prestressing abutments attached to</w:t>
      </w:r>
      <w:r w:rsidR="002302BD">
        <w:t xml:space="preserve"> the strong floor at Fears Lab </w:t>
      </w:r>
      <w:r w:rsidRPr="00B84519">
        <w:t>were used for tensioning the prestressing steel and the length of the prestressing bed</w:t>
      </w:r>
      <w:r w:rsidR="006041F6">
        <w:t xml:space="preserve"> (40 ft</w:t>
      </w:r>
      <w:r>
        <w:t>)</w:t>
      </w:r>
      <w:r w:rsidRPr="00B84519">
        <w:t xml:space="preserve"> allowed for casting two </w:t>
      </w:r>
      <w:r w:rsidR="00436865">
        <w:t>girder</w:t>
      </w:r>
      <w:r w:rsidRPr="00B84519">
        <w:t xml:space="preserve">s at one time. In the days preceding each </w:t>
      </w:r>
      <w:r w:rsidR="00436865">
        <w:t>girder</w:t>
      </w:r>
      <w:r w:rsidRPr="00B84519">
        <w:t xml:space="preserve"> casting, one side of the formwork was put in place and all reinforcing steel was tied in place, as shown in </w:t>
      </w:r>
      <w:r w:rsidR="00F93223">
        <w:fldChar w:fldCharType="begin"/>
      </w:r>
      <w:r w:rsidR="00AD6084">
        <w:instrText xml:space="preserve"> REF _Ref478571577 \h </w:instrText>
      </w:r>
      <w:r w:rsidR="00F93223">
        <w:fldChar w:fldCharType="separate"/>
      </w:r>
      <w:r w:rsidR="00AD403F">
        <w:t xml:space="preserve">Figure </w:t>
      </w:r>
      <w:r w:rsidR="00AD403F">
        <w:rPr>
          <w:noProof/>
        </w:rPr>
        <w:t>62</w:t>
      </w:r>
      <w:r w:rsidR="00F93223">
        <w:fldChar w:fldCharType="end"/>
      </w:r>
      <w:r w:rsidRPr="00B84519">
        <w:t xml:space="preserve">. The prestressing strands were then tensioned on the day of </w:t>
      </w:r>
      <w:r w:rsidR="00436865">
        <w:t>girder</w:t>
      </w:r>
      <w:r w:rsidRPr="00B84519">
        <w:t xml:space="preserve"> casting. Each set of two </w:t>
      </w:r>
      <w:r w:rsidR="00436865">
        <w:t>girder</w:t>
      </w:r>
      <w:r w:rsidRPr="00B84519">
        <w:t>s was cast using a single batch of concrete mixed using equipment and materials at Fears Lab. Slump, temperature, air content and unit weight were measured at the time of casting</w:t>
      </w:r>
      <w:r w:rsidR="00DB5AD8">
        <w:t>,</w:t>
      </w:r>
      <w:r w:rsidRPr="00B84519">
        <w:t xml:space="preserve"> and 4 in. by 8 in. cylinders were made for compressive strength testing at 1, 7, and 28 days of age</w:t>
      </w:r>
      <w:r w:rsidR="00AD6084">
        <w:t xml:space="preserve"> (additional cylinders were kept and tested for modulus and compressive strength after the bridge was tested)</w:t>
      </w:r>
      <w:r w:rsidRPr="00B84519">
        <w:t xml:space="preserve">. An example of completed </w:t>
      </w:r>
      <w:r w:rsidR="00436865">
        <w:t xml:space="preserve">girder </w:t>
      </w:r>
      <w:r w:rsidRPr="00B84519">
        <w:t xml:space="preserve">specimens is shown in </w:t>
      </w:r>
      <w:r w:rsidR="00F93223">
        <w:fldChar w:fldCharType="begin"/>
      </w:r>
      <w:r w:rsidR="00AD6084">
        <w:instrText xml:space="preserve"> REF _Ref478571696 \h </w:instrText>
      </w:r>
      <w:r w:rsidR="00F93223">
        <w:fldChar w:fldCharType="separate"/>
      </w:r>
      <w:r w:rsidR="00AD403F">
        <w:t xml:space="preserve">Figure </w:t>
      </w:r>
      <w:r w:rsidR="00AD403F">
        <w:rPr>
          <w:noProof/>
        </w:rPr>
        <w:t>63</w:t>
      </w:r>
      <w:r w:rsidR="00F93223">
        <w:fldChar w:fldCharType="end"/>
      </w:r>
      <w:r w:rsidRPr="00B84519">
        <w:t xml:space="preserve">. The specimens were designated by an identifier matching the </w:t>
      </w:r>
      <w:r>
        <w:t>full-</w:t>
      </w:r>
      <w:r w:rsidRPr="00B84519">
        <w:t>scale girder (A or C) that they represented, and a number</w:t>
      </w:r>
      <w:r w:rsidR="004D781B">
        <w:t xml:space="preserve">, </w:t>
      </w:r>
      <w:r w:rsidR="004D781B">
        <w:lastRenderedPageBreak/>
        <w:t xml:space="preserve">as well as the letter </w:t>
      </w:r>
      <w:r w:rsidR="004D781B">
        <w:rPr>
          <w:i/>
        </w:rPr>
        <w:t xml:space="preserve">s </w:t>
      </w:r>
      <w:r w:rsidR="004D781B">
        <w:t>to indicate that these were scale</w:t>
      </w:r>
      <w:r w:rsidRPr="00B84519">
        <w:t>. Six specimens corresponding to girder A were cast and two specimens corresponding to girder C.</w:t>
      </w:r>
    </w:p>
    <w:p w14:paraId="0E0FD4B3" w14:textId="4E1DD8AD" w:rsidR="00B84519" w:rsidRDefault="00B84519" w:rsidP="002768E1">
      <w:pPr>
        <w:pStyle w:val="Caption"/>
      </w:pPr>
      <w:bookmarkStart w:id="239" w:name="_Ref478569354"/>
      <w:bookmarkStart w:id="240" w:name="_Toc488047599"/>
      <w:r>
        <w:t xml:space="preserve">Table </w:t>
      </w:r>
      <w:r w:rsidR="00DB4436">
        <w:fldChar w:fldCharType="begin"/>
      </w:r>
      <w:r w:rsidR="00DB4436">
        <w:instrText xml:space="preserve"> SEQ Table \* ARABIC </w:instrText>
      </w:r>
      <w:r w:rsidR="00DB4436">
        <w:fldChar w:fldCharType="separate"/>
      </w:r>
      <w:r w:rsidR="00AD403F">
        <w:rPr>
          <w:noProof/>
        </w:rPr>
        <w:t>17</w:t>
      </w:r>
      <w:r w:rsidR="00DB4436">
        <w:rPr>
          <w:noProof/>
        </w:rPr>
        <w:fldChar w:fldCharType="end"/>
      </w:r>
      <w:bookmarkEnd w:id="239"/>
      <w:r>
        <w:t>: Scale girder mix design</w:t>
      </w:r>
      <w:bookmarkEnd w:id="24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1872"/>
      </w:tblGrid>
      <w:tr w:rsidR="00B84519" w14:paraId="6F62E757" w14:textId="77777777" w:rsidTr="002768E1">
        <w:tc>
          <w:tcPr>
            <w:tcW w:w="1908" w:type="dxa"/>
            <w:tcBorders>
              <w:top w:val="single" w:sz="4" w:space="0" w:color="auto"/>
              <w:bottom w:val="single" w:sz="4" w:space="0" w:color="auto"/>
            </w:tcBorders>
            <w:vAlign w:val="center"/>
          </w:tcPr>
          <w:p w14:paraId="105FA04F" w14:textId="77777777" w:rsidR="00B84519" w:rsidRPr="00B84519" w:rsidRDefault="00B84519" w:rsidP="002768E1">
            <w:pPr>
              <w:spacing w:line="276" w:lineRule="auto"/>
              <w:jc w:val="center"/>
              <w:rPr>
                <w:b/>
              </w:rPr>
            </w:pPr>
            <w:r w:rsidRPr="00B84519">
              <w:rPr>
                <w:b/>
              </w:rPr>
              <w:t>Material</w:t>
            </w:r>
          </w:p>
        </w:tc>
        <w:tc>
          <w:tcPr>
            <w:tcW w:w="1872" w:type="dxa"/>
            <w:tcBorders>
              <w:top w:val="single" w:sz="4" w:space="0" w:color="auto"/>
              <w:bottom w:val="single" w:sz="4" w:space="0" w:color="auto"/>
            </w:tcBorders>
            <w:vAlign w:val="center"/>
          </w:tcPr>
          <w:p w14:paraId="3F95C2E7" w14:textId="77777777" w:rsidR="00B84519" w:rsidRPr="00B84519" w:rsidRDefault="00B84519" w:rsidP="002768E1">
            <w:pPr>
              <w:spacing w:line="276" w:lineRule="auto"/>
              <w:jc w:val="center"/>
              <w:rPr>
                <w:b/>
              </w:rPr>
            </w:pPr>
            <w:r w:rsidRPr="00B84519">
              <w:rPr>
                <w:b/>
              </w:rPr>
              <w:t>Quantity</w:t>
            </w:r>
          </w:p>
        </w:tc>
      </w:tr>
      <w:tr w:rsidR="00B84519" w14:paraId="6074D813" w14:textId="77777777" w:rsidTr="002768E1">
        <w:tc>
          <w:tcPr>
            <w:tcW w:w="1908" w:type="dxa"/>
            <w:tcBorders>
              <w:top w:val="single" w:sz="4" w:space="0" w:color="auto"/>
            </w:tcBorders>
          </w:tcPr>
          <w:p w14:paraId="4051E320" w14:textId="77777777" w:rsidR="00B84519" w:rsidRDefault="00B84519" w:rsidP="002768E1">
            <w:pPr>
              <w:spacing w:line="276" w:lineRule="auto"/>
              <w:jc w:val="center"/>
            </w:pPr>
            <w:r>
              <w:t>Cement (lb/yd</w:t>
            </w:r>
            <w:r w:rsidRPr="00B84519">
              <w:rPr>
                <w:vertAlign w:val="superscript"/>
              </w:rPr>
              <w:t>3</w:t>
            </w:r>
            <w:r>
              <w:t>)</w:t>
            </w:r>
          </w:p>
        </w:tc>
        <w:tc>
          <w:tcPr>
            <w:tcW w:w="1872" w:type="dxa"/>
            <w:tcBorders>
              <w:top w:val="single" w:sz="4" w:space="0" w:color="auto"/>
            </w:tcBorders>
          </w:tcPr>
          <w:p w14:paraId="20831978" w14:textId="77777777" w:rsidR="00B84519" w:rsidRDefault="00B84519" w:rsidP="002768E1">
            <w:pPr>
              <w:spacing w:line="276" w:lineRule="auto"/>
              <w:jc w:val="center"/>
            </w:pPr>
            <w:r>
              <w:t>851</w:t>
            </w:r>
          </w:p>
        </w:tc>
      </w:tr>
      <w:tr w:rsidR="00B84519" w14:paraId="5510C617" w14:textId="77777777" w:rsidTr="002768E1">
        <w:tc>
          <w:tcPr>
            <w:tcW w:w="1908" w:type="dxa"/>
          </w:tcPr>
          <w:p w14:paraId="7D9235AD" w14:textId="77777777" w:rsidR="00B84519" w:rsidRDefault="00B84519" w:rsidP="002768E1">
            <w:pPr>
              <w:spacing w:line="276" w:lineRule="auto"/>
              <w:jc w:val="center"/>
            </w:pPr>
            <w:r>
              <w:t>Sand (lb/yd</w:t>
            </w:r>
            <w:r w:rsidRPr="00B84519">
              <w:rPr>
                <w:vertAlign w:val="superscript"/>
              </w:rPr>
              <w:t>3</w:t>
            </w:r>
            <w:r>
              <w:t>)</w:t>
            </w:r>
          </w:p>
        </w:tc>
        <w:tc>
          <w:tcPr>
            <w:tcW w:w="1872" w:type="dxa"/>
          </w:tcPr>
          <w:p w14:paraId="6D2239D0" w14:textId="77777777" w:rsidR="00B84519" w:rsidRDefault="00B84519" w:rsidP="002768E1">
            <w:pPr>
              <w:spacing w:line="276" w:lineRule="auto"/>
              <w:jc w:val="center"/>
            </w:pPr>
            <w:r>
              <w:t>1459</w:t>
            </w:r>
          </w:p>
        </w:tc>
      </w:tr>
      <w:tr w:rsidR="00B84519" w14:paraId="78CDA148" w14:textId="77777777" w:rsidTr="002768E1">
        <w:tc>
          <w:tcPr>
            <w:tcW w:w="1908" w:type="dxa"/>
          </w:tcPr>
          <w:p w14:paraId="7F8C3EFD" w14:textId="77777777" w:rsidR="00B84519" w:rsidRDefault="00B84519" w:rsidP="002768E1">
            <w:pPr>
              <w:spacing w:line="276" w:lineRule="auto"/>
              <w:jc w:val="center"/>
            </w:pPr>
            <w:r>
              <w:t>Rock (lb/yd</w:t>
            </w:r>
            <w:r w:rsidRPr="00B84519">
              <w:rPr>
                <w:vertAlign w:val="superscript"/>
              </w:rPr>
              <w:t>3</w:t>
            </w:r>
            <w:r>
              <w:t>)</w:t>
            </w:r>
          </w:p>
        </w:tc>
        <w:tc>
          <w:tcPr>
            <w:tcW w:w="1872" w:type="dxa"/>
          </w:tcPr>
          <w:p w14:paraId="4259598F" w14:textId="77777777" w:rsidR="00B84519" w:rsidRDefault="00B84519" w:rsidP="002768E1">
            <w:pPr>
              <w:spacing w:line="276" w:lineRule="auto"/>
              <w:jc w:val="center"/>
            </w:pPr>
            <w:r>
              <w:t>1372</w:t>
            </w:r>
          </w:p>
        </w:tc>
      </w:tr>
      <w:tr w:rsidR="00B84519" w14:paraId="4D15A774" w14:textId="77777777" w:rsidTr="002768E1">
        <w:tc>
          <w:tcPr>
            <w:tcW w:w="1908" w:type="dxa"/>
          </w:tcPr>
          <w:p w14:paraId="03B13B4D" w14:textId="77777777" w:rsidR="00B84519" w:rsidRDefault="00B84519" w:rsidP="002768E1">
            <w:pPr>
              <w:spacing w:line="276" w:lineRule="auto"/>
              <w:jc w:val="center"/>
            </w:pPr>
            <w:r>
              <w:t>Water (lb/yd</w:t>
            </w:r>
            <w:r w:rsidRPr="00B84519">
              <w:rPr>
                <w:vertAlign w:val="superscript"/>
              </w:rPr>
              <w:t>3</w:t>
            </w:r>
            <w:r>
              <w:t>)</w:t>
            </w:r>
          </w:p>
        </w:tc>
        <w:tc>
          <w:tcPr>
            <w:tcW w:w="1872" w:type="dxa"/>
          </w:tcPr>
          <w:p w14:paraId="413C9B11" w14:textId="77777777" w:rsidR="00B84519" w:rsidRDefault="00B84519" w:rsidP="002768E1">
            <w:pPr>
              <w:spacing w:line="276" w:lineRule="auto"/>
              <w:jc w:val="center"/>
            </w:pPr>
            <w:r>
              <w:t>315</w:t>
            </w:r>
          </w:p>
        </w:tc>
      </w:tr>
      <w:tr w:rsidR="00B84519" w14:paraId="5A5C2FFA" w14:textId="77777777" w:rsidTr="002768E1">
        <w:tc>
          <w:tcPr>
            <w:tcW w:w="1908" w:type="dxa"/>
            <w:tcBorders>
              <w:bottom w:val="single" w:sz="4" w:space="0" w:color="auto"/>
            </w:tcBorders>
          </w:tcPr>
          <w:p w14:paraId="52C5E388" w14:textId="77777777" w:rsidR="00B84519" w:rsidRDefault="00B84519" w:rsidP="002768E1">
            <w:pPr>
              <w:spacing w:line="276" w:lineRule="auto"/>
              <w:jc w:val="center"/>
            </w:pPr>
            <w:r>
              <w:t>w/c</w:t>
            </w:r>
          </w:p>
        </w:tc>
        <w:tc>
          <w:tcPr>
            <w:tcW w:w="1872" w:type="dxa"/>
            <w:tcBorders>
              <w:bottom w:val="single" w:sz="4" w:space="0" w:color="auto"/>
            </w:tcBorders>
          </w:tcPr>
          <w:p w14:paraId="0CB6C2CF" w14:textId="77777777" w:rsidR="00B84519" w:rsidRDefault="00B84519" w:rsidP="002768E1">
            <w:pPr>
              <w:spacing w:line="276" w:lineRule="auto"/>
              <w:jc w:val="center"/>
            </w:pPr>
            <w:r>
              <w:t>0.37</w:t>
            </w:r>
          </w:p>
        </w:tc>
      </w:tr>
    </w:tbl>
    <w:p w14:paraId="1DA96D2D" w14:textId="77777777" w:rsidR="00AD6084" w:rsidRDefault="00AD6084" w:rsidP="00AD6084">
      <w:pPr>
        <w:keepNext/>
        <w:jc w:val="center"/>
      </w:pPr>
      <w:r>
        <w:rPr>
          <w:noProof/>
          <w:lang w:bidi="ar-SA"/>
        </w:rPr>
        <w:drawing>
          <wp:inline distT="0" distB="0" distL="0" distR="0" wp14:anchorId="4E43231E" wp14:editId="00A7264C">
            <wp:extent cx="3919855" cy="2286000"/>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919855" cy="2286000"/>
                    </a:xfrm>
                    <a:prstGeom prst="rect">
                      <a:avLst/>
                    </a:prstGeom>
                    <a:noFill/>
                  </pic:spPr>
                </pic:pic>
              </a:graphicData>
            </a:graphic>
          </wp:inline>
        </w:drawing>
      </w:r>
    </w:p>
    <w:p w14:paraId="07CE2BA5" w14:textId="215A418D" w:rsidR="00AD6084" w:rsidRDefault="00AD6084" w:rsidP="00AD6084">
      <w:pPr>
        <w:pStyle w:val="Caption"/>
        <w:jc w:val="center"/>
      </w:pPr>
      <w:bookmarkStart w:id="241" w:name="_Ref478571577"/>
      <w:bookmarkStart w:id="242" w:name="_Toc488047684"/>
      <w:r>
        <w:t xml:space="preserve">Figure </w:t>
      </w:r>
      <w:r w:rsidR="00DB4436">
        <w:fldChar w:fldCharType="begin"/>
      </w:r>
      <w:r w:rsidR="00DB4436">
        <w:instrText xml:space="preserve"> SEQ Figure \* ARABIC </w:instrText>
      </w:r>
      <w:r w:rsidR="00DB4436">
        <w:fldChar w:fldCharType="separate"/>
      </w:r>
      <w:r w:rsidR="00AD403F">
        <w:rPr>
          <w:noProof/>
        </w:rPr>
        <w:t>62</w:t>
      </w:r>
      <w:r w:rsidR="00DB4436">
        <w:rPr>
          <w:noProof/>
        </w:rPr>
        <w:fldChar w:fldCharType="end"/>
      </w:r>
      <w:bookmarkEnd w:id="241"/>
      <w:r>
        <w:t>: Reinforcing steel and formwork in place prior to casting scale girders</w:t>
      </w:r>
      <w:bookmarkEnd w:id="242"/>
    </w:p>
    <w:p w14:paraId="0B6D19AF" w14:textId="77777777" w:rsidR="00AD6084" w:rsidRDefault="00AD6084" w:rsidP="00AD6084"/>
    <w:p w14:paraId="737EFFA6" w14:textId="77777777" w:rsidR="00AD6084" w:rsidRDefault="00AD6084" w:rsidP="00AD6084">
      <w:pPr>
        <w:keepNext/>
        <w:jc w:val="center"/>
      </w:pPr>
      <w:r>
        <w:rPr>
          <w:noProof/>
          <w:lang w:bidi="ar-SA"/>
        </w:rPr>
        <w:drawing>
          <wp:inline distT="0" distB="0" distL="0" distR="0" wp14:anchorId="2774D068" wp14:editId="476BF25C">
            <wp:extent cx="3657600" cy="274320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pic:spPr>
                </pic:pic>
              </a:graphicData>
            </a:graphic>
          </wp:inline>
        </w:drawing>
      </w:r>
    </w:p>
    <w:p w14:paraId="6A228288" w14:textId="35315F8E" w:rsidR="00AD6084" w:rsidRPr="00AD6084" w:rsidRDefault="00AD6084" w:rsidP="00AD6084">
      <w:pPr>
        <w:pStyle w:val="Caption"/>
        <w:jc w:val="center"/>
      </w:pPr>
      <w:bookmarkStart w:id="243" w:name="_Ref478571696"/>
      <w:bookmarkStart w:id="244" w:name="_Toc488047685"/>
      <w:r>
        <w:t xml:space="preserve">Figure </w:t>
      </w:r>
      <w:r w:rsidR="00DB4436">
        <w:fldChar w:fldCharType="begin"/>
      </w:r>
      <w:r w:rsidR="00DB4436">
        <w:instrText xml:space="preserve"> SEQ Figure \* ARABIC </w:instrText>
      </w:r>
      <w:r w:rsidR="00DB4436">
        <w:fldChar w:fldCharType="separate"/>
      </w:r>
      <w:r w:rsidR="00AD403F">
        <w:rPr>
          <w:noProof/>
        </w:rPr>
        <w:t>63</w:t>
      </w:r>
      <w:r w:rsidR="00DB4436">
        <w:rPr>
          <w:noProof/>
        </w:rPr>
        <w:fldChar w:fldCharType="end"/>
      </w:r>
      <w:bookmarkEnd w:id="243"/>
      <w:r>
        <w:t>: Completed scale girder before cutting prestressing strands</w:t>
      </w:r>
      <w:bookmarkEnd w:id="244"/>
    </w:p>
    <w:p w14:paraId="48F685BB" w14:textId="77777777" w:rsidR="00B84519" w:rsidRDefault="00B84519" w:rsidP="005779D1"/>
    <w:p w14:paraId="3475271C" w14:textId="77777777" w:rsidR="00B430C3" w:rsidRDefault="00B430C3" w:rsidP="00B430C3">
      <w:pPr>
        <w:ind w:firstLine="720"/>
      </w:pPr>
      <w:r>
        <w:t>Tests for slump, temperature, air content (pressure method), and unit weight were performed on the fresh concrete conforming to ASTMs C1064, C143, C138, and C231 when the scale beams were cast</w:t>
      </w:r>
      <w:r w:rsidR="00A24143">
        <w:t xml:space="preserve"> (ASTM, 2012; ASTM, 2015; ASTM, 2017; ASTM, 2017; ASTM, 2015)</w:t>
      </w:r>
      <w:r w:rsidR="00A24143" w:rsidRPr="00A24143">
        <w:t xml:space="preserve">. </w:t>
      </w:r>
      <w:r>
        <w:t>Compressive strength specimens were also cast conforming to ASTM C31. Typically, concrete was mixed in the morning to prevent overheating, and ASTM standard tests were performed simultaneously with casting of girders.</w:t>
      </w:r>
      <w:r w:rsidR="00C54F96">
        <w:t xml:space="preserve"> Companion cylinders were kept with the specimens for one day, then stored in the environmental chamber at 50 percent relative humidity and 73.4 degrees Fahrenheit.</w:t>
      </w:r>
      <w:r w:rsidR="00A079D7">
        <w:t xml:space="preserve"> Compressive strength testing was performed based on ASTM C39 </w:t>
      </w:r>
      <w:sdt>
        <w:sdtPr>
          <w:id w:val="-1717810136"/>
          <w:citation/>
        </w:sdtPr>
        <w:sdtEndPr/>
        <w:sdtContent>
          <w:r w:rsidR="00F93223">
            <w:fldChar w:fldCharType="begin"/>
          </w:r>
          <w:r w:rsidR="00A079D7">
            <w:instrText xml:space="preserve"> CITATION AST172 \l 1033 </w:instrText>
          </w:r>
          <w:r w:rsidR="00F93223">
            <w:fldChar w:fldCharType="separate"/>
          </w:r>
          <w:r w:rsidR="00A079D7">
            <w:rPr>
              <w:noProof/>
            </w:rPr>
            <w:t>(ASTM, 2017)</w:t>
          </w:r>
          <w:r w:rsidR="00F93223">
            <w:fldChar w:fldCharType="end"/>
          </w:r>
        </w:sdtContent>
      </w:sdt>
      <w:r w:rsidR="00A079D7">
        <w:t xml:space="preserve">. All cylinder ends were grinded to a plane surface perpendicular to the length of the cylinder prior to testing. </w:t>
      </w:r>
    </w:p>
    <w:p w14:paraId="0D6A1E4A" w14:textId="77777777" w:rsidR="00AD6084" w:rsidRDefault="000618D7" w:rsidP="00033A17">
      <w:pPr>
        <w:pStyle w:val="Heading3"/>
      </w:pPr>
      <w:bookmarkStart w:id="245" w:name="_Toc488047547"/>
      <w:r>
        <w:t>4.1.2</w:t>
      </w:r>
      <w:r w:rsidR="00A45006">
        <w:tab/>
      </w:r>
      <w:r w:rsidR="00AD6084">
        <w:t>Additional Deck for Scale Versions of Girders A and C</w:t>
      </w:r>
      <w:bookmarkEnd w:id="245"/>
    </w:p>
    <w:p w14:paraId="3B18AA71" w14:textId="0ED43258" w:rsidR="001132B7" w:rsidRDefault="00D72FFE" w:rsidP="00A239C1">
      <w:pPr>
        <w:ind w:firstLine="720"/>
      </w:pPr>
      <w:r w:rsidRPr="00D72FFE">
        <w:t>After the scaled girders reached 28 days of age, a composite deck section matching the configuration of either girder A or girder C</w:t>
      </w:r>
      <w:r w:rsidR="00EC56A9">
        <w:t xml:space="preserve"> (as tested)</w:t>
      </w:r>
      <w:r w:rsidRPr="00D72FFE">
        <w:t xml:space="preserve"> was cast on top of two of the </w:t>
      </w:r>
      <w:r w:rsidR="00436865">
        <w:t>girder</w:t>
      </w:r>
      <w:r w:rsidRPr="00D72FFE">
        <w:t xml:space="preserve">s with the corresponding design. </w:t>
      </w:r>
      <w:r w:rsidR="009C0A31">
        <w:t>For simplicity, the small</w:t>
      </w:r>
      <w:r w:rsidR="0058656F">
        <w:t>-</w:t>
      </w:r>
      <w:r w:rsidR="009C0A31">
        <w:t xml:space="preserve">scale replicas of girders A and C will </w:t>
      </w:r>
      <w:r w:rsidR="0058656F">
        <w:t xml:space="preserve">be referred to as </w:t>
      </w:r>
      <w:r w:rsidR="004D781B">
        <w:t xml:space="preserve">scale </w:t>
      </w:r>
      <w:r w:rsidR="0058656F">
        <w:t xml:space="preserve">girders A and C from here on. </w:t>
      </w:r>
      <w:r w:rsidRPr="00D72FFE">
        <w:t>The</w:t>
      </w:r>
      <w:r w:rsidR="0058656F">
        <w:t xml:space="preserve"> scale</w:t>
      </w:r>
      <w:r w:rsidRPr="00D72FFE">
        <w:t xml:space="preserve"> girder A design included a 4.25 in. thick deck section as wide as the top flange and the </w:t>
      </w:r>
      <w:r w:rsidR="0058656F">
        <w:t xml:space="preserve">scale </w:t>
      </w:r>
      <w:r w:rsidRPr="00D72FFE">
        <w:t xml:space="preserve">girder C design included a 4.25 in. thick by </w:t>
      </w:r>
      <w:r w:rsidR="004D781B">
        <w:t>23</w:t>
      </w:r>
      <w:r w:rsidRPr="00D72FFE">
        <w:t xml:space="preserve"> in. wide deck section with both end and intermediate diaphragm sections as wide as the deck section. The i</w:t>
      </w:r>
      <w:r w:rsidR="00D62381">
        <w:t>nterface shear reinforcement was provided by the top hooks of the Z-shaped shear reinforcement (as in the full-scale girders)</w:t>
      </w:r>
      <w:r w:rsidRPr="00D72FFE">
        <w:t xml:space="preserve">. The concrete mix design used for the deck sections and the subsequent scale bridge deck was a standard ODOT class AA mix design obtained from </w:t>
      </w:r>
      <w:r w:rsidRPr="00D72FFE">
        <w:lastRenderedPageBreak/>
        <w:t>Dolese Bros</w:t>
      </w:r>
      <w:r w:rsidR="001132B7">
        <w:t xml:space="preserve"> (</w:t>
      </w:r>
      <w:r w:rsidR="00F93223">
        <w:fldChar w:fldCharType="begin"/>
      </w:r>
      <w:r w:rsidR="001132B7">
        <w:instrText xml:space="preserve"> REF _Ref478572132 \h </w:instrText>
      </w:r>
      <w:r w:rsidR="00F93223">
        <w:fldChar w:fldCharType="separate"/>
      </w:r>
      <w:r w:rsidR="00AD403F">
        <w:t xml:space="preserve">Table </w:t>
      </w:r>
      <w:r w:rsidR="00AD403F">
        <w:rPr>
          <w:noProof/>
        </w:rPr>
        <w:t>18</w:t>
      </w:r>
      <w:r w:rsidR="00F93223">
        <w:fldChar w:fldCharType="end"/>
      </w:r>
      <w:r w:rsidR="00672CA3">
        <w:t xml:space="preserve"> and </w:t>
      </w:r>
      <w:r w:rsidR="00F93223">
        <w:fldChar w:fldCharType="begin"/>
      </w:r>
      <w:r w:rsidR="00672CA3">
        <w:instrText xml:space="preserve"> REF _Ref483917473 \h </w:instrText>
      </w:r>
      <w:r w:rsidR="00F93223">
        <w:fldChar w:fldCharType="separate"/>
      </w:r>
      <w:r w:rsidR="00AD403F">
        <w:t xml:space="preserve">Table </w:t>
      </w:r>
      <w:r w:rsidR="00AD403F">
        <w:rPr>
          <w:noProof/>
        </w:rPr>
        <w:t>19</w:t>
      </w:r>
      <w:r w:rsidR="00F93223">
        <w:fldChar w:fldCharType="end"/>
      </w:r>
      <w:r w:rsidR="001132B7">
        <w:t>)</w:t>
      </w:r>
      <w:r w:rsidRPr="00D72FFE">
        <w:t xml:space="preserve">. </w:t>
      </w:r>
      <w:r w:rsidR="00DA0E95">
        <w:t xml:space="preserve">Overhanging formwork </w:t>
      </w:r>
      <w:r w:rsidRPr="00D72FFE">
        <w:t xml:space="preserve">was constructed for </w:t>
      </w:r>
      <w:r w:rsidR="00DA0E95">
        <w:t xml:space="preserve">the </w:t>
      </w:r>
      <w:r w:rsidR="0058656F">
        <w:t xml:space="preserve">scale </w:t>
      </w:r>
      <w:r w:rsidR="00DA0E95">
        <w:t>girder C</w:t>
      </w:r>
      <w:r w:rsidR="0058656F">
        <w:t xml:space="preserve"> sections </w:t>
      </w:r>
      <w:r w:rsidR="00DA0E95">
        <w:t>and form</w:t>
      </w:r>
      <w:r w:rsidR="00A24143">
        <w:t>work</w:t>
      </w:r>
      <w:r w:rsidR="00DA0E95">
        <w:t xml:space="preserve"> the same width as the girder top flange was built for </w:t>
      </w:r>
      <w:r w:rsidR="00672CA3">
        <w:t xml:space="preserve">the </w:t>
      </w:r>
      <w:r w:rsidR="0058656F">
        <w:t xml:space="preserve">scale </w:t>
      </w:r>
      <w:r w:rsidR="00DA0E95">
        <w:t xml:space="preserve">girder A </w:t>
      </w:r>
      <w:r w:rsidR="00672CA3">
        <w:t xml:space="preserve">sections </w:t>
      </w:r>
      <w:r w:rsidR="00DA0E95">
        <w:t>(</w:t>
      </w:r>
      <w:r w:rsidR="00F93223">
        <w:rPr>
          <w:highlight w:val="yellow"/>
        </w:rPr>
        <w:fldChar w:fldCharType="begin"/>
      </w:r>
      <w:r w:rsidR="00DA0E95">
        <w:instrText xml:space="preserve"> REF _Ref478572977 \h </w:instrText>
      </w:r>
      <w:r w:rsidR="00F93223">
        <w:rPr>
          <w:highlight w:val="yellow"/>
        </w:rPr>
      </w:r>
      <w:r w:rsidR="00F93223">
        <w:rPr>
          <w:highlight w:val="yellow"/>
        </w:rPr>
        <w:fldChar w:fldCharType="separate"/>
      </w:r>
      <w:r w:rsidR="00AD403F">
        <w:t xml:space="preserve">Figure </w:t>
      </w:r>
      <w:r w:rsidR="00AD403F">
        <w:rPr>
          <w:noProof/>
        </w:rPr>
        <w:t>64</w:t>
      </w:r>
      <w:r w:rsidR="00F93223">
        <w:rPr>
          <w:highlight w:val="yellow"/>
        </w:rPr>
        <w:fldChar w:fldCharType="end"/>
      </w:r>
      <w:r w:rsidR="00DA0E95">
        <w:t>)</w:t>
      </w:r>
      <w:r w:rsidR="00DA0E95" w:rsidRPr="00DA0E95">
        <w:t xml:space="preserve">. </w:t>
      </w:r>
      <w:r w:rsidR="00672CA3">
        <w:t>All formwork was supported by the girders so that the non</w:t>
      </w:r>
      <w:r w:rsidR="00A24143">
        <w:t>-</w:t>
      </w:r>
      <w:r w:rsidR="00672CA3">
        <w:t>composite girder cross-section would support the dead weight of the deck concrete. C</w:t>
      </w:r>
      <w:r w:rsidR="00672CA3" w:rsidRPr="00D72FFE">
        <w:t xml:space="preserve">oncrete was placed using a bucket and the Fears Lab overhead crane. </w:t>
      </w:r>
      <w:r w:rsidRPr="00D72FFE">
        <w:t>A completed</w:t>
      </w:r>
      <w:r w:rsidR="00DA0E95">
        <w:t xml:space="preserve"> </w:t>
      </w:r>
      <w:r w:rsidR="0058656F">
        <w:t xml:space="preserve">scale </w:t>
      </w:r>
      <w:r w:rsidR="00DA0E95">
        <w:t>girder C</w:t>
      </w:r>
      <w:r w:rsidRPr="00D72FFE">
        <w:t xml:space="preserve"> section is shown in </w:t>
      </w:r>
      <w:r w:rsidR="00F93223">
        <w:rPr>
          <w:highlight w:val="yellow"/>
        </w:rPr>
        <w:fldChar w:fldCharType="begin"/>
      </w:r>
      <w:r w:rsidR="00DA0E95">
        <w:instrText xml:space="preserve"> REF _Ref478572983 \h </w:instrText>
      </w:r>
      <w:r w:rsidR="00F93223">
        <w:rPr>
          <w:highlight w:val="yellow"/>
        </w:rPr>
      </w:r>
      <w:r w:rsidR="00F93223">
        <w:rPr>
          <w:highlight w:val="yellow"/>
        </w:rPr>
        <w:fldChar w:fldCharType="separate"/>
      </w:r>
      <w:r w:rsidR="00AD403F">
        <w:t xml:space="preserve">Figure </w:t>
      </w:r>
      <w:r w:rsidR="00AD403F">
        <w:rPr>
          <w:noProof/>
        </w:rPr>
        <w:t>65</w:t>
      </w:r>
      <w:r w:rsidR="00F93223">
        <w:rPr>
          <w:highlight w:val="yellow"/>
        </w:rPr>
        <w:fldChar w:fldCharType="end"/>
      </w:r>
      <w:r w:rsidRPr="00D72FFE">
        <w:t>.</w:t>
      </w:r>
    </w:p>
    <w:p w14:paraId="3C4F7550" w14:textId="5E915276" w:rsidR="001132B7" w:rsidRDefault="001132B7" w:rsidP="002768E1">
      <w:pPr>
        <w:pStyle w:val="Caption"/>
        <w:keepNext/>
      </w:pPr>
      <w:bookmarkStart w:id="246" w:name="_Ref478572132"/>
      <w:bookmarkStart w:id="247" w:name="_Toc488047600"/>
      <w:r>
        <w:t xml:space="preserve">Table </w:t>
      </w:r>
      <w:r w:rsidR="00DB4436">
        <w:fldChar w:fldCharType="begin"/>
      </w:r>
      <w:r w:rsidR="00DB4436">
        <w:instrText xml:space="preserve"> SEQ Table \* ARABIC </w:instrText>
      </w:r>
      <w:r w:rsidR="00DB4436">
        <w:fldChar w:fldCharType="separate"/>
      </w:r>
      <w:r w:rsidR="00AD403F">
        <w:rPr>
          <w:noProof/>
        </w:rPr>
        <w:t>18</w:t>
      </w:r>
      <w:r w:rsidR="00DB4436">
        <w:rPr>
          <w:noProof/>
        </w:rPr>
        <w:fldChar w:fldCharType="end"/>
      </w:r>
      <w:bookmarkEnd w:id="246"/>
      <w:r>
        <w:t>: ODOT class AA concrete requirements</w:t>
      </w:r>
      <w:bookmarkEnd w:id="247"/>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345"/>
        <w:gridCol w:w="1800"/>
        <w:gridCol w:w="993"/>
        <w:gridCol w:w="2067"/>
        <w:gridCol w:w="2073"/>
      </w:tblGrid>
      <w:tr w:rsidR="001132B7" w14:paraId="118CAC08" w14:textId="77777777" w:rsidTr="002768E1">
        <w:tc>
          <w:tcPr>
            <w:tcW w:w="1345" w:type="dxa"/>
            <w:vAlign w:val="center"/>
          </w:tcPr>
          <w:p w14:paraId="4F5443BF" w14:textId="77777777" w:rsidR="001132B7" w:rsidRPr="00D62381" w:rsidRDefault="001132B7" w:rsidP="00D62381">
            <w:pPr>
              <w:spacing w:line="276" w:lineRule="auto"/>
              <w:jc w:val="center"/>
              <w:rPr>
                <w:b/>
                <w:sz w:val="20"/>
                <w:szCs w:val="20"/>
              </w:rPr>
            </w:pPr>
            <w:r w:rsidRPr="00D62381">
              <w:rPr>
                <w:b/>
                <w:sz w:val="20"/>
                <w:szCs w:val="20"/>
              </w:rPr>
              <w:t>Class of Concrete</w:t>
            </w:r>
          </w:p>
        </w:tc>
        <w:tc>
          <w:tcPr>
            <w:tcW w:w="1800" w:type="dxa"/>
            <w:vAlign w:val="center"/>
          </w:tcPr>
          <w:p w14:paraId="6EB7CD60" w14:textId="77777777" w:rsidR="001132B7" w:rsidRPr="00D62381" w:rsidRDefault="001132B7" w:rsidP="00D62381">
            <w:pPr>
              <w:spacing w:line="276" w:lineRule="auto"/>
              <w:jc w:val="center"/>
              <w:rPr>
                <w:b/>
                <w:sz w:val="20"/>
                <w:szCs w:val="20"/>
              </w:rPr>
            </w:pPr>
            <w:r w:rsidRPr="00D62381">
              <w:rPr>
                <w:b/>
                <w:sz w:val="20"/>
                <w:szCs w:val="20"/>
              </w:rPr>
              <w:t>Minimum Cement Content</w:t>
            </w:r>
          </w:p>
        </w:tc>
        <w:tc>
          <w:tcPr>
            <w:tcW w:w="993" w:type="dxa"/>
            <w:vAlign w:val="center"/>
          </w:tcPr>
          <w:p w14:paraId="1C4ED7A9" w14:textId="77777777" w:rsidR="001132B7" w:rsidRPr="00D62381" w:rsidRDefault="001132B7" w:rsidP="00D62381">
            <w:pPr>
              <w:spacing w:line="276" w:lineRule="auto"/>
              <w:jc w:val="center"/>
              <w:rPr>
                <w:b/>
                <w:sz w:val="20"/>
                <w:szCs w:val="20"/>
              </w:rPr>
            </w:pPr>
            <w:r w:rsidRPr="00D62381">
              <w:rPr>
                <w:b/>
                <w:sz w:val="20"/>
                <w:szCs w:val="20"/>
              </w:rPr>
              <w:t>Air Content</w:t>
            </w:r>
          </w:p>
        </w:tc>
        <w:tc>
          <w:tcPr>
            <w:tcW w:w="2067" w:type="dxa"/>
            <w:vAlign w:val="center"/>
          </w:tcPr>
          <w:p w14:paraId="17B42492" w14:textId="77777777" w:rsidR="001132B7" w:rsidRPr="00D62381" w:rsidRDefault="001132B7" w:rsidP="00D62381">
            <w:pPr>
              <w:spacing w:line="276" w:lineRule="auto"/>
              <w:jc w:val="center"/>
              <w:rPr>
                <w:b/>
                <w:sz w:val="20"/>
                <w:szCs w:val="20"/>
              </w:rPr>
            </w:pPr>
            <w:r w:rsidRPr="00D62381">
              <w:rPr>
                <w:b/>
                <w:sz w:val="20"/>
                <w:szCs w:val="20"/>
              </w:rPr>
              <w:t>Maximum Water/Cement Ratio</w:t>
            </w:r>
          </w:p>
        </w:tc>
        <w:tc>
          <w:tcPr>
            <w:tcW w:w="2073" w:type="dxa"/>
            <w:vAlign w:val="center"/>
          </w:tcPr>
          <w:p w14:paraId="74EBB506" w14:textId="77777777" w:rsidR="001132B7" w:rsidRPr="00D62381" w:rsidRDefault="001132B7" w:rsidP="00D62381">
            <w:pPr>
              <w:spacing w:line="276" w:lineRule="auto"/>
              <w:jc w:val="center"/>
              <w:rPr>
                <w:b/>
                <w:sz w:val="20"/>
                <w:szCs w:val="20"/>
              </w:rPr>
            </w:pPr>
            <w:r w:rsidRPr="00D62381">
              <w:rPr>
                <w:b/>
                <w:sz w:val="20"/>
                <w:szCs w:val="20"/>
              </w:rPr>
              <w:t>Min. 28-day Compressive Strength</w:t>
            </w:r>
          </w:p>
        </w:tc>
      </w:tr>
      <w:tr w:rsidR="001132B7" w14:paraId="3E2C3757" w14:textId="77777777" w:rsidTr="002768E1">
        <w:tc>
          <w:tcPr>
            <w:tcW w:w="1345" w:type="dxa"/>
            <w:vAlign w:val="center"/>
          </w:tcPr>
          <w:p w14:paraId="5CB06454" w14:textId="77777777" w:rsidR="001132B7" w:rsidRPr="00AF1616" w:rsidRDefault="001132B7" w:rsidP="00D62381">
            <w:pPr>
              <w:spacing w:line="276" w:lineRule="auto"/>
              <w:jc w:val="center"/>
              <w:rPr>
                <w:sz w:val="20"/>
                <w:szCs w:val="20"/>
              </w:rPr>
            </w:pPr>
            <w:r w:rsidRPr="00AF1616">
              <w:rPr>
                <w:sz w:val="20"/>
                <w:szCs w:val="20"/>
              </w:rPr>
              <w:t>AA</w:t>
            </w:r>
          </w:p>
        </w:tc>
        <w:tc>
          <w:tcPr>
            <w:tcW w:w="1800" w:type="dxa"/>
            <w:vAlign w:val="center"/>
          </w:tcPr>
          <w:p w14:paraId="7605D7E8" w14:textId="77777777" w:rsidR="001132B7" w:rsidRPr="00AF1616" w:rsidRDefault="001132B7" w:rsidP="00D62381">
            <w:pPr>
              <w:spacing w:line="276" w:lineRule="auto"/>
              <w:jc w:val="center"/>
              <w:rPr>
                <w:sz w:val="20"/>
                <w:szCs w:val="20"/>
              </w:rPr>
            </w:pPr>
            <w:r w:rsidRPr="00AF1616">
              <w:rPr>
                <w:sz w:val="20"/>
                <w:szCs w:val="20"/>
              </w:rPr>
              <w:t>611 lb/yd</w:t>
            </w:r>
            <w:r w:rsidRPr="00AF1616">
              <w:rPr>
                <w:sz w:val="20"/>
                <w:szCs w:val="20"/>
                <w:vertAlign w:val="superscript"/>
              </w:rPr>
              <w:t>3</w:t>
            </w:r>
          </w:p>
        </w:tc>
        <w:tc>
          <w:tcPr>
            <w:tcW w:w="993" w:type="dxa"/>
            <w:vAlign w:val="center"/>
          </w:tcPr>
          <w:p w14:paraId="5938E6FA" w14:textId="77777777" w:rsidR="001132B7" w:rsidRPr="00AF1616" w:rsidRDefault="001132B7" w:rsidP="00D62381">
            <w:pPr>
              <w:spacing w:line="276" w:lineRule="auto"/>
              <w:jc w:val="center"/>
              <w:rPr>
                <w:sz w:val="20"/>
                <w:szCs w:val="20"/>
              </w:rPr>
            </w:pPr>
            <w:r w:rsidRPr="00AF1616">
              <w:rPr>
                <w:sz w:val="20"/>
                <w:szCs w:val="20"/>
              </w:rPr>
              <w:t>6.5</w:t>
            </w:r>
            <w:r w:rsidRPr="00AF1616">
              <w:rPr>
                <w:rFonts w:cstheme="minorHAnsi"/>
                <w:sz w:val="20"/>
                <w:szCs w:val="20"/>
              </w:rPr>
              <w:t>±</w:t>
            </w:r>
            <w:r w:rsidRPr="00AF1616">
              <w:rPr>
                <w:sz w:val="20"/>
                <w:szCs w:val="20"/>
              </w:rPr>
              <w:t>1.5%</w:t>
            </w:r>
          </w:p>
        </w:tc>
        <w:tc>
          <w:tcPr>
            <w:tcW w:w="2067" w:type="dxa"/>
            <w:vAlign w:val="center"/>
          </w:tcPr>
          <w:p w14:paraId="7701DCDC" w14:textId="77777777" w:rsidR="001132B7" w:rsidRPr="00AF1616" w:rsidRDefault="001132B7" w:rsidP="00D62381">
            <w:pPr>
              <w:spacing w:line="276" w:lineRule="auto"/>
              <w:jc w:val="center"/>
              <w:rPr>
                <w:sz w:val="20"/>
                <w:szCs w:val="20"/>
              </w:rPr>
            </w:pPr>
            <w:r w:rsidRPr="00AF1616">
              <w:rPr>
                <w:sz w:val="20"/>
                <w:szCs w:val="20"/>
              </w:rPr>
              <w:t>0.44</w:t>
            </w:r>
          </w:p>
        </w:tc>
        <w:tc>
          <w:tcPr>
            <w:tcW w:w="2073" w:type="dxa"/>
            <w:vAlign w:val="center"/>
          </w:tcPr>
          <w:p w14:paraId="1D82CE2C" w14:textId="77777777" w:rsidR="001132B7" w:rsidRPr="00AF1616" w:rsidRDefault="001132B7" w:rsidP="00D62381">
            <w:pPr>
              <w:spacing w:line="276" w:lineRule="auto"/>
              <w:jc w:val="center"/>
              <w:rPr>
                <w:sz w:val="20"/>
                <w:szCs w:val="20"/>
              </w:rPr>
            </w:pPr>
            <w:r w:rsidRPr="00AF1616">
              <w:rPr>
                <w:sz w:val="20"/>
                <w:szCs w:val="20"/>
              </w:rPr>
              <w:t>4,000 psi</w:t>
            </w:r>
          </w:p>
        </w:tc>
      </w:tr>
    </w:tbl>
    <w:p w14:paraId="4153D7C7" w14:textId="77777777" w:rsidR="001132B7" w:rsidRDefault="001132B7" w:rsidP="00AD6084"/>
    <w:p w14:paraId="4889B899" w14:textId="57EC7194" w:rsidR="00672CA3" w:rsidRDefault="00672CA3" w:rsidP="002768E1">
      <w:pPr>
        <w:pStyle w:val="Caption"/>
        <w:keepNext/>
      </w:pPr>
      <w:bookmarkStart w:id="248" w:name="_Ref483917473"/>
      <w:bookmarkStart w:id="249" w:name="_Toc488047601"/>
      <w:r>
        <w:t xml:space="preserve">Table </w:t>
      </w:r>
      <w:r w:rsidR="00DB4436">
        <w:fldChar w:fldCharType="begin"/>
      </w:r>
      <w:r w:rsidR="00DB4436">
        <w:instrText xml:space="preserve"> SEQ Table \* ARABIC </w:instrText>
      </w:r>
      <w:r w:rsidR="00DB4436">
        <w:fldChar w:fldCharType="separate"/>
      </w:r>
      <w:r w:rsidR="00AD403F">
        <w:rPr>
          <w:noProof/>
        </w:rPr>
        <w:t>19</w:t>
      </w:r>
      <w:r w:rsidR="00DB4436">
        <w:rPr>
          <w:noProof/>
        </w:rPr>
        <w:fldChar w:fldCharType="end"/>
      </w:r>
      <w:bookmarkEnd w:id="248"/>
      <w:r>
        <w:t>: Class AA concrete delivered for scale bridge decks</w:t>
      </w:r>
      <w:bookmarkEnd w:id="24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2880"/>
      </w:tblGrid>
      <w:tr w:rsidR="00D62381" w14:paraId="1DA1E7EE" w14:textId="77777777" w:rsidTr="002768E1">
        <w:tc>
          <w:tcPr>
            <w:tcW w:w="3060" w:type="dxa"/>
            <w:tcBorders>
              <w:top w:val="single" w:sz="4" w:space="0" w:color="auto"/>
              <w:bottom w:val="single" w:sz="4" w:space="0" w:color="auto"/>
            </w:tcBorders>
          </w:tcPr>
          <w:p w14:paraId="667B8E1C" w14:textId="77777777" w:rsidR="00D62381" w:rsidRPr="00D62381" w:rsidRDefault="00D62381" w:rsidP="002768E1">
            <w:pPr>
              <w:spacing w:line="276" w:lineRule="auto"/>
              <w:jc w:val="center"/>
              <w:rPr>
                <w:b/>
              </w:rPr>
            </w:pPr>
            <w:r w:rsidRPr="00D62381">
              <w:rPr>
                <w:b/>
              </w:rPr>
              <w:t>Material</w:t>
            </w:r>
          </w:p>
        </w:tc>
        <w:tc>
          <w:tcPr>
            <w:tcW w:w="2880" w:type="dxa"/>
            <w:tcBorders>
              <w:top w:val="single" w:sz="4" w:space="0" w:color="auto"/>
              <w:bottom w:val="single" w:sz="4" w:space="0" w:color="auto"/>
            </w:tcBorders>
          </w:tcPr>
          <w:p w14:paraId="2D07C1C8" w14:textId="77777777" w:rsidR="00D62381" w:rsidRPr="00D62381" w:rsidRDefault="00D62381" w:rsidP="002768E1">
            <w:pPr>
              <w:spacing w:line="276" w:lineRule="auto"/>
              <w:jc w:val="center"/>
              <w:rPr>
                <w:b/>
              </w:rPr>
            </w:pPr>
            <w:r w:rsidRPr="00D62381">
              <w:rPr>
                <w:b/>
              </w:rPr>
              <w:t>Amount</w:t>
            </w:r>
          </w:p>
        </w:tc>
      </w:tr>
      <w:tr w:rsidR="00D62381" w14:paraId="7A037C99" w14:textId="77777777" w:rsidTr="002768E1">
        <w:tc>
          <w:tcPr>
            <w:tcW w:w="3060" w:type="dxa"/>
            <w:tcBorders>
              <w:top w:val="single" w:sz="4" w:space="0" w:color="auto"/>
            </w:tcBorders>
            <w:vAlign w:val="center"/>
          </w:tcPr>
          <w:p w14:paraId="674B59DE" w14:textId="77777777" w:rsidR="00D62381" w:rsidRDefault="00D62381" w:rsidP="002768E1">
            <w:pPr>
              <w:spacing w:line="276" w:lineRule="auto"/>
              <w:jc w:val="center"/>
            </w:pPr>
            <w:r>
              <w:t>Cement</w:t>
            </w:r>
          </w:p>
        </w:tc>
        <w:tc>
          <w:tcPr>
            <w:tcW w:w="2880" w:type="dxa"/>
            <w:tcBorders>
              <w:top w:val="single" w:sz="4" w:space="0" w:color="auto"/>
            </w:tcBorders>
            <w:vAlign w:val="center"/>
          </w:tcPr>
          <w:p w14:paraId="50C393A2" w14:textId="77777777" w:rsidR="00D62381" w:rsidRDefault="00D62381" w:rsidP="002768E1">
            <w:pPr>
              <w:spacing w:line="276" w:lineRule="auto"/>
              <w:jc w:val="center"/>
            </w:pPr>
            <w:r>
              <w:t>470 lb/yd</w:t>
            </w:r>
            <w:r w:rsidRPr="00D62381">
              <w:rPr>
                <w:vertAlign w:val="superscript"/>
              </w:rPr>
              <w:t>3</w:t>
            </w:r>
          </w:p>
        </w:tc>
      </w:tr>
      <w:tr w:rsidR="00D62381" w14:paraId="350B8BDD" w14:textId="77777777" w:rsidTr="002768E1">
        <w:tc>
          <w:tcPr>
            <w:tcW w:w="3060" w:type="dxa"/>
            <w:vAlign w:val="center"/>
          </w:tcPr>
          <w:p w14:paraId="72CFF61C" w14:textId="77777777" w:rsidR="00D62381" w:rsidRDefault="00D62381" w:rsidP="002768E1">
            <w:pPr>
              <w:spacing w:line="276" w:lineRule="auto"/>
              <w:jc w:val="center"/>
            </w:pPr>
            <w:r>
              <w:t>Fly Ash</w:t>
            </w:r>
          </w:p>
        </w:tc>
        <w:tc>
          <w:tcPr>
            <w:tcW w:w="2880" w:type="dxa"/>
            <w:vAlign w:val="center"/>
          </w:tcPr>
          <w:p w14:paraId="2F218C2E" w14:textId="77777777" w:rsidR="00D62381" w:rsidRPr="00D62381" w:rsidRDefault="00D62381" w:rsidP="002768E1">
            <w:pPr>
              <w:spacing w:line="276" w:lineRule="auto"/>
              <w:jc w:val="center"/>
              <w:rPr>
                <w:vertAlign w:val="superscript"/>
              </w:rPr>
            </w:pPr>
            <w:r>
              <w:t>118 lb/yd</w:t>
            </w:r>
            <w:r>
              <w:rPr>
                <w:vertAlign w:val="superscript"/>
              </w:rPr>
              <w:t>3</w:t>
            </w:r>
          </w:p>
        </w:tc>
      </w:tr>
      <w:tr w:rsidR="00D62381" w14:paraId="67EF009C" w14:textId="77777777" w:rsidTr="002768E1">
        <w:tc>
          <w:tcPr>
            <w:tcW w:w="3060" w:type="dxa"/>
            <w:vAlign w:val="center"/>
          </w:tcPr>
          <w:p w14:paraId="17017E3F" w14:textId="77777777" w:rsidR="00D62381" w:rsidRDefault="00D62381" w:rsidP="002768E1">
            <w:pPr>
              <w:spacing w:line="276" w:lineRule="auto"/>
              <w:jc w:val="center"/>
            </w:pPr>
            <w:r>
              <w:t>Rock</w:t>
            </w:r>
          </w:p>
        </w:tc>
        <w:tc>
          <w:tcPr>
            <w:tcW w:w="2880" w:type="dxa"/>
            <w:vAlign w:val="center"/>
          </w:tcPr>
          <w:p w14:paraId="2F54EC03" w14:textId="77777777" w:rsidR="00D62381" w:rsidRDefault="00D62381" w:rsidP="002768E1">
            <w:pPr>
              <w:spacing w:line="276" w:lineRule="auto"/>
              <w:jc w:val="center"/>
            </w:pPr>
            <w:r>
              <w:t>1851 lb/yd</w:t>
            </w:r>
            <w:r w:rsidRPr="00D62381">
              <w:rPr>
                <w:vertAlign w:val="superscript"/>
              </w:rPr>
              <w:t>3</w:t>
            </w:r>
          </w:p>
        </w:tc>
      </w:tr>
      <w:tr w:rsidR="00D62381" w14:paraId="32E591BE" w14:textId="77777777" w:rsidTr="002768E1">
        <w:tc>
          <w:tcPr>
            <w:tcW w:w="3060" w:type="dxa"/>
            <w:vAlign w:val="center"/>
          </w:tcPr>
          <w:p w14:paraId="56F7527D" w14:textId="77777777" w:rsidR="00D62381" w:rsidRDefault="00D62381" w:rsidP="002768E1">
            <w:pPr>
              <w:spacing w:line="276" w:lineRule="auto"/>
              <w:jc w:val="center"/>
            </w:pPr>
            <w:r>
              <w:t>Sand</w:t>
            </w:r>
          </w:p>
        </w:tc>
        <w:tc>
          <w:tcPr>
            <w:tcW w:w="2880" w:type="dxa"/>
            <w:vAlign w:val="center"/>
          </w:tcPr>
          <w:p w14:paraId="69245BE0" w14:textId="77777777" w:rsidR="00D62381" w:rsidRPr="00D62381" w:rsidRDefault="00D62381" w:rsidP="002768E1">
            <w:pPr>
              <w:spacing w:line="276" w:lineRule="auto"/>
              <w:jc w:val="center"/>
              <w:rPr>
                <w:vertAlign w:val="superscript"/>
              </w:rPr>
            </w:pPr>
            <w:r>
              <w:t>1330 lb/yd</w:t>
            </w:r>
            <w:r>
              <w:rPr>
                <w:vertAlign w:val="superscript"/>
              </w:rPr>
              <w:t>3</w:t>
            </w:r>
          </w:p>
        </w:tc>
      </w:tr>
      <w:tr w:rsidR="00D62381" w14:paraId="7712F657" w14:textId="77777777" w:rsidTr="002768E1">
        <w:tc>
          <w:tcPr>
            <w:tcW w:w="3060" w:type="dxa"/>
            <w:vAlign w:val="center"/>
          </w:tcPr>
          <w:p w14:paraId="2C14F90C" w14:textId="77777777" w:rsidR="00D62381" w:rsidRDefault="00D62381" w:rsidP="002768E1">
            <w:pPr>
              <w:spacing w:line="276" w:lineRule="auto"/>
              <w:jc w:val="center"/>
            </w:pPr>
            <w:r>
              <w:t>Water</w:t>
            </w:r>
          </w:p>
        </w:tc>
        <w:tc>
          <w:tcPr>
            <w:tcW w:w="2880" w:type="dxa"/>
            <w:vAlign w:val="center"/>
          </w:tcPr>
          <w:p w14:paraId="3BA2FEBA" w14:textId="77777777" w:rsidR="00D62381" w:rsidRPr="00D62381" w:rsidRDefault="00D62381" w:rsidP="002768E1">
            <w:pPr>
              <w:spacing w:line="276" w:lineRule="auto"/>
              <w:jc w:val="center"/>
              <w:rPr>
                <w:vertAlign w:val="superscript"/>
              </w:rPr>
            </w:pPr>
            <w:r>
              <w:t>184 lb/yd</w:t>
            </w:r>
            <w:r>
              <w:rPr>
                <w:vertAlign w:val="superscript"/>
              </w:rPr>
              <w:t>3</w:t>
            </w:r>
          </w:p>
        </w:tc>
      </w:tr>
      <w:tr w:rsidR="00D62381" w14:paraId="619237FC" w14:textId="77777777" w:rsidTr="002768E1">
        <w:tc>
          <w:tcPr>
            <w:tcW w:w="3060" w:type="dxa"/>
            <w:vAlign w:val="center"/>
          </w:tcPr>
          <w:p w14:paraId="2D816077" w14:textId="77777777" w:rsidR="00D62381" w:rsidRDefault="00D62381" w:rsidP="002768E1">
            <w:pPr>
              <w:spacing w:line="276" w:lineRule="auto"/>
              <w:jc w:val="center"/>
            </w:pPr>
            <w:r>
              <w:t>Air Entraining Agent</w:t>
            </w:r>
          </w:p>
        </w:tc>
        <w:tc>
          <w:tcPr>
            <w:tcW w:w="2880" w:type="dxa"/>
            <w:vAlign w:val="center"/>
          </w:tcPr>
          <w:p w14:paraId="575E8E9E" w14:textId="77777777" w:rsidR="00D62381" w:rsidRDefault="00D62381" w:rsidP="002768E1">
            <w:pPr>
              <w:spacing w:line="276" w:lineRule="auto"/>
              <w:jc w:val="center"/>
            </w:pPr>
            <w:r>
              <w:t>5.34 oz/yd</w:t>
            </w:r>
            <w:r w:rsidRPr="00D62381">
              <w:rPr>
                <w:vertAlign w:val="superscript"/>
              </w:rPr>
              <w:t>3</w:t>
            </w:r>
          </w:p>
        </w:tc>
      </w:tr>
      <w:tr w:rsidR="00D62381" w14:paraId="73924E2D" w14:textId="77777777" w:rsidTr="002768E1">
        <w:tc>
          <w:tcPr>
            <w:tcW w:w="3060" w:type="dxa"/>
            <w:tcBorders>
              <w:bottom w:val="single" w:sz="4" w:space="0" w:color="auto"/>
            </w:tcBorders>
            <w:vAlign w:val="center"/>
          </w:tcPr>
          <w:p w14:paraId="417AB0AA" w14:textId="77777777" w:rsidR="00D62381" w:rsidRDefault="00D62381" w:rsidP="002768E1">
            <w:pPr>
              <w:spacing w:line="276" w:lineRule="auto"/>
              <w:jc w:val="center"/>
            </w:pPr>
            <w:r>
              <w:t>Water Reducing Admixture</w:t>
            </w:r>
          </w:p>
        </w:tc>
        <w:tc>
          <w:tcPr>
            <w:tcW w:w="2880" w:type="dxa"/>
            <w:tcBorders>
              <w:bottom w:val="single" w:sz="4" w:space="0" w:color="auto"/>
            </w:tcBorders>
            <w:vAlign w:val="center"/>
          </w:tcPr>
          <w:p w14:paraId="1AD835BD" w14:textId="77777777" w:rsidR="00D62381" w:rsidRDefault="00D62381" w:rsidP="002768E1">
            <w:pPr>
              <w:spacing w:line="276" w:lineRule="auto"/>
              <w:jc w:val="center"/>
            </w:pPr>
            <w:r>
              <w:t>17.6 oz/yd</w:t>
            </w:r>
            <w:r w:rsidRPr="00D62381">
              <w:rPr>
                <w:vertAlign w:val="superscript"/>
              </w:rPr>
              <w:t>3</w:t>
            </w:r>
          </w:p>
        </w:tc>
      </w:tr>
    </w:tbl>
    <w:p w14:paraId="4ECE0F3B" w14:textId="77777777" w:rsidR="00D62381" w:rsidRDefault="00D62381" w:rsidP="00AD6084"/>
    <w:p w14:paraId="522B2013" w14:textId="77777777" w:rsidR="00DA0E95" w:rsidRDefault="00AD5854" w:rsidP="00AD5854">
      <w:pPr>
        <w:keepNext/>
        <w:jc w:val="center"/>
      </w:pPr>
      <w:r>
        <w:rPr>
          <w:noProof/>
          <w:lang w:bidi="ar-SA"/>
        </w:rPr>
        <w:lastRenderedPageBreak/>
        <w:drawing>
          <wp:inline distT="0" distB="0" distL="0" distR="0" wp14:anchorId="133D8AD4" wp14:editId="3B03A941">
            <wp:extent cx="4142935" cy="2851943"/>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151496" cy="2857836"/>
                    </a:xfrm>
                    <a:prstGeom prst="rect">
                      <a:avLst/>
                    </a:prstGeom>
                    <a:noFill/>
                  </pic:spPr>
                </pic:pic>
              </a:graphicData>
            </a:graphic>
          </wp:inline>
        </w:drawing>
      </w:r>
    </w:p>
    <w:p w14:paraId="5B7A6A58" w14:textId="324D95BD" w:rsidR="00DA0E95" w:rsidRDefault="00DA0E95" w:rsidP="00DA0E95">
      <w:pPr>
        <w:pStyle w:val="Caption"/>
        <w:jc w:val="center"/>
      </w:pPr>
      <w:bookmarkStart w:id="250" w:name="_Ref478572977"/>
      <w:bookmarkStart w:id="251" w:name="_Toc488047686"/>
      <w:r>
        <w:t xml:space="preserve">Figure </w:t>
      </w:r>
      <w:r w:rsidR="00DB4436">
        <w:fldChar w:fldCharType="begin"/>
      </w:r>
      <w:r w:rsidR="00DB4436">
        <w:instrText xml:space="preserve"> SEQ Figure \* ARABIC </w:instrText>
      </w:r>
      <w:r w:rsidR="00DB4436">
        <w:fldChar w:fldCharType="separate"/>
      </w:r>
      <w:r w:rsidR="00AD403F">
        <w:rPr>
          <w:noProof/>
        </w:rPr>
        <w:t>64</w:t>
      </w:r>
      <w:r w:rsidR="00DB4436">
        <w:rPr>
          <w:noProof/>
        </w:rPr>
        <w:fldChar w:fldCharType="end"/>
      </w:r>
      <w:bookmarkEnd w:id="250"/>
      <w:r>
        <w:t>: Girder C replica formwork (</w:t>
      </w:r>
      <w:r w:rsidR="00AD5854">
        <w:t>a</w:t>
      </w:r>
      <w:r>
        <w:t>) and girder A replicas with fresh concrete (</w:t>
      </w:r>
      <w:r w:rsidR="00AD5854">
        <w:t>b</w:t>
      </w:r>
      <w:r>
        <w:t>)</w:t>
      </w:r>
      <w:bookmarkEnd w:id="251"/>
    </w:p>
    <w:p w14:paraId="024E8BF6" w14:textId="77777777" w:rsidR="00DA0E95" w:rsidRDefault="00DA0E95" w:rsidP="00DA0E95">
      <w:pPr>
        <w:keepNext/>
        <w:jc w:val="center"/>
      </w:pPr>
      <w:r>
        <w:rPr>
          <w:noProof/>
          <w:lang w:bidi="ar-SA"/>
        </w:rPr>
        <w:drawing>
          <wp:inline distT="0" distB="0" distL="0" distR="0" wp14:anchorId="1680EBF9" wp14:editId="6AE95C43">
            <wp:extent cx="3042285" cy="2286000"/>
            <wp:effectExtent l="0" t="0" r="5715"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042285" cy="2286000"/>
                    </a:xfrm>
                    <a:prstGeom prst="rect">
                      <a:avLst/>
                    </a:prstGeom>
                    <a:noFill/>
                  </pic:spPr>
                </pic:pic>
              </a:graphicData>
            </a:graphic>
          </wp:inline>
        </w:drawing>
      </w:r>
    </w:p>
    <w:p w14:paraId="1A5C159D" w14:textId="31A212A0" w:rsidR="00DA0E95" w:rsidRDefault="00DA0E95" w:rsidP="00DA0E95">
      <w:pPr>
        <w:pStyle w:val="Caption"/>
        <w:jc w:val="center"/>
      </w:pPr>
      <w:bookmarkStart w:id="252" w:name="_Ref478572983"/>
      <w:bookmarkStart w:id="253" w:name="_Toc488047687"/>
      <w:r>
        <w:t xml:space="preserve">Figure </w:t>
      </w:r>
      <w:r w:rsidR="00DB4436">
        <w:fldChar w:fldCharType="begin"/>
      </w:r>
      <w:r w:rsidR="00DB4436">
        <w:instrText xml:space="preserve"> SEQ Figure \* ARABIC </w:instrText>
      </w:r>
      <w:r w:rsidR="00DB4436">
        <w:fldChar w:fldCharType="separate"/>
      </w:r>
      <w:r w:rsidR="00AD403F">
        <w:rPr>
          <w:noProof/>
        </w:rPr>
        <w:t>65</w:t>
      </w:r>
      <w:r w:rsidR="00DB4436">
        <w:rPr>
          <w:noProof/>
        </w:rPr>
        <w:fldChar w:fldCharType="end"/>
      </w:r>
      <w:bookmarkEnd w:id="252"/>
      <w:r>
        <w:t>: Completed girder C replica showing deck overhang as well as end and intermediate diaphragms</w:t>
      </w:r>
      <w:bookmarkEnd w:id="253"/>
    </w:p>
    <w:p w14:paraId="59B5F92F" w14:textId="77777777" w:rsidR="00453C79" w:rsidRDefault="00453C79" w:rsidP="00453C79"/>
    <w:p w14:paraId="3525660D" w14:textId="77777777" w:rsidR="001B66CC" w:rsidRDefault="000618D7" w:rsidP="00033A17">
      <w:pPr>
        <w:pStyle w:val="Heading3"/>
      </w:pPr>
      <w:bookmarkStart w:id="254" w:name="_Toc488047548"/>
      <w:r>
        <w:t>4.1.3</w:t>
      </w:r>
      <w:r w:rsidR="00A45006">
        <w:tab/>
      </w:r>
      <w:r w:rsidR="001B66CC">
        <w:t>Individual Scale</w:t>
      </w:r>
      <w:r w:rsidR="00672CA3">
        <w:t xml:space="preserve"> Girder</w:t>
      </w:r>
      <w:r w:rsidR="001B66CC">
        <w:t xml:space="preserve"> Shear Test Procedures</w:t>
      </w:r>
      <w:bookmarkEnd w:id="254"/>
    </w:p>
    <w:p w14:paraId="76C8E2BA" w14:textId="4E40B90B" w:rsidR="00453C79" w:rsidRDefault="00453C79" w:rsidP="00A239C1">
      <w:pPr>
        <w:ind w:firstLine="720"/>
      </w:pPr>
      <w:r w:rsidRPr="00453C79">
        <w:t xml:space="preserve">Each individual </w:t>
      </w:r>
      <w:r w:rsidR="00B3274C">
        <w:t xml:space="preserve">scale girder </w:t>
      </w:r>
      <w:r w:rsidRPr="00453C79">
        <w:t>section was tested in shear with a single point load at locations intended to provide similar configurations to</w:t>
      </w:r>
      <w:r w:rsidR="00B3274C">
        <w:t xml:space="preserve"> full-scale</w:t>
      </w:r>
      <w:r w:rsidRPr="00453C79">
        <w:t xml:space="preserve"> girders A and C and to limit the effects of bond loss on the shear tests due to the large diameter of the prestressing strands compared to the section size. The load testing arrangement used for </w:t>
      </w:r>
      <w:r w:rsidRPr="00453C79">
        <w:lastRenderedPageBreak/>
        <w:t xml:space="preserve">each </w:t>
      </w:r>
      <w:r w:rsidR="00672CA3">
        <w:t>specimen</w:t>
      </w:r>
      <w:r w:rsidRPr="00453C79">
        <w:t xml:space="preserve"> is shown in</w:t>
      </w:r>
      <w:r w:rsidR="00CF6A9F">
        <w:t xml:space="preserve"> </w:t>
      </w:r>
      <w:r w:rsidR="00F93223">
        <w:rPr>
          <w:highlight w:val="yellow"/>
        </w:rPr>
        <w:fldChar w:fldCharType="begin"/>
      </w:r>
      <w:r w:rsidR="00CF6A9F">
        <w:instrText xml:space="preserve"> REF _Ref478629150 \h </w:instrText>
      </w:r>
      <w:r w:rsidR="00F93223">
        <w:rPr>
          <w:highlight w:val="yellow"/>
        </w:rPr>
      </w:r>
      <w:r w:rsidR="00F93223">
        <w:rPr>
          <w:highlight w:val="yellow"/>
        </w:rPr>
        <w:fldChar w:fldCharType="separate"/>
      </w:r>
      <w:r w:rsidR="00AD403F">
        <w:t xml:space="preserve">Figure </w:t>
      </w:r>
      <w:r w:rsidR="00AD403F">
        <w:rPr>
          <w:noProof/>
        </w:rPr>
        <w:t>66</w:t>
      </w:r>
      <w:r w:rsidR="00F93223">
        <w:rPr>
          <w:highlight w:val="yellow"/>
        </w:rPr>
        <w:fldChar w:fldCharType="end"/>
      </w:r>
      <w:r w:rsidRPr="00453C79">
        <w:t>.</w:t>
      </w:r>
      <w:r w:rsidR="00C21A29">
        <w:t xml:space="preserve"> The load location was varied in these tests to match </w:t>
      </w:r>
      <w:r w:rsidR="00C21A29" w:rsidRPr="00C21A29">
        <w:rPr>
          <w:i/>
        </w:rPr>
        <w:t>a/d</w:t>
      </w:r>
      <w:r w:rsidR="00C21A29">
        <w:t xml:space="preserve"> ratios from the full-scale tests.</w:t>
      </w:r>
      <w:r w:rsidRPr="00453C79">
        <w:t xml:space="preserve"> Applied load was measured using a 100 kip capacity load cell placed beneath the load point, deflection was measured using two wire potentiometers placed beneath the load point,</w:t>
      </w:r>
      <w:r w:rsidR="00CF6A9F">
        <w:t xml:space="preserve"> and</w:t>
      </w:r>
      <w:r w:rsidRPr="00453C79">
        <w:t xml:space="preserve"> LVDTs were placed on the strands at both ends to monitor any strand slip during the tests.</w:t>
      </w:r>
      <w:r w:rsidR="00845CAD">
        <w:t xml:space="preserve"> A BDI strain gauge was placed on the bottom flange under the load point to </w:t>
      </w:r>
      <w:r w:rsidR="00672CA3">
        <w:t>measure</w:t>
      </w:r>
      <w:r w:rsidR="00845CAD">
        <w:t xml:space="preserve"> the tensile strain during loading.</w:t>
      </w:r>
      <w:r w:rsidRPr="00453C79">
        <w:t xml:space="preserve"> Load was applied in 5 kip increments until cracking occurred, </w:t>
      </w:r>
      <w:r w:rsidR="00672CA3">
        <w:t>and</w:t>
      </w:r>
      <w:r w:rsidRPr="00453C79">
        <w:t xml:space="preserve"> at 2 kip increments</w:t>
      </w:r>
      <w:r w:rsidR="00672CA3">
        <w:t xml:space="preserve"> after cracking</w:t>
      </w:r>
      <w:r w:rsidRPr="00453C79">
        <w:t xml:space="preserve">. Cracks were marked on the west side of the girder after each load increment. The </w:t>
      </w:r>
      <w:r w:rsidR="00436865">
        <w:t>girder</w:t>
      </w:r>
      <w:r w:rsidRPr="00453C79">
        <w:t xml:space="preserve">s were simply supported on steel rollers and load was applied through a steel plate placed on a bed of sand to limit the effect of imperfections </w:t>
      </w:r>
      <w:r w:rsidR="00672CA3">
        <w:t>in</w:t>
      </w:r>
      <w:r w:rsidRPr="00453C79">
        <w:t xml:space="preserve"> the </w:t>
      </w:r>
      <w:r w:rsidR="00436865">
        <w:t>girder</w:t>
      </w:r>
      <w:r w:rsidRPr="00453C79">
        <w:t xml:space="preserve"> surface. In all tests, the supports were placed 4 in. from each end for a total span length of 17 ft 4 in.</w:t>
      </w:r>
    </w:p>
    <w:p w14:paraId="13AEE9E4" w14:textId="77777777" w:rsidR="00CF6A9F" w:rsidRDefault="00845CAD" w:rsidP="00CF6A9F">
      <w:pPr>
        <w:keepNext/>
        <w:jc w:val="center"/>
      </w:pPr>
      <w:r>
        <w:rPr>
          <w:noProof/>
          <w:lang w:bidi="ar-SA"/>
        </w:rPr>
        <w:drawing>
          <wp:inline distT="0" distB="0" distL="0" distR="0" wp14:anchorId="15856802" wp14:editId="39F3DD55">
            <wp:extent cx="5394960" cy="2130634"/>
            <wp:effectExtent l="0" t="0" r="0" b="3175"/>
            <wp:docPr id="227" name="Picture 227" descr="C:\Users\Cameron\AppData\Local\Microsoft\Windows\INetCache\Content.Word\ScaleSet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ameron\AppData\Local\Microsoft\Windows\INetCache\Content.Word\ScaleSetup.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394960" cy="2130634"/>
                    </a:xfrm>
                    <a:prstGeom prst="rect">
                      <a:avLst/>
                    </a:prstGeom>
                    <a:noFill/>
                    <a:ln>
                      <a:noFill/>
                    </a:ln>
                  </pic:spPr>
                </pic:pic>
              </a:graphicData>
            </a:graphic>
          </wp:inline>
        </w:drawing>
      </w:r>
    </w:p>
    <w:p w14:paraId="384F8E18" w14:textId="36E61886" w:rsidR="00DF4A60" w:rsidRDefault="00CF6A9F" w:rsidP="00672CA3">
      <w:pPr>
        <w:pStyle w:val="Caption"/>
        <w:jc w:val="center"/>
      </w:pPr>
      <w:bookmarkStart w:id="255" w:name="_Ref478629150"/>
      <w:bookmarkStart w:id="256" w:name="_Ref478629132"/>
      <w:bookmarkStart w:id="257" w:name="_Toc488047688"/>
      <w:r>
        <w:t xml:space="preserve">Figure </w:t>
      </w:r>
      <w:r w:rsidR="00DB4436">
        <w:fldChar w:fldCharType="begin"/>
      </w:r>
      <w:r w:rsidR="00DB4436">
        <w:instrText xml:space="preserve"> SEQ Figure \* ARABIC </w:instrText>
      </w:r>
      <w:r w:rsidR="00DB4436">
        <w:fldChar w:fldCharType="separate"/>
      </w:r>
      <w:r w:rsidR="00AD403F">
        <w:rPr>
          <w:noProof/>
        </w:rPr>
        <w:t>66</w:t>
      </w:r>
      <w:r w:rsidR="00DB4436">
        <w:rPr>
          <w:noProof/>
        </w:rPr>
        <w:fldChar w:fldCharType="end"/>
      </w:r>
      <w:bookmarkEnd w:id="255"/>
      <w:r>
        <w:t>: Scale section test setup</w:t>
      </w:r>
      <w:bookmarkEnd w:id="256"/>
      <w:bookmarkEnd w:id="257"/>
    </w:p>
    <w:p w14:paraId="5F0B0662" w14:textId="77777777" w:rsidR="009D5CF8" w:rsidRPr="009D5CF8" w:rsidRDefault="009D5CF8" w:rsidP="009D5CF8"/>
    <w:p w14:paraId="4500CB5F" w14:textId="77777777" w:rsidR="00DF4A60" w:rsidRDefault="000618D7" w:rsidP="00033A17">
      <w:pPr>
        <w:pStyle w:val="Heading3"/>
      </w:pPr>
      <w:bookmarkStart w:id="258" w:name="_Toc488047549"/>
      <w:r>
        <w:t>4.1.4</w:t>
      </w:r>
      <w:r w:rsidR="00A45006">
        <w:tab/>
      </w:r>
      <w:r w:rsidR="00DF4A60">
        <w:t>Scale Bridge Design and Construction</w:t>
      </w:r>
      <w:bookmarkEnd w:id="258"/>
    </w:p>
    <w:p w14:paraId="4A86D952" w14:textId="77777777" w:rsidR="007D5800" w:rsidRDefault="00DF4A60" w:rsidP="00A239C1">
      <w:pPr>
        <w:ind w:firstLine="720"/>
      </w:pPr>
      <w:r w:rsidRPr="00DF4A60">
        <w:t xml:space="preserve">An approximately half-scale composite bridge section was designed to mimic the full bridge section </w:t>
      </w:r>
      <w:r>
        <w:t xml:space="preserve">based </w:t>
      </w:r>
      <w:r w:rsidRPr="00DF4A60">
        <w:t xml:space="preserve">on the plans provided by ODOT. It consisted of four </w:t>
      </w:r>
      <w:r>
        <w:t xml:space="preserve">scale </w:t>
      </w:r>
      <w:r w:rsidRPr="00DF4A60">
        <w:lastRenderedPageBreak/>
        <w:t xml:space="preserve">girder A design </w:t>
      </w:r>
      <w:r w:rsidR="00086E35">
        <w:t xml:space="preserve">girder </w:t>
      </w:r>
      <w:r w:rsidRPr="00DF4A60">
        <w:t xml:space="preserve">lines and a 4.25 in. thick deck. The bridge had a total length of 18 ft and a </w:t>
      </w:r>
      <w:r w:rsidR="00086E35">
        <w:t>girder</w:t>
      </w:r>
      <w:r w:rsidR="00DB5AD8">
        <w:t xml:space="preserve"> spacing of 3 ft</w:t>
      </w:r>
      <w:r w:rsidRPr="00DF4A60">
        <w:t xml:space="preserve"> 10 in. resulting in a total width of 13.5 ft including a 1 ft overhang. The reinforcing steel in the deck was designed to mimic the original bridge configuration and transfer the expected loads between girders. End and midspan diaphragms were included and the </w:t>
      </w:r>
      <w:r w:rsidR="00086E35">
        <w:t>girder</w:t>
      </w:r>
      <w:r w:rsidRPr="00DF4A60">
        <w:t xml:space="preserve">s were tied together through the diaphragms using threaded rods. </w:t>
      </w:r>
    </w:p>
    <w:p w14:paraId="324C0884" w14:textId="54B4CD90" w:rsidR="009108AA" w:rsidRDefault="007D5800" w:rsidP="00A239C1">
      <w:pPr>
        <w:ind w:firstLine="720"/>
      </w:pPr>
      <w:r>
        <w:t>The depth of the deck was selected based on the original deck dimensions. Since the original deck was 8.5 in.</w:t>
      </w:r>
      <w:r w:rsidR="009D5CF8">
        <w:t xml:space="preserve"> (with wearing surface)</w:t>
      </w:r>
      <w:r>
        <w:t>, the scale bridge deck was 4.25 in</w:t>
      </w:r>
      <w:r w:rsidR="00672CA3">
        <w:t>.</w:t>
      </w:r>
      <w:r>
        <w:t>, or half the original deck</w:t>
      </w:r>
      <w:r w:rsidR="00672CA3">
        <w:t xml:space="preserve"> thickness</w:t>
      </w:r>
      <w:r>
        <w:t xml:space="preserve">. To determine the amount of steel needed for the deck, the plans for the original deck were considered in order to </w:t>
      </w:r>
      <w:r w:rsidR="00672CA3">
        <w:t>provide</w:t>
      </w:r>
      <w:r>
        <w:t xml:space="preserve"> a similar arrangement</w:t>
      </w:r>
      <w:r w:rsidR="00672CA3">
        <w:t xml:space="preserve"> of reinforcement</w:t>
      </w:r>
      <w:r>
        <w:t xml:space="preserve">. </w:t>
      </w:r>
      <w:r w:rsidR="008539DA">
        <w:t>The original bridge contained ben</w:t>
      </w:r>
      <w:r w:rsidR="00672CA3">
        <w:t xml:space="preserve">t bars </w:t>
      </w:r>
      <w:r w:rsidR="008539DA">
        <w:t xml:space="preserve">to </w:t>
      </w:r>
      <w:r w:rsidR="00800059">
        <w:t xml:space="preserve">provide additional bending resistance in negative moment regions over the girders. </w:t>
      </w:r>
      <w:r w:rsidR="000028D6">
        <w:t>However,</w:t>
      </w:r>
      <w:r w:rsidR="00800059">
        <w:t xml:space="preserve"> it was decided to simply provide straight bars on the top and bottom of the deck all the way across</w:t>
      </w:r>
      <w:r w:rsidR="000028D6">
        <w:t xml:space="preserve"> because of the small size of the scale bridge</w:t>
      </w:r>
      <w:r w:rsidR="00800059">
        <w:t>.</w:t>
      </w:r>
      <w:r w:rsidR="002C3101">
        <w:t xml:space="preserve"> This means the deck was not a true replica of the </w:t>
      </w:r>
      <w:r w:rsidR="009F7170">
        <w:t>full-scale</w:t>
      </w:r>
      <w:r w:rsidR="002C3101">
        <w:t xml:space="preserve"> bridge deck</w:t>
      </w:r>
      <w:r w:rsidR="00E15C03">
        <w:t>, causing potentially reduced deck stiffness</w:t>
      </w:r>
      <w:r w:rsidR="002C3101">
        <w:t>.</w:t>
      </w:r>
      <w:r w:rsidR="00800059">
        <w:t xml:space="preserve"> In the original bridge, flexural reinforcement in the deck consisted of #5 bars on top and bo</w:t>
      </w:r>
      <w:r w:rsidR="000028D6">
        <w:t>ttom spaced at 10 in. on center</w:t>
      </w:r>
      <w:r w:rsidR="00800059">
        <w:t xml:space="preserve"> with bent bars altern</w:t>
      </w:r>
      <w:r w:rsidR="000028D6">
        <w:t>ating, also at 10 in. on center</w:t>
      </w:r>
      <w:r w:rsidR="00800059">
        <w:t xml:space="preserve">. </w:t>
      </w:r>
      <w:r w:rsidR="009108AA">
        <w:t>Therefore,</w:t>
      </w:r>
      <w:r w:rsidR="00800059">
        <w:t xml:space="preserve"> at sections of maximum negative or positive moment, #5 bars </w:t>
      </w:r>
      <w:r w:rsidR="000028D6">
        <w:t xml:space="preserve">were provided </w:t>
      </w:r>
      <w:r w:rsidR="00800059">
        <w:t>at 5</w:t>
      </w:r>
      <w:r w:rsidR="009108AA">
        <w:t xml:space="preserve"> in.</w:t>
      </w:r>
      <w:r w:rsidR="00800059">
        <w:t xml:space="preserve"> on center. </w:t>
      </w:r>
      <w:r w:rsidR="009108AA">
        <w:t>In the direction of traffic, the original bridge contained #4 bars at 18 in. on center</w:t>
      </w:r>
      <w:r w:rsidR="000028D6">
        <w:t xml:space="preserve"> near the</w:t>
      </w:r>
      <w:r w:rsidR="009108AA">
        <w:t xml:space="preserve"> top</w:t>
      </w:r>
      <w:r w:rsidR="000028D6">
        <w:t xml:space="preserve"> of the deck</w:t>
      </w:r>
      <w:r w:rsidR="009108AA">
        <w:t>, and additional #4 b</w:t>
      </w:r>
      <w:r w:rsidR="000028D6">
        <w:t>ars arranged in 8 equal spaces near</w:t>
      </w:r>
      <w:r w:rsidR="009108AA">
        <w:t xml:space="preserve"> the bottom of the deck </w:t>
      </w:r>
      <w:r w:rsidR="000028D6">
        <w:t>centered in</w:t>
      </w:r>
      <w:r w:rsidR="009108AA">
        <w:t xml:space="preserve"> the middle 50% of the span between girders (see </w:t>
      </w:r>
      <w:r w:rsidR="00F93223">
        <w:fldChar w:fldCharType="begin"/>
      </w:r>
      <w:r w:rsidR="009108AA">
        <w:instrText xml:space="preserve"> REF _Ref478631951 \h </w:instrText>
      </w:r>
      <w:r w:rsidR="00F93223">
        <w:fldChar w:fldCharType="separate"/>
      </w:r>
      <w:r w:rsidR="00AD403F">
        <w:t xml:space="preserve">Figure </w:t>
      </w:r>
      <w:r w:rsidR="00AD403F">
        <w:rPr>
          <w:noProof/>
        </w:rPr>
        <w:t>67</w:t>
      </w:r>
      <w:r w:rsidR="00F93223">
        <w:fldChar w:fldCharType="end"/>
      </w:r>
      <w:r w:rsidR="009D5CF8">
        <w:t xml:space="preserve"> for clarification). </w:t>
      </w:r>
      <w:r w:rsidR="009D5CF8" w:rsidRPr="009D5CF8">
        <w:t xml:space="preserve">Clear cover of </w:t>
      </w:r>
      <w:r w:rsidR="009D5CF8">
        <w:t>1</w:t>
      </w:r>
      <w:r w:rsidR="009D5CF8" w:rsidRPr="009D5CF8">
        <w:t xml:space="preserve"> in. on the bottom and </w:t>
      </w:r>
      <w:r w:rsidR="009D5CF8">
        <w:t>1.5</w:t>
      </w:r>
      <w:r w:rsidR="009D5CF8" w:rsidRPr="009D5CF8">
        <w:t xml:space="preserve"> in. on top was </w:t>
      </w:r>
      <w:r w:rsidR="009D5CF8">
        <w:t>indicated on the plans.</w:t>
      </w:r>
    </w:p>
    <w:p w14:paraId="29EF6EBF" w14:textId="77777777" w:rsidR="009108AA" w:rsidRDefault="009108AA" w:rsidP="009108AA">
      <w:pPr>
        <w:keepNext/>
        <w:jc w:val="center"/>
      </w:pPr>
      <w:r>
        <w:rPr>
          <w:noProof/>
          <w:lang w:bidi="ar-SA"/>
        </w:rPr>
        <w:lastRenderedPageBreak/>
        <w:drawing>
          <wp:inline distT="0" distB="0" distL="0" distR="0" wp14:anchorId="5B7EE017" wp14:editId="2D67C6DF">
            <wp:extent cx="3124200" cy="1771650"/>
            <wp:effectExtent l="0" t="0" r="0" b="0"/>
            <wp:docPr id="228" name="Picture 228" descr="C:\Users\Cameron\AppData\Local\Microsoft\Windows\INetCache\Content.Word\Temperatureste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ameron\AppData\Local\Microsoft\Windows\INetCache\Content.Word\Temperaturesteel.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124200" cy="1771650"/>
                    </a:xfrm>
                    <a:prstGeom prst="rect">
                      <a:avLst/>
                    </a:prstGeom>
                    <a:noFill/>
                    <a:ln>
                      <a:noFill/>
                    </a:ln>
                  </pic:spPr>
                </pic:pic>
              </a:graphicData>
            </a:graphic>
          </wp:inline>
        </w:drawing>
      </w:r>
    </w:p>
    <w:p w14:paraId="6178511A" w14:textId="13F46203" w:rsidR="007D5800" w:rsidRDefault="009108AA" w:rsidP="009108AA">
      <w:pPr>
        <w:pStyle w:val="Caption"/>
        <w:jc w:val="center"/>
      </w:pPr>
      <w:bookmarkStart w:id="259" w:name="_Ref478631951"/>
      <w:bookmarkStart w:id="260" w:name="_Toc488047689"/>
      <w:r>
        <w:t xml:space="preserve">Figure </w:t>
      </w:r>
      <w:r w:rsidR="00DB4436">
        <w:fldChar w:fldCharType="begin"/>
      </w:r>
      <w:r w:rsidR="00DB4436">
        <w:instrText xml:space="preserve"> SEQ Figure \* ARABIC </w:instrText>
      </w:r>
      <w:r w:rsidR="00DB4436">
        <w:fldChar w:fldCharType="separate"/>
      </w:r>
      <w:r w:rsidR="00AD403F">
        <w:rPr>
          <w:noProof/>
        </w:rPr>
        <w:t>67</w:t>
      </w:r>
      <w:r w:rsidR="00DB4436">
        <w:rPr>
          <w:noProof/>
        </w:rPr>
        <w:fldChar w:fldCharType="end"/>
      </w:r>
      <w:bookmarkEnd w:id="259"/>
      <w:r>
        <w:t>: Longitudinal steel for original bridge deck</w:t>
      </w:r>
      <w:r w:rsidR="000028D6">
        <w:t xml:space="preserve"> (taken from plans provided by ODOT)</w:t>
      </w:r>
      <w:bookmarkEnd w:id="260"/>
    </w:p>
    <w:p w14:paraId="5FCC49BB" w14:textId="77777777" w:rsidR="009108AA" w:rsidRDefault="009108AA" w:rsidP="009108AA"/>
    <w:p w14:paraId="3B356B5E" w14:textId="1FFF2E03" w:rsidR="009108AA" w:rsidRDefault="009108AA" w:rsidP="00A239C1">
      <w:pPr>
        <w:ind w:firstLine="720"/>
      </w:pPr>
      <w:r>
        <w:t>The reinforcement plan was simplified for the scale bridge in order to limit congestion of steel in the deck. In the direction of bending, #</w:t>
      </w:r>
      <w:r w:rsidR="00C936AE">
        <w:t>3</w:t>
      </w:r>
      <w:r>
        <w:t xml:space="preserve"> bars </w:t>
      </w:r>
      <w:r w:rsidR="000028D6">
        <w:t>were placed at 10 in. on center</w:t>
      </w:r>
      <w:r>
        <w:t xml:space="preserve"> at the top and the bottom of the deck. </w:t>
      </w:r>
      <w:r w:rsidR="000028D6">
        <w:t xml:space="preserve">No bars were bent to simplify </w:t>
      </w:r>
      <w:r w:rsidR="00C936AE">
        <w:t xml:space="preserve">placement of the steel. In the direction of traffic, #3 bars </w:t>
      </w:r>
      <w:r w:rsidR="000028D6">
        <w:t>were placed at 18 in. on center</w:t>
      </w:r>
      <w:r w:rsidR="00C936AE">
        <w:t xml:space="preserve"> to </w:t>
      </w:r>
      <w:r w:rsidR="000028D6">
        <w:t>resist potential</w:t>
      </w:r>
      <w:r w:rsidR="00C936AE">
        <w:t xml:space="preserve"> temperature and shrinkage cracking</w:t>
      </w:r>
      <w:r w:rsidR="003F1E36">
        <w:t xml:space="preserve"> (meeting ACI and AASHTO LRFD code requirements)</w:t>
      </w:r>
      <w:r w:rsidR="00C936AE">
        <w:t xml:space="preserve">. </w:t>
      </w:r>
      <w:r w:rsidR="00947399">
        <w:t>The reinforcement ratio in the original deck with respect to flexure of the one-way slab</w:t>
      </w:r>
      <w:r w:rsidR="000028D6">
        <w:t xml:space="preserve"> transverse to the girder lines</w:t>
      </w:r>
      <w:r w:rsidR="00947399">
        <w:t xml:space="preserve"> was 0.0073, for the scale bridge it was </w:t>
      </w:r>
      <w:r w:rsidR="00A44F08">
        <w:t>0.0026 or about 35.5% of the reinforcement ratio of the original bridge. The scale bridge had proportionally less bending stre</w:t>
      </w:r>
      <w:r w:rsidR="00DB5AD8">
        <w:t>ngth than the full-scale bridge;</w:t>
      </w:r>
      <w:r w:rsidR="00A44F08">
        <w:t xml:space="preserve"> however</w:t>
      </w:r>
      <w:r w:rsidR="00DB5AD8">
        <w:t>,</w:t>
      </w:r>
      <w:r w:rsidR="00A44F08">
        <w:t xml:space="preserve"> because of the way the scale bridge was loaded, this relative weakness did not come into play. </w:t>
      </w:r>
      <w:r w:rsidR="000028D6">
        <w:t xml:space="preserve">The deck slab between girders was not intended to carry the primary loads applied to the bridge. </w:t>
      </w:r>
      <w:r w:rsidR="00A44F08">
        <w:t>Additionally, for the purposes of modeling the</w:t>
      </w:r>
      <w:r w:rsidR="000028D6">
        <w:t xml:space="preserve"> scale bridge section and all other</w:t>
      </w:r>
      <w:r w:rsidR="00A44F08">
        <w:t xml:space="preserve"> bridges</w:t>
      </w:r>
      <w:r w:rsidR="000028D6">
        <w:t xml:space="preserve"> considered in this project</w:t>
      </w:r>
      <w:r w:rsidR="00A44F08">
        <w:t>, the gross</w:t>
      </w:r>
      <w:r w:rsidR="000028D6">
        <w:t xml:space="preserve"> section</w:t>
      </w:r>
      <w:r w:rsidR="00A44F08">
        <w:t xml:space="preserve"> properties were used. As such, it was assumed that the level of reinforcement had a negligible influence on the elastic behavior of the bridge.</w:t>
      </w:r>
      <w:r w:rsidR="00C523D9">
        <w:t xml:space="preserve"> The </w:t>
      </w:r>
      <w:r w:rsidR="00B96344">
        <w:t>completed</w:t>
      </w:r>
      <w:r w:rsidR="00C523D9">
        <w:t xml:space="preserve"> steel layout is shown in </w:t>
      </w:r>
      <w:r w:rsidR="00F93223">
        <w:fldChar w:fldCharType="begin"/>
      </w:r>
      <w:r w:rsidR="00C523D9">
        <w:instrText xml:space="preserve"> REF _Ref478634080 \h </w:instrText>
      </w:r>
      <w:r w:rsidR="00F93223">
        <w:fldChar w:fldCharType="separate"/>
      </w:r>
      <w:r w:rsidR="00AD403F">
        <w:t xml:space="preserve">Figure </w:t>
      </w:r>
      <w:r w:rsidR="00AD403F">
        <w:rPr>
          <w:noProof/>
        </w:rPr>
        <w:t>68</w:t>
      </w:r>
      <w:r w:rsidR="00F93223">
        <w:fldChar w:fldCharType="end"/>
      </w:r>
      <w:r w:rsidR="00C523D9">
        <w:t>.</w:t>
      </w:r>
      <w:r w:rsidR="00D127F3">
        <w:t xml:space="preserve"> C</w:t>
      </w:r>
      <w:r w:rsidR="00480AC0">
        <w:t>lear c</w:t>
      </w:r>
      <w:r w:rsidR="00D127F3">
        <w:t>over of 0.5 in. on the bottom and 0.75 in. on top was provided</w:t>
      </w:r>
      <w:r w:rsidR="00480AC0">
        <w:t xml:space="preserve">, based on half the </w:t>
      </w:r>
      <w:r w:rsidR="00480AC0">
        <w:lastRenderedPageBreak/>
        <w:t>clear cover given in the original plans</w:t>
      </w:r>
      <w:r w:rsidR="00D127F3">
        <w:t>.</w:t>
      </w:r>
      <w:r w:rsidR="00480AC0">
        <w:t xml:space="preserve"> Although these dimensions are less than the requirements in Chapter 20 of the ACI </w:t>
      </w:r>
      <w:r w:rsidR="003F1E36">
        <w:t>Code and Section 5.12.3 in AASHTO LRFD</w:t>
      </w:r>
      <w:r w:rsidR="00480AC0">
        <w:t>, it was decided that having the steel proportionally in the correct location was more important to the behavior</w:t>
      </w:r>
      <w:r w:rsidR="00B96344">
        <w:t>, since there was no need to be concerned about durability of the test section</w:t>
      </w:r>
      <w:r w:rsidR="00480AC0">
        <w:t xml:space="preserve">. </w:t>
      </w:r>
      <w:r w:rsidR="00D127F3">
        <w:t xml:space="preserve"> </w:t>
      </w:r>
    </w:p>
    <w:p w14:paraId="0B64C639" w14:textId="77777777" w:rsidR="00C523D9" w:rsidRDefault="00C523D9" w:rsidP="00C523D9">
      <w:pPr>
        <w:keepNext/>
        <w:jc w:val="center"/>
      </w:pPr>
      <w:r>
        <w:rPr>
          <w:noProof/>
          <w:lang w:bidi="ar-SA"/>
        </w:rPr>
        <w:drawing>
          <wp:inline distT="0" distB="0" distL="0" distR="0" wp14:anchorId="01451DCD" wp14:editId="5394EB35">
            <wp:extent cx="3625850" cy="2719388"/>
            <wp:effectExtent l="0" t="0" r="0" b="5080"/>
            <wp:docPr id="229" name="Picture 229" descr="C:\Users\Cameron\AppData\Local\Microsoft\Windows\INetCache\Content.Word\2016-09-26 11.1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ameron\AppData\Local\Microsoft\Windows\INetCache\Content.Word\2016-09-26 11.12.13.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627738" cy="2720804"/>
                    </a:xfrm>
                    <a:prstGeom prst="rect">
                      <a:avLst/>
                    </a:prstGeom>
                    <a:noFill/>
                    <a:ln>
                      <a:noFill/>
                    </a:ln>
                  </pic:spPr>
                </pic:pic>
              </a:graphicData>
            </a:graphic>
          </wp:inline>
        </w:drawing>
      </w:r>
    </w:p>
    <w:p w14:paraId="341540B7" w14:textId="55C4FEA0" w:rsidR="00C523D9" w:rsidRDefault="00C523D9" w:rsidP="00C523D9">
      <w:pPr>
        <w:pStyle w:val="Caption"/>
        <w:jc w:val="center"/>
      </w:pPr>
      <w:bookmarkStart w:id="261" w:name="_Ref478634080"/>
      <w:bookmarkStart w:id="262" w:name="_Toc488047690"/>
      <w:r>
        <w:t xml:space="preserve">Figure </w:t>
      </w:r>
      <w:r w:rsidR="00DB4436">
        <w:fldChar w:fldCharType="begin"/>
      </w:r>
      <w:r w:rsidR="00DB4436">
        <w:instrText xml:space="preserve"> SEQ Figure \* ARABIC </w:instrText>
      </w:r>
      <w:r w:rsidR="00DB4436">
        <w:fldChar w:fldCharType="separate"/>
      </w:r>
      <w:r w:rsidR="00AD403F">
        <w:rPr>
          <w:noProof/>
        </w:rPr>
        <w:t>68</w:t>
      </w:r>
      <w:r w:rsidR="00DB4436">
        <w:rPr>
          <w:noProof/>
        </w:rPr>
        <w:fldChar w:fldCharType="end"/>
      </w:r>
      <w:bookmarkEnd w:id="261"/>
      <w:r>
        <w:t>: Scale bridge formwork showing steel in both directions</w:t>
      </w:r>
      <w:bookmarkEnd w:id="262"/>
    </w:p>
    <w:p w14:paraId="2E607550" w14:textId="77777777" w:rsidR="00C523D9" w:rsidRDefault="00C523D9" w:rsidP="009108AA"/>
    <w:p w14:paraId="458146D1" w14:textId="2E7AF76E" w:rsidR="00C523D9" w:rsidRDefault="00C523D9" w:rsidP="00A239C1">
      <w:pPr>
        <w:ind w:firstLine="720"/>
      </w:pPr>
      <w:r>
        <w:t xml:space="preserve">The diaphragms for the scale bridge were also designed </w:t>
      </w:r>
      <w:r w:rsidR="00B96344">
        <w:t>based on</w:t>
      </w:r>
      <w:r>
        <w:t xml:space="preserve"> the original bridge plans</w:t>
      </w:r>
      <w:r w:rsidR="001C0488">
        <w:t xml:space="preserve"> (</w:t>
      </w:r>
      <w:r w:rsidR="00F93223">
        <w:fldChar w:fldCharType="begin"/>
      </w:r>
      <w:r w:rsidR="001C0488">
        <w:instrText xml:space="preserve"> REF _Ref478639532 \h </w:instrText>
      </w:r>
      <w:r w:rsidR="00F93223">
        <w:fldChar w:fldCharType="separate"/>
      </w:r>
      <w:r w:rsidR="00AD403F">
        <w:t xml:space="preserve">Figure </w:t>
      </w:r>
      <w:r w:rsidR="00AD403F">
        <w:rPr>
          <w:noProof/>
        </w:rPr>
        <w:t>69</w:t>
      </w:r>
      <w:r w:rsidR="00F93223">
        <w:fldChar w:fldCharType="end"/>
      </w:r>
      <w:r w:rsidR="001C0488">
        <w:t>)</w:t>
      </w:r>
      <w:r>
        <w:t xml:space="preserve">. </w:t>
      </w:r>
      <w:r w:rsidR="001C0488">
        <w:t>The U bars</w:t>
      </w:r>
      <w:r w:rsidR="00B96344">
        <w:t xml:space="preserve"> shown in </w:t>
      </w:r>
      <w:r w:rsidR="00F93223">
        <w:fldChar w:fldCharType="begin"/>
      </w:r>
      <w:r w:rsidR="00B96344">
        <w:instrText xml:space="preserve"> REF _Ref478639532 \h </w:instrText>
      </w:r>
      <w:r w:rsidR="00F93223">
        <w:fldChar w:fldCharType="separate"/>
      </w:r>
      <w:r w:rsidR="00AD403F">
        <w:t xml:space="preserve">Figure </w:t>
      </w:r>
      <w:r w:rsidR="00AD403F">
        <w:rPr>
          <w:noProof/>
        </w:rPr>
        <w:t>69</w:t>
      </w:r>
      <w:r w:rsidR="00F93223">
        <w:fldChar w:fldCharType="end"/>
      </w:r>
      <w:r w:rsidR="001C0488">
        <w:t xml:space="preserve"> consisted of a U</w:t>
      </w:r>
      <w:r w:rsidR="00E23E84">
        <w:t>-</w:t>
      </w:r>
      <w:r w:rsidR="001C0488">
        <w:t xml:space="preserve">shaped rebar with legs at the top to tie into the deck (similar to the interface steel in the girders). The L1 bar in </w:t>
      </w:r>
      <w:r w:rsidR="00F93223">
        <w:fldChar w:fldCharType="begin"/>
      </w:r>
      <w:r w:rsidR="001C0488">
        <w:instrText xml:space="preserve"> REF _Ref478639532 \h </w:instrText>
      </w:r>
      <w:r w:rsidR="00F93223">
        <w:fldChar w:fldCharType="separate"/>
      </w:r>
      <w:r w:rsidR="00AD403F">
        <w:t xml:space="preserve">Figure </w:t>
      </w:r>
      <w:r w:rsidR="00AD403F">
        <w:rPr>
          <w:noProof/>
        </w:rPr>
        <w:t>69</w:t>
      </w:r>
      <w:r w:rsidR="00F93223">
        <w:fldChar w:fldCharType="end"/>
      </w:r>
      <w:r w:rsidR="001C0488">
        <w:t xml:space="preserve"> is simply a straight #4 bar. At the bottom of the diaphragm there </w:t>
      </w:r>
      <w:r w:rsidR="00B96344">
        <w:t>was</w:t>
      </w:r>
      <w:r w:rsidR="001C0488">
        <w:t xml:space="preserve"> a #8 rebar that passes through the web of each girder along the width of the </w:t>
      </w:r>
      <w:r w:rsidR="00086E35">
        <w:t>girder</w:t>
      </w:r>
      <w:r w:rsidR="001C0488">
        <w:t>. At the ends</w:t>
      </w:r>
      <w:r w:rsidR="00B96344">
        <w:t>,</w:t>
      </w:r>
      <w:r w:rsidR="001C0488">
        <w:t xml:space="preserve"> this rebar was tied to an anchor rod that </w:t>
      </w:r>
      <w:r w:rsidR="00B96344">
        <w:t>was attached</w:t>
      </w:r>
      <w:r w:rsidR="001C0488">
        <w:t xml:space="preserve"> to the exterior girders</w:t>
      </w:r>
      <w:r w:rsidR="00B96344">
        <w:t xml:space="preserve"> with a nut</w:t>
      </w:r>
      <w:r w:rsidR="001C0488">
        <w:t xml:space="preserve">. These details were replicated in the scale bridge section. </w:t>
      </w:r>
      <w:r w:rsidR="0010321C">
        <w:t xml:space="preserve">The details for the scale diaphragms are shown in </w:t>
      </w:r>
      <w:r w:rsidR="00F93223">
        <w:rPr>
          <w:highlight w:val="yellow"/>
        </w:rPr>
        <w:fldChar w:fldCharType="begin"/>
      </w:r>
      <w:r w:rsidR="00693770">
        <w:instrText xml:space="preserve"> REF _Ref478648481 \h </w:instrText>
      </w:r>
      <w:r w:rsidR="00F93223">
        <w:rPr>
          <w:highlight w:val="yellow"/>
        </w:rPr>
      </w:r>
      <w:r w:rsidR="00F93223">
        <w:rPr>
          <w:highlight w:val="yellow"/>
        </w:rPr>
        <w:fldChar w:fldCharType="separate"/>
      </w:r>
      <w:r w:rsidR="00AD403F">
        <w:t xml:space="preserve">Figure </w:t>
      </w:r>
      <w:r w:rsidR="00AD403F">
        <w:rPr>
          <w:noProof/>
        </w:rPr>
        <w:t>70</w:t>
      </w:r>
      <w:r w:rsidR="00F93223">
        <w:rPr>
          <w:highlight w:val="yellow"/>
        </w:rPr>
        <w:fldChar w:fldCharType="end"/>
      </w:r>
      <w:r w:rsidR="0010321C">
        <w:t>.</w:t>
      </w:r>
    </w:p>
    <w:p w14:paraId="0B86A814" w14:textId="77777777" w:rsidR="001C0488" w:rsidRDefault="001C0488" w:rsidP="001C0488">
      <w:pPr>
        <w:keepNext/>
        <w:jc w:val="center"/>
      </w:pPr>
      <w:r>
        <w:rPr>
          <w:noProof/>
          <w:lang w:bidi="ar-SA"/>
        </w:rPr>
        <w:lastRenderedPageBreak/>
        <w:drawing>
          <wp:inline distT="0" distB="0" distL="0" distR="0" wp14:anchorId="131030C4" wp14:editId="6F2B8C58">
            <wp:extent cx="2540000" cy="1346200"/>
            <wp:effectExtent l="0" t="0" r="0" b="6350"/>
            <wp:docPr id="230" name="Picture 230" descr="C:\Users\Cameron\AppData\Local\Microsoft\Windows\INetCache\Content.Word\originaldiaphrag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ameron\AppData\Local\Microsoft\Windows\INetCache\Content.Word\originaldiaphragm.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540000" cy="1346200"/>
                    </a:xfrm>
                    <a:prstGeom prst="rect">
                      <a:avLst/>
                    </a:prstGeom>
                    <a:noFill/>
                    <a:ln>
                      <a:noFill/>
                    </a:ln>
                  </pic:spPr>
                </pic:pic>
              </a:graphicData>
            </a:graphic>
          </wp:inline>
        </w:drawing>
      </w:r>
    </w:p>
    <w:p w14:paraId="47EACD2C" w14:textId="70AA8CCA" w:rsidR="001C0488" w:rsidRDefault="001C0488" w:rsidP="001C0488">
      <w:pPr>
        <w:pStyle w:val="Caption"/>
        <w:jc w:val="center"/>
      </w:pPr>
      <w:bookmarkStart w:id="263" w:name="_Ref478639532"/>
      <w:bookmarkStart w:id="264" w:name="_Toc488047691"/>
      <w:r>
        <w:t xml:space="preserve">Figure </w:t>
      </w:r>
      <w:r w:rsidR="00DB4436">
        <w:fldChar w:fldCharType="begin"/>
      </w:r>
      <w:r w:rsidR="00DB4436">
        <w:instrText xml:space="preserve"> SEQ Figure \* ARABIC </w:instrText>
      </w:r>
      <w:r w:rsidR="00DB4436">
        <w:fldChar w:fldCharType="separate"/>
      </w:r>
      <w:r w:rsidR="00AD403F">
        <w:rPr>
          <w:noProof/>
        </w:rPr>
        <w:t>69</w:t>
      </w:r>
      <w:r w:rsidR="00DB4436">
        <w:rPr>
          <w:noProof/>
        </w:rPr>
        <w:fldChar w:fldCharType="end"/>
      </w:r>
      <w:bookmarkEnd w:id="263"/>
      <w:r>
        <w:t>: Diaphragm steel layout from original plans</w:t>
      </w:r>
      <w:r w:rsidR="00B96344">
        <w:t xml:space="preserve"> provided by ODOT</w:t>
      </w:r>
      <w:bookmarkEnd w:id="264"/>
    </w:p>
    <w:p w14:paraId="15CDFCE2" w14:textId="77777777" w:rsidR="00AF7ABE" w:rsidRDefault="00AF7ABE" w:rsidP="00AF7ABE"/>
    <w:p w14:paraId="1A6B3329" w14:textId="77777777" w:rsidR="00693770" w:rsidRDefault="002768E1" w:rsidP="00693770">
      <w:pPr>
        <w:keepNext/>
        <w:jc w:val="center"/>
      </w:pPr>
      <w:r>
        <w:rPr>
          <w:noProof/>
          <w:lang w:bidi="ar-SA"/>
        </w:rPr>
        <w:drawing>
          <wp:inline distT="0" distB="0" distL="0" distR="0" wp14:anchorId="74B3EE32" wp14:editId="35C5F976">
            <wp:extent cx="4225213" cy="1640067"/>
            <wp:effectExtent l="0" t="0" r="4445" b="0"/>
            <wp:docPr id="3270" name="Picture 3270" descr="C:\Users\Cameron\AppData\Local\Microsoft\Windows\INetCache\Content.Word\DiaphragmSte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ameron\AppData\Local\Microsoft\Windows\INetCache\Content.Word\DiaphragmSteel.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228514" cy="1641348"/>
                    </a:xfrm>
                    <a:prstGeom prst="rect">
                      <a:avLst/>
                    </a:prstGeom>
                    <a:noFill/>
                    <a:ln>
                      <a:noFill/>
                    </a:ln>
                  </pic:spPr>
                </pic:pic>
              </a:graphicData>
            </a:graphic>
          </wp:inline>
        </w:drawing>
      </w:r>
    </w:p>
    <w:p w14:paraId="1D966332" w14:textId="76008939" w:rsidR="00AF7ABE" w:rsidRDefault="00693770" w:rsidP="00693770">
      <w:pPr>
        <w:pStyle w:val="Caption"/>
        <w:jc w:val="center"/>
      </w:pPr>
      <w:bookmarkStart w:id="265" w:name="_Ref478648481"/>
      <w:bookmarkStart w:id="266" w:name="_Toc488047692"/>
      <w:r>
        <w:t xml:space="preserve">Figure </w:t>
      </w:r>
      <w:r w:rsidR="00DB4436">
        <w:fldChar w:fldCharType="begin"/>
      </w:r>
      <w:r w:rsidR="00DB4436">
        <w:instrText xml:space="preserve"> SEQ Figure \* ARABIC </w:instrText>
      </w:r>
      <w:r w:rsidR="00DB4436">
        <w:fldChar w:fldCharType="separate"/>
      </w:r>
      <w:r w:rsidR="00AD403F">
        <w:rPr>
          <w:noProof/>
        </w:rPr>
        <w:t>70</w:t>
      </w:r>
      <w:r w:rsidR="00DB4436">
        <w:rPr>
          <w:noProof/>
        </w:rPr>
        <w:fldChar w:fldCharType="end"/>
      </w:r>
      <w:bookmarkEnd w:id="265"/>
      <w:r>
        <w:t>: Scale bridge diaphragm details</w:t>
      </w:r>
      <w:bookmarkEnd w:id="266"/>
    </w:p>
    <w:p w14:paraId="2D682A97" w14:textId="77777777" w:rsidR="00910D7D" w:rsidRDefault="00910D7D" w:rsidP="00910D7D"/>
    <w:p w14:paraId="1036A9E4" w14:textId="77777777" w:rsidR="00910D7D" w:rsidRDefault="00910D7D" w:rsidP="00C3613D">
      <w:pPr>
        <w:ind w:firstLine="720"/>
      </w:pPr>
      <w:r>
        <w:t xml:space="preserve">The scale bridge diaphragms </w:t>
      </w:r>
      <w:r w:rsidR="00B96344">
        <w:t>we</w:t>
      </w:r>
      <w:r>
        <w:t xml:space="preserve">re connected through the girder webs to the outside girders with ½ in. threaded rods with nuts and washers attached to the exterior girders, and with a single #4 rebar passing through the interior girder webs and tied to the threaded rods at each end. Three #3 U-stirrups </w:t>
      </w:r>
      <w:r w:rsidR="008F55BC">
        <w:t>we</w:t>
      </w:r>
      <w:r>
        <w:t>re spaced at 12 in. on the interior of the diaphragms, with the bent tops of the stirrups sticking out into the br</w:t>
      </w:r>
      <w:r w:rsidR="008F55BC">
        <w:t>idge deck. Additionally, there was a 3 ft</w:t>
      </w:r>
      <w:r>
        <w:t xml:space="preserve"> #4 bar located near the top of the diaphragms to help hold the U stirrups in place. Holes were provided 11.5 in. from the bottom of the girders to allow the tie to pass through when the bridge was set in place</w:t>
      </w:r>
      <w:r w:rsidR="003F1E36">
        <w:t xml:space="preserve"> (position chosen for ease of placement and to roughly match original plans from ODOT)</w:t>
      </w:r>
      <w:r>
        <w:t xml:space="preserve">. </w:t>
      </w:r>
      <w:r w:rsidR="003F1E36">
        <w:t xml:space="preserve">These holes were placed 2 in. from the </w:t>
      </w:r>
      <w:r w:rsidR="00086E35">
        <w:t>girder</w:t>
      </w:r>
      <w:r w:rsidR="003F1E36">
        <w:t xml:space="preserve"> ends. </w:t>
      </w:r>
    </w:p>
    <w:p w14:paraId="1C204ACD" w14:textId="4E5DA7D1" w:rsidR="003F1E36" w:rsidRDefault="00910D7D" w:rsidP="00A239C1">
      <w:pPr>
        <w:ind w:firstLine="720"/>
      </w:pPr>
      <w:r w:rsidRPr="00910D7D">
        <w:lastRenderedPageBreak/>
        <w:t xml:space="preserve">The scale bridge </w:t>
      </w:r>
      <w:r w:rsidR="00C642FD">
        <w:t>girder</w:t>
      </w:r>
      <w:r w:rsidRPr="00910D7D">
        <w:t xml:space="preserve">s were supported on neoprene bearing pads placed on </w:t>
      </w:r>
      <w:r>
        <w:t xml:space="preserve">reinforced </w:t>
      </w:r>
      <w:r w:rsidRPr="00910D7D">
        <w:t>concrete block supports.</w:t>
      </w:r>
      <w:r>
        <w:t xml:space="preserve"> </w:t>
      </w:r>
      <w:r w:rsidRPr="00910D7D">
        <w:t xml:space="preserve">Formwork was built between the </w:t>
      </w:r>
      <w:r w:rsidR="00086E35">
        <w:t>girders</w:t>
      </w:r>
      <w:r w:rsidRPr="00910D7D">
        <w:t xml:space="preserve"> using plywood </w:t>
      </w:r>
      <w:r w:rsidR="008F55BC">
        <w:t xml:space="preserve">and methods intended </w:t>
      </w:r>
      <w:r w:rsidRPr="00910D7D">
        <w:t>to mimic expected construction methods at the time the actual bridge was built (</w:t>
      </w:r>
      <w:r w:rsidR="00464287">
        <w:fldChar w:fldCharType="begin"/>
      </w:r>
      <w:r w:rsidR="00464287">
        <w:instrText xml:space="preserve"> REF _Ref478712923 \h  \* MERGEFORMAT </w:instrText>
      </w:r>
      <w:r w:rsidR="00464287">
        <w:fldChar w:fldCharType="separate"/>
      </w:r>
      <w:r w:rsidR="00AD403F">
        <w:t xml:space="preserve">Figure </w:t>
      </w:r>
      <w:r w:rsidR="00AD403F">
        <w:rPr>
          <w:noProof/>
        </w:rPr>
        <w:t>71</w:t>
      </w:r>
      <w:r w:rsidR="00464287">
        <w:fldChar w:fldCharType="end"/>
      </w:r>
      <w:r w:rsidR="00612DA7" w:rsidRPr="00612DA7">
        <w:t xml:space="preserve"> and</w:t>
      </w:r>
      <w:r w:rsidR="00897CD0">
        <w:t xml:space="preserve"> </w:t>
      </w:r>
      <w:r w:rsidR="00464287">
        <w:fldChar w:fldCharType="begin"/>
      </w:r>
      <w:r w:rsidR="00464287">
        <w:instrText xml:space="preserve"> REF _Ref478712925 \h  \* MERGEFORMAT </w:instrText>
      </w:r>
      <w:r w:rsidR="00464287">
        <w:fldChar w:fldCharType="separate"/>
      </w:r>
      <w:r w:rsidR="00AD403F">
        <w:t>Figure</w:t>
      </w:r>
      <w:r w:rsidR="00AD403F">
        <w:rPr>
          <w:noProof/>
        </w:rPr>
        <w:t xml:space="preserve"> 72</w:t>
      </w:r>
      <w:r w:rsidR="00464287">
        <w:fldChar w:fldCharType="end"/>
      </w:r>
      <w:r w:rsidRPr="00612DA7">
        <w:t xml:space="preserve">). </w:t>
      </w:r>
    </w:p>
    <w:p w14:paraId="1DE24C14" w14:textId="77777777" w:rsidR="003F1E36" w:rsidRDefault="003F1E36" w:rsidP="003F1E36">
      <w:pPr>
        <w:jc w:val="center"/>
      </w:pPr>
      <w:r>
        <w:rPr>
          <w:noProof/>
          <w:lang w:bidi="ar-SA"/>
        </w:rPr>
        <w:drawing>
          <wp:inline distT="0" distB="0" distL="0" distR="0" wp14:anchorId="0700031B" wp14:editId="2683D11E">
            <wp:extent cx="3826933" cy="2870200"/>
            <wp:effectExtent l="0" t="0" r="2540" b="6350"/>
            <wp:docPr id="27" name="Picture 27" descr="C:\Users\Cameron\AppData\Local\Microsoft\Windows\INetCache\Content.Word\2016-09-16 15.3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meron\AppData\Local\Microsoft\Windows\INetCache\Content.Word\2016-09-16 15.39.53.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828585" cy="2871439"/>
                    </a:xfrm>
                    <a:prstGeom prst="rect">
                      <a:avLst/>
                    </a:prstGeom>
                    <a:noFill/>
                    <a:ln>
                      <a:noFill/>
                    </a:ln>
                  </pic:spPr>
                </pic:pic>
              </a:graphicData>
            </a:graphic>
          </wp:inline>
        </w:drawing>
      </w:r>
    </w:p>
    <w:p w14:paraId="0D8D5830" w14:textId="341525B0" w:rsidR="003F1E36" w:rsidRDefault="003F1E36" w:rsidP="003F1E36">
      <w:pPr>
        <w:pStyle w:val="Caption"/>
        <w:jc w:val="center"/>
      </w:pPr>
      <w:bookmarkStart w:id="267" w:name="_Ref478712923"/>
      <w:bookmarkStart w:id="268" w:name="_Toc488047693"/>
      <w:r>
        <w:t xml:space="preserve">Figure </w:t>
      </w:r>
      <w:r w:rsidR="00DB4436">
        <w:fldChar w:fldCharType="begin"/>
      </w:r>
      <w:r w:rsidR="00DB4436">
        <w:instrText xml:space="preserve"> SEQ Figure \* ARABIC </w:instrText>
      </w:r>
      <w:r w:rsidR="00DB4436">
        <w:fldChar w:fldCharType="separate"/>
      </w:r>
      <w:r w:rsidR="00AD403F">
        <w:rPr>
          <w:noProof/>
        </w:rPr>
        <w:t>71</w:t>
      </w:r>
      <w:r w:rsidR="00DB4436">
        <w:rPr>
          <w:noProof/>
        </w:rPr>
        <w:fldChar w:fldCharType="end"/>
      </w:r>
      <w:bookmarkEnd w:id="267"/>
      <w:r>
        <w:t>: Framing for bridge deck formwork including middle diaphragm</w:t>
      </w:r>
      <w:bookmarkEnd w:id="268"/>
    </w:p>
    <w:p w14:paraId="027CD068" w14:textId="77777777" w:rsidR="003F1E36" w:rsidRDefault="003F1E36" w:rsidP="00A239C1">
      <w:pPr>
        <w:ind w:firstLine="720"/>
      </w:pPr>
    </w:p>
    <w:p w14:paraId="0953C448" w14:textId="77777777" w:rsidR="003F1E36" w:rsidRDefault="003F1E36" w:rsidP="003F1E36">
      <w:pPr>
        <w:keepNext/>
        <w:jc w:val="center"/>
      </w:pPr>
      <w:r>
        <w:rPr>
          <w:noProof/>
          <w:lang w:bidi="ar-SA"/>
        </w:rPr>
        <w:drawing>
          <wp:inline distT="0" distB="0" distL="0" distR="0" wp14:anchorId="29FA291E" wp14:editId="7D0826BB">
            <wp:extent cx="3835399" cy="2876550"/>
            <wp:effectExtent l="0" t="0" r="0" b="0"/>
            <wp:docPr id="28" name="Picture 28" descr="C:\Users\Cameron\AppData\Local\Microsoft\Windows\INetCache\Content.Word\2016-09-23 15.3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meron\AppData\Local\Microsoft\Windows\INetCache\Content.Word\2016-09-23 15.32.50.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840054" cy="2880041"/>
                    </a:xfrm>
                    <a:prstGeom prst="rect">
                      <a:avLst/>
                    </a:prstGeom>
                    <a:noFill/>
                    <a:ln>
                      <a:noFill/>
                    </a:ln>
                  </pic:spPr>
                </pic:pic>
              </a:graphicData>
            </a:graphic>
          </wp:inline>
        </w:drawing>
      </w:r>
    </w:p>
    <w:p w14:paraId="6D9DAEDC" w14:textId="53F9D7D1" w:rsidR="003F1E36" w:rsidRDefault="003F1E36" w:rsidP="003F1E36">
      <w:pPr>
        <w:pStyle w:val="Caption"/>
        <w:jc w:val="center"/>
      </w:pPr>
      <w:bookmarkStart w:id="269" w:name="_Ref478712925"/>
      <w:bookmarkStart w:id="270" w:name="_Toc488047694"/>
      <w:r>
        <w:t xml:space="preserve">Figure </w:t>
      </w:r>
      <w:r w:rsidR="00DB4436">
        <w:fldChar w:fldCharType="begin"/>
      </w:r>
      <w:r w:rsidR="00DB4436">
        <w:instrText xml:space="preserve"> SEQ Figure \* ARABIC </w:instrText>
      </w:r>
      <w:r w:rsidR="00DB4436">
        <w:fldChar w:fldCharType="separate"/>
      </w:r>
      <w:r w:rsidR="00AD403F">
        <w:rPr>
          <w:noProof/>
        </w:rPr>
        <w:t>72</w:t>
      </w:r>
      <w:r w:rsidR="00DB4436">
        <w:rPr>
          <w:noProof/>
        </w:rPr>
        <w:fldChar w:fldCharType="end"/>
      </w:r>
      <w:bookmarkEnd w:id="269"/>
      <w:r>
        <w:t>: Completed deck formwork showing end diaphragms and edges of deck</w:t>
      </w:r>
      <w:bookmarkEnd w:id="270"/>
    </w:p>
    <w:p w14:paraId="554A214D" w14:textId="77777777" w:rsidR="003F1E36" w:rsidRDefault="003F1E36" w:rsidP="003F1E36"/>
    <w:p w14:paraId="17EC6D8D" w14:textId="0A0E09CE" w:rsidR="003F1E36" w:rsidRDefault="00910D7D" w:rsidP="00A239C1">
      <w:pPr>
        <w:ind w:firstLine="720"/>
      </w:pPr>
      <w:r>
        <w:t>All formwork for the girders and diaphragms were</w:t>
      </w:r>
      <w:r w:rsidR="00DB5AD8">
        <w:t xml:space="preserve"> supported by the girders alone;</w:t>
      </w:r>
      <w:r>
        <w:t xml:space="preserve"> therefore</w:t>
      </w:r>
      <w:r w:rsidR="00DB5AD8">
        <w:t>,</w:t>
      </w:r>
      <w:r>
        <w:t xml:space="preserve"> when concrete was poured the entire weight of the plastic concrete was carried by the girders (true to actual bridge construction).</w:t>
      </w:r>
      <w:r w:rsidRPr="00910D7D">
        <w:t xml:space="preserve"> The reinforcing steel was held in place using </w:t>
      </w:r>
      <w:r>
        <w:t>steel</w:t>
      </w:r>
      <w:r w:rsidRPr="00910D7D">
        <w:t xml:space="preserve"> rebar chairs (</w:t>
      </w:r>
      <w:r w:rsidR="00F93223">
        <w:fldChar w:fldCharType="begin"/>
      </w:r>
      <w:r w:rsidR="00B4416C">
        <w:instrText xml:space="preserve"> REF _Ref478713194 \h </w:instrText>
      </w:r>
      <w:r w:rsidR="00F93223">
        <w:fldChar w:fldCharType="separate"/>
      </w:r>
      <w:r w:rsidR="00AD403F">
        <w:t xml:space="preserve">Figure </w:t>
      </w:r>
      <w:r w:rsidR="00AD403F">
        <w:rPr>
          <w:noProof/>
        </w:rPr>
        <w:t>73</w:t>
      </w:r>
      <w:r w:rsidR="00F93223">
        <w:fldChar w:fldCharType="end"/>
      </w:r>
      <w:r w:rsidR="00897CD0">
        <w:t xml:space="preserve"> and </w:t>
      </w:r>
      <w:r w:rsidR="00F93223">
        <w:fldChar w:fldCharType="begin"/>
      </w:r>
      <w:r w:rsidR="00B4416C">
        <w:instrText xml:space="preserve"> REF _Ref478713195 \h </w:instrText>
      </w:r>
      <w:r w:rsidR="00F93223">
        <w:fldChar w:fldCharType="separate"/>
      </w:r>
      <w:r w:rsidR="00AD403F">
        <w:t xml:space="preserve">Figure </w:t>
      </w:r>
      <w:r w:rsidR="00AD403F">
        <w:rPr>
          <w:noProof/>
        </w:rPr>
        <w:t>74</w:t>
      </w:r>
      <w:r w:rsidR="00F93223">
        <w:fldChar w:fldCharType="end"/>
      </w:r>
      <w:r w:rsidRPr="00910D7D">
        <w:t xml:space="preserve">). </w:t>
      </w:r>
    </w:p>
    <w:p w14:paraId="6433873F" w14:textId="77777777" w:rsidR="003F1E36" w:rsidRDefault="003F1E36" w:rsidP="003F1E36">
      <w:pPr>
        <w:keepNext/>
        <w:jc w:val="center"/>
      </w:pPr>
      <w:r>
        <w:rPr>
          <w:noProof/>
          <w:lang w:bidi="ar-SA"/>
        </w:rPr>
        <w:drawing>
          <wp:inline distT="0" distB="0" distL="0" distR="0" wp14:anchorId="3CC2D509" wp14:editId="197392EA">
            <wp:extent cx="3886200" cy="2914650"/>
            <wp:effectExtent l="0" t="0" r="0" b="0"/>
            <wp:docPr id="30" name="Picture 30" descr="C:\Users\Cameron\AppData\Local\Microsoft\Windows\INetCache\Content.Word\2016-09-26 11.1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meron\AppData\Local\Microsoft\Windows\INetCache\Content.Word\2016-09-26 11.12.13.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887812" cy="2915859"/>
                    </a:xfrm>
                    <a:prstGeom prst="rect">
                      <a:avLst/>
                    </a:prstGeom>
                    <a:noFill/>
                    <a:ln>
                      <a:noFill/>
                    </a:ln>
                  </pic:spPr>
                </pic:pic>
              </a:graphicData>
            </a:graphic>
          </wp:inline>
        </w:drawing>
      </w:r>
    </w:p>
    <w:p w14:paraId="27D8719A" w14:textId="2B734D2C" w:rsidR="003F1E36" w:rsidRDefault="003F1E36" w:rsidP="003F1E36">
      <w:pPr>
        <w:pStyle w:val="Caption"/>
        <w:jc w:val="center"/>
      </w:pPr>
      <w:bookmarkStart w:id="271" w:name="_Ref478713194"/>
      <w:bookmarkStart w:id="272" w:name="_Toc488047695"/>
      <w:r>
        <w:t xml:space="preserve">Figure </w:t>
      </w:r>
      <w:r w:rsidR="00DB4436">
        <w:fldChar w:fldCharType="begin"/>
      </w:r>
      <w:r w:rsidR="00DB4436">
        <w:instrText xml:space="preserve"> SEQ Figure \* ARABIC </w:instrText>
      </w:r>
      <w:r w:rsidR="00DB4436">
        <w:fldChar w:fldCharType="separate"/>
      </w:r>
      <w:r w:rsidR="00AD403F">
        <w:rPr>
          <w:noProof/>
        </w:rPr>
        <w:t>73</w:t>
      </w:r>
      <w:r w:rsidR="00DB4436">
        <w:rPr>
          <w:noProof/>
        </w:rPr>
        <w:fldChar w:fldCharType="end"/>
      </w:r>
      <w:bookmarkEnd w:id="271"/>
      <w:r>
        <w:t>: Bridge section with reinforcing steel</w:t>
      </w:r>
      <w:bookmarkEnd w:id="272"/>
    </w:p>
    <w:p w14:paraId="358AE222" w14:textId="77777777" w:rsidR="003F1E36" w:rsidRDefault="003F1E36" w:rsidP="003F1E36"/>
    <w:p w14:paraId="2C120D3E" w14:textId="77777777" w:rsidR="003F1E36" w:rsidRDefault="003F1E36" w:rsidP="003F1E36">
      <w:pPr>
        <w:keepNext/>
        <w:jc w:val="center"/>
      </w:pPr>
      <w:r>
        <w:rPr>
          <w:noProof/>
          <w:lang w:bidi="ar-SA"/>
        </w:rPr>
        <w:lastRenderedPageBreak/>
        <w:drawing>
          <wp:inline distT="0" distB="0" distL="0" distR="0" wp14:anchorId="01D7C9EB" wp14:editId="4E69E49B">
            <wp:extent cx="3930227" cy="2947670"/>
            <wp:effectExtent l="0" t="0" r="0" b="5080"/>
            <wp:docPr id="232" name="Picture 232" descr="C:\Users\Cameron\AppData\Local\Microsoft\Windows\INetCache\Content.Word\2016-09-26 15.2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ameron\AppData\Local\Microsoft\Windows\INetCache\Content.Word\2016-09-26 15.28.52.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932390" cy="2949292"/>
                    </a:xfrm>
                    <a:prstGeom prst="rect">
                      <a:avLst/>
                    </a:prstGeom>
                    <a:noFill/>
                    <a:ln>
                      <a:noFill/>
                    </a:ln>
                  </pic:spPr>
                </pic:pic>
              </a:graphicData>
            </a:graphic>
          </wp:inline>
        </w:drawing>
      </w:r>
    </w:p>
    <w:p w14:paraId="4B92C3A9" w14:textId="18A5B22E" w:rsidR="003F1E36" w:rsidRDefault="003F1E36" w:rsidP="003F1E36">
      <w:pPr>
        <w:pStyle w:val="Caption"/>
        <w:jc w:val="center"/>
      </w:pPr>
      <w:bookmarkStart w:id="273" w:name="_Ref478713195"/>
      <w:bookmarkStart w:id="274" w:name="_Toc488047696"/>
      <w:r>
        <w:t xml:space="preserve">Figure </w:t>
      </w:r>
      <w:r w:rsidR="00DB4436">
        <w:fldChar w:fldCharType="begin"/>
      </w:r>
      <w:r w:rsidR="00DB4436">
        <w:instrText xml:space="preserve"> SEQ Figure \* ARABIC </w:instrText>
      </w:r>
      <w:r w:rsidR="00DB4436">
        <w:fldChar w:fldCharType="separate"/>
      </w:r>
      <w:r w:rsidR="00AD403F">
        <w:rPr>
          <w:noProof/>
        </w:rPr>
        <w:t>74</w:t>
      </w:r>
      <w:r w:rsidR="00DB4436">
        <w:rPr>
          <w:noProof/>
        </w:rPr>
        <w:fldChar w:fldCharType="end"/>
      </w:r>
      <w:bookmarkEnd w:id="273"/>
      <w:r>
        <w:t>: Close up of deck reinforcement including rebar chairs</w:t>
      </w:r>
      <w:bookmarkEnd w:id="274"/>
    </w:p>
    <w:p w14:paraId="586916D1" w14:textId="77777777" w:rsidR="003F1E36" w:rsidRDefault="003F1E36" w:rsidP="00C642FD"/>
    <w:p w14:paraId="529D2365" w14:textId="7BE2555B" w:rsidR="00F2504C" w:rsidRDefault="00910D7D" w:rsidP="003F1E36">
      <w:pPr>
        <w:ind w:firstLine="720"/>
      </w:pPr>
      <w:r w:rsidRPr="00910D7D">
        <w:t xml:space="preserve">The same class AA concrete provided by Dolese Bros. </w:t>
      </w:r>
      <w:r w:rsidR="00F2504C">
        <w:t xml:space="preserve">(as </w:t>
      </w:r>
      <w:r w:rsidR="008F55BC">
        <w:t>describ</w:t>
      </w:r>
      <w:r w:rsidR="00F2504C">
        <w:t xml:space="preserve">ed in </w:t>
      </w:r>
      <w:r w:rsidR="00D2195D">
        <w:t>S</w:t>
      </w:r>
      <w:r w:rsidR="00F2504C">
        <w:t xml:space="preserve">ection </w:t>
      </w:r>
      <w:r w:rsidR="003B41DE">
        <w:t>4.1</w:t>
      </w:r>
      <w:r w:rsidR="008F55BC">
        <w:t xml:space="preserve">.3 </w:t>
      </w:r>
      <w:r w:rsidR="00F2504C">
        <w:t xml:space="preserve">on individual girder decks) </w:t>
      </w:r>
      <w:r w:rsidRPr="00910D7D">
        <w:t xml:space="preserve">was used for casting the deck on the bridge section. Concrete was </w:t>
      </w:r>
      <w:r w:rsidR="00F2504C">
        <w:t>discharged</w:t>
      </w:r>
      <w:r w:rsidRPr="00910D7D">
        <w:t xml:space="preserve"> using a concrete bucket, vibrated, screeded and given a broom finish. Construction of the deck is shown in </w:t>
      </w:r>
      <w:r w:rsidR="00F93223">
        <w:rPr>
          <w:highlight w:val="yellow"/>
        </w:rPr>
        <w:fldChar w:fldCharType="begin"/>
      </w:r>
      <w:r w:rsidR="00F2504C">
        <w:instrText xml:space="preserve"> REF _Ref478713474 \h </w:instrText>
      </w:r>
      <w:r w:rsidR="00F93223">
        <w:rPr>
          <w:highlight w:val="yellow"/>
        </w:rPr>
      </w:r>
      <w:r w:rsidR="00F93223">
        <w:rPr>
          <w:highlight w:val="yellow"/>
        </w:rPr>
        <w:fldChar w:fldCharType="separate"/>
      </w:r>
      <w:r w:rsidR="00AD403F">
        <w:t xml:space="preserve">Figure </w:t>
      </w:r>
      <w:r w:rsidR="00AD403F">
        <w:rPr>
          <w:noProof/>
        </w:rPr>
        <w:t>75</w:t>
      </w:r>
      <w:r w:rsidR="00F93223">
        <w:rPr>
          <w:highlight w:val="yellow"/>
        </w:rPr>
        <w:fldChar w:fldCharType="end"/>
      </w:r>
      <w:r w:rsidR="00F2504C">
        <w:t xml:space="preserve"> </w:t>
      </w:r>
      <w:r w:rsidRPr="00910D7D">
        <w:t xml:space="preserve">and the </w:t>
      </w:r>
      <w:r w:rsidR="00F2504C">
        <w:t>screeded and floated</w:t>
      </w:r>
      <w:r w:rsidRPr="00910D7D">
        <w:t xml:space="preserve"> section is shown in </w:t>
      </w:r>
      <w:r w:rsidR="00F93223">
        <w:rPr>
          <w:highlight w:val="yellow"/>
        </w:rPr>
        <w:fldChar w:fldCharType="begin"/>
      </w:r>
      <w:r w:rsidR="00F2504C">
        <w:instrText xml:space="preserve"> REF _Ref478713692 \h </w:instrText>
      </w:r>
      <w:r w:rsidR="00F93223">
        <w:rPr>
          <w:highlight w:val="yellow"/>
        </w:rPr>
      </w:r>
      <w:r w:rsidR="00F93223">
        <w:rPr>
          <w:highlight w:val="yellow"/>
        </w:rPr>
        <w:fldChar w:fldCharType="separate"/>
      </w:r>
      <w:r w:rsidR="00AD403F">
        <w:t xml:space="preserve">Figure </w:t>
      </w:r>
      <w:r w:rsidR="00AD403F">
        <w:rPr>
          <w:noProof/>
        </w:rPr>
        <w:t>76</w:t>
      </w:r>
      <w:r w:rsidR="00F93223">
        <w:rPr>
          <w:highlight w:val="yellow"/>
        </w:rPr>
        <w:fldChar w:fldCharType="end"/>
      </w:r>
      <w:r w:rsidRPr="00910D7D">
        <w:t xml:space="preserve">. </w:t>
      </w:r>
      <w:r w:rsidR="00F2504C">
        <w:t>A close up of the br</w:t>
      </w:r>
      <w:r w:rsidR="008F55BC">
        <w:t>oom</w:t>
      </w:r>
      <w:r w:rsidR="00F2504C">
        <w:t xml:space="preserve"> finish is shown in </w:t>
      </w:r>
      <w:r w:rsidR="00F93223">
        <w:fldChar w:fldCharType="begin"/>
      </w:r>
      <w:r w:rsidR="009A3986">
        <w:instrText xml:space="preserve"> REF _Ref478714004 \h </w:instrText>
      </w:r>
      <w:r w:rsidR="00F93223">
        <w:fldChar w:fldCharType="separate"/>
      </w:r>
      <w:r w:rsidR="00AD403F">
        <w:t xml:space="preserve">Figure </w:t>
      </w:r>
      <w:r w:rsidR="00AD403F">
        <w:rPr>
          <w:noProof/>
        </w:rPr>
        <w:t>77</w:t>
      </w:r>
      <w:r w:rsidR="00F93223">
        <w:fldChar w:fldCharType="end"/>
      </w:r>
      <w:r w:rsidR="00F2504C">
        <w:t xml:space="preserve">. </w:t>
      </w:r>
      <w:r w:rsidRPr="00910D7D">
        <w:t xml:space="preserve">The bridge deck was cured under wet burlap and plastic for seven days, as shown in </w:t>
      </w:r>
      <w:r w:rsidR="00F93223">
        <w:rPr>
          <w:highlight w:val="yellow"/>
        </w:rPr>
        <w:fldChar w:fldCharType="begin"/>
      </w:r>
      <w:r w:rsidR="009A3986">
        <w:instrText xml:space="preserve"> REF _Ref478714010 \h </w:instrText>
      </w:r>
      <w:r w:rsidR="00F93223">
        <w:rPr>
          <w:highlight w:val="yellow"/>
        </w:rPr>
      </w:r>
      <w:r w:rsidR="00F93223">
        <w:rPr>
          <w:highlight w:val="yellow"/>
        </w:rPr>
        <w:fldChar w:fldCharType="separate"/>
      </w:r>
      <w:r w:rsidR="00AD403F">
        <w:t xml:space="preserve">Figure </w:t>
      </w:r>
      <w:r w:rsidR="00AD403F">
        <w:rPr>
          <w:noProof/>
        </w:rPr>
        <w:t>78</w:t>
      </w:r>
      <w:r w:rsidR="00F93223">
        <w:rPr>
          <w:highlight w:val="yellow"/>
        </w:rPr>
        <w:fldChar w:fldCharType="end"/>
      </w:r>
      <w:r w:rsidRPr="00910D7D">
        <w:t xml:space="preserve">. </w:t>
      </w:r>
    </w:p>
    <w:p w14:paraId="7163C0DD" w14:textId="77777777" w:rsidR="00F2504C" w:rsidRDefault="00F2504C" w:rsidP="00F2504C">
      <w:pPr>
        <w:keepNext/>
        <w:jc w:val="center"/>
      </w:pPr>
      <w:r>
        <w:rPr>
          <w:noProof/>
          <w:lang w:bidi="ar-SA"/>
        </w:rPr>
        <w:lastRenderedPageBreak/>
        <w:drawing>
          <wp:inline distT="0" distB="0" distL="0" distR="0" wp14:anchorId="4F73FCE8" wp14:editId="2FBA1EA8">
            <wp:extent cx="3860800" cy="2895600"/>
            <wp:effectExtent l="0" t="0" r="6350" b="0"/>
            <wp:docPr id="233" name="Picture 233" descr="C:\Users\Cameron\AppData\Local\Microsoft\Windows\INetCache\Content.Word\IMG_3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ameron\AppData\Local\Microsoft\Windows\INetCache\Content.Word\IMG_3642.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861558" cy="2896169"/>
                    </a:xfrm>
                    <a:prstGeom prst="rect">
                      <a:avLst/>
                    </a:prstGeom>
                    <a:noFill/>
                    <a:ln>
                      <a:noFill/>
                    </a:ln>
                  </pic:spPr>
                </pic:pic>
              </a:graphicData>
            </a:graphic>
          </wp:inline>
        </w:drawing>
      </w:r>
    </w:p>
    <w:p w14:paraId="1AEAE310" w14:textId="6CFDDBDD" w:rsidR="00F2504C" w:rsidRPr="00F2504C" w:rsidRDefault="00F2504C" w:rsidP="00F2504C">
      <w:pPr>
        <w:pStyle w:val="Caption"/>
        <w:jc w:val="center"/>
      </w:pPr>
      <w:bookmarkStart w:id="275" w:name="_Ref478713474"/>
      <w:bookmarkStart w:id="276" w:name="_Toc488047697"/>
      <w:r>
        <w:t xml:space="preserve">Figure </w:t>
      </w:r>
      <w:r w:rsidR="00DB4436">
        <w:fldChar w:fldCharType="begin"/>
      </w:r>
      <w:r w:rsidR="00DB4436">
        <w:instrText xml:space="preserve"> SEQ Figure \* ARABIC </w:instrText>
      </w:r>
      <w:r w:rsidR="00DB4436">
        <w:fldChar w:fldCharType="separate"/>
      </w:r>
      <w:r w:rsidR="00AD403F">
        <w:rPr>
          <w:noProof/>
        </w:rPr>
        <w:t>75</w:t>
      </w:r>
      <w:r w:rsidR="00DB4436">
        <w:rPr>
          <w:noProof/>
        </w:rPr>
        <w:fldChar w:fldCharType="end"/>
      </w:r>
      <w:bookmarkEnd w:id="275"/>
      <w:r>
        <w:t>: Discharging concrete into deck forms, screeding operation visible on left of photo</w:t>
      </w:r>
      <w:bookmarkEnd w:id="276"/>
    </w:p>
    <w:p w14:paraId="40158B32" w14:textId="77777777" w:rsidR="00910D7D" w:rsidRDefault="00910D7D" w:rsidP="00910D7D"/>
    <w:p w14:paraId="1589C15A" w14:textId="77777777" w:rsidR="00F2504C" w:rsidRDefault="00F2504C" w:rsidP="00F2504C">
      <w:pPr>
        <w:keepNext/>
        <w:jc w:val="center"/>
      </w:pPr>
      <w:r>
        <w:rPr>
          <w:noProof/>
          <w:lang w:bidi="ar-SA"/>
        </w:rPr>
        <w:drawing>
          <wp:inline distT="0" distB="0" distL="0" distR="0" wp14:anchorId="1236ECB9" wp14:editId="602438F1">
            <wp:extent cx="3894666" cy="2921000"/>
            <wp:effectExtent l="0" t="0" r="0" b="0"/>
            <wp:docPr id="234" name="Picture 234" descr="C:\Users\Cameron\AppData\Local\Microsoft\Windows\INetCache\Content.Word\2016-09-28 11.2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ameron\AppData\Local\Microsoft\Windows\INetCache\Content.Word\2016-09-28 11.25.04.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902207" cy="2926656"/>
                    </a:xfrm>
                    <a:prstGeom prst="rect">
                      <a:avLst/>
                    </a:prstGeom>
                    <a:noFill/>
                    <a:ln>
                      <a:noFill/>
                    </a:ln>
                  </pic:spPr>
                </pic:pic>
              </a:graphicData>
            </a:graphic>
          </wp:inline>
        </w:drawing>
      </w:r>
    </w:p>
    <w:p w14:paraId="60CB5869" w14:textId="2A319E67" w:rsidR="00F2504C" w:rsidRDefault="00F2504C" w:rsidP="00F2504C">
      <w:pPr>
        <w:pStyle w:val="Caption"/>
        <w:jc w:val="center"/>
      </w:pPr>
      <w:bookmarkStart w:id="277" w:name="_Ref478713692"/>
      <w:bookmarkStart w:id="278" w:name="_Toc488047698"/>
      <w:r>
        <w:t xml:space="preserve">Figure </w:t>
      </w:r>
      <w:r w:rsidR="00DB4436">
        <w:fldChar w:fldCharType="begin"/>
      </w:r>
      <w:r w:rsidR="00DB4436">
        <w:instrText xml:space="preserve"> SEQ Figure \* ARABIC </w:instrText>
      </w:r>
      <w:r w:rsidR="00DB4436">
        <w:fldChar w:fldCharType="separate"/>
      </w:r>
      <w:r w:rsidR="00AD403F">
        <w:rPr>
          <w:noProof/>
        </w:rPr>
        <w:t>76</w:t>
      </w:r>
      <w:r w:rsidR="00DB4436">
        <w:rPr>
          <w:noProof/>
        </w:rPr>
        <w:fldChar w:fldCharType="end"/>
      </w:r>
      <w:bookmarkEnd w:id="277"/>
      <w:r>
        <w:t>: Bridge after screeding and floating</w:t>
      </w:r>
      <w:bookmarkEnd w:id="278"/>
    </w:p>
    <w:p w14:paraId="740B8F41" w14:textId="77777777" w:rsidR="00910D7D" w:rsidRDefault="00910D7D" w:rsidP="00910D7D"/>
    <w:p w14:paraId="7A83AC04" w14:textId="77777777" w:rsidR="00F2504C" w:rsidRDefault="00F2504C" w:rsidP="00F2504C">
      <w:pPr>
        <w:keepNext/>
        <w:jc w:val="center"/>
      </w:pPr>
      <w:r>
        <w:rPr>
          <w:noProof/>
          <w:lang w:bidi="ar-SA"/>
        </w:rPr>
        <w:lastRenderedPageBreak/>
        <w:drawing>
          <wp:inline distT="0" distB="0" distL="0" distR="0" wp14:anchorId="68A9572E" wp14:editId="4382738D">
            <wp:extent cx="3578860" cy="2684145"/>
            <wp:effectExtent l="0" t="0" r="2540" b="1905"/>
            <wp:docPr id="235" name="Picture 235" descr="C:\Users\Cameron\AppData\Local\Microsoft\Windows\INetCache\Content.Word\2016-09-28 12.3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ameron\AppData\Local\Microsoft\Windows\INetCache\Content.Word\2016-09-28 12.33.00.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579220" cy="2684415"/>
                    </a:xfrm>
                    <a:prstGeom prst="rect">
                      <a:avLst/>
                    </a:prstGeom>
                    <a:noFill/>
                    <a:ln>
                      <a:noFill/>
                    </a:ln>
                  </pic:spPr>
                </pic:pic>
              </a:graphicData>
            </a:graphic>
          </wp:inline>
        </w:drawing>
      </w:r>
    </w:p>
    <w:p w14:paraId="286B1BF4" w14:textId="1BB1F70D" w:rsidR="00F2504C" w:rsidRDefault="00F2504C" w:rsidP="00F2504C">
      <w:pPr>
        <w:pStyle w:val="Caption"/>
        <w:jc w:val="center"/>
      </w:pPr>
      <w:bookmarkStart w:id="279" w:name="_Ref478714004"/>
      <w:bookmarkStart w:id="280" w:name="_Toc488047699"/>
      <w:r>
        <w:t xml:space="preserve">Figure </w:t>
      </w:r>
      <w:r w:rsidR="00DB4436">
        <w:fldChar w:fldCharType="begin"/>
      </w:r>
      <w:r w:rsidR="00DB4436">
        <w:instrText xml:space="preserve"> SEQ Figure \* ARABIC </w:instrText>
      </w:r>
      <w:r w:rsidR="00DB4436">
        <w:fldChar w:fldCharType="separate"/>
      </w:r>
      <w:r w:rsidR="00AD403F">
        <w:rPr>
          <w:noProof/>
        </w:rPr>
        <w:t>77</w:t>
      </w:r>
      <w:r w:rsidR="00DB4436">
        <w:rPr>
          <w:noProof/>
        </w:rPr>
        <w:fldChar w:fldCharType="end"/>
      </w:r>
      <w:bookmarkEnd w:id="279"/>
      <w:r>
        <w:t>: Br</w:t>
      </w:r>
      <w:r w:rsidR="008F55BC">
        <w:t>oom</w:t>
      </w:r>
      <w:r>
        <w:t xml:space="preserve"> finish</w:t>
      </w:r>
      <w:bookmarkEnd w:id="280"/>
    </w:p>
    <w:p w14:paraId="301C14EA" w14:textId="77777777" w:rsidR="00F2504C" w:rsidRDefault="00F2504C" w:rsidP="00F2504C"/>
    <w:p w14:paraId="405B3477" w14:textId="77777777" w:rsidR="00F2504C" w:rsidRDefault="00F2504C" w:rsidP="00F2504C">
      <w:pPr>
        <w:keepNext/>
        <w:jc w:val="center"/>
      </w:pPr>
      <w:r>
        <w:rPr>
          <w:noProof/>
          <w:lang w:bidi="ar-SA"/>
        </w:rPr>
        <w:drawing>
          <wp:inline distT="0" distB="0" distL="0" distR="0" wp14:anchorId="7E97BB04" wp14:editId="1DEE7DA5">
            <wp:extent cx="3657599" cy="2743200"/>
            <wp:effectExtent l="0" t="0" r="635" b="0"/>
            <wp:docPr id="236" name="Picture 236" descr="C:\Users\Cameron\AppData\Local\Microsoft\Windows\INetCache\Content.Word\2016-09-28 16.0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ameron\AppData\Local\Microsoft\Windows\INetCache\Content.Word\2016-09-28 16.09.08.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660479" cy="2745360"/>
                    </a:xfrm>
                    <a:prstGeom prst="rect">
                      <a:avLst/>
                    </a:prstGeom>
                    <a:noFill/>
                    <a:ln>
                      <a:noFill/>
                    </a:ln>
                  </pic:spPr>
                </pic:pic>
              </a:graphicData>
            </a:graphic>
          </wp:inline>
        </w:drawing>
      </w:r>
    </w:p>
    <w:p w14:paraId="05F8A2CF" w14:textId="7C039026" w:rsidR="00F2504C" w:rsidRDefault="00F2504C" w:rsidP="00F2504C">
      <w:pPr>
        <w:pStyle w:val="Caption"/>
        <w:jc w:val="center"/>
      </w:pPr>
      <w:bookmarkStart w:id="281" w:name="_Ref478714010"/>
      <w:bookmarkStart w:id="282" w:name="_Toc488047700"/>
      <w:r>
        <w:t xml:space="preserve">Figure </w:t>
      </w:r>
      <w:r w:rsidR="00DB4436">
        <w:fldChar w:fldCharType="begin"/>
      </w:r>
      <w:r w:rsidR="00DB4436">
        <w:instrText xml:space="preserve"> SEQ Figure \* ARABIC </w:instrText>
      </w:r>
      <w:r w:rsidR="00DB4436">
        <w:fldChar w:fldCharType="separate"/>
      </w:r>
      <w:r w:rsidR="00AD403F">
        <w:rPr>
          <w:noProof/>
        </w:rPr>
        <w:t>78</w:t>
      </w:r>
      <w:r w:rsidR="00DB4436">
        <w:rPr>
          <w:noProof/>
        </w:rPr>
        <w:fldChar w:fldCharType="end"/>
      </w:r>
      <w:bookmarkEnd w:id="281"/>
      <w:r>
        <w:t>: Plastic covering wet burlap laid on the bridge deck while curing</w:t>
      </w:r>
      <w:bookmarkEnd w:id="282"/>
    </w:p>
    <w:p w14:paraId="2E8A900E" w14:textId="77777777" w:rsidR="00550F62" w:rsidRDefault="00550F62" w:rsidP="00550F62"/>
    <w:p w14:paraId="14C52D0D" w14:textId="77777777" w:rsidR="00DB5AD8" w:rsidRDefault="00550F62" w:rsidP="00A239C1">
      <w:pPr>
        <w:ind w:firstLine="720"/>
      </w:pPr>
      <w:r>
        <w:t xml:space="preserve">Water was added to the wet burlap under the plastic on the bridge deck daily for </w:t>
      </w:r>
      <w:r w:rsidR="008F55BC">
        <w:t>the duration of curing</w:t>
      </w:r>
      <w:r>
        <w:t>. Companion cylinders were kept under the bridge for one day, then demolded and stored in an environmental chamber at 50% relative humidity</w:t>
      </w:r>
      <w:r w:rsidR="007E45B0">
        <w:t xml:space="preserve"> and 73.4 degrees Fahrenheit</w:t>
      </w:r>
      <w:r>
        <w:t xml:space="preserve">. </w:t>
      </w:r>
    </w:p>
    <w:p w14:paraId="6B5DF588" w14:textId="20213281" w:rsidR="003C70B4" w:rsidRPr="003C70B4" w:rsidRDefault="00550F62" w:rsidP="00A239C1">
      <w:pPr>
        <w:ind w:firstLine="720"/>
      </w:pPr>
      <w:r w:rsidRPr="00550F62">
        <w:lastRenderedPageBreak/>
        <w:t xml:space="preserve">A specially designed steel frame was built over the scale bridge section as the frames already available at Fears Lab were too narrow. The frame and completed bridge is shown in </w:t>
      </w:r>
      <w:r w:rsidR="00F93223">
        <w:fldChar w:fldCharType="begin"/>
      </w:r>
      <w:r w:rsidR="001F42B3">
        <w:instrText xml:space="preserve"> REF _Ref478714582 \h </w:instrText>
      </w:r>
      <w:r w:rsidR="00F93223">
        <w:fldChar w:fldCharType="separate"/>
      </w:r>
      <w:r w:rsidR="00AD403F">
        <w:t xml:space="preserve">Figure </w:t>
      </w:r>
      <w:r w:rsidR="00AD403F">
        <w:rPr>
          <w:noProof/>
        </w:rPr>
        <w:t>79</w:t>
      </w:r>
      <w:r w:rsidR="00F93223">
        <w:fldChar w:fldCharType="end"/>
      </w:r>
      <w:r w:rsidRPr="00550F62">
        <w:t xml:space="preserve">. This frame was selected over the initial idea of using single anchors to the strong floor and a spreader beam as it allowed more flexibility in elastically loading the bridge specimen. </w:t>
      </w:r>
      <w:r w:rsidR="003C70B4">
        <w:t>The custom-built load frame consisted of W10x39 sections as tension columns attached to the strong floor with a W21x122 beam spanning the width of the bridge. The frame was designed to support a 200 kip point load at any location along the</w:t>
      </w:r>
      <w:r w:rsidR="008F55BC">
        <w:t xml:space="preserve"> scale bridge section</w:t>
      </w:r>
      <w:r w:rsidR="003C70B4">
        <w:t xml:space="preserve"> width. </w:t>
      </w:r>
    </w:p>
    <w:p w14:paraId="0EA149E3" w14:textId="77777777" w:rsidR="001F42B3" w:rsidRDefault="001F42B3" w:rsidP="001F42B3">
      <w:pPr>
        <w:keepNext/>
        <w:jc w:val="center"/>
      </w:pPr>
      <w:r>
        <w:rPr>
          <w:noProof/>
          <w:lang w:bidi="ar-SA"/>
        </w:rPr>
        <w:drawing>
          <wp:inline distT="0" distB="0" distL="0" distR="0" wp14:anchorId="6156D9B6" wp14:editId="5BEB12DA">
            <wp:extent cx="3657600" cy="274320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pic:spPr>
                </pic:pic>
              </a:graphicData>
            </a:graphic>
          </wp:inline>
        </w:drawing>
      </w:r>
    </w:p>
    <w:p w14:paraId="5C9C3718" w14:textId="439E7DAD" w:rsidR="001F42B3" w:rsidRDefault="001F42B3" w:rsidP="001F42B3">
      <w:pPr>
        <w:pStyle w:val="Caption"/>
        <w:jc w:val="center"/>
      </w:pPr>
      <w:bookmarkStart w:id="283" w:name="_Ref478714582"/>
      <w:bookmarkStart w:id="284" w:name="_Toc488047701"/>
      <w:r>
        <w:t xml:space="preserve">Figure </w:t>
      </w:r>
      <w:r w:rsidR="00DB4436">
        <w:fldChar w:fldCharType="begin"/>
      </w:r>
      <w:r w:rsidR="00DB4436">
        <w:instrText xml:space="preserve"> SEQ Figure \* ARABIC </w:instrText>
      </w:r>
      <w:r w:rsidR="00DB4436">
        <w:fldChar w:fldCharType="separate"/>
      </w:r>
      <w:r w:rsidR="00AD403F">
        <w:rPr>
          <w:noProof/>
        </w:rPr>
        <w:t>79</w:t>
      </w:r>
      <w:r w:rsidR="00DB4436">
        <w:rPr>
          <w:noProof/>
        </w:rPr>
        <w:fldChar w:fldCharType="end"/>
      </w:r>
      <w:bookmarkEnd w:id="283"/>
      <w:r>
        <w:t>: Load frame as installed over bridge and completed bridge after curing</w:t>
      </w:r>
      <w:bookmarkEnd w:id="284"/>
    </w:p>
    <w:p w14:paraId="6FFA854F" w14:textId="77777777" w:rsidR="009E018A" w:rsidRDefault="009E018A" w:rsidP="009E018A"/>
    <w:p w14:paraId="78D90F9F" w14:textId="77777777" w:rsidR="009E018A" w:rsidRDefault="000618D7" w:rsidP="00033A17">
      <w:pPr>
        <w:pStyle w:val="Heading3"/>
      </w:pPr>
      <w:bookmarkStart w:id="285" w:name="_Toc488047550"/>
      <w:r>
        <w:t>4.1.5</w:t>
      </w:r>
      <w:r w:rsidR="00A45006">
        <w:tab/>
      </w:r>
      <w:r w:rsidR="009E018A">
        <w:t>Scale Bridge Testing</w:t>
      </w:r>
      <w:bookmarkEnd w:id="285"/>
    </w:p>
    <w:p w14:paraId="3A394491" w14:textId="7FCBE5F1" w:rsidR="00C60951" w:rsidRDefault="009E018A" w:rsidP="00A239C1">
      <w:pPr>
        <w:ind w:firstLine="720"/>
      </w:pPr>
      <w:r>
        <w:t xml:space="preserve">A series of elastic tests were performed on the scale bridge to gather deflection and strain information </w:t>
      </w:r>
      <w:r w:rsidR="008F55BC">
        <w:t>at</w:t>
      </w:r>
      <w:r>
        <w:t xml:space="preserve"> several locations on the bridge before destructive testing was performed. In order to avoid cracking, a maximum load of 20 kips was selected for load points over the girders (based on the individual scale girder tests). For the tests where load was placed in the center of the slab, loads were kept under 1</w:t>
      </w:r>
      <w:r w:rsidR="00DB5AD8">
        <w:t xml:space="preserve"> kip</w:t>
      </w:r>
      <w:r>
        <w:t xml:space="preserve"> to be sure no </w:t>
      </w:r>
      <w:r>
        <w:lastRenderedPageBreak/>
        <w:t xml:space="preserve">cracking was caused. Load was placed at the quarter span point for every elastic test. In the transverse direction load was </w:t>
      </w:r>
      <w:r w:rsidR="008F55BC">
        <w:t>applied</w:t>
      </w:r>
      <w:r>
        <w:t xml:space="preserve"> above the exterior and interior girder, and over the exterior and interior slab (at the center of the slab span). </w:t>
      </w:r>
      <w:r w:rsidR="00AB7696">
        <w:t xml:space="preserve">Loading locations are shown in </w:t>
      </w:r>
      <w:r w:rsidR="00F93223">
        <w:fldChar w:fldCharType="begin"/>
      </w:r>
      <w:r w:rsidR="00AB7696">
        <w:instrText xml:space="preserve"> REF _Ref478718051 \h </w:instrText>
      </w:r>
      <w:r w:rsidR="00F93223">
        <w:fldChar w:fldCharType="separate"/>
      </w:r>
      <w:r w:rsidR="00AD403F">
        <w:t xml:space="preserve">Figure </w:t>
      </w:r>
      <w:r w:rsidR="00AD403F">
        <w:rPr>
          <w:noProof/>
        </w:rPr>
        <w:t>80</w:t>
      </w:r>
      <w:r w:rsidR="00F93223">
        <w:fldChar w:fldCharType="end"/>
      </w:r>
      <w:r w:rsidR="00AB7696">
        <w:t>.</w:t>
      </w:r>
    </w:p>
    <w:p w14:paraId="4208479E" w14:textId="77777777" w:rsidR="00AB7696" w:rsidRDefault="00AB7696" w:rsidP="00AB7696">
      <w:pPr>
        <w:keepNext/>
        <w:jc w:val="center"/>
      </w:pPr>
      <w:r>
        <w:rPr>
          <w:noProof/>
          <w:lang w:bidi="ar-SA"/>
        </w:rPr>
        <w:drawing>
          <wp:inline distT="0" distB="0" distL="0" distR="0" wp14:anchorId="643F1913" wp14:editId="63B1CC9C">
            <wp:extent cx="3873500" cy="3905250"/>
            <wp:effectExtent l="0" t="0" r="0" b="0"/>
            <wp:docPr id="238" name="Picture 238" descr="C:\Users\Cameron\AppData\Local\Microsoft\Windows\INetCache\Content.Word\ElasticTest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Cameron\AppData\Local\Microsoft\Windows\INetCache\Content.Word\ElasticTestDiagram.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873500" cy="3905250"/>
                    </a:xfrm>
                    <a:prstGeom prst="rect">
                      <a:avLst/>
                    </a:prstGeom>
                    <a:noFill/>
                    <a:ln>
                      <a:noFill/>
                    </a:ln>
                  </pic:spPr>
                </pic:pic>
              </a:graphicData>
            </a:graphic>
          </wp:inline>
        </w:drawing>
      </w:r>
    </w:p>
    <w:p w14:paraId="52B0432D" w14:textId="69709A49" w:rsidR="00AB7696" w:rsidRDefault="00AB7696" w:rsidP="00AB7696">
      <w:pPr>
        <w:pStyle w:val="Caption"/>
        <w:jc w:val="center"/>
      </w:pPr>
      <w:bookmarkStart w:id="286" w:name="_Ref478718051"/>
      <w:bookmarkStart w:id="287" w:name="_Toc488047702"/>
      <w:r>
        <w:t xml:space="preserve">Figure </w:t>
      </w:r>
      <w:r w:rsidR="00DB4436">
        <w:fldChar w:fldCharType="begin"/>
      </w:r>
      <w:r w:rsidR="00DB4436">
        <w:instrText xml:space="preserve"> SEQ Figure \* ARABIC </w:instrText>
      </w:r>
      <w:r w:rsidR="00DB4436">
        <w:fldChar w:fldCharType="separate"/>
      </w:r>
      <w:r w:rsidR="00AD403F">
        <w:rPr>
          <w:noProof/>
        </w:rPr>
        <w:t>80</w:t>
      </w:r>
      <w:r w:rsidR="00DB4436">
        <w:rPr>
          <w:noProof/>
        </w:rPr>
        <w:fldChar w:fldCharType="end"/>
      </w:r>
      <w:bookmarkEnd w:id="286"/>
      <w:r>
        <w:t>: Bridge elastic test locations, squares indicate load points</w:t>
      </w:r>
      <w:r w:rsidR="008F55BC">
        <w:t xml:space="preserve">. The letter “S” indicates slab test locations, </w:t>
      </w:r>
      <w:r w:rsidR="00DB5AD8">
        <w:t xml:space="preserve">and </w:t>
      </w:r>
      <w:r w:rsidR="008F55BC">
        <w:t>the letters “A” indicate girder names.</w:t>
      </w:r>
      <w:bookmarkEnd w:id="287"/>
    </w:p>
    <w:p w14:paraId="4F0DF9D3" w14:textId="77777777" w:rsidR="00F35368" w:rsidRDefault="00F35368" w:rsidP="00F35368"/>
    <w:p w14:paraId="663603BE" w14:textId="77777777" w:rsidR="007E78C8" w:rsidRDefault="0090575D" w:rsidP="00A239C1">
      <w:pPr>
        <w:ind w:firstLine="720"/>
      </w:pPr>
      <w:r>
        <w:t xml:space="preserve">For tests with load placed over girders A4 and A5, deflections and strains were collected. </w:t>
      </w:r>
      <w:r w:rsidR="00F35368">
        <w:t xml:space="preserve">Because of the small magnitude of </w:t>
      </w:r>
      <w:r>
        <w:t xml:space="preserve">the </w:t>
      </w:r>
      <w:r w:rsidR="00F35368">
        <w:t>loads</w:t>
      </w:r>
      <w:r w:rsidR="00BC14A6">
        <w:t xml:space="preserve"> and resulting deflections</w:t>
      </w:r>
      <w:r w:rsidR="00F35368">
        <w:t xml:space="preserve"> in the elastic tests, </w:t>
      </w:r>
      <w:r>
        <w:t>it was not possible to collect deflection information using wire pots (a linear response could not be achieved)</w:t>
      </w:r>
      <w:r w:rsidR="005B3933">
        <w:t xml:space="preserve"> due</w:t>
      </w:r>
      <w:r w:rsidR="00BC14A6">
        <w:t xml:space="preserve"> to signal noise from the sensors</w:t>
      </w:r>
      <w:r>
        <w:t xml:space="preserve">. For this reason, LVDTs </w:t>
      </w:r>
      <w:r w:rsidR="00BC14A6">
        <w:t>were</w:t>
      </w:r>
      <w:r>
        <w:t xml:space="preserve"> used for deflection </w:t>
      </w:r>
      <w:r w:rsidR="00BC14A6">
        <w:t xml:space="preserve">at the load point </w:t>
      </w:r>
      <w:r>
        <w:t>and deflection of the bearing pads. For each load case, a series of tests w</w:t>
      </w:r>
      <w:r w:rsidR="00DB5AD8">
        <w:t>as</w:t>
      </w:r>
      <w:r>
        <w:t xml:space="preserve"> performed to collect deflection data under </w:t>
      </w:r>
      <w:r>
        <w:lastRenderedPageBreak/>
        <w:t>every girder</w:t>
      </w:r>
      <w:r w:rsidR="00DB5AD8">
        <w:t>. I</w:t>
      </w:r>
      <w:r w:rsidR="00CC3961">
        <w:t>nstrument limitations prevented gathering deflection data for all girders at once</w:t>
      </w:r>
      <w:r w:rsidR="00DB5AD8">
        <w:t>; therefore,</w:t>
      </w:r>
      <w:r w:rsidR="00BC14A6">
        <w:t xml:space="preserve"> the deflections of two girders could be monitored during one test</w:t>
      </w:r>
      <w:r>
        <w:t>.</w:t>
      </w:r>
      <w:r w:rsidR="00BC14A6">
        <w:t xml:space="preserve"> At least one set of sensors (associated with one girder) remained between tests at the same load location to ensure that the responses were adequately similar between tests.</w:t>
      </w:r>
      <w:r>
        <w:t xml:space="preserve"> </w:t>
      </w:r>
      <w:r w:rsidR="00CC3961">
        <w:t xml:space="preserve">BDI gauges were used to collect </w:t>
      </w:r>
      <w:r w:rsidR="00BC14A6">
        <w:t>strain</w:t>
      </w:r>
      <w:r w:rsidR="00CC3961">
        <w:t xml:space="preserve"> data. The very small res</w:t>
      </w:r>
      <w:r w:rsidR="005E7117">
        <w:t>ponses in the tests meant that</w:t>
      </w:r>
      <w:r w:rsidR="00CC3961">
        <w:t xml:space="preserve"> </w:t>
      </w:r>
      <w:r w:rsidR="007E78C8">
        <w:t>only three</w:t>
      </w:r>
      <w:r w:rsidR="00CC3961">
        <w:t xml:space="preserve"> </w:t>
      </w:r>
      <w:r w:rsidR="00BC14A6">
        <w:t xml:space="preserve">BDI </w:t>
      </w:r>
      <w:r w:rsidR="00CC3961">
        <w:t xml:space="preserve">gauges could be used at once. </w:t>
      </w:r>
      <w:r w:rsidR="007E78C8">
        <w:t>The response of the BDI gauges proved too noisy unless connected to the NI 9219 module, which only had three available connections for the gauges</w:t>
      </w:r>
      <w:r w:rsidR="00CC3961">
        <w:t xml:space="preserve">. </w:t>
      </w:r>
      <w:r w:rsidR="005B3933">
        <w:t>During the tests with the load over the slab spans, deflections were not measured because of their small magnitude and the small magnitude of the resulting deflections.</w:t>
      </w:r>
    </w:p>
    <w:p w14:paraId="413A8609" w14:textId="72C9D040" w:rsidR="00CC3961" w:rsidRDefault="005273CD" w:rsidP="000B6CF9">
      <w:pPr>
        <w:ind w:firstLine="720"/>
      </w:pPr>
      <w:r>
        <w:t>Deflections were measured by placing an LVDT under the load point such that the downward deflection of the bottom of the girders caused the LVDT to retract. Girder strains were measured by attaching BDI gauges on the underside of the girder flanges at the load point</w:t>
      </w:r>
      <w:r w:rsidR="007E78C8">
        <w:t xml:space="preserve"> of each girder (quarter-point)</w:t>
      </w:r>
      <w:r>
        <w:t>. Middle and end diaphragm strains were taken by attaching the gauges to the bottom of the center of the diaphragms (</w:t>
      </w:r>
      <w:r w:rsidR="00F93223">
        <w:fldChar w:fldCharType="begin"/>
      </w:r>
      <w:r>
        <w:instrText xml:space="preserve"> REF _Ref478720190 \h </w:instrText>
      </w:r>
      <w:r w:rsidR="00F93223">
        <w:fldChar w:fldCharType="separate"/>
      </w:r>
      <w:r w:rsidR="00AD403F">
        <w:t xml:space="preserve">Figure </w:t>
      </w:r>
      <w:r w:rsidR="00AD403F">
        <w:rPr>
          <w:noProof/>
        </w:rPr>
        <w:t>81</w:t>
      </w:r>
      <w:r w:rsidR="00F93223">
        <w:fldChar w:fldCharType="end"/>
      </w:r>
      <w:r>
        <w:t xml:space="preserve">). </w:t>
      </w:r>
      <w:r w:rsidR="007E78C8">
        <w:t xml:space="preserve">The diaphragms between each girder were instrumented in this manner. </w:t>
      </w:r>
      <w:r>
        <w:t xml:space="preserve">Slab strains were measured two ways, when the load point was above the girders, BDI gauges were glued to the center of the slab spans to measure strains transverse to the </w:t>
      </w:r>
      <w:r w:rsidR="005E7117">
        <w:t>girder span</w:t>
      </w:r>
      <w:r>
        <w:t xml:space="preserve"> direction. When the load point was in the middle of the slab s</w:t>
      </w:r>
      <w:r w:rsidR="005E7117">
        <w:t>pan</w:t>
      </w:r>
      <w:r>
        <w:t xml:space="preserve">, strains were measured underneath the slab at the load point. </w:t>
      </w:r>
      <w:r w:rsidR="000B6CF9">
        <w:t xml:space="preserve">More examples of the instrumentation are shown in </w:t>
      </w:r>
      <w:r w:rsidR="00A24143">
        <w:t>Appendix A</w:t>
      </w:r>
      <w:r w:rsidR="000B6CF9">
        <w:t>.</w:t>
      </w:r>
    </w:p>
    <w:p w14:paraId="7D34E454" w14:textId="77777777" w:rsidR="005273CD" w:rsidRDefault="005273CD" w:rsidP="005273CD">
      <w:pPr>
        <w:keepNext/>
        <w:jc w:val="center"/>
      </w:pPr>
      <w:r>
        <w:rPr>
          <w:noProof/>
          <w:lang w:bidi="ar-SA"/>
        </w:rPr>
        <w:lastRenderedPageBreak/>
        <w:drawing>
          <wp:inline distT="0" distB="0" distL="0" distR="0" wp14:anchorId="37036D4A" wp14:editId="198489F3">
            <wp:extent cx="3073400" cy="2305050"/>
            <wp:effectExtent l="0" t="0" r="0" b="0"/>
            <wp:docPr id="239" name="Picture 239" descr="C:\Users\Cameron\AppData\Local\Microsoft\Windows\INetCache\Content.Word\2016-11-16 14.4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Cameron\AppData\Local\Microsoft\Windows\INetCache\Content.Word\2016-11-16 14.44.21.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076149" cy="2307112"/>
                    </a:xfrm>
                    <a:prstGeom prst="rect">
                      <a:avLst/>
                    </a:prstGeom>
                    <a:noFill/>
                    <a:ln>
                      <a:noFill/>
                    </a:ln>
                  </pic:spPr>
                </pic:pic>
              </a:graphicData>
            </a:graphic>
          </wp:inline>
        </w:drawing>
      </w:r>
    </w:p>
    <w:p w14:paraId="71285B48" w14:textId="4F08A153" w:rsidR="005273CD" w:rsidRDefault="005273CD" w:rsidP="005273CD">
      <w:pPr>
        <w:pStyle w:val="Caption"/>
        <w:jc w:val="center"/>
      </w:pPr>
      <w:bookmarkStart w:id="288" w:name="_Ref478720190"/>
      <w:bookmarkStart w:id="289" w:name="_Toc488047703"/>
      <w:r>
        <w:t xml:space="preserve">Figure </w:t>
      </w:r>
      <w:r w:rsidR="00DB4436">
        <w:fldChar w:fldCharType="begin"/>
      </w:r>
      <w:r w:rsidR="00DB4436">
        <w:instrText xml:space="preserve"> SEQ Figure \* ARABIC </w:instrText>
      </w:r>
      <w:r w:rsidR="00DB4436">
        <w:fldChar w:fldCharType="separate"/>
      </w:r>
      <w:r w:rsidR="00AD403F">
        <w:rPr>
          <w:noProof/>
        </w:rPr>
        <w:t>81</w:t>
      </w:r>
      <w:r w:rsidR="00DB4436">
        <w:rPr>
          <w:noProof/>
        </w:rPr>
        <w:fldChar w:fldCharType="end"/>
      </w:r>
      <w:bookmarkEnd w:id="288"/>
      <w:r>
        <w:t>: BDI gauge attached to center of end diaphragm</w:t>
      </w:r>
      <w:bookmarkEnd w:id="289"/>
    </w:p>
    <w:p w14:paraId="3442C13C" w14:textId="77777777" w:rsidR="00DB5E3D" w:rsidRDefault="00DB5E3D" w:rsidP="00DB5E3D"/>
    <w:p w14:paraId="7FFBD9CF" w14:textId="77777777" w:rsidR="000B6CF9" w:rsidRDefault="000B6CF9" w:rsidP="000B6CF9">
      <w:pPr>
        <w:ind w:firstLine="720"/>
      </w:pPr>
      <w:r>
        <w:t>When load was placed over the girders (tests A4 and A5), deflections under the load point, deflections at the supports, diaphragm strains, slab strains, and girder strains were recorded. When load was placed over the slab spans (S1 and S2), strains at the diaphragms, slabs, and girders were measured. Deflections were not measured for the slab tests since the loads were too low to provide good response from the LVDTs.</w:t>
      </w:r>
    </w:p>
    <w:p w14:paraId="7BDFD12F" w14:textId="2E338A80" w:rsidR="00DB5E3D" w:rsidRDefault="00DB5E3D" w:rsidP="00A239C1">
      <w:pPr>
        <w:ind w:firstLine="720"/>
      </w:pPr>
      <w:r>
        <w:t xml:space="preserve">Generally, multiple elastic tests </w:t>
      </w:r>
      <w:r w:rsidR="005E7117">
        <w:t>were</w:t>
      </w:r>
      <w:r>
        <w:t xml:space="preserve"> performed for each configuration of instruments in order to ensure that the respons</w:t>
      </w:r>
      <w:r w:rsidR="00AE2B0B">
        <w:t>es were consistent. For example,</w:t>
      </w:r>
      <w:r>
        <w:t xml:space="preserve"> when gathering deflection data under the girders, two cycles up to 20 kips of load would be performed, then the response would be checked </w:t>
      </w:r>
      <w:r w:rsidR="005E7117">
        <w:t>by plotting load-deflection curves using</w:t>
      </w:r>
      <w:r>
        <w:t xml:space="preserve"> Matlab to ensure that the data </w:t>
      </w:r>
      <w:r w:rsidR="005E7117">
        <w:t>were</w:t>
      </w:r>
      <w:r>
        <w:t xml:space="preserve"> reasonable, then the LVDTs would be moved to take deflections of the other two girders, and the process would repeat. </w:t>
      </w:r>
      <w:r w:rsidR="0037775F">
        <w:t>The load set</w:t>
      </w:r>
      <w:r w:rsidR="00030A9E">
        <w:t xml:space="preserve">up for tests on girder A4 is shown in </w:t>
      </w:r>
      <w:r w:rsidR="00F93223">
        <w:fldChar w:fldCharType="begin"/>
      </w:r>
      <w:r w:rsidR="00606CBF">
        <w:instrText xml:space="preserve"> REF _Ref478720783 \h </w:instrText>
      </w:r>
      <w:r w:rsidR="00F93223">
        <w:fldChar w:fldCharType="separate"/>
      </w:r>
      <w:r w:rsidR="00AD403F">
        <w:t xml:space="preserve">Figure </w:t>
      </w:r>
      <w:r w:rsidR="00AD403F">
        <w:rPr>
          <w:noProof/>
        </w:rPr>
        <w:t>82</w:t>
      </w:r>
      <w:r w:rsidR="00F93223">
        <w:fldChar w:fldCharType="end"/>
      </w:r>
      <w:r w:rsidR="00BD2307">
        <w:t xml:space="preserve"> and consisted of a swivel head to account for any accidental eccentricity</w:t>
      </w:r>
      <w:r w:rsidR="00030A9E">
        <w:t>,</w:t>
      </w:r>
      <w:r w:rsidR="00BD2307">
        <w:t xml:space="preserve"> a 100 kip load cell, a 200 kip hydraulic actuator, and a 8 in. by 8 in. steel pla</w:t>
      </w:r>
      <w:r w:rsidR="00BB23AC">
        <w:t>t</w:t>
      </w:r>
      <w:r w:rsidR="00BD2307">
        <w:t xml:space="preserve">e placed on a bed of sand. </w:t>
      </w:r>
      <w:r w:rsidR="00BB23AC">
        <w:t xml:space="preserve">The steel plate was chosen to remain consistent with the load setup between the full-scale tests, and individual scale girder </w:t>
      </w:r>
      <w:r w:rsidR="00BB23AC">
        <w:lastRenderedPageBreak/>
        <w:t xml:space="preserve">tests. </w:t>
      </w:r>
      <w:r w:rsidR="00BD2307">
        <w:t>T</w:t>
      </w:r>
      <w:r w:rsidR="00030A9E">
        <w:t>his</w:t>
      </w:r>
      <w:r w:rsidR="00BD2307">
        <w:t xml:space="preserve"> same load</w:t>
      </w:r>
      <w:r w:rsidR="0037775F">
        <w:t xml:space="preserve"> set</w:t>
      </w:r>
      <w:r w:rsidR="00030A9E">
        <w:t>up would be moved laterally along the bridge to load different locations</w:t>
      </w:r>
      <w:r w:rsidR="00606CBF">
        <w:t xml:space="preserve"> and was used for the destructive test as well as the elastic tests</w:t>
      </w:r>
      <w:r w:rsidR="00030A9E">
        <w:t>.</w:t>
      </w:r>
      <w:r w:rsidR="00FD08EE">
        <w:t xml:space="preserve"> Because of the very small loads, there was some variability in the data. This data would later be used to help </w:t>
      </w:r>
      <w:r w:rsidR="00BD2307">
        <w:t>verify</w:t>
      </w:r>
      <w:r w:rsidR="00FD08EE">
        <w:t xml:space="preserve"> the grillage model </w:t>
      </w:r>
      <w:r w:rsidR="00BD2307">
        <w:t>used for</w:t>
      </w:r>
      <w:r w:rsidR="00FD08EE">
        <w:t xml:space="preserve"> the </w:t>
      </w:r>
      <w:r w:rsidR="00BD2307">
        <w:t xml:space="preserve">scale </w:t>
      </w:r>
      <w:r w:rsidR="00FD08EE">
        <w:t xml:space="preserve">bridge. </w:t>
      </w:r>
      <w:r w:rsidR="00030A9E">
        <w:t xml:space="preserve"> </w:t>
      </w:r>
    </w:p>
    <w:p w14:paraId="5468E2FF" w14:textId="77777777" w:rsidR="00606CBF" w:rsidRDefault="00606CBF" w:rsidP="00606CBF">
      <w:pPr>
        <w:keepNext/>
        <w:jc w:val="center"/>
      </w:pPr>
      <w:r>
        <w:rPr>
          <w:noProof/>
          <w:lang w:bidi="ar-SA"/>
        </w:rPr>
        <w:drawing>
          <wp:inline distT="0" distB="0" distL="0" distR="0" wp14:anchorId="0CACEF7F" wp14:editId="616C81CC">
            <wp:extent cx="2768608" cy="2889250"/>
            <wp:effectExtent l="0" t="0" r="0" b="635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774033" cy="2894911"/>
                    </a:xfrm>
                    <a:prstGeom prst="rect">
                      <a:avLst/>
                    </a:prstGeom>
                    <a:noFill/>
                  </pic:spPr>
                </pic:pic>
              </a:graphicData>
            </a:graphic>
          </wp:inline>
        </w:drawing>
      </w:r>
    </w:p>
    <w:p w14:paraId="56D93244" w14:textId="32CB1170" w:rsidR="00030A9E" w:rsidRPr="00DB5E3D" w:rsidRDefault="00606CBF" w:rsidP="00606CBF">
      <w:pPr>
        <w:pStyle w:val="Caption"/>
        <w:jc w:val="center"/>
      </w:pPr>
      <w:bookmarkStart w:id="290" w:name="_Ref478720783"/>
      <w:bookmarkStart w:id="291" w:name="_Toc488047704"/>
      <w:r>
        <w:t xml:space="preserve">Figure </w:t>
      </w:r>
      <w:r w:rsidR="00DB4436">
        <w:fldChar w:fldCharType="begin"/>
      </w:r>
      <w:r w:rsidR="00DB4436">
        <w:instrText xml:space="preserve"> SEQ F</w:instrText>
      </w:r>
      <w:r w:rsidR="00DB4436">
        <w:instrText xml:space="preserve">igure \* ARABIC </w:instrText>
      </w:r>
      <w:r w:rsidR="00DB4436">
        <w:fldChar w:fldCharType="separate"/>
      </w:r>
      <w:r w:rsidR="00AD403F">
        <w:rPr>
          <w:noProof/>
        </w:rPr>
        <w:t>82</w:t>
      </w:r>
      <w:r w:rsidR="00DB4436">
        <w:rPr>
          <w:noProof/>
        </w:rPr>
        <w:fldChar w:fldCharType="end"/>
      </w:r>
      <w:bookmarkEnd w:id="290"/>
      <w:r>
        <w:t>: Load arrangement</w:t>
      </w:r>
      <w:bookmarkEnd w:id="291"/>
    </w:p>
    <w:p w14:paraId="656A4E8A" w14:textId="77777777" w:rsidR="00BE6773" w:rsidRDefault="00BE6773" w:rsidP="00BE6773"/>
    <w:p w14:paraId="3A53FD4B" w14:textId="39ECC809" w:rsidR="00B06D8C" w:rsidRDefault="00B06D8C" w:rsidP="00A239C1">
      <w:pPr>
        <w:ind w:firstLine="720"/>
      </w:pPr>
      <w:r>
        <w:t>The destructive test was performed after all elastic tests were completed</w:t>
      </w:r>
      <w:r w:rsidR="00E66F19">
        <w:t>, with the</w:t>
      </w:r>
      <w:r>
        <w:t xml:space="preserve"> point load over an interior girder (A5). </w:t>
      </w:r>
      <w:r w:rsidR="00B90EE7">
        <w:t>The use of a single point load allow</w:t>
      </w:r>
      <w:r w:rsidR="00E66F19">
        <w:t>ed for more direct</w:t>
      </w:r>
      <w:r w:rsidR="00B90EE7">
        <w:t xml:space="preserve"> comparison between the</w:t>
      </w:r>
      <w:r w:rsidR="00E66F19">
        <w:t xml:space="preserve"> scale bridge,</w:t>
      </w:r>
      <w:r w:rsidR="00B90EE7">
        <w:t xml:space="preserve"> individual scale girder tests</w:t>
      </w:r>
      <w:r w:rsidR="00E66F19">
        <w:t>, and full-scale testing</w:t>
      </w:r>
      <w:r w:rsidR="00B90EE7">
        <w:t>. Because of issues with wire pots at lower loads, it was decided that a deflection under the girders would be monitored with both wire pots and LVDTs (</w:t>
      </w:r>
      <w:r w:rsidR="00F93223">
        <w:fldChar w:fldCharType="begin"/>
      </w:r>
      <w:r w:rsidR="00B90EE7">
        <w:instrText xml:space="preserve"> REF _Ref478722146 \h </w:instrText>
      </w:r>
      <w:r w:rsidR="00F93223">
        <w:fldChar w:fldCharType="separate"/>
      </w:r>
      <w:r w:rsidR="00AD403F">
        <w:t xml:space="preserve">Figure </w:t>
      </w:r>
      <w:r w:rsidR="00AD403F">
        <w:rPr>
          <w:noProof/>
        </w:rPr>
        <w:t>83</w:t>
      </w:r>
      <w:r w:rsidR="00F93223">
        <w:fldChar w:fldCharType="end"/>
      </w:r>
      <w:r w:rsidR="00B90EE7">
        <w:t>). This way LVDTs could capture small deflect</w:t>
      </w:r>
      <w:r w:rsidR="00E66F19">
        <w:t>ions accurately, then when the end of their</w:t>
      </w:r>
      <w:r w:rsidR="00B90EE7">
        <w:t xml:space="preserve"> stroke </w:t>
      </w:r>
      <w:r w:rsidR="00E66F19">
        <w:t>was reached,</w:t>
      </w:r>
      <w:r w:rsidR="00B90EE7">
        <w:t xml:space="preserve"> they could be removed and the wire pot data could be used. LVDTs were placed at each support to </w:t>
      </w:r>
      <w:r w:rsidR="00E66F19">
        <w:t>measure deflection of the bearing pads, which could be used to correct deflection measurements.</w:t>
      </w:r>
      <w:r w:rsidR="00B90EE7">
        <w:t xml:space="preserve"> </w:t>
      </w:r>
      <w:r w:rsidR="000732A4">
        <w:t xml:space="preserve">Since all available LVDTs </w:t>
      </w:r>
      <w:r w:rsidR="000732A4">
        <w:lastRenderedPageBreak/>
        <w:t>were used to monitor deflection, dial gauges were used to monitor slip in all the strands at the end of the bridge being tested (</w:t>
      </w:r>
      <w:r w:rsidR="00F93223">
        <w:fldChar w:fldCharType="begin"/>
      </w:r>
      <w:r w:rsidR="000732A4">
        <w:instrText xml:space="preserve"> REF _Ref478722466 \h </w:instrText>
      </w:r>
      <w:r w:rsidR="00F93223">
        <w:fldChar w:fldCharType="separate"/>
      </w:r>
      <w:r w:rsidR="00AD403F">
        <w:t xml:space="preserve">Figure </w:t>
      </w:r>
      <w:r w:rsidR="00AD403F">
        <w:rPr>
          <w:noProof/>
        </w:rPr>
        <w:t>84</w:t>
      </w:r>
      <w:r w:rsidR="00F93223">
        <w:fldChar w:fldCharType="end"/>
      </w:r>
      <w:r w:rsidR="000732A4">
        <w:t xml:space="preserve">). These dial gauges had a limited range (0.050 in.) but were accurate to 0.0001 in., ensuring that initial stages of strand slip could be captured. Three BDI gauges were placed on the bridge, one </w:t>
      </w:r>
      <w:r w:rsidR="00E66F19">
        <w:t>on</w:t>
      </w:r>
      <w:r w:rsidR="000732A4">
        <w:t xml:space="preserve"> the diaphragm at the center of the bridge, and two on the end diaphragms on either side of the loaded girder</w:t>
      </w:r>
      <w:r w:rsidR="00E66F19">
        <w:t xml:space="preserve"> (all on bottoms of diaphragms as in elastic tests)</w:t>
      </w:r>
      <w:r w:rsidR="000732A4">
        <w:t xml:space="preserve">. </w:t>
      </w:r>
      <w:r w:rsidR="00DA7DF0">
        <w:t>A summary of</w:t>
      </w:r>
      <w:r w:rsidR="00E66F19">
        <w:t xml:space="preserve"> the</w:t>
      </w:r>
      <w:r w:rsidR="00DA7DF0">
        <w:t xml:space="preserve"> instrumentation</w:t>
      </w:r>
      <w:r w:rsidR="00E66F19">
        <w:t xml:space="preserve"> used and the locations of these instruments</w:t>
      </w:r>
      <w:r w:rsidR="00DA7DF0">
        <w:t xml:space="preserve"> is given in </w:t>
      </w:r>
      <w:r w:rsidR="00F93223">
        <w:fldChar w:fldCharType="begin"/>
      </w:r>
      <w:r w:rsidR="00DA7DF0">
        <w:instrText xml:space="preserve"> REF _Ref478723629 \h </w:instrText>
      </w:r>
      <w:r w:rsidR="00F93223">
        <w:fldChar w:fldCharType="separate"/>
      </w:r>
      <w:r w:rsidR="00AD403F">
        <w:t xml:space="preserve">Figure </w:t>
      </w:r>
      <w:r w:rsidR="00AD403F">
        <w:rPr>
          <w:noProof/>
        </w:rPr>
        <w:t>85</w:t>
      </w:r>
      <w:r w:rsidR="00F93223">
        <w:fldChar w:fldCharType="end"/>
      </w:r>
      <w:r w:rsidR="00DA7DF0">
        <w:t>.</w:t>
      </w:r>
    </w:p>
    <w:p w14:paraId="4328F512" w14:textId="77777777" w:rsidR="00B90EE7" w:rsidRDefault="00B90EE7" w:rsidP="00B90EE7">
      <w:pPr>
        <w:keepNext/>
        <w:jc w:val="center"/>
      </w:pPr>
      <w:r>
        <w:rPr>
          <w:noProof/>
          <w:lang w:bidi="ar-SA"/>
        </w:rPr>
        <w:drawing>
          <wp:inline distT="0" distB="0" distL="0" distR="0" wp14:anchorId="1ABC64D3" wp14:editId="4874B3D7">
            <wp:extent cx="3489960" cy="2617470"/>
            <wp:effectExtent l="0" t="0" r="0" b="0"/>
            <wp:docPr id="242" name="Picture 242" descr="C:\Users\Cameron\AppData\Local\Microsoft\Windows\INetCache\Content.Word\2016-12-08 08.4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Cameron\AppData\Local\Microsoft\Windows\INetCache\Content.Word\2016-12-08 08.41.12.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490739" cy="2618054"/>
                    </a:xfrm>
                    <a:prstGeom prst="rect">
                      <a:avLst/>
                    </a:prstGeom>
                    <a:noFill/>
                    <a:ln>
                      <a:noFill/>
                    </a:ln>
                  </pic:spPr>
                </pic:pic>
              </a:graphicData>
            </a:graphic>
          </wp:inline>
        </w:drawing>
      </w:r>
    </w:p>
    <w:p w14:paraId="154E90AE" w14:textId="79015ED1" w:rsidR="00B90EE7" w:rsidRDefault="00B90EE7" w:rsidP="00B90EE7">
      <w:pPr>
        <w:pStyle w:val="Caption"/>
        <w:jc w:val="center"/>
      </w:pPr>
      <w:bookmarkStart w:id="292" w:name="_Ref478722146"/>
      <w:bookmarkStart w:id="293" w:name="_Toc488047705"/>
      <w:r>
        <w:t xml:space="preserve">Figure </w:t>
      </w:r>
      <w:r w:rsidR="00DB4436">
        <w:fldChar w:fldCharType="begin"/>
      </w:r>
      <w:r w:rsidR="00DB4436">
        <w:instrText xml:space="preserve"> SEQ Figure \* ARABIC </w:instrText>
      </w:r>
      <w:r w:rsidR="00DB4436">
        <w:fldChar w:fldCharType="separate"/>
      </w:r>
      <w:r w:rsidR="00AD403F">
        <w:rPr>
          <w:noProof/>
        </w:rPr>
        <w:t>83</w:t>
      </w:r>
      <w:r w:rsidR="00DB4436">
        <w:rPr>
          <w:noProof/>
        </w:rPr>
        <w:fldChar w:fldCharType="end"/>
      </w:r>
      <w:bookmarkEnd w:id="292"/>
      <w:r>
        <w:t xml:space="preserve">: Underside of girders prior to destructive test showing LVDTs and wire pots </w:t>
      </w:r>
      <w:r w:rsidR="00E66F19">
        <w:t xml:space="preserve">used </w:t>
      </w:r>
      <w:r>
        <w:t>to mea</w:t>
      </w:r>
      <w:r w:rsidR="00E66F19">
        <w:t>sure deflection as well as LVDT</w:t>
      </w:r>
      <w:r>
        <w:t>s at the supports</w:t>
      </w:r>
      <w:r w:rsidR="00E66F19">
        <w:t xml:space="preserve"> in the background</w:t>
      </w:r>
      <w:bookmarkEnd w:id="293"/>
    </w:p>
    <w:p w14:paraId="02110E39" w14:textId="77777777" w:rsidR="00B90EE7" w:rsidRDefault="00B90EE7" w:rsidP="009827D3">
      <w:pPr>
        <w:jc w:val="center"/>
      </w:pPr>
    </w:p>
    <w:p w14:paraId="635B5E39" w14:textId="77777777" w:rsidR="009827D3" w:rsidRDefault="009827D3" w:rsidP="009827D3">
      <w:pPr>
        <w:jc w:val="center"/>
      </w:pPr>
    </w:p>
    <w:p w14:paraId="433A8F6B" w14:textId="77777777" w:rsidR="000732A4" w:rsidRDefault="000732A4" w:rsidP="000732A4">
      <w:pPr>
        <w:keepNext/>
        <w:jc w:val="center"/>
      </w:pPr>
      <w:r>
        <w:rPr>
          <w:noProof/>
          <w:lang w:bidi="ar-SA"/>
        </w:rPr>
        <w:lastRenderedPageBreak/>
        <w:drawing>
          <wp:inline distT="0" distB="0" distL="0" distR="0" wp14:anchorId="402419FE" wp14:editId="44060BC7">
            <wp:extent cx="2993911" cy="2584450"/>
            <wp:effectExtent l="0" t="0" r="0" b="6350"/>
            <wp:docPr id="243" name="Picture 243" descr="C:\Users\Cameron\AppData\Local\Microsoft\Windows\INetCache\Content.Word\2016-12-08 08.4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Cameron\AppData\Local\Microsoft\Windows\INetCache\Content.Word\2016-12-08 08.40.44.jpg"/>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l="13300" r="6662" b="7878"/>
                    <a:stretch/>
                  </pic:blipFill>
                  <pic:spPr bwMode="auto">
                    <a:xfrm>
                      <a:off x="0" y="0"/>
                      <a:ext cx="2995722" cy="2586014"/>
                    </a:xfrm>
                    <a:prstGeom prst="rect">
                      <a:avLst/>
                    </a:prstGeom>
                    <a:noFill/>
                    <a:ln>
                      <a:noFill/>
                    </a:ln>
                    <a:extLst>
                      <a:ext uri="{53640926-AAD7-44D8-BBD7-CCE9431645EC}">
                        <a14:shadowObscured xmlns:a14="http://schemas.microsoft.com/office/drawing/2010/main"/>
                      </a:ext>
                    </a:extLst>
                  </pic:spPr>
                </pic:pic>
              </a:graphicData>
            </a:graphic>
          </wp:inline>
        </w:drawing>
      </w:r>
    </w:p>
    <w:p w14:paraId="389CDD21" w14:textId="79F618B9" w:rsidR="000732A4" w:rsidRDefault="000732A4" w:rsidP="000732A4">
      <w:pPr>
        <w:pStyle w:val="Caption"/>
        <w:jc w:val="center"/>
      </w:pPr>
      <w:bookmarkStart w:id="294" w:name="_Ref478722466"/>
      <w:bookmarkStart w:id="295" w:name="_Toc488047706"/>
      <w:r>
        <w:t xml:space="preserve">Figure </w:t>
      </w:r>
      <w:r w:rsidR="00DB4436">
        <w:fldChar w:fldCharType="begin"/>
      </w:r>
      <w:r w:rsidR="00DB4436">
        <w:instrText xml:space="preserve"> SEQ Figure \* ARABIC </w:instrText>
      </w:r>
      <w:r w:rsidR="00DB4436">
        <w:fldChar w:fldCharType="separate"/>
      </w:r>
      <w:r w:rsidR="00AD403F">
        <w:rPr>
          <w:noProof/>
        </w:rPr>
        <w:t>84</w:t>
      </w:r>
      <w:r w:rsidR="00DB4436">
        <w:rPr>
          <w:noProof/>
        </w:rPr>
        <w:fldChar w:fldCharType="end"/>
      </w:r>
      <w:bookmarkEnd w:id="294"/>
      <w:r>
        <w:t>: Dial gauges used to monitor strand slip</w:t>
      </w:r>
      <w:bookmarkEnd w:id="295"/>
    </w:p>
    <w:p w14:paraId="74DC0BFC" w14:textId="77777777" w:rsidR="00B90EE7" w:rsidRDefault="00B90EE7" w:rsidP="00B90EE7"/>
    <w:p w14:paraId="38C4A9F3" w14:textId="77777777" w:rsidR="00DA7DF0" w:rsidRDefault="00DA7DF0" w:rsidP="00DA7DF0">
      <w:pPr>
        <w:keepNext/>
        <w:jc w:val="center"/>
      </w:pPr>
      <w:r>
        <w:rPr>
          <w:noProof/>
          <w:lang w:bidi="ar-SA"/>
        </w:rPr>
        <w:drawing>
          <wp:inline distT="0" distB="0" distL="0" distR="0" wp14:anchorId="36FE975A" wp14:editId="60012B2A">
            <wp:extent cx="4194694" cy="3045860"/>
            <wp:effectExtent l="0" t="0" r="0" b="2540"/>
            <wp:docPr id="244" name="Picture 244" descr="C:\Users\Cameron\AppData\Local\Microsoft\Windows\INetCache\Content.Word\InstrumentsforDest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Cameron\AppData\Local\Microsoft\Windows\INetCache\Content.Word\InstrumentsforDestTest.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201995" cy="3051162"/>
                    </a:xfrm>
                    <a:prstGeom prst="rect">
                      <a:avLst/>
                    </a:prstGeom>
                    <a:noFill/>
                    <a:ln>
                      <a:noFill/>
                    </a:ln>
                  </pic:spPr>
                </pic:pic>
              </a:graphicData>
            </a:graphic>
          </wp:inline>
        </w:drawing>
      </w:r>
    </w:p>
    <w:p w14:paraId="6BB89C3A" w14:textId="52D13B4B" w:rsidR="001B5000" w:rsidRDefault="00DA7DF0" w:rsidP="003F5233">
      <w:pPr>
        <w:pStyle w:val="Caption"/>
        <w:jc w:val="center"/>
      </w:pPr>
      <w:bookmarkStart w:id="296" w:name="_Ref478723629"/>
      <w:bookmarkStart w:id="297" w:name="_Toc488047707"/>
      <w:r>
        <w:t xml:space="preserve">Figure </w:t>
      </w:r>
      <w:r w:rsidR="00DB4436">
        <w:fldChar w:fldCharType="begin"/>
      </w:r>
      <w:r w:rsidR="00DB4436">
        <w:instrText xml:space="preserve"> SEQ Figure \* ARABIC </w:instrText>
      </w:r>
      <w:r w:rsidR="00DB4436">
        <w:fldChar w:fldCharType="separate"/>
      </w:r>
      <w:r w:rsidR="00AD403F">
        <w:rPr>
          <w:noProof/>
        </w:rPr>
        <w:t>85</w:t>
      </w:r>
      <w:r w:rsidR="00DB4436">
        <w:rPr>
          <w:noProof/>
        </w:rPr>
        <w:fldChar w:fldCharType="end"/>
      </w:r>
      <w:bookmarkEnd w:id="296"/>
      <w:r>
        <w:t>: Instrumentation for</w:t>
      </w:r>
      <w:r w:rsidR="00E66F19">
        <w:t xml:space="preserve"> the</w:t>
      </w:r>
      <w:r>
        <w:t xml:space="preserve"> destructive</w:t>
      </w:r>
      <w:r w:rsidR="00E66F19">
        <w:t xml:space="preserve"> scale</w:t>
      </w:r>
      <w:r>
        <w:t xml:space="preserve"> bridge test</w:t>
      </w:r>
      <w:bookmarkEnd w:id="297"/>
    </w:p>
    <w:p w14:paraId="244E4BD1" w14:textId="77777777" w:rsidR="003F5233" w:rsidRPr="003F5233" w:rsidRDefault="003F5233" w:rsidP="003F5233"/>
    <w:p w14:paraId="6ABF5662" w14:textId="77777777" w:rsidR="001B5000" w:rsidRPr="001B5000" w:rsidRDefault="001B5000" w:rsidP="00A239C1">
      <w:pPr>
        <w:ind w:firstLine="720"/>
      </w:pPr>
      <w:r>
        <w:t>On the day of the destructive bridge test, load was applied in 5 kip increments with researchers watch</w:t>
      </w:r>
      <w:r w:rsidR="00E66F19">
        <w:t>ing</w:t>
      </w:r>
      <w:r>
        <w:t xml:space="preserve"> for cracking after each load step. The dial gauges on the strands were also monitored a</w:t>
      </w:r>
      <w:r w:rsidR="00E66F19">
        <w:t>fter</w:t>
      </w:r>
      <w:r>
        <w:t xml:space="preserve"> each increment so a</w:t>
      </w:r>
      <w:r w:rsidR="00E66F19">
        <w:t xml:space="preserve"> load versus</w:t>
      </w:r>
      <w:r>
        <w:t xml:space="preserve"> slip plot could be </w:t>
      </w:r>
      <w:r>
        <w:lastRenderedPageBreak/>
        <w:t>created. Notes were taken about the progress</w:t>
      </w:r>
      <w:r w:rsidR="003F5233">
        <w:t>ion</w:t>
      </w:r>
      <w:r>
        <w:t xml:space="preserve"> of cracks at each step. Cracks were not marked until the test was completed for safety reasons</w:t>
      </w:r>
      <w:r w:rsidR="00E66F19">
        <w:t xml:space="preserve"> since the deck prevented easy access to the girders</w:t>
      </w:r>
      <w:r>
        <w:t xml:space="preserve">. </w:t>
      </w:r>
    </w:p>
    <w:p w14:paraId="4961D60D" w14:textId="77777777" w:rsidR="00D61813" w:rsidRDefault="00D61813" w:rsidP="00127EB0">
      <w:pPr>
        <w:pStyle w:val="Heading2"/>
      </w:pPr>
      <w:bookmarkStart w:id="298" w:name="_Toc488047551"/>
      <w:r>
        <w:t>4.2</w:t>
      </w:r>
      <w:r>
        <w:tab/>
        <w:t>Results from Scale Girder Tests</w:t>
      </w:r>
      <w:bookmarkEnd w:id="298"/>
    </w:p>
    <w:p w14:paraId="495D9281" w14:textId="77777777" w:rsidR="00D61813" w:rsidRDefault="00D61813" w:rsidP="00D61813">
      <w:pPr>
        <w:pStyle w:val="Heading3"/>
      </w:pPr>
      <w:bookmarkStart w:id="299" w:name="_Toc488047552"/>
      <w:r>
        <w:t>4.2.1</w:t>
      </w:r>
      <w:r>
        <w:tab/>
        <w:t>Scale Girder Properties</w:t>
      </w:r>
      <w:bookmarkEnd w:id="299"/>
    </w:p>
    <w:p w14:paraId="25CA3A47" w14:textId="36D782C9" w:rsidR="00D61813" w:rsidRDefault="00D61813" w:rsidP="00D61813">
      <w:r>
        <w:tab/>
        <w:t xml:space="preserve">Typically, concrete was mixed in the morning to prevent overheating, and ASTM standard tests were performed simultaneously with casting of girders. The fresh concrete properties for the concrete used to cast each scale girder specimen are given in </w:t>
      </w:r>
      <w:r w:rsidR="00F93223">
        <w:fldChar w:fldCharType="begin"/>
      </w:r>
      <w:r>
        <w:instrText xml:space="preserve"> REF _Ref479771134 \h </w:instrText>
      </w:r>
      <w:r w:rsidR="00F93223">
        <w:fldChar w:fldCharType="separate"/>
      </w:r>
      <w:r w:rsidR="00AD403F">
        <w:t xml:space="preserve">Table </w:t>
      </w:r>
      <w:r w:rsidR="00AD403F">
        <w:rPr>
          <w:noProof/>
        </w:rPr>
        <w:t>20</w:t>
      </w:r>
      <w:r w:rsidR="00F93223">
        <w:fldChar w:fldCharType="end"/>
      </w:r>
      <w:r>
        <w:t>. For all girders, the fresh properties were reasonably consistent despite temperature variations between casting days.</w:t>
      </w:r>
    </w:p>
    <w:p w14:paraId="5A2A8058" w14:textId="6E671E92" w:rsidR="00D61813" w:rsidRDefault="00D61813" w:rsidP="00D61813">
      <w:pPr>
        <w:pStyle w:val="Caption"/>
        <w:keepNext/>
      </w:pPr>
      <w:bookmarkStart w:id="300" w:name="_Ref479771134"/>
      <w:bookmarkStart w:id="301" w:name="_Toc488047602"/>
      <w:r>
        <w:t xml:space="preserve">Table </w:t>
      </w:r>
      <w:r w:rsidR="00DB4436">
        <w:fldChar w:fldCharType="begin"/>
      </w:r>
      <w:r w:rsidR="00DB4436">
        <w:instrText xml:space="preserve"> SEQ Table \* ARABIC </w:instrText>
      </w:r>
      <w:r w:rsidR="00DB4436">
        <w:fldChar w:fldCharType="separate"/>
      </w:r>
      <w:r w:rsidR="00AD403F">
        <w:rPr>
          <w:noProof/>
        </w:rPr>
        <w:t>20</w:t>
      </w:r>
      <w:r w:rsidR="00DB4436">
        <w:rPr>
          <w:noProof/>
        </w:rPr>
        <w:fldChar w:fldCharType="end"/>
      </w:r>
      <w:bookmarkEnd w:id="300"/>
      <w:r>
        <w:t>: Fresh concrete properties for scale girders</w:t>
      </w:r>
      <w:bookmarkEnd w:id="30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3"/>
        <w:gridCol w:w="1322"/>
        <w:gridCol w:w="1250"/>
        <w:gridCol w:w="1270"/>
        <w:gridCol w:w="2070"/>
      </w:tblGrid>
      <w:tr w:rsidR="00D61813" w:rsidRPr="00FD274B" w14:paraId="3308CBB5" w14:textId="77777777" w:rsidTr="00217B84">
        <w:trPr>
          <w:tblHeader/>
        </w:trPr>
        <w:tc>
          <w:tcPr>
            <w:tcW w:w="1463" w:type="dxa"/>
            <w:tcBorders>
              <w:top w:val="single" w:sz="4" w:space="0" w:color="auto"/>
              <w:bottom w:val="single" w:sz="4" w:space="0" w:color="auto"/>
            </w:tcBorders>
          </w:tcPr>
          <w:p w14:paraId="2B8AA5E8" w14:textId="77777777" w:rsidR="00D61813" w:rsidRPr="00FD274B" w:rsidRDefault="00D61813" w:rsidP="00217B84">
            <w:pPr>
              <w:spacing w:line="276" w:lineRule="auto"/>
              <w:jc w:val="center"/>
              <w:rPr>
                <w:b/>
                <w:sz w:val="22"/>
                <w:szCs w:val="22"/>
              </w:rPr>
            </w:pPr>
            <w:r w:rsidRPr="00FD274B">
              <w:rPr>
                <w:b/>
                <w:sz w:val="22"/>
                <w:szCs w:val="22"/>
              </w:rPr>
              <w:t>Specimen ID</w:t>
            </w:r>
          </w:p>
        </w:tc>
        <w:tc>
          <w:tcPr>
            <w:tcW w:w="1322" w:type="dxa"/>
            <w:tcBorders>
              <w:top w:val="single" w:sz="4" w:space="0" w:color="auto"/>
              <w:bottom w:val="single" w:sz="4" w:space="0" w:color="auto"/>
            </w:tcBorders>
          </w:tcPr>
          <w:p w14:paraId="010B8B61" w14:textId="77777777" w:rsidR="00D61813" w:rsidRPr="00FD274B" w:rsidRDefault="00D61813" w:rsidP="00217B84">
            <w:pPr>
              <w:spacing w:line="276" w:lineRule="auto"/>
              <w:jc w:val="center"/>
              <w:rPr>
                <w:b/>
                <w:sz w:val="22"/>
                <w:szCs w:val="22"/>
              </w:rPr>
            </w:pPr>
            <w:r w:rsidRPr="00FD274B">
              <w:rPr>
                <w:b/>
                <w:sz w:val="22"/>
                <w:szCs w:val="22"/>
              </w:rPr>
              <w:t>Slump (in.)</w:t>
            </w:r>
          </w:p>
        </w:tc>
        <w:tc>
          <w:tcPr>
            <w:tcW w:w="1250" w:type="dxa"/>
            <w:tcBorders>
              <w:top w:val="single" w:sz="4" w:space="0" w:color="auto"/>
              <w:bottom w:val="single" w:sz="4" w:space="0" w:color="auto"/>
            </w:tcBorders>
          </w:tcPr>
          <w:p w14:paraId="32EEB067" w14:textId="77777777" w:rsidR="00D61813" w:rsidRPr="00FD274B" w:rsidRDefault="00D61813" w:rsidP="00217B84">
            <w:pPr>
              <w:spacing w:line="276" w:lineRule="auto"/>
              <w:jc w:val="center"/>
              <w:rPr>
                <w:b/>
                <w:sz w:val="22"/>
                <w:szCs w:val="22"/>
              </w:rPr>
            </w:pPr>
            <w:r w:rsidRPr="00FD274B">
              <w:rPr>
                <w:b/>
                <w:sz w:val="22"/>
                <w:szCs w:val="22"/>
              </w:rPr>
              <w:t>Temp. (°F)</w:t>
            </w:r>
          </w:p>
        </w:tc>
        <w:tc>
          <w:tcPr>
            <w:tcW w:w="1270" w:type="dxa"/>
            <w:tcBorders>
              <w:top w:val="single" w:sz="4" w:space="0" w:color="auto"/>
              <w:bottom w:val="single" w:sz="4" w:space="0" w:color="auto"/>
            </w:tcBorders>
          </w:tcPr>
          <w:p w14:paraId="09F220AF" w14:textId="77777777" w:rsidR="00D61813" w:rsidRPr="00FD274B" w:rsidRDefault="00D61813" w:rsidP="00217B84">
            <w:pPr>
              <w:spacing w:line="276" w:lineRule="auto"/>
              <w:jc w:val="center"/>
              <w:rPr>
                <w:b/>
                <w:sz w:val="22"/>
                <w:szCs w:val="22"/>
              </w:rPr>
            </w:pPr>
            <w:r w:rsidRPr="00FD274B">
              <w:rPr>
                <w:b/>
                <w:sz w:val="22"/>
                <w:szCs w:val="22"/>
              </w:rPr>
              <w:t>Air (%)</w:t>
            </w:r>
          </w:p>
        </w:tc>
        <w:tc>
          <w:tcPr>
            <w:tcW w:w="2070" w:type="dxa"/>
            <w:tcBorders>
              <w:top w:val="single" w:sz="4" w:space="0" w:color="auto"/>
              <w:bottom w:val="single" w:sz="4" w:space="0" w:color="auto"/>
            </w:tcBorders>
          </w:tcPr>
          <w:p w14:paraId="28DCA092" w14:textId="77777777" w:rsidR="00D61813" w:rsidRPr="00FD274B" w:rsidRDefault="00D61813" w:rsidP="00217B84">
            <w:pPr>
              <w:spacing w:line="276" w:lineRule="auto"/>
              <w:jc w:val="center"/>
              <w:rPr>
                <w:b/>
                <w:sz w:val="22"/>
                <w:szCs w:val="22"/>
              </w:rPr>
            </w:pPr>
            <w:r w:rsidRPr="00FD274B">
              <w:rPr>
                <w:b/>
                <w:sz w:val="22"/>
                <w:szCs w:val="22"/>
              </w:rPr>
              <w:t>Unit Weight (lb/ft</w:t>
            </w:r>
            <w:r w:rsidRPr="00FD274B">
              <w:rPr>
                <w:b/>
                <w:sz w:val="22"/>
                <w:szCs w:val="22"/>
                <w:vertAlign w:val="superscript"/>
              </w:rPr>
              <w:t>3</w:t>
            </w:r>
            <w:r w:rsidRPr="00FD274B">
              <w:rPr>
                <w:b/>
                <w:sz w:val="22"/>
                <w:szCs w:val="22"/>
              </w:rPr>
              <w:t>)</w:t>
            </w:r>
          </w:p>
        </w:tc>
      </w:tr>
      <w:tr w:rsidR="00D61813" w:rsidRPr="00FD274B" w14:paraId="4574B13F" w14:textId="77777777" w:rsidTr="00217B84">
        <w:tc>
          <w:tcPr>
            <w:tcW w:w="1463" w:type="dxa"/>
            <w:tcBorders>
              <w:top w:val="single" w:sz="4" w:space="0" w:color="auto"/>
            </w:tcBorders>
          </w:tcPr>
          <w:p w14:paraId="737BA599" w14:textId="77777777" w:rsidR="00D61813" w:rsidRPr="00FD274B" w:rsidRDefault="00D61813" w:rsidP="00217B84">
            <w:pPr>
              <w:spacing w:line="276" w:lineRule="auto"/>
              <w:jc w:val="center"/>
              <w:rPr>
                <w:sz w:val="22"/>
                <w:szCs w:val="22"/>
              </w:rPr>
            </w:pPr>
            <w:r w:rsidRPr="00FD274B">
              <w:rPr>
                <w:sz w:val="22"/>
                <w:szCs w:val="22"/>
              </w:rPr>
              <w:t>A1</w:t>
            </w:r>
            <w:r>
              <w:rPr>
                <w:sz w:val="22"/>
                <w:szCs w:val="22"/>
              </w:rPr>
              <w:t>s</w:t>
            </w:r>
          </w:p>
        </w:tc>
        <w:tc>
          <w:tcPr>
            <w:tcW w:w="1322" w:type="dxa"/>
            <w:tcBorders>
              <w:top w:val="single" w:sz="4" w:space="0" w:color="auto"/>
            </w:tcBorders>
          </w:tcPr>
          <w:p w14:paraId="698CC1AC" w14:textId="77777777" w:rsidR="00D61813" w:rsidRPr="00FD274B" w:rsidRDefault="00D61813" w:rsidP="00217B84">
            <w:pPr>
              <w:spacing w:line="276" w:lineRule="auto"/>
              <w:jc w:val="center"/>
              <w:rPr>
                <w:sz w:val="22"/>
                <w:szCs w:val="22"/>
              </w:rPr>
            </w:pPr>
            <w:r w:rsidRPr="00FD274B">
              <w:rPr>
                <w:sz w:val="22"/>
                <w:szCs w:val="22"/>
              </w:rPr>
              <w:t>9.5</w:t>
            </w:r>
          </w:p>
        </w:tc>
        <w:tc>
          <w:tcPr>
            <w:tcW w:w="1250" w:type="dxa"/>
            <w:tcBorders>
              <w:top w:val="single" w:sz="4" w:space="0" w:color="auto"/>
            </w:tcBorders>
          </w:tcPr>
          <w:p w14:paraId="57EED90C" w14:textId="77777777" w:rsidR="00D61813" w:rsidRPr="00FD274B" w:rsidRDefault="00D61813" w:rsidP="00217B84">
            <w:pPr>
              <w:spacing w:line="276" w:lineRule="auto"/>
              <w:jc w:val="center"/>
              <w:rPr>
                <w:sz w:val="22"/>
                <w:szCs w:val="22"/>
              </w:rPr>
            </w:pPr>
            <w:r w:rsidRPr="00FD274B">
              <w:rPr>
                <w:sz w:val="22"/>
                <w:szCs w:val="22"/>
              </w:rPr>
              <w:t>65</w:t>
            </w:r>
          </w:p>
        </w:tc>
        <w:tc>
          <w:tcPr>
            <w:tcW w:w="1270" w:type="dxa"/>
            <w:tcBorders>
              <w:top w:val="single" w:sz="4" w:space="0" w:color="auto"/>
            </w:tcBorders>
          </w:tcPr>
          <w:p w14:paraId="01097AFA" w14:textId="77777777" w:rsidR="00D61813" w:rsidRPr="00FD274B" w:rsidRDefault="00D61813" w:rsidP="00217B84">
            <w:pPr>
              <w:spacing w:line="276" w:lineRule="auto"/>
              <w:jc w:val="center"/>
              <w:rPr>
                <w:sz w:val="22"/>
                <w:szCs w:val="22"/>
              </w:rPr>
            </w:pPr>
            <w:r w:rsidRPr="00FD274B">
              <w:rPr>
                <w:sz w:val="22"/>
                <w:szCs w:val="22"/>
              </w:rPr>
              <w:t>2.6</w:t>
            </w:r>
          </w:p>
        </w:tc>
        <w:tc>
          <w:tcPr>
            <w:tcW w:w="2070" w:type="dxa"/>
            <w:tcBorders>
              <w:top w:val="single" w:sz="4" w:space="0" w:color="auto"/>
            </w:tcBorders>
          </w:tcPr>
          <w:p w14:paraId="63BF8596" w14:textId="77777777" w:rsidR="00D61813" w:rsidRPr="00FD274B" w:rsidRDefault="00D61813" w:rsidP="00217B84">
            <w:pPr>
              <w:spacing w:line="276" w:lineRule="auto"/>
              <w:jc w:val="center"/>
              <w:rPr>
                <w:sz w:val="22"/>
                <w:szCs w:val="22"/>
              </w:rPr>
            </w:pPr>
            <w:r w:rsidRPr="00FD274B">
              <w:rPr>
                <w:sz w:val="22"/>
                <w:szCs w:val="22"/>
              </w:rPr>
              <w:t>148.6</w:t>
            </w:r>
          </w:p>
        </w:tc>
      </w:tr>
      <w:tr w:rsidR="00D61813" w:rsidRPr="00FD274B" w14:paraId="12B692CB" w14:textId="77777777" w:rsidTr="00217B84">
        <w:tc>
          <w:tcPr>
            <w:tcW w:w="1463" w:type="dxa"/>
          </w:tcPr>
          <w:p w14:paraId="28C09674" w14:textId="77777777" w:rsidR="00D61813" w:rsidRPr="00FD274B" w:rsidRDefault="00D61813" w:rsidP="00217B84">
            <w:pPr>
              <w:spacing w:line="276" w:lineRule="auto"/>
              <w:jc w:val="center"/>
              <w:rPr>
                <w:sz w:val="22"/>
                <w:szCs w:val="22"/>
              </w:rPr>
            </w:pPr>
            <w:r w:rsidRPr="00FD274B">
              <w:rPr>
                <w:sz w:val="22"/>
                <w:szCs w:val="22"/>
              </w:rPr>
              <w:t>A2</w:t>
            </w:r>
            <w:r>
              <w:rPr>
                <w:sz w:val="22"/>
                <w:szCs w:val="22"/>
              </w:rPr>
              <w:t>s</w:t>
            </w:r>
          </w:p>
        </w:tc>
        <w:tc>
          <w:tcPr>
            <w:tcW w:w="1322" w:type="dxa"/>
          </w:tcPr>
          <w:p w14:paraId="7F58AE70" w14:textId="77777777" w:rsidR="00D61813" w:rsidRPr="00FD274B" w:rsidRDefault="00D61813" w:rsidP="00217B84">
            <w:pPr>
              <w:spacing w:line="276" w:lineRule="auto"/>
              <w:jc w:val="center"/>
              <w:rPr>
                <w:sz w:val="22"/>
                <w:szCs w:val="22"/>
              </w:rPr>
            </w:pPr>
            <w:r w:rsidRPr="00FD274B">
              <w:rPr>
                <w:sz w:val="22"/>
                <w:szCs w:val="22"/>
              </w:rPr>
              <w:t>9.5</w:t>
            </w:r>
          </w:p>
        </w:tc>
        <w:tc>
          <w:tcPr>
            <w:tcW w:w="1250" w:type="dxa"/>
          </w:tcPr>
          <w:p w14:paraId="0828F7C6" w14:textId="77777777" w:rsidR="00D61813" w:rsidRPr="00FD274B" w:rsidRDefault="00D61813" w:rsidP="00217B84">
            <w:pPr>
              <w:spacing w:line="276" w:lineRule="auto"/>
              <w:jc w:val="center"/>
              <w:rPr>
                <w:sz w:val="22"/>
                <w:szCs w:val="22"/>
              </w:rPr>
            </w:pPr>
            <w:r w:rsidRPr="00FD274B">
              <w:rPr>
                <w:sz w:val="22"/>
                <w:szCs w:val="22"/>
              </w:rPr>
              <w:t>69</w:t>
            </w:r>
          </w:p>
        </w:tc>
        <w:tc>
          <w:tcPr>
            <w:tcW w:w="1270" w:type="dxa"/>
          </w:tcPr>
          <w:p w14:paraId="26B62ECA" w14:textId="77777777" w:rsidR="00D61813" w:rsidRPr="00FD274B" w:rsidRDefault="00D61813" w:rsidP="00217B84">
            <w:pPr>
              <w:spacing w:line="276" w:lineRule="auto"/>
              <w:jc w:val="center"/>
              <w:rPr>
                <w:sz w:val="22"/>
                <w:szCs w:val="22"/>
              </w:rPr>
            </w:pPr>
            <w:r w:rsidRPr="00FD274B">
              <w:rPr>
                <w:sz w:val="22"/>
                <w:szCs w:val="22"/>
              </w:rPr>
              <w:t>2.7</w:t>
            </w:r>
          </w:p>
        </w:tc>
        <w:tc>
          <w:tcPr>
            <w:tcW w:w="2070" w:type="dxa"/>
          </w:tcPr>
          <w:p w14:paraId="362DB647" w14:textId="77777777" w:rsidR="00D61813" w:rsidRPr="00FD274B" w:rsidRDefault="00D61813" w:rsidP="00217B84">
            <w:pPr>
              <w:spacing w:line="276" w:lineRule="auto"/>
              <w:jc w:val="center"/>
              <w:rPr>
                <w:sz w:val="22"/>
                <w:szCs w:val="22"/>
              </w:rPr>
            </w:pPr>
            <w:r w:rsidRPr="00FD274B">
              <w:rPr>
                <w:sz w:val="22"/>
                <w:szCs w:val="22"/>
              </w:rPr>
              <w:t>147.7</w:t>
            </w:r>
          </w:p>
        </w:tc>
      </w:tr>
      <w:tr w:rsidR="00D61813" w:rsidRPr="00FD274B" w14:paraId="7DCA921C" w14:textId="77777777" w:rsidTr="00217B84">
        <w:tc>
          <w:tcPr>
            <w:tcW w:w="1463" w:type="dxa"/>
          </w:tcPr>
          <w:p w14:paraId="012A36CA" w14:textId="77777777" w:rsidR="00D61813" w:rsidRPr="00FD274B" w:rsidRDefault="00D61813" w:rsidP="00217B84">
            <w:pPr>
              <w:spacing w:line="276" w:lineRule="auto"/>
              <w:jc w:val="center"/>
              <w:rPr>
                <w:sz w:val="22"/>
                <w:szCs w:val="22"/>
              </w:rPr>
            </w:pPr>
            <w:r w:rsidRPr="00FD274B">
              <w:rPr>
                <w:sz w:val="22"/>
                <w:szCs w:val="22"/>
              </w:rPr>
              <w:t>A3</w:t>
            </w:r>
            <w:r>
              <w:rPr>
                <w:sz w:val="22"/>
                <w:szCs w:val="22"/>
              </w:rPr>
              <w:t>s</w:t>
            </w:r>
          </w:p>
        </w:tc>
        <w:tc>
          <w:tcPr>
            <w:tcW w:w="1322" w:type="dxa"/>
          </w:tcPr>
          <w:p w14:paraId="4B8489F8" w14:textId="77777777" w:rsidR="00D61813" w:rsidRPr="00FD274B" w:rsidRDefault="00D61813" w:rsidP="00217B84">
            <w:pPr>
              <w:spacing w:line="276" w:lineRule="auto"/>
              <w:jc w:val="center"/>
              <w:rPr>
                <w:sz w:val="22"/>
                <w:szCs w:val="22"/>
              </w:rPr>
            </w:pPr>
            <w:r w:rsidRPr="00FD274B">
              <w:rPr>
                <w:sz w:val="22"/>
                <w:szCs w:val="22"/>
              </w:rPr>
              <w:t>9.75</w:t>
            </w:r>
          </w:p>
        </w:tc>
        <w:tc>
          <w:tcPr>
            <w:tcW w:w="1250" w:type="dxa"/>
          </w:tcPr>
          <w:p w14:paraId="36ADDDD7" w14:textId="77777777" w:rsidR="00D61813" w:rsidRPr="00FD274B" w:rsidRDefault="00D61813" w:rsidP="00217B84">
            <w:pPr>
              <w:spacing w:line="276" w:lineRule="auto"/>
              <w:jc w:val="center"/>
              <w:rPr>
                <w:sz w:val="22"/>
                <w:szCs w:val="22"/>
              </w:rPr>
            </w:pPr>
            <w:r w:rsidRPr="00FD274B">
              <w:rPr>
                <w:sz w:val="22"/>
                <w:szCs w:val="22"/>
              </w:rPr>
              <w:t>72</w:t>
            </w:r>
          </w:p>
        </w:tc>
        <w:tc>
          <w:tcPr>
            <w:tcW w:w="1270" w:type="dxa"/>
          </w:tcPr>
          <w:p w14:paraId="472451E1" w14:textId="77777777" w:rsidR="00D61813" w:rsidRPr="00FD274B" w:rsidRDefault="00D61813" w:rsidP="00217B84">
            <w:pPr>
              <w:spacing w:line="276" w:lineRule="auto"/>
              <w:jc w:val="center"/>
              <w:rPr>
                <w:sz w:val="22"/>
                <w:szCs w:val="22"/>
              </w:rPr>
            </w:pPr>
            <w:r w:rsidRPr="00FD274B">
              <w:rPr>
                <w:sz w:val="22"/>
                <w:szCs w:val="22"/>
              </w:rPr>
              <w:t>2.3</w:t>
            </w:r>
          </w:p>
        </w:tc>
        <w:tc>
          <w:tcPr>
            <w:tcW w:w="2070" w:type="dxa"/>
          </w:tcPr>
          <w:p w14:paraId="5765F73C" w14:textId="77777777" w:rsidR="00D61813" w:rsidRPr="00FD274B" w:rsidRDefault="00D61813" w:rsidP="00217B84">
            <w:pPr>
              <w:spacing w:line="276" w:lineRule="auto"/>
              <w:jc w:val="center"/>
              <w:rPr>
                <w:sz w:val="22"/>
                <w:szCs w:val="22"/>
              </w:rPr>
            </w:pPr>
            <w:r w:rsidRPr="00FD274B">
              <w:rPr>
                <w:sz w:val="22"/>
                <w:szCs w:val="22"/>
              </w:rPr>
              <w:t>148.4</w:t>
            </w:r>
          </w:p>
        </w:tc>
      </w:tr>
      <w:tr w:rsidR="00D61813" w:rsidRPr="00FD274B" w14:paraId="47814053" w14:textId="77777777" w:rsidTr="00217B84">
        <w:tc>
          <w:tcPr>
            <w:tcW w:w="1463" w:type="dxa"/>
          </w:tcPr>
          <w:p w14:paraId="5F5429CA" w14:textId="77777777" w:rsidR="00D61813" w:rsidRPr="00FD274B" w:rsidRDefault="00D61813" w:rsidP="00217B84">
            <w:pPr>
              <w:spacing w:line="276" w:lineRule="auto"/>
              <w:jc w:val="center"/>
              <w:rPr>
                <w:sz w:val="22"/>
                <w:szCs w:val="22"/>
              </w:rPr>
            </w:pPr>
            <w:r w:rsidRPr="00FD274B">
              <w:rPr>
                <w:sz w:val="22"/>
                <w:szCs w:val="22"/>
              </w:rPr>
              <w:t>A4</w:t>
            </w:r>
            <w:r>
              <w:rPr>
                <w:sz w:val="22"/>
                <w:szCs w:val="22"/>
              </w:rPr>
              <w:t>s</w:t>
            </w:r>
          </w:p>
        </w:tc>
        <w:tc>
          <w:tcPr>
            <w:tcW w:w="1322" w:type="dxa"/>
          </w:tcPr>
          <w:p w14:paraId="3AD420B2" w14:textId="77777777" w:rsidR="00D61813" w:rsidRPr="00FD274B" w:rsidRDefault="00D61813" w:rsidP="00217B84">
            <w:pPr>
              <w:spacing w:line="276" w:lineRule="auto"/>
              <w:jc w:val="center"/>
              <w:rPr>
                <w:sz w:val="22"/>
                <w:szCs w:val="22"/>
              </w:rPr>
            </w:pPr>
            <w:r w:rsidRPr="00FD274B">
              <w:rPr>
                <w:sz w:val="22"/>
                <w:szCs w:val="22"/>
              </w:rPr>
              <w:t>9.0</w:t>
            </w:r>
          </w:p>
        </w:tc>
        <w:tc>
          <w:tcPr>
            <w:tcW w:w="1250" w:type="dxa"/>
          </w:tcPr>
          <w:p w14:paraId="76F71F3B" w14:textId="77777777" w:rsidR="00D61813" w:rsidRPr="00FD274B" w:rsidRDefault="00D61813" w:rsidP="00217B84">
            <w:pPr>
              <w:spacing w:line="276" w:lineRule="auto"/>
              <w:jc w:val="center"/>
              <w:rPr>
                <w:sz w:val="22"/>
                <w:szCs w:val="22"/>
              </w:rPr>
            </w:pPr>
            <w:r w:rsidRPr="00FD274B">
              <w:rPr>
                <w:sz w:val="22"/>
                <w:szCs w:val="22"/>
              </w:rPr>
              <w:t>76</w:t>
            </w:r>
          </w:p>
        </w:tc>
        <w:tc>
          <w:tcPr>
            <w:tcW w:w="1270" w:type="dxa"/>
          </w:tcPr>
          <w:p w14:paraId="01762115" w14:textId="77777777" w:rsidR="00D61813" w:rsidRPr="00FD274B" w:rsidRDefault="00D61813" w:rsidP="00217B84">
            <w:pPr>
              <w:spacing w:line="276" w:lineRule="auto"/>
              <w:jc w:val="center"/>
              <w:rPr>
                <w:sz w:val="22"/>
                <w:szCs w:val="22"/>
              </w:rPr>
            </w:pPr>
            <w:r w:rsidRPr="00FD274B">
              <w:rPr>
                <w:sz w:val="22"/>
                <w:szCs w:val="22"/>
              </w:rPr>
              <w:t>2.7</w:t>
            </w:r>
          </w:p>
        </w:tc>
        <w:tc>
          <w:tcPr>
            <w:tcW w:w="2070" w:type="dxa"/>
          </w:tcPr>
          <w:p w14:paraId="2BDFE5D7" w14:textId="77777777" w:rsidR="00D61813" w:rsidRPr="00FD274B" w:rsidRDefault="00D61813" w:rsidP="00217B84">
            <w:pPr>
              <w:spacing w:line="276" w:lineRule="auto"/>
              <w:jc w:val="center"/>
              <w:rPr>
                <w:sz w:val="22"/>
                <w:szCs w:val="22"/>
              </w:rPr>
            </w:pPr>
            <w:r w:rsidRPr="00FD274B">
              <w:rPr>
                <w:sz w:val="22"/>
                <w:szCs w:val="22"/>
              </w:rPr>
              <w:t>147.1</w:t>
            </w:r>
          </w:p>
        </w:tc>
      </w:tr>
      <w:tr w:rsidR="00D61813" w:rsidRPr="00FD274B" w14:paraId="665C764B" w14:textId="77777777" w:rsidTr="00217B84">
        <w:tc>
          <w:tcPr>
            <w:tcW w:w="1463" w:type="dxa"/>
          </w:tcPr>
          <w:p w14:paraId="448D7F9D" w14:textId="77777777" w:rsidR="00D61813" w:rsidRPr="00FD274B" w:rsidRDefault="00D61813" w:rsidP="00217B84">
            <w:pPr>
              <w:spacing w:line="276" w:lineRule="auto"/>
              <w:jc w:val="center"/>
              <w:rPr>
                <w:sz w:val="22"/>
                <w:szCs w:val="22"/>
              </w:rPr>
            </w:pPr>
            <w:r w:rsidRPr="00FD274B">
              <w:rPr>
                <w:sz w:val="22"/>
                <w:szCs w:val="22"/>
              </w:rPr>
              <w:t>A5</w:t>
            </w:r>
            <w:r>
              <w:rPr>
                <w:sz w:val="22"/>
                <w:szCs w:val="22"/>
              </w:rPr>
              <w:t>s</w:t>
            </w:r>
          </w:p>
        </w:tc>
        <w:tc>
          <w:tcPr>
            <w:tcW w:w="1322" w:type="dxa"/>
          </w:tcPr>
          <w:p w14:paraId="036588E6" w14:textId="77777777" w:rsidR="00D61813" w:rsidRPr="00FD274B" w:rsidRDefault="00D61813" w:rsidP="00217B84">
            <w:pPr>
              <w:spacing w:line="276" w:lineRule="auto"/>
              <w:jc w:val="center"/>
              <w:rPr>
                <w:sz w:val="22"/>
                <w:szCs w:val="22"/>
              </w:rPr>
            </w:pPr>
            <w:r w:rsidRPr="00FD274B">
              <w:rPr>
                <w:sz w:val="22"/>
                <w:szCs w:val="22"/>
              </w:rPr>
              <w:t>9.5</w:t>
            </w:r>
          </w:p>
        </w:tc>
        <w:tc>
          <w:tcPr>
            <w:tcW w:w="1250" w:type="dxa"/>
          </w:tcPr>
          <w:p w14:paraId="69419161" w14:textId="77777777" w:rsidR="00D61813" w:rsidRPr="00FD274B" w:rsidRDefault="00D61813" w:rsidP="00217B84">
            <w:pPr>
              <w:spacing w:line="276" w:lineRule="auto"/>
              <w:jc w:val="center"/>
              <w:rPr>
                <w:sz w:val="22"/>
                <w:szCs w:val="22"/>
              </w:rPr>
            </w:pPr>
            <w:r w:rsidRPr="00FD274B">
              <w:rPr>
                <w:sz w:val="22"/>
                <w:szCs w:val="22"/>
              </w:rPr>
              <w:t>80</w:t>
            </w:r>
          </w:p>
        </w:tc>
        <w:tc>
          <w:tcPr>
            <w:tcW w:w="1270" w:type="dxa"/>
          </w:tcPr>
          <w:p w14:paraId="13732E6D" w14:textId="77777777" w:rsidR="00D61813" w:rsidRPr="00FD274B" w:rsidRDefault="00D61813" w:rsidP="00217B84">
            <w:pPr>
              <w:spacing w:line="276" w:lineRule="auto"/>
              <w:jc w:val="center"/>
              <w:rPr>
                <w:sz w:val="22"/>
                <w:szCs w:val="22"/>
              </w:rPr>
            </w:pPr>
            <w:r w:rsidRPr="00FD274B">
              <w:rPr>
                <w:sz w:val="22"/>
                <w:szCs w:val="22"/>
              </w:rPr>
              <w:t>2.3</w:t>
            </w:r>
          </w:p>
        </w:tc>
        <w:tc>
          <w:tcPr>
            <w:tcW w:w="2070" w:type="dxa"/>
          </w:tcPr>
          <w:p w14:paraId="44C8CC8F" w14:textId="77777777" w:rsidR="00D61813" w:rsidRPr="00FD274B" w:rsidRDefault="00D61813" w:rsidP="00217B84">
            <w:pPr>
              <w:spacing w:line="276" w:lineRule="auto"/>
              <w:jc w:val="center"/>
              <w:rPr>
                <w:sz w:val="22"/>
                <w:szCs w:val="22"/>
              </w:rPr>
            </w:pPr>
            <w:r w:rsidRPr="00FD274B">
              <w:rPr>
                <w:sz w:val="22"/>
                <w:szCs w:val="22"/>
              </w:rPr>
              <w:t>147.3</w:t>
            </w:r>
          </w:p>
        </w:tc>
      </w:tr>
      <w:tr w:rsidR="00D61813" w:rsidRPr="00FD274B" w14:paraId="4CE44D1F" w14:textId="77777777" w:rsidTr="00217B84">
        <w:tc>
          <w:tcPr>
            <w:tcW w:w="1463" w:type="dxa"/>
          </w:tcPr>
          <w:p w14:paraId="04330E1D" w14:textId="77777777" w:rsidR="00D61813" w:rsidRPr="00FD274B" w:rsidRDefault="00D61813" w:rsidP="00217B84">
            <w:pPr>
              <w:spacing w:line="276" w:lineRule="auto"/>
              <w:jc w:val="center"/>
              <w:rPr>
                <w:sz w:val="22"/>
                <w:szCs w:val="22"/>
              </w:rPr>
            </w:pPr>
            <w:r w:rsidRPr="00FD274B">
              <w:rPr>
                <w:sz w:val="22"/>
                <w:szCs w:val="22"/>
              </w:rPr>
              <w:t>A6</w:t>
            </w:r>
            <w:r>
              <w:rPr>
                <w:sz w:val="22"/>
                <w:szCs w:val="22"/>
              </w:rPr>
              <w:t>s</w:t>
            </w:r>
          </w:p>
        </w:tc>
        <w:tc>
          <w:tcPr>
            <w:tcW w:w="1322" w:type="dxa"/>
          </w:tcPr>
          <w:p w14:paraId="35B13378" w14:textId="77777777" w:rsidR="00D61813" w:rsidRPr="00FD274B" w:rsidRDefault="00D61813" w:rsidP="00217B84">
            <w:pPr>
              <w:spacing w:line="276" w:lineRule="auto"/>
              <w:jc w:val="center"/>
              <w:rPr>
                <w:sz w:val="22"/>
                <w:szCs w:val="22"/>
              </w:rPr>
            </w:pPr>
            <w:r w:rsidRPr="00FD274B">
              <w:rPr>
                <w:sz w:val="22"/>
                <w:szCs w:val="22"/>
              </w:rPr>
              <w:t>9.0</w:t>
            </w:r>
          </w:p>
        </w:tc>
        <w:tc>
          <w:tcPr>
            <w:tcW w:w="1250" w:type="dxa"/>
          </w:tcPr>
          <w:p w14:paraId="6A1060A0" w14:textId="77777777" w:rsidR="00D61813" w:rsidRPr="00FD274B" w:rsidRDefault="00D61813" w:rsidP="00217B84">
            <w:pPr>
              <w:spacing w:line="276" w:lineRule="auto"/>
              <w:jc w:val="center"/>
              <w:rPr>
                <w:sz w:val="22"/>
                <w:szCs w:val="22"/>
              </w:rPr>
            </w:pPr>
            <w:r w:rsidRPr="00FD274B">
              <w:rPr>
                <w:sz w:val="22"/>
                <w:szCs w:val="22"/>
              </w:rPr>
              <w:t>82</w:t>
            </w:r>
          </w:p>
        </w:tc>
        <w:tc>
          <w:tcPr>
            <w:tcW w:w="1270" w:type="dxa"/>
          </w:tcPr>
          <w:p w14:paraId="1157D8C2" w14:textId="77777777" w:rsidR="00D61813" w:rsidRPr="00FD274B" w:rsidRDefault="00D61813" w:rsidP="00217B84">
            <w:pPr>
              <w:spacing w:line="276" w:lineRule="auto"/>
              <w:jc w:val="center"/>
              <w:rPr>
                <w:sz w:val="22"/>
                <w:szCs w:val="22"/>
              </w:rPr>
            </w:pPr>
            <w:r w:rsidRPr="00FD274B">
              <w:rPr>
                <w:sz w:val="22"/>
                <w:szCs w:val="22"/>
              </w:rPr>
              <w:t>2.4</w:t>
            </w:r>
          </w:p>
        </w:tc>
        <w:tc>
          <w:tcPr>
            <w:tcW w:w="2070" w:type="dxa"/>
          </w:tcPr>
          <w:p w14:paraId="72233CE7" w14:textId="77777777" w:rsidR="00D61813" w:rsidRPr="00FD274B" w:rsidRDefault="00D61813" w:rsidP="00217B84">
            <w:pPr>
              <w:spacing w:line="276" w:lineRule="auto"/>
              <w:jc w:val="center"/>
              <w:rPr>
                <w:sz w:val="22"/>
                <w:szCs w:val="22"/>
              </w:rPr>
            </w:pPr>
            <w:r w:rsidRPr="00FD274B">
              <w:rPr>
                <w:sz w:val="22"/>
                <w:szCs w:val="22"/>
              </w:rPr>
              <w:t>147.5</w:t>
            </w:r>
          </w:p>
        </w:tc>
      </w:tr>
      <w:tr w:rsidR="00D61813" w:rsidRPr="00FD274B" w14:paraId="7EF623CA" w14:textId="77777777" w:rsidTr="00217B84">
        <w:tc>
          <w:tcPr>
            <w:tcW w:w="1463" w:type="dxa"/>
          </w:tcPr>
          <w:p w14:paraId="6D6F8AFB" w14:textId="77777777" w:rsidR="00D61813" w:rsidRPr="00FD274B" w:rsidRDefault="00D61813" w:rsidP="00217B84">
            <w:pPr>
              <w:spacing w:line="276" w:lineRule="auto"/>
              <w:jc w:val="center"/>
              <w:rPr>
                <w:sz w:val="22"/>
                <w:szCs w:val="22"/>
              </w:rPr>
            </w:pPr>
            <w:r w:rsidRPr="00FD274B">
              <w:rPr>
                <w:sz w:val="22"/>
                <w:szCs w:val="22"/>
              </w:rPr>
              <w:t>C1</w:t>
            </w:r>
            <w:r>
              <w:rPr>
                <w:sz w:val="22"/>
                <w:szCs w:val="22"/>
              </w:rPr>
              <w:t>s</w:t>
            </w:r>
          </w:p>
        </w:tc>
        <w:tc>
          <w:tcPr>
            <w:tcW w:w="1322" w:type="dxa"/>
          </w:tcPr>
          <w:p w14:paraId="6B33AE86" w14:textId="77777777" w:rsidR="00D61813" w:rsidRPr="00FD274B" w:rsidRDefault="00D61813" w:rsidP="00217B84">
            <w:pPr>
              <w:spacing w:line="276" w:lineRule="auto"/>
              <w:jc w:val="center"/>
              <w:rPr>
                <w:sz w:val="22"/>
                <w:szCs w:val="22"/>
              </w:rPr>
            </w:pPr>
            <w:r w:rsidRPr="00FD274B">
              <w:rPr>
                <w:sz w:val="22"/>
                <w:szCs w:val="22"/>
              </w:rPr>
              <w:t>9.25</w:t>
            </w:r>
          </w:p>
        </w:tc>
        <w:tc>
          <w:tcPr>
            <w:tcW w:w="1250" w:type="dxa"/>
          </w:tcPr>
          <w:p w14:paraId="38BB47E3" w14:textId="77777777" w:rsidR="00D61813" w:rsidRPr="00FD274B" w:rsidRDefault="00D61813" w:rsidP="00217B84">
            <w:pPr>
              <w:spacing w:line="276" w:lineRule="auto"/>
              <w:jc w:val="center"/>
              <w:rPr>
                <w:sz w:val="22"/>
                <w:szCs w:val="22"/>
              </w:rPr>
            </w:pPr>
            <w:r w:rsidRPr="00FD274B">
              <w:rPr>
                <w:sz w:val="22"/>
                <w:szCs w:val="22"/>
              </w:rPr>
              <w:t>79</w:t>
            </w:r>
          </w:p>
        </w:tc>
        <w:tc>
          <w:tcPr>
            <w:tcW w:w="1270" w:type="dxa"/>
          </w:tcPr>
          <w:p w14:paraId="03C19706" w14:textId="77777777" w:rsidR="00D61813" w:rsidRPr="00FD274B" w:rsidRDefault="00D61813" w:rsidP="00217B84">
            <w:pPr>
              <w:spacing w:line="276" w:lineRule="auto"/>
              <w:jc w:val="center"/>
              <w:rPr>
                <w:sz w:val="22"/>
                <w:szCs w:val="22"/>
              </w:rPr>
            </w:pPr>
            <w:r w:rsidRPr="00FD274B">
              <w:rPr>
                <w:sz w:val="22"/>
                <w:szCs w:val="22"/>
              </w:rPr>
              <w:t>2.8</w:t>
            </w:r>
          </w:p>
        </w:tc>
        <w:tc>
          <w:tcPr>
            <w:tcW w:w="2070" w:type="dxa"/>
          </w:tcPr>
          <w:p w14:paraId="34CB8690" w14:textId="77777777" w:rsidR="00D61813" w:rsidRPr="00FD274B" w:rsidRDefault="00D61813" w:rsidP="00217B84">
            <w:pPr>
              <w:spacing w:line="276" w:lineRule="auto"/>
              <w:jc w:val="center"/>
              <w:rPr>
                <w:sz w:val="22"/>
                <w:szCs w:val="22"/>
              </w:rPr>
            </w:pPr>
            <w:r w:rsidRPr="00FD274B">
              <w:rPr>
                <w:sz w:val="22"/>
                <w:szCs w:val="22"/>
              </w:rPr>
              <w:t>148.0</w:t>
            </w:r>
          </w:p>
        </w:tc>
      </w:tr>
      <w:tr w:rsidR="00D61813" w:rsidRPr="00FD274B" w14:paraId="23D2BB76" w14:textId="77777777" w:rsidTr="00217B84">
        <w:tc>
          <w:tcPr>
            <w:tcW w:w="1463" w:type="dxa"/>
            <w:tcBorders>
              <w:bottom w:val="single" w:sz="4" w:space="0" w:color="auto"/>
            </w:tcBorders>
          </w:tcPr>
          <w:p w14:paraId="43C808A6" w14:textId="77777777" w:rsidR="00D61813" w:rsidRPr="00FD274B" w:rsidRDefault="00D61813" w:rsidP="00217B84">
            <w:pPr>
              <w:spacing w:line="276" w:lineRule="auto"/>
              <w:jc w:val="center"/>
              <w:rPr>
                <w:sz w:val="22"/>
                <w:szCs w:val="22"/>
              </w:rPr>
            </w:pPr>
            <w:r w:rsidRPr="00FD274B">
              <w:rPr>
                <w:sz w:val="22"/>
                <w:szCs w:val="22"/>
              </w:rPr>
              <w:t>C2</w:t>
            </w:r>
            <w:r>
              <w:rPr>
                <w:sz w:val="22"/>
                <w:szCs w:val="22"/>
              </w:rPr>
              <w:t>s</w:t>
            </w:r>
          </w:p>
        </w:tc>
        <w:tc>
          <w:tcPr>
            <w:tcW w:w="1322" w:type="dxa"/>
            <w:tcBorders>
              <w:bottom w:val="single" w:sz="4" w:space="0" w:color="auto"/>
            </w:tcBorders>
          </w:tcPr>
          <w:p w14:paraId="6C00A357" w14:textId="77777777" w:rsidR="00D61813" w:rsidRPr="00FD274B" w:rsidRDefault="00D61813" w:rsidP="00217B84">
            <w:pPr>
              <w:spacing w:line="276" w:lineRule="auto"/>
              <w:jc w:val="center"/>
              <w:rPr>
                <w:sz w:val="22"/>
                <w:szCs w:val="22"/>
              </w:rPr>
            </w:pPr>
            <w:r w:rsidRPr="00FD274B">
              <w:rPr>
                <w:sz w:val="22"/>
                <w:szCs w:val="22"/>
              </w:rPr>
              <w:t>9.75</w:t>
            </w:r>
          </w:p>
        </w:tc>
        <w:tc>
          <w:tcPr>
            <w:tcW w:w="1250" w:type="dxa"/>
            <w:tcBorders>
              <w:bottom w:val="single" w:sz="4" w:space="0" w:color="auto"/>
            </w:tcBorders>
          </w:tcPr>
          <w:p w14:paraId="6F87350B" w14:textId="77777777" w:rsidR="00D61813" w:rsidRPr="00FD274B" w:rsidRDefault="00D61813" w:rsidP="00217B84">
            <w:pPr>
              <w:spacing w:line="276" w:lineRule="auto"/>
              <w:jc w:val="center"/>
              <w:rPr>
                <w:sz w:val="22"/>
                <w:szCs w:val="22"/>
              </w:rPr>
            </w:pPr>
            <w:r w:rsidRPr="00FD274B">
              <w:rPr>
                <w:sz w:val="22"/>
                <w:szCs w:val="22"/>
              </w:rPr>
              <w:t>80</w:t>
            </w:r>
          </w:p>
        </w:tc>
        <w:tc>
          <w:tcPr>
            <w:tcW w:w="1270" w:type="dxa"/>
            <w:tcBorders>
              <w:bottom w:val="single" w:sz="4" w:space="0" w:color="auto"/>
            </w:tcBorders>
          </w:tcPr>
          <w:p w14:paraId="310ACB54" w14:textId="77777777" w:rsidR="00D61813" w:rsidRPr="00FD274B" w:rsidRDefault="00D61813" w:rsidP="00217B84">
            <w:pPr>
              <w:spacing w:line="276" w:lineRule="auto"/>
              <w:jc w:val="center"/>
              <w:rPr>
                <w:sz w:val="22"/>
                <w:szCs w:val="22"/>
              </w:rPr>
            </w:pPr>
            <w:r w:rsidRPr="00FD274B">
              <w:rPr>
                <w:sz w:val="22"/>
                <w:szCs w:val="22"/>
              </w:rPr>
              <w:t>2.4</w:t>
            </w:r>
          </w:p>
        </w:tc>
        <w:tc>
          <w:tcPr>
            <w:tcW w:w="2070" w:type="dxa"/>
            <w:tcBorders>
              <w:bottom w:val="single" w:sz="4" w:space="0" w:color="auto"/>
            </w:tcBorders>
          </w:tcPr>
          <w:p w14:paraId="06271163" w14:textId="77777777" w:rsidR="00D61813" w:rsidRPr="00FD274B" w:rsidRDefault="00D61813" w:rsidP="00217B84">
            <w:pPr>
              <w:spacing w:line="276" w:lineRule="auto"/>
              <w:jc w:val="center"/>
              <w:rPr>
                <w:sz w:val="22"/>
                <w:szCs w:val="22"/>
              </w:rPr>
            </w:pPr>
            <w:r w:rsidRPr="00FD274B">
              <w:rPr>
                <w:sz w:val="22"/>
                <w:szCs w:val="22"/>
              </w:rPr>
              <w:t>148.8</w:t>
            </w:r>
          </w:p>
        </w:tc>
      </w:tr>
    </w:tbl>
    <w:p w14:paraId="666E760E" w14:textId="77777777" w:rsidR="00D61813" w:rsidRDefault="00D61813" w:rsidP="00D61813"/>
    <w:p w14:paraId="36B3EF46" w14:textId="441AA9B5" w:rsidR="00D61813" w:rsidRDefault="00D61813" w:rsidP="00D61813">
      <w:r>
        <w:tab/>
        <w:t xml:space="preserve">Compressive strength testing was performed based on ASTM C39 </w:t>
      </w:r>
      <w:sdt>
        <w:sdtPr>
          <w:id w:val="1321775496"/>
          <w:citation/>
        </w:sdtPr>
        <w:sdtEndPr/>
        <w:sdtContent>
          <w:r w:rsidR="00F93223">
            <w:fldChar w:fldCharType="begin"/>
          </w:r>
          <w:r>
            <w:instrText xml:space="preserve"> CITATION AST172 \l 1033 </w:instrText>
          </w:r>
          <w:r w:rsidR="00F93223">
            <w:fldChar w:fldCharType="separate"/>
          </w:r>
          <w:r>
            <w:rPr>
              <w:noProof/>
            </w:rPr>
            <w:t>(ASTM, 2017)</w:t>
          </w:r>
          <w:r w:rsidR="00F93223">
            <w:fldChar w:fldCharType="end"/>
          </w:r>
        </w:sdtContent>
      </w:sdt>
      <w:r>
        <w:t xml:space="preserve">. All cylinder ends were grinded to a plane surface perpendicular to the length of the cylinder prior to testing. Compressive strength results are given in </w:t>
      </w:r>
      <w:r w:rsidR="00F93223">
        <w:fldChar w:fldCharType="begin"/>
      </w:r>
      <w:r>
        <w:instrText xml:space="preserve"> REF _Ref479771735 \h </w:instrText>
      </w:r>
      <w:r w:rsidR="00F93223">
        <w:fldChar w:fldCharType="separate"/>
      </w:r>
      <w:r w:rsidR="00AD403F">
        <w:t xml:space="preserve">Table </w:t>
      </w:r>
      <w:r w:rsidR="00AD403F">
        <w:rPr>
          <w:noProof/>
        </w:rPr>
        <w:t>21</w:t>
      </w:r>
      <w:r w:rsidR="00F93223">
        <w:fldChar w:fldCharType="end"/>
      </w:r>
      <w:r>
        <w:t>.</w:t>
      </w:r>
    </w:p>
    <w:p w14:paraId="2FEF1165" w14:textId="77777777" w:rsidR="00AE2B0B" w:rsidRDefault="00AE2B0B" w:rsidP="00D61813"/>
    <w:p w14:paraId="017B15AE" w14:textId="77777777" w:rsidR="00AE2B0B" w:rsidRDefault="00AE2B0B" w:rsidP="00D61813"/>
    <w:p w14:paraId="69FB5A59" w14:textId="77777777" w:rsidR="00AE2B0B" w:rsidRDefault="00AE2B0B" w:rsidP="00D61813"/>
    <w:p w14:paraId="6AC5F3A1" w14:textId="1722722D" w:rsidR="00D61813" w:rsidRDefault="00D61813" w:rsidP="00D61813">
      <w:pPr>
        <w:pStyle w:val="Caption"/>
        <w:keepNext/>
      </w:pPr>
      <w:bookmarkStart w:id="302" w:name="_Ref479771735"/>
      <w:bookmarkStart w:id="303" w:name="_Toc488047603"/>
      <w:r>
        <w:lastRenderedPageBreak/>
        <w:t xml:space="preserve">Table </w:t>
      </w:r>
      <w:r w:rsidR="00DB4436">
        <w:fldChar w:fldCharType="begin"/>
      </w:r>
      <w:r w:rsidR="00DB4436">
        <w:instrText xml:space="preserve"> SEQ Table \* ARABIC </w:instrText>
      </w:r>
      <w:r w:rsidR="00DB4436">
        <w:fldChar w:fldCharType="separate"/>
      </w:r>
      <w:r w:rsidR="00AD403F">
        <w:rPr>
          <w:noProof/>
        </w:rPr>
        <w:t>21</w:t>
      </w:r>
      <w:r w:rsidR="00DB4436">
        <w:rPr>
          <w:noProof/>
        </w:rPr>
        <w:fldChar w:fldCharType="end"/>
      </w:r>
      <w:bookmarkEnd w:id="302"/>
      <w:r>
        <w:t>: Average compressive strengths at prestress release (1 day), 28 days, and after testing</w:t>
      </w:r>
      <w:bookmarkEnd w:id="30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1795"/>
        <w:gridCol w:w="1800"/>
        <w:gridCol w:w="1800"/>
      </w:tblGrid>
      <w:tr w:rsidR="00D61813" w:rsidRPr="00B177BA" w14:paraId="49C24465" w14:textId="77777777" w:rsidTr="00217B84">
        <w:trPr>
          <w:tblHeader/>
        </w:trPr>
        <w:tc>
          <w:tcPr>
            <w:tcW w:w="1795" w:type="dxa"/>
            <w:tcBorders>
              <w:top w:val="single" w:sz="4" w:space="0" w:color="auto"/>
              <w:bottom w:val="single" w:sz="4" w:space="0" w:color="auto"/>
            </w:tcBorders>
          </w:tcPr>
          <w:p w14:paraId="472050FD" w14:textId="77777777" w:rsidR="00D61813" w:rsidRPr="003F1697" w:rsidRDefault="00D61813" w:rsidP="00217B84">
            <w:pPr>
              <w:spacing w:line="276" w:lineRule="auto"/>
              <w:jc w:val="center"/>
              <w:rPr>
                <w:b/>
                <w:i/>
                <w:sz w:val="22"/>
                <w:szCs w:val="22"/>
              </w:rPr>
            </w:pPr>
            <w:r w:rsidRPr="003F1697">
              <w:rPr>
                <w:b/>
                <w:sz w:val="22"/>
                <w:szCs w:val="22"/>
              </w:rPr>
              <w:t>Specimen ID</w:t>
            </w:r>
          </w:p>
        </w:tc>
        <w:tc>
          <w:tcPr>
            <w:tcW w:w="1795" w:type="dxa"/>
            <w:tcBorders>
              <w:top w:val="single" w:sz="4" w:space="0" w:color="auto"/>
              <w:bottom w:val="single" w:sz="4" w:space="0" w:color="auto"/>
            </w:tcBorders>
            <w:vAlign w:val="center"/>
          </w:tcPr>
          <w:p w14:paraId="3DCFCA29" w14:textId="77777777" w:rsidR="00D61813" w:rsidRPr="003F1697" w:rsidRDefault="00D61813" w:rsidP="00217B84">
            <w:pPr>
              <w:spacing w:line="276" w:lineRule="auto"/>
              <w:jc w:val="center"/>
              <w:rPr>
                <w:b/>
                <w:sz w:val="22"/>
                <w:szCs w:val="22"/>
              </w:rPr>
            </w:pPr>
            <w:r w:rsidRPr="003F1697">
              <w:rPr>
                <w:b/>
                <w:i/>
                <w:sz w:val="22"/>
                <w:szCs w:val="22"/>
              </w:rPr>
              <w:t>f’</w:t>
            </w:r>
            <w:r w:rsidRPr="003F1697">
              <w:rPr>
                <w:b/>
                <w:i/>
                <w:sz w:val="22"/>
                <w:szCs w:val="22"/>
                <w:vertAlign w:val="subscript"/>
              </w:rPr>
              <w:t>ci</w:t>
            </w:r>
            <w:r w:rsidRPr="003F1697">
              <w:rPr>
                <w:b/>
                <w:sz w:val="22"/>
                <w:szCs w:val="22"/>
              </w:rPr>
              <w:t xml:space="preserve"> (psi)</w:t>
            </w:r>
          </w:p>
        </w:tc>
        <w:tc>
          <w:tcPr>
            <w:tcW w:w="1800" w:type="dxa"/>
            <w:tcBorders>
              <w:top w:val="single" w:sz="4" w:space="0" w:color="auto"/>
              <w:bottom w:val="single" w:sz="4" w:space="0" w:color="auto"/>
            </w:tcBorders>
            <w:vAlign w:val="center"/>
          </w:tcPr>
          <w:p w14:paraId="678B4EF9" w14:textId="77777777" w:rsidR="00D61813" w:rsidRPr="003F1697" w:rsidRDefault="00D61813" w:rsidP="00217B84">
            <w:pPr>
              <w:spacing w:line="276" w:lineRule="auto"/>
              <w:jc w:val="center"/>
              <w:rPr>
                <w:b/>
                <w:sz w:val="22"/>
                <w:szCs w:val="22"/>
              </w:rPr>
            </w:pPr>
            <w:r w:rsidRPr="003F1697">
              <w:rPr>
                <w:b/>
                <w:i/>
                <w:sz w:val="22"/>
                <w:szCs w:val="22"/>
              </w:rPr>
              <w:t>f’</w:t>
            </w:r>
            <w:r w:rsidRPr="003F1697">
              <w:rPr>
                <w:b/>
                <w:i/>
                <w:sz w:val="22"/>
                <w:szCs w:val="22"/>
                <w:vertAlign w:val="subscript"/>
              </w:rPr>
              <w:t>c</w:t>
            </w:r>
            <w:r w:rsidRPr="003F1697">
              <w:rPr>
                <w:b/>
                <w:sz w:val="22"/>
                <w:szCs w:val="22"/>
              </w:rPr>
              <w:t xml:space="preserve"> (psi)</w:t>
            </w:r>
          </w:p>
        </w:tc>
        <w:tc>
          <w:tcPr>
            <w:tcW w:w="1800" w:type="dxa"/>
            <w:tcBorders>
              <w:top w:val="single" w:sz="4" w:space="0" w:color="auto"/>
              <w:bottom w:val="single" w:sz="4" w:space="0" w:color="auto"/>
            </w:tcBorders>
          </w:tcPr>
          <w:p w14:paraId="66619C9E" w14:textId="77777777" w:rsidR="00D61813" w:rsidRPr="003F1697" w:rsidRDefault="00D61813" w:rsidP="00217B84">
            <w:pPr>
              <w:spacing w:line="276" w:lineRule="auto"/>
              <w:jc w:val="center"/>
              <w:rPr>
                <w:b/>
                <w:i/>
                <w:sz w:val="22"/>
                <w:szCs w:val="22"/>
              </w:rPr>
            </w:pPr>
            <w:r w:rsidRPr="003F1697">
              <w:rPr>
                <w:b/>
                <w:i/>
                <w:sz w:val="22"/>
                <w:szCs w:val="22"/>
              </w:rPr>
              <w:t>f’</w:t>
            </w:r>
            <w:r w:rsidRPr="003F1697">
              <w:rPr>
                <w:b/>
                <w:i/>
                <w:sz w:val="22"/>
                <w:szCs w:val="22"/>
                <w:vertAlign w:val="subscript"/>
              </w:rPr>
              <w:t xml:space="preserve">c,final </w:t>
            </w:r>
            <w:r w:rsidRPr="003F1697">
              <w:rPr>
                <w:b/>
                <w:sz w:val="22"/>
                <w:szCs w:val="22"/>
              </w:rPr>
              <w:t>(psi)</w:t>
            </w:r>
          </w:p>
        </w:tc>
      </w:tr>
      <w:tr w:rsidR="00D61813" w:rsidRPr="00B177BA" w14:paraId="57B60A0D" w14:textId="77777777" w:rsidTr="00217B84">
        <w:tc>
          <w:tcPr>
            <w:tcW w:w="1795" w:type="dxa"/>
            <w:tcBorders>
              <w:top w:val="single" w:sz="4" w:space="0" w:color="auto"/>
            </w:tcBorders>
          </w:tcPr>
          <w:p w14:paraId="3CC6BF38" w14:textId="77777777" w:rsidR="00D61813" w:rsidRPr="003F1697" w:rsidRDefault="00D61813" w:rsidP="00217B84">
            <w:pPr>
              <w:spacing w:line="276" w:lineRule="auto"/>
              <w:jc w:val="center"/>
              <w:rPr>
                <w:sz w:val="22"/>
                <w:szCs w:val="22"/>
              </w:rPr>
            </w:pPr>
            <w:r w:rsidRPr="003F1697">
              <w:rPr>
                <w:sz w:val="22"/>
                <w:szCs w:val="22"/>
              </w:rPr>
              <w:t>A1s</w:t>
            </w:r>
          </w:p>
        </w:tc>
        <w:tc>
          <w:tcPr>
            <w:tcW w:w="1795" w:type="dxa"/>
            <w:tcBorders>
              <w:top w:val="single" w:sz="4" w:space="0" w:color="auto"/>
            </w:tcBorders>
            <w:vAlign w:val="center"/>
          </w:tcPr>
          <w:p w14:paraId="2FA289BB" w14:textId="77777777" w:rsidR="00D61813" w:rsidRPr="003F1697" w:rsidRDefault="00D61813" w:rsidP="00217B84">
            <w:pPr>
              <w:spacing w:line="276" w:lineRule="auto"/>
              <w:jc w:val="center"/>
              <w:rPr>
                <w:sz w:val="22"/>
                <w:szCs w:val="22"/>
              </w:rPr>
            </w:pPr>
            <w:r w:rsidRPr="003F1697">
              <w:rPr>
                <w:sz w:val="22"/>
                <w:szCs w:val="22"/>
              </w:rPr>
              <w:t>4,190</w:t>
            </w:r>
          </w:p>
        </w:tc>
        <w:tc>
          <w:tcPr>
            <w:tcW w:w="1800" w:type="dxa"/>
            <w:tcBorders>
              <w:top w:val="single" w:sz="4" w:space="0" w:color="auto"/>
            </w:tcBorders>
            <w:vAlign w:val="center"/>
          </w:tcPr>
          <w:p w14:paraId="098AA23B" w14:textId="77777777" w:rsidR="00D61813" w:rsidRPr="003F1697" w:rsidRDefault="00D61813" w:rsidP="00217B84">
            <w:pPr>
              <w:spacing w:line="276" w:lineRule="auto"/>
              <w:jc w:val="center"/>
              <w:rPr>
                <w:sz w:val="22"/>
                <w:szCs w:val="22"/>
              </w:rPr>
            </w:pPr>
            <w:r w:rsidRPr="003F1697">
              <w:rPr>
                <w:sz w:val="22"/>
                <w:szCs w:val="22"/>
              </w:rPr>
              <w:t>6,700</w:t>
            </w:r>
          </w:p>
        </w:tc>
        <w:tc>
          <w:tcPr>
            <w:tcW w:w="1800" w:type="dxa"/>
            <w:tcBorders>
              <w:top w:val="single" w:sz="4" w:space="0" w:color="auto"/>
            </w:tcBorders>
            <w:vAlign w:val="bottom"/>
          </w:tcPr>
          <w:p w14:paraId="267E5600" w14:textId="77777777" w:rsidR="00D61813" w:rsidRPr="003F1697" w:rsidRDefault="00D61813" w:rsidP="00217B84">
            <w:pPr>
              <w:spacing w:line="276" w:lineRule="auto"/>
              <w:jc w:val="center"/>
              <w:rPr>
                <w:sz w:val="22"/>
                <w:szCs w:val="22"/>
              </w:rPr>
            </w:pPr>
            <w:r w:rsidRPr="003F1697">
              <w:rPr>
                <w:iCs/>
                <w:color w:val="000000"/>
                <w:sz w:val="22"/>
                <w:szCs w:val="22"/>
              </w:rPr>
              <w:t>7</w:t>
            </w:r>
            <w:r>
              <w:rPr>
                <w:iCs/>
                <w:color w:val="000000"/>
                <w:sz w:val="22"/>
                <w:szCs w:val="22"/>
              </w:rPr>
              <w:t>,</w:t>
            </w:r>
            <w:r w:rsidRPr="003F1697">
              <w:rPr>
                <w:iCs/>
                <w:color w:val="000000"/>
                <w:sz w:val="22"/>
                <w:szCs w:val="22"/>
              </w:rPr>
              <w:t>087</w:t>
            </w:r>
          </w:p>
        </w:tc>
      </w:tr>
      <w:tr w:rsidR="00D61813" w:rsidRPr="00B177BA" w14:paraId="7A5A3E26" w14:textId="77777777" w:rsidTr="00217B84">
        <w:tc>
          <w:tcPr>
            <w:tcW w:w="1795" w:type="dxa"/>
          </w:tcPr>
          <w:p w14:paraId="7DAC7C92" w14:textId="77777777" w:rsidR="00D61813" w:rsidRPr="003F1697" w:rsidRDefault="00D61813" w:rsidP="00217B84">
            <w:pPr>
              <w:spacing w:line="276" w:lineRule="auto"/>
              <w:jc w:val="center"/>
              <w:rPr>
                <w:sz w:val="22"/>
                <w:szCs w:val="22"/>
              </w:rPr>
            </w:pPr>
            <w:r w:rsidRPr="003F1697">
              <w:rPr>
                <w:sz w:val="22"/>
                <w:szCs w:val="22"/>
              </w:rPr>
              <w:t>A2s</w:t>
            </w:r>
          </w:p>
        </w:tc>
        <w:tc>
          <w:tcPr>
            <w:tcW w:w="1795" w:type="dxa"/>
            <w:vAlign w:val="center"/>
          </w:tcPr>
          <w:p w14:paraId="5D33E3CD" w14:textId="77777777" w:rsidR="00D61813" w:rsidRPr="003F1697" w:rsidRDefault="00D61813" w:rsidP="00217B84">
            <w:pPr>
              <w:spacing w:line="276" w:lineRule="auto"/>
              <w:jc w:val="center"/>
              <w:rPr>
                <w:sz w:val="22"/>
                <w:szCs w:val="22"/>
              </w:rPr>
            </w:pPr>
            <w:r w:rsidRPr="003F1697">
              <w:rPr>
                <w:sz w:val="22"/>
                <w:szCs w:val="22"/>
              </w:rPr>
              <w:t>4,360</w:t>
            </w:r>
          </w:p>
        </w:tc>
        <w:tc>
          <w:tcPr>
            <w:tcW w:w="1800" w:type="dxa"/>
            <w:vAlign w:val="center"/>
          </w:tcPr>
          <w:p w14:paraId="2AB70591" w14:textId="77777777" w:rsidR="00D61813" w:rsidRPr="003F1697" w:rsidRDefault="00D61813" w:rsidP="00217B84">
            <w:pPr>
              <w:spacing w:line="276" w:lineRule="auto"/>
              <w:jc w:val="center"/>
              <w:rPr>
                <w:sz w:val="22"/>
                <w:szCs w:val="22"/>
              </w:rPr>
            </w:pPr>
            <w:r w:rsidRPr="003F1697">
              <w:rPr>
                <w:sz w:val="22"/>
                <w:szCs w:val="22"/>
              </w:rPr>
              <w:t>6,720</w:t>
            </w:r>
          </w:p>
        </w:tc>
        <w:tc>
          <w:tcPr>
            <w:tcW w:w="1800" w:type="dxa"/>
            <w:vAlign w:val="bottom"/>
          </w:tcPr>
          <w:p w14:paraId="4A5D5A33" w14:textId="77777777" w:rsidR="00D61813" w:rsidRPr="003F1697" w:rsidRDefault="00D61813" w:rsidP="00217B84">
            <w:pPr>
              <w:spacing w:line="276" w:lineRule="auto"/>
              <w:jc w:val="center"/>
              <w:rPr>
                <w:sz w:val="22"/>
                <w:szCs w:val="22"/>
              </w:rPr>
            </w:pPr>
            <w:r w:rsidRPr="003F1697">
              <w:rPr>
                <w:iCs/>
                <w:color w:val="000000"/>
                <w:sz w:val="22"/>
                <w:szCs w:val="22"/>
              </w:rPr>
              <w:t>6</w:t>
            </w:r>
            <w:r>
              <w:rPr>
                <w:iCs/>
                <w:color w:val="000000"/>
                <w:sz w:val="22"/>
                <w:szCs w:val="22"/>
              </w:rPr>
              <w:t>,</w:t>
            </w:r>
            <w:r w:rsidRPr="003F1697">
              <w:rPr>
                <w:iCs/>
                <w:color w:val="000000"/>
                <w:sz w:val="22"/>
                <w:szCs w:val="22"/>
              </w:rPr>
              <w:t>895</w:t>
            </w:r>
          </w:p>
        </w:tc>
      </w:tr>
      <w:tr w:rsidR="00D61813" w:rsidRPr="00B177BA" w14:paraId="1AA2E51D" w14:textId="77777777" w:rsidTr="00217B84">
        <w:tc>
          <w:tcPr>
            <w:tcW w:w="1795" w:type="dxa"/>
          </w:tcPr>
          <w:p w14:paraId="730F4006" w14:textId="77777777" w:rsidR="00D61813" w:rsidRPr="003F1697" w:rsidRDefault="00D61813" w:rsidP="00217B84">
            <w:pPr>
              <w:spacing w:line="276" w:lineRule="auto"/>
              <w:jc w:val="center"/>
              <w:rPr>
                <w:sz w:val="22"/>
                <w:szCs w:val="22"/>
              </w:rPr>
            </w:pPr>
            <w:r w:rsidRPr="003F1697">
              <w:rPr>
                <w:sz w:val="22"/>
                <w:szCs w:val="22"/>
              </w:rPr>
              <w:t>A3s</w:t>
            </w:r>
          </w:p>
        </w:tc>
        <w:tc>
          <w:tcPr>
            <w:tcW w:w="1795" w:type="dxa"/>
            <w:vAlign w:val="center"/>
          </w:tcPr>
          <w:p w14:paraId="2B1808B6" w14:textId="77777777" w:rsidR="00D61813" w:rsidRPr="003F1697" w:rsidRDefault="00D61813" w:rsidP="00217B84">
            <w:pPr>
              <w:spacing w:line="276" w:lineRule="auto"/>
              <w:jc w:val="center"/>
              <w:rPr>
                <w:sz w:val="22"/>
                <w:szCs w:val="22"/>
              </w:rPr>
            </w:pPr>
            <w:r w:rsidRPr="003F1697">
              <w:rPr>
                <w:sz w:val="22"/>
                <w:szCs w:val="22"/>
              </w:rPr>
              <w:t>4,200</w:t>
            </w:r>
          </w:p>
        </w:tc>
        <w:tc>
          <w:tcPr>
            <w:tcW w:w="1800" w:type="dxa"/>
            <w:vAlign w:val="center"/>
          </w:tcPr>
          <w:p w14:paraId="5413028F" w14:textId="77777777" w:rsidR="00D61813" w:rsidRPr="003F1697" w:rsidRDefault="00D61813" w:rsidP="00217B84">
            <w:pPr>
              <w:spacing w:line="276" w:lineRule="auto"/>
              <w:jc w:val="center"/>
              <w:rPr>
                <w:sz w:val="22"/>
                <w:szCs w:val="22"/>
              </w:rPr>
            </w:pPr>
            <w:r w:rsidRPr="003F1697">
              <w:rPr>
                <w:sz w:val="22"/>
                <w:szCs w:val="22"/>
              </w:rPr>
              <w:t>6,250</w:t>
            </w:r>
          </w:p>
        </w:tc>
        <w:tc>
          <w:tcPr>
            <w:tcW w:w="1800" w:type="dxa"/>
            <w:vAlign w:val="bottom"/>
          </w:tcPr>
          <w:p w14:paraId="78561CFC" w14:textId="77777777" w:rsidR="00D61813" w:rsidRPr="003F1697" w:rsidRDefault="00D61813" w:rsidP="00217B84">
            <w:pPr>
              <w:spacing w:line="276" w:lineRule="auto"/>
              <w:jc w:val="center"/>
              <w:rPr>
                <w:sz w:val="22"/>
                <w:szCs w:val="22"/>
              </w:rPr>
            </w:pPr>
            <w:r w:rsidRPr="003F1697">
              <w:rPr>
                <w:iCs/>
                <w:color w:val="000000"/>
                <w:sz w:val="22"/>
                <w:szCs w:val="22"/>
              </w:rPr>
              <w:t>6</w:t>
            </w:r>
            <w:r>
              <w:rPr>
                <w:iCs/>
                <w:color w:val="000000"/>
                <w:sz w:val="22"/>
                <w:szCs w:val="22"/>
              </w:rPr>
              <w:t>,</w:t>
            </w:r>
            <w:r w:rsidRPr="003F1697">
              <w:rPr>
                <w:iCs/>
                <w:color w:val="000000"/>
                <w:sz w:val="22"/>
                <w:szCs w:val="22"/>
              </w:rPr>
              <w:t>745</w:t>
            </w:r>
          </w:p>
        </w:tc>
      </w:tr>
      <w:tr w:rsidR="00D61813" w:rsidRPr="00B177BA" w14:paraId="40AF8448" w14:textId="77777777" w:rsidTr="00217B84">
        <w:tc>
          <w:tcPr>
            <w:tcW w:w="1795" w:type="dxa"/>
          </w:tcPr>
          <w:p w14:paraId="763C3CDC" w14:textId="77777777" w:rsidR="00D61813" w:rsidRPr="003F1697" w:rsidRDefault="00D61813" w:rsidP="00217B84">
            <w:pPr>
              <w:spacing w:line="276" w:lineRule="auto"/>
              <w:jc w:val="center"/>
              <w:rPr>
                <w:sz w:val="22"/>
                <w:szCs w:val="22"/>
              </w:rPr>
            </w:pPr>
            <w:r w:rsidRPr="003F1697">
              <w:rPr>
                <w:sz w:val="22"/>
                <w:szCs w:val="22"/>
              </w:rPr>
              <w:t>A4s</w:t>
            </w:r>
          </w:p>
        </w:tc>
        <w:tc>
          <w:tcPr>
            <w:tcW w:w="1795" w:type="dxa"/>
            <w:vAlign w:val="center"/>
          </w:tcPr>
          <w:p w14:paraId="7FF7AE04" w14:textId="77777777" w:rsidR="00D61813" w:rsidRPr="003F1697" w:rsidRDefault="00D61813" w:rsidP="00217B84">
            <w:pPr>
              <w:spacing w:line="276" w:lineRule="auto"/>
              <w:jc w:val="center"/>
              <w:rPr>
                <w:sz w:val="22"/>
                <w:szCs w:val="22"/>
              </w:rPr>
            </w:pPr>
            <w:r w:rsidRPr="003F1697">
              <w:rPr>
                <w:sz w:val="22"/>
                <w:szCs w:val="22"/>
              </w:rPr>
              <w:t>4,440</w:t>
            </w:r>
          </w:p>
        </w:tc>
        <w:tc>
          <w:tcPr>
            <w:tcW w:w="1800" w:type="dxa"/>
            <w:vAlign w:val="center"/>
          </w:tcPr>
          <w:p w14:paraId="5BDBD772" w14:textId="77777777" w:rsidR="00D61813" w:rsidRPr="003F1697" w:rsidRDefault="00D61813" w:rsidP="00217B84">
            <w:pPr>
              <w:spacing w:line="276" w:lineRule="auto"/>
              <w:jc w:val="center"/>
              <w:rPr>
                <w:sz w:val="22"/>
                <w:szCs w:val="22"/>
              </w:rPr>
            </w:pPr>
            <w:r w:rsidRPr="003F1697">
              <w:rPr>
                <w:sz w:val="22"/>
                <w:szCs w:val="22"/>
              </w:rPr>
              <w:t>6,520</w:t>
            </w:r>
          </w:p>
        </w:tc>
        <w:tc>
          <w:tcPr>
            <w:tcW w:w="1800" w:type="dxa"/>
            <w:vAlign w:val="bottom"/>
          </w:tcPr>
          <w:p w14:paraId="1BE52455" w14:textId="77777777" w:rsidR="00D61813" w:rsidRPr="003F1697" w:rsidRDefault="00D61813" w:rsidP="00217B84">
            <w:pPr>
              <w:spacing w:line="276" w:lineRule="auto"/>
              <w:jc w:val="center"/>
              <w:rPr>
                <w:sz w:val="22"/>
                <w:szCs w:val="22"/>
              </w:rPr>
            </w:pPr>
            <w:r w:rsidRPr="003F1697">
              <w:rPr>
                <w:iCs/>
                <w:color w:val="000000"/>
                <w:sz w:val="22"/>
                <w:szCs w:val="22"/>
              </w:rPr>
              <w:t>6</w:t>
            </w:r>
            <w:r>
              <w:rPr>
                <w:iCs/>
                <w:color w:val="000000"/>
                <w:sz w:val="22"/>
                <w:szCs w:val="22"/>
              </w:rPr>
              <w:t>,</w:t>
            </w:r>
            <w:r w:rsidRPr="003F1697">
              <w:rPr>
                <w:iCs/>
                <w:color w:val="000000"/>
                <w:sz w:val="22"/>
                <w:szCs w:val="22"/>
              </w:rPr>
              <w:t>862</w:t>
            </w:r>
          </w:p>
        </w:tc>
      </w:tr>
      <w:tr w:rsidR="00D61813" w:rsidRPr="00B177BA" w14:paraId="6D800E58" w14:textId="77777777" w:rsidTr="00217B84">
        <w:tc>
          <w:tcPr>
            <w:tcW w:w="1795" w:type="dxa"/>
          </w:tcPr>
          <w:p w14:paraId="287288DD" w14:textId="77777777" w:rsidR="00D61813" w:rsidRPr="003F1697" w:rsidRDefault="00D61813" w:rsidP="00217B84">
            <w:pPr>
              <w:spacing w:line="276" w:lineRule="auto"/>
              <w:jc w:val="center"/>
              <w:rPr>
                <w:sz w:val="22"/>
                <w:szCs w:val="22"/>
              </w:rPr>
            </w:pPr>
            <w:r w:rsidRPr="003F1697">
              <w:rPr>
                <w:sz w:val="22"/>
                <w:szCs w:val="22"/>
              </w:rPr>
              <w:t>A5s</w:t>
            </w:r>
          </w:p>
        </w:tc>
        <w:tc>
          <w:tcPr>
            <w:tcW w:w="1795" w:type="dxa"/>
            <w:vAlign w:val="center"/>
          </w:tcPr>
          <w:p w14:paraId="4CF93D6F" w14:textId="77777777" w:rsidR="00D61813" w:rsidRPr="003F1697" w:rsidRDefault="00D61813" w:rsidP="00217B84">
            <w:pPr>
              <w:spacing w:line="276" w:lineRule="auto"/>
              <w:jc w:val="center"/>
              <w:rPr>
                <w:sz w:val="22"/>
                <w:szCs w:val="22"/>
              </w:rPr>
            </w:pPr>
            <w:r w:rsidRPr="003F1697">
              <w:rPr>
                <w:sz w:val="22"/>
                <w:szCs w:val="22"/>
              </w:rPr>
              <w:t>4,250</w:t>
            </w:r>
          </w:p>
        </w:tc>
        <w:tc>
          <w:tcPr>
            <w:tcW w:w="1800" w:type="dxa"/>
            <w:vAlign w:val="center"/>
          </w:tcPr>
          <w:p w14:paraId="10B6992E" w14:textId="77777777" w:rsidR="00D61813" w:rsidRPr="003F1697" w:rsidRDefault="00D61813" w:rsidP="00217B84">
            <w:pPr>
              <w:spacing w:line="276" w:lineRule="auto"/>
              <w:jc w:val="center"/>
              <w:rPr>
                <w:sz w:val="22"/>
                <w:szCs w:val="22"/>
              </w:rPr>
            </w:pPr>
            <w:r w:rsidRPr="003F1697">
              <w:rPr>
                <w:sz w:val="22"/>
                <w:szCs w:val="22"/>
              </w:rPr>
              <w:t>5,930</w:t>
            </w:r>
          </w:p>
        </w:tc>
        <w:tc>
          <w:tcPr>
            <w:tcW w:w="1800" w:type="dxa"/>
            <w:vAlign w:val="bottom"/>
          </w:tcPr>
          <w:p w14:paraId="481F229F" w14:textId="77777777" w:rsidR="00D61813" w:rsidRPr="003F1697" w:rsidRDefault="00D61813" w:rsidP="00217B84">
            <w:pPr>
              <w:spacing w:line="276" w:lineRule="auto"/>
              <w:jc w:val="center"/>
              <w:rPr>
                <w:sz w:val="22"/>
                <w:szCs w:val="22"/>
              </w:rPr>
            </w:pPr>
            <w:r w:rsidRPr="003F1697">
              <w:rPr>
                <w:iCs/>
                <w:color w:val="000000"/>
                <w:sz w:val="22"/>
                <w:szCs w:val="22"/>
              </w:rPr>
              <w:t>6</w:t>
            </w:r>
            <w:r>
              <w:rPr>
                <w:iCs/>
                <w:color w:val="000000"/>
                <w:sz w:val="22"/>
                <w:szCs w:val="22"/>
              </w:rPr>
              <w:t>,</w:t>
            </w:r>
            <w:r w:rsidRPr="003F1697">
              <w:rPr>
                <w:iCs/>
                <w:color w:val="000000"/>
                <w:sz w:val="22"/>
                <w:szCs w:val="22"/>
              </w:rPr>
              <w:t>443</w:t>
            </w:r>
          </w:p>
        </w:tc>
      </w:tr>
      <w:tr w:rsidR="00D61813" w:rsidRPr="00B177BA" w14:paraId="7B179C27" w14:textId="77777777" w:rsidTr="00217B84">
        <w:tc>
          <w:tcPr>
            <w:tcW w:w="1795" w:type="dxa"/>
          </w:tcPr>
          <w:p w14:paraId="64B324FA" w14:textId="77777777" w:rsidR="00D61813" w:rsidRPr="003F1697" w:rsidRDefault="00D61813" w:rsidP="00217B84">
            <w:pPr>
              <w:spacing w:line="276" w:lineRule="auto"/>
              <w:jc w:val="center"/>
              <w:rPr>
                <w:sz w:val="22"/>
                <w:szCs w:val="22"/>
              </w:rPr>
            </w:pPr>
            <w:r w:rsidRPr="003F1697">
              <w:rPr>
                <w:sz w:val="22"/>
                <w:szCs w:val="22"/>
              </w:rPr>
              <w:t>A6s</w:t>
            </w:r>
          </w:p>
        </w:tc>
        <w:tc>
          <w:tcPr>
            <w:tcW w:w="1795" w:type="dxa"/>
            <w:vAlign w:val="center"/>
          </w:tcPr>
          <w:p w14:paraId="479E70F3" w14:textId="77777777" w:rsidR="00D61813" w:rsidRPr="003F1697" w:rsidRDefault="00D61813" w:rsidP="00217B84">
            <w:pPr>
              <w:spacing w:line="276" w:lineRule="auto"/>
              <w:jc w:val="center"/>
              <w:rPr>
                <w:sz w:val="22"/>
                <w:szCs w:val="22"/>
              </w:rPr>
            </w:pPr>
            <w:r w:rsidRPr="003F1697">
              <w:rPr>
                <w:sz w:val="22"/>
                <w:szCs w:val="22"/>
              </w:rPr>
              <w:t>4,300</w:t>
            </w:r>
          </w:p>
        </w:tc>
        <w:tc>
          <w:tcPr>
            <w:tcW w:w="1800" w:type="dxa"/>
            <w:vAlign w:val="center"/>
          </w:tcPr>
          <w:p w14:paraId="245FE3DC" w14:textId="77777777" w:rsidR="00D61813" w:rsidRPr="003F1697" w:rsidRDefault="00D61813" w:rsidP="00217B84">
            <w:pPr>
              <w:spacing w:line="276" w:lineRule="auto"/>
              <w:jc w:val="center"/>
              <w:rPr>
                <w:sz w:val="22"/>
                <w:szCs w:val="22"/>
              </w:rPr>
            </w:pPr>
            <w:r w:rsidRPr="003F1697">
              <w:rPr>
                <w:sz w:val="22"/>
                <w:szCs w:val="22"/>
              </w:rPr>
              <w:t>6,100</w:t>
            </w:r>
          </w:p>
        </w:tc>
        <w:tc>
          <w:tcPr>
            <w:tcW w:w="1800" w:type="dxa"/>
            <w:vAlign w:val="bottom"/>
          </w:tcPr>
          <w:p w14:paraId="0DB530A3" w14:textId="77777777" w:rsidR="00D61813" w:rsidRPr="003F1697" w:rsidRDefault="00D61813" w:rsidP="00217B84">
            <w:pPr>
              <w:spacing w:line="276" w:lineRule="auto"/>
              <w:jc w:val="center"/>
              <w:rPr>
                <w:sz w:val="22"/>
                <w:szCs w:val="22"/>
              </w:rPr>
            </w:pPr>
            <w:r w:rsidRPr="003F1697">
              <w:rPr>
                <w:iCs/>
                <w:color w:val="000000"/>
                <w:sz w:val="22"/>
                <w:szCs w:val="22"/>
              </w:rPr>
              <w:t>6</w:t>
            </w:r>
            <w:r>
              <w:rPr>
                <w:iCs/>
                <w:color w:val="000000"/>
                <w:sz w:val="22"/>
                <w:szCs w:val="22"/>
              </w:rPr>
              <w:t>,</w:t>
            </w:r>
            <w:r w:rsidRPr="003F1697">
              <w:rPr>
                <w:iCs/>
                <w:color w:val="000000"/>
                <w:sz w:val="22"/>
                <w:szCs w:val="22"/>
              </w:rPr>
              <w:t>365</w:t>
            </w:r>
          </w:p>
        </w:tc>
      </w:tr>
      <w:tr w:rsidR="00D61813" w:rsidRPr="00B177BA" w14:paraId="322731C2" w14:textId="77777777" w:rsidTr="00217B84">
        <w:tc>
          <w:tcPr>
            <w:tcW w:w="1795" w:type="dxa"/>
          </w:tcPr>
          <w:p w14:paraId="53CE742F" w14:textId="77777777" w:rsidR="00D61813" w:rsidRPr="003F1697" w:rsidRDefault="00D61813" w:rsidP="00217B84">
            <w:pPr>
              <w:spacing w:line="276" w:lineRule="auto"/>
              <w:jc w:val="center"/>
              <w:rPr>
                <w:sz w:val="22"/>
                <w:szCs w:val="22"/>
              </w:rPr>
            </w:pPr>
            <w:r w:rsidRPr="003F1697">
              <w:rPr>
                <w:sz w:val="22"/>
                <w:szCs w:val="22"/>
              </w:rPr>
              <w:t>C1s</w:t>
            </w:r>
          </w:p>
        </w:tc>
        <w:tc>
          <w:tcPr>
            <w:tcW w:w="1795" w:type="dxa"/>
            <w:vAlign w:val="center"/>
          </w:tcPr>
          <w:p w14:paraId="324C1E32" w14:textId="77777777" w:rsidR="00D61813" w:rsidRPr="003F1697" w:rsidRDefault="00D61813" w:rsidP="00217B84">
            <w:pPr>
              <w:spacing w:line="276" w:lineRule="auto"/>
              <w:jc w:val="center"/>
              <w:rPr>
                <w:sz w:val="22"/>
                <w:szCs w:val="22"/>
              </w:rPr>
            </w:pPr>
            <w:r w:rsidRPr="003F1697">
              <w:rPr>
                <w:sz w:val="22"/>
                <w:szCs w:val="22"/>
              </w:rPr>
              <w:t>4,390</w:t>
            </w:r>
          </w:p>
        </w:tc>
        <w:tc>
          <w:tcPr>
            <w:tcW w:w="1800" w:type="dxa"/>
            <w:vAlign w:val="center"/>
          </w:tcPr>
          <w:p w14:paraId="2D2F25F4" w14:textId="77777777" w:rsidR="00D61813" w:rsidRPr="003F1697" w:rsidRDefault="00D61813" w:rsidP="00217B84">
            <w:pPr>
              <w:spacing w:line="276" w:lineRule="auto"/>
              <w:jc w:val="center"/>
              <w:rPr>
                <w:sz w:val="22"/>
                <w:szCs w:val="22"/>
              </w:rPr>
            </w:pPr>
            <w:r w:rsidRPr="003F1697">
              <w:rPr>
                <w:sz w:val="22"/>
                <w:szCs w:val="22"/>
              </w:rPr>
              <w:t>5,820</w:t>
            </w:r>
          </w:p>
        </w:tc>
        <w:tc>
          <w:tcPr>
            <w:tcW w:w="1800" w:type="dxa"/>
            <w:vAlign w:val="bottom"/>
          </w:tcPr>
          <w:p w14:paraId="04CFC78D" w14:textId="77777777" w:rsidR="00D61813" w:rsidRPr="003F1697" w:rsidRDefault="00D61813" w:rsidP="00217B84">
            <w:pPr>
              <w:spacing w:line="276" w:lineRule="auto"/>
              <w:jc w:val="center"/>
              <w:rPr>
                <w:sz w:val="22"/>
                <w:szCs w:val="22"/>
              </w:rPr>
            </w:pPr>
            <w:r w:rsidRPr="003F1697">
              <w:rPr>
                <w:iCs/>
                <w:color w:val="000000"/>
                <w:sz w:val="22"/>
                <w:szCs w:val="22"/>
              </w:rPr>
              <w:t>6</w:t>
            </w:r>
            <w:r>
              <w:rPr>
                <w:iCs/>
                <w:color w:val="000000"/>
                <w:sz w:val="22"/>
                <w:szCs w:val="22"/>
              </w:rPr>
              <w:t>,</w:t>
            </w:r>
            <w:r w:rsidRPr="003F1697">
              <w:rPr>
                <w:iCs/>
                <w:color w:val="000000"/>
                <w:sz w:val="22"/>
                <w:szCs w:val="22"/>
              </w:rPr>
              <w:t>515</w:t>
            </w:r>
          </w:p>
        </w:tc>
      </w:tr>
      <w:tr w:rsidR="00D61813" w:rsidRPr="00B177BA" w14:paraId="2DCABE2D" w14:textId="77777777" w:rsidTr="00217B84">
        <w:tc>
          <w:tcPr>
            <w:tcW w:w="1795" w:type="dxa"/>
            <w:tcBorders>
              <w:bottom w:val="single" w:sz="4" w:space="0" w:color="auto"/>
            </w:tcBorders>
          </w:tcPr>
          <w:p w14:paraId="24ACA889" w14:textId="77777777" w:rsidR="00D61813" w:rsidRPr="003F1697" w:rsidRDefault="00D61813" w:rsidP="00217B84">
            <w:pPr>
              <w:spacing w:line="276" w:lineRule="auto"/>
              <w:jc w:val="center"/>
              <w:rPr>
                <w:sz w:val="22"/>
                <w:szCs w:val="22"/>
              </w:rPr>
            </w:pPr>
            <w:r w:rsidRPr="003F1697">
              <w:rPr>
                <w:sz w:val="22"/>
                <w:szCs w:val="22"/>
              </w:rPr>
              <w:t>C2s</w:t>
            </w:r>
          </w:p>
        </w:tc>
        <w:tc>
          <w:tcPr>
            <w:tcW w:w="1795" w:type="dxa"/>
            <w:tcBorders>
              <w:bottom w:val="single" w:sz="4" w:space="0" w:color="auto"/>
            </w:tcBorders>
            <w:vAlign w:val="center"/>
          </w:tcPr>
          <w:p w14:paraId="0ECA4712" w14:textId="77777777" w:rsidR="00D61813" w:rsidRPr="003F1697" w:rsidRDefault="00D61813" w:rsidP="00217B84">
            <w:pPr>
              <w:spacing w:line="276" w:lineRule="auto"/>
              <w:jc w:val="center"/>
              <w:rPr>
                <w:sz w:val="22"/>
                <w:szCs w:val="22"/>
              </w:rPr>
            </w:pPr>
            <w:r w:rsidRPr="003F1697">
              <w:rPr>
                <w:sz w:val="22"/>
                <w:szCs w:val="22"/>
              </w:rPr>
              <w:t>4,170</w:t>
            </w:r>
          </w:p>
        </w:tc>
        <w:tc>
          <w:tcPr>
            <w:tcW w:w="1800" w:type="dxa"/>
            <w:tcBorders>
              <w:bottom w:val="single" w:sz="4" w:space="0" w:color="auto"/>
            </w:tcBorders>
            <w:vAlign w:val="center"/>
          </w:tcPr>
          <w:p w14:paraId="011532F8" w14:textId="77777777" w:rsidR="00D61813" w:rsidRPr="003F1697" w:rsidRDefault="00D61813" w:rsidP="00217B84">
            <w:pPr>
              <w:spacing w:line="276" w:lineRule="auto"/>
              <w:jc w:val="center"/>
              <w:rPr>
                <w:sz w:val="22"/>
                <w:szCs w:val="22"/>
              </w:rPr>
            </w:pPr>
            <w:r w:rsidRPr="003F1697">
              <w:rPr>
                <w:sz w:val="22"/>
                <w:szCs w:val="22"/>
              </w:rPr>
              <w:t>5,700</w:t>
            </w:r>
          </w:p>
        </w:tc>
        <w:tc>
          <w:tcPr>
            <w:tcW w:w="1800" w:type="dxa"/>
            <w:tcBorders>
              <w:bottom w:val="single" w:sz="4" w:space="0" w:color="auto"/>
            </w:tcBorders>
            <w:vAlign w:val="bottom"/>
          </w:tcPr>
          <w:p w14:paraId="2550F4C4" w14:textId="77777777" w:rsidR="00D61813" w:rsidRPr="003F1697" w:rsidRDefault="00D61813" w:rsidP="00217B84">
            <w:pPr>
              <w:spacing w:line="276" w:lineRule="auto"/>
              <w:jc w:val="center"/>
              <w:rPr>
                <w:sz w:val="22"/>
                <w:szCs w:val="22"/>
              </w:rPr>
            </w:pPr>
            <w:r w:rsidRPr="003F1697">
              <w:rPr>
                <w:iCs/>
                <w:color w:val="000000"/>
                <w:sz w:val="22"/>
                <w:szCs w:val="22"/>
              </w:rPr>
              <w:t>6</w:t>
            </w:r>
            <w:r>
              <w:rPr>
                <w:iCs/>
                <w:color w:val="000000"/>
                <w:sz w:val="22"/>
                <w:szCs w:val="22"/>
              </w:rPr>
              <w:t>,</w:t>
            </w:r>
            <w:r w:rsidRPr="003F1697">
              <w:rPr>
                <w:iCs/>
                <w:color w:val="000000"/>
                <w:sz w:val="22"/>
                <w:szCs w:val="22"/>
              </w:rPr>
              <w:t>275</w:t>
            </w:r>
          </w:p>
        </w:tc>
      </w:tr>
    </w:tbl>
    <w:p w14:paraId="55EE8173" w14:textId="77777777" w:rsidR="00D61813" w:rsidRDefault="00D61813" w:rsidP="00D61813"/>
    <w:p w14:paraId="39E90AB5" w14:textId="205D7C28" w:rsidR="00D61813" w:rsidRDefault="00D61813" w:rsidP="00D61813">
      <w:r>
        <w:tab/>
        <w:t xml:space="preserve">Compressive strength results were generally consistent at 1 and 28 days with the exception of A1s and A2s which had higher compressive strengths than other specimens. These specimens had the lowest concrete temperature at the time of casting and potentially had more favorable curing conditions as a result. </w:t>
      </w:r>
      <w:r w:rsidR="00F93223">
        <w:fldChar w:fldCharType="begin"/>
      </w:r>
      <w:r>
        <w:instrText xml:space="preserve"> REF _Ref479772323 \h </w:instrText>
      </w:r>
      <w:r w:rsidR="00F93223">
        <w:fldChar w:fldCharType="separate"/>
      </w:r>
      <w:r w:rsidR="00AD403F">
        <w:t xml:space="preserve">Figure </w:t>
      </w:r>
      <w:r w:rsidR="00AD403F">
        <w:rPr>
          <w:noProof/>
        </w:rPr>
        <w:t>86</w:t>
      </w:r>
      <w:r w:rsidR="00F93223">
        <w:fldChar w:fldCharType="end"/>
      </w:r>
      <w:r>
        <w:t xml:space="preserve"> shows the strength gain for girders A3s and A4s (used in the scale bridge). This strength gain was typical for all scale girders. The final compressive strength tests for all specimens were performed after the girders had been tested. At this time modulus of elasticity was also measured. For most girders, these tests were performed between 265 and 287 days from casting. </w:t>
      </w:r>
      <w:r w:rsidR="00F93223">
        <w:fldChar w:fldCharType="begin"/>
      </w:r>
      <w:r>
        <w:instrText xml:space="preserve"> REF _Ref479772323 \h </w:instrText>
      </w:r>
      <w:r w:rsidR="00F93223">
        <w:fldChar w:fldCharType="separate"/>
      </w:r>
      <w:r w:rsidR="00AD403F">
        <w:t xml:space="preserve">Figure </w:t>
      </w:r>
      <w:r w:rsidR="00AD403F">
        <w:rPr>
          <w:noProof/>
        </w:rPr>
        <w:t>86</w:t>
      </w:r>
      <w:r w:rsidR="00F93223">
        <w:fldChar w:fldCharType="end"/>
      </w:r>
      <w:r>
        <w:t xml:space="preserve"> shows only marginal strength gain between 28 and 285 days, so it is likely that modulus at 28 days was similar to modulus at later age. All other compressive strengths for the scale girders can be found in Appendix B.</w:t>
      </w:r>
    </w:p>
    <w:p w14:paraId="3C4C8F88" w14:textId="77777777" w:rsidR="00D61813" w:rsidRDefault="00D61813" w:rsidP="00D61813">
      <w:pPr>
        <w:keepNext/>
        <w:jc w:val="center"/>
      </w:pPr>
      <w:r>
        <w:rPr>
          <w:noProof/>
          <w:lang w:bidi="ar-SA"/>
        </w:rPr>
        <w:lastRenderedPageBreak/>
        <w:drawing>
          <wp:inline distT="0" distB="0" distL="0" distR="0" wp14:anchorId="27E1D170" wp14:editId="1D2C6DBC">
            <wp:extent cx="4227342" cy="2938457"/>
            <wp:effectExtent l="0" t="0" r="1905" b="0"/>
            <wp:docPr id="3240" name="Picture 3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232468" cy="2942020"/>
                    </a:xfrm>
                    <a:prstGeom prst="rect">
                      <a:avLst/>
                    </a:prstGeom>
                    <a:noFill/>
                  </pic:spPr>
                </pic:pic>
              </a:graphicData>
            </a:graphic>
          </wp:inline>
        </w:drawing>
      </w:r>
    </w:p>
    <w:p w14:paraId="602B1CB6" w14:textId="5AEEAB4C" w:rsidR="00D61813" w:rsidRDefault="00D61813" w:rsidP="00D61813">
      <w:pPr>
        <w:pStyle w:val="Caption"/>
        <w:jc w:val="center"/>
      </w:pPr>
      <w:bookmarkStart w:id="304" w:name="_Ref479772323"/>
      <w:bookmarkStart w:id="305" w:name="_Toc488047708"/>
      <w:r>
        <w:t xml:space="preserve">Figure </w:t>
      </w:r>
      <w:r w:rsidR="00DB4436">
        <w:fldChar w:fldCharType="begin"/>
      </w:r>
      <w:r w:rsidR="00DB4436">
        <w:instrText xml:space="preserve"> SEQ Figure \* ARABIC </w:instrText>
      </w:r>
      <w:r w:rsidR="00DB4436">
        <w:fldChar w:fldCharType="separate"/>
      </w:r>
      <w:r w:rsidR="00AD403F">
        <w:rPr>
          <w:noProof/>
        </w:rPr>
        <w:t>86</w:t>
      </w:r>
      <w:r w:rsidR="00DB4436">
        <w:rPr>
          <w:noProof/>
        </w:rPr>
        <w:fldChar w:fldCharType="end"/>
      </w:r>
      <w:bookmarkEnd w:id="304"/>
      <w:r>
        <w:t>: Typical compressive strength gain for scale girders (results from A3s and A4s shown)</w:t>
      </w:r>
      <w:bookmarkEnd w:id="305"/>
    </w:p>
    <w:p w14:paraId="70F956D1" w14:textId="77777777" w:rsidR="00D61813" w:rsidRDefault="00D61813" w:rsidP="00D61813"/>
    <w:p w14:paraId="288494ED" w14:textId="393DDF13" w:rsidR="00D61813" w:rsidRDefault="00D61813" w:rsidP="00D61813">
      <w:r>
        <w:tab/>
        <w:t xml:space="preserve">Modulus of elasticity results from the scale girders are given in </w:t>
      </w:r>
      <w:r w:rsidR="00F93223">
        <w:rPr>
          <w:highlight w:val="yellow"/>
        </w:rPr>
        <w:fldChar w:fldCharType="begin"/>
      </w:r>
      <w:r>
        <w:instrText xml:space="preserve"> REF _Ref480183576 \h </w:instrText>
      </w:r>
      <w:r w:rsidR="00F93223">
        <w:rPr>
          <w:highlight w:val="yellow"/>
        </w:rPr>
      </w:r>
      <w:r w:rsidR="00F93223">
        <w:rPr>
          <w:highlight w:val="yellow"/>
        </w:rPr>
        <w:fldChar w:fldCharType="separate"/>
      </w:r>
      <w:r w:rsidR="00AD403F">
        <w:t xml:space="preserve">Table </w:t>
      </w:r>
      <w:r w:rsidR="00AD403F">
        <w:rPr>
          <w:noProof/>
        </w:rPr>
        <w:t>22</w:t>
      </w:r>
      <w:r w:rsidR="00F93223">
        <w:rPr>
          <w:highlight w:val="yellow"/>
        </w:rPr>
        <w:fldChar w:fldCharType="end"/>
      </w:r>
      <w:r>
        <w:t xml:space="preserve">. Three cylinders were tested for modulus of elasticity from each scale girder, the cylinder moduli in the table are the average of the final two modulus tests on the cylinder, as given in ASTM C469 </w:t>
      </w:r>
      <w:sdt>
        <w:sdtPr>
          <w:id w:val="561527638"/>
          <w:citation/>
        </w:sdtPr>
        <w:sdtEndPr/>
        <w:sdtContent>
          <w:r w:rsidR="00F93223">
            <w:fldChar w:fldCharType="begin"/>
          </w:r>
          <w:r>
            <w:instrText xml:space="preserve"> CITATION AST14 \l 1033 </w:instrText>
          </w:r>
          <w:r w:rsidR="00F93223">
            <w:fldChar w:fldCharType="separate"/>
          </w:r>
          <w:r>
            <w:rPr>
              <w:noProof/>
            </w:rPr>
            <w:t>(ASTM, 2014)</w:t>
          </w:r>
          <w:r w:rsidR="00F93223">
            <w:fldChar w:fldCharType="end"/>
          </w:r>
        </w:sdtContent>
      </w:sdt>
      <w:r>
        <w:t xml:space="preserve">. Again, these tests were performed after the girder specimens were tested, at between 265 and 287 days of age. The average modulus of elasticity for the girders was 4,290 ksi and the average compressive strength across all girders was 6,650 psi. The modulus of elasticity calculated using the ACI correlation of compressive strength to modulus was 4,650 ksi, 8.4% greater than the measured modulus. This is a reasonable agreement, especially considering how varied modulus measurements can be. </w:t>
      </w:r>
    </w:p>
    <w:p w14:paraId="01520B76" w14:textId="77777777" w:rsidR="00235C86" w:rsidRDefault="00235C86" w:rsidP="00D61813"/>
    <w:p w14:paraId="438E6CA8" w14:textId="02F134AF" w:rsidR="00D61813" w:rsidRDefault="00D61813" w:rsidP="00D61813">
      <w:pPr>
        <w:pStyle w:val="Caption"/>
        <w:keepNext/>
      </w:pPr>
      <w:bookmarkStart w:id="306" w:name="_Ref480183576"/>
      <w:bookmarkStart w:id="307" w:name="_Toc488047604"/>
      <w:r>
        <w:lastRenderedPageBreak/>
        <w:t xml:space="preserve">Table </w:t>
      </w:r>
      <w:r w:rsidR="00DB4436">
        <w:fldChar w:fldCharType="begin"/>
      </w:r>
      <w:r w:rsidR="00DB4436">
        <w:instrText xml:space="preserve"> SEQ Table \* ARABIC </w:instrText>
      </w:r>
      <w:r w:rsidR="00DB4436">
        <w:fldChar w:fldCharType="separate"/>
      </w:r>
      <w:r w:rsidR="00AD403F">
        <w:rPr>
          <w:noProof/>
        </w:rPr>
        <w:t>22</w:t>
      </w:r>
      <w:r w:rsidR="00DB4436">
        <w:rPr>
          <w:noProof/>
        </w:rPr>
        <w:fldChar w:fldCharType="end"/>
      </w:r>
      <w:bookmarkEnd w:id="306"/>
      <w:r>
        <w:t>: Modulus of elasticity of girder concrete</w:t>
      </w:r>
      <w:bookmarkEnd w:id="307"/>
    </w:p>
    <w:tbl>
      <w:tblPr>
        <w:tblW w:w="8466" w:type="dxa"/>
        <w:tblLook w:val="04A0" w:firstRow="1" w:lastRow="0" w:firstColumn="1" w:lastColumn="0" w:noHBand="0" w:noVBand="1"/>
      </w:tblPr>
      <w:tblGrid>
        <w:gridCol w:w="571"/>
        <w:gridCol w:w="821"/>
        <w:gridCol w:w="821"/>
        <w:gridCol w:w="821"/>
        <w:gridCol w:w="785"/>
        <w:gridCol w:w="874"/>
        <w:gridCol w:w="963"/>
        <w:gridCol w:w="729"/>
        <w:gridCol w:w="810"/>
        <w:gridCol w:w="1271"/>
      </w:tblGrid>
      <w:tr w:rsidR="00D61813" w:rsidRPr="00994C53" w14:paraId="17F03A0A" w14:textId="77777777" w:rsidTr="00217B84">
        <w:trPr>
          <w:trHeight w:val="870"/>
        </w:trPr>
        <w:tc>
          <w:tcPr>
            <w:tcW w:w="571" w:type="dxa"/>
            <w:tcBorders>
              <w:top w:val="single" w:sz="4" w:space="0" w:color="auto"/>
              <w:bottom w:val="single" w:sz="4" w:space="0" w:color="auto"/>
            </w:tcBorders>
            <w:shd w:val="clear" w:color="auto" w:fill="auto"/>
            <w:vAlign w:val="center"/>
            <w:hideMark/>
          </w:tcPr>
          <w:p w14:paraId="49EB4B1D"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p>
        </w:tc>
        <w:tc>
          <w:tcPr>
            <w:tcW w:w="821" w:type="dxa"/>
            <w:tcBorders>
              <w:top w:val="single" w:sz="4" w:space="0" w:color="auto"/>
              <w:bottom w:val="single" w:sz="4" w:space="0" w:color="auto"/>
            </w:tcBorders>
            <w:shd w:val="clear" w:color="auto" w:fill="auto"/>
            <w:vAlign w:val="center"/>
            <w:hideMark/>
          </w:tcPr>
          <w:p w14:paraId="62AD73EC"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Cyl. 1</w:t>
            </w:r>
          </w:p>
          <w:p w14:paraId="3344FD27"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E (ksi)</w:t>
            </w:r>
          </w:p>
        </w:tc>
        <w:tc>
          <w:tcPr>
            <w:tcW w:w="821" w:type="dxa"/>
            <w:tcBorders>
              <w:top w:val="single" w:sz="4" w:space="0" w:color="auto"/>
              <w:bottom w:val="single" w:sz="4" w:space="0" w:color="auto"/>
            </w:tcBorders>
            <w:shd w:val="clear" w:color="auto" w:fill="auto"/>
            <w:vAlign w:val="center"/>
            <w:hideMark/>
          </w:tcPr>
          <w:p w14:paraId="78B08187"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Cyl. 2</w:t>
            </w:r>
          </w:p>
          <w:p w14:paraId="2666195F"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E (ksi)</w:t>
            </w:r>
          </w:p>
        </w:tc>
        <w:tc>
          <w:tcPr>
            <w:tcW w:w="821" w:type="dxa"/>
            <w:tcBorders>
              <w:top w:val="single" w:sz="4" w:space="0" w:color="auto"/>
              <w:bottom w:val="single" w:sz="4" w:space="0" w:color="auto"/>
            </w:tcBorders>
            <w:shd w:val="clear" w:color="auto" w:fill="auto"/>
            <w:vAlign w:val="center"/>
            <w:hideMark/>
          </w:tcPr>
          <w:p w14:paraId="35E818C5"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Cyl. 3</w:t>
            </w:r>
          </w:p>
          <w:p w14:paraId="240B0D71"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E (ksi)</w:t>
            </w:r>
          </w:p>
        </w:tc>
        <w:tc>
          <w:tcPr>
            <w:tcW w:w="785" w:type="dxa"/>
            <w:tcBorders>
              <w:top w:val="single" w:sz="4" w:space="0" w:color="auto"/>
              <w:bottom w:val="single" w:sz="4" w:space="0" w:color="auto"/>
            </w:tcBorders>
            <w:shd w:val="clear" w:color="auto" w:fill="auto"/>
            <w:vAlign w:val="center"/>
            <w:hideMark/>
          </w:tcPr>
          <w:p w14:paraId="570F73A7"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AVG (ksi)</w:t>
            </w:r>
          </w:p>
        </w:tc>
        <w:tc>
          <w:tcPr>
            <w:tcW w:w="874" w:type="dxa"/>
            <w:tcBorders>
              <w:top w:val="single" w:sz="4" w:space="0" w:color="auto"/>
              <w:bottom w:val="single" w:sz="4" w:space="0" w:color="auto"/>
            </w:tcBorders>
            <w:shd w:val="clear" w:color="auto" w:fill="auto"/>
            <w:vAlign w:val="center"/>
            <w:hideMark/>
          </w:tcPr>
          <w:p w14:paraId="06D4B213"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Std. Dev.</w:t>
            </w:r>
          </w:p>
        </w:tc>
        <w:tc>
          <w:tcPr>
            <w:tcW w:w="963" w:type="dxa"/>
            <w:tcBorders>
              <w:top w:val="single" w:sz="4" w:space="0" w:color="auto"/>
              <w:bottom w:val="single" w:sz="4" w:space="0" w:color="auto"/>
            </w:tcBorders>
            <w:shd w:val="clear" w:color="auto" w:fill="auto"/>
            <w:vAlign w:val="center"/>
            <w:hideMark/>
          </w:tcPr>
          <w:p w14:paraId="28C045AA"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COV</w:t>
            </w:r>
          </w:p>
        </w:tc>
        <w:tc>
          <w:tcPr>
            <w:tcW w:w="729" w:type="dxa"/>
            <w:tcBorders>
              <w:top w:val="single" w:sz="4" w:space="0" w:color="auto"/>
              <w:bottom w:val="single" w:sz="4" w:space="0" w:color="auto"/>
            </w:tcBorders>
            <w:shd w:val="clear" w:color="auto" w:fill="auto"/>
            <w:vAlign w:val="center"/>
            <w:hideMark/>
          </w:tcPr>
          <w:p w14:paraId="733D5E86"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f</w:t>
            </w:r>
            <w:r w:rsidRPr="00587A80">
              <w:rPr>
                <w:rFonts w:asciiTheme="majorHAnsi" w:hAnsiTheme="majorHAnsi" w:cstheme="majorHAnsi"/>
                <w:b/>
                <w:bCs/>
                <w:color w:val="000000"/>
                <w:sz w:val="22"/>
                <w:szCs w:val="22"/>
                <w:vertAlign w:val="subscript"/>
                <w:lang w:bidi="ar-SA"/>
              </w:rPr>
              <w:t>c</w:t>
            </w:r>
            <w:r w:rsidRPr="00587A80">
              <w:rPr>
                <w:rFonts w:asciiTheme="majorHAnsi" w:hAnsiTheme="majorHAnsi" w:cstheme="majorHAnsi"/>
                <w:b/>
                <w:bCs/>
                <w:color w:val="000000"/>
                <w:sz w:val="22"/>
                <w:szCs w:val="22"/>
                <w:lang w:bidi="ar-SA"/>
              </w:rPr>
              <w:t xml:space="preserve"> (psi)</w:t>
            </w:r>
          </w:p>
        </w:tc>
        <w:tc>
          <w:tcPr>
            <w:tcW w:w="810" w:type="dxa"/>
            <w:tcBorders>
              <w:top w:val="single" w:sz="4" w:space="0" w:color="auto"/>
              <w:bottom w:val="single" w:sz="4" w:space="0" w:color="auto"/>
            </w:tcBorders>
            <w:shd w:val="clear" w:color="auto" w:fill="auto"/>
            <w:vAlign w:val="center"/>
            <w:hideMark/>
          </w:tcPr>
          <w:p w14:paraId="14603DBB"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ACI E (ksi)</w:t>
            </w:r>
          </w:p>
        </w:tc>
        <w:tc>
          <w:tcPr>
            <w:tcW w:w="1271" w:type="dxa"/>
            <w:tcBorders>
              <w:top w:val="single" w:sz="4" w:space="0" w:color="auto"/>
              <w:bottom w:val="single" w:sz="4" w:space="0" w:color="auto"/>
            </w:tcBorders>
            <w:shd w:val="clear" w:color="auto" w:fill="auto"/>
            <w:vAlign w:val="center"/>
            <w:hideMark/>
          </w:tcPr>
          <w:p w14:paraId="4B2CFCEF"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 Difference</w:t>
            </w:r>
          </w:p>
        </w:tc>
      </w:tr>
      <w:tr w:rsidR="00D61813" w:rsidRPr="00994C53" w14:paraId="52C6BBB7" w14:textId="77777777" w:rsidTr="00217B84">
        <w:trPr>
          <w:trHeight w:val="290"/>
        </w:trPr>
        <w:tc>
          <w:tcPr>
            <w:tcW w:w="571" w:type="dxa"/>
            <w:tcBorders>
              <w:top w:val="single" w:sz="4" w:space="0" w:color="auto"/>
            </w:tcBorders>
            <w:shd w:val="clear" w:color="auto" w:fill="auto"/>
            <w:noWrap/>
            <w:vAlign w:val="bottom"/>
            <w:hideMark/>
          </w:tcPr>
          <w:p w14:paraId="75EF439B"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A1s</w:t>
            </w:r>
          </w:p>
        </w:tc>
        <w:tc>
          <w:tcPr>
            <w:tcW w:w="821" w:type="dxa"/>
            <w:tcBorders>
              <w:top w:val="single" w:sz="4" w:space="0" w:color="auto"/>
            </w:tcBorders>
            <w:shd w:val="clear" w:color="auto" w:fill="auto"/>
            <w:noWrap/>
            <w:vAlign w:val="bottom"/>
            <w:hideMark/>
          </w:tcPr>
          <w:p w14:paraId="7701976D"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4,495</w:t>
            </w:r>
          </w:p>
        </w:tc>
        <w:tc>
          <w:tcPr>
            <w:tcW w:w="821" w:type="dxa"/>
            <w:tcBorders>
              <w:top w:val="single" w:sz="4" w:space="0" w:color="auto"/>
            </w:tcBorders>
            <w:shd w:val="clear" w:color="auto" w:fill="auto"/>
            <w:noWrap/>
            <w:vAlign w:val="bottom"/>
            <w:hideMark/>
          </w:tcPr>
          <w:p w14:paraId="131B3633"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4,475</w:t>
            </w:r>
          </w:p>
        </w:tc>
        <w:tc>
          <w:tcPr>
            <w:tcW w:w="821" w:type="dxa"/>
            <w:tcBorders>
              <w:top w:val="single" w:sz="4" w:space="0" w:color="auto"/>
            </w:tcBorders>
            <w:shd w:val="clear" w:color="auto" w:fill="auto"/>
            <w:noWrap/>
            <w:vAlign w:val="bottom"/>
            <w:hideMark/>
          </w:tcPr>
          <w:p w14:paraId="15FAF0E9"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4,600</w:t>
            </w:r>
          </w:p>
        </w:tc>
        <w:tc>
          <w:tcPr>
            <w:tcW w:w="785" w:type="dxa"/>
            <w:tcBorders>
              <w:top w:val="single" w:sz="4" w:space="0" w:color="auto"/>
            </w:tcBorders>
            <w:shd w:val="clear" w:color="auto" w:fill="auto"/>
            <w:noWrap/>
            <w:vAlign w:val="bottom"/>
            <w:hideMark/>
          </w:tcPr>
          <w:p w14:paraId="56F8DED4"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4,525</w:t>
            </w:r>
          </w:p>
        </w:tc>
        <w:tc>
          <w:tcPr>
            <w:tcW w:w="874" w:type="dxa"/>
            <w:tcBorders>
              <w:top w:val="single" w:sz="4" w:space="0" w:color="auto"/>
            </w:tcBorders>
            <w:shd w:val="clear" w:color="auto" w:fill="auto"/>
            <w:noWrap/>
            <w:vAlign w:val="bottom"/>
            <w:hideMark/>
          </w:tcPr>
          <w:p w14:paraId="24895019"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68</w:t>
            </w:r>
          </w:p>
        </w:tc>
        <w:tc>
          <w:tcPr>
            <w:tcW w:w="963" w:type="dxa"/>
            <w:tcBorders>
              <w:top w:val="single" w:sz="4" w:space="0" w:color="auto"/>
            </w:tcBorders>
            <w:shd w:val="clear" w:color="auto" w:fill="auto"/>
            <w:noWrap/>
            <w:vAlign w:val="bottom"/>
            <w:hideMark/>
          </w:tcPr>
          <w:p w14:paraId="42D283D5"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1.5%</w:t>
            </w:r>
          </w:p>
        </w:tc>
        <w:tc>
          <w:tcPr>
            <w:tcW w:w="729" w:type="dxa"/>
            <w:tcBorders>
              <w:top w:val="single" w:sz="4" w:space="0" w:color="auto"/>
            </w:tcBorders>
            <w:shd w:val="clear" w:color="auto" w:fill="auto"/>
            <w:noWrap/>
            <w:vAlign w:val="bottom"/>
            <w:hideMark/>
          </w:tcPr>
          <w:p w14:paraId="2118576D"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7,090</w:t>
            </w:r>
          </w:p>
        </w:tc>
        <w:tc>
          <w:tcPr>
            <w:tcW w:w="810" w:type="dxa"/>
            <w:tcBorders>
              <w:top w:val="single" w:sz="4" w:space="0" w:color="auto"/>
            </w:tcBorders>
            <w:shd w:val="clear" w:color="auto" w:fill="auto"/>
            <w:noWrap/>
            <w:vAlign w:val="bottom"/>
            <w:hideMark/>
          </w:tcPr>
          <w:p w14:paraId="3DDEAA4B"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4,800</w:t>
            </w:r>
          </w:p>
        </w:tc>
        <w:tc>
          <w:tcPr>
            <w:tcW w:w="1271" w:type="dxa"/>
            <w:tcBorders>
              <w:top w:val="single" w:sz="4" w:space="0" w:color="auto"/>
            </w:tcBorders>
            <w:shd w:val="clear" w:color="auto" w:fill="auto"/>
            <w:noWrap/>
            <w:vAlign w:val="bottom"/>
            <w:hideMark/>
          </w:tcPr>
          <w:p w14:paraId="2237D3D8"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6.1%</w:t>
            </w:r>
          </w:p>
        </w:tc>
      </w:tr>
      <w:tr w:rsidR="00D61813" w:rsidRPr="00994C53" w14:paraId="3DF4B545" w14:textId="77777777" w:rsidTr="00217B84">
        <w:trPr>
          <w:trHeight w:val="290"/>
        </w:trPr>
        <w:tc>
          <w:tcPr>
            <w:tcW w:w="571" w:type="dxa"/>
            <w:shd w:val="clear" w:color="auto" w:fill="auto"/>
            <w:noWrap/>
            <w:vAlign w:val="bottom"/>
            <w:hideMark/>
          </w:tcPr>
          <w:p w14:paraId="2D1C48CD"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A2s</w:t>
            </w:r>
          </w:p>
        </w:tc>
        <w:tc>
          <w:tcPr>
            <w:tcW w:w="821" w:type="dxa"/>
            <w:shd w:val="clear" w:color="auto" w:fill="auto"/>
            <w:noWrap/>
            <w:vAlign w:val="bottom"/>
            <w:hideMark/>
          </w:tcPr>
          <w:p w14:paraId="3121BAD6"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4,445</w:t>
            </w:r>
          </w:p>
        </w:tc>
        <w:tc>
          <w:tcPr>
            <w:tcW w:w="821" w:type="dxa"/>
            <w:shd w:val="clear" w:color="auto" w:fill="auto"/>
            <w:noWrap/>
            <w:vAlign w:val="bottom"/>
            <w:hideMark/>
          </w:tcPr>
          <w:p w14:paraId="76097FD3"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4,350</w:t>
            </w:r>
          </w:p>
        </w:tc>
        <w:tc>
          <w:tcPr>
            <w:tcW w:w="821" w:type="dxa"/>
            <w:shd w:val="clear" w:color="auto" w:fill="auto"/>
            <w:noWrap/>
            <w:vAlign w:val="bottom"/>
            <w:hideMark/>
          </w:tcPr>
          <w:p w14:paraId="6579CAEB"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4,430</w:t>
            </w:r>
          </w:p>
        </w:tc>
        <w:tc>
          <w:tcPr>
            <w:tcW w:w="785" w:type="dxa"/>
            <w:shd w:val="clear" w:color="auto" w:fill="auto"/>
            <w:noWrap/>
            <w:vAlign w:val="bottom"/>
            <w:hideMark/>
          </w:tcPr>
          <w:p w14:paraId="0C6A9096"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4,410</w:t>
            </w:r>
          </w:p>
        </w:tc>
        <w:tc>
          <w:tcPr>
            <w:tcW w:w="874" w:type="dxa"/>
            <w:shd w:val="clear" w:color="auto" w:fill="auto"/>
            <w:noWrap/>
            <w:vAlign w:val="bottom"/>
            <w:hideMark/>
          </w:tcPr>
          <w:p w14:paraId="6F397D97"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51</w:t>
            </w:r>
          </w:p>
        </w:tc>
        <w:tc>
          <w:tcPr>
            <w:tcW w:w="963" w:type="dxa"/>
            <w:shd w:val="clear" w:color="auto" w:fill="auto"/>
            <w:noWrap/>
            <w:vAlign w:val="bottom"/>
            <w:hideMark/>
          </w:tcPr>
          <w:p w14:paraId="0B94056A"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1.1%</w:t>
            </w:r>
          </w:p>
        </w:tc>
        <w:tc>
          <w:tcPr>
            <w:tcW w:w="729" w:type="dxa"/>
            <w:shd w:val="clear" w:color="auto" w:fill="auto"/>
            <w:noWrap/>
            <w:vAlign w:val="bottom"/>
            <w:hideMark/>
          </w:tcPr>
          <w:p w14:paraId="48A07B37"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6,900</w:t>
            </w:r>
          </w:p>
        </w:tc>
        <w:tc>
          <w:tcPr>
            <w:tcW w:w="810" w:type="dxa"/>
            <w:shd w:val="clear" w:color="auto" w:fill="auto"/>
            <w:noWrap/>
            <w:vAlign w:val="bottom"/>
            <w:hideMark/>
          </w:tcPr>
          <w:p w14:paraId="4FA3C04D"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4,735</w:t>
            </w:r>
          </w:p>
        </w:tc>
        <w:tc>
          <w:tcPr>
            <w:tcW w:w="1271" w:type="dxa"/>
            <w:shd w:val="clear" w:color="auto" w:fill="auto"/>
            <w:noWrap/>
            <w:vAlign w:val="bottom"/>
            <w:hideMark/>
          </w:tcPr>
          <w:p w14:paraId="58152336"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7.5%</w:t>
            </w:r>
          </w:p>
        </w:tc>
      </w:tr>
      <w:tr w:rsidR="00D61813" w:rsidRPr="00994C53" w14:paraId="1C76ECB8" w14:textId="77777777" w:rsidTr="00217B84">
        <w:trPr>
          <w:trHeight w:val="290"/>
        </w:trPr>
        <w:tc>
          <w:tcPr>
            <w:tcW w:w="571" w:type="dxa"/>
            <w:shd w:val="clear" w:color="auto" w:fill="auto"/>
            <w:noWrap/>
            <w:vAlign w:val="bottom"/>
            <w:hideMark/>
          </w:tcPr>
          <w:p w14:paraId="6FDAEC0F"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A3s</w:t>
            </w:r>
          </w:p>
        </w:tc>
        <w:tc>
          <w:tcPr>
            <w:tcW w:w="821" w:type="dxa"/>
            <w:shd w:val="clear" w:color="auto" w:fill="auto"/>
            <w:noWrap/>
            <w:vAlign w:val="bottom"/>
            <w:hideMark/>
          </w:tcPr>
          <w:p w14:paraId="3C9EED0B"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4,305</w:t>
            </w:r>
          </w:p>
        </w:tc>
        <w:tc>
          <w:tcPr>
            <w:tcW w:w="821" w:type="dxa"/>
            <w:shd w:val="clear" w:color="auto" w:fill="auto"/>
            <w:noWrap/>
            <w:vAlign w:val="bottom"/>
            <w:hideMark/>
          </w:tcPr>
          <w:p w14:paraId="37F8808F"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4,355</w:t>
            </w:r>
          </w:p>
        </w:tc>
        <w:tc>
          <w:tcPr>
            <w:tcW w:w="821" w:type="dxa"/>
            <w:shd w:val="clear" w:color="auto" w:fill="auto"/>
            <w:noWrap/>
            <w:vAlign w:val="bottom"/>
            <w:hideMark/>
          </w:tcPr>
          <w:p w14:paraId="5368C551"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4,245</w:t>
            </w:r>
          </w:p>
        </w:tc>
        <w:tc>
          <w:tcPr>
            <w:tcW w:w="785" w:type="dxa"/>
            <w:shd w:val="clear" w:color="auto" w:fill="auto"/>
            <w:noWrap/>
            <w:vAlign w:val="bottom"/>
            <w:hideMark/>
          </w:tcPr>
          <w:p w14:paraId="75668652"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4,300</w:t>
            </w:r>
          </w:p>
        </w:tc>
        <w:tc>
          <w:tcPr>
            <w:tcW w:w="874" w:type="dxa"/>
            <w:shd w:val="clear" w:color="auto" w:fill="auto"/>
            <w:noWrap/>
            <w:vAlign w:val="bottom"/>
            <w:hideMark/>
          </w:tcPr>
          <w:p w14:paraId="793BE615"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56</w:t>
            </w:r>
          </w:p>
        </w:tc>
        <w:tc>
          <w:tcPr>
            <w:tcW w:w="963" w:type="dxa"/>
            <w:shd w:val="clear" w:color="auto" w:fill="auto"/>
            <w:noWrap/>
            <w:vAlign w:val="bottom"/>
            <w:hideMark/>
          </w:tcPr>
          <w:p w14:paraId="09F69BDC"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1.3%</w:t>
            </w:r>
          </w:p>
        </w:tc>
        <w:tc>
          <w:tcPr>
            <w:tcW w:w="729" w:type="dxa"/>
            <w:shd w:val="clear" w:color="auto" w:fill="auto"/>
            <w:noWrap/>
            <w:vAlign w:val="bottom"/>
            <w:hideMark/>
          </w:tcPr>
          <w:p w14:paraId="54C5ED82"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6,750</w:t>
            </w:r>
          </w:p>
        </w:tc>
        <w:tc>
          <w:tcPr>
            <w:tcW w:w="810" w:type="dxa"/>
            <w:shd w:val="clear" w:color="auto" w:fill="auto"/>
            <w:noWrap/>
            <w:vAlign w:val="bottom"/>
            <w:hideMark/>
          </w:tcPr>
          <w:p w14:paraId="483582F8"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4,685</w:t>
            </w:r>
          </w:p>
        </w:tc>
        <w:tc>
          <w:tcPr>
            <w:tcW w:w="1271" w:type="dxa"/>
            <w:shd w:val="clear" w:color="auto" w:fill="auto"/>
            <w:noWrap/>
            <w:vAlign w:val="bottom"/>
            <w:hideMark/>
          </w:tcPr>
          <w:p w14:paraId="47EE4FC4"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8.9%</w:t>
            </w:r>
          </w:p>
        </w:tc>
      </w:tr>
      <w:tr w:rsidR="00D61813" w:rsidRPr="00994C53" w14:paraId="3CFFE554" w14:textId="77777777" w:rsidTr="00217B84">
        <w:trPr>
          <w:trHeight w:val="290"/>
        </w:trPr>
        <w:tc>
          <w:tcPr>
            <w:tcW w:w="571" w:type="dxa"/>
            <w:shd w:val="clear" w:color="auto" w:fill="auto"/>
            <w:noWrap/>
            <w:vAlign w:val="bottom"/>
            <w:hideMark/>
          </w:tcPr>
          <w:p w14:paraId="19641282"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A4s</w:t>
            </w:r>
          </w:p>
        </w:tc>
        <w:tc>
          <w:tcPr>
            <w:tcW w:w="821" w:type="dxa"/>
            <w:shd w:val="clear" w:color="auto" w:fill="auto"/>
            <w:noWrap/>
            <w:vAlign w:val="bottom"/>
            <w:hideMark/>
          </w:tcPr>
          <w:p w14:paraId="2F26B987"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4,300</w:t>
            </w:r>
          </w:p>
        </w:tc>
        <w:tc>
          <w:tcPr>
            <w:tcW w:w="821" w:type="dxa"/>
            <w:shd w:val="clear" w:color="auto" w:fill="auto"/>
            <w:noWrap/>
            <w:vAlign w:val="bottom"/>
            <w:hideMark/>
          </w:tcPr>
          <w:p w14:paraId="7BA841A3"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4,190</w:t>
            </w:r>
          </w:p>
        </w:tc>
        <w:tc>
          <w:tcPr>
            <w:tcW w:w="821" w:type="dxa"/>
            <w:shd w:val="clear" w:color="auto" w:fill="auto"/>
            <w:noWrap/>
            <w:vAlign w:val="bottom"/>
            <w:hideMark/>
          </w:tcPr>
          <w:p w14:paraId="00EB0301"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4,410</w:t>
            </w:r>
          </w:p>
        </w:tc>
        <w:tc>
          <w:tcPr>
            <w:tcW w:w="785" w:type="dxa"/>
            <w:shd w:val="clear" w:color="auto" w:fill="auto"/>
            <w:noWrap/>
            <w:vAlign w:val="bottom"/>
            <w:hideMark/>
          </w:tcPr>
          <w:p w14:paraId="52DEE958"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4,300</w:t>
            </w:r>
          </w:p>
        </w:tc>
        <w:tc>
          <w:tcPr>
            <w:tcW w:w="874" w:type="dxa"/>
            <w:shd w:val="clear" w:color="auto" w:fill="auto"/>
            <w:noWrap/>
            <w:vAlign w:val="bottom"/>
            <w:hideMark/>
          </w:tcPr>
          <w:p w14:paraId="4CAAC6B6"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111</w:t>
            </w:r>
          </w:p>
        </w:tc>
        <w:tc>
          <w:tcPr>
            <w:tcW w:w="963" w:type="dxa"/>
            <w:shd w:val="clear" w:color="auto" w:fill="auto"/>
            <w:noWrap/>
            <w:vAlign w:val="bottom"/>
            <w:hideMark/>
          </w:tcPr>
          <w:p w14:paraId="4E960F14"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2.6%</w:t>
            </w:r>
          </w:p>
        </w:tc>
        <w:tc>
          <w:tcPr>
            <w:tcW w:w="729" w:type="dxa"/>
            <w:shd w:val="clear" w:color="auto" w:fill="auto"/>
            <w:noWrap/>
            <w:vAlign w:val="bottom"/>
            <w:hideMark/>
          </w:tcPr>
          <w:p w14:paraId="6DCD5FBC"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6,870</w:t>
            </w:r>
          </w:p>
        </w:tc>
        <w:tc>
          <w:tcPr>
            <w:tcW w:w="810" w:type="dxa"/>
            <w:shd w:val="clear" w:color="auto" w:fill="auto"/>
            <w:noWrap/>
            <w:vAlign w:val="bottom"/>
            <w:hideMark/>
          </w:tcPr>
          <w:p w14:paraId="7ADE9798"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4,725</w:t>
            </w:r>
          </w:p>
        </w:tc>
        <w:tc>
          <w:tcPr>
            <w:tcW w:w="1271" w:type="dxa"/>
            <w:shd w:val="clear" w:color="auto" w:fill="auto"/>
            <w:noWrap/>
            <w:vAlign w:val="bottom"/>
            <w:hideMark/>
          </w:tcPr>
          <w:p w14:paraId="486A9C6D"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9.9%</w:t>
            </w:r>
          </w:p>
        </w:tc>
      </w:tr>
      <w:tr w:rsidR="00D61813" w:rsidRPr="00994C53" w14:paraId="76F34E3A" w14:textId="77777777" w:rsidTr="00217B84">
        <w:trPr>
          <w:trHeight w:val="290"/>
        </w:trPr>
        <w:tc>
          <w:tcPr>
            <w:tcW w:w="571" w:type="dxa"/>
            <w:shd w:val="clear" w:color="auto" w:fill="auto"/>
            <w:noWrap/>
            <w:vAlign w:val="bottom"/>
            <w:hideMark/>
          </w:tcPr>
          <w:p w14:paraId="400D984A"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A5s</w:t>
            </w:r>
          </w:p>
        </w:tc>
        <w:tc>
          <w:tcPr>
            <w:tcW w:w="821" w:type="dxa"/>
            <w:shd w:val="clear" w:color="auto" w:fill="auto"/>
            <w:noWrap/>
            <w:vAlign w:val="bottom"/>
            <w:hideMark/>
          </w:tcPr>
          <w:p w14:paraId="64982161"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4,230</w:t>
            </w:r>
          </w:p>
        </w:tc>
        <w:tc>
          <w:tcPr>
            <w:tcW w:w="821" w:type="dxa"/>
            <w:shd w:val="clear" w:color="auto" w:fill="auto"/>
            <w:noWrap/>
            <w:vAlign w:val="bottom"/>
            <w:hideMark/>
          </w:tcPr>
          <w:p w14:paraId="3B455F8E"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4,420</w:t>
            </w:r>
          </w:p>
        </w:tc>
        <w:tc>
          <w:tcPr>
            <w:tcW w:w="821" w:type="dxa"/>
            <w:shd w:val="clear" w:color="auto" w:fill="auto"/>
            <w:noWrap/>
            <w:vAlign w:val="bottom"/>
            <w:hideMark/>
          </w:tcPr>
          <w:p w14:paraId="6F6F91D7"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4,040</w:t>
            </w:r>
          </w:p>
        </w:tc>
        <w:tc>
          <w:tcPr>
            <w:tcW w:w="785" w:type="dxa"/>
            <w:shd w:val="clear" w:color="auto" w:fill="auto"/>
            <w:noWrap/>
            <w:vAlign w:val="bottom"/>
            <w:hideMark/>
          </w:tcPr>
          <w:p w14:paraId="263ADB58"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4,230</w:t>
            </w:r>
          </w:p>
        </w:tc>
        <w:tc>
          <w:tcPr>
            <w:tcW w:w="874" w:type="dxa"/>
            <w:shd w:val="clear" w:color="auto" w:fill="auto"/>
            <w:noWrap/>
            <w:vAlign w:val="bottom"/>
            <w:hideMark/>
          </w:tcPr>
          <w:p w14:paraId="3AFD8AB9"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192</w:t>
            </w:r>
          </w:p>
        </w:tc>
        <w:tc>
          <w:tcPr>
            <w:tcW w:w="963" w:type="dxa"/>
            <w:shd w:val="clear" w:color="auto" w:fill="auto"/>
            <w:noWrap/>
            <w:vAlign w:val="bottom"/>
            <w:hideMark/>
          </w:tcPr>
          <w:p w14:paraId="2BBFA730"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4.5%</w:t>
            </w:r>
          </w:p>
        </w:tc>
        <w:tc>
          <w:tcPr>
            <w:tcW w:w="729" w:type="dxa"/>
            <w:shd w:val="clear" w:color="auto" w:fill="auto"/>
            <w:noWrap/>
            <w:vAlign w:val="bottom"/>
            <w:hideMark/>
          </w:tcPr>
          <w:p w14:paraId="727D96F4"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6,450</w:t>
            </w:r>
          </w:p>
        </w:tc>
        <w:tc>
          <w:tcPr>
            <w:tcW w:w="810" w:type="dxa"/>
            <w:shd w:val="clear" w:color="auto" w:fill="auto"/>
            <w:noWrap/>
            <w:vAlign w:val="bottom"/>
            <w:hideMark/>
          </w:tcPr>
          <w:p w14:paraId="57150986"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4,580</w:t>
            </w:r>
          </w:p>
        </w:tc>
        <w:tc>
          <w:tcPr>
            <w:tcW w:w="1271" w:type="dxa"/>
            <w:shd w:val="clear" w:color="auto" w:fill="auto"/>
            <w:noWrap/>
            <w:vAlign w:val="bottom"/>
            <w:hideMark/>
          </w:tcPr>
          <w:p w14:paraId="5D1B2F52"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8.2%</w:t>
            </w:r>
          </w:p>
        </w:tc>
      </w:tr>
      <w:tr w:rsidR="00D61813" w:rsidRPr="00994C53" w14:paraId="2D121CD6" w14:textId="77777777" w:rsidTr="00217B84">
        <w:trPr>
          <w:trHeight w:val="290"/>
        </w:trPr>
        <w:tc>
          <w:tcPr>
            <w:tcW w:w="571" w:type="dxa"/>
            <w:shd w:val="clear" w:color="auto" w:fill="auto"/>
            <w:noWrap/>
            <w:vAlign w:val="bottom"/>
            <w:hideMark/>
          </w:tcPr>
          <w:p w14:paraId="6F0D076C"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A6s</w:t>
            </w:r>
          </w:p>
        </w:tc>
        <w:tc>
          <w:tcPr>
            <w:tcW w:w="821" w:type="dxa"/>
            <w:shd w:val="clear" w:color="auto" w:fill="auto"/>
            <w:noWrap/>
            <w:vAlign w:val="bottom"/>
            <w:hideMark/>
          </w:tcPr>
          <w:p w14:paraId="61E299EB"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3,845</w:t>
            </w:r>
          </w:p>
        </w:tc>
        <w:tc>
          <w:tcPr>
            <w:tcW w:w="821" w:type="dxa"/>
            <w:shd w:val="clear" w:color="auto" w:fill="auto"/>
            <w:noWrap/>
            <w:vAlign w:val="bottom"/>
            <w:hideMark/>
          </w:tcPr>
          <w:p w14:paraId="4D37A490"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4,330</w:t>
            </w:r>
          </w:p>
        </w:tc>
        <w:tc>
          <w:tcPr>
            <w:tcW w:w="821" w:type="dxa"/>
            <w:shd w:val="clear" w:color="auto" w:fill="auto"/>
            <w:noWrap/>
            <w:vAlign w:val="bottom"/>
            <w:hideMark/>
          </w:tcPr>
          <w:p w14:paraId="6AB0FA22"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4,350</w:t>
            </w:r>
          </w:p>
        </w:tc>
        <w:tc>
          <w:tcPr>
            <w:tcW w:w="785" w:type="dxa"/>
            <w:shd w:val="clear" w:color="auto" w:fill="auto"/>
            <w:noWrap/>
            <w:vAlign w:val="bottom"/>
            <w:hideMark/>
          </w:tcPr>
          <w:p w14:paraId="2278D1AE"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4,175</w:t>
            </w:r>
          </w:p>
        </w:tc>
        <w:tc>
          <w:tcPr>
            <w:tcW w:w="874" w:type="dxa"/>
            <w:shd w:val="clear" w:color="auto" w:fill="auto"/>
            <w:noWrap/>
            <w:vAlign w:val="bottom"/>
            <w:hideMark/>
          </w:tcPr>
          <w:p w14:paraId="1010C632"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285</w:t>
            </w:r>
          </w:p>
        </w:tc>
        <w:tc>
          <w:tcPr>
            <w:tcW w:w="963" w:type="dxa"/>
            <w:shd w:val="clear" w:color="auto" w:fill="auto"/>
            <w:noWrap/>
            <w:vAlign w:val="bottom"/>
            <w:hideMark/>
          </w:tcPr>
          <w:p w14:paraId="6E9038AA"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6.8%</w:t>
            </w:r>
          </w:p>
        </w:tc>
        <w:tc>
          <w:tcPr>
            <w:tcW w:w="729" w:type="dxa"/>
            <w:shd w:val="clear" w:color="auto" w:fill="auto"/>
            <w:noWrap/>
            <w:vAlign w:val="bottom"/>
            <w:hideMark/>
          </w:tcPr>
          <w:p w14:paraId="2DDABD0E"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6,370</w:t>
            </w:r>
          </w:p>
        </w:tc>
        <w:tc>
          <w:tcPr>
            <w:tcW w:w="810" w:type="dxa"/>
            <w:shd w:val="clear" w:color="auto" w:fill="auto"/>
            <w:noWrap/>
            <w:vAlign w:val="bottom"/>
            <w:hideMark/>
          </w:tcPr>
          <w:p w14:paraId="3B93A01F"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4,550</w:t>
            </w:r>
          </w:p>
        </w:tc>
        <w:tc>
          <w:tcPr>
            <w:tcW w:w="1271" w:type="dxa"/>
            <w:shd w:val="clear" w:color="auto" w:fill="auto"/>
            <w:noWrap/>
            <w:vAlign w:val="bottom"/>
            <w:hideMark/>
          </w:tcPr>
          <w:p w14:paraId="29729D87"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9.0%</w:t>
            </w:r>
          </w:p>
        </w:tc>
      </w:tr>
      <w:tr w:rsidR="00D61813" w:rsidRPr="00994C53" w14:paraId="7878D8A5" w14:textId="77777777" w:rsidTr="00217B84">
        <w:trPr>
          <w:trHeight w:val="290"/>
        </w:trPr>
        <w:tc>
          <w:tcPr>
            <w:tcW w:w="571" w:type="dxa"/>
            <w:shd w:val="clear" w:color="auto" w:fill="auto"/>
            <w:noWrap/>
            <w:vAlign w:val="bottom"/>
            <w:hideMark/>
          </w:tcPr>
          <w:p w14:paraId="2AE8FA96"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C1s</w:t>
            </w:r>
          </w:p>
        </w:tc>
        <w:tc>
          <w:tcPr>
            <w:tcW w:w="821" w:type="dxa"/>
            <w:shd w:val="clear" w:color="auto" w:fill="auto"/>
            <w:noWrap/>
            <w:vAlign w:val="bottom"/>
            <w:hideMark/>
          </w:tcPr>
          <w:p w14:paraId="46E212DA"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4,390</w:t>
            </w:r>
          </w:p>
        </w:tc>
        <w:tc>
          <w:tcPr>
            <w:tcW w:w="821" w:type="dxa"/>
            <w:shd w:val="clear" w:color="auto" w:fill="auto"/>
            <w:noWrap/>
            <w:vAlign w:val="bottom"/>
            <w:hideMark/>
          </w:tcPr>
          <w:p w14:paraId="69F9FE2C"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4,170</w:t>
            </w:r>
          </w:p>
        </w:tc>
        <w:tc>
          <w:tcPr>
            <w:tcW w:w="821" w:type="dxa"/>
            <w:shd w:val="clear" w:color="auto" w:fill="auto"/>
            <w:noWrap/>
            <w:vAlign w:val="bottom"/>
            <w:hideMark/>
          </w:tcPr>
          <w:p w14:paraId="3698DB0A"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4,470</w:t>
            </w:r>
          </w:p>
        </w:tc>
        <w:tc>
          <w:tcPr>
            <w:tcW w:w="785" w:type="dxa"/>
            <w:shd w:val="clear" w:color="auto" w:fill="auto"/>
            <w:noWrap/>
            <w:vAlign w:val="bottom"/>
            <w:hideMark/>
          </w:tcPr>
          <w:p w14:paraId="2117EE8B"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4,345</w:t>
            </w:r>
          </w:p>
        </w:tc>
        <w:tc>
          <w:tcPr>
            <w:tcW w:w="874" w:type="dxa"/>
            <w:shd w:val="clear" w:color="auto" w:fill="auto"/>
            <w:noWrap/>
            <w:vAlign w:val="bottom"/>
            <w:hideMark/>
          </w:tcPr>
          <w:p w14:paraId="2E271128"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153</w:t>
            </w:r>
          </w:p>
        </w:tc>
        <w:tc>
          <w:tcPr>
            <w:tcW w:w="963" w:type="dxa"/>
            <w:shd w:val="clear" w:color="auto" w:fill="auto"/>
            <w:noWrap/>
            <w:vAlign w:val="bottom"/>
            <w:hideMark/>
          </w:tcPr>
          <w:p w14:paraId="2BC9EA06"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3.5%</w:t>
            </w:r>
          </w:p>
        </w:tc>
        <w:tc>
          <w:tcPr>
            <w:tcW w:w="729" w:type="dxa"/>
            <w:shd w:val="clear" w:color="auto" w:fill="auto"/>
            <w:noWrap/>
            <w:vAlign w:val="bottom"/>
            <w:hideMark/>
          </w:tcPr>
          <w:p w14:paraId="7C23AE62"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6,520</w:t>
            </w:r>
          </w:p>
        </w:tc>
        <w:tc>
          <w:tcPr>
            <w:tcW w:w="810" w:type="dxa"/>
            <w:shd w:val="clear" w:color="auto" w:fill="auto"/>
            <w:noWrap/>
            <w:vAlign w:val="bottom"/>
            <w:hideMark/>
          </w:tcPr>
          <w:p w14:paraId="7FE5ED5E"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4,600</w:t>
            </w:r>
          </w:p>
        </w:tc>
        <w:tc>
          <w:tcPr>
            <w:tcW w:w="1271" w:type="dxa"/>
            <w:shd w:val="clear" w:color="auto" w:fill="auto"/>
            <w:noWrap/>
            <w:vAlign w:val="bottom"/>
            <w:hideMark/>
          </w:tcPr>
          <w:p w14:paraId="32D03472"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5.0%</w:t>
            </w:r>
          </w:p>
        </w:tc>
      </w:tr>
      <w:tr w:rsidR="00D61813" w:rsidRPr="00994C53" w14:paraId="02A5968B" w14:textId="77777777" w:rsidTr="00217B84">
        <w:trPr>
          <w:trHeight w:val="290"/>
        </w:trPr>
        <w:tc>
          <w:tcPr>
            <w:tcW w:w="571" w:type="dxa"/>
            <w:tcBorders>
              <w:bottom w:val="single" w:sz="4" w:space="0" w:color="auto"/>
            </w:tcBorders>
            <w:shd w:val="clear" w:color="auto" w:fill="auto"/>
            <w:noWrap/>
            <w:vAlign w:val="bottom"/>
            <w:hideMark/>
          </w:tcPr>
          <w:p w14:paraId="4F1C2CF9"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C2s</w:t>
            </w:r>
          </w:p>
        </w:tc>
        <w:tc>
          <w:tcPr>
            <w:tcW w:w="821" w:type="dxa"/>
            <w:tcBorders>
              <w:bottom w:val="single" w:sz="4" w:space="0" w:color="auto"/>
            </w:tcBorders>
            <w:shd w:val="clear" w:color="auto" w:fill="auto"/>
            <w:noWrap/>
            <w:vAlign w:val="bottom"/>
            <w:hideMark/>
          </w:tcPr>
          <w:p w14:paraId="06F63031"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4,105</w:t>
            </w:r>
          </w:p>
        </w:tc>
        <w:tc>
          <w:tcPr>
            <w:tcW w:w="821" w:type="dxa"/>
            <w:tcBorders>
              <w:bottom w:val="single" w:sz="4" w:space="0" w:color="auto"/>
            </w:tcBorders>
            <w:shd w:val="clear" w:color="auto" w:fill="auto"/>
            <w:noWrap/>
            <w:vAlign w:val="bottom"/>
            <w:hideMark/>
          </w:tcPr>
          <w:p w14:paraId="2DA37236"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4,020</w:t>
            </w:r>
          </w:p>
        </w:tc>
        <w:tc>
          <w:tcPr>
            <w:tcW w:w="821" w:type="dxa"/>
            <w:tcBorders>
              <w:bottom w:val="single" w:sz="4" w:space="0" w:color="auto"/>
            </w:tcBorders>
            <w:shd w:val="clear" w:color="auto" w:fill="auto"/>
            <w:noWrap/>
            <w:vAlign w:val="bottom"/>
            <w:hideMark/>
          </w:tcPr>
          <w:p w14:paraId="7261541C"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4,010</w:t>
            </w:r>
          </w:p>
        </w:tc>
        <w:tc>
          <w:tcPr>
            <w:tcW w:w="785" w:type="dxa"/>
            <w:tcBorders>
              <w:bottom w:val="single" w:sz="4" w:space="0" w:color="auto"/>
            </w:tcBorders>
            <w:shd w:val="clear" w:color="auto" w:fill="auto"/>
            <w:noWrap/>
            <w:vAlign w:val="bottom"/>
            <w:hideMark/>
          </w:tcPr>
          <w:p w14:paraId="1AE4B5DA" w14:textId="77777777" w:rsidR="00D61813" w:rsidRPr="00587A80" w:rsidRDefault="00D61813" w:rsidP="00217B84">
            <w:pPr>
              <w:spacing w:line="276" w:lineRule="auto"/>
              <w:jc w:val="center"/>
              <w:rPr>
                <w:rFonts w:asciiTheme="majorHAnsi" w:hAnsiTheme="majorHAnsi" w:cstheme="majorHAnsi"/>
                <w:b/>
                <w:bCs/>
                <w:color w:val="000000"/>
                <w:sz w:val="22"/>
                <w:szCs w:val="22"/>
                <w:lang w:bidi="ar-SA"/>
              </w:rPr>
            </w:pPr>
            <w:r w:rsidRPr="00587A80">
              <w:rPr>
                <w:rFonts w:asciiTheme="majorHAnsi" w:hAnsiTheme="majorHAnsi" w:cstheme="majorHAnsi"/>
                <w:b/>
                <w:bCs/>
                <w:color w:val="000000"/>
                <w:sz w:val="22"/>
                <w:szCs w:val="22"/>
                <w:lang w:bidi="ar-SA"/>
              </w:rPr>
              <w:t>4,045</w:t>
            </w:r>
          </w:p>
        </w:tc>
        <w:tc>
          <w:tcPr>
            <w:tcW w:w="874" w:type="dxa"/>
            <w:tcBorders>
              <w:bottom w:val="single" w:sz="4" w:space="0" w:color="auto"/>
            </w:tcBorders>
            <w:shd w:val="clear" w:color="auto" w:fill="auto"/>
            <w:noWrap/>
            <w:vAlign w:val="bottom"/>
            <w:hideMark/>
          </w:tcPr>
          <w:p w14:paraId="53213374"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54</w:t>
            </w:r>
          </w:p>
        </w:tc>
        <w:tc>
          <w:tcPr>
            <w:tcW w:w="963" w:type="dxa"/>
            <w:tcBorders>
              <w:bottom w:val="single" w:sz="4" w:space="0" w:color="auto"/>
            </w:tcBorders>
            <w:shd w:val="clear" w:color="auto" w:fill="auto"/>
            <w:noWrap/>
            <w:vAlign w:val="bottom"/>
            <w:hideMark/>
          </w:tcPr>
          <w:p w14:paraId="3BBFB904"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1.3%</w:t>
            </w:r>
          </w:p>
        </w:tc>
        <w:tc>
          <w:tcPr>
            <w:tcW w:w="729" w:type="dxa"/>
            <w:tcBorders>
              <w:bottom w:val="single" w:sz="4" w:space="0" w:color="auto"/>
            </w:tcBorders>
            <w:shd w:val="clear" w:color="auto" w:fill="auto"/>
            <w:noWrap/>
            <w:vAlign w:val="bottom"/>
            <w:hideMark/>
          </w:tcPr>
          <w:p w14:paraId="45299A0E"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6,280</w:t>
            </w:r>
          </w:p>
        </w:tc>
        <w:tc>
          <w:tcPr>
            <w:tcW w:w="810" w:type="dxa"/>
            <w:tcBorders>
              <w:bottom w:val="single" w:sz="4" w:space="0" w:color="auto"/>
            </w:tcBorders>
            <w:shd w:val="clear" w:color="auto" w:fill="auto"/>
            <w:noWrap/>
            <w:vAlign w:val="bottom"/>
            <w:hideMark/>
          </w:tcPr>
          <w:p w14:paraId="6807EF7D"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4,520</w:t>
            </w:r>
          </w:p>
        </w:tc>
        <w:tc>
          <w:tcPr>
            <w:tcW w:w="1271" w:type="dxa"/>
            <w:tcBorders>
              <w:bottom w:val="single" w:sz="4" w:space="0" w:color="auto"/>
            </w:tcBorders>
            <w:shd w:val="clear" w:color="auto" w:fill="auto"/>
            <w:noWrap/>
            <w:vAlign w:val="bottom"/>
            <w:hideMark/>
          </w:tcPr>
          <w:p w14:paraId="137B778A" w14:textId="77777777" w:rsidR="00D61813" w:rsidRPr="00587A80" w:rsidRDefault="00D61813" w:rsidP="00217B84">
            <w:pPr>
              <w:spacing w:line="276" w:lineRule="auto"/>
              <w:jc w:val="center"/>
              <w:rPr>
                <w:rFonts w:asciiTheme="majorHAnsi" w:hAnsiTheme="majorHAnsi" w:cstheme="majorHAnsi"/>
                <w:color w:val="000000"/>
                <w:sz w:val="22"/>
                <w:szCs w:val="22"/>
                <w:lang w:bidi="ar-SA"/>
              </w:rPr>
            </w:pPr>
            <w:r w:rsidRPr="00587A80">
              <w:rPr>
                <w:rFonts w:asciiTheme="majorHAnsi" w:hAnsiTheme="majorHAnsi" w:cstheme="majorHAnsi"/>
                <w:color w:val="000000"/>
                <w:sz w:val="22"/>
                <w:szCs w:val="22"/>
                <w:lang w:bidi="ar-SA"/>
              </w:rPr>
              <w:t>11.7%</w:t>
            </w:r>
          </w:p>
        </w:tc>
      </w:tr>
    </w:tbl>
    <w:p w14:paraId="258D08D2" w14:textId="77777777" w:rsidR="00D61813" w:rsidRDefault="00D61813" w:rsidP="00D61813"/>
    <w:p w14:paraId="2E982E38" w14:textId="77777777" w:rsidR="00D61813" w:rsidRPr="006B19DE" w:rsidRDefault="00D61813" w:rsidP="00D61813">
      <w:r>
        <w:tab/>
        <w:t>Finally, there were two deck pours for the scale girders, one for the scale individual sections and one for the scale bridge deck. One gallon of water per cubic yard was added to both mixes to improve workability on delivery. The individual specimen deck concrete fresh properties included a 4.75 in. slump after addition of water (3 in. on delivery), 4% air content, and 145.6 lb/ft</w:t>
      </w:r>
      <w:r w:rsidRPr="00587A80">
        <w:rPr>
          <w:vertAlign w:val="superscript"/>
        </w:rPr>
        <w:t>3</w:t>
      </w:r>
      <w:r>
        <w:t xml:space="preserve"> unit weight. The slightly low air content may be attributed to the additional water added to the mix when delivered. The scale bridge deck concrete was delivered with a 3 in. slump and had a 7 in. slump after adding water. The air content was 3% based on the second of two tests. There was an air leak of the pressure meter in the first test, so the second air content may also not be accurate. The unit weight of the scale bridge deck was 146.3</w:t>
      </w:r>
      <w:r w:rsidRPr="004B124E">
        <w:t xml:space="preserve"> </w:t>
      </w:r>
      <w:r>
        <w:t>lb/ft</w:t>
      </w:r>
      <w:r w:rsidRPr="00587A80">
        <w:rPr>
          <w:vertAlign w:val="superscript"/>
        </w:rPr>
        <w:t>3</w:t>
      </w:r>
      <w:r>
        <w:t>. The average compressive strengths were 4,185 psi and 4,450 psi for the individual specimen decks and the scale bridge</w:t>
      </w:r>
      <w:r w:rsidR="00AE2B0B">
        <w:t>,</w:t>
      </w:r>
      <w:r>
        <w:t xml:space="preserve"> respectively. The modulus of elasticity of the deck concrete was measured in the same way as explained for the girder concrete. The individual deck concrete had an average modulus of elasticity of 3,685 ksi and the scale bridge deck concrete had a modulus of 3,810 ksi. These moduli are reported in Appendix B, along with the compressive strength gain for the deck pours. </w:t>
      </w:r>
    </w:p>
    <w:p w14:paraId="1F31E13A" w14:textId="77777777" w:rsidR="00D61813" w:rsidRDefault="00D61813" w:rsidP="00D61813">
      <w:pPr>
        <w:pStyle w:val="Heading3"/>
      </w:pPr>
      <w:bookmarkStart w:id="308" w:name="_Toc488047553"/>
      <w:r>
        <w:lastRenderedPageBreak/>
        <w:t>4.2.2</w:t>
      </w:r>
      <w:r>
        <w:tab/>
        <w:t>Test A1s</w:t>
      </w:r>
      <w:bookmarkEnd w:id="308"/>
    </w:p>
    <w:p w14:paraId="579A4177" w14:textId="7B2C6ED3" w:rsidR="00D61813" w:rsidRDefault="00D61813" w:rsidP="00D61813">
      <w:pPr>
        <w:ind w:firstLine="720"/>
      </w:pPr>
      <w:r>
        <w:t xml:space="preserve">Test A1s was performed at an </w:t>
      </w:r>
      <w:r>
        <w:rPr>
          <w:i/>
        </w:rPr>
        <w:t>a</w:t>
      </w:r>
      <w:r>
        <w:t>/</w:t>
      </w:r>
      <w:r w:rsidRPr="009C6893">
        <w:rPr>
          <w:i/>
        </w:rPr>
        <w:t>d</w:t>
      </w:r>
      <w:r>
        <w:t xml:space="preserve"> ratio of 2.4, corresponding to the quarter-point of the girder similar to test C2s. This location was chosen since this was the location where the scale bridge would be tested, and because test C2s was performed at the same location. The load point was located at a distance of 54 in. from the end of the girder. Initial flexural cracking under the load point occurred at a load of 34.3 kips and 0.14 in. of deflection. This point is marked on the load-deflection plot given in </w:t>
      </w:r>
      <w:r w:rsidR="00F93223">
        <w:fldChar w:fldCharType="begin"/>
      </w:r>
      <w:r>
        <w:instrText xml:space="preserve"> REF _Ref479523049 \h </w:instrText>
      </w:r>
      <w:r w:rsidR="00F93223">
        <w:fldChar w:fldCharType="separate"/>
      </w:r>
      <w:r w:rsidR="00AD403F">
        <w:t xml:space="preserve">Figure </w:t>
      </w:r>
      <w:r w:rsidR="00AD403F">
        <w:rPr>
          <w:noProof/>
        </w:rPr>
        <w:t>87</w:t>
      </w:r>
      <w:r w:rsidR="00F93223">
        <w:fldChar w:fldCharType="end"/>
      </w:r>
      <w:r>
        <w:t>, and a drop in load occurred shortly after due to strand slip. Initial slip of roughly 0.025 in. was observed in both strands on the loaded end after cracking occurred. The strain in the bottom flange at the load point immediately prior to cracking</w:t>
      </w:r>
      <w:r w:rsidRPr="009C6893">
        <w:t xml:space="preserve"> </w:t>
      </w:r>
      <w:r>
        <w:t xml:space="preserve">was 251 microstrain. The measured strain reduced slightly after each new crack formed. </w:t>
      </w:r>
    </w:p>
    <w:p w14:paraId="53CE5270" w14:textId="77777777" w:rsidR="00D61813" w:rsidRDefault="00D61813" w:rsidP="00D61813">
      <w:pPr>
        <w:keepNext/>
        <w:jc w:val="center"/>
      </w:pPr>
      <w:r>
        <w:rPr>
          <w:noProof/>
          <w:lang w:bidi="ar-SA"/>
        </w:rPr>
        <w:drawing>
          <wp:inline distT="0" distB="0" distL="0" distR="0" wp14:anchorId="4C7A9A0A" wp14:editId="16745C2F">
            <wp:extent cx="4225001" cy="3060700"/>
            <wp:effectExtent l="0" t="0" r="4445" b="6350"/>
            <wp:docPr id="220" name="Picture 220" descr="This graph shows applied load (kips) on the y-axis and deflection (inches) on the x-axis. The curve follows an initial linear trend of increasing deflection with increasing load followed by a nonlinear relationship and finally an increase in deflection with no increase in load. Small open triangle are used to identify measurements from the wire pots and small open squares are used to identify manual measurements. The point where first cracking occurs is marked with a circle and the point of first strand slip is marked with a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230653" cy="3064795"/>
                    </a:xfrm>
                    <a:prstGeom prst="rect">
                      <a:avLst/>
                    </a:prstGeom>
                    <a:noFill/>
                  </pic:spPr>
                </pic:pic>
              </a:graphicData>
            </a:graphic>
          </wp:inline>
        </w:drawing>
      </w:r>
    </w:p>
    <w:p w14:paraId="2D3D7538" w14:textId="5A159096" w:rsidR="00D61813" w:rsidRDefault="00D61813" w:rsidP="00D61813">
      <w:pPr>
        <w:pStyle w:val="Caption"/>
        <w:jc w:val="center"/>
      </w:pPr>
      <w:bookmarkStart w:id="309" w:name="_Ref479523049"/>
      <w:bookmarkStart w:id="310" w:name="_Toc488047709"/>
      <w:r>
        <w:t xml:space="preserve">Figure </w:t>
      </w:r>
      <w:r w:rsidR="00DB4436">
        <w:fldChar w:fldCharType="begin"/>
      </w:r>
      <w:r w:rsidR="00DB4436">
        <w:instrText xml:space="preserve"> SEQ Figure \* ARABIC </w:instrText>
      </w:r>
      <w:r w:rsidR="00DB4436">
        <w:fldChar w:fldCharType="separate"/>
      </w:r>
      <w:r w:rsidR="00AD403F">
        <w:rPr>
          <w:noProof/>
        </w:rPr>
        <w:t>87</w:t>
      </w:r>
      <w:r w:rsidR="00DB4436">
        <w:rPr>
          <w:noProof/>
        </w:rPr>
        <w:fldChar w:fldCharType="end"/>
      </w:r>
      <w:bookmarkEnd w:id="309"/>
      <w:r>
        <w:t>: Load vs. deflection for test A1s</w:t>
      </w:r>
      <w:bookmarkEnd w:id="310"/>
    </w:p>
    <w:p w14:paraId="29C6B9B7" w14:textId="77777777" w:rsidR="00D61813" w:rsidRPr="00340F82" w:rsidRDefault="00D61813" w:rsidP="00D61813"/>
    <w:p w14:paraId="47CF6930" w14:textId="50143D34" w:rsidR="00D61813" w:rsidRDefault="00D61813" w:rsidP="00D61813">
      <w:pPr>
        <w:ind w:firstLine="720"/>
      </w:pPr>
      <w:r>
        <w:t xml:space="preserve">The final behavior of the girder is shown in </w:t>
      </w:r>
      <w:r w:rsidR="00F93223">
        <w:fldChar w:fldCharType="begin"/>
      </w:r>
      <w:r>
        <w:instrText xml:space="preserve"> REF _Ref479523236 \h </w:instrText>
      </w:r>
      <w:r w:rsidR="00F93223">
        <w:fldChar w:fldCharType="separate"/>
      </w:r>
      <w:r w:rsidR="00AD403F">
        <w:t xml:space="preserve">Figure </w:t>
      </w:r>
      <w:r w:rsidR="00AD403F">
        <w:rPr>
          <w:noProof/>
        </w:rPr>
        <w:t>88</w:t>
      </w:r>
      <w:r w:rsidR="00F93223">
        <w:fldChar w:fldCharType="end"/>
      </w:r>
      <w:r>
        <w:t xml:space="preserve">. Extensive shear and flexural cracking was observed, and there was some ductility observed after initial </w:t>
      </w:r>
      <w:r>
        <w:lastRenderedPageBreak/>
        <w:t xml:space="preserve">cracking and strand slip. Crushing in the deck occurred at the final load increments. By the end of the test, a maximum slip of 0.64 and 0.66 in. was measured for the strands at the loaded end. The maximum point load for flexure at this location was 47 kips based on strain compatibility compared to a maximum load in the test of 47.8 kips. This is a difference of about 1.7 percent. This was very close to the actual load despite significant bond loss, potentially indicating that some yielding occurred. The estimated shear capacity corresponded to a point load of 80 kips by the ACI method. </w:t>
      </w:r>
      <w:r w:rsidRPr="00D70016">
        <w:t>The MCFT met</w:t>
      </w:r>
      <w:r>
        <w:t>hods would not converge for the small-scale</w:t>
      </w:r>
      <w:r w:rsidRPr="00D70016">
        <w:t xml:space="preserve"> sections because the resulting strains at the maximum load were outside the range of the method.</w:t>
      </w:r>
    </w:p>
    <w:p w14:paraId="7B0329C1" w14:textId="77777777" w:rsidR="00D61813" w:rsidRDefault="00D61813" w:rsidP="00D61813">
      <w:pPr>
        <w:keepNext/>
        <w:jc w:val="center"/>
      </w:pPr>
      <w:r>
        <w:rPr>
          <w:noProof/>
          <w:lang w:bidi="ar-SA"/>
        </w:rPr>
        <w:drawing>
          <wp:inline distT="0" distB="0" distL="0" distR="0" wp14:anchorId="090135CB" wp14:editId="0E796180">
            <wp:extent cx="3895608" cy="2922572"/>
            <wp:effectExtent l="0" t="0" r="0" b="0"/>
            <wp:docPr id="3204" name="Picture 3204" descr="C:\Users\Cameron\AppData\Local\Microsoft\Windows\INetCache\Content.Word\Fig7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ameron\AppData\Local\Microsoft\Windows\INetCache\Content.Word\Fig7_22.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899886" cy="2925781"/>
                    </a:xfrm>
                    <a:prstGeom prst="rect">
                      <a:avLst/>
                    </a:prstGeom>
                    <a:noFill/>
                    <a:ln>
                      <a:noFill/>
                    </a:ln>
                  </pic:spPr>
                </pic:pic>
              </a:graphicData>
            </a:graphic>
          </wp:inline>
        </w:drawing>
      </w:r>
    </w:p>
    <w:p w14:paraId="4365D0B7" w14:textId="606078DA" w:rsidR="00D61813" w:rsidRDefault="00D61813" w:rsidP="00D61813">
      <w:pPr>
        <w:pStyle w:val="Caption"/>
        <w:jc w:val="center"/>
      </w:pPr>
      <w:bookmarkStart w:id="311" w:name="_Ref479523236"/>
      <w:bookmarkStart w:id="312" w:name="_Toc488047710"/>
      <w:r>
        <w:t xml:space="preserve">Figure </w:t>
      </w:r>
      <w:r w:rsidR="00DB4436">
        <w:fldChar w:fldCharType="begin"/>
      </w:r>
      <w:r w:rsidR="00DB4436">
        <w:instrText xml:space="preserve"> SEQ Figure \* ARABIC </w:instrText>
      </w:r>
      <w:r w:rsidR="00DB4436">
        <w:fldChar w:fldCharType="separate"/>
      </w:r>
      <w:r w:rsidR="00AD403F">
        <w:rPr>
          <w:noProof/>
        </w:rPr>
        <w:t>88</w:t>
      </w:r>
      <w:r w:rsidR="00DB4436">
        <w:rPr>
          <w:noProof/>
        </w:rPr>
        <w:fldChar w:fldCharType="end"/>
      </w:r>
      <w:bookmarkEnd w:id="311"/>
      <w:r>
        <w:t>: Test A1s cracking with initial cracks marked with red dashed lines</w:t>
      </w:r>
      <w:bookmarkEnd w:id="312"/>
    </w:p>
    <w:p w14:paraId="3404E335" w14:textId="77777777" w:rsidR="00D61813" w:rsidRDefault="00D61813" w:rsidP="00D61813"/>
    <w:p w14:paraId="3A8D4338" w14:textId="77777777" w:rsidR="00D61813" w:rsidRDefault="00D61813" w:rsidP="00D61813">
      <w:pPr>
        <w:pStyle w:val="Heading3"/>
      </w:pPr>
      <w:bookmarkStart w:id="313" w:name="_Toc488047554"/>
      <w:r>
        <w:t>4.2.3</w:t>
      </w:r>
      <w:r>
        <w:tab/>
        <w:t>Test A2s</w:t>
      </w:r>
      <w:bookmarkEnd w:id="313"/>
    </w:p>
    <w:p w14:paraId="58588273" w14:textId="01C4570F" w:rsidR="00D61813" w:rsidRDefault="00D61813" w:rsidP="00D61813">
      <w:r>
        <w:tab/>
        <w:t xml:space="preserve">Test A2s was performed at an </w:t>
      </w:r>
      <w:r w:rsidRPr="00FE063F">
        <w:rPr>
          <w:i/>
        </w:rPr>
        <w:t>a</w:t>
      </w:r>
      <w:r>
        <w:t>/</w:t>
      </w:r>
      <w:r w:rsidRPr="00FE063F">
        <w:rPr>
          <w:i/>
        </w:rPr>
        <w:t>d</w:t>
      </w:r>
      <w:r>
        <w:t xml:space="preserve"> ratio of 3.0, the same as for test C1s. The load point was located at a distance of 71.5 in. from the end of the girder. Initial flexural cracking under the load point occurred at a load of 26.7 kips and 0.15 in. of deflection. </w:t>
      </w:r>
      <w:r>
        <w:lastRenderedPageBreak/>
        <w:t xml:space="preserve">This point is marked on the load-deflection plot given in </w:t>
      </w:r>
      <w:r w:rsidR="00F93223">
        <w:fldChar w:fldCharType="begin"/>
      </w:r>
      <w:r>
        <w:instrText xml:space="preserve"> REF _Ref479523532 \h </w:instrText>
      </w:r>
      <w:r w:rsidR="00F93223">
        <w:fldChar w:fldCharType="separate"/>
      </w:r>
      <w:r w:rsidR="00AD403F">
        <w:t xml:space="preserve">Figure </w:t>
      </w:r>
      <w:r w:rsidR="00AD403F">
        <w:rPr>
          <w:noProof/>
        </w:rPr>
        <w:t>89</w:t>
      </w:r>
      <w:r w:rsidR="00F93223">
        <w:fldChar w:fldCharType="end"/>
      </w:r>
      <w:r>
        <w:t>, and is located at the change in slope indicative of flexural cracking. Initial slip of only 0.004 in. was observed in both strands on the loaded end after cracking occurred. The strain before cracking was 241 microstrain at the load point. The measured strain reduced slightly after each new crack formed. Slip increased to 0.165 and 0.175 in. at the lo</w:t>
      </w:r>
      <w:r w:rsidR="00AE2B0B">
        <w:t>aded end at a load of 44.8 kips;</w:t>
      </w:r>
      <w:r>
        <w:t xml:space="preserve"> this location is noticeable on the graph when the load drops off sharply. At this load, large shear cracks formed near the end of the girder (</w:t>
      </w:r>
      <w:r w:rsidR="00F93223">
        <w:fldChar w:fldCharType="begin"/>
      </w:r>
      <w:r>
        <w:instrText xml:space="preserve"> REF _Ref479523613 \h </w:instrText>
      </w:r>
      <w:r w:rsidR="00F93223">
        <w:fldChar w:fldCharType="separate"/>
      </w:r>
      <w:r w:rsidR="00AD403F">
        <w:t xml:space="preserve">Figure </w:t>
      </w:r>
      <w:r w:rsidR="00AD403F">
        <w:rPr>
          <w:noProof/>
        </w:rPr>
        <w:t>90</w:t>
      </w:r>
      <w:r w:rsidR="00F93223">
        <w:fldChar w:fldCharType="end"/>
      </w:r>
      <w:r>
        <w:t xml:space="preserve">), and after the corresponding increase in slip, no more load could be applied. </w:t>
      </w:r>
    </w:p>
    <w:p w14:paraId="56915E14" w14:textId="77777777" w:rsidR="00D61813" w:rsidRDefault="00D61813" w:rsidP="00D61813">
      <w:pPr>
        <w:keepNext/>
        <w:jc w:val="center"/>
      </w:pPr>
      <w:r>
        <w:rPr>
          <w:noProof/>
          <w:lang w:bidi="ar-SA"/>
        </w:rPr>
        <w:drawing>
          <wp:inline distT="0" distB="0" distL="0" distR="0" wp14:anchorId="619E1A2E" wp14:editId="095F36C6">
            <wp:extent cx="3818255" cy="2776308"/>
            <wp:effectExtent l="0" t="0" r="0" b="5080"/>
            <wp:docPr id="3205" name="Picture 3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820116" cy="2777661"/>
                    </a:xfrm>
                    <a:prstGeom prst="rect">
                      <a:avLst/>
                    </a:prstGeom>
                    <a:noFill/>
                  </pic:spPr>
                </pic:pic>
              </a:graphicData>
            </a:graphic>
          </wp:inline>
        </w:drawing>
      </w:r>
    </w:p>
    <w:p w14:paraId="21D2F91D" w14:textId="71EF7BF0" w:rsidR="00D61813" w:rsidRDefault="00D61813" w:rsidP="00D61813">
      <w:pPr>
        <w:pStyle w:val="Caption"/>
        <w:jc w:val="center"/>
      </w:pPr>
      <w:bookmarkStart w:id="314" w:name="_Ref479523532"/>
      <w:bookmarkStart w:id="315" w:name="_Toc488047711"/>
      <w:r>
        <w:t xml:space="preserve">Figure </w:t>
      </w:r>
      <w:r w:rsidR="00DB4436">
        <w:fldChar w:fldCharType="begin"/>
      </w:r>
      <w:r w:rsidR="00DB4436">
        <w:instrText xml:space="preserve"> SEQ Figure \* ARABIC </w:instrText>
      </w:r>
      <w:r w:rsidR="00DB4436">
        <w:fldChar w:fldCharType="separate"/>
      </w:r>
      <w:r w:rsidR="00AD403F">
        <w:rPr>
          <w:noProof/>
        </w:rPr>
        <w:t>89</w:t>
      </w:r>
      <w:r w:rsidR="00DB4436">
        <w:rPr>
          <w:noProof/>
        </w:rPr>
        <w:fldChar w:fldCharType="end"/>
      </w:r>
      <w:bookmarkEnd w:id="314"/>
      <w:r>
        <w:t>: Load vs. deflection for</w:t>
      </w:r>
      <w:r w:rsidRPr="009B0615">
        <w:t xml:space="preserve"> </w:t>
      </w:r>
      <w:r>
        <w:t>test A2s</w:t>
      </w:r>
      <w:bookmarkEnd w:id="315"/>
    </w:p>
    <w:p w14:paraId="35AB8AD4" w14:textId="77777777" w:rsidR="00D61813" w:rsidRDefault="00D61813" w:rsidP="00D61813"/>
    <w:p w14:paraId="10F9B0D3" w14:textId="77777777" w:rsidR="00D61813" w:rsidRDefault="00D61813" w:rsidP="00D61813">
      <w:pPr>
        <w:keepNext/>
        <w:jc w:val="center"/>
      </w:pPr>
      <w:r>
        <w:rPr>
          <w:noProof/>
          <w:lang w:bidi="ar-SA"/>
        </w:rPr>
        <w:lastRenderedPageBreak/>
        <w:drawing>
          <wp:inline distT="0" distB="0" distL="0" distR="0" wp14:anchorId="24C4F82A" wp14:editId="33711982">
            <wp:extent cx="4600458" cy="3451366"/>
            <wp:effectExtent l="0" t="0" r="0" b="0"/>
            <wp:docPr id="3206" name="Picture 3206" descr="C:\Users\Cameron\AppData\Local\Microsoft\Windows\INetCache\Content.Word\Fig7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ameron\AppData\Local\Microsoft\Windows\INetCache\Content.Word\Fig7_24.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605518" cy="3455162"/>
                    </a:xfrm>
                    <a:prstGeom prst="rect">
                      <a:avLst/>
                    </a:prstGeom>
                    <a:noFill/>
                    <a:ln>
                      <a:noFill/>
                    </a:ln>
                  </pic:spPr>
                </pic:pic>
              </a:graphicData>
            </a:graphic>
          </wp:inline>
        </w:drawing>
      </w:r>
    </w:p>
    <w:p w14:paraId="56013EE8" w14:textId="1B73E0E6" w:rsidR="00D61813" w:rsidRDefault="00D61813" w:rsidP="00D61813">
      <w:pPr>
        <w:pStyle w:val="Caption"/>
        <w:jc w:val="center"/>
      </w:pPr>
      <w:bookmarkStart w:id="316" w:name="_Ref479523613"/>
      <w:bookmarkStart w:id="317" w:name="_Toc488047712"/>
      <w:r>
        <w:t xml:space="preserve">Figure </w:t>
      </w:r>
      <w:r w:rsidR="00DB4436">
        <w:fldChar w:fldCharType="begin"/>
      </w:r>
      <w:r w:rsidR="00DB4436">
        <w:instrText xml:space="preserve"> SEQ Figure \* ARABIC </w:instrText>
      </w:r>
      <w:r w:rsidR="00DB4436">
        <w:fldChar w:fldCharType="separate"/>
      </w:r>
      <w:r w:rsidR="00AD403F">
        <w:rPr>
          <w:noProof/>
        </w:rPr>
        <w:t>90</w:t>
      </w:r>
      <w:r w:rsidR="00DB4436">
        <w:rPr>
          <w:noProof/>
        </w:rPr>
        <w:fldChar w:fldCharType="end"/>
      </w:r>
      <w:bookmarkEnd w:id="316"/>
      <w:r>
        <w:t>: Cracking during test A2s, initial flexural crack (boxed) and shear cracks (circled) shown</w:t>
      </w:r>
      <w:bookmarkEnd w:id="317"/>
    </w:p>
    <w:p w14:paraId="08D7233A" w14:textId="77777777" w:rsidR="00D61813" w:rsidRPr="00D70016" w:rsidRDefault="00D61813" w:rsidP="00D61813"/>
    <w:p w14:paraId="406F0C7C" w14:textId="265CB429" w:rsidR="00D61813" w:rsidRDefault="00D61813" w:rsidP="00D61813">
      <w:pPr>
        <w:ind w:firstLine="720"/>
      </w:pPr>
      <w:r>
        <w:t xml:space="preserve">The final cracking of the girder is shown in </w:t>
      </w:r>
      <w:r w:rsidR="00F93223">
        <w:fldChar w:fldCharType="begin"/>
      </w:r>
      <w:r>
        <w:instrText xml:space="preserve"> REF _Ref479523613 \h </w:instrText>
      </w:r>
      <w:r w:rsidR="00F93223">
        <w:fldChar w:fldCharType="separate"/>
      </w:r>
      <w:r w:rsidR="00AD403F">
        <w:t xml:space="preserve">Figure </w:t>
      </w:r>
      <w:r w:rsidR="00AD403F">
        <w:rPr>
          <w:noProof/>
        </w:rPr>
        <w:t>90</w:t>
      </w:r>
      <w:r w:rsidR="00F93223">
        <w:fldChar w:fldCharType="end"/>
      </w:r>
      <w:r>
        <w:t>. Extensive shear and flexural cracking was observed, and there was limited ductility after initial cracking. The strand slip and shear cracking at 44.8 kips reduced the load carrying ability of the girder. Crushing in the deck was not observed but some shear cracks oriented themselves horizontally near the top of the deck. By the end of the test, a maximum slip of 0.59 and 0.61 in. was measured for the strands at the loaded end. The maximum point load for flexure at this location was 42 kips based on strain compatibility compared to a maximum load in the test of 44.8 kips. This is a difference of 6.7 percent. Again, this was good agreement despite bond failure, indicating that slip potentially occurred after some strand yielding occurred. The estimated shear capacity corresponded to a point load of 71 kips by the ACI method.</w:t>
      </w:r>
    </w:p>
    <w:p w14:paraId="7F3ED586" w14:textId="77777777" w:rsidR="00D61813" w:rsidRPr="007F5A03" w:rsidRDefault="00D61813" w:rsidP="00D61813">
      <w:pPr>
        <w:pStyle w:val="Heading3"/>
      </w:pPr>
      <w:bookmarkStart w:id="318" w:name="_Toc488047555"/>
      <w:r>
        <w:lastRenderedPageBreak/>
        <w:t>4.2.4</w:t>
      </w:r>
      <w:r>
        <w:tab/>
        <w:t>Test C1s</w:t>
      </w:r>
      <w:bookmarkEnd w:id="318"/>
    </w:p>
    <w:p w14:paraId="289265C6" w14:textId="5956F213" w:rsidR="00D61813" w:rsidRDefault="00D61813" w:rsidP="00D61813">
      <w:pPr>
        <w:ind w:firstLine="720"/>
      </w:pPr>
      <w:r>
        <w:t xml:space="preserve">Test C1s was performed at an </w:t>
      </w:r>
      <w:r w:rsidRPr="0089145A">
        <w:rPr>
          <w:i/>
        </w:rPr>
        <w:t>a/d</w:t>
      </w:r>
      <w:r>
        <w:t xml:space="preserve"> ratio of 3.0, corresponding to the </w:t>
      </w:r>
      <w:r w:rsidRPr="0089145A">
        <w:rPr>
          <w:i/>
        </w:rPr>
        <w:t>a/d</w:t>
      </w:r>
      <w:r w:rsidR="00D11520">
        <w:t xml:space="preserve"> ratio of full-</w:t>
      </w:r>
      <w:r>
        <w:t xml:space="preserve">scale girder test C1. This </w:t>
      </w:r>
      <w:r w:rsidRPr="0089145A">
        <w:rPr>
          <w:i/>
        </w:rPr>
        <w:t>a/d</w:t>
      </w:r>
      <w:r>
        <w:t xml:space="preserve"> ratio resulted in a load point located at a distance of 71.5 in. from the end of the girder. Initially the girder was quite stiff, with only 0.13 in. of deflection when the first flexural cracking occurred at a load of 41.5 kips (</w:t>
      </w:r>
      <w:r w:rsidR="00F93223">
        <w:fldChar w:fldCharType="begin"/>
      </w:r>
      <w:r>
        <w:instrText xml:space="preserve"> REF _Ref479231716 \h </w:instrText>
      </w:r>
      <w:r w:rsidR="00F93223">
        <w:fldChar w:fldCharType="separate"/>
      </w:r>
      <w:r w:rsidR="00AD403F">
        <w:t xml:space="preserve">Figure </w:t>
      </w:r>
      <w:r w:rsidR="00AD403F">
        <w:rPr>
          <w:noProof/>
        </w:rPr>
        <w:t>91</w:t>
      </w:r>
      <w:r w:rsidR="00F93223">
        <w:fldChar w:fldCharType="end"/>
      </w:r>
      <w:r>
        <w:t xml:space="preserve">). This point is marked on the load-deflection plot given in </w:t>
      </w:r>
      <w:r w:rsidR="00F93223">
        <w:fldChar w:fldCharType="begin"/>
      </w:r>
      <w:r>
        <w:instrText xml:space="preserve"> REF _Ref479231796 \h </w:instrText>
      </w:r>
      <w:r w:rsidR="00F93223">
        <w:fldChar w:fldCharType="separate"/>
      </w:r>
      <w:r w:rsidR="00AD403F">
        <w:t xml:space="preserve">Figure </w:t>
      </w:r>
      <w:r w:rsidR="00AD403F">
        <w:rPr>
          <w:noProof/>
        </w:rPr>
        <w:t>92</w:t>
      </w:r>
      <w:r w:rsidR="00F93223">
        <w:fldChar w:fldCharType="end"/>
      </w:r>
      <w:r>
        <w:t xml:space="preserve">, and a change in slope can be noticed. This point is also corroborated by a rapid reduction in strain measured by the strain gauge north of the crack. When cracking occurred, the strain in the bottom flange was approximately 330 microstrain. </w:t>
      </w:r>
    </w:p>
    <w:p w14:paraId="13572C95" w14:textId="77777777" w:rsidR="00D61813" w:rsidRDefault="00D61813" w:rsidP="00D61813">
      <w:pPr>
        <w:keepNext/>
        <w:jc w:val="center"/>
      </w:pPr>
      <w:r>
        <w:rPr>
          <w:noProof/>
          <w:lang w:bidi="ar-SA"/>
        </w:rPr>
        <w:drawing>
          <wp:inline distT="0" distB="0" distL="0" distR="0" wp14:anchorId="14EC5730" wp14:editId="49D98070">
            <wp:extent cx="3291840" cy="3164205"/>
            <wp:effectExtent l="0" t="0" r="381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291840" cy="3164205"/>
                    </a:xfrm>
                    <a:prstGeom prst="rect">
                      <a:avLst/>
                    </a:prstGeom>
                    <a:noFill/>
                  </pic:spPr>
                </pic:pic>
              </a:graphicData>
            </a:graphic>
          </wp:inline>
        </w:drawing>
      </w:r>
    </w:p>
    <w:p w14:paraId="125606D4" w14:textId="3DF15BE4" w:rsidR="00D61813" w:rsidRDefault="00D61813" w:rsidP="00D61813">
      <w:pPr>
        <w:pStyle w:val="Caption"/>
        <w:jc w:val="center"/>
      </w:pPr>
      <w:bookmarkStart w:id="319" w:name="_Ref479231716"/>
      <w:bookmarkStart w:id="320" w:name="_Toc488047713"/>
      <w:r>
        <w:t xml:space="preserve">Figure </w:t>
      </w:r>
      <w:r w:rsidR="00DB4436">
        <w:fldChar w:fldCharType="begin"/>
      </w:r>
      <w:r w:rsidR="00DB4436">
        <w:instrText xml:space="preserve"> SEQ Figure \* ARABIC </w:instrText>
      </w:r>
      <w:r w:rsidR="00DB4436">
        <w:fldChar w:fldCharType="separate"/>
      </w:r>
      <w:r w:rsidR="00AD403F">
        <w:rPr>
          <w:noProof/>
        </w:rPr>
        <w:t>91</w:t>
      </w:r>
      <w:r w:rsidR="00DB4436">
        <w:rPr>
          <w:noProof/>
        </w:rPr>
        <w:fldChar w:fldCharType="end"/>
      </w:r>
      <w:bookmarkEnd w:id="319"/>
      <w:r>
        <w:t>: Initial flexural crack at 41.5 kips (load point at center of strain gauge)</w:t>
      </w:r>
      <w:bookmarkEnd w:id="320"/>
    </w:p>
    <w:p w14:paraId="0950BD6C" w14:textId="77777777" w:rsidR="00D61813" w:rsidRDefault="00D61813" w:rsidP="00D61813"/>
    <w:p w14:paraId="797F99DE" w14:textId="77777777" w:rsidR="00D61813" w:rsidRDefault="00D61813" w:rsidP="00D61813">
      <w:pPr>
        <w:keepNext/>
        <w:jc w:val="center"/>
      </w:pPr>
      <w:r>
        <w:rPr>
          <w:noProof/>
          <w:lang w:bidi="ar-SA"/>
        </w:rPr>
        <w:lastRenderedPageBreak/>
        <w:drawing>
          <wp:inline distT="0" distB="0" distL="0" distR="0" wp14:anchorId="382124C6" wp14:editId="6A8CA2D5">
            <wp:extent cx="4377055" cy="3182620"/>
            <wp:effectExtent l="0" t="0" r="4445"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377055" cy="3182620"/>
                    </a:xfrm>
                    <a:prstGeom prst="rect">
                      <a:avLst/>
                    </a:prstGeom>
                    <a:noFill/>
                  </pic:spPr>
                </pic:pic>
              </a:graphicData>
            </a:graphic>
          </wp:inline>
        </w:drawing>
      </w:r>
    </w:p>
    <w:p w14:paraId="2F3EDE59" w14:textId="51171F32" w:rsidR="00D61813" w:rsidRDefault="00D61813" w:rsidP="00D61813">
      <w:pPr>
        <w:pStyle w:val="Caption"/>
        <w:jc w:val="center"/>
      </w:pPr>
      <w:bookmarkStart w:id="321" w:name="_Ref479231796"/>
      <w:bookmarkStart w:id="322" w:name="_Toc488047714"/>
      <w:r>
        <w:t xml:space="preserve">Figure </w:t>
      </w:r>
      <w:r w:rsidR="00DB4436">
        <w:fldChar w:fldCharType="begin"/>
      </w:r>
      <w:r w:rsidR="00DB4436">
        <w:instrText xml:space="preserve"> SEQ Figure \* ARABIC </w:instrText>
      </w:r>
      <w:r w:rsidR="00DB4436">
        <w:fldChar w:fldCharType="separate"/>
      </w:r>
      <w:r w:rsidR="00AD403F">
        <w:rPr>
          <w:noProof/>
        </w:rPr>
        <w:t>92</w:t>
      </w:r>
      <w:r w:rsidR="00DB4436">
        <w:rPr>
          <w:noProof/>
        </w:rPr>
        <w:fldChar w:fldCharType="end"/>
      </w:r>
      <w:bookmarkEnd w:id="321"/>
      <w:r>
        <w:t>: Load vs. deflection for test C1s</w:t>
      </w:r>
      <w:bookmarkEnd w:id="322"/>
    </w:p>
    <w:p w14:paraId="19E4CA2F" w14:textId="77777777" w:rsidR="00D61813" w:rsidRPr="00F431E4" w:rsidRDefault="00D61813" w:rsidP="00D61813"/>
    <w:p w14:paraId="792D3C58" w14:textId="35609C0B" w:rsidR="00D61813" w:rsidRDefault="00D61813" w:rsidP="00D61813">
      <w:pPr>
        <w:ind w:firstLine="720"/>
      </w:pPr>
      <w:r>
        <w:t xml:space="preserve">After this initial flexural crack, load was increased at 2 kip increments. At a load of 46 kips, shear cracks formed near the supports (highlighted in red dashed lines in </w:t>
      </w:r>
      <w:r w:rsidR="00F93223">
        <w:fldChar w:fldCharType="begin"/>
      </w:r>
      <w:r>
        <w:instrText xml:space="preserve"> REF _Ref479522386 \h </w:instrText>
      </w:r>
      <w:r w:rsidR="00F93223">
        <w:fldChar w:fldCharType="separate"/>
      </w:r>
      <w:r w:rsidR="00AD403F">
        <w:t xml:space="preserve">Figure </w:t>
      </w:r>
      <w:r w:rsidR="00AD403F">
        <w:rPr>
          <w:noProof/>
        </w:rPr>
        <w:t>93</w:t>
      </w:r>
      <w:r w:rsidR="00F93223">
        <w:fldChar w:fldCharType="end"/>
      </w:r>
      <w:r>
        <w:t>). The formation of these shear cracks led to strand slip of 0.02 in. for one strand on the south end of the girder. Slip increased from the point of shear cracking to the end of the test, resulti</w:t>
      </w:r>
      <w:r w:rsidR="00AE2B0B">
        <w:t>ng in a maximum slip of 0.52</w:t>
      </w:r>
      <w:r>
        <w:t xml:space="preserve"> and 0.72 in. for the strands on the loaded end. The test was continued to a maximum applied force of 62.3 kips, at which point the strand slip prevented any increase in load. </w:t>
      </w:r>
    </w:p>
    <w:p w14:paraId="577102EA" w14:textId="77777777" w:rsidR="00D61813" w:rsidRDefault="00D61813" w:rsidP="00D61813">
      <w:pPr>
        <w:keepNext/>
        <w:jc w:val="center"/>
      </w:pPr>
      <w:r>
        <w:rPr>
          <w:noProof/>
          <w:lang w:bidi="ar-SA"/>
        </w:rPr>
        <w:lastRenderedPageBreak/>
        <w:drawing>
          <wp:inline distT="0" distB="0" distL="0" distR="0" wp14:anchorId="304FBC97" wp14:editId="7E02C651">
            <wp:extent cx="4239186" cy="2060245"/>
            <wp:effectExtent l="0" t="0" r="0" b="0"/>
            <wp:docPr id="251" name="Picture 251" descr="C:\Users\Cameron\AppData\Local\Microsoft\Windows\INetCache\Content.Word\Fig7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meron\AppData\Local\Microsoft\Windows\INetCache\Content.Word\Fig7_18.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249990" cy="2065496"/>
                    </a:xfrm>
                    <a:prstGeom prst="rect">
                      <a:avLst/>
                    </a:prstGeom>
                    <a:noFill/>
                    <a:ln>
                      <a:noFill/>
                    </a:ln>
                  </pic:spPr>
                </pic:pic>
              </a:graphicData>
            </a:graphic>
          </wp:inline>
        </w:drawing>
      </w:r>
    </w:p>
    <w:p w14:paraId="2589AA18" w14:textId="6DCC3095" w:rsidR="00D61813" w:rsidRDefault="00D61813" w:rsidP="00D61813">
      <w:pPr>
        <w:pStyle w:val="Caption"/>
        <w:jc w:val="center"/>
      </w:pPr>
      <w:bookmarkStart w:id="323" w:name="_Ref479522386"/>
      <w:bookmarkStart w:id="324" w:name="_Toc488047715"/>
      <w:r>
        <w:t xml:space="preserve">Figure </w:t>
      </w:r>
      <w:r w:rsidR="00DB4436">
        <w:fldChar w:fldCharType="begin"/>
      </w:r>
      <w:r w:rsidR="00DB4436">
        <w:instrText xml:space="preserve"> SEQ Figure \* ARABIC </w:instrText>
      </w:r>
      <w:r w:rsidR="00DB4436">
        <w:fldChar w:fldCharType="separate"/>
      </w:r>
      <w:r w:rsidR="00AD403F">
        <w:rPr>
          <w:noProof/>
        </w:rPr>
        <w:t>93</w:t>
      </w:r>
      <w:r w:rsidR="00DB4436">
        <w:rPr>
          <w:noProof/>
        </w:rPr>
        <w:fldChar w:fldCharType="end"/>
      </w:r>
      <w:bookmarkEnd w:id="323"/>
      <w:r>
        <w:t>: Test C1s cracking with initial cracks marked in red dashed lines</w:t>
      </w:r>
      <w:bookmarkEnd w:id="324"/>
    </w:p>
    <w:p w14:paraId="2D4F2174" w14:textId="77777777" w:rsidR="00D61813" w:rsidRPr="00EE6437" w:rsidRDefault="00D61813" w:rsidP="00D61813"/>
    <w:p w14:paraId="4FC32499" w14:textId="77777777" w:rsidR="00D61813" w:rsidRDefault="00D61813" w:rsidP="00D61813">
      <w:pPr>
        <w:ind w:firstLine="720"/>
      </w:pPr>
      <w:r>
        <w:t>The flexural capacity based on strain compatibility at this section was 204.8 k-ft corresponding to a point load of 54 kips. The shear capacity using the ACI method at this section was 50.7 kips, which corresponds to a point load of 74 kips. The predicted capacity was exceeded for flexure despite the large amount of recorded slip. The partial center diaphragm appeared to arrest cracking near midspan, but it is difficult to make definite conclusions on the effect of the partial diaphragms since the tests of scaled girders without diaphragms were for a slightly different design (smaller prestress force). Differences in diaphragm construction over the years may reduce the applicability of any conclusions drawn from these tests as well.</w:t>
      </w:r>
    </w:p>
    <w:p w14:paraId="0C5FEA09" w14:textId="77777777" w:rsidR="00D61813" w:rsidRDefault="00D61813" w:rsidP="00D61813">
      <w:pPr>
        <w:pStyle w:val="Heading3"/>
      </w:pPr>
      <w:bookmarkStart w:id="325" w:name="_Toc488047556"/>
      <w:r>
        <w:t>4.2.5</w:t>
      </w:r>
      <w:r>
        <w:tab/>
        <w:t>Test C2s</w:t>
      </w:r>
      <w:bookmarkEnd w:id="325"/>
    </w:p>
    <w:p w14:paraId="56A216B0" w14:textId="7C304348" w:rsidR="00D61813" w:rsidRDefault="00D61813" w:rsidP="00D61813">
      <w:pPr>
        <w:ind w:firstLine="720"/>
      </w:pPr>
      <w:r w:rsidRPr="00EE6437">
        <w:t xml:space="preserve">Test C2s was performed at an </w:t>
      </w:r>
      <w:r w:rsidRPr="0089145A">
        <w:rPr>
          <w:i/>
        </w:rPr>
        <w:t>a/d</w:t>
      </w:r>
      <w:r w:rsidRPr="00EE6437">
        <w:t xml:space="preserve"> ratio of 2.4, corresponding to the quarter-point of the girder. This location was chosen since this is the location where the scale bridge would be tested</w:t>
      </w:r>
      <w:r>
        <w:t xml:space="preserve"> and was the location of full-scale test C2</w:t>
      </w:r>
      <w:r w:rsidRPr="00EE6437">
        <w:t>. The load point was located at a distance of 54 in. from the end of the girder</w:t>
      </w:r>
      <w:r>
        <w:t xml:space="preserve"> for this configuration</w:t>
      </w:r>
      <w:r w:rsidRPr="00EE6437">
        <w:t xml:space="preserve">. As with test C1s, little deflection was measured before cracking. A large shear crack formed at the support at a load of 40.5 kips and 0.09 in. of deflection. This point is marked on the </w:t>
      </w:r>
      <w:r w:rsidRPr="00EE6437">
        <w:lastRenderedPageBreak/>
        <w:t xml:space="preserve">load-deflection plot given in </w:t>
      </w:r>
      <w:r w:rsidR="00F93223">
        <w:fldChar w:fldCharType="begin"/>
      </w:r>
      <w:r>
        <w:instrText xml:space="preserve"> REF _Ref479522615 \h </w:instrText>
      </w:r>
      <w:r w:rsidR="00F93223">
        <w:fldChar w:fldCharType="separate"/>
      </w:r>
      <w:r w:rsidR="00AD403F">
        <w:t xml:space="preserve">Figure </w:t>
      </w:r>
      <w:r w:rsidR="00AD403F">
        <w:rPr>
          <w:noProof/>
        </w:rPr>
        <w:t>94</w:t>
      </w:r>
      <w:r w:rsidR="00F93223">
        <w:fldChar w:fldCharType="end"/>
      </w:r>
      <w:r w:rsidRPr="00EE6437">
        <w:t xml:space="preserve">, and a </w:t>
      </w:r>
      <w:r>
        <w:t>reduction</w:t>
      </w:r>
      <w:r w:rsidRPr="00EE6437">
        <w:t xml:space="preserve"> in load occurred due to strand slip. When this shear crack formed, slip of 0.031 and 0.037 in. was observed for the strands on the loaded end. The strain </w:t>
      </w:r>
      <w:r>
        <w:t xml:space="preserve">in the bottom flange </w:t>
      </w:r>
      <w:r w:rsidRPr="00EE6437">
        <w:t>at the load point</w:t>
      </w:r>
      <w:r w:rsidRPr="00E907FB">
        <w:t xml:space="preserve"> </w:t>
      </w:r>
      <w:r w:rsidRPr="00EE6437">
        <w:t>before cracking was 239 microstrain. The measured strain reduced slightly after each new crack formed.</w:t>
      </w:r>
    </w:p>
    <w:p w14:paraId="234D395A" w14:textId="77777777" w:rsidR="00D61813" w:rsidRDefault="00D61813" w:rsidP="00D61813">
      <w:pPr>
        <w:keepNext/>
        <w:jc w:val="center"/>
      </w:pPr>
      <w:r>
        <w:rPr>
          <w:noProof/>
          <w:lang w:bidi="ar-SA"/>
        </w:rPr>
        <w:drawing>
          <wp:inline distT="0" distB="0" distL="0" distR="0" wp14:anchorId="4B7F0CFB" wp14:editId="6421E740">
            <wp:extent cx="4377055" cy="3182620"/>
            <wp:effectExtent l="0" t="0" r="4445" b="0"/>
            <wp:docPr id="3170" name="Picture 3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377055" cy="3182620"/>
                    </a:xfrm>
                    <a:prstGeom prst="rect">
                      <a:avLst/>
                    </a:prstGeom>
                    <a:noFill/>
                  </pic:spPr>
                </pic:pic>
              </a:graphicData>
            </a:graphic>
          </wp:inline>
        </w:drawing>
      </w:r>
    </w:p>
    <w:p w14:paraId="649DFC3F" w14:textId="6306F429" w:rsidR="00D61813" w:rsidRDefault="00D61813" w:rsidP="00D61813">
      <w:pPr>
        <w:pStyle w:val="Caption"/>
        <w:jc w:val="center"/>
      </w:pPr>
      <w:bookmarkStart w:id="326" w:name="_Ref479522615"/>
      <w:bookmarkStart w:id="327" w:name="_Toc488047716"/>
      <w:r>
        <w:t xml:space="preserve">Figure </w:t>
      </w:r>
      <w:r w:rsidR="00DB4436">
        <w:fldChar w:fldCharType="begin"/>
      </w:r>
      <w:r w:rsidR="00DB4436">
        <w:instrText xml:space="preserve"> SEQ Figure \* ARABIC </w:instrText>
      </w:r>
      <w:r w:rsidR="00DB4436">
        <w:fldChar w:fldCharType="separate"/>
      </w:r>
      <w:r w:rsidR="00AD403F">
        <w:rPr>
          <w:noProof/>
        </w:rPr>
        <w:t>94</w:t>
      </w:r>
      <w:r w:rsidR="00DB4436">
        <w:rPr>
          <w:noProof/>
        </w:rPr>
        <w:fldChar w:fldCharType="end"/>
      </w:r>
      <w:bookmarkEnd w:id="326"/>
      <w:r>
        <w:t>: Load versus deflection</w:t>
      </w:r>
      <w:r w:rsidRPr="009C6893">
        <w:t xml:space="preserve"> </w:t>
      </w:r>
      <w:r>
        <w:t>for test C2s</w:t>
      </w:r>
      <w:bookmarkEnd w:id="327"/>
    </w:p>
    <w:p w14:paraId="1BE2F2D4" w14:textId="77777777" w:rsidR="00D61813" w:rsidRDefault="00D61813" w:rsidP="00D61813"/>
    <w:p w14:paraId="6C8A5EBE" w14:textId="258E207B" w:rsidR="00D61813" w:rsidRDefault="00D61813" w:rsidP="00D61813">
      <w:pPr>
        <w:ind w:firstLine="720"/>
      </w:pPr>
      <w:r w:rsidRPr="00EE6437">
        <w:t xml:space="preserve">Because of the proximity of the initial shear cracks to the support, slip increased with </w:t>
      </w:r>
      <w:r>
        <w:t xml:space="preserve">applied load after cracking, which </w:t>
      </w:r>
      <w:r w:rsidRPr="00EE6437">
        <w:t xml:space="preserve">prevented </w:t>
      </w:r>
      <w:r>
        <w:t>any increase in load</w:t>
      </w:r>
      <w:r w:rsidRPr="00EE6437">
        <w:t>. The maximum load rea</w:t>
      </w:r>
      <w:r>
        <w:t>ched in this test was 42.4 kips and</w:t>
      </w:r>
      <w:r w:rsidRPr="00EE6437">
        <w:t xml:space="preserve"> </w:t>
      </w:r>
      <w:r>
        <w:t>t</w:t>
      </w:r>
      <w:r w:rsidRPr="00EE6437">
        <w:t>he test was stopped when some crushing was observed in the deck</w:t>
      </w:r>
      <w:r>
        <w:t>. The maximum deflection</w:t>
      </w:r>
      <w:r w:rsidRPr="00EE6437">
        <w:t xml:space="preserve"> was 1.83 in. The cracking pattern from this test is shown in </w:t>
      </w:r>
      <w:r w:rsidR="00F93223">
        <w:fldChar w:fldCharType="begin"/>
      </w:r>
      <w:r>
        <w:instrText xml:space="preserve"> REF _Ref479522809 \h </w:instrText>
      </w:r>
      <w:r w:rsidR="00F93223">
        <w:fldChar w:fldCharType="separate"/>
      </w:r>
      <w:r w:rsidR="00AD403F">
        <w:t xml:space="preserve">Figure </w:t>
      </w:r>
      <w:r w:rsidR="00AD403F">
        <w:rPr>
          <w:noProof/>
        </w:rPr>
        <w:t>95</w:t>
      </w:r>
      <w:r w:rsidR="00F93223">
        <w:fldChar w:fldCharType="end"/>
      </w:r>
      <w:r w:rsidRPr="00EE6437">
        <w:t xml:space="preserve">, with the initial cracks highlighted in red. </w:t>
      </w:r>
      <w:r>
        <w:t>Loss of bond between the prestressing strands and the concrete</w:t>
      </w:r>
      <w:r w:rsidRPr="00EE6437">
        <w:t xml:space="preserve"> prevented the girder from reaching its estimated capacity. The girder’s nominal moment capacity was 204.8 k-ft </w:t>
      </w:r>
      <w:r w:rsidRPr="00EE6437">
        <w:lastRenderedPageBreak/>
        <w:t xml:space="preserve">based on </w:t>
      </w:r>
      <w:r>
        <w:t>strain compatibility</w:t>
      </w:r>
      <w:r w:rsidRPr="00EE6437">
        <w:t xml:space="preserve"> (corresponding to a point load of 64.7 kips). The shear capacity by the ACI method was 63.2 kips corresponding to a point load of 82 kips. </w:t>
      </w:r>
      <w:r>
        <w:t>The capacity of the girder was reduced due to strand slip that began with initial shear cracking.</w:t>
      </w:r>
      <w:r w:rsidRPr="00EE6437">
        <w:t xml:space="preserve"> Unfortunately, this slip is a limitation of the dimensions of the test</w:t>
      </w:r>
      <w:r>
        <w:t xml:space="preserve"> specimens</w:t>
      </w:r>
      <w:r w:rsidRPr="00EE6437">
        <w:t>. Since the development length</w:t>
      </w:r>
      <w:r>
        <w:t xml:space="preserve"> of the strands used for these specimens</w:t>
      </w:r>
      <w:r w:rsidRPr="00EE6437">
        <w:t xml:space="preserve"> is roughly 92 in., the short embedment length required for this test influenced the bond behavior. Additionally, it is possible the stiffness of the end diaphragm may have influenced the test. The initial cracking occurred in shear at a very low deflection. It is possible the diaphragm contributed to the stiffness of the end region. Tests of girders A1s and A2s helped to </w:t>
      </w:r>
      <w:r>
        <w:t>evaluate</w:t>
      </w:r>
      <w:r w:rsidRPr="00EE6437">
        <w:t xml:space="preserve"> the influence of the diaphragms on </w:t>
      </w:r>
      <w:r>
        <w:t>girder</w:t>
      </w:r>
      <w:r w:rsidRPr="00EE6437">
        <w:t xml:space="preserve"> behavior, but again were for a slightly different </w:t>
      </w:r>
      <w:r>
        <w:t>girder</w:t>
      </w:r>
      <w:r w:rsidRPr="00EE6437">
        <w:t xml:space="preserve"> design which reduces the applicability of the comparison. Another possibility is that the increased stiffness due to the available deck influenced the shear behavior. </w:t>
      </w:r>
    </w:p>
    <w:p w14:paraId="136193EA" w14:textId="77777777" w:rsidR="00D61813" w:rsidRDefault="00D61813" w:rsidP="00D61813">
      <w:pPr>
        <w:keepNext/>
        <w:jc w:val="center"/>
      </w:pPr>
      <w:r>
        <w:rPr>
          <w:noProof/>
          <w:lang w:bidi="ar-SA"/>
        </w:rPr>
        <w:drawing>
          <wp:inline distT="0" distB="0" distL="0" distR="0" wp14:anchorId="03B17BF0" wp14:editId="4AEC5910">
            <wp:extent cx="3653790" cy="2741156"/>
            <wp:effectExtent l="0" t="0" r="3810" b="2540"/>
            <wp:docPr id="3180" name="Picture 3180" descr="C:\Users\Cameron\AppData\Local\Microsoft\Windows\INetCache\Content.Word\Fig7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meron\AppData\Local\Microsoft\Windows\INetCache\Content.Word\Fig7_20.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666097" cy="2750389"/>
                    </a:xfrm>
                    <a:prstGeom prst="rect">
                      <a:avLst/>
                    </a:prstGeom>
                    <a:noFill/>
                    <a:ln>
                      <a:noFill/>
                    </a:ln>
                  </pic:spPr>
                </pic:pic>
              </a:graphicData>
            </a:graphic>
          </wp:inline>
        </w:drawing>
      </w:r>
    </w:p>
    <w:p w14:paraId="21743946" w14:textId="5446CE5A" w:rsidR="00D61813" w:rsidRDefault="00D61813" w:rsidP="00D61813">
      <w:pPr>
        <w:pStyle w:val="Caption"/>
        <w:jc w:val="center"/>
      </w:pPr>
      <w:bookmarkStart w:id="328" w:name="_Ref479522809"/>
      <w:bookmarkStart w:id="329" w:name="_Toc488047717"/>
      <w:r>
        <w:t xml:space="preserve">Figure </w:t>
      </w:r>
      <w:r w:rsidR="00DB4436">
        <w:fldChar w:fldCharType="begin"/>
      </w:r>
      <w:r w:rsidR="00DB4436">
        <w:instrText xml:space="preserve"> SEQ Figure \* ARABIC </w:instrText>
      </w:r>
      <w:r w:rsidR="00DB4436">
        <w:fldChar w:fldCharType="separate"/>
      </w:r>
      <w:r w:rsidR="00AD403F">
        <w:rPr>
          <w:noProof/>
        </w:rPr>
        <w:t>95</w:t>
      </w:r>
      <w:r w:rsidR="00DB4436">
        <w:rPr>
          <w:noProof/>
        </w:rPr>
        <w:fldChar w:fldCharType="end"/>
      </w:r>
      <w:bookmarkEnd w:id="328"/>
      <w:r>
        <w:t>: Test C2s cracking with initial cracks marked with red dashed lines</w:t>
      </w:r>
      <w:bookmarkEnd w:id="329"/>
    </w:p>
    <w:p w14:paraId="02C5EDED" w14:textId="77777777" w:rsidR="00D61813" w:rsidRDefault="00D61813" w:rsidP="00D61813"/>
    <w:p w14:paraId="7E45591D" w14:textId="77777777" w:rsidR="00D61813" w:rsidRDefault="00D61813" w:rsidP="00D61813">
      <w:pPr>
        <w:pStyle w:val="Heading3"/>
      </w:pPr>
      <w:bookmarkStart w:id="330" w:name="_Toc488047557"/>
      <w:r>
        <w:lastRenderedPageBreak/>
        <w:t>4.2.6</w:t>
      </w:r>
      <w:r>
        <w:tab/>
        <w:t>Individual Scale Girders Summary</w:t>
      </w:r>
      <w:bookmarkEnd w:id="330"/>
    </w:p>
    <w:p w14:paraId="45789A55" w14:textId="7C8D1B59" w:rsidR="00D61813" w:rsidRPr="00AF4336" w:rsidRDefault="00D61813" w:rsidP="00D61813">
      <w:r>
        <w:tab/>
      </w:r>
      <w:r w:rsidR="00F93223">
        <w:fldChar w:fldCharType="begin"/>
      </w:r>
      <w:r>
        <w:instrText xml:space="preserve"> REF _Ref484170917 \h </w:instrText>
      </w:r>
      <w:r w:rsidR="00F93223">
        <w:fldChar w:fldCharType="separate"/>
      </w:r>
      <w:r w:rsidR="00AD403F">
        <w:t xml:space="preserve">Table </w:t>
      </w:r>
      <w:r w:rsidR="00AD403F">
        <w:rPr>
          <w:noProof/>
        </w:rPr>
        <w:t>23</w:t>
      </w:r>
      <w:r w:rsidR="00F93223">
        <w:fldChar w:fldCharType="end"/>
      </w:r>
      <w:r>
        <w:t xml:space="preserve"> contains summarized information about the results of the scale girder testing. Moments and shears at cracking, slip, and failure are shown. Moments and shear include all forces acting on the specimens (self-weight, superimposed load, etc.). Failure mode in the table is based on the guidelines reported by Naji, Ross, and Floyd (2017).</w:t>
      </w:r>
      <w:r w:rsidR="00A5662A">
        <w:t xml:space="preserve"> These tests were performed near discontinuities, potentially affecting shear behavior. Additionally, the slip in these tests affected their behavior. </w:t>
      </w:r>
    </w:p>
    <w:p w14:paraId="3EC595E8" w14:textId="5CB6A9FA" w:rsidR="00D61813" w:rsidRDefault="00D61813" w:rsidP="00D61813">
      <w:pPr>
        <w:pStyle w:val="Caption"/>
        <w:keepNext/>
      </w:pPr>
      <w:bookmarkStart w:id="331" w:name="_Ref484170917"/>
      <w:bookmarkStart w:id="332" w:name="_Toc488047605"/>
      <w:r>
        <w:t xml:space="preserve">Table </w:t>
      </w:r>
      <w:r w:rsidR="00DB4436">
        <w:fldChar w:fldCharType="begin"/>
      </w:r>
      <w:r w:rsidR="00DB4436">
        <w:instrText xml:space="preserve"> SEQ Table \* </w:instrText>
      </w:r>
      <w:r w:rsidR="00DB4436">
        <w:instrText xml:space="preserve">ARABIC </w:instrText>
      </w:r>
      <w:r w:rsidR="00DB4436">
        <w:fldChar w:fldCharType="separate"/>
      </w:r>
      <w:r w:rsidR="00AD403F">
        <w:rPr>
          <w:noProof/>
        </w:rPr>
        <w:t>23</w:t>
      </w:r>
      <w:r w:rsidR="00DB4436">
        <w:rPr>
          <w:noProof/>
        </w:rPr>
        <w:fldChar w:fldCharType="end"/>
      </w:r>
      <w:bookmarkEnd w:id="331"/>
      <w:r>
        <w:t>: Summary of scale girder test results</w:t>
      </w:r>
      <w:bookmarkEnd w:id="332"/>
    </w:p>
    <w:tbl>
      <w:tblPr>
        <w:tblW w:w="7380" w:type="dxa"/>
        <w:tblCellMar>
          <w:top w:w="15" w:type="dxa"/>
          <w:bottom w:w="15" w:type="dxa"/>
        </w:tblCellMar>
        <w:tblLook w:val="04A0" w:firstRow="1" w:lastRow="0" w:firstColumn="1" w:lastColumn="0" w:noHBand="0" w:noVBand="1"/>
      </w:tblPr>
      <w:tblGrid>
        <w:gridCol w:w="1720"/>
        <w:gridCol w:w="1451"/>
        <w:gridCol w:w="1422"/>
        <w:gridCol w:w="1119"/>
        <w:gridCol w:w="1668"/>
      </w:tblGrid>
      <w:tr w:rsidR="00D61813" w:rsidRPr="00D70016" w14:paraId="1211DD46" w14:textId="77777777" w:rsidTr="00217B84">
        <w:trPr>
          <w:trHeight w:val="570"/>
        </w:trPr>
        <w:tc>
          <w:tcPr>
            <w:tcW w:w="1720" w:type="dxa"/>
            <w:tcBorders>
              <w:top w:val="single" w:sz="4" w:space="0" w:color="auto"/>
              <w:bottom w:val="single" w:sz="4" w:space="0" w:color="auto"/>
            </w:tcBorders>
            <w:vAlign w:val="center"/>
            <w:hideMark/>
          </w:tcPr>
          <w:p w14:paraId="3D14B5C1" w14:textId="77777777" w:rsidR="00D61813" w:rsidRPr="00D70016" w:rsidRDefault="00D61813" w:rsidP="00217B84">
            <w:pPr>
              <w:spacing w:line="240" w:lineRule="auto"/>
              <w:jc w:val="center"/>
              <w:rPr>
                <w:rFonts w:ascii="Times New Roman" w:hAnsi="Times New Roman"/>
                <w:b/>
                <w:bCs/>
                <w:color w:val="000000"/>
                <w:sz w:val="22"/>
                <w:szCs w:val="22"/>
                <w:lang w:bidi="ar-SA"/>
              </w:rPr>
            </w:pPr>
            <w:r w:rsidRPr="00D70016">
              <w:rPr>
                <w:rFonts w:ascii="Times New Roman" w:hAnsi="Times New Roman"/>
                <w:b/>
                <w:bCs/>
                <w:color w:val="000000"/>
                <w:sz w:val="22"/>
                <w:szCs w:val="22"/>
                <w:lang w:bidi="ar-SA"/>
              </w:rPr>
              <w:t>Property/Result</w:t>
            </w:r>
          </w:p>
        </w:tc>
        <w:tc>
          <w:tcPr>
            <w:tcW w:w="1360" w:type="dxa"/>
            <w:tcBorders>
              <w:top w:val="single" w:sz="4" w:space="0" w:color="auto"/>
              <w:bottom w:val="single" w:sz="4" w:space="0" w:color="auto"/>
            </w:tcBorders>
            <w:vAlign w:val="center"/>
            <w:hideMark/>
          </w:tcPr>
          <w:p w14:paraId="5E8D8A19" w14:textId="77777777" w:rsidR="00D61813" w:rsidRPr="00D70016" w:rsidRDefault="00D61813" w:rsidP="00217B84">
            <w:pPr>
              <w:spacing w:line="240" w:lineRule="auto"/>
              <w:jc w:val="center"/>
              <w:rPr>
                <w:rFonts w:ascii="Times New Roman" w:hAnsi="Times New Roman"/>
                <w:b/>
                <w:bCs/>
                <w:color w:val="000000"/>
                <w:sz w:val="22"/>
                <w:szCs w:val="22"/>
                <w:lang w:bidi="ar-SA"/>
              </w:rPr>
            </w:pPr>
            <w:r w:rsidRPr="00D70016">
              <w:rPr>
                <w:rFonts w:ascii="Times New Roman" w:hAnsi="Times New Roman"/>
                <w:b/>
                <w:bCs/>
                <w:color w:val="000000"/>
                <w:sz w:val="22"/>
                <w:szCs w:val="22"/>
                <w:lang w:bidi="ar-SA"/>
              </w:rPr>
              <w:t>A1s</w:t>
            </w:r>
          </w:p>
        </w:tc>
        <w:tc>
          <w:tcPr>
            <w:tcW w:w="1453" w:type="dxa"/>
            <w:tcBorders>
              <w:top w:val="single" w:sz="4" w:space="0" w:color="auto"/>
              <w:bottom w:val="single" w:sz="4" w:space="0" w:color="auto"/>
            </w:tcBorders>
            <w:vAlign w:val="center"/>
            <w:hideMark/>
          </w:tcPr>
          <w:p w14:paraId="76F7CAE1" w14:textId="77777777" w:rsidR="00D61813" w:rsidRPr="00D70016" w:rsidRDefault="00D61813" w:rsidP="00217B84">
            <w:pPr>
              <w:spacing w:line="240" w:lineRule="auto"/>
              <w:jc w:val="center"/>
              <w:rPr>
                <w:rFonts w:ascii="Times New Roman" w:hAnsi="Times New Roman"/>
                <w:b/>
                <w:bCs/>
                <w:color w:val="000000"/>
                <w:sz w:val="22"/>
                <w:szCs w:val="22"/>
                <w:lang w:bidi="ar-SA"/>
              </w:rPr>
            </w:pPr>
            <w:r w:rsidRPr="00D70016">
              <w:rPr>
                <w:rFonts w:ascii="Times New Roman" w:hAnsi="Times New Roman"/>
                <w:b/>
                <w:bCs/>
                <w:color w:val="000000"/>
                <w:sz w:val="22"/>
                <w:szCs w:val="22"/>
                <w:lang w:bidi="ar-SA"/>
              </w:rPr>
              <w:t>A2s</w:t>
            </w:r>
          </w:p>
        </w:tc>
        <w:tc>
          <w:tcPr>
            <w:tcW w:w="1136" w:type="dxa"/>
            <w:tcBorders>
              <w:top w:val="single" w:sz="4" w:space="0" w:color="auto"/>
              <w:bottom w:val="single" w:sz="4" w:space="0" w:color="auto"/>
            </w:tcBorders>
            <w:vAlign w:val="center"/>
            <w:hideMark/>
          </w:tcPr>
          <w:p w14:paraId="1B2F05DD" w14:textId="77777777" w:rsidR="00D61813" w:rsidRPr="00D70016" w:rsidRDefault="00D61813" w:rsidP="00217B84">
            <w:pPr>
              <w:spacing w:line="240" w:lineRule="auto"/>
              <w:jc w:val="center"/>
              <w:rPr>
                <w:rFonts w:ascii="Times New Roman" w:hAnsi="Times New Roman"/>
                <w:b/>
                <w:bCs/>
                <w:color w:val="000000"/>
                <w:sz w:val="22"/>
                <w:szCs w:val="22"/>
                <w:lang w:bidi="ar-SA"/>
              </w:rPr>
            </w:pPr>
            <w:r w:rsidRPr="00D70016">
              <w:rPr>
                <w:rFonts w:ascii="Times New Roman" w:hAnsi="Times New Roman"/>
                <w:b/>
                <w:bCs/>
                <w:color w:val="000000"/>
                <w:sz w:val="22"/>
                <w:szCs w:val="22"/>
                <w:lang w:bidi="ar-SA"/>
              </w:rPr>
              <w:t>C1s</w:t>
            </w:r>
          </w:p>
        </w:tc>
        <w:tc>
          <w:tcPr>
            <w:tcW w:w="1711" w:type="dxa"/>
            <w:tcBorders>
              <w:top w:val="single" w:sz="4" w:space="0" w:color="auto"/>
              <w:bottom w:val="single" w:sz="4" w:space="0" w:color="auto"/>
            </w:tcBorders>
            <w:vAlign w:val="center"/>
            <w:hideMark/>
          </w:tcPr>
          <w:p w14:paraId="7600A6F4" w14:textId="77777777" w:rsidR="00D61813" w:rsidRPr="00D70016" w:rsidRDefault="00D61813" w:rsidP="00217B84">
            <w:pPr>
              <w:spacing w:line="240" w:lineRule="auto"/>
              <w:jc w:val="center"/>
              <w:rPr>
                <w:rFonts w:ascii="Times New Roman" w:hAnsi="Times New Roman"/>
                <w:b/>
                <w:bCs/>
                <w:color w:val="000000"/>
                <w:sz w:val="22"/>
                <w:szCs w:val="22"/>
                <w:lang w:bidi="ar-SA"/>
              </w:rPr>
            </w:pPr>
            <w:r w:rsidRPr="00D70016">
              <w:rPr>
                <w:rFonts w:ascii="Times New Roman" w:hAnsi="Times New Roman"/>
                <w:b/>
                <w:bCs/>
                <w:color w:val="000000"/>
                <w:sz w:val="22"/>
                <w:szCs w:val="22"/>
                <w:lang w:bidi="ar-SA"/>
              </w:rPr>
              <w:t>C2s</w:t>
            </w:r>
          </w:p>
        </w:tc>
      </w:tr>
      <w:tr w:rsidR="00D61813" w:rsidRPr="00D70016" w14:paraId="52F20DE8" w14:textId="77777777" w:rsidTr="00217B84">
        <w:trPr>
          <w:trHeight w:val="300"/>
        </w:trPr>
        <w:tc>
          <w:tcPr>
            <w:tcW w:w="1720" w:type="dxa"/>
            <w:tcBorders>
              <w:top w:val="single" w:sz="4" w:space="0" w:color="auto"/>
            </w:tcBorders>
            <w:vAlign w:val="center"/>
            <w:hideMark/>
          </w:tcPr>
          <w:p w14:paraId="52627901" w14:textId="77777777" w:rsidR="00D61813" w:rsidRPr="00D70016" w:rsidRDefault="00D61813" w:rsidP="00217B84">
            <w:pPr>
              <w:spacing w:line="240" w:lineRule="auto"/>
              <w:jc w:val="center"/>
              <w:rPr>
                <w:rFonts w:ascii="Times New Roman" w:hAnsi="Times New Roman"/>
                <w:i/>
                <w:iCs/>
                <w:color w:val="000000"/>
                <w:sz w:val="22"/>
                <w:szCs w:val="22"/>
                <w:lang w:bidi="ar-SA"/>
              </w:rPr>
            </w:pPr>
            <w:r w:rsidRPr="00D70016">
              <w:rPr>
                <w:rFonts w:ascii="Times New Roman" w:hAnsi="Times New Roman"/>
                <w:i/>
                <w:iCs/>
                <w:color w:val="000000"/>
                <w:sz w:val="22"/>
                <w:szCs w:val="22"/>
                <w:lang w:bidi="ar-SA"/>
              </w:rPr>
              <w:t>a</w:t>
            </w:r>
            <w:r w:rsidRPr="00D70016">
              <w:rPr>
                <w:rFonts w:ascii="Times New Roman" w:hAnsi="Times New Roman"/>
                <w:color w:val="000000"/>
                <w:sz w:val="22"/>
                <w:szCs w:val="22"/>
                <w:lang w:bidi="ar-SA"/>
              </w:rPr>
              <w:t>/</w:t>
            </w:r>
            <w:r w:rsidRPr="00D70016">
              <w:rPr>
                <w:rFonts w:ascii="Times New Roman" w:hAnsi="Times New Roman"/>
                <w:i/>
                <w:iCs/>
                <w:color w:val="000000"/>
                <w:sz w:val="22"/>
                <w:szCs w:val="22"/>
                <w:lang w:bidi="ar-SA"/>
              </w:rPr>
              <w:t>d</w:t>
            </w:r>
          </w:p>
        </w:tc>
        <w:tc>
          <w:tcPr>
            <w:tcW w:w="1360" w:type="dxa"/>
            <w:tcBorders>
              <w:top w:val="single" w:sz="4" w:space="0" w:color="auto"/>
            </w:tcBorders>
            <w:vAlign w:val="center"/>
            <w:hideMark/>
          </w:tcPr>
          <w:p w14:paraId="26C90C82"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2.4</w:t>
            </w:r>
          </w:p>
        </w:tc>
        <w:tc>
          <w:tcPr>
            <w:tcW w:w="1453" w:type="dxa"/>
            <w:tcBorders>
              <w:top w:val="single" w:sz="4" w:space="0" w:color="auto"/>
            </w:tcBorders>
            <w:vAlign w:val="center"/>
            <w:hideMark/>
          </w:tcPr>
          <w:p w14:paraId="09F19559"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3.0</w:t>
            </w:r>
          </w:p>
        </w:tc>
        <w:tc>
          <w:tcPr>
            <w:tcW w:w="1136" w:type="dxa"/>
            <w:tcBorders>
              <w:top w:val="single" w:sz="4" w:space="0" w:color="auto"/>
            </w:tcBorders>
            <w:vAlign w:val="center"/>
            <w:hideMark/>
          </w:tcPr>
          <w:p w14:paraId="13FB1AB4"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3.0</w:t>
            </w:r>
          </w:p>
        </w:tc>
        <w:tc>
          <w:tcPr>
            <w:tcW w:w="1711" w:type="dxa"/>
            <w:tcBorders>
              <w:top w:val="single" w:sz="4" w:space="0" w:color="auto"/>
            </w:tcBorders>
            <w:vAlign w:val="center"/>
            <w:hideMark/>
          </w:tcPr>
          <w:p w14:paraId="233C14AE"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2.4</w:t>
            </w:r>
          </w:p>
        </w:tc>
      </w:tr>
      <w:tr w:rsidR="00D61813" w:rsidRPr="00D70016" w14:paraId="68115A13" w14:textId="77777777" w:rsidTr="00217B84">
        <w:trPr>
          <w:trHeight w:val="285"/>
        </w:trPr>
        <w:tc>
          <w:tcPr>
            <w:tcW w:w="1720" w:type="dxa"/>
            <w:vAlign w:val="center"/>
            <w:hideMark/>
          </w:tcPr>
          <w:p w14:paraId="2B0C6E0D"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Embed. L (in.)</w:t>
            </w:r>
          </w:p>
        </w:tc>
        <w:tc>
          <w:tcPr>
            <w:tcW w:w="1360" w:type="dxa"/>
            <w:vAlign w:val="center"/>
            <w:hideMark/>
          </w:tcPr>
          <w:p w14:paraId="16E6AA5D"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54</w:t>
            </w:r>
          </w:p>
        </w:tc>
        <w:tc>
          <w:tcPr>
            <w:tcW w:w="1453" w:type="dxa"/>
            <w:vAlign w:val="center"/>
            <w:hideMark/>
          </w:tcPr>
          <w:p w14:paraId="2A2269C2"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71.5</w:t>
            </w:r>
          </w:p>
        </w:tc>
        <w:tc>
          <w:tcPr>
            <w:tcW w:w="1136" w:type="dxa"/>
            <w:vAlign w:val="center"/>
            <w:hideMark/>
          </w:tcPr>
          <w:p w14:paraId="05400542"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71.5</w:t>
            </w:r>
          </w:p>
        </w:tc>
        <w:tc>
          <w:tcPr>
            <w:tcW w:w="1711" w:type="dxa"/>
            <w:vAlign w:val="center"/>
            <w:hideMark/>
          </w:tcPr>
          <w:p w14:paraId="041656EC"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54</w:t>
            </w:r>
          </w:p>
        </w:tc>
      </w:tr>
      <w:tr w:rsidR="00D61813" w:rsidRPr="00D70016" w14:paraId="408D8536" w14:textId="77777777" w:rsidTr="00217B84">
        <w:trPr>
          <w:trHeight w:val="345"/>
        </w:trPr>
        <w:tc>
          <w:tcPr>
            <w:tcW w:w="1720" w:type="dxa"/>
            <w:vAlign w:val="center"/>
            <w:hideMark/>
          </w:tcPr>
          <w:p w14:paraId="7CB96989" w14:textId="77777777" w:rsidR="00D61813" w:rsidRPr="00D70016" w:rsidRDefault="00D61813" w:rsidP="00217B84">
            <w:pPr>
              <w:spacing w:line="240" w:lineRule="auto"/>
              <w:jc w:val="center"/>
              <w:rPr>
                <w:rFonts w:ascii="Times New Roman" w:hAnsi="Times New Roman"/>
                <w:i/>
                <w:iCs/>
                <w:color w:val="000000"/>
                <w:sz w:val="22"/>
                <w:szCs w:val="22"/>
                <w:lang w:bidi="ar-SA"/>
              </w:rPr>
            </w:pPr>
            <w:r w:rsidRPr="00D70016">
              <w:rPr>
                <w:rFonts w:ascii="Times New Roman" w:hAnsi="Times New Roman"/>
                <w:i/>
                <w:iCs/>
                <w:color w:val="000000"/>
                <w:sz w:val="22"/>
                <w:szCs w:val="22"/>
                <w:lang w:bidi="ar-SA"/>
              </w:rPr>
              <w:t>P</w:t>
            </w:r>
            <w:r w:rsidRPr="00D70016">
              <w:rPr>
                <w:rFonts w:ascii="Times New Roman" w:hAnsi="Times New Roman"/>
                <w:i/>
                <w:iCs/>
                <w:color w:val="000000"/>
                <w:sz w:val="22"/>
                <w:szCs w:val="22"/>
                <w:vertAlign w:val="subscript"/>
                <w:lang w:bidi="ar-SA"/>
              </w:rPr>
              <w:t>cracking</w:t>
            </w:r>
            <w:r w:rsidRPr="00D70016">
              <w:rPr>
                <w:rFonts w:ascii="Times New Roman" w:hAnsi="Times New Roman"/>
                <w:color w:val="000000"/>
                <w:sz w:val="22"/>
                <w:szCs w:val="22"/>
                <w:lang w:bidi="ar-SA"/>
              </w:rPr>
              <w:t xml:space="preserve"> (kips)</w:t>
            </w:r>
          </w:p>
        </w:tc>
        <w:tc>
          <w:tcPr>
            <w:tcW w:w="1360" w:type="dxa"/>
            <w:noWrap/>
            <w:vAlign w:val="center"/>
            <w:hideMark/>
          </w:tcPr>
          <w:p w14:paraId="7012966A"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34.3</w:t>
            </w:r>
          </w:p>
        </w:tc>
        <w:tc>
          <w:tcPr>
            <w:tcW w:w="1453" w:type="dxa"/>
            <w:vAlign w:val="center"/>
            <w:hideMark/>
          </w:tcPr>
          <w:p w14:paraId="14216535"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26.7</w:t>
            </w:r>
          </w:p>
        </w:tc>
        <w:tc>
          <w:tcPr>
            <w:tcW w:w="1136" w:type="dxa"/>
            <w:vAlign w:val="center"/>
            <w:hideMark/>
          </w:tcPr>
          <w:p w14:paraId="6034701A"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41.5</w:t>
            </w:r>
          </w:p>
        </w:tc>
        <w:tc>
          <w:tcPr>
            <w:tcW w:w="1711" w:type="dxa"/>
            <w:vAlign w:val="center"/>
            <w:hideMark/>
          </w:tcPr>
          <w:p w14:paraId="56BD8B15"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40.5</w:t>
            </w:r>
          </w:p>
        </w:tc>
      </w:tr>
      <w:tr w:rsidR="00D61813" w:rsidRPr="00D70016" w14:paraId="669643A5" w14:textId="77777777" w:rsidTr="00217B84">
        <w:trPr>
          <w:trHeight w:val="345"/>
        </w:trPr>
        <w:tc>
          <w:tcPr>
            <w:tcW w:w="1720" w:type="dxa"/>
            <w:vAlign w:val="center"/>
            <w:hideMark/>
          </w:tcPr>
          <w:p w14:paraId="103C47A1" w14:textId="77777777" w:rsidR="00D61813" w:rsidRPr="00D70016" w:rsidRDefault="00D61813" w:rsidP="00217B84">
            <w:pPr>
              <w:spacing w:line="240" w:lineRule="auto"/>
              <w:jc w:val="center"/>
              <w:rPr>
                <w:rFonts w:ascii="Times New Roman" w:hAnsi="Times New Roman"/>
                <w:i/>
                <w:iCs/>
                <w:color w:val="000000"/>
                <w:sz w:val="22"/>
                <w:szCs w:val="22"/>
                <w:lang w:bidi="ar-SA"/>
              </w:rPr>
            </w:pPr>
            <w:r w:rsidRPr="00D70016">
              <w:rPr>
                <w:rFonts w:ascii="Times New Roman" w:hAnsi="Times New Roman"/>
                <w:i/>
                <w:iCs/>
                <w:color w:val="000000"/>
                <w:sz w:val="22"/>
                <w:szCs w:val="22"/>
                <w:lang w:bidi="ar-SA"/>
              </w:rPr>
              <w:t>V</w:t>
            </w:r>
            <w:r w:rsidRPr="00D70016">
              <w:rPr>
                <w:rFonts w:ascii="Times New Roman" w:hAnsi="Times New Roman"/>
                <w:i/>
                <w:iCs/>
                <w:color w:val="000000"/>
                <w:sz w:val="22"/>
                <w:szCs w:val="22"/>
                <w:vertAlign w:val="subscript"/>
                <w:lang w:bidi="ar-SA"/>
              </w:rPr>
              <w:t>cracking</w:t>
            </w:r>
            <w:r w:rsidRPr="00D70016">
              <w:rPr>
                <w:rFonts w:ascii="Times New Roman" w:hAnsi="Times New Roman"/>
                <w:color w:val="000000"/>
                <w:sz w:val="22"/>
                <w:szCs w:val="22"/>
                <w:lang w:bidi="ar-SA"/>
              </w:rPr>
              <w:t xml:space="preserve"> (kips)</w:t>
            </w:r>
          </w:p>
        </w:tc>
        <w:tc>
          <w:tcPr>
            <w:tcW w:w="1360" w:type="dxa"/>
            <w:vAlign w:val="center"/>
            <w:hideMark/>
          </w:tcPr>
          <w:p w14:paraId="7394AB40"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26.7</w:t>
            </w:r>
          </w:p>
        </w:tc>
        <w:tc>
          <w:tcPr>
            <w:tcW w:w="1453" w:type="dxa"/>
            <w:vAlign w:val="center"/>
            <w:hideMark/>
          </w:tcPr>
          <w:p w14:paraId="297AA632"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18.7</w:t>
            </w:r>
          </w:p>
        </w:tc>
        <w:tc>
          <w:tcPr>
            <w:tcW w:w="1136" w:type="dxa"/>
            <w:vAlign w:val="center"/>
            <w:hideMark/>
          </w:tcPr>
          <w:p w14:paraId="61468E06"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28.7</w:t>
            </w:r>
          </w:p>
        </w:tc>
        <w:tc>
          <w:tcPr>
            <w:tcW w:w="1711" w:type="dxa"/>
            <w:vAlign w:val="center"/>
            <w:hideMark/>
          </w:tcPr>
          <w:p w14:paraId="6AC36F6B"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31.8</w:t>
            </w:r>
          </w:p>
        </w:tc>
      </w:tr>
      <w:tr w:rsidR="00D61813" w:rsidRPr="00D70016" w14:paraId="18C3C3C0" w14:textId="77777777" w:rsidTr="00217B84">
        <w:trPr>
          <w:trHeight w:val="615"/>
        </w:trPr>
        <w:tc>
          <w:tcPr>
            <w:tcW w:w="1720" w:type="dxa"/>
            <w:vAlign w:val="center"/>
            <w:hideMark/>
          </w:tcPr>
          <w:p w14:paraId="2DAE00BC" w14:textId="77777777" w:rsidR="00D61813" w:rsidRPr="00D70016" w:rsidRDefault="00D61813" w:rsidP="00217B84">
            <w:pPr>
              <w:spacing w:line="240" w:lineRule="auto"/>
              <w:jc w:val="center"/>
              <w:rPr>
                <w:rFonts w:ascii="Times New Roman" w:hAnsi="Times New Roman"/>
                <w:i/>
                <w:iCs/>
                <w:color w:val="000000"/>
                <w:sz w:val="22"/>
                <w:szCs w:val="22"/>
                <w:lang w:bidi="ar-SA"/>
              </w:rPr>
            </w:pPr>
            <w:r w:rsidRPr="00D70016">
              <w:rPr>
                <w:rFonts w:ascii="Times New Roman" w:hAnsi="Times New Roman"/>
                <w:i/>
                <w:iCs/>
                <w:color w:val="000000"/>
                <w:sz w:val="22"/>
                <w:szCs w:val="22"/>
                <w:lang w:bidi="ar-SA"/>
              </w:rPr>
              <w:t>M</w:t>
            </w:r>
            <w:r w:rsidRPr="00D70016">
              <w:rPr>
                <w:rFonts w:ascii="Times New Roman" w:hAnsi="Times New Roman"/>
                <w:i/>
                <w:iCs/>
                <w:color w:val="000000"/>
                <w:sz w:val="22"/>
                <w:szCs w:val="22"/>
                <w:vertAlign w:val="subscript"/>
                <w:lang w:bidi="ar-SA"/>
              </w:rPr>
              <w:t>cracking</w:t>
            </w:r>
            <w:r w:rsidRPr="00D70016">
              <w:rPr>
                <w:rFonts w:ascii="Times New Roman" w:hAnsi="Times New Roman"/>
                <w:color w:val="000000"/>
                <w:sz w:val="22"/>
                <w:szCs w:val="22"/>
                <w:lang w:bidi="ar-SA"/>
              </w:rPr>
              <w:t xml:space="preserve"> (kip-ft)</w:t>
            </w:r>
          </w:p>
        </w:tc>
        <w:tc>
          <w:tcPr>
            <w:tcW w:w="1360" w:type="dxa"/>
            <w:vAlign w:val="center"/>
            <w:hideMark/>
          </w:tcPr>
          <w:p w14:paraId="075F0670"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112</w:t>
            </w:r>
          </w:p>
        </w:tc>
        <w:tc>
          <w:tcPr>
            <w:tcW w:w="1453" w:type="dxa"/>
            <w:vAlign w:val="center"/>
            <w:hideMark/>
          </w:tcPr>
          <w:p w14:paraId="6386BDDE"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101</w:t>
            </w:r>
          </w:p>
        </w:tc>
        <w:tc>
          <w:tcPr>
            <w:tcW w:w="1136" w:type="dxa"/>
            <w:vAlign w:val="center"/>
            <w:hideMark/>
          </w:tcPr>
          <w:p w14:paraId="432EDCEB"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164</w:t>
            </w:r>
          </w:p>
        </w:tc>
        <w:tc>
          <w:tcPr>
            <w:tcW w:w="1711" w:type="dxa"/>
            <w:vAlign w:val="center"/>
            <w:hideMark/>
          </w:tcPr>
          <w:p w14:paraId="77DDF317"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134</w:t>
            </w:r>
          </w:p>
        </w:tc>
      </w:tr>
      <w:tr w:rsidR="00D61813" w:rsidRPr="00D70016" w14:paraId="246BAF21" w14:textId="77777777" w:rsidTr="00217B84">
        <w:trPr>
          <w:trHeight w:val="345"/>
        </w:trPr>
        <w:tc>
          <w:tcPr>
            <w:tcW w:w="1720" w:type="dxa"/>
            <w:vAlign w:val="center"/>
            <w:hideMark/>
          </w:tcPr>
          <w:p w14:paraId="2939631C" w14:textId="77777777" w:rsidR="00D61813" w:rsidRPr="00D70016" w:rsidRDefault="00D61813" w:rsidP="00217B84">
            <w:pPr>
              <w:spacing w:line="240" w:lineRule="auto"/>
              <w:jc w:val="center"/>
              <w:rPr>
                <w:rFonts w:ascii="Times New Roman" w:hAnsi="Times New Roman"/>
                <w:i/>
                <w:iCs/>
                <w:color w:val="000000"/>
                <w:sz w:val="22"/>
                <w:szCs w:val="22"/>
                <w:lang w:bidi="ar-SA"/>
              </w:rPr>
            </w:pPr>
            <w:r w:rsidRPr="00D70016">
              <w:rPr>
                <w:rFonts w:ascii="Times New Roman" w:hAnsi="Times New Roman"/>
                <w:i/>
                <w:iCs/>
                <w:color w:val="000000"/>
                <w:sz w:val="22"/>
                <w:szCs w:val="22"/>
                <w:lang w:bidi="ar-SA"/>
              </w:rPr>
              <w:t>P</w:t>
            </w:r>
            <w:r w:rsidRPr="00D70016">
              <w:rPr>
                <w:rFonts w:ascii="Times New Roman" w:hAnsi="Times New Roman"/>
                <w:i/>
                <w:iCs/>
                <w:color w:val="000000"/>
                <w:sz w:val="22"/>
                <w:szCs w:val="22"/>
                <w:vertAlign w:val="subscript"/>
                <w:lang w:bidi="ar-SA"/>
              </w:rPr>
              <w:t>slip</w:t>
            </w:r>
            <w:r w:rsidRPr="00D70016">
              <w:rPr>
                <w:rFonts w:ascii="Times New Roman" w:hAnsi="Times New Roman"/>
                <w:color w:val="000000"/>
                <w:sz w:val="22"/>
                <w:szCs w:val="22"/>
                <w:lang w:bidi="ar-SA"/>
              </w:rPr>
              <w:t xml:space="preserve"> (kips)</w:t>
            </w:r>
          </w:p>
        </w:tc>
        <w:tc>
          <w:tcPr>
            <w:tcW w:w="1360" w:type="dxa"/>
            <w:noWrap/>
            <w:vAlign w:val="center"/>
            <w:hideMark/>
          </w:tcPr>
          <w:p w14:paraId="199BF228"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38.8</w:t>
            </w:r>
          </w:p>
        </w:tc>
        <w:tc>
          <w:tcPr>
            <w:tcW w:w="1453" w:type="dxa"/>
            <w:vAlign w:val="center"/>
            <w:hideMark/>
          </w:tcPr>
          <w:p w14:paraId="0EA598DD"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38.9</w:t>
            </w:r>
          </w:p>
        </w:tc>
        <w:tc>
          <w:tcPr>
            <w:tcW w:w="1136" w:type="dxa"/>
            <w:vAlign w:val="center"/>
            <w:hideMark/>
          </w:tcPr>
          <w:p w14:paraId="01E60FD6"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46.0</w:t>
            </w:r>
          </w:p>
        </w:tc>
        <w:tc>
          <w:tcPr>
            <w:tcW w:w="1711" w:type="dxa"/>
            <w:vAlign w:val="center"/>
            <w:hideMark/>
          </w:tcPr>
          <w:p w14:paraId="71FA2509"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35.1</w:t>
            </w:r>
          </w:p>
        </w:tc>
      </w:tr>
      <w:tr w:rsidR="00D61813" w:rsidRPr="00D70016" w14:paraId="0A2BA4DF" w14:textId="77777777" w:rsidTr="00217B84">
        <w:trPr>
          <w:trHeight w:val="345"/>
        </w:trPr>
        <w:tc>
          <w:tcPr>
            <w:tcW w:w="1720" w:type="dxa"/>
            <w:vAlign w:val="center"/>
            <w:hideMark/>
          </w:tcPr>
          <w:p w14:paraId="522A3BE9" w14:textId="77777777" w:rsidR="00D61813" w:rsidRPr="00D70016" w:rsidRDefault="00D61813" w:rsidP="00217B84">
            <w:pPr>
              <w:spacing w:line="240" w:lineRule="auto"/>
              <w:jc w:val="center"/>
              <w:rPr>
                <w:rFonts w:ascii="Times New Roman" w:hAnsi="Times New Roman"/>
                <w:i/>
                <w:iCs/>
                <w:color w:val="000000"/>
                <w:sz w:val="22"/>
                <w:szCs w:val="22"/>
                <w:lang w:bidi="ar-SA"/>
              </w:rPr>
            </w:pPr>
            <w:r w:rsidRPr="00D70016">
              <w:rPr>
                <w:rFonts w:ascii="Times New Roman" w:hAnsi="Times New Roman"/>
                <w:i/>
                <w:iCs/>
                <w:color w:val="000000"/>
                <w:sz w:val="22"/>
                <w:szCs w:val="22"/>
                <w:lang w:bidi="ar-SA"/>
              </w:rPr>
              <w:t>V</w:t>
            </w:r>
            <w:r w:rsidRPr="00D70016">
              <w:rPr>
                <w:rFonts w:ascii="Times New Roman" w:hAnsi="Times New Roman"/>
                <w:i/>
                <w:iCs/>
                <w:color w:val="000000"/>
                <w:sz w:val="22"/>
                <w:szCs w:val="22"/>
                <w:vertAlign w:val="subscript"/>
                <w:lang w:bidi="ar-SA"/>
              </w:rPr>
              <w:t>slip</w:t>
            </w:r>
            <w:r w:rsidRPr="00D70016">
              <w:rPr>
                <w:rFonts w:ascii="Times New Roman" w:hAnsi="Times New Roman"/>
                <w:color w:val="000000"/>
                <w:sz w:val="22"/>
                <w:szCs w:val="22"/>
                <w:lang w:bidi="ar-SA"/>
              </w:rPr>
              <w:t xml:space="preserve"> (kips)</w:t>
            </w:r>
          </w:p>
        </w:tc>
        <w:tc>
          <w:tcPr>
            <w:tcW w:w="1360" w:type="dxa"/>
            <w:vAlign w:val="center"/>
            <w:hideMark/>
          </w:tcPr>
          <w:p w14:paraId="394938F4"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30.1</w:t>
            </w:r>
          </w:p>
        </w:tc>
        <w:tc>
          <w:tcPr>
            <w:tcW w:w="1453" w:type="dxa"/>
            <w:vAlign w:val="center"/>
            <w:hideMark/>
          </w:tcPr>
          <w:p w14:paraId="491AC447"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27.0</w:t>
            </w:r>
          </w:p>
        </w:tc>
        <w:tc>
          <w:tcPr>
            <w:tcW w:w="1136" w:type="dxa"/>
            <w:vAlign w:val="center"/>
            <w:hideMark/>
          </w:tcPr>
          <w:p w14:paraId="22E8B741"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31.8</w:t>
            </w:r>
          </w:p>
        </w:tc>
        <w:tc>
          <w:tcPr>
            <w:tcW w:w="1711" w:type="dxa"/>
            <w:vAlign w:val="center"/>
            <w:hideMark/>
          </w:tcPr>
          <w:p w14:paraId="54CAFBD3"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27.7</w:t>
            </w:r>
          </w:p>
        </w:tc>
      </w:tr>
      <w:tr w:rsidR="00D61813" w:rsidRPr="00D70016" w14:paraId="3ACC7E25" w14:textId="77777777" w:rsidTr="00217B84">
        <w:trPr>
          <w:trHeight w:val="345"/>
        </w:trPr>
        <w:tc>
          <w:tcPr>
            <w:tcW w:w="1720" w:type="dxa"/>
            <w:vAlign w:val="center"/>
            <w:hideMark/>
          </w:tcPr>
          <w:p w14:paraId="4760C2F9" w14:textId="77777777" w:rsidR="00D61813" w:rsidRPr="00D70016" w:rsidRDefault="00D61813" w:rsidP="00217B84">
            <w:pPr>
              <w:spacing w:line="240" w:lineRule="auto"/>
              <w:jc w:val="center"/>
              <w:rPr>
                <w:rFonts w:ascii="Times New Roman" w:hAnsi="Times New Roman"/>
                <w:i/>
                <w:iCs/>
                <w:color w:val="000000"/>
                <w:sz w:val="22"/>
                <w:szCs w:val="22"/>
                <w:lang w:bidi="ar-SA"/>
              </w:rPr>
            </w:pPr>
            <w:r w:rsidRPr="00D70016">
              <w:rPr>
                <w:rFonts w:ascii="Times New Roman" w:hAnsi="Times New Roman"/>
                <w:i/>
                <w:iCs/>
                <w:color w:val="000000"/>
                <w:sz w:val="22"/>
                <w:szCs w:val="22"/>
                <w:lang w:bidi="ar-SA"/>
              </w:rPr>
              <w:t>M</w:t>
            </w:r>
            <w:r w:rsidRPr="00D70016">
              <w:rPr>
                <w:rFonts w:ascii="Times New Roman" w:hAnsi="Times New Roman"/>
                <w:i/>
                <w:iCs/>
                <w:color w:val="000000"/>
                <w:sz w:val="22"/>
                <w:szCs w:val="22"/>
                <w:vertAlign w:val="subscript"/>
                <w:lang w:bidi="ar-SA"/>
              </w:rPr>
              <w:t>slip</w:t>
            </w:r>
            <w:r w:rsidRPr="00D70016">
              <w:rPr>
                <w:rFonts w:ascii="Times New Roman" w:hAnsi="Times New Roman"/>
                <w:color w:val="000000"/>
                <w:sz w:val="22"/>
                <w:szCs w:val="22"/>
                <w:lang w:bidi="ar-SA"/>
              </w:rPr>
              <w:t xml:space="preserve"> (kip-ft)</w:t>
            </w:r>
          </w:p>
        </w:tc>
        <w:tc>
          <w:tcPr>
            <w:tcW w:w="1360" w:type="dxa"/>
            <w:vAlign w:val="center"/>
            <w:hideMark/>
          </w:tcPr>
          <w:p w14:paraId="66249AA1"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126</w:t>
            </w:r>
          </w:p>
        </w:tc>
        <w:tc>
          <w:tcPr>
            <w:tcW w:w="1453" w:type="dxa"/>
            <w:vAlign w:val="center"/>
            <w:hideMark/>
          </w:tcPr>
          <w:p w14:paraId="254CF9F7"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154.5</w:t>
            </w:r>
          </w:p>
        </w:tc>
        <w:tc>
          <w:tcPr>
            <w:tcW w:w="1136" w:type="dxa"/>
            <w:vAlign w:val="center"/>
            <w:hideMark/>
          </w:tcPr>
          <w:p w14:paraId="151E4CA7"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182</w:t>
            </w:r>
          </w:p>
        </w:tc>
        <w:tc>
          <w:tcPr>
            <w:tcW w:w="1711" w:type="dxa"/>
            <w:vAlign w:val="center"/>
            <w:hideMark/>
          </w:tcPr>
          <w:p w14:paraId="466F66ED"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117</w:t>
            </w:r>
          </w:p>
        </w:tc>
      </w:tr>
      <w:tr w:rsidR="00D61813" w:rsidRPr="00D70016" w14:paraId="29DEF838" w14:textId="77777777" w:rsidTr="00217B84">
        <w:trPr>
          <w:trHeight w:val="345"/>
        </w:trPr>
        <w:tc>
          <w:tcPr>
            <w:tcW w:w="1720" w:type="dxa"/>
            <w:vAlign w:val="center"/>
            <w:hideMark/>
          </w:tcPr>
          <w:p w14:paraId="5210286F" w14:textId="77777777" w:rsidR="00D61813" w:rsidRPr="00D70016" w:rsidRDefault="00D61813" w:rsidP="00217B84">
            <w:pPr>
              <w:spacing w:line="240" w:lineRule="auto"/>
              <w:jc w:val="center"/>
              <w:rPr>
                <w:rFonts w:ascii="Times New Roman" w:hAnsi="Times New Roman"/>
                <w:i/>
                <w:iCs/>
                <w:color w:val="000000"/>
                <w:sz w:val="22"/>
                <w:szCs w:val="22"/>
                <w:lang w:bidi="ar-SA"/>
              </w:rPr>
            </w:pPr>
            <w:r w:rsidRPr="00D70016">
              <w:rPr>
                <w:rFonts w:ascii="Times New Roman" w:hAnsi="Times New Roman"/>
                <w:i/>
                <w:iCs/>
                <w:color w:val="000000"/>
                <w:sz w:val="22"/>
                <w:szCs w:val="22"/>
                <w:lang w:bidi="ar-SA"/>
              </w:rPr>
              <w:t>P</w:t>
            </w:r>
            <w:r w:rsidRPr="00D70016">
              <w:rPr>
                <w:rFonts w:ascii="Times New Roman" w:hAnsi="Times New Roman"/>
                <w:i/>
                <w:iCs/>
                <w:color w:val="000000"/>
                <w:sz w:val="22"/>
                <w:szCs w:val="22"/>
                <w:vertAlign w:val="subscript"/>
                <w:lang w:bidi="ar-SA"/>
              </w:rPr>
              <w:t>max</w:t>
            </w:r>
            <w:r w:rsidRPr="00D70016">
              <w:rPr>
                <w:rFonts w:ascii="Times New Roman" w:hAnsi="Times New Roman"/>
                <w:color w:val="000000"/>
                <w:sz w:val="22"/>
                <w:szCs w:val="22"/>
                <w:lang w:bidi="ar-SA"/>
              </w:rPr>
              <w:t xml:space="preserve"> (kips)</w:t>
            </w:r>
          </w:p>
        </w:tc>
        <w:tc>
          <w:tcPr>
            <w:tcW w:w="1360" w:type="dxa"/>
            <w:vAlign w:val="center"/>
            <w:hideMark/>
          </w:tcPr>
          <w:p w14:paraId="50EBFFBE"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46.8</w:t>
            </w:r>
          </w:p>
        </w:tc>
        <w:tc>
          <w:tcPr>
            <w:tcW w:w="1453" w:type="dxa"/>
            <w:vAlign w:val="center"/>
            <w:hideMark/>
          </w:tcPr>
          <w:p w14:paraId="08BEF890"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44.8</w:t>
            </w:r>
          </w:p>
        </w:tc>
        <w:tc>
          <w:tcPr>
            <w:tcW w:w="1136" w:type="dxa"/>
            <w:vAlign w:val="center"/>
            <w:hideMark/>
          </w:tcPr>
          <w:p w14:paraId="21526C4E"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62.3</w:t>
            </w:r>
          </w:p>
        </w:tc>
        <w:tc>
          <w:tcPr>
            <w:tcW w:w="1711" w:type="dxa"/>
            <w:vAlign w:val="center"/>
            <w:hideMark/>
          </w:tcPr>
          <w:p w14:paraId="7211A474"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42.4</w:t>
            </w:r>
          </w:p>
        </w:tc>
      </w:tr>
      <w:tr w:rsidR="00D61813" w:rsidRPr="00D70016" w14:paraId="0B7F5AB4" w14:textId="77777777" w:rsidTr="00217B84">
        <w:trPr>
          <w:trHeight w:val="345"/>
        </w:trPr>
        <w:tc>
          <w:tcPr>
            <w:tcW w:w="1720" w:type="dxa"/>
            <w:vAlign w:val="center"/>
            <w:hideMark/>
          </w:tcPr>
          <w:p w14:paraId="69E53C68" w14:textId="77777777" w:rsidR="00D61813" w:rsidRPr="00D70016" w:rsidRDefault="00D61813" w:rsidP="00217B84">
            <w:pPr>
              <w:spacing w:line="240" w:lineRule="auto"/>
              <w:jc w:val="center"/>
              <w:rPr>
                <w:rFonts w:ascii="Times New Roman" w:hAnsi="Times New Roman"/>
                <w:i/>
                <w:iCs/>
                <w:color w:val="000000"/>
                <w:sz w:val="22"/>
                <w:szCs w:val="22"/>
                <w:lang w:bidi="ar-SA"/>
              </w:rPr>
            </w:pPr>
            <w:r w:rsidRPr="00D70016">
              <w:rPr>
                <w:rFonts w:ascii="Times New Roman" w:hAnsi="Times New Roman"/>
                <w:i/>
                <w:iCs/>
                <w:color w:val="000000"/>
                <w:sz w:val="22"/>
                <w:szCs w:val="22"/>
                <w:lang w:bidi="ar-SA"/>
              </w:rPr>
              <w:t>V</w:t>
            </w:r>
            <w:r w:rsidRPr="00D70016">
              <w:rPr>
                <w:rFonts w:ascii="Times New Roman" w:hAnsi="Times New Roman"/>
                <w:i/>
                <w:iCs/>
                <w:color w:val="000000"/>
                <w:sz w:val="22"/>
                <w:szCs w:val="22"/>
                <w:vertAlign w:val="subscript"/>
                <w:lang w:bidi="ar-SA"/>
              </w:rPr>
              <w:t>max</w:t>
            </w:r>
            <w:r w:rsidRPr="00D70016">
              <w:rPr>
                <w:rFonts w:ascii="Times New Roman" w:hAnsi="Times New Roman"/>
                <w:color w:val="000000"/>
                <w:sz w:val="22"/>
                <w:szCs w:val="22"/>
                <w:lang w:bidi="ar-SA"/>
              </w:rPr>
              <w:t xml:space="preserve"> (kips)</w:t>
            </w:r>
          </w:p>
        </w:tc>
        <w:tc>
          <w:tcPr>
            <w:tcW w:w="1360" w:type="dxa"/>
            <w:vAlign w:val="center"/>
            <w:hideMark/>
          </w:tcPr>
          <w:p w14:paraId="1A4B473D"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36.2</w:t>
            </w:r>
          </w:p>
        </w:tc>
        <w:tc>
          <w:tcPr>
            <w:tcW w:w="1453" w:type="dxa"/>
            <w:vAlign w:val="center"/>
            <w:hideMark/>
          </w:tcPr>
          <w:p w14:paraId="54F8A063"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31.0</w:t>
            </w:r>
          </w:p>
        </w:tc>
        <w:tc>
          <w:tcPr>
            <w:tcW w:w="1136" w:type="dxa"/>
            <w:vAlign w:val="center"/>
            <w:hideMark/>
          </w:tcPr>
          <w:p w14:paraId="612DDCC4"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42.8</w:t>
            </w:r>
          </w:p>
        </w:tc>
        <w:tc>
          <w:tcPr>
            <w:tcW w:w="1711" w:type="dxa"/>
            <w:vAlign w:val="center"/>
            <w:hideMark/>
          </w:tcPr>
          <w:p w14:paraId="377B2D23"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33.2</w:t>
            </w:r>
          </w:p>
        </w:tc>
      </w:tr>
      <w:tr w:rsidR="00D61813" w:rsidRPr="00D70016" w14:paraId="5A9B4FBE" w14:textId="77777777" w:rsidTr="00217B84">
        <w:trPr>
          <w:trHeight w:val="345"/>
        </w:trPr>
        <w:tc>
          <w:tcPr>
            <w:tcW w:w="1720" w:type="dxa"/>
            <w:vAlign w:val="center"/>
            <w:hideMark/>
          </w:tcPr>
          <w:p w14:paraId="2FC76DB4" w14:textId="77777777" w:rsidR="00D61813" w:rsidRPr="00D70016" w:rsidRDefault="00D61813" w:rsidP="00217B84">
            <w:pPr>
              <w:spacing w:line="240" w:lineRule="auto"/>
              <w:jc w:val="center"/>
              <w:rPr>
                <w:rFonts w:ascii="Times New Roman" w:hAnsi="Times New Roman"/>
                <w:i/>
                <w:iCs/>
                <w:color w:val="000000"/>
                <w:sz w:val="22"/>
                <w:szCs w:val="22"/>
                <w:lang w:bidi="ar-SA"/>
              </w:rPr>
            </w:pPr>
            <w:r w:rsidRPr="00D70016">
              <w:rPr>
                <w:rFonts w:ascii="Times New Roman" w:hAnsi="Times New Roman"/>
                <w:i/>
                <w:iCs/>
                <w:color w:val="000000"/>
                <w:sz w:val="22"/>
                <w:szCs w:val="22"/>
                <w:lang w:bidi="ar-SA"/>
              </w:rPr>
              <w:t>M</w:t>
            </w:r>
            <w:r w:rsidRPr="00D70016">
              <w:rPr>
                <w:rFonts w:ascii="Times New Roman" w:hAnsi="Times New Roman"/>
                <w:i/>
                <w:iCs/>
                <w:color w:val="000000"/>
                <w:sz w:val="22"/>
                <w:szCs w:val="22"/>
                <w:vertAlign w:val="subscript"/>
                <w:lang w:bidi="ar-SA"/>
              </w:rPr>
              <w:t>max</w:t>
            </w:r>
            <w:r w:rsidRPr="00D70016">
              <w:rPr>
                <w:rFonts w:ascii="Times New Roman" w:hAnsi="Times New Roman"/>
                <w:color w:val="000000"/>
                <w:sz w:val="22"/>
                <w:szCs w:val="22"/>
                <w:lang w:bidi="ar-SA"/>
              </w:rPr>
              <w:t xml:space="preserve"> (kip-ft)</w:t>
            </w:r>
          </w:p>
        </w:tc>
        <w:tc>
          <w:tcPr>
            <w:tcW w:w="1360" w:type="dxa"/>
            <w:vAlign w:val="center"/>
            <w:hideMark/>
          </w:tcPr>
          <w:p w14:paraId="10C862B8"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152</w:t>
            </w:r>
          </w:p>
        </w:tc>
        <w:tc>
          <w:tcPr>
            <w:tcW w:w="1453" w:type="dxa"/>
            <w:vAlign w:val="center"/>
            <w:hideMark/>
          </w:tcPr>
          <w:p w14:paraId="727FD587"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177</w:t>
            </w:r>
          </w:p>
        </w:tc>
        <w:tc>
          <w:tcPr>
            <w:tcW w:w="1136" w:type="dxa"/>
            <w:vAlign w:val="center"/>
            <w:hideMark/>
          </w:tcPr>
          <w:p w14:paraId="2D2F8E16"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243</w:t>
            </w:r>
          </w:p>
        </w:tc>
        <w:tc>
          <w:tcPr>
            <w:tcW w:w="1711" w:type="dxa"/>
            <w:vAlign w:val="center"/>
            <w:hideMark/>
          </w:tcPr>
          <w:p w14:paraId="146AA727"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140</w:t>
            </w:r>
          </w:p>
        </w:tc>
      </w:tr>
      <w:tr w:rsidR="00D61813" w:rsidRPr="00D70016" w14:paraId="1147A1D9" w14:textId="77777777" w:rsidTr="00217B84">
        <w:trPr>
          <w:trHeight w:val="285"/>
        </w:trPr>
        <w:tc>
          <w:tcPr>
            <w:tcW w:w="1720" w:type="dxa"/>
            <w:vMerge w:val="restart"/>
            <w:tcBorders>
              <w:bottom w:val="single" w:sz="4" w:space="0" w:color="auto"/>
            </w:tcBorders>
            <w:vAlign w:val="center"/>
            <w:hideMark/>
          </w:tcPr>
          <w:p w14:paraId="134F1E4B"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Failure Mode</w:t>
            </w:r>
          </w:p>
        </w:tc>
        <w:tc>
          <w:tcPr>
            <w:tcW w:w="1360" w:type="dxa"/>
            <w:vMerge w:val="restart"/>
            <w:tcBorders>
              <w:bottom w:val="single" w:sz="4" w:space="0" w:color="auto"/>
            </w:tcBorders>
            <w:vAlign w:val="center"/>
            <w:hideMark/>
          </w:tcPr>
          <w:p w14:paraId="5D49D6CC"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Bond-Shear</w:t>
            </w:r>
            <w:r>
              <w:rPr>
                <w:rFonts w:ascii="Times New Roman" w:hAnsi="Times New Roman"/>
                <w:color w:val="000000"/>
                <w:sz w:val="22"/>
                <w:szCs w:val="22"/>
                <w:lang w:bidi="ar-SA"/>
              </w:rPr>
              <w:t>/Flexure</w:t>
            </w:r>
          </w:p>
        </w:tc>
        <w:tc>
          <w:tcPr>
            <w:tcW w:w="1453" w:type="dxa"/>
            <w:vMerge w:val="restart"/>
            <w:tcBorders>
              <w:bottom w:val="single" w:sz="4" w:space="0" w:color="auto"/>
            </w:tcBorders>
            <w:vAlign w:val="center"/>
            <w:hideMark/>
          </w:tcPr>
          <w:p w14:paraId="74C228BF"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Bond-Shear</w:t>
            </w:r>
          </w:p>
        </w:tc>
        <w:tc>
          <w:tcPr>
            <w:tcW w:w="1136" w:type="dxa"/>
            <w:vMerge w:val="restart"/>
            <w:tcBorders>
              <w:bottom w:val="single" w:sz="4" w:space="0" w:color="auto"/>
            </w:tcBorders>
            <w:vAlign w:val="center"/>
            <w:hideMark/>
          </w:tcPr>
          <w:p w14:paraId="57A22304"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Bond-Shear</w:t>
            </w:r>
          </w:p>
        </w:tc>
        <w:tc>
          <w:tcPr>
            <w:tcW w:w="1711" w:type="dxa"/>
            <w:vMerge w:val="restart"/>
            <w:tcBorders>
              <w:bottom w:val="single" w:sz="4" w:space="0" w:color="auto"/>
            </w:tcBorders>
            <w:vAlign w:val="center"/>
            <w:hideMark/>
          </w:tcPr>
          <w:p w14:paraId="02264592" w14:textId="77777777" w:rsidR="00D61813" w:rsidRPr="00D70016" w:rsidRDefault="00D61813" w:rsidP="00217B84">
            <w:pPr>
              <w:spacing w:line="240" w:lineRule="auto"/>
              <w:jc w:val="center"/>
              <w:rPr>
                <w:rFonts w:ascii="Times New Roman" w:hAnsi="Times New Roman"/>
                <w:color w:val="000000"/>
                <w:sz w:val="22"/>
                <w:szCs w:val="22"/>
                <w:lang w:bidi="ar-SA"/>
              </w:rPr>
            </w:pPr>
            <w:r w:rsidRPr="00D70016">
              <w:rPr>
                <w:rFonts w:ascii="Times New Roman" w:hAnsi="Times New Roman"/>
                <w:color w:val="000000"/>
                <w:sz w:val="22"/>
                <w:szCs w:val="22"/>
                <w:lang w:bidi="ar-SA"/>
              </w:rPr>
              <w:t>Bond-shear</w:t>
            </w:r>
          </w:p>
        </w:tc>
      </w:tr>
      <w:tr w:rsidR="00D61813" w:rsidRPr="00D70016" w14:paraId="23CAF0DA" w14:textId="77777777" w:rsidTr="00217B84">
        <w:trPr>
          <w:trHeight w:val="285"/>
        </w:trPr>
        <w:tc>
          <w:tcPr>
            <w:tcW w:w="1720" w:type="dxa"/>
            <w:vMerge/>
            <w:tcBorders>
              <w:bottom w:val="single" w:sz="4" w:space="0" w:color="auto"/>
            </w:tcBorders>
            <w:vAlign w:val="center"/>
            <w:hideMark/>
          </w:tcPr>
          <w:p w14:paraId="0418B0F8" w14:textId="77777777" w:rsidR="00D61813" w:rsidRPr="00D70016" w:rsidRDefault="00D61813" w:rsidP="00217B84">
            <w:pPr>
              <w:spacing w:line="240" w:lineRule="auto"/>
              <w:rPr>
                <w:rFonts w:ascii="Times New Roman" w:hAnsi="Times New Roman"/>
                <w:color w:val="000000"/>
                <w:sz w:val="22"/>
                <w:szCs w:val="22"/>
                <w:lang w:bidi="ar-SA"/>
              </w:rPr>
            </w:pPr>
          </w:p>
        </w:tc>
        <w:tc>
          <w:tcPr>
            <w:tcW w:w="1360" w:type="dxa"/>
            <w:vMerge/>
            <w:tcBorders>
              <w:bottom w:val="single" w:sz="4" w:space="0" w:color="auto"/>
            </w:tcBorders>
            <w:vAlign w:val="center"/>
            <w:hideMark/>
          </w:tcPr>
          <w:p w14:paraId="4249C7E0" w14:textId="77777777" w:rsidR="00D61813" w:rsidRPr="00D70016" w:rsidRDefault="00D61813" w:rsidP="00217B84">
            <w:pPr>
              <w:spacing w:line="240" w:lineRule="auto"/>
              <w:rPr>
                <w:rFonts w:ascii="Times New Roman" w:hAnsi="Times New Roman"/>
                <w:color w:val="000000"/>
                <w:sz w:val="22"/>
                <w:szCs w:val="22"/>
                <w:lang w:bidi="ar-SA"/>
              </w:rPr>
            </w:pPr>
          </w:p>
        </w:tc>
        <w:tc>
          <w:tcPr>
            <w:tcW w:w="1453" w:type="dxa"/>
            <w:vMerge/>
            <w:tcBorders>
              <w:bottom w:val="single" w:sz="4" w:space="0" w:color="auto"/>
            </w:tcBorders>
            <w:vAlign w:val="center"/>
            <w:hideMark/>
          </w:tcPr>
          <w:p w14:paraId="2385B58B" w14:textId="77777777" w:rsidR="00D61813" w:rsidRPr="00D70016" w:rsidRDefault="00D61813" w:rsidP="00217B84">
            <w:pPr>
              <w:spacing w:line="240" w:lineRule="auto"/>
              <w:rPr>
                <w:rFonts w:ascii="Times New Roman" w:hAnsi="Times New Roman"/>
                <w:color w:val="000000"/>
                <w:sz w:val="22"/>
                <w:szCs w:val="22"/>
                <w:lang w:bidi="ar-SA"/>
              </w:rPr>
            </w:pPr>
          </w:p>
        </w:tc>
        <w:tc>
          <w:tcPr>
            <w:tcW w:w="1136" w:type="dxa"/>
            <w:vMerge/>
            <w:tcBorders>
              <w:bottom w:val="single" w:sz="4" w:space="0" w:color="auto"/>
            </w:tcBorders>
            <w:vAlign w:val="center"/>
            <w:hideMark/>
          </w:tcPr>
          <w:p w14:paraId="5B924ED1" w14:textId="77777777" w:rsidR="00D61813" w:rsidRPr="00D70016" w:rsidRDefault="00D61813" w:rsidP="00217B84">
            <w:pPr>
              <w:spacing w:line="240" w:lineRule="auto"/>
              <w:rPr>
                <w:rFonts w:ascii="Times New Roman" w:hAnsi="Times New Roman"/>
                <w:color w:val="000000"/>
                <w:sz w:val="22"/>
                <w:szCs w:val="22"/>
                <w:lang w:bidi="ar-SA"/>
              </w:rPr>
            </w:pPr>
          </w:p>
        </w:tc>
        <w:tc>
          <w:tcPr>
            <w:tcW w:w="1711" w:type="dxa"/>
            <w:vMerge/>
            <w:tcBorders>
              <w:bottom w:val="single" w:sz="4" w:space="0" w:color="auto"/>
            </w:tcBorders>
            <w:vAlign w:val="center"/>
            <w:hideMark/>
          </w:tcPr>
          <w:p w14:paraId="16E6800B" w14:textId="77777777" w:rsidR="00D61813" w:rsidRPr="00D70016" w:rsidRDefault="00D61813" w:rsidP="00217B84">
            <w:pPr>
              <w:spacing w:line="240" w:lineRule="auto"/>
              <w:rPr>
                <w:rFonts w:ascii="Times New Roman" w:hAnsi="Times New Roman"/>
                <w:color w:val="000000"/>
                <w:sz w:val="22"/>
                <w:szCs w:val="22"/>
                <w:lang w:bidi="ar-SA"/>
              </w:rPr>
            </w:pPr>
          </w:p>
        </w:tc>
      </w:tr>
    </w:tbl>
    <w:p w14:paraId="3B86A048" w14:textId="77777777" w:rsidR="00D61813" w:rsidRPr="00494757" w:rsidRDefault="00D61813" w:rsidP="00D61813"/>
    <w:p w14:paraId="36BFAFC4" w14:textId="77777777" w:rsidR="00D61813" w:rsidRDefault="00D61813" w:rsidP="00D61813">
      <w:pPr>
        <w:pStyle w:val="Heading3"/>
      </w:pPr>
      <w:bookmarkStart w:id="333" w:name="_Toc488047558"/>
      <w:r>
        <w:t>4.2.7</w:t>
      </w:r>
      <w:r>
        <w:tab/>
        <w:t>Scale Bridge Test Results</w:t>
      </w:r>
      <w:bookmarkEnd w:id="333"/>
    </w:p>
    <w:p w14:paraId="72C6C239" w14:textId="38151178" w:rsidR="00D61813" w:rsidRDefault="00D61813" w:rsidP="00D61813">
      <w:pPr>
        <w:ind w:firstLine="720"/>
      </w:pPr>
      <w:r>
        <w:t xml:space="preserve">An overview of the sensor layout for the scale bridge destructive test was shown in </w:t>
      </w:r>
      <w:r w:rsidR="00F93223">
        <w:fldChar w:fldCharType="begin"/>
      </w:r>
      <w:r>
        <w:instrText xml:space="preserve"> REF _Ref478723629 \h </w:instrText>
      </w:r>
      <w:r w:rsidR="00F93223">
        <w:fldChar w:fldCharType="separate"/>
      </w:r>
      <w:r w:rsidR="00AD403F">
        <w:t xml:space="preserve">Figure </w:t>
      </w:r>
      <w:r w:rsidR="00AD403F">
        <w:rPr>
          <w:noProof/>
        </w:rPr>
        <w:t>85</w:t>
      </w:r>
      <w:r w:rsidR="00F93223">
        <w:fldChar w:fldCharType="end"/>
      </w:r>
      <w:r>
        <w:t xml:space="preserve">. Similar to the individual scale sections, load was applied in 10 kip increments until initial cracking then load increments were reduced to 2 kips. The girder </w:t>
      </w:r>
      <w:r>
        <w:lastRenderedPageBreak/>
        <w:t xml:space="preserve">naming convention is shown in </w:t>
      </w:r>
      <w:r w:rsidR="00F93223">
        <w:fldChar w:fldCharType="begin"/>
      </w:r>
      <w:r>
        <w:instrText xml:space="preserve"> REF _Ref478718051 \h </w:instrText>
      </w:r>
      <w:r w:rsidR="00F93223">
        <w:fldChar w:fldCharType="separate"/>
      </w:r>
      <w:r w:rsidR="00AD403F">
        <w:t xml:space="preserve">Figure </w:t>
      </w:r>
      <w:r w:rsidR="00AD403F">
        <w:rPr>
          <w:noProof/>
        </w:rPr>
        <w:t>80</w:t>
      </w:r>
      <w:r w:rsidR="00F93223">
        <w:fldChar w:fldCharType="end"/>
      </w:r>
      <w:r>
        <w:t xml:space="preserve">. Elastic test results are shown in Section </w:t>
      </w:r>
      <w:r w:rsidR="003B41DE">
        <w:t>5.2</w:t>
      </w:r>
      <w:r>
        <w:t xml:space="preserve">.1. </w:t>
      </w:r>
    </w:p>
    <w:p w14:paraId="4E16049C" w14:textId="5781B0BE" w:rsidR="00D61813" w:rsidRDefault="00D61813" w:rsidP="00D61813">
      <w:pPr>
        <w:ind w:firstLine="720"/>
      </w:pPr>
      <w:r>
        <w:t xml:space="preserve">Cracks were visible at the connection between the end diaphragms and girders was slightly cracked at the beginning of the test. The diaphragms were tied together with a </w:t>
      </w:r>
      <w:r w:rsidR="00AE2B0B">
        <w:t>#</w:t>
      </w:r>
      <w:r>
        <w:t>4 bar and lapped to threaded rods that attached with nuts to the outside girders. The concrete at these interfaces was not roughened, so there were small cracks along this interface before testing began likely due to differential shrinkage. At early load increments, these cracks expanded, indicating some bending in the diaphragms (</w:t>
      </w:r>
      <w:r w:rsidR="00F93223">
        <w:fldChar w:fldCharType="begin"/>
      </w:r>
      <w:r>
        <w:instrText xml:space="preserve"> REF _Ref479524792 \h </w:instrText>
      </w:r>
      <w:r w:rsidR="00F93223">
        <w:fldChar w:fldCharType="separate"/>
      </w:r>
      <w:r w:rsidR="00AD403F">
        <w:t xml:space="preserve">Figure </w:t>
      </w:r>
      <w:r w:rsidR="00AD403F">
        <w:rPr>
          <w:noProof/>
        </w:rPr>
        <w:t>96</w:t>
      </w:r>
      <w:r w:rsidR="00F93223">
        <w:fldChar w:fldCharType="end"/>
      </w:r>
      <w:r>
        <w:t xml:space="preserve">). Initial web shear cracking in the girder was observed at a load of 55 kips. </w:t>
      </w:r>
      <w:r w:rsidR="00F93223">
        <w:rPr>
          <w:highlight w:val="yellow"/>
        </w:rPr>
        <w:fldChar w:fldCharType="begin"/>
      </w:r>
      <w:r>
        <w:instrText xml:space="preserve"> REF _Ref479524916 \h </w:instrText>
      </w:r>
      <w:r w:rsidR="00F93223">
        <w:rPr>
          <w:highlight w:val="yellow"/>
        </w:rPr>
      </w:r>
      <w:r w:rsidR="00F93223">
        <w:rPr>
          <w:highlight w:val="yellow"/>
        </w:rPr>
        <w:fldChar w:fldCharType="separate"/>
      </w:r>
      <w:r w:rsidR="00AD403F">
        <w:t xml:space="preserve">Figure </w:t>
      </w:r>
      <w:r w:rsidR="00AD403F">
        <w:rPr>
          <w:noProof/>
        </w:rPr>
        <w:t>97</w:t>
      </w:r>
      <w:r w:rsidR="00F93223">
        <w:rPr>
          <w:highlight w:val="yellow"/>
        </w:rPr>
        <w:fldChar w:fldCharType="end"/>
      </w:r>
      <w:r>
        <w:t xml:space="preserve"> shows the load versus deflection plot for the initial 60 kips of load. The initial observed crack is marked on this figure and the location where slope changed is also marked. It is likely the first crack occurred at a load closer to 43 kips, but the deck limited the visibility of cracks in the girders. The initial web shear crack is shown in </w:t>
      </w:r>
      <w:r w:rsidR="00F93223">
        <w:rPr>
          <w:highlight w:val="yellow"/>
        </w:rPr>
        <w:fldChar w:fldCharType="begin"/>
      </w:r>
      <w:r>
        <w:instrText xml:space="preserve"> REF _Ref479531305 \h </w:instrText>
      </w:r>
      <w:r w:rsidR="00F93223">
        <w:rPr>
          <w:highlight w:val="yellow"/>
        </w:rPr>
      </w:r>
      <w:r w:rsidR="00F93223">
        <w:rPr>
          <w:highlight w:val="yellow"/>
        </w:rPr>
        <w:fldChar w:fldCharType="separate"/>
      </w:r>
      <w:r w:rsidR="00AD403F">
        <w:t xml:space="preserve">Figure </w:t>
      </w:r>
      <w:r w:rsidR="00AD403F">
        <w:rPr>
          <w:noProof/>
        </w:rPr>
        <w:t>98</w:t>
      </w:r>
      <w:r w:rsidR="00F93223">
        <w:rPr>
          <w:highlight w:val="yellow"/>
        </w:rPr>
        <w:fldChar w:fldCharType="end"/>
      </w:r>
      <w:r>
        <w:t xml:space="preserve">. </w:t>
      </w:r>
    </w:p>
    <w:p w14:paraId="3DBBB0E9" w14:textId="77777777" w:rsidR="00D61813" w:rsidRDefault="00D61813" w:rsidP="00D61813">
      <w:pPr>
        <w:keepNext/>
        <w:jc w:val="center"/>
      </w:pPr>
      <w:r>
        <w:rPr>
          <w:noProof/>
          <w:lang w:bidi="ar-SA"/>
        </w:rPr>
        <w:drawing>
          <wp:inline distT="0" distB="0" distL="0" distR="0" wp14:anchorId="6821A176" wp14:editId="6D3C2639">
            <wp:extent cx="2609215" cy="2749550"/>
            <wp:effectExtent l="0" t="0" r="635" b="0"/>
            <wp:docPr id="3207" name="Picture 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609215" cy="2749550"/>
                    </a:xfrm>
                    <a:prstGeom prst="rect">
                      <a:avLst/>
                    </a:prstGeom>
                    <a:noFill/>
                  </pic:spPr>
                </pic:pic>
              </a:graphicData>
            </a:graphic>
          </wp:inline>
        </w:drawing>
      </w:r>
    </w:p>
    <w:p w14:paraId="647EA51F" w14:textId="1D2BC2F6" w:rsidR="00D61813" w:rsidRDefault="00D61813" w:rsidP="00D61813">
      <w:pPr>
        <w:pStyle w:val="Caption"/>
        <w:jc w:val="center"/>
      </w:pPr>
      <w:bookmarkStart w:id="334" w:name="_Ref479524792"/>
      <w:bookmarkStart w:id="335" w:name="_Toc488047718"/>
      <w:r>
        <w:t xml:space="preserve">Figure </w:t>
      </w:r>
      <w:r w:rsidR="00DB4436">
        <w:fldChar w:fldCharType="begin"/>
      </w:r>
      <w:r w:rsidR="00DB4436">
        <w:instrText xml:space="preserve"> SEQ Figure \* ARABIC </w:instrText>
      </w:r>
      <w:r w:rsidR="00DB4436">
        <w:fldChar w:fldCharType="separate"/>
      </w:r>
      <w:r w:rsidR="00AD403F">
        <w:rPr>
          <w:noProof/>
        </w:rPr>
        <w:t>96</w:t>
      </w:r>
      <w:r w:rsidR="00DB4436">
        <w:rPr>
          <w:noProof/>
        </w:rPr>
        <w:fldChar w:fldCharType="end"/>
      </w:r>
      <w:bookmarkEnd w:id="334"/>
      <w:r>
        <w:t>: Diaphragm cracking at girder interface</w:t>
      </w:r>
      <w:bookmarkEnd w:id="335"/>
      <w:r>
        <w:t xml:space="preserve"> </w:t>
      </w:r>
    </w:p>
    <w:p w14:paraId="6991853A" w14:textId="77777777" w:rsidR="00D61813" w:rsidRDefault="00D61813" w:rsidP="00D61813"/>
    <w:p w14:paraId="0EB102A7" w14:textId="77777777" w:rsidR="00D61813" w:rsidRDefault="00D61813" w:rsidP="00D61813">
      <w:pPr>
        <w:keepNext/>
        <w:jc w:val="center"/>
      </w:pPr>
      <w:r>
        <w:rPr>
          <w:noProof/>
          <w:lang w:bidi="ar-SA"/>
        </w:rPr>
        <w:lastRenderedPageBreak/>
        <w:drawing>
          <wp:inline distT="0" distB="0" distL="0" distR="0" wp14:anchorId="37934A4D" wp14:editId="28962D89">
            <wp:extent cx="3305810" cy="2479358"/>
            <wp:effectExtent l="0" t="0" r="8890" b="0"/>
            <wp:docPr id="3208" name="Picture 3208" descr="C:\Users\Cameron\AppData\Local\Microsoft\Windows\INetCache\Content.Word\Fig7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ameron\AppData\Local\Microsoft\Windows\INetCache\Content.Word\Fig7_27.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307522" cy="2480642"/>
                    </a:xfrm>
                    <a:prstGeom prst="rect">
                      <a:avLst/>
                    </a:prstGeom>
                    <a:noFill/>
                    <a:ln>
                      <a:noFill/>
                    </a:ln>
                  </pic:spPr>
                </pic:pic>
              </a:graphicData>
            </a:graphic>
          </wp:inline>
        </w:drawing>
      </w:r>
    </w:p>
    <w:p w14:paraId="37BF6875" w14:textId="4BCB70DB" w:rsidR="00D61813" w:rsidRDefault="00D61813" w:rsidP="00D61813">
      <w:pPr>
        <w:pStyle w:val="Caption"/>
        <w:jc w:val="center"/>
      </w:pPr>
      <w:bookmarkStart w:id="336" w:name="_Ref479524916"/>
      <w:bookmarkStart w:id="337" w:name="_Toc488047719"/>
      <w:r>
        <w:t xml:space="preserve">Figure </w:t>
      </w:r>
      <w:r w:rsidR="00DB4436">
        <w:fldChar w:fldCharType="begin"/>
      </w:r>
      <w:r w:rsidR="00DB4436">
        <w:instrText xml:space="preserve"> SEQ Figure \* ARABIC </w:instrText>
      </w:r>
      <w:r w:rsidR="00DB4436">
        <w:fldChar w:fldCharType="separate"/>
      </w:r>
      <w:r w:rsidR="00AD403F">
        <w:rPr>
          <w:noProof/>
        </w:rPr>
        <w:t>97</w:t>
      </w:r>
      <w:r w:rsidR="00DB4436">
        <w:rPr>
          <w:noProof/>
        </w:rPr>
        <w:fldChar w:fldCharType="end"/>
      </w:r>
      <w:bookmarkEnd w:id="336"/>
      <w:r>
        <w:t>: Initial load versus deflection for the scale bridge including locations of first visible crack and probably cracking</w:t>
      </w:r>
      <w:bookmarkEnd w:id="337"/>
    </w:p>
    <w:p w14:paraId="4517154A" w14:textId="77777777" w:rsidR="00D61813" w:rsidRDefault="00D61813" w:rsidP="00D61813">
      <w:pPr>
        <w:keepNext/>
        <w:jc w:val="center"/>
      </w:pPr>
      <w:r>
        <w:rPr>
          <w:noProof/>
          <w:lang w:bidi="ar-SA"/>
        </w:rPr>
        <w:drawing>
          <wp:inline distT="0" distB="0" distL="0" distR="0" wp14:anchorId="245DB823" wp14:editId="3A6DE89D">
            <wp:extent cx="3438408" cy="2579570"/>
            <wp:effectExtent l="0" t="0" r="0" b="0"/>
            <wp:docPr id="3209" name="Picture 3209" descr="C:\Users\Cameron\AppData\Local\Microsoft\Windows\INetCache\Content.Word\Fig7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ameron\AppData\Local\Microsoft\Windows\INetCache\Content.Word\Fig7_28.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450285" cy="2588480"/>
                    </a:xfrm>
                    <a:prstGeom prst="rect">
                      <a:avLst/>
                    </a:prstGeom>
                    <a:noFill/>
                    <a:ln>
                      <a:noFill/>
                    </a:ln>
                  </pic:spPr>
                </pic:pic>
              </a:graphicData>
            </a:graphic>
          </wp:inline>
        </w:drawing>
      </w:r>
    </w:p>
    <w:p w14:paraId="219887FC" w14:textId="60882145" w:rsidR="00D61813" w:rsidRDefault="00D61813" w:rsidP="00D61813">
      <w:pPr>
        <w:pStyle w:val="Caption"/>
        <w:jc w:val="center"/>
      </w:pPr>
      <w:bookmarkStart w:id="338" w:name="_Ref479531305"/>
      <w:bookmarkStart w:id="339" w:name="_Toc488047720"/>
      <w:r>
        <w:t xml:space="preserve">Figure </w:t>
      </w:r>
      <w:r w:rsidR="00DB4436">
        <w:fldChar w:fldCharType="begin"/>
      </w:r>
      <w:r w:rsidR="00DB4436">
        <w:instrText xml:space="preserve"> SEQ Figure \* ARABIC </w:instrText>
      </w:r>
      <w:r w:rsidR="00DB4436">
        <w:fldChar w:fldCharType="separate"/>
      </w:r>
      <w:r w:rsidR="00AD403F">
        <w:rPr>
          <w:noProof/>
        </w:rPr>
        <w:t>98</w:t>
      </w:r>
      <w:r w:rsidR="00DB4436">
        <w:rPr>
          <w:noProof/>
        </w:rPr>
        <w:fldChar w:fldCharType="end"/>
      </w:r>
      <w:bookmarkEnd w:id="338"/>
      <w:r>
        <w:t>: Initial shear crack in loaded girder (A5) outlined in red dashed lines</w:t>
      </w:r>
      <w:bookmarkEnd w:id="339"/>
    </w:p>
    <w:p w14:paraId="73A588B0" w14:textId="77777777" w:rsidR="00D61813" w:rsidRDefault="00D61813" w:rsidP="00D61813"/>
    <w:p w14:paraId="3079C658" w14:textId="419C20EF" w:rsidR="00D61813" w:rsidRDefault="00D61813" w:rsidP="00D61813">
      <w:pPr>
        <w:ind w:firstLine="720"/>
      </w:pPr>
      <w:r>
        <w:t>S</w:t>
      </w:r>
      <w:r w:rsidRPr="00F05FB5">
        <w:t>hear cracks extended into the bottom flange at a</w:t>
      </w:r>
      <w:r>
        <w:t xml:space="preserve"> load of 57 kips, and</w:t>
      </w:r>
      <w:r w:rsidRPr="00F05FB5">
        <w:t xml:space="preserve"> a flexural crack was observed</w:t>
      </w:r>
      <w:r>
        <w:t xml:space="preserve"> beneath the load point at a load of 63 kips</w:t>
      </w:r>
      <w:r w:rsidRPr="00F05FB5">
        <w:t xml:space="preserve">. It is very likely that this crack appeared before this load, but direct observation was difficult </w:t>
      </w:r>
      <w:r>
        <w:t>due to</w:t>
      </w:r>
      <w:r w:rsidRPr="00F05FB5">
        <w:t xml:space="preserve"> the crack’s interior location. This</w:t>
      </w:r>
      <w:r>
        <w:t xml:space="preserve"> flexural</w:t>
      </w:r>
      <w:r w:rsidRPr="00F05FB5">
        <w:t xml:space="preserve"> crack is shown in </w:t>
      </w:r>
      <w:r w:rsidR="00F93223">
        <w:fldChar w:fldCharType="begin"/>
      </w:r>
      <w:r>
        <w:instrText xml:space="preserve"> REF _Ref479531875 \h </w:instrText>
      </w:r>
      <w:r w:rsidR="00F93223">
        <w:fldChar w:fldCharType="separate"/>
      </w:r>
      <w:r w:rsidR="00AD403F">
        <w:t xml:space="preserve">Figure </w:t>
      </w:r>
      <w:r w:rsidR="00AD403F">
        <w:rPr>
          <w:noProof/>
        </w:rPr>
        <w:t>99</w:t>
      </w:r>
      <w:r w:rsidR="00F93223">
        <w:fldChar w:fldCharType="end"/>
      </w:r>
      <w:r w:rsidRPr="00F05FB5">
        <w:t>. At this load, there was approximately 0.02 in. of slip in the strands of the loaded girder.</w:t>
      </w:r>
      <w:r w:rsidRPr="00F50937">
        <w:t xml:space="preserve"> </w:t>
      </w:r>
      <w:r>
        <w:t xml:space="preserve">Slip at the loaded girder is shown in </w:t>
      </w:r>
      <w:r w:rsidR="00F93223">
        <w:rPr>
          <w:highlight w:val="yellow"/>
        </w:rPr>
        <w:fldChar w:fldCharType="begin"/>
      </w:r>
      <w:r>
        <w:instrText xml:space="preserve"> REF _Ref479531376 \h </w:instrText>
      </w:r>
      <w:r w:rsidR="00F93223">
        <w:rPr>
          <w:highlight w:val="yellow"/>
        </w:rPr>
      </w:r>
      <w:r w:rsidR="00F93223">
        <w:rPr>
          <w:highlight w:val="yellow"/>
        </w:rPr>
        <w:fldChar w:fldCharType="separate"/>
      </w:r>
      <w:r w:rsidR="00AD403F">
        <w:t xml:space="preserve">Figure </w:t>
      </w:r>
      <w:r w:rsidR="00AD403F">
        <w:rPr>
          <w:noProof/>
        </w:rPr>
        <w:t>100</w:t>
      </w:r>
      <w:r w:rsidR="00F93223">
        <w:rPr>
          <w:highlight w:val="yellow"/>
        </w:rPr>
        <w:fldChar w:fldCharType="end"/>
      </w:r>
      <w:r>
        <w:t>.</w:t>
      </w:r>
      <w:r w:rsidRPr="00F05FB5">
        <w:t xml:space="preserve"> </w:t>
      </w:r>
    </w:p>
    <w:p w14:paraId="4ABAE1EE" w14:textId="77777777" w:rsidR="00D61813" w:rsidRDefault="00D61813" w:rsidP="00D61813">
      <w:pPr>
        <w:keepNext/>
        <w:jc w:val="center"/>
      </w:pPr>
      <w:r>
        <w:rPr>
          <w:noProof/>
          <w:lang w:bidi="ar-SA"/>
        </w:rPr>
        <w:lastRenderedPageBreak/>
        <w:drawing>
          <wp:inline distT="0" distB="0" distL="0" distR="0" wp14:anchorId="258196F8" wp14:editId="778969F4">
            <wp:extent cx="3967089" cy="1977553"/>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975104" cy="1981548"/>
                    </a:xfrm>
                    <a:prstGeom prst="rect">
                      <a:avLst/>
                    </a:prstGeom>
                    <a:noFill/>
                  </pic:spPr>
                </pic:pic>
              </a:graphicData>
            </a:graphic>
          </wp:inline>
        </w:drawing>
      </w:r>
    </w:p>
    <w:p w14:paraId="7E7A37A1" w14:textId="78155A6E" w:rsidR="00D61813" w:rsidRDefault="00D61813" w:rsidP="00D61813">
      <w:pPr>
        <w:pStyle w:val="Caption"/>
        <w:jc w:val="center"/>
      </w:pPr>
      <w:bookmarkStart w:id="340" w:name="_Ref479531875"/>
      <w:bookmarkStart w:id="341" w:name="_Toc488047721"/>
      <w:r>
        <w:t xml:space="preserve">Figure </w:t>
      </w:r>
      <w:r w:rsidR="00DB4436">
        <w:fldChar w:fldCharType="begin"/>
      </w:r>
      <w:r w:rsidR="00DB4436">
        <w:instrText xml:space="preserve"> SEQ Figure \* ARABIC </w:instrText>
      </w:r>
      <w:r w:rsidR="00DB4436">
        <w:fldChar w:fldCharType="separate"/>
      </w:r>
      <w:r w:rsidR="00AD403F">
        <w:rPr>
          <w:noProof/>
        </w:rPr>
        <w:t>99</w:t>
      </w:r>
      <w:r w:rsidR="00DB4436">
        <w:rPr>
          <w:noProof/>
        </w:rPr>
        <w:fldChar w:fldCharType="end"/>
      </w:r>
      <w:bookmarkEnd w:id="340"/>
      <w:r w:rsidRPr="005E1C3A">
        <w:t>: Cracking at 63 kips of load (a) flexural crack near midspan</w:t>
      </w:r>
      <w:r>
        <w:t xml:space="preserve"> (circled)</w:t>
      </w:r>
      <w:r w:rsidRPr="005E1C3A">
        <w:t>, (b) shear crack near the support for the loaded girder</w:t>
      </w:r>
      <w:bookmarkEnd w:id="341"/>
    </w:p>
    <w:p w14:paraId="31B52954" w14:textId="77777777" w:rsidR="00D61813" w:rsidRDefault="00D61813" w:rsidP="00D61813">
      <w:pPr>
        <w:ind w:firstLine="720"/>
      </w:pPr>
    </w:p>
    <w:p w14:paraId="0DFF4F83" w14:textId="77777777" w:rsidR="00D61813" w:rsidRDefault="00D61813" w:rsidP="00D61813">
      <w:pPr>
        <w:keepNext/>
        <w:jc w:val="center"/>
      </w:pPr>
      <w:r>
        <w:rPr>
          <w:noProof/>
          <w:lang w:bidi="ar-SA"/>
        </w:rPr>
        <w:drawing>
          <wp:inline distT="0" distB="0" distL="0" distR="0" wp14:anchorId="6DB2A8E1" wp14:editId="7A05A7A9">
            <wp:extent cx="3200400" cy="1920240"/>
            <wp:effectExtent l="0" t="0" r="0" b="3810"/>
            <wp:docPr id="3210" name="Picture 3210" descr="C:\Users\Cameron\AppData\Local\Microsoft\Windows\INetCache\Content.Word\Fig7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ameron\AppData\Local\Microsoft\Windows\INetCache\Content.Word\Fig7_29.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200400" cy="1920240"/>
                    </a:xfrm>
                    <a:prstGeom prst="rect">
                      <a:avLst/>
                    </a:prstGeom>
                    <a:noFill/>
                    <a:ln>
                      <a:noFill/>
                    </a:ln>
                  </pic:spPr>
                </pic:pic>
              </a:graphicData>
            </a:graphic>
          </wp:inline>
        </w:drawing>
      </w:r>
    </w:p>
    <w:p w14:paraId="169A1FD2" w14:textId="19EE3FBD" w:rsidR="00D61813" w:rsidRDefault="00D61813" w:rsidP="00D61813">
      <w:pPr>
        <w:pStyle w:val="Caption"/>
        <w:jc w:val="center"/>
      </w:pPr>
      <w:bookmarkStart w:id="342" w:name="_Ref479531376"/>
      <w:bookmarkStart w:id="343" w:name="_Toc488047722"/>
      <w:r>
        <w:t xml:space="preserve">Figure </w:t>
      </w:r>
      <w:r w:rsidR="00DB4436">
        <w:fldChar w:fldCharType="begin"/>
      </w:r>
      <w:r w:rsidR="00DB4436">
        <w:instrText xml:space="preserve"> SEQ Figure \* ARABIC </w:instrText>
      </w:r>
      <w:r w:rsidR="00DB4436">
        <w:fldChar w:fldCharType="separate"/>
      </w:r>
      <w:r w:rsidR="00AD403F">
        <w:rPr>
          <w:noProof/>
        </w:rPr>
        <w:t>100</w:t>
      </w:r>
      <w:r w:rsidR="00DB4436">
        <w:rPr>
          <w:noProof/>
        </w:rPr>
        <w:fldChar w:fldCharType="end"/>
      </w:r>
      <w:bookmarkEnd w:id="342"/>
      <w:r>
        <w:t>: Slip in loaded girder (A5) during destructive test of scale bridge</w:t>
      </w:r>
      <w:bookmarkEnd w:id="343"/>
    </w:p>
    <w:p w14:paraId="31C37CDA" w14:textId="77777777" w:rsidR="00D61813" w:rsidRDefault="00D61813" w:rsidP="00D61813">
      <w:pPr>
        <w:ind w:firstLine="720"/>
      </w:pPr>
    </w:p>
    <w:p w14:paraId="33998E90" w14:textId="7E222E82" w:rsidR="00D61813" w:rsidRDefault="00D61813" w:rsidP="00D61813">
      <w:pPr>
        <w:ind w:firstLine="720"/>
      </w:pPr>
      <w:r>
        <w:t>It is possible that the</w:t>
      </w:r>
      <w:r w:rsidRPr="00F05FB5">
        <w:t xml:space="preserve"> apparent slip measurements were affected by shifting concrete at the end </w:t>
      </w:r>
      <w:r>
        <w:t>when</w:t>
      </w:r>
      <w:r w:rsidRPr="00F05FB5">
        <w:t xml:space="preserve"> the diaphragms cracked and separated from the girders. At a load of 67 kips, another shear crack appeared roughly 2 ft into the span from the previous crack (</w:t>
      </w:r>
      <w:r w:rsidR="00F93223">
        <w:fldChar w:fldCharType="begin"/>
      </w:r>
      <w:r>
        <w:instrText xml:space="preserve"> REF _Ref479531959 \h </w:instrText>
      </w:r>
      <w:r w:rsidR="00F93223">
        <w:fldChar w:fldCharType="separate"/>
      </w:r>
      <w:r w:rsidR="00AD403F">
        <w:t xml:space="preserve">Figure </w:t>
      </w:r>
      <w:r w:rsidR="00AD403F">
        <w:rPr>
          <w:noProof/>
        </w:rPr>
        <w:t>101</w:t>
      </w:r>
      <w:r w:rsidR="00F93223">
        <w:fldChar w:fldCharType="end"/>
      </w:r>
      <w:r w:rsidRPr="00F05FB5">
        <w:t>). Between 67 and 75 kips of load, a bond</w:t>
      </w:r>
      <w:r w:rsidR="00DA0C7A">
        <w:t>-</w:t>
      </w:r>
      <w:r w:rsidRPr="00F05FB5">
        <w:t>shear type crack appeared on the loaded girder and a diagonal crack indicative of two-way slab bending behavior appeared in the deck (</w:t>
      </w:r>
      <w:r w:rsidR="00F93223">
        <w:fldChar w:fldCharType="begin"/>
      </w:r>
      <w:r>
        <w:instrText xml:space="preserve"> REF _Ref479532038 \h </w:instrText>
      </w:r>
      <w:r w:rsidR="00F93223">
        <w:fldChar w:fldCharType="separate"/>
      </w:r>
      <w:r w:rsidR="00AD403F">
        <w:t xml:space="preserve">Figure </w:t>
      </w:r>
      <w:r w:rsidR="00AD403F">
        <w:rPr>
          <w:noProof/>
        </w:rPr>
        <w:t>102</w:t>
      </w:r>
      <w:r w:rsidR="00F93223">
        <w:fldChar w:fldCharType="end"/>
      </w:r>
      <w:r w:rsidRPr="00F05FB5">
        <w:t>). The slab crack extended from the southeast corner of the bridge where the diaphragm and slab meet to the load point.</w:t>
      </w:r>
    </w:p>
    <w:p w14:paraId="24FEFC36" w14:textId="77777777" w:rsidR="00D61813" w:rsidRDefault="00D61813" w:rsidP="00D61813">
      <w:pPr>
        <w:keepNext/>
        <w:jc w:val="center"/>
      </w:pPr>
      <w:r>
        <w:rPr>
          <w:noProof/>
          <w:lang w:bidi="ar-SA"/>
        </w:rPr>
        <w:lastRenderedPageBreak/>
        <w:drawing>
          <wp:inline distT="0" distB="0" distL="0" distR="0" wp14:anchorId="45FDFC33" wp14:editId="3BC10978">
            <wp:extent cx="3220668" cy="2413000"/>
            <wp:effectExtent l="0" t="0" r="0" b="6350"/>
            <wp:docPr id="3212" name="Picture 3212" descr="C:\Users\Cameron\AppData\Local\Microsoft\Windows\INetCache\Content.Word\Fig7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Cameron\AppData\Local\Microsoft\Windows\INetCache\Content.Word\Fig7_31.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225864" cy="2416893"/>
                    </a:xfrm>
                    <a:prstGeom prst="rect">
                      <a:avLst/>
                    </a:prstGeom>
                    <a:noFill/>
                    <a:ln>
                      <a:noFill/>
                    </a:ln>
                  </pic:spPr>
                </pic:pic>
              </a:graphicData>
            </a:graphic>
          </wp:inline>
        </w:drawing>
      </w:r>
    </w:p>
    <w:p w14:paraId="651E6B8C" w14:textId="584C97A1" w:rsidR="00D61813" w:rsidRDefault="00D61813" w:rsidP="00D61813">
      <w:pPr>
        <w:pStyle w:val="Caption"/>
        <w:jc w:val="center"/>
      </w:pPr>
      <w:bookmarkStart w:id="344" w:name="_Ref479531959"/>
      <w:bookmarkStart w:id="345" w:name="_Toc488047723"/>
      <w:r>
        <w:t xml:space="preserve">Figure </w:t>
      </w:r>
      <w:r w:rsidR="00DB4436">
        <w:fldChar w:fldCharType="begin"/>
      </w:r>
      <w:r w:rsidR="00DB4436">
        <w:instrText xml:space="preserve"> SEQ Figure \* ARABIC </w:instrText>
      </w:r>
      <w:r w:rsidR="00DB4436">
        <w:fldChar w:fldCharType="separate"/>
      </w:r>
      <w:r w:rsidR="00AD403F">
        <w:rPr>
          <w:noProof/>
        </w:rPr>
        <w:t>101</w:t>
      </w:r>
      <w:r w:rsidR="00DB4436">
        <w:rPr>
          <w:noProof/>
        </w:rPr>
        <w:fldChar w:fldCharType="end"/>
      </w:r>
      <w:bookmarkEnd w:id="344"/>
      <w:r w:rsidRPr="000E4524">
        <w:t>: Cracking at 67 kips of load for the loaded girder</w:t>
      </w:r>
      <w:bookmarkEnd w:id="345"/>
    </w:p>
    <w:p w14:paraId="5B10C215" w14:textId="77777777" w:rsidR="00D61813" w:rsidRDefault="00D61813" w:rsidP="00D61813"/>
    <w:p w14:paraId="2CF292DF" w14:textId="77777777" w:rsidR="00D61813" w:rsidRDefault="00D61813" w:rsidP="00D61813">
      <w:pPr>
        <w:keepNext/>
        <w:jc w:val="center"/>
      </w:pPr>
      <w:r>
        <w:rPr>
          <w:noProof/>
          <w:lang w:bidi="ar-SA"/>
        </w:rPr>
        <w:drawing>
          <wp:inline distT="0" distB="0" distL="0" distR="0" wp14:anchorId="77950B5E" wp14:editId="2BE21FFE">
            <wp:extent cx="4616321" cy="1962443"/>
            <wp:effectExtent l="0" t="0" r="0" b="0"/>
            <wp:docPr id="3232" name="Picture 3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628059" cy="1967433"/>
                    </a:xfrm>
                    <a:prstGeom prst="rect">
                      <a:avLst/>
                    </a:prstGeom>
                    <a:noFill/>
                  </pic:spPr>
                </pic:pic>
              </a:graphicData>
            </a:graphic>
          </wp:inline>
        </w:drawing>
      </w:r>
    </w:p>
    <w:p w14:paraId="70F9366C" w14:textId="5CC9E46B" w:rsidR="00D61813" w:rsidRPr="00F05FB5" w:rsidRDefault="00D61813" w:rsidP="00D61813">
      <w:pPr>
        <w:pStyle w:val="Caption"/>
        <w:jc w:val="center"/>
      </w:pPr>
      <w:bookmarkStart w:id="346" w:name="_Ref479532038"/>
      <w:bookmarkStart w:id="347" w:name="_Toc488047724"/>
      <w:r>
        <w:t xml:space="preserve">Figure </w:t>
      </w:r>
      <w:r w:rsidR="00DB4436">
        <w:fldChar w:fldCharType="begin"/>
      </w:r>
      <w:r w:rsidR="00DB4436">
        <w:instrText xml:space="preserve"> SEQ Figure \</w:instrText>
      </w:r>
      <w:r w:rsidR="00DB4436">
        <w:instrText xml:space="preserve">* ARABIC </w:instrText>
      </w:r>
      <w:r w:rsidR="00DB4436">
        <w:fldChar w:fldCharType="separate"/>
      </w:r>
      <w:r w:rsidR="00AD403F">
        <w:rPr>
          <w:noProof/>
        </w:rPr>
        <w:t>102</w:t>
      </w:r>
      <w:r w:rsidR="00DB4436">
        <w:rPr>
          <w:noProof/>
        </w:rPr>
        <w:fldChar w:fldCharType="end"/>
      </w:r>
      <w:bookmarkEnd w:id="346"/>
      <w:r>
        <w:t xml:space="preserve">: </w:t>
      </w:r>
      <w:r w:rsidRPr="00634DC4">
        <w:t>Bond</w:t>
      </w:r>
      <w:r w:rsidR="00DA0C7A">
        <w:t>-</w:t>
      </w:r>
      <w:r w:rsidRPr="00634DC4">
        <w:t>shear crack in the loaded girder (</w:t>
      </w:r>
      <w:r>
        <w:t>a</w:t>
      </w:r>
      <w:r w:rsidR="00AE2B0B">
        <w:t xml:space="preserve">) and diagonal crack in slab </w:t>
      </w:r>
      <w:r w:rsidRPr="00634DC4">
        <w:t>(</w:t>
      </w:r>
      <w:r>
        <w:t>b</w:t>
      </w:r>
      <w:r w:rsidRPr="00634DC4">
        <w:t>)</w:t>
      </w:r>
      <w:bookmarkEnd w:id="347"/>
    </w:p>
    <w:p w14:paraId="23A9BD08" w14:textId="77777777" w:rsidR="00D61813" w:rsidRDefault="00D61813" w:rsidP="00D61813"/>
    <w:p w14:paraId="41C58FAF" w14:textId="6AEA1167" w:rsidR="00D61813" w:rsidRDefault="00D61813" w:rsidP="00D61813">
      <w:pPr>
        <w:ind w:firstLine="720"/>
      </w:pPr>
      <w:r>
        <w:t>At a load of 78 kips, cracking in the outside girder (southernmost) occurred at the bolted connection to the diaphragm, likely due to limited cover between the bolt and the end of the beam. More adequate cover to the connection should have been provided, but the bolt hole spacer shifted during concrete placement (</w:t>
      </w:r>
      <w:r w:rsidR="00F93223">
        <w:fldChar w:fldCharType="begin"/>
      </w:r>
      <w:r>
        <w:instrText xml:space="preserve"> REF _Ref479532138 \h </w:instrText>
      </w:r>
      <w:r w:rsidR="00F93223">
        <w:fldChar w:fldCharType="separate"/>
      </w:r>
      <w:r w:rsidR="00AD403F">
        <w:t xml:space="preserve">Figure </w:t>
      </w:r>
      <w:r w:rsidR="00AD403F">
        <w:rPr>
          <w:noProof/>
        </w:rPr>
        <w:t>103</w:t>
      </w:r>
      <w:r w:rsidR="00F93223">
        <w:fldChar w:fldCharType="end"/>
      </w:r>
      <w:r>
        <w:t xml:space="preserve">). The horizontal crack at the web to flange interface on the girder, visible in </w:t>
      </w:r>
      <w:r w:rsidR="00F93223">
        <w:fldChar w:fldCharType="begin"/>
      </w:r>
      <w:r>
        <w:instrText xml:space="preserve"> REF _Ref479532138 \h </w:instrText>
      </w:r>
      <w:r w:rsidR="00F93223">
        <w:fldChar w:fldCharType="separate"/>
      </w:r>
      <w:r w:rsidR="00AD403F">
        <w:t xml:space="preserve">Figure </w:t>
      </w:r>
      <w:r w:rsidR="00AD403F">
        <w:rPr>
          <w:noProof/>
        </w:rPr>
        <w:t>103</w:t>
      </w:r>
      <w:r w:rsidR="00F93223">
        <w:fldChar w:fldCharType="end"/>
      </w:r>
      <w:r>
        <w:t xml:space="preserve">, indicates potential torsion in the end girder. Cracking there increased by the end of the test as </w:t>
      </w:r>
      <w:r>
        <w:lastRenderedPageBreak/>
        <w:t xml:space="preserve">shown in </w:t>
      </w:r>
      <w:r w:rsidR="00F93223">
        <w:fldChar w:fldCharType="begin"/>
      </w:r>
      <w:r>
        <w:instrText xml:space="preserve"> REF _Ref484686184 \h </w:instrText>
      </w:r>
      <w:r w:rsidR="00F93223">
        <w:fldChar w:fldCharType="separate"/>
      </w:r>
      <w:r w:rsidR="00AD403F">
        <w:t xml:space="preserve">Figure </w:t>
      </w:r>
      <w:r w:rsidR="00AD403F">
        <w:rPr>
          <w:noProof/>
        </w:rPr>
        <w:t>104</w:t>
      </w:r>
      <w:r w:rsidR="00F93223">
        <w:fldChar w:fldCharType="end"/>
      </w:r>
      <w:r>
        <w:t xml:space="preserve">. Load was applied up to a maximum of 96.4 kips, at which point there was extensive cracking in the loaded girder, including a horizontal crack at the deck-girder interface. The load point also punched through the slab at the maximum load (see </w:t>
      </w:r>
      <w:r w:rsidR="00F93223">
        <w:fldChar w:fldCharType="begin"/>
      </w:r>
      <w:r>
        <w:instrText xml:space="preserve"> REF _Ref484686309 \h </w:instrText>
      </w:r>
      <w:r w:rsidR="00F93223">
        <w:fldChar w:fldCharType="separate"/>
      </w:r>
      <w:r w:rsidR="00AD403F">
        <w:t xml:space="preserve">Figure </w:t>
      </w:r>
      <w:r w:rsidR="00AD403F">
        <w:rPr>
          <w:noProof/>
        </w:rPr>
        <w:t>105</w:t>
      </w:r>
      <w:r w:rsidR="00F93223">
        <w:fldChar w:fldCharType="end"/>
      </w:r>
      <w:r>
        <w:t xml:space="preserve">). </w:t>
      </w:r>
    </w:p>
    <w:p w14:paraId="5325F3C1" w14:textId="77777777" w:rsidR="00D61813" w:rsidRDefault="00D61813" w:rsidP="00D61813">
      <w:pPr>
        <w:keepNext/>
        <w:jc w:val="center"/>
      </w:pPr>
      <w:r>
        <w:rPr>
          <w:noProof/>
          <w:lang w:bidi="ar-SA"/>
        </w:rPr>
        <w:drawing>
          <wp:inline distT="0" distB="0" distL="0" distR="0" wp14:anchorId="1CF21D15" wp14:editId="0F525EE3">
            <wp:extent cx="2778712" cy="2082800"/>
            <wp:effectExtent l="0" t="0" r="3175" b="0"/>
            <wp:docPr id="3214" name="Picture 3214" descr="C:\Users\Cameron\AppData\Local\Microsoft\Windows\INetCache\Content.Word\Fig7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Cameron\AppData\Local\Microsoft\Windows\INetCache\Content.Word\Fig7_33.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782603" cy="2085716"/>
                    </a:xfrm>
                    <a:prstGeom prst="rect">
                      <a:avLst/>
                    </a:prstGeom>
                    <a:noFill/>
                    <a:ln>
                      <a:noFill/>
                    </a:ln>
                  </pic:spPr>
                </pic:pic>
              </a:graphicData>
            </a:graphic>
          </wp:inline>
        </w:drawing>
      </w:r>
    </w:p>
    <w:p w14:paraId="72052261" w14:textId="5B265DA6" w:rsidR="00D61813" w:rsidRDefault="00D61813" w:rsidP="00D61813">
      <w:pPr>
        <w:pStyle w:val="Caption"/>
        <w:jc w:val="center"/>
      </w:pPr>
      <w:bookmarkStart w:id="348" w:name="_Ref479532138"/>
      <w:bookmarkStart w:id="349" w:name="_Toc488047725"/>
      <w:r>
        <w:t xml:space="preserve">Figure </w:t>
      </w:r>
      <w:r w:rsidR="00DB4436">
        <w:fldChar w:fldCharType="begin"/>
      </w:r>
      <w:r w:rsidR="00DB4436">
        <w:instrText xml:space="preserve"> SEQ Figure \* ARABIC </w:instrText>
      </w:r>
      <w:r w:rsidR="00DB4436">
        <w:fldChar w:fldCharType="separate"/>
      </w:r>
      <w:r w:rsidR="00AD403F">
        <w:rPr>
          <w:noProof/>
        </w:rPr>
        <w:t>103</w:t>
      </w:r>
      <w:r w:rsidR="00DB4436">
        <w:rPr>
          <w:noProof/>
        </w:rPr>
        <w:fldChar w:fldCharType="end"/>
      </w:r>
      <w:bookmarkEnd w:id="348"/>
      <w:r>
        <w:t>: Cracking around diaphragm connection in the southernmost outside girder (A4)</w:t>
      </w:r>
      <w:bookmarkEnd w:id="349"/>
    </w:p>
    <w:p w14:paraId="4A04D953" w14:textId="77777777" w:rsidR="00D61813" w:rsidRPr="009F6F3C" w:rsidRDefault="00D61813" w:rsidP="00D61813"/>
    <w:p w14:paraId="3712292F" w14:textId="77777777" w:rsidR="00D61813" w:rsidRDefault="00D61813" w:rsidP="00D61813">
      <w:pPr>
        <w:keepNext/>
        <w:jc w:val="center"/>
      </w:pPr>
      <w:r w:rsidRPr="00904C04">
        <w:rPr>
          <w:noProof/>
          <w:lang w:bidi="ar-SA"/>
        </w:rPr>
        <w:drawing>
          <wp:inline distT="0" distB="0" distL="0" distR="0" wp14:anchorId="660EDD0A" wp14:editId="6342B9C6">
            <wp:extent cx="2257628" cy="1580972"/>
            <wp:effectExtent l="0" t="4445" r="5080" b="5080"/>
            <wp:docPr id="3218" name="Picture 3218" descr="This figure shows a large crack extending vertically upward from the rod connecting the girders to the diaphragm and diagonally through the cross-section of the girder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Cameron\AppData\Local\Microsoft\Windows\INetCacheContent.Word\2016-12-08 11.41.45.jpg"/>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l="24092" t="15100" b="14102"/>
                    <a:stretch/>
                  </pic:blipFill>
                  <pic:spPr bwMode="auto">
                    <a:xfrm rot="5400000">
                      <a:off x="0" y="0"/>
                      <a:ext cx="2268383" cy="1588503"/>
                    </a:xfrm>
                    <a:prstGeom prst="rect">
                      <a:avLst/>
                    </a:prstGeom>
                    <a:noFill/>
                    <a:ln>
                      <a:noFill/>
                    </a:ln>
                    <a:extLst>
                      <a:ext uri="{53640926-AAD7-44D8-BBD7-CCE9431645EC}">
                        <a14:shadowObscured xmlns:a14="http://schemas.microsoft.com/office/drawing/2010/main"/>
                      </a:ext>
                    </a:extLst>
                  </pic:spPr>
                </pic:pic>
              </a:graphicData>
            </a:graphic>
          </wp:inline>
        </w:drawing>
      </w:r>
    </w:p>
    <w:p w14:paraId="4EC2B65B" w14:textId="4A3BBEA2" w:rsidR="00D61813" w:rsidRDefault="00D61813" w:rsidP="00D61813">
      <w:pPr>
        <w:pStyle w:val="Caption"/>
        <w:jc w:val="center"/>
      </w:pPr>
      <w:bookmarkStart w:id="350" w:name="_Ref484686184"/>
      <w:bookmarkStart w:id="351" w:name="_Toc488047726"/>
      <w:r>
        <w:t xml:space="preserve">Figure </w:t>
      </w:r>
      <w:r w:rsidR="00DB4436">
        <w:fldChar w:fldCharType="begin"/>
      </w:r>
      <w:r w:rsidR="00DB4436">
        <w:instrText xml:space="preserve"> SEQ Figure \* ARABIC </w:instrText>
      </w:r>
      <w:r w:rsidR="00DB4436">
        <w:fldChar w:fldCharType="separate"/>
      </w:r>
      <w:r w:rsidR="00AD403F">
        <w:rPr>
          <w:noProof/>
        </w:rPr>
        <w:t>104</w:t>
      </w:r>
      <w:r w:rsidR="00DB4436">
        <w:rPr>
          <w:noProof/>
        </w:rPr>
        <w:fldChar w:fldCharType="end"/>
      </w:r>
      <w:bookmarkEnd w:id="350"/>
      <w:r>
        <w:t>: Failure at diaphragm connection</w:t>
      </w:r>
      <w:bookmarkEnd w:id="351"/>
    </w:p>
    <w:p w14:paraId="1EDAA970" w14:textId="77777777" w:rsidR="00D61813" w:rsidRDefault="00D61813" w:rsidP="00D61813"/>
    <w:p w14:paraId="45A2E223" w14:textId="77777777" w:rsidR="00D61813" w:rsidRDefault="00D61813" w:rsidP="00D61813">
      <w:pPr>
        <w:keepNext/>
        <w:jc w:val="center"/>
      </w:pPr>
      <w:r w:rsidRPr="00904C04">
        <w:rPr>
          <w:noProof/>
          <w:lang w:bidi="ar-SA"/>
        </w:rPr>
        <w:lastRenderedPageBreak/>
        <w:drawing>
          <wp:inline distT="0" distB="0" distL="0" distR="0" wp14:anchorId="11DDC569" wp14:editId="03EB16E1">
            <wp:extent cx="3648456" cy="2734056"/>
            <wp:effectExtent l="0" t="0" r="0" b="9525"/>
            <wp:docPr id="3219" name="Picture 3219" descr="Figure is described by the caption and adjacen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Cameron\AppData\Local\Microsoft\Windows\INetCacheContent.Word\2016-12-08 12.00.58.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648456" cy="2734056"/>
                    </a:xfrm>
                    <a:prstGeom prst="rect">
                      <a:avLst/>
                    </a:prstGeom>
                    <a:noFill/>
                    <a:ln>
                      <a:noFill/>
                    </a:ln>
                  </pic:spPr>
                </pic:pic>
              </a:graphicData>
            </a:graphic>
          </wp:inline>
        </w:drawing>
      </w:r>
    </w:p>
    <w:p w14:paraId="14CA3840" w14:textId="2ABC8EC6" w:rsidR="00D61813" w:rsidRDefault="00D61813" w:rsidP="00D61813">
      <w:pPr>
        <w:pStyle w:val="Caption"/>
        <w:jc w:val="center"/>
      </w:pPr>
      <w:bookmarkStart w:id="352" w:name="_Ref484686309"/>
      <w:bookmarkStart w:id="353" w:name="_Toc488047727"/>
      <w:r>
        <w:t xml:space="preserve">Figure </w:t>
      </w:r>
      <w:r w:rsidR="00DB4436">
        <w:fldChar w:fldCharType="begin"/>
      </w:r>
      <w:r w:rsidR="00DB4436">
        <w:instrText xml:space="preserve"> SEQ Figure \* ARABIC </w:instrText>
      </w:r>
      <w:r w:rsidR="00DB4436">
        <w:fldChar w:fldCharType="separate"/>
      </w:r>
      <w:r w:rsidR="00AD403F">
        <w:rPr>
          <w:noProof/>
        </w:rPr>
        <w:t>105</w:t>
      </w:r>
      <w:r w:rsidR="00DB4436">
        <w:rPr>
          <w:noProof/>
        </w:rPr>
        <w:fldChar w:fldCharType="end"/>
      </w:r>
      <w:bookmarkEnd w:id="352"/>
      <w:r>
        <w:t>: Punching shear failure in slab at load point</w:t>
      </w:r>
      <w:bookmarkEnd w:id="353"/>
    </w:p>
    <w:p w14:paraId="2CDCB96E" w14:textId="77777777" w:rsidR="00D61813" w:rsidRPr="004F37C5" w:rsidRDefault="00D61813" w:rsidP="00D61813"/>
    <w:p w14:paraId="2AC2840F" w14:textId="3DADC351" w:rsidR="00D61813" w:rsidRDefault="00F93223" w:rsidP="00D61813">
      <w:pPr>
        <w:ind w:firstLine="720"/>
      </w:pPr>
      <w:r>
        <w:fldChar w:fldCharType="begin"/>
      </w:r>
      <w:r w:rsidR="00D61813">
        <w:instrText xml:space="preserve"> REF _Ref479532282 \h </w:instrText>
      </w:r>
      <w:r>
        <w:fldChar w:fldCharType="separate"/>
      </w:r>
      <w:r w:rsidR="00AD403F">
        <w:t xml:space="preserve">Figure </w:t>
      </w:r>
      <w:r w:rsidR="00AD403F">
        <w:rPr>
          <w:noProof/>
        </w:rPr>
        <w:t>106</w:t>
      </w:r>
      <w:r>
        <w:fldChar w:fldCharType="end"/>
      </w:r>
      <w:r w:rsidR="00D61813">
        <w:t xml:space="preserve"> shows the load versus deflection plot for the test. The northernmost girder (A3) raised off of its supports by the end of the test (</w:t>
      </w:r>
      <w:r>
        <w:fldChar w:fldCharType="begin"/>
      </w:r>
      <w:r w:rsidR="00D61813">
        <w:instrText xml:space="preserve"> REF _Ref479532375 \h </w:instrText>
      </w:r>
      <w:r>
        <w:fldChar w:fldCharType="separate"/>
      </w:r>
      <w:r w:rsidR="00AD403F">
        <w:t xml:space="preserve">Figure </w:t>
      </w:r>
      <w:r w:rsidR="00AD403F">
        <w:rPr>
          <w:noProof/>
        </w:rPr>
        <w:t>107</w:t>
      </w:r>
      <w:r>
        <w:fldChar w:fldCharType="end"/>
      </w:r>
      <w:r w:rsidR="00AE2B0B">
        <w:t>);</w:t>
      </w:r>
      <w:r w:rsidR="00D61813">
        <w:t xml:space="preserve"> this is the cause of the negative deflection in </w:t>
      </w:r>
      <w:r>
        <w:fldChar w:fldCharType="begin"/>
      </w:r>
      <w:r w:rsidR="00D61813">
        <w:instrText xml:space="preserve"> REF _Ref479532282 \h </w:instrText>
      </w:r>
      <w:r>
        <w:fldChar w:fldCharType="separate"/>
      </w:r>
      <w:r w:rsidR="00AD403F">
        <w:t xml:space="preserve">Figure </w:t>
      </w:r>
      <w:r w:rsidR="00AD403F">
        <w:rPr>
          <w:noProof/>
        </w:rPr>
        <w:t>106</w:t>
      </w:r>
      <w:r>
        <w:fldChar w:fldCharType="end"/>
      </w:r>
      <w:r w:rsidR="00D61813">
        <w:t xml:space="preserve">. The change in slope of A5 at around 43 kips of load </w:t>
      </w:r>
      <w:r w:rsidR="00AE2B0B">
        <w:t>corresponds to initial cracking;</w:t>
      </w:r>
      <w:r w:rsidR="00D61813">
        <w:t xml:space="preserve"> as the cracks worsened, the deflection of the girder increased. Additionally, after the loaded girder cracked, the slopes of the other girders begin to change, particularly A6. This is due to the additional demand on the adjacent girders when the stiffness of A5 decreased. The response of girder A4 (exterior) remained roughly linear for the duration of the test. The slab likely transferred more of the demand to girder A6 than girder A4. This response is discussed further in </w:t>
      </w:r>
      <w:r w:rsidR="00D2195D">
        <w:t>S</w:t>
      </w:r>
      <w:r w:rsidR="00D61813">
        <w:t>ection 4.</w:t>
      </w:r>
      <w:r w:rsidR="003B41DE">
        <w:t>3</w:t>
      </w:r>
      <w:r w:rsidR="00D61813">
        <w:t>.</w:t>
      </w:r>
    </w:p>
    <w:p w14:paraId="0350F7CA" w14:textId="77777777" w:rsidR="00D61813" w:rsidRDefault="00D61813" w:rsidP="00D61813">
      <w:pPr>
        <w:keepNext/>
        <w:jc w:val="center"/>
      </w:pPr>
      <w:r>
        <w:rPr>
          <w:noProof/>
          <w:lang w:bidi="ar-SA"/>
        </w:rPr>
        <w:lastRenderedPageBreak/>
        <w:drawing>
          <wp:inline distT="0" distB="0" distL="0" distR="0" wp14:anchorId="6CD95F05" wp14:editId="6A1F463D">
            <wp:extent cx="3646233" cy="4006850"/>
            <wp:effectExtent l="0" t="0" r="0" b="0"/>
            <wp:docPr id="3215" name="Picture 3215" descr="C:\Users\Cameron\AppData\Local\Microsoft\Windows\INetCache\Content.Word\Fig7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Cameron\AppData\Local\Microsoft\Windows\INetCache\Content.Word\Fig7_34.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651152" cy="4012256"/>
                    </a:xfrm>
                    <a:prstGeom prst="rect">
                      <a:avLst/>
                    </a:prstGeom>
                    <a:noFill/>
                    <a:ln>
                      <a:noFill/>
                    </a:ln>
                  </pic:spPr>
                </pic:pic>
              </a:graphicData>
            </a:graphic>
          </wp:inline>
        </w:drawing>
      </w:r>
    </w:p>
    <w:p w14:paraId="543EA6AC" w14:textId="1D0F45B4" w:rsidR="00D61813" w:rsidRDefault="00D61813" w:rsidP="00D61813">
      <w:pPr>
        <w:pStyle w:val="Caption"/>
        <w:jc w:val="center"/>
      </w:pPr>
      <w:bookmarkStart w:id="354" w:name="_Ref479532282"/>
      <w:bookmarkStart w:id="355" w:name="_Toc488047728"/>
      <w:r>
        <w:t xml:space="preserve">Figure </w:t>
      </w:r>
      <w:r w:rsidR="00DB4436">
        <w:fldChar w:fldCharType="begin"/>
      </w:r>
      <w:r w:rsidR="00DB4436">
        <w:instrText xml:space="preserve"> SEQ Fig</w:instrText>
      </w:r>
      <w:r w:rsidR="00DB4436">
        <w:instrText xml:space="preserve">ure \* ARABIC </w:instrText>
      </w:r>
      <w:r w:rsidR="00DB4436">
        <w:fldChar w:fldCharType="separate"/>
      </w:r>
      <w:r w:rsidR="00AD403F">
        <w:rPr>
          <w:noProof/>
        </w:rPr>
        <w:t>106</w:t>
      </w:r>
      <w:r w:rsidR="00DB4436">
        <w:rPr>
          <w:noProof/>
        </w:rPr>
        <w:fldChar w:fldCharType="end"/>
      </w:r>
      <w:bookmarkEnd w:id="354"/>
      <w:r>
        <w:t>: Load vs. deflection for all girders during the destructive test of the scale bridge</w:t>
      </w:r>
      <w:bookmarkEnd w:id="355"/>
    </w:p>
    <w:p w14:paraId="028CE75D" w14:textId="77777777" w:rsidR="00D61813" w:rsidRDefault="00D61813" w:rsidP="00D61813"/>
    <w:p w14:paraId="72947ADA" w14:textId="77777777" w:rsidR="00D61813" w:rsidRDefault="00D61813" w:rsidP="00D61813">
      <w:pPr>
        <w:keepNext/>
        <w:jc w:val="center"/>
      </w:pPr>
      <w:r>
        <w:rPr>
          <w:noProof/>
          <w:lang w:bidi="ar-SA"/>
        </w:rPr>
        <w:drawing>
          <wp:inline distT="0" distB="0" distL="0" distR="0" wp14:anchorId="4CD68314" wp14:editId="5C6F65D7">
            <wp:extent cx="4349579" cy="2533650"/>
            <wp:effectExtent l="0" t="0" r="0" b="0"/>
            <wp:docPr id="3216" name="Picture 3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355159" cy="2536900"/>
                    </a:xfrm>
                    <a:prstGeom prst="rect">
                      <a:avLst/>
                    </a:prstGeom>
                    <a:noFill/>
                  </pic:spPr>
                </pic:pic>
              </a:graphicData>
            </a:graphic>
          </wp:inline>
        </w:drawing>
      </w:r>
    </w:p>
    <w:p w14:paraId="4539F382" w14:textId="6DC79509" w:rsidR="00D61813" w:rsidRDefault="00D61813" w:rsidP="00D61813">
      <w:pPr>
        <w:pStyle w:val="Caption"/>
        <w:jc w:val="center"/>
      </w:pPr>
      <w:bookmarkStart w:id="356" w:name="_Ref479532375"/>
      <w:bookmarkStart w:id="357" w:name="_Toc488047729"/>
      <w:r>
        <w:t xml:space="preserve">Figure </w:t>
      </w:r>
      <w:r w:rsidR="00DB4436">
        <w:fldChar w:fldCharType="begin"/>
      </w:r>
      <w:r w:rsidR="00DB4436">
        <w:instrText xml:space="preserve"> SEQ Figure \* ARABIC </w:instrText>
      </w:r>
      <w:r w:rsidR="00DB4436">
        <w:fldChar w:fldCharType="separate"/>
      </w:r>
      <w:r w:rsidR="00AD403F">
        <w:rPr>
          <w:noProof/>
        </w:rPr>
        <w:t>107</w:t>
      </w:r>
      <w:r w:rsidR="00DB4436">
        <w:rPr>
          <w:noProof/>
        </w:rPr>
        <w:fldChar w:fldCharType="end"/>
      </w:r>
      <w:bookmarkEnd w:id="356"/>
      <w:r w:rsidRPr="000F3B9F">
        <w:t>: Girder A3 raised off of supports at (a) the east support and (b) the west support</w:t>
      </w:r>
      <w:bookmarkEnd w:id="357"/>
    </w:p>
    <w:p w14:paraId="5B3FABCD" w14:textId="77777777" w:rsidR="00D61813" w:rsidRDefault="00D61813" w:rsidP="00D61813"/>
    <w:p w14:paraId="34AEAEB1" w14:textId="77777777" w:rsidR="00D61813" w:rsidRDefault="00D61813" w:rsidP="00D61813">
      <w:pPr>
        <w:keepNext/>
        <w:jc w:val="center"/>
      </w:pPr>
      <w:r>
        <w:rPr>
          <w:noProof/>
          <w:lang w:bidi="ar-SA"/>
        </w:rPr>
        <w:lastRenderedPageBreak/>
        <w:drawing>
          <wp:inline distT="0" distB="0" distL="0" distR="0" wp14:anchorId="38A2BF33" wp14:editId="568DD60D">
            <wp:extent cx="2883535" cy="1877695"/>
            <wp:effectExtent l="0" t="0" r="0" b="8255"/>
            <wp:docPr id="3222" name="Picture 3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883535" cy="1877695"/>
                    </a:xfrm>
                    <a:prstGeom prst="rect">
                      <a:avLst/>
                    </a:prstGeom>
                    <a:noFill/>
                  </pic:spPr>
                </pic:pic>
              </a:graphicData>
            </a:graphic>
          </wp:inline>
        </w:drawing>
      </w:r>
    </w:p>
    <w:p w14:paraId="2C708043" w14:textId="2791C366" w:rsidR="00D61813" w:rsidRDefault="00D61813" w:rsidP="00D61813">
      <w:pPr>
        <w:pStyle w:val="Caption"/>
        <w:jc w:val="center"/>
      </w:pPr>
      <w:bookmarkStart w:id="358" w:name="_Ref479533089"/>
      <w:bookmarkStart w:id="359" w:name="_Toc488047730"/>
      <w:r>
        <w:t xml:space="preserve">Figure </w:t>
      </w:r>
      <w:r w:rsidR="00DB4436">
        <w:fldChar w:fldCharType="begin"/>
      </w:r>
      <w:r w:rsidR="00DB4436">
        <w:instrText xml:space="preserve"> SEQ Figure \* ARABIC </w:instrText>
      </w:r>
      <w:r w:rsidR="00DB4436">
        <w:fldChar w:fldCharType="separate"/>
      </w:r>
      <w:r w:rsidR="00AD403F">
        <w:rPr>
          <w:noProof/>
        </w:rPr>
        <w:t>108</w:t>
      </w:r>
      <w:r w:rsidR="00DB4436">
        <w:rPr>
          <w:noProof/>
        </w:rPr>
        <w:fldChar w:fldCharType="end"/>
      </w:r>
      <w:bookmarkEnd w:id="358"/>
      <w:r w:rsidRPr="00277AEF">
        <w:t>: Final shear cracking in loaded girder, note punching in slab</w:t>
      </w:r>
      <w:bookmarkEnd w:id="359"/>
    </w:p>
    <w:p w14:paraId="72F55A83" w14:textId="77777777" w:rsidR="00D61813" w:rsidRDefault="00D61813" w:rsidP="00D61813"/>
    <w:p w14:paraId="499E3B11" w14:textId="77777777" w:rsidR="00D61813" w:rsidRPr="007979A9" w:rsidRDefault="00D61813" w:rsidP="00D61813">
      <w:pPr>
        <w:ind w:firstLine="720"/>
      </w:pPr>
      <w:r>
        <w:t xml:space="preserve">The loaded girder (A5) experienced a failure that was very similar to the individual scale section A1s (tested at the same </w:t>
      </w:r>
      <w:r w:rsidRPr="00975BAB">
        <w:rPr>
          <w:i/>
        </w:rPr>
        <w:t>a/d</w:t>
      </w:r>
      <w:r>
        <w:t xml:space="preserve"> ratio). Cracking and slip was observed at a higher load for the bridge section than for the individual section. Cracking occurred at a load of 34 kips in A1s, but at 43 kips in the bridge test. Slip was observed at a load of 38 kips in A1s and 50 kips in the bridge test. The ultimate capacity was also increased 102%, from 47.8 kips in the individual section, to 96.4 kips in the bridge deck. This is a significant increase, particularly when the predicted ultimate loads for the two cases were 47 kips for A1s and 50 kips for the bridge (assuming a tributary width equal to the girder spacing). The girder had much larger post cracking and post slip stiffness due to the transfer of load through the diaphragm and the slab to the adjacent girders. Based on the results of the scale bridge test, the diaphragms and their connections to the girders are of concern after the loaded girder cracks. These locations, as well as the slab are the focus of much of the damage apart from the loaded girder. The outer girder (A4) has potential to be damaged by torsion when large forces are applied to the first interior girder based on this test.</w:t>
      </w:r>
    </w:p>
    <w:p w14:paraId="564CCF2B" w14:textId="77777777" w:rsidR="00D61813" w:rsidRPr="0004170B" w:rsidRDefault="00D61813" w:rsidP="00D61813"/>
    <w:p w14:paraId="5BB49636" w14:textId="3EA598A3" w:rsidR="00D61813" w:rsidRPr="0004170B" w:rsidRDefault="00D61813" w:rsidP="00D61813">
      <w:pPr>
        <w:ind w:firstLine="720"/>
      </w:pPr>
      <w:r w:rsidRPr="003B79A2">
        <w:lastRenderedPageBreak/>
        <w:t>More pictures are included of the final state of the bridge showing final cracking and deterioration</w:t>
      </w:r>
      <w:r>
        <w:t xml:space="preserve"> in </w:t>
      </w:r>
      <w:r w:rsidR="00F93223">
        <w:fldChar w:fldCharType="begin"/>
      </w:r>
      <w:r>
        <w:instrText xml:space="preserve"> REF _Ref479533089 \h </w:instrText>
      </w:r>
      <w:r w:rsidR="00F93223">
        <w:fldChar w:fldCharType="separate"/>
      </w:r>
      <w:r w:rsidR="00AD403F">
        <w:t xml:space="preserve">Figure </w:t>
      </w:r>
      <w:r w:rsidR="00AD403F">
        <w:rPr>
          <w:noProof/>
        </w:rPr>
        <w:t>108</w:t>
      </w:r>
      <w:r w:rsidR="00F93223">
        <w:fldChar w:fldCharType="end"/>
      </w:r>
      <w:r>
        <w:t xml:space="preserve"> through </w:t>
      </w:r>
      <w:r w:rsidR="00F93223">
        <w:fldChar w:fldCharType="begin"/>
      </w:r>
      <w:r>
        <w:instrText xml:space="preserve"> REF _Ref479533103 \h </w:instrText>
      </w:r>
      <w:r w:rsidR="00F93223">
        <w:fldChar w:fldCharType="separate"/>
      </w:r>
      <w:r w:rsidR="00AD403F">
        <w:t xml:space="preserve">Figure </w:t>
      </w:r>
      <w:r w:rsidR="00AD403F">
        <w:rPr>
          <w:noProof/>
        </w:rPr>
        <w:t>110</w:t>
      </w:r>
      <w:r w:rsidR="00F93223">
        <w:fldChar w:fldCharType="end"/>
      </w:r>
      <w:r w:rsidRPr="003B79A2">
        <w:t>. Despite the limitations of the manner in which this bridge section was scaled down, this test provided useful information about the ultimate strength behavior of</w:t>
      </w:r>
      <w:r>
        <w:t xml:space="preserve"> full</w:t>
      </w:r>
      <w:r w:rsidRPr="003B79A2">
        <w:t xml:space="preserve"> bridge sections. It would be expected that if a single girder were tested and the strength was limited by its shear capacity or by strand slip, </w:t>
      </w:r>
      <w:r>
        <w:t>a</w:t>
      </w:r>
      <w:r w:rsidRPr="003B79A2">
        <w:t xml:space="preserve"> full-scale section </w:t>
      </w:r>
      <w:r>
        <w:t xml:space="preserve">composed of these girders and a deck slab </w:t>
      </w:r>
      <w:r w:rsidRPr="003B79A2">
        <w:t xml:space="preserve">would distribute the force, increasing the post-cracking </w:t>
      </w:r>
      <w:r>
        <w:t>load carrying ability</w:t>
      </w:r>
      <w:r w:rsidRPr="003B79A2">
        <w:t>. It is unclear based on this</w:t>
      </w:r>
      <w:r>
        <w:t xml:space="preserve"> scale bridge</w:t>
      </w:r>
      <w:r w:rsidRPr="003B79A2">
        <w:t xml:space="preserve"> test how the behavior would be affected by multiple load points across </w:t>
      </w:r>
      <w:r>
        <w:t>a</w:t>
      </w:r>
      <w:r w:rsidRPr="003B79A2">
        <w:t xml:space="preserve"> bridge, such as two trucks located side-by-side. </w:t>
      </w:r>
    </w:p>
    <w:p w14:paraId="39F37D8B" w14:textId="77777777" w:rsidR="00D61813" w:rsidRDefault="00D61813" w:rsidP="00D61813">
      <w:pPr>
        <w:keepNext/>
        <w:jc w:val="center"/>
      </w:pPr>
      <w:r w:rsidRPr="00904C04">
        <w:rPr>
          <w:noProof/>
          <w:lang w:bidi="ar-SA"/>
        </w:rPr>
        <w:drawing>
          <wp:inline distT="0" distB="0" distL="0" distR="0" wp14:anchorId="1A59985A" wp14:editId="7A36702F">
            <wp:extent cx="3739896" cy="2807208"/>
            <wp:effectExtent l="0" t="0" r="0" b="0"/>
            <wp:docPr id="3220" name="Picture 3220" descr="This figure shows a six feet long level placed across the deflected portion of the scaled section deck at the load point with a ruler placed to illustrate the magnitude of the deflection. Total deflection is approximately 0.75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Cameron\AppData\Local\Microsoft\Windows\INetCacheContent.Word\2016-12-08 11.45.41.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739896" cy="2807208"/>
                    </a:xfrm>
                    <a:prstGeom prst="rect">
                      <a:avLst/>
                    </a:prstGeom>
                    <a:noFill/>
                    <a:ln>
                      <a:noFill/>
                    </a:ln>
                  </pic:spPr>
                </pic:pic>
              </a:graphicData>
            </a:graphic>
          </wp:inline>
        </w:drawing>
      </w:r>
    </w:p>
    <w:p w14:paraId="4D2414DD" w14:textId="6EBF7DD7" w:rsidR="00D61813" w:rsidRDefault="00D61813" w:rsidP="00D61813">
      <w:pPr>
        <w:pStyle w:val="Caption"/>
        <w:jc w:val="center"/>
      </w:pPr>
      <w:bookmarkStart w:id="360" w:name="_Toc488047731"/>
      <w:r>
        <w:t xml:space="preserve">Figure </w:t>
      </w:r>
      <w:r w:rsidR="00DB4436">
        <w:fldChar w:fldCharType="begin"/>
      </w:r>
      <w:r w:rsidR="00DB4436">
        <w:instrText xml:space="preserve"> </w:instrText>
      </w:r>
      <w:r w:rsidR="00DB4436">
        <w:instrText xml:space="preserve">SEQ Figure \* ARABIC </w:instrText>
      </w:r>
      <w:r w:rsidR="00DB4436">
        <w:fldChar w:fldCharType="separate"/>
      </w:r>
      <w:r w:rsidR="00AD403F">
        <w:rPr>
          <w:noProof/>
        </w:rPr>
        <w:t>109</w:t>
      </w:r>
      <w:r w:rsidR="00DB4436">
        <w:rPr>
          <w:noProof/>
        </w:rPr>
        <w:fldChar w:fldCharType="end"/>
      </w:r>
      <w:r w:rsidRPr="00C56BB5">
        <w:t>: Deflection of scaled bridge section deck near the load point</w:t>
      </w:r>
      <w:bookmarkEnd w:id="360"/>
    </w:p>
    <w:p w14:paraId="7C41342E" w14:textId="77777777" w:rsidR="00D61813" w:rsidRPr="0004170B" w:rsidRDefault="00D61813" w:rsidP="00D61813"/>
    <w:p w14:paraId="6C7BB701" w14:textId="77777777" w:rsidR="00D61813" w:rsidRDefault="00D61813" w:rsidP="00D61813">
      <w:pPr>
        <w:keepNext/>
        <w:jc w:val="center"/>
      </w:pPr>
      <w:r>
        <w:rPr>
          <w:noProof/>
          <w:lang w:bidi="ar-SA"/>
        </w:rPr>
        <w:lastRenderedPageBreak/>
        <w:drawing>
          <wp:inline distT="0" distB="0" distL="0" distR="0" wp14:anchorId="157AC3D2" wp14:editId="21B715CC">
            <wp:extent cx="5394960" cy="4047419"/>
            <wp:effectExtent l="0" t="0" r="0" b="0"/>
            <wp:docPr id="3221" name="Picture 3221" descr="C:\Users\Cameron\AppData\Local\Microsoft\Windows\INetCache\Content.Word\Fig7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Cameron\AppData\Local\Microsoft\Windows\INetCache\Content.Word\Fig7_40.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394960" cy="4047419"/>
                    </a:xfrm>
                    <a:prstGeom prst="rect">
                      <a:avLst/>
                    </a:prstGeom>
                    <a:noFill/>
                    <a:ln>
                      <a:noFill/>
                    </a:ln>
                  </pic:spPr>
                </pic:pic>
              </a:graphicData>
            </a:graphic>
          </wp:inline>
        </w:drawing>
      </w:r>
    </w:p>
    <w:p w14:paraId="61288996" w14:textId="1D118027" w:rsidR="00D61813" w:rsidRDefault="00D61813" w:rsidP="00D61813">
      <w:pPr>
        <w:pStyle w:val="Caption"/>
        <w:jc w:val="center"/>
      </w:pPr>
      <w:bookmarkStart w:id="361" w:name="_Ref479533103"/>
      <w:bookmarkStart w:id="362" w:name="_Toc488047732"/>
      <w:r>
        <w:t xml:space="preserve">Figure </w:t>
      </w:r>
      <w:r w:rsidR="00DB4436">
        <w:fldChar w:fldCharType="begin"/>
      </w:r>
      <w:r w:rsidR="00DB4436">
        <w:instrText xml:space="preserve"> SEQ Figure \* ARABIC </w:instrText>
      </w:r>
      <w:r w:rsidR="00DB4436">
        <w:fldChar w:fldCharType="separate"/>
      </w:r>
      <w:r w:rsidR="00AD403F">
        <w:rPr>
          <w:noProof/>
        </w:rPr>
        <w:t>110</w:t>
      </w:r>
      <w:r w:rsidR="00DB4436">
        <w:rPr>
          <w:noProof/>
        </w:rPr>
        <w:fldChar w:fldCharType="end"/>
      </w:r>
      <w:bookmarkEnd w:id="361"/>
      <w:r w:rsidRPr="00437ABD">
        <w:t>: Cracking in scaled bridge section slab at failure</w:t>
      </w:r>
      <w:r>
        <w:t xml:space="preserve"> (highlighted in red and black for clarity)</w:t>
      </w:r>
      <w:bookmarkEnd w:id="362"/>
    </w:p>
    <w:p w14:paraId="6B3332CE" w14:textId="77777777" w:rsidR="00D61813" w:rsidRPr="00582DB2" w:rsidRDefault="00D61813" w:rsidP="00D61813"/>
    <w:p w14:paraId="2630F795" w14:textId="77777777" w:rsidR="00D61813" w:rsidRDefault="000618D7" w:rsidP="00127EB0">
      <w:pPr>
        <w:pStyle w:val="Heading2"/>
      </w:pPr>
      <w:bookmarkStart w:id="363" w:name="_Toc488047559"/>
      <w:r>
        <w:t>4.3</w:t>
      </w:r>
      <w:r w:rsidR="00D61813">
        <w:tab/>
        <w:t>Discussion of Scale Bridge Tests</w:t>
      </w:r>
      <w:bookmarkEnd w:id="363"/>
    </w:p>
    <w:p w14:paraId="3F96D496" w14:textId="77777777" w:rsidR="00D61813" w:rsidRDefault="00D61813" w:rsidP="00D61813">
      <w:r>
        <w:tab/>
        <w:t xml:space="preserve">There are a number of important takeaways from the destructive test of the scale bridge. The test consisted of a four-girder scale bridge with no skew and with diaphragms, so in some ways the implication of the results is limited. However, there are so few examples of destructive bridge tests in the literature that the qualitative ultimate response of the bridge, especially in light of the companion scale girder tests, provide insights into system level bridge behavior. </w:t>
      </w:r>
    </w:p>
    <w:p w14:paraId="186666F2" w14:textId="4A223CA9" w:rsidR="00D61813" w:rsidRDefault="00D61813" w:rsidP="00D61813">
      <w:r>
        <w:tab/>
        <w:t>In the scale bridge test, a single point load was applied over an interior girder. As discussed</w:t>
      </w:r>
      <w:r w:rsidR="003B41DE">
        <w:t xml:space="preserve"> later</w:t>
      </w:r>
      <w:r>
        <w:t xml:space="preserve"> in the section on grillage modeling (</w:t>
      </w:r>
      <w:r w:rsidR="00F93223">
        <w:rPr>
          <w:highlight w:val="yellow"/>
        </w:rPr>
        <w:fldChar w:fldCharType="begin"/>
      </w:r>
      <w:r>
        <w:instrText xml:space="preserve"> REF GrillageResults \h </w:instrText>
      </w:r>
      <w:r w:rsidR="00F93223">
        <w:rPr>
          <w:highlight w:val="yellow"/>
        </w:rPr>
      </w:r>
      <w:r w:rsidR="00F93223">
        <w:rPr>
          <w:highlight w:val="yellow"/>
        </w:rPr>
        <w:fldChar w:fldCharType="separate"/>
      </w:r>
      <w:r w:rsidR="00AD403F">
        <w:t>5.2.1</w:t>
      </w:r>
      <w:r w:rsidR="00F93223">
        <w:rPr>
          <w:highlight w:val="yellow"/>
        </w:rPr>
        <w:fldChar w:fldCharType="end"/>
      </w:r>
      <w:r>
        <w:t xml:space="preserve">), the load distribution in a </w:t>
      </w:r>
      <w:r>
        <w:lastRenderedPageBreak/>
        <w:t>case like this was predicted accurately using simple grillage models. These grillage models are on</w:t>
      </w:r>
      <w:r w:rsidR="00AE2B0B">
        <w:t>ly usable for the elastic range;</w:t>
      </w:r>
      <w:r>
        <w:t xml:space="preserve"> for this reason they cannot be relied upon to evaluate bridge behavior post-cracking. Despite this shortcoming, these models are easy to create and provide a good way to find </w:t>
      </w:r>
      <w:r w:rsidR="007F2ED1">
        <w:t>DF</w:t>
      </w:r>
      <w:r>
        <w:t xml:space="preserve">s for a wide range of bridges more accurately than the codified </w:t>
      </w:r>
      <w:r w:rsidR="007F2ED1">
        <w:t>DF</w:t>
      </w:r>
      <w:r>
        <w:t xml:space="preserve"> equations. </w:t>
      </w:r>
    </w:p>
    <w:p w14:paraId="2B880D55" w14:textId="77777777" w:rsidR="00D61813" w:rsidRDefault="00D61813" w:rsidP="00D61813">
      <w:r>
        <w:tab/>
        <w:t>Another early takeaway from the scale bridge tests was the connectivity between the diaphragm and girders. Cracking was evident along the interface between the girders and the diaphragms. Any tension in the bottom of the diaphragms is carried solely by the connecting rod that passes through all of the girders. This connection can cause failures in the exterior girders if proper anchorage is not provided. In the scale bridge test, the outer bolted connection appeared to resist an appreciable tension force that resulted in local cracking due to shear near the bolt as well as some cracking near the top of the I-girder due to torsion.</w:t>
      </w:r>
      <w:r w:rsidRPr="00CF2849">
        <w:t xml:space="preserve"> </w:t>
      </w:r>
      <w:r>
        <w:t>When creating detailed finite element models of bridges, this connection condition should be modeled carefully.</w:t>
      </w:r>
    </w:p>
    <w:p w14:paraId="1D74514B" w14:textId="77777777" w:rsidR="00D61813" w:rsidRDefault="00D61813" w:rsidP="00D61813">
      <w:r>
        <w:tab/>
        <w:t xml:space="preserve">Based on grillage models of bridges at the elastic level with and without diaphragms examined in this study, the diaphragm appeared to have very little effect on load distribution. In the literature, there have been conflicting results regarding the influence of diaphragms on load distribution </w:t>
      </w:r>
      <w:r w:rsidR="00AE2B0B">
        <w:t xml:space="preserve">(Mertz, 2006; </w:t>
      </w:r>
      <w:r w:rsidR="00AE2B0B" w:rsidRPr="00AE2B0B">
        <w:t>Dymond, French, &amp; Shield, 2016)</w:t>
      </w:r>
      <w:r>
        <w:t xml:space="preserve">. At the ultimate load levels, the effects of the diaphragms are more apparent. When the loaded girder failed in the scale bridge test, the diaphragms served as additional load transfer elements. From this point on, the slab behaved as a two-way slab supported on edges by the adjacent girders and the end and middle diaphragms. In this case, it appears that the diaphragms provide an important means of load transfer </w:t>
      </w:r>
      <w:r>
        <w:lastRenderedPageBreak/>
        <w:t xml:space="preserve">when primary elements fail. In this study, very little damage was observed in the end and middle diaphragms, allowing them to continue carrying load after parts of the girders failed. If diaphragms were not present, the slab would likely behave more as a one-way slab with a span length equal to double the girder spacing. This slab arrangement would fail in flexure at lower loads than a two-way slab with the same span length. </w:t>
      </w:r>
    </w:p>
    <w:p w14:paraId="125F74CE" w14:textId="77777777" w:rsidR="00D61813" w:rsidRDefault="00D61813" w:rsidP="00D61813">
      <w:r>
        <w:tab/>
        <w:t>The failure of the scale bridge was controlled by punching shear. This is similar to failures</w:t>
      </w:r>
      <w:r w:rsidR="00235C86">
        <w:t xml:space="preserve"> reported in past bridge tests </w:t>
      </w:r>
      <w:r w:rsidR="00235C86" w:rsidRPr="00235C86">
        <w:t>(Miller</w:t>
      </w:r>
      <w:r w:rsidR="00235C86">
        <w:t xml:space="preserve"> et al., 1994; </w:t>
      </w:r>
      <w:r w:rsidR="00235C86" w:rsidRPr="00235C86">
        <w:t>Dymond</w:t>
      </w:r>
      <w:r w:rsidR="00235C86">
        <w:t xml:space="preserve"> et al.</w:t>
      </w:r>
      <w:r w:rsidR="00235C86" w:rsidRPr="00235C86">
        <w:t>, 2016)</w:t>
      </w:r>
      <w:r>
        <w:t xml:space="preserve">. This failure mechanism further confirms that the slab was behaving as a two-way slab when the ultimate load was reached. It is likely that if the load were spread out more (perhaps as separate wheel loads), the section could have reached an even higher ultimate load and higher shear at the loaded girder. </w:t>
      </w:r>
    </w:p>
    <w:p w14:paraId="7310AC0B" w14:textId="53ECD437" w:rsidR="00D61813" w:rsidRDefault="00D61813" w:rsidP="00D61813">
      <w:pPr>
        <w:ind w:firstLine="720"/>
      </w:pPr>
      <w:r>
        <w:t xml:space="preserve">The scale bridge test offered an opportunity to investigate load distribution in bridges after the elastic range. </w:t>
      </w:r>
      <w:r w:rsidR="007F2ED1">
        <w:t>DF</w:t>
      </w:r>
      <w:r>
        <w:t xml:space="preserve">s are assessed based on the behavior of the bridge under service level loads. </w:t>
      </w:r>
      <w:r w:rsidR="00F93223">
        <w:rPr>
          <w:highlight w:val="yellow"/>
        </w:rPr>
        <w:fldChar w:fldCharType="begin"/>
      </w:r>
      <w:r>
        <w:instrText xml:space="preserve"> REF _Ref481056546 \h </w:instrText>
      </w:r>
      <w:r w:rsidR="00F93223">
        <w:rPr>
          <w:highlight w:val="yellow"/>
        </w:rPr>
      </w:r>
      <w:r w:rsidR="00F93223">
        <w:rPr>
          <w:highlight w:val="yellow"/>
        </w:rPr>
        <w:fldChar w:fldCharType="separate"/>
      </w:r>
      <w:r w:rsidR="00AD403F">
        <w:t xml:space="preserve">Figure </w:t>
      </w:r>
      <w:r w:rsidR="00AD403F">
        <w:rPr>
          <w:noProof/>
        </w:rPr>
        <w:t>111</w:t>
      </w:r>
      <w:r w:rsidR="00F93223">
        <w:rPr>
          <w:highlight w:val="yellow"/>
        </w:rPr>
        <w:fldChar w:fldCharType="end"/>
      </w:r>
      <w:r>
        <w:t xml:space="preserve"> shows a comparison of </w:t>
      </w:r>
      <w:r w:rsidR="007F2ED1">
        <w:t>DF</w:t>
      </w:r>
      <w:r>
        <w:t xml:space="preserve">s determined in the elastic range (derived from support deflections of the scale bridge), </w:t>
      </w:r>
      <w:r w:rsidR="007F2ED1">
        <w:t>DF</w:t>
      </w:r>
      <w:r>
        <w:t xml:space="preserve">s from the grillage model, and </w:t>
      </w:r>
      <w:r w:rsidR="007F2ED1">
        <w:t>DF</w:t>
      </w:r>
      <w:r>
        <w:t xml:space="preserve">s during the load test up to a load of 70 kips (also derived from support deflections). Because the end girder lifted off of its supports during the test, this comparison could not be shown past 70 kips of load. As shown in the figure, load distribution remains very close to the linear factors derived from testing and from modeling up to a load of 40 kips (initial cracking). At this point, distribution in the girders begins to change. The loaded girder (A5) begins to take more of the load according to support deflections. This behavior could be accounted for in a couple of </w:t>
      </w:r>
      <w:r>
        <w:lastRenderedPageBreak/>
        <w:t xml:space="preserve">ways. First, the end diaphragm may help carry the load directly into the support after the girder begins to lose the ability to carry as much shear. Secondly, the rotation at the end of this girder after shear cracking may increase the apparent support deflection since the deflections are measured on the inside of the span at the support. More load also appears to be carried by the other interior girder (A6). On the other hand, the load in girder A4 (exterior near load) appears to decrease. After the loaded girder fails, the load appears to be attracted to the stiffest elements. The end diaphragm distributes the shear into the supports from the slab, and the exterior and interior girders carry some of the load as well. If the deck behaves as an edge supported two-way slab, as hypothesized, it stands to reason that the end diaphragm would attract the most load, followed by the stiffest girder (A6), followed by the less stiff girder (A4), which is borne out by the test data. </w:t>
      </w:r>
    </w:p>
    <w:p w14:paraId="61A51E73" w14:textId="77777777" w:rsidR="00D61813" w:rsidRDefault="00D61813" w:rsidP="00D61813">
      <w:pPr>
        <w:keepNext/>
        <w:jc w:val="center"/>
      </w:pPr>
      <w:r>
        <w:rPr>
          <w:noProof/>
          <w:lang w:bidi="ar-SA"/>
        </w:rPr>
        <w:drawing>
          <wp:inline distT="0" distB="0" distL="0" distR="0" wp14:anchorId="07CC0A08" wp14:editId="39A97CFE">
            <wp:extent cx="3908461" cy="299085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925289" cy="3003727"/>
                    </a:xfrm>
                    <a:prstGeom prst="rect">
                      <a:avLst/>
                    </a:prstGeom>
                    <a:noFill/>
                  </pic:spPr>
                </pic:pic>
              </a:graphicData>
            </a:graphic>
          </wp:inline>
        </w:drawing>
      </w:r>
    </w:p>
    <w:p w14:paraId="168E16BE" w14:textId="49F2C51C" w:rsidR="00D61813" w:rsidRDefault="00D61813" w:rsidP="00D61813">
      <w:pPr>
        <w:pStyle w:val="Caption"/>
        <w:jc w:val="center"/>
      </w:pPr>
      <w:bookmarkStart w:id="364" w:name="_Ref481056546"/>
      <w:bookmarkStart w:id="365" w:name="_Toc488047733"/>
      <w:r>
        <w:t xml:space="preserve">Figure </w:t>
      </w:r>
      <w:r w:rsidR="00DB4436">
        <w:fldChar w:fldCharType="begin"/>
      </w:r>
      <w:r w:rsidR="00DB4436">
        <w:instrText xml:space="preserve"> SEQ Figure \* ARABIC </w:instrText>
      </w:r>
      <w:r w:rsidR="00DB4436">
        <w:fldChar w:fldCharType="separate"/>
      </w:r>
      <w:r w:rsidR="00AD403F">
        <w:rPr>
          <w:noProof/>
        </w:rPr>
        <w:t>111</w:t>
      </w:r>
      <w:r w:rsidR="00DB4436">
        <w:rPr>
          <w:noProof/>
        </w:rPr>
        <w:fldChar w:fldCharType="end"/>
      </w:r>
      <w:bookmarkEnd w:id="364"/>
      <w:r>
        <w:t>: Distribution factors post-cracking compared to elastic range</w:t>
      </w:r>
      <w:bookmarkEnd w:id="365"/>
    </w:p>
    <w:p w14:paraId="640B3F41" w14:textId="77777777" w:rsidR="00D61813" w:rsidRDefault="00D61813" w:rsidP="00D61813"/>
    <w:p w14:paraId="1E867E5A" w14:textId="77777777" w:rsidR="003B41DE" w:rsidRDefault="00D61813" w:rsidP="00D61813">
      <w:pPr>
        <w:ind w:firstLine="720"/>
      </w:pPr>
      <w:r w:rsidRPr="000D647C">
        <w:lastRenderedPageBreak/>
        <w:t xml:space="preserve">Test A1s </w:t>
      </w:r>
      <w:r>
        <w:t>consisted</w:t>
      </w:r>
      <w:r w:rsidRPr="000D647C">
        <w:t xml:space="preserve"> of the same girder design as used in the bridge and was tested at the same location.</w:t>
      </w:r>
      <w:r>
        <w:t xml:space="preserve"> </w:t>
      </w:r>
      <w:r w:rsidRPr="000D647C">
        <w:t xml:space="preserve">The capacity was increased by more than 100% when included in the bridge system, and the capacity </w:t>
      </w:r>
      <w:r>
        <w:t xml:space="preserve">of the bridge </w:t>
      </w:r>
      <w:r w:rsidRPr="000D647C">
        <w:t>was much higher than predicted by the code</w:t>
      </w:r>
      <w:r>
        <w:t xml:space="preserve"> for a single girder</w:t>
      </w:r>
      <w:r w:rsidRPr="000D647C">
        <w:t xml:space="preserve">. However, if the experimentally derived </w:t>
      </w:r>
      <w:r w:rsidR="007F2ED1">
        <w:t>DF</w:t>
      </w:r>
      <w:r w:rsidRPr="000D647C">
        <w:t xml:space="preserve"> for this girder (0.515 given in section </w:t>
      </w:r>
      <w:r w:rsidR="003B41DE">
        <w:t>5.2.1</w:t>
      </w:r>
      <w:r w:rsidRPr="000D647C">
        <w:t xml:space="preserve">) is multiplied by the maximum </w:t>
      </w:r>
      <w:r>
        <w:t xml:space="preserve">applied </w:t>
      </w:r>
      <w:r w:rsidRPr="000D647C">
        <w:t xml:space="preserve">load of 96.4 kips, the resulting load on the girder is 49.6 kips, </w:t>
      </w:r>
      <w:r w:rsidR="00AE2B0B">
        <w:t xml:space="preserve">which is </w:t>
      </w:r>
      <w:r w:rsidRPr="000D647C">
        <w:t>very similar to the ultimate load carried by the individual section (47.8 kips)</w:t>
      </w:r>
      <w:r>
        <w:t>, and very similar to the predicted flexural capacity (50 kips)</w:t>
      </w:r>
      <w:r w:rsidRPr="000D647C">
        <w:t>.</w:t>
      </w:r>
      <w:r>
        <w:t xml:space="preserve"> This would suggest that </w:t>
      </w:r>
      <w:r w:rsidR="007F2ED1">
        <w:t>DF</w:t>
      </w:r>
      <w:r>
        <w:t xml:space="preserve">s can help give a reasonable estimate of the ultimate capacity of a bridge given the corresponding capacity of an individual girder. </w:t>
      </w:r>
    </w:p>
    <w:p w14:paraId="28A9FF17" w14:textId="77777777" w:rsidR="003B41DE" w:rsidRDefault="003B41DE">
      <w:pPr>
        <w:spacing w:line="240" w:lineRule="auto"/>
      </w:pPr>
      <w:r>
        <w:br w:type="page"/>
      </w:r>
    </w:p>
    <w:p w14:paraId="1CABD845" w14:textId="77777777" w:rsidR="00BE6773" w:rsidRDefault="00D61813" w:rsidP="00D61813">
      <w:pPr>
        <w:pStyle w:val="Heading1"/>
      </w:pPr>
      <w:bookmarkStart w:id="366" w:name="_Toc488047560"/>
      <w:r>
        <w:lastRenderedPageBreak/>
        <w:t>Chapter</w:t>
      </w:r>
      <w:r w:rsidR="00A66ED9">
        <w:t xml:space="preserve"> 5:</w:t>
      </w:r>
      <w:r w:rsidR="00A66ED9">
        <w:tab/>
      </w:r>
      <w:r w:rsidR="00BE6773">
        <w:t>Computer Modeling</w:t>
      </w:r>
      <w:bookmarkEnd w:id="366"/>
    </w:p>
    <w:p w14:paraId="07948A6A" w14:textId="71F07672" w:rsidR="009646B8" w:rsidRDefault="009646B8" w:rsidP="009646B8">
      <w:pPr>
        <w:ind w:firstLine="720"/>
      </w:pPr>
      <w:r>
        <w:t xml:space="preserve">This </w:t>
      </w:r>
      <w:r w:rsidR="00632E9E">
        <w:t>chapter</w:t>
      </w:r>
      <w:r>
        <w:t xml:space="preserve"> contains information about the modeling techniques used, their derivation, and the decision making related to the parametric study and the </w:t>
      </w:r>
      <w:r w:rsidR="00C07E71">
        <w:t>real-world</w:t>
      </w:r>
      <w:r>
        <w:t xml:space="preserve"> bridges modeled as part of the study.</w:t>
      </w:r>
      <w:r w:rsidR="00C07E71">
        <w:t xml:space="preserve"> All grillage models were built in the finite element analysis program STAAD.Pro made by Bentley Systems. </w:t>
      </w:r>
      <w:r w:rsidR="00A63A16">
        <w:t>Any discussion of “conservativism” of the code methods here is only in relation to the grillage models, not a description of their overall level of conservativism compared to bridge behavior.</w:t>
      </w:r>
    </w:p>
    <w:p w14:paraId="688EB296" w14:textId="77777777" w:rsidR="009646B8" w:rsidRPr="009646B8" w:rsidRDefault="00A66ED9" w:rsidP="00127EB0">
      <w:pPr>
        <w:pStyle w:val="Heading2"/>
      </w:pPr>
      <w:bookmarkStart w:id="367" w:name="_Toc488047561"/>
      <w:r>
        <w:t>5.1</w:t>
      </w:r>
      <w:r w:rsidR="00033A17">
        <w:tab/>
      </w:r>
      <w:r w:rsidR="009646B8">
        <w:t xml:space="preserve">Modeling </w:t>
      </w:r>
      <w:r w:rsidR="003B41DE">
        <w:t>Procedures</w:t>
      </w:r>
      <w:bookmarkEnd w:id="367"/>
    </w:p>
    <w:p w14:paraId="45661988" w14:textId="77777777" w:rsidR="003B560D" w:rsidRDefault="002E41F0" w:rsidP="005E164B">
      <w:pPr>
        <w:ind w:firstLine="720"/>
      </w:pPr>
      <w:r>
        <w:t xml:space="preserve">Several options were considered for modeling the bridge sections from this study. Originally, a detailed finite element model containing solid elements </w:t>
      </w:r>
      <w:r w:rsidR="003B560D">
        <w:t>to represent the concrete and rod elements to model the steel at discrete locations</w:t>
      </w:r>
      <w:r w:rsidR="001C687B">
        <w:t xml:space="preserve"> was planned</w:t>
      </w:r>
      <w:r w:rsidR="003B560D">
        <w:t xml:space="preserve">. After performing </w:t>
      </w:r>
      <w:r w:rsidR="003F5233">
        <w:t xml:space="preserve">preliminary </w:t>
      </w:r>
      <w:r w:rsidR="003B560D">
        <w:t xml:space="preserve">analyses using ANSYS workbench it was decided that a simpler modeling paradigm would be more appropriate to understand bridge behavior. After consulting the work of other authors who have studied bridge behavior </w:t>
      </w:r>
      <w:r w:rsidR="00235C86" w:rsidRPr="00235C86">
        <w:t>(Hambly, 1991</w:t>
      </w:r>
      <w:r w:rsidR="00235C86">
        <w:t xml:space="preserve">; </w:t>
      </w:r>
      <w:r w:rsidR="00235C86" w:rsidRPr="00235C86">
        <w:t>Lightfoot &amp; Sawko, 1959</w:t>
      </w:r>
      <w:r w:rsidR="00235C86">
        <w:t xml:space="preserve">; </w:t>
      </w:r>
      <w:r w:rsidR="00235C86" w:rsidRPr="00235C86">
        <w:t>Mertz, 2006)</w:t>
      </w:r>
      <w:r w:rsidR="003B560D">
        <w:t xml:space="preserve"> it was decided that grillage models provide an efficient and accurate way to predict the response of a bridge system to external loads. </w:t>
      </w:r>
      <w:r w:rsidR="00C07E71">
        <w:t xml:space="preserve">The grillages are composed of nodes connected by beam elements. </w:t>
      </w:r>
    </w:p>
    <w:p w14:paraId="78EE459A" w14:textId="4EBAF6BD" w:rsidR="003B560D" w:rsidRDefault="003B560D" w:rsidP="00A239C1">
      <w:pPr>
        <w:ind w:firstLine="720"/>
      </w:pPr>
      <w:r>
        <w:t xml:space="preserve">The first step in modeling was to </w:t>
      </w:r>
      <w:r w:rsidR="00934325">
        <w:t>compare</w:t>
      </w:r>
      <w:r>
        <w:t xml:space="preserve"> the response of the </w:t>
      </w:r>
      <w:r w:rsidR="004C3C0F">
        <w:t>computer model to the scale bridge section.</w:t>
      </w:r>
      <w:r w:rsidR="00155165">
        <w:t xml:space="preserve"> This was necessary to ensure the applicability of the </w:t>
      </w:r>
      <w:r w:rsidR="008E0E85">
        <w:t>modeling technique.</w:t>
      </w:r>
      <w:r w:rsidR="004C3C0F">
        <w:t xml:space="preserve"> </w:t>
      </w:r>
      <w:r w:rsidR="00674E5C">
        <w:t xml:space="preserve">Several iterations were performed, first checking the deflections of the model against the deflections predicted by the grillage. The grillage was assembled by discretizing the bridge into longitudinal grillage members (prestressed girders), and transverse members (slabs and diaphragms). The </w:t>
      </w:r>
      <w:r w:rsidR="00235A4C">
        <w:t xml:space="preserve">cross-sections of the </w:t>
      </w:r>
      <w:r w:rsidR="00674E5C">
        <w:t xml:space="preserve">members used for </w:t>
      </w:r>
      <w:r w:rsidR="00674E5C">
        <w:lastRenderedPageBreak/>
        <w:t xml:space="preserve">the </w:t>
      </w:r>
      <w:r w:rsidR="008C3D61">
        <w:t xml:space="preserve">longitudinal </w:t>
      </w:r>
      <w:r w:rsidR="00674E5C">
        <w:t xml:space="preserve">grillage of the scale bridge are shown in </w:t>
      </w:r>
      <w:r w:rsidR="00F93223">
        <w:rPr>
          <w:highlight w:val="yellow"/>
        </w:rPr>
        <w:fldChar w:fldCharType="begin"/>
      </w:r>
      <w:r w:rsidR="008C3D61">
        <w:instrText xml:space="preserve"> REF _Ref478730861 \h </w:instrText>
      </w:r>
      <w:r w:rsidR="00F93223">
        <w:rPr>
          <w:highlight w:val="yellow"/>
        </w:rPr>
      </w:r>
      <w:r w:rsidR="00F93223">
        <w:rPr>
          <w:highlight w:val="yellow"/>
        </w:rPr>
        <w:fldChar w:fldCharType="separate"/>
      </w:r>
      <w:r w:rsidR="00AD403F">
        <w:t xml:space="preserve">Figure </w:t>
      </w:r>
      <w:r w:rsidR="00AD403F">
        <w:rPr>
          <w:noProof/>
        </w:rPr>
        <w:t>112</w:t>
      </w:r>
      <w:r w:rsidR="00F93223">
        <w:rPr>
          <w:highlight w:val="yellow"/>
        </w:rPr>
        <w:fldChar w:fldCharType="end"/>
      </w:r>
      <w:r w:rsidR="00674E5C">
        <w:t>.</w:t>
      </w:r>
      <w:r w:rsidR="008C3D61">
        <w:t xml:space="preserve"> The width of slab used to determine properties for the interior girders was selected based on the tributary width, </w:t>
      </w:r>
      <w:r w:rsidR="00235A4C">
        <w:t>specified by</w:t>
      </w:r>
      <w:r w:rsidR="008C3D61">
        <w:t xml:space="preserve"> AASHTO</w:t>
      </w:r>
      <w:r w:rsidR="006164D3">
        <w:t xml:space="preserve"> LRFD Section</w:t>
      </w:r>
      <w:r w:rsidR="008C3D61">
        <w:t xml:space="preserve"> </w:t>
      </w:r>
      <w:r w:rsidR="00B86B66">
        <w:t xml:space="preserve">4.6.2.6 </w:t>
      </w:r>
      <w:r w:rsidR="008C3D61">
        <w:t>to determine the effective slab</w:t>
      </w:r>
      <w:r w:rsidR="00B86B66">
        <w:t xml:space="preserve"> </w:t>
      </w:r>
      <w:sdt>
        <w:sdtPr>
          <w:id w:val="1455447425"/>
          <w:citation/>
        </w:sdtPr>
        <w:sdtEndPr/>
        <w:sdtContent>
          <w:r w:rsidR="00F93223">
            <w:fldChar w:fldCharType="begin"/>
          </w:r>
          <w:r w:rsidR="004C2022">
            <w:instrText xml:space="preserve"> CITATION AAS12 \l 1033 </w:instrText>
          </w:r>
          <w:r w:rsidR="00F93223">
            <w:fldChar w:fldCharType="separate"/>
          </w:r>
          <w:r w:rsidR="00CB6137">
            <w:rPr>
              <w:noProof/>
            </w:rPr>
            <w:t>(AASHTO, 2015)</w:t>
          </w:r>
          <w:r w:rsidR="00F93223">
            <w:fldChar w:fldCharType="end"/>
          </w:r>
        </w:sdtContent>
      </w:sdt>
      <w:r w:rsidR="008C3D61">
        <w:t xml:space="preserve">. </w:t>
      </w:r>
      <w:r w:rsidR="002807D2">
        <w:t>Exterior girder tributary widths were chosen in a similar way, terminating at the edge of the slab, 12 in. away from the girder centerline.</w:t>
      </w:r>
    </w:p>
    <w:p w14:paraId="67F124EC" w14:textId="77777777" w:rsidR="008C3D61" w:rsidRDefault="00E46599" w:rsidP="00C642FD">
      <w:pPr>
        <w:keepNext/>
        <w:jc w:val="center"/>
      </w:pPr>
      <w:r>
        <w:rPr>
          <w:noProof/>
          <w:lang w:bidi="ar-SA"/>
        </w:rPr>
        <w:drawing>
          <wp:inline distT="0" distB="0" distL="0" distR="0" wp14:anchorId="362CFCEF" wp14:editId="76F01C6F">
            <wp:extent cx="5083496" cy="2267840"/>
            <wp:effectExtent l="0" t="0" r="3175" b="0"/>
            <wp:docPr id="246" name="Picture 246" descr="C:\Users\Cameron\AppData\Local\Microsoft\Windows\INetCache\Content.Word\GrillageBea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Cameron\AppData\Local\Microsoft\Windows\INetCache\Content.Word\GrillageBeams.pn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086774" cy="2269302"/>
                    </a:xfrm>
                    <a:prstGeom prst="rect">
                      <a:avLst/>
                    </a:prstGeom>
                    <a:noFill/>
                    <a:ln>
                      <a:noFill/>
                    </a:ln>
                  </pic:spPr>
                </pic:pic>
              </a:graphicData>
            </a:graphic>
          </wp:inline>
        </w:drawing>
      </w:r>
    </w:p>
    <w:p w14:paraId="292254DE" w14:textId="4D4EC91E" w:rsidR="008C3D61" w:rsidRDefault="008C3D61" w:rsidP="008C3D61">
      <w:pPr>
        <w:pStyle w:val="Caption"/>
        <w:jc w:val="center"/>
      </w:pPr>
      <w:bookmarkStart w:id="368" w:name="_Ref478730861"/>
      <w:bookmarkStart w:id="369" w:name="_Toc488047734"/>
      <w:r>
        <w:t xml:space="preserve">Figure </w:t>
      </w:r>
      <w:r w:rsidR="00DB4436">
        <w:fldChar w:fldCharType="begin"/>
      </w:r>
      <w:r w:rsidR="00DB4436">
        <w:instrText xml:space="preserve"> SEQ Figure \* ARABIC </w:instrText>
      </w:r>
      <w:r w:rsidR="00DB4436">
        <w:fldChar w:fldCharType="separate"/>
      </w:r>
      <w:r w:rsidR="00AD403F">
        <w:rPr>
          <w:noProof/>
        </w:rPr>
        <w:t>112</w:t>
      </w:r>
      <w:r w:rsidR="00DB4436">
        <w:rPr>
          <w:noProof/>
        </w:rPr>
        <w:fldChar w:fldCharType="end"/>
      </w:r>
      <w:bookmarkEnd w:id="368"/>
      <w:r>
        <w:t>: Longitudinal members used in grillage: interior girder (left), exterior girder (right)</w:t>
      </w:r>
      <w:bookmarkEnd w:id="369"/>
    </w:p>
    <w:p w14:paraId="251E880A" w14:textId="77777777" w:rsidR="00674E5C" w:rsidRPr="00BE6773" w:rsidRDefault="00674E5C" w:rsidP="00BE6773"/>
    <w:p w14:paraId="1F55B4BD" w14:textId="48849E9C" w:rsidR="003C70B4" w:rsidRDefault="002807D2" w:rsidP="00A239C1">
      <w:pPr>
        <w:ind w:firstLine="720"/>
      </w:pPr>
      <w:r>
        <w:t>The slab was divided into eighths</w:t>
      </w:r>
      <w:r w:rsidR="00235A4C">
        <w:t xml:space="preserve"> along the girder span</w:t>
      </w:r>
      <w:r>
        <w:t>, so th</w:t>
      </w:r>
      <w:r w:rsidR="00235A4C">
        <w:t>at each slab section was 2.25 ft wide (8 x 2.25 ft = 18 ft</w:t>
      </w:r>
      <w:r>
        <w:t xml:space="preserve">). </w:t>
      </w:r>
      <w:r w:rsidR="008E0E85">
        <w:t xml:space="preserve">Eighths were chosen based on general guidance from Hambly (1991). </w:t>
      </w:r>
      <w:r>
        <w:t>Fo</w:t>
      </w:r>
      <w:r w:rsidR="008E0E85">
        <w:t>r most slab sections, the cross-</w:t>
      </w:r>
      <w:r>
        <w:t>section was simpl</w:t>
      </w:r>
      <w:r w:rsidR="00235A4C">
        <w:t>y a 4.25 in. by 27 in. (2.25 ft</w:t>
      </w:r>
      <w:r>
        <w:t xml:space="preserve">) rectangle. At the ends and middle, the slab </w:t>
      </w:r>
      <w:r w:rsidR="00235A4C">
        <w:t xml:space="preserve">member </w:t>
      </w:r>
      <w:r>
        <w:t>properties included the added stiffness from the diaphragms (</w:t>
      </w:r>
      <w:r w:rsidR="00F93223">
        <w:rPr>
          <w:highlight w:val="yellow"/>
        </w:rPr>
        <w:fldChar w:fldCharType="begin"/>
      </w:r>
      <w:r>
        <w:instrText xml:space="preserve"> REF _Ref478733366 \h </w:instrText>
      </w:r>
      <w:r w:rsidR="00F93223">
        <w:rPr>
          <w:highlight w:val="yellow"/>
        </w:rPr>
      </w:r>
      <w:r w:rsidR="00F93223">
        <w:rPr>
          <w:highlight w:val="yellow"/>
        </w:rPr>
        <w:fldChar w:fldCharType="separate"/>
      </w:r>
      <w:r w:rsidR="00AD403F">
        <w:t xml:space="preserve">Figure </w:t>
      </w:r>
      <w:r w:rsidR="00AD403F">
        <w:rPr>
          <w:noProof/>
        </w:rPr>
        <w:t>113</w:t>
      </w:r>
      <w:r w:rsidR="00F93223">
        <w:rPr>
          <w:highlight w:val="yellow"/>
        </w:rPr>
        <w:fldChar w:fldCharType="end"/>
      </w:r>
      <w:r>
        <w:t>).</w:t>
      </w:r>
      <w:r w:rsidR="00FB6445">
        <w:t xml:space="preserve"> </w:t>
      </w:r>
      <w:r w:rsidR="00310D9D">
        <w:t>Dummy beams were provided along the outside edge of the deck for geometric reasons. These beams were given negligible stiffness.</w:t>
      </w:r>
      <w:r w:rsidR="00D54BC4">
        <w:t xml:space="preserve"> </w:t>
      </w:r>
      <w:r w:rsidR="00310D9D">
        <w:t xml:space="preserve">Once the dimensions of the members were chosen, the bending and torsional stiffnesses and areas were calculated, </w:t>
      </w:r>
      <w:r w:rsidR="00235A4C">
        <w:t xml:space="preserve">and </w:t>
      </w:r>
      <w:r w:rsidR="00310D9D">
        <w:t xml:space="preserve">these could then be input into the model. </w:t>
      </w:r>
      <w:r w:rsidR="001D38DC">
        <w:t xml:space="preserve">The moment of inertia was calculated for bending in the direction of the </w:t>
      </w:r>
      <w:r w:rsidR="001D38DC">
        <w:lastRenderedPageBreak/>
        <w:t>member’s span, and the torsional stiffness was calculated based on recommendations listed the literature review</w:t>
      </w:r>
      <w:r w:rsidR="00B03CC9">
        <w:t xml:space="preserve"> (Section 2.7)</w:t>
      </w:r>
      <w:r w:rsidR="001D38DC">
        <w:t xml:space="preserve">. </w:t>
      </w:r>
      <w:r w:rsidR="00FB6445">
        <w:t xml:space="preserve"> </w:t>
      </w:r>
    </w:p>
    <w:p w14:paraId="3603669D" w14:textId="77777777" w:rsidR="002807D2" w:rsidRDefault="002807D2" w:rsidP="002807D2">
      <w:pPr>
        <w:keepNext/>
        <w:jc w:val="center"/>
      </w:pPr>
      <w:r>
        <w:rPr>
          <w:noProof/>
          <w:lang w:bidi="ar-SA"/>
        </w:rPr>
        <w:drawing>
          <wp:inline distT="0" distB="0" distL="0" distR="0" wp14:anchorId="747FD6B1" wp14:editId="675C349E">
            <wp:extent cx="4358688" cy="1574800"/>
            <wp:effectExtent l="0" t="0" r="3810" b="6350"/>
            <wp:docPr id="247" name="Picture 247" descr="C:\Users\Cameron\AppData\Local\Microsoft\Windows\INetCache\Content.Word\TransverseGrill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Cameron\AppData\Local\Microsoft\Windows\INetCache\Content.Word\TransverseGrillage.pn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364196" cy="1576790"/>
                    </a:xfrm>
                    <a:prstGeom prst="rect">
                      <a:avLst/>
                    </a:prstGeom>
                    <a:noFill/>
                    <a:ln>
                      <a:noFill/>
                    </a:ln>
                  </pic:spPr>
                </pic:pic>
              </a:graphicData>
            </a:graphic>
          </wp:inline>
        </w:drawing>
      </w:r>
    </w:p>
    <w:p w14:paraId="3B847877" w14:textId="5CB9DE5E" w:rsidR="002807D2" w:rsidRDefault="002807D2" w:rsidP="002807D2">
      <w:pPr>
        <w:pStyle w:val="Caption"/>
        <w:jc w:val="center"/>
      </w:pPr>
      <w:bookmarkStart w:id="370" w:name="_Ref478733366"/>
      <w:bookmarkStart w:id="371" w:name="_Toc488047735"/>
      <w:r>
        <w:t xml:space="preserve">Figure </w:t>
      </w:r>
      <w:r w:rsidR="00DB4436">
        <w:fldChar w:fldCharType="begin"/>
      </w:r>
      <w:r w:rsidR="00DB4436">
        <w:instrText xml:space="preserve"> SEQ Figure \* ARABIC </w:instrText>
      </w:r>
      <w:r w:rsidR="00DB4436">
        <w:fldChar w:fldCharType="separate"/>
      </w:r>
      <w:r w:rsidR="00AD403F">
        <w:rPr>
          <w:noProof/>
        </w:rPr>
        <w:t>113</w:t>
      </w:r>
      <w:r w:rsidR="00DB4436">
        <w:rPr>
          <w:noProof/>
        </w:rPr>
        <w:fldChar w:fldCharType="end"/>
      </w:r>
      <w:bookmarkEnd w:id="370"/>
      <w:r>
        <w:t>: Transverse grillage members at diaphragm locations</w:t>
      </w:r>
      <w:bookmarkEnd w:id="371"/>
    </w:p>
    <w:p w14:paraId="640E487E" w14:textId="77777777" w:rsidR="00310D9D" w:rsidRPr="00310D9D" w:rsidRDefault="00310D9D" w:rsidP="00310D9D"/>
    <w:p w14:paraId="12FFECC2" w14:textId="4E02C065" w:rsidR="00310D9D" w:rsidRPr="00310D9D" w:rsidRDefault="00310D9D" w:rsidP="00A239C1">
      <w:pPr>
        <w:ind w:firstLine="720"/>
      </w:pPr>
      <w:r w:rsidRPr="00310D9D">
        <w:t>Support</w:t>
      </w:r>
      <w:r w:rsidR="00235A4C">
        <w:t xml:space="preserve"> condition</w:t>
      </w:r>
      <w:r w:rsidRPr="00310D9D">
        <w:t>s were selected to be consistent with the test setup</w:t>
      </w:r>
      <w:r w:rsidR="00235A4C">
        <w:t xml:space="preserve"> for the scale bridge</w:t>
      </w:r>
      <w:r w:rsidRPr="00310D9D">
        <w:t xml:space="preserve"> (</w:t>
      </w:r>
      <w:r w:rsidR="00F93223">
        <w:fldChar w:fldCharType="begin"/>
      </w:r>
      <w:r>
        <w:instrText xml:space="preserve"> REF _Ref478735158 \h </w:instrText>
      </w:r>
      <w:r w:rsidR="00F93223">
        <w:fldChar w:fldCharType="separate"/>
      </w:r>
      <w:r w:rsidR="00AD403F">
        <w:t xml:space="preserve">Figure </w:t>
      </w:r>
      <w:r w:rsidR="00AD403F">
        <w:rPr>
          <w:noProof/>
        </w:rPr>
        <w:t>114</w:t>
      </w:r>
      <w:r w:rsidR="00F93223">
        <w:fldChar w:fldCharType="end"/>
      </w:r>
      <w:r w:rsidRPr="00310D9D">
        <w:t xml:space="preserve">). One support was restrained in every direction </w:t>
      </w:r>
      <w:r w:rsidR="000E75FD">
        <w:t xml:space="preserve">(x, y, z) </w:t>
      </w:r>
      <w:r w:rsidRPr="00310D9D">
        <w:t xml:space="preserve">in order to </w:t>
      </w:r>
      <w:r w:rsidR="003F5233">
        <w:t>ensure</w:t>
      </w:r>
      <w:r w:rsidRPr="00310D9D">
        <w:t xml:space="preserve"> model</w:t>
      </w:r>
      <w:r w:rsidR="003F5233">
        <w:t xml:space="preserve"> stability</w:t>
      </w:r>
      <w:r w:rsidRPr="00310D9D">
        <w:t>. The support across the bridge from the fully constrained support only allowed displacement in one direction. All other supports only restrained vertical deflections.</w:t>
      </w:r>
      <w:r w:rsidR="00BF243C">
        <w:t xml:space="preserve"> Because the bearing conditions of the actual test included </w:t>
      </w:r>
      <w:r w:rsidR="00FB7B13">
        <w:t>elasticity of the support (elastomeric bearing pads), an elastic modulus was assigned to the supports. The vertical stiffness given to the supports was 500 MN/m (2</w:t>
      </w:r>
      <w:r w:rsidR="003F5233">
        <w:t>,</w:t>
      </w:r>
      <w:r w:rsidR="00FB7B13">
        <w:t>855 k/in.), representing “a rubber bearing on</w:t>
      </w:r>
      <w:r w:rsidR="00F11F0F">
        <w:t xml:space="preserve"> a</w:t>
      </w:r>
      <w:r w:rsidR="00FB7B13">
        <w:t xml:space="preserve"> stiff concrete structure”</w:t>
      </w:r>
      <w:sdt>
        <w:sdtPr>
          <w:id w:val="248158708"/>
          <w:citation/>
        </w:sdtPr>
        <w:sdtEndPr/>
        <w:sdtContent>
          <w:r w:rsidR="00F93223">
            <w:fldChar w:fldCharType="begin"/>
          </w:r>
          <w:r w:rsidR="00FB7B13">
            <w:instrText xml:space="preserve"> CITATION Ham91 \l 1033 </w:instrText>
          </w:r>
          <w:r w:rsidR="00F93223">
            <w:fldChar w:fldCharType="separate"/>
          </w:r>
          <w:r w:rsidR="00CB6137">
            <w:rPr>
              <w:noProof/>
            </w:rPr>
            <w:t xml:space="preserve"> (Hambly, 1991)</w:t>
          </w:r>
          <w:r w:rsidR="00F93223">
            <w:fldChar w:fldCharType="end"/>
          </w:r>
        </w:sdtContent>
      </w:sdt>
      <w:r w:rsidR="00FB7B13">
        <w:t>.</w:t>
      </w:r>
      <w:r w:rsidR="005A3822">
        <w:t xml:space="preserve"> After comparing deflections at the supports from the physical testing to the model, the stiffness of the bearing was reduced to 300 k/in., which was more consistent with the response of the tested section.</w:t>
      </w:r>
      <w:r w:rsidR="000C00B4">
        <w:t xml:space="preserve"> This large discrepancy was unusual, but given that the experimentally verified value agreed well it was determined to be best for use in future models.</w:t>
      </w:r>
    </w:p>
    <w:p w14:paraId="7F2A7FED" w14:textId="77777777" w:rsidR="00D54BC4" w:rsidRDefault="00D54BC4" w:rsidP="00D54BC4"/>
    <w:p w14:paraId="1C7AA2CF" w14:textId="77777777" w:rsidR="00310D9D" w:rsidRDefault="00310D9D" w:rsidP="00310D9D">
      <w:pPr>
        <w:keepNext/>
        <w:jc w:val="center"/>
      </w:pPr>
      <w:r>
        <w:rPr>
          <w:noProof/>
          <w:lang w:bidi="ar-SA"/>
        </w:rPr>
        <w:lastRenderedPageBreak/>
        <w:drawing>
          <wp:inline distT="0" distB="0" distL="0" distR="0" wp14:anchorId="575B7607" wp14:editId="6ACBC235">
            <wp:extent cx="5394960" cy="2605117"/>
            <wp:effectExtent l="0" t="0" r="0" b="5080"/>
            <wp:docPr id="248" name="Picture 248" descr="C:\Users\Cameron\AppData\Local\Microsoft\Windows\INetCache\Content.Word\Grillage Lay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Cameron\AppData\Local\Microsoft\Windows\INetCache\Content.Word\Grillage Layout.pn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394960" cy="2605117"/>
                    </a:xfrm>
                    <a:prstGeom prst="rect">
                      <a:avLst/>
                    </a:prstGeom>
                    <a:noFill/>
                    <a:ln>
                      <a:noFill/>
                    </a:ln>
                  </pic:spPr>
                </pic:pic>
              </a:graphicData>
            </a:graphic>
          </wp:inline>
        </w:drawing>
      </w:r>
    </w:p>
    <w:p w14:paraId="27C48E7B" w14:textId="3134BBD2" w:rsidR="00D54BC4" w:rsidRDefault="00310D9D" w:rsidP="00310D9D">
      <w:pPr>
        <w:pStyle w:val="Caption"/>
        <w:jc w:val="center"/>
      </w:pPr>
      <w:bookmarkStart w:id="372" w:name="_Ref478735158"/>
      <w:bookmarkStart w:id="373" w:name="_Toc488047736"/>
      <w:r>
        <w:t xml:space="preserve">Figure </w:t>
      </w:r>
      <w:r w:rsidR="00DB4436">
        <w:fldChar w:fldCharType="begin"/>
      </w:r>
      <w:r w:rsidR="00DB4436">
        <w:instrText xml:space="preserve"> SEQ Figure \* ARABIC </w:instrText>
      </w:r>
      <w:r w:rsidR="00DB4436">
        <w:fldChar w:fldCharType="separate"/>
      </w:r>
      <w:r w:rsidR="00AD403F">
        <w:rPr>
          <w:noProof/>
        </w:rPr>
        <w:t>114</w:t>
      </w:r>
      <w:r w:rsidR="00DB4436">
        <w:rPr>
          <w:noProof/>
        </w:rPr>
        <w:fldChar w:fldCharType="end"/>
      </w:r>
      <w:bookmarkEnd w:id="372"/>
      <w:r>
        <w:t>: Grillage support conditions</w:t>
      </w:r>
      <w:bookmarkEnd w:id="373"/>
    </w:p>
    <w:p w14:paraId="3A9ACFC3" w14:textId="77777777" w:rsidR="00213B75" w:rsidRDefault="00213B75" w:rsidP="00213B75"/>
    <w:p w14:paraId="602145D4" w14:textId="77777777" w:rsidR="00727952" w:rsidRDefault="00213B75" w:rsidP="00235A4C">
      <w:pPr>
        <w:ind w:firstLine="720"/>
      </w:pPr>
      <w:r>
        <w:t>In order to compare deflections</w:t>
      </w:r>
      <w:r w:rsidR="00235A4C">
        <w:t xml:space="preserve"> of the scale bridge model</w:t>
      </w:r>
      <w:r>
        <w:t xml:space="preserve"> with the test data, point loads of 20 kips and 40 kips were placed on girders A4 and A5 at the quarter-span point, respectively. These loads correspond to the 20 kips loaded on girder A4 during elastic testing and the linear portion of the destructive test when load was placed on girder A5. Initially, girder deflections were used to determine the accuracy of the model. After a model configuration was chosen, strains from the elastic tests were compared to strains in the grillage model.</w:t>
      </w:r>
      <w:r w:rsidR="00DE66BB">
        <w:t xml:space="preserve"> The model configurations were selecte</w:t>
      </w:r>
      <w:r w:rsidR="00632E9E">
        <w:t>d by trial and error originally;</w:t>
      </w:r>
      <w:r w:rsidR="00DE66BB">
        <w:t xml:space="preserve"> </w:t>
      </w:r>
      <w:r w:rsidR="00C07E71">
        <w:t>the modeling process was streamlined with guidance from the literature.</w:t>
      </w:r>
      <w:r>
        <w:t xml:space="preserve"> When the behavior of the model compared to the measured response of the scale bridge was considered acceptable, the same modeling paradigm was applied to the bridge spans the full-scale girders were taken from. This allows the comparison of the physical testing of the full-scale girders to the b</w:t>
      </w:r>
      <w:r w:rsidR="00235A4C">
        <w:t xml:space="preserve">ehavior of the modeled bridge. </w:t>
      </w:r>
    </w:p>
    <w:p w14:paraId="7780B59F" w14:textId="77777777" w:rsidR="00213B75" w:rsidRDefault="00235A4C" w:rsidP="00A239C1">
      <w:pPr>
        <w:ind w:firstLine="720"/>
      </w:pPr>
      <w:r>
        <w:t xml:space="preserve">The compressive strengths for the girders and deck differed for all bridge configurations examined. </w:t>
      </w:r>
      <w:r w:rsidR="00727952">
        <w:t xml:space="preserve">For all grillage models, </w:t>
      </w:r>
      <w:r>
        <w:t xml:space="preserve">the </w:t>
      </w:r>
      <w:r w:rsidR="00727952">
        <w:t xml:space="preserve">difference in modulus of the deck </w:t>
      </w:r>
      <w:r w:rsidR="00727952">
        <w:lastRenderedPageBreak/>
        <w:t>and the girders was accounted for using a modular ratio (</w:t>
      </w:r>
      <w:r w:rsidR="00727952" w:rsidRPr="003F5233">
        <w:rPr>
          <w:i/>
        </w:rPr>
        <w:t>E</w:t>
      </w:r>
      <w:r w:rsidR="003F5233" w:rsidRPr="003F5233">
        <w:rPr>
          <w:i/>
          <w:vertAlign w:val="subscript"/>
        </w:rPr>
        <w:t>girder</w:t>
      </w:r>
      <w:r w:rsidR="00727952" w:rsidRPr="003F5233">
        <w:rPr>
          <w:i/>
        </w:rPr>
        <w:t>/E</w:t>
      </w:r>
      <w:r w:rsidR="00727952" w:rsidRPr="003F5233">
        <w:rPr>
          <w:i/>
          <w:vertAlign w:val="subscript"/>
        </w:rPr>
        <w:t>deck</w:t>
      </w:r>
      <w:r w:rsidR="00727952">
        <w:t>). This information was based on modulus tests pe</w:t>
      </w:r>
      <w:r w:rsidR="000E51A5">
        <w:t xml:space="preserve">rformed on cores from the old girder and deck </w:t>
      </w:r>
      <w:r w:rsidR="00727952">
        <w:t xml:space="preserve">concrete and companion cylinders made when the scale sections were constructed. The modular ratio was used to adjust the areas and moments of inertias contributed by the decks. </w:t>
      </w:r>
    </w:p>
    <w:p w14:paraId="1FC48C46" w14:textId="77777777" w:rsidR="00213B75" w:rsidRDefault="00213B75" w:rsidP="00A239C1">
      <w:pPr>
        <w:ind w:firstLine="720"/>
      </w:pPr>
      <w:r>
        <w:t xml:space="preserve">As mentioned above, full-scale bridge models were created using the same procedures as were </w:t>
      </w:r>
      <w:r w:rsidR="00235A4C">
        <w:t>applied</w:t>
      </w:r>
      <w:r>
        <w:t xml:space="preserve"> successfully to the scale bridge. In addition to the full bridge, individual models were created for girders A and C as tested in the lab. These models showed good agreement with the </w:t>
      </w:r>
      <w:r w:rsidR="003964E5">
        <w:t>deflections</w:t>
      </w:r>
      <w:r>
        <w:t xml:space="preserve"> from the elastic portion of the destructive test, further validating the modeling procedures. </w:t>
      </w:r>
    </w:p>
    <w:p w14:paraId="5246287A" w14:textId="77777777" w:rsidR="00915B1B" w:rsidRDefault="00915B1B" w:rsidP="00A66ED9">
      <w:pPr>
        <w:pStyle w:val="Heading3"/>
        <w:numPr>
          <w:ilvl w:val="2"/>
          <w:numId w:val="19"/>
        </w:numPr>
      </w:pPr>
      <w:bookmarkStart w:id="374" w:name="_Toc488047562"/>
      <w:r>
        <w:t>Selected Oklahoma Bridges</w:t>
      </w:r>
      <w:bookmarkEnd w:id="374"/>
    </w:p>
    <w:p w14:paraId="688BC25C" w14:textId="77777777" w:rsidR="00915B1B" w:rsidRPr="00915B1B" w:rsidRDefault="00915B1B" w:rsidP="000D1170">
      <w:pPr>
        <w:ind w:firstLine="720"/>
      </w:pPr>
      <w:r w:rsidRPr="00915B1B">
        <w:t>Originally, three</w:t>
      </w:r>
      <w:r w:rsidR="000D1170">
        <w:t xml:space="preserve"> actual Oklahoma</w:t>
      </w:r>
      <w:r w:rsidRPr="00915B1B">
        <w:t xml:space="preserve"> bridges were modeled: the I-244 spans from which girders A and C came</w:t>
      </w:r>
      <w:r w:rsidR="007542B2">
        <w:t xml:space="preserve"> (deconstructed in 2013)</w:t>
      </w:r>
      <w:r w:rsidRPr="00915B1B">
        <w:t>, and the Little River Overflow bridge</w:t>
      </w:r>
      <w:r w:rsidR="00F47956">
        <w:t xml:space="preserve"> on Oklahoma Highway 70</w:t>
      </w:r>
      <w:r w:rsidR="007542B2">
        <w:t xml:space="preserve"> (</w:t>
      </w:r>
      <w:r w:rsidR="000E4441">
        <w:t xml:space="preserve">NBI # 19269, </w:t>
      </w:r>
      <w:r w:rsidR="007542B2">
        <w:t>still in service)</w:t>
      </w:r>
      <w:r w:rsidRPr="00915B1B">
        <w:t xml:space="preserve">. The two spans from I-244 </w:t>
      </w:r>
      <w:r w:rsidR="000D1170">
        <w:t>(</w:t>
      </w:r>
      <w:r w:rsidR="00D15DA6">
        <w:t>I-</w:t>
      </w:r>
      <w:r w:rsidR="000D1170">
        <w:t>244A and I</w:t>
      </w:r>
      <w:r w:rsidR="00C642FD">
        <w:t>-</w:t>
      </w:r>
      <w:r w:rsidR="000D1170">
        <w:t xml:space="preserve">244C) </w:t>
      </w:r>
      <w:r w:rsidRPr="00915B1B">
        <w:t>were modeled to compare with full-scale girder tests results.</w:t>
      </w:r>
      <w:r w:rsidR="000D1170">
        <w:t xml:space="preserve"> These bridges consisted of seven longitudinal </w:t>
      </w:r>
      <w:r w:rsidR="007542B2">
        <w:t>T</w:t>
      </w:r>
      <w:r w:rsidR="000D1170">
        <w:t>ype</w:t>
      </w:r>
      <w:r w:rsidR="005949D5">
        <w:t>-</w:t>
      </w:r>
      <w:r w:rsidR="000D1170">
        <w:t>II girders</w:t>
      </w:r>
      <w:r w:rsidR="00632E9E">
        <w:t xml:space="preserve"> spaced at 7 ft </w:t>
      </w:r>
      <w:r w:rsidR="007542B2">
        <w:t>8 in.</w:t>
      </w:r>
      <w:r w:rsidR="000D1170">
        <w:t xml:space="preserve"> with end and middle diaphragms and a </w:t>
      </w:r>
      <w:r w:rsidR="007542B2">
        <w:t>7 in.</w:t>
      </w:r>
      <w:r w:rsidR="000D1170">
        <w:t xml:space="preserve"> deck</w:t>
      </w:r>
      <w:r w:rsidR="007542B2">
        <w:t xml:space="preserve"> (when tested in the lab these girders included a 2 in</w:t>
      </w:r>
      <w:r w:rsidR="00632E9E">
        <w:t>.</w:t>
      </w:r>
      <w:r w:rsidR="007542B2">
        <w:t xml:space="preserve"> wearing surface as well)</w:t>
      </w:r>
      <w:r w:rsidR="000D1170">
        <w:t>. The girders in th</w:t>
      </w:r>
      <w:r w:rsidR="007542B2">
        <w:t>e</w:t>
      </w:r>
      <w:r w:rsidR="00632E9E">
        <w:t>se bridges were spaced at 7 ft</w:t>
      </w:r>
      <w:r w:rsidR="007542B2">
        <w:t xml:space="preserve"> 8 in</w:t>
      </w:r>
      <w:r w:rsidR="000D1170">
        <w:t>.</w:t>
      </w:r>
      <w:r w:rsidRPr="00915B1B">
        <w:t xml:space="preserve"> The Little River Overflow</w:t>
      </w:r>
      <w:r w:rsidR="000D1170">
        <w:t xml:space="preserve"> (LRO)</w:t>
      </w:r>
      <w:r w:rsidRPr="00915B1B">
        <w:t xml:space="preserve"> </w:t>
      </w:r>
      <w:r w:rsidR="003C21A7">
        <w:t xml:space="preserve">is also composed of </w:t>
      </w:r>
      <w:r w:rsidR="007542B2">
        <w:t>T</w:t>
      </w:r>
      <w:r w:rsidR="003C21A7">
        <w:t>ype</w:t>
      </w:r>
      <w:r w:rsidR="005949D5">
        <w:t>-</w:t>
      </w:r>
      <w:r w:rsidR="003C21A7">
        <w:t xml:space="preserve">II girders and </w:t>
      </w:r>
      <w:r w:rsidRPr="00915B1B">
        <w:t>was an interesting c</w:t>
      </w:r>
      <w:r w:rsidR="003C21A7">
        <w:t>ase presented by ODOT engineers.</w:t>
      </w:r>
      <w:r w:rsidRPr="00915B1B">
        <w:t xml:space="preserve"> </w:t>
      </w:r>
      <w:r w:rsidR="003C21A7">
        <w:t>T</w:t>
      </w:r>
      <w:r w:rsidRPr="00915B1B">
        <w:t>his bridge has a relatively sho</w:t>
      </w:r>
      <w:r w:rsidR="007542B2">
        <w:t>rt span (35 ft</w:t>
      </w:r>
      <w:r w:rsidRPr="00915B1B">
        <w:t xml:space="preserve">) and a wide </w:t>
      </w:r>
      <w:r w:rsidR="003C21A7">
        <w:t xml:space="preserve">girder </w:t>
      </w:r>
      <w:r w:rsidRPr="00915B1B">
        <w:t xml:space="preserve">spacing </w:t>
      </w:r>
      <w:r w:rsidR="007542B2">
        <w:t>(11</w:t>
      </w:r>
      <w:r w:rsidR="00632E9E">
        <w:t xml:space="preserve"> </w:t>
      </w:r>
      <w:r w:rsidR="007542B2">
        <w:t>ft</w:t>
      </w:r>
      <w:r w:rsidR="00632E9E">
        <w:t xml:space="preserve"> 9 in.</w:t>
      </w:r>
      <w:r w:rsidRPr="00915B1B">
        <w:t xml:space="preserve">). </w:t>
      </w:r>
      <w:r w:rsidR="000D1170">
        <w:t>Another interesting aspect of the LRO was a relatively large deck overhang a</w:t>
      </w:r>
      <w:r w:rsidR="007542B2">
        <w:t>t the exterior girders (4</w:t>
      </w:r>
      <w:r w:rsidR="00632E9E">
        <w:t xml:space="preserve"> </w:t>
      </w:r>
      <w:r w:rsidR="007542B2">
        <w:t>ft</w:t>
      </w:r>
      <w:r w:rsidR="00632E9E">
        <w:t xml:space="preserve"> 3 in.</w:t>
      </w:r>
      <w:r w:rsidR="000D1170">
        <w:t xml:space="preserve">). This increased load distribution to the exterior girders. </w:t>
      </w:r>
      <w:r w:rsidR="007542B2">
        <w:t xml:space="preserve">The </w:t>
      </w:r>
      <w:r w:rsidR="00A45006">
        <w:t xml:space="preserve">LRO also had a larger deck thickness as designed (9 in.). </w:t>
      </w:r>
      <w:r w:rsidRPr="00915B1B">
        <w:t xml:space="preserve">These cases were examples of specific bridges modeled </w:t>
      </w:r>
      <w:r w:rsidRPr="00915B1B">
        <w:lastRenderedPageBreak/>
        <w:t>based on the original drawings. The other cases tested</w:t>
      </w:r>
      <w:r w:rsidR="000D1170">
        <w:t xml:space="preserve"> in the parametric study</w:t>
      </w:r>
      <w:r w:rsidR="007542B2">
        <w:t xml:space="preserve"> performed in this research</w:t>
      </w:r>
      <w:r w:rsidRPr="00915B1B">
        <w:t xml:space="preserve"> were based on common dimensions fo</w:t>
      </w:r>
      <w:r w:rsidR="000D1170">
        <w:t>und in the bridge inventory. Since the</w:t>
      </w:r>
      <w:r w:rsidR="007542B2">
        <w:t xml:space="preserve"> </w:t>
      </w:r>
      <w:r w:rsidR="00EA384C">
        <w:t>real-world</w:t>
      </w:r>
      <w:r w:rsidR="000D1170">
        <w:t xml:space="preserve"> bridges were cases found in Oklahoma, and since two girders from these bridges were tested in this study, the grillage models were compared to the load ratings for the bridges as well as to the results of the lab tests. Load ratings were carried out using LEAP Concrete Bridge, a commercial bridge design software by Bentley </w:t>
      </w:r>
      <w:sdt>
        <w:sdtPr>
          <w:id w:val="1924830626"/>
          <w:citation/>
        </w:sdtPr>
        <w:sdtEndPr/>
        <w:sdtContent>
          <w:r w:rsidR="00F93223">
            <w:fldChar w:fldCharType="begin"/>
          </w:r>
          <w:r w:rsidR="000D1170">
            <w:instrText xml:space="preserve"> CITATION Ben16 \l 1033 </w:instrText>
          </w:r>
          <w:r w:rsidR="00F93223">
            <w:fldChar w:fldCharType="separate"/>
          </w:r>
          <w:r w:rsidR="000D1170">
            <w:rPr>
              <w:noProof/>
            </w:rPr>
            <w:t>(Bentley Systems, Inc., 2016)</w:t>
          </w:r>
          <w:r w:rsidR="00F93223">
            <w:fldChar w:fldCharType="end"/>
          </w:r>
        </w:sdtContent>
      </w:sdt>
      <w:r w:rsidR="000D1170">
        <w:t xml:space="preserve">. </w:t>
      </w:r>
      <w:r w:rsidR="00A45006">
        <w:t xml:space="preserve">Comparing actual tests of older girders to load ratings and finally comparing code </w:t>
      </w:r>
      <w:r w:rsidR="007F2ED1">
        <w:t>DF</w:t>
      </w:r>
      <w:r w:rsidR="00A45006">
        <w:t>s to grillage</w:t>
      </w:r>
      <w:r w:rsidR="007542B2">
        <w:t xml:space="preserve"> model derived</w:t>
      </w:r>
      <w:r w:rsidR="00A45006">
        <w:t xml:space="preserve"> load distribution provides a</w:t>
      </w:r>
      <w:r w:rsidR="007542B2">
        <w:t xml:space="preserve"> more</w:t>
      </w:r>
      <w:r w:rsidR="00A45006">
        <w:t xml:space="preserve"> complete view of the behavio</w:t>
      </w:r>
      <w:r w:rsidR="0085068D">
        <w:t xml:space="preserve">r of an </w:t>
      </w:r>
      <w:r w:rsidR="00D9720A">
        <w:t>in-service</w:t>
      </w:r>
      <w:r w:rsidR="0085068D">
        <w:t xml:space="preserve"> </w:t>
      </w:r>
      <w:r w:rsidR="00A45006">
        <w:t xml:space="preserve">bridge that is not often found in </w:t>
      </w:r>
      <w:r w:rsidR="007542B2">
        <w:t xml:space="preserve">the </w:t>
      </w:r>
      <w:r w:rsidR="00A45006">
        <w:t xml:space="preserve">literature. </w:t>
      </w:r>
      <w:r w:rsidR="000D1170">
        <w:t xml:space="preserve"> </w:t>
      </w:r>
    </w:p>
    <w:p w14:paraId="54AC2ECB" w14:textId="77777777" w:rsidR="00724124" w:rsidRDefault="00A66ED9" w:rsidP="00033A17">
      <w:pPr>
        <w:pStyle w:val="Heading3"/>
      </w:pPr>
      <w:bookmarkStart w:id="375" w:name="_Toc488047563"/>
      <w:r>
        <w:t>5.1.2</w:t>
      </w:r>
      <w:r w:rsidR="00A45006">
        <w:tab/>
      </w:r>
      <w:r w:rsidR="003F1DF2">
        <w:t xml:space="preserve">Selection of Full-Scale Bridges for </w:t>
      </w:r>
      <w:r w:rsidR="00915B1B">
        <w:t xml:space="preserve">Parametric </w:t>
      </w:r>
      <w:r w:rsidR="003F1DF2">
        <w:t>Modeling</w:t>
      </w:r>
      <w:bookmarkEnd w:id="375"/>
    </w:p>
    <w:p w14:paraId="6C8C06BF" w14:textId="77777777" w:rsidR="003F1DF2" w:rsidRDefault="00D11520" w:rsidP="003F1DF2">
      <w:r>
        <w:tab/>
        <w:t>Full-</w:t>
      </w:r>
      <w:r w:rsidR="003F1DF2">
        <w:t xml:space="preserve">scale bridge models were constructed to compare </w:t>
      </w:r>
      <w:r w:rsidR="007F2ED1">
        <w:t>DF</w:t>
      </w:r>
      <w:r w:rsidR="003F1DF2">
        <w:t>s given in the AASHTO LRFD with the distribution of load in the bridge</w:t>
      </w:r>
      <w:r w:rsidR="000D1170">
        <w:t xml:space="preserve"> models</w:t>
      </w:r>
      <w:r w:rsidR="003F1DF2">
        <w:t xml:space="preserve">. The goal was to compare </w:t>
      </w:r>
      <w:r w:rsidR="007F2ED1">
        <w:t>DF</w:t>
      </w:r>
      <w:r w:rsidR="003F1DF2">
        <w:t xml:space="preserve">s for these model bridges with </w:t>
      </w:r>
      <w:r w:rsidR="000D1170">
        <w:t>varying</w:t>
      </w:r>
      <w:r w:rsidR="003F1DF2">
        <w:t xml:space="preserve"> </w:t>
      </w:r>
      <w:r w:rsidR="007542B2">
        <w:t>span length</w:t>
      </w:r>
      <w:r w:rsidR="003F1DF2">
        <w:t xml:space="preserve">, </w:t>
      </w:r>
      <w:r w:rsidR="007542B2">
        <w:t xml:space="preserve">girder </w:t>
      </w:r>
      <w:r w:rsidR="003F1DF2">
        <w:t xml:space="preserve">spacing, and deck thickness, as well as with or without diaphragms. </w:t>
      </w:r>
    </w:p>
    <w:p w14:paraId="52EBC7E5" w14:textId="67FDD238" w:rsidR="003F1DF2" w:rsidRDefault="003F1DF2" w:rsidP="003F1DF2">
      <w:r>
        <w:tab/>
      </w:r>
      <w:r w:rsidR="007542B2">
        <w:t>The</w:t>
      </w:r>
      <w:r>
        <w:t xml:space="preserve"> types of bridges</w:t>
      </w:r>
      <w:r w:rsidR="007542B2">
        <w:t xml:space="preserve"> selected for</w:t>
      </w:r>
      <w:r w:rsidR="00340896">
        <w:t xml:space="preserve"> mode</w:t>
      </w:r>
      <w:r w:rsidR="007542B2">
        <w:t>ling in</w:t>
      </w:r>
      <w:r>
        <w:t xml:space="preserve"> this study, </w:t>
      </w:r>
      <w:r w:rsidR="007542B2">
        <w:t xml:space="preserve">were selected by considering actual </w:t>
      </w:r>
      <w:r>
        <w:t xml:space="preserve">bridge dimensions found in Oklahoma. The author obtained a </w:t>
      </w:r>
      <w:r w:rsidR="00AC563E">
        <w:t>spread</w:t>
      </w:r>
      <w:r>
        <w:t>sheet containing the</w:t>
      </w:r>
      <w:r w:rsidR="00AC563E">
        <w:t xml:space="preserve"> </w:t>
      </w:r>
      <w:r w:rsidR="00EA384C">
        <w:t>NBI</w:t>
      </w:r>
      <w:r w:rsidR="00AC563E">
        <w:t xml:space="preserve"> data</w:t>
      </w:r>
      <w:r>
        <w:t xml:space="preserve"> </w:t>
      </w:r>
      <w:r w:rsidR="00AC563E">
        <w:t>for</w:t>
      </w:r>
      <w:r>
        <w:t xml:space="preserve"> Oklahoma bridges. This </w:t>
      </w:r>
      <w:r w:rsidR="00AC563E">
        <w:t>spread</w:t>
      </w:r>
      <w:r>
        <w:t xml:space="preserve">sheet was filtered to include only the types of bridges of interest </w:t>
      </w:r>
      <w:r w:rsidR="00AC563E">
        <w:t>to the current</w:t>
      </w:r>
      <w:r>
        <w:t xml:space="preserve"> study. First, bridges were limited to those built between 1960 and 1979. This year range was chosen to only study bridges composed of girders similar to those tested in the lab. The results were also limited to bridges open to traffic, </w:t>
      </w:r>
      <w:r w:rsidR="004160B6">
        <w:t>with zero-degree skew</w:t>
      </w:r>
      <w:r w:rsidR="00AC563E">
        <w:t xml:space="preserve"> (since there is a skew correction for </w:t>
      </w:r>
      <w:r w:rsidR="007F2ED1">
        <w:t>DF</w:t>
      </w:r>
      <w:r w:rsidR="00AC563E">
        <w:t>s in the code)</w:t>
      </w:r>
      <w:r w:rsidR="004160B6">
        <w:t xml:space="preserve">, and beam-slab type bridges with prestressed concrete </w:t>
      </w:r>
      <w:r w:rsidR="004160B6">
        <w:lastRenderedPageBreak/>
        <w:t xml:space="preserve">superstructures. Of </w:t>
      </w:r>
      <w:r w:rsidR="00AC563E">
        <w:t xml:space="preserve">all of </w:t>
      </w:r>
      <w:r w:rsidR="004160B6">
        <w:t xml:space="preserve">these bridges, the lengths were </w:t>
      </w:r>
      <w:r w:rsidR="00591F40">
        <w:t>between 30 ft and 108 ft</w:t>
      </w:r>
      <w:r w:rsidR="00AC563E">
        <w:t xml:space="preserve">, as shown in </w:t>
      </w:r>
      <w:r w:rsidR="00F93223">
        <w:fldChar w:fldCharType="begin"/>
      </w:r>
      <w:r w:rsidR="00AC563E">
        <w:instrText xml:space="preserve"> REF _Ref479583445 \h </w:instrText>
      </w:r>
      <w:r w:rsidR="00F93223">
        <w:fldChar w:fldCharType="separate"/>
      </w:r>
      <w:r w:rsidR="00AD403F">
        <w:t xml:space="preserve">Figure </w:t>
      </w:r>
      <w:r w:rsidR="00AD403F">
        <w:rPr>
          <w:noProof/>
        </w:rPr>
        <w:t>115</w:t>
      </w:r>
      <w:r w:rsidR="00F93223">
        <w:fldChar w:fldCharType="end"/>
      </w:r>
      <w:r w:rsidR="00AC563E">
        <w:t>. Type</w:t>
      </w:r>
      <w:r w:rsidR="005949D5">
        <w:t>-</w:t>
      </w:r>
      <w:r w:rsidR="00591F40">
        <w:t>II girders</w:t>
      </w:r>
      <w:r w:rsidR="00EA64FA">
        <w:t xml:space="preserve"> </w:t>
      </w:r>
      <w:r w:rsidR="00AC563E">
        <w:t xml:space="preserve">are used </w:t>
      </w:r>
      <w:r w:rsidR="000E51A5">
        <w:t>today</w:t>
      </w:r>
      <w:r w:rsidR="00591F40">
        <w:t xml:space="preserve"> </w:t>
      </w:r>
      <w:r w:rsidR="00AC563E">
        <w:t>for</w:t>
      </w:r>
      <w:r w:rsidR="00591F40">
        <w:t xml:space="preserve"> </w:t>
      </w:r>
      <w:r w:rsidR="000E51A5">
        <w:t>typical</w:t>
      </w:r>
      <w:r w:rsidR="00591F40">
        <w:t xml:space="preserve"> span length</w:t>
      </w:r>
      <w:r w:rsidR="00AC563E">
        <w:t>s</w:t>
      </w:r>
      <w:r w:rsidR="00591F40">
        <w:t xml:space="preserve"> </w:t>
      </w:r>
      <w:r w:rsidR="00AC563E">
        <w:t>between 30 ft</w:t>
      </w:r>
      <w:r w:rsidR="00EA64FA">
        <w:t xml:space="preserve"> and</w:t>
      </w:r>
      <w:r w:rsidR="00AC563E">
        <w:t xml:space="preserve"> 55 ft</w:t>
      </w:r>
      <w:r w:rsidR="00591F40">
        <w:t xml:space="preserve"> according to the standard ODOT drawings</w:t>
      </w:r>
      <w:r w:rsidR="00AC563E">
        <w:t xml:space="preserve"> for highway bridges</w:t>
      </w:r>
      <w:r w:rsidR="00591F40">
        <w:t xml:space="preserve"> </w:t>
      </w:r>
      <w:sdt>
        <w:sdtPr>
          <w:id w:val="634074854"/>
          <w:citation/>
        </w:sdtPr>
        <w:sdtEndPr/>
        <w:sdtContent>
          <w:r w:rsidR="00F93223">
            <w:fldChar w:fldCharType="begin"/>
          </w:r>
          <w:r w:rsidR="00EA64FA">
            <w:instrText xml:space="preserve"> CITATION ODO16 \l 1033 </w:instrText>
          </w:r>
          <w:r w:rsidR="00F93223">
            <w:fldChar w:fldCharType="separate"/>
          </w:r>
          <w:r w:rsidR="00EA64FA">
            <w:rPr>
              <w:noProof/>
            </w:rPr>
            <w:t>(ODOT, 2016)</w:t>
          </w:r>
          <w:r w:rsidR="00F93223">
            <w:fldChar w:fldCharType="end"/>
          </w:r>
        </w:sdtContent>
      </w:sdt>
      <w:r w:rsidR="00591F40">
        <w:t>.</w:t>
      </w:r>
      <w:r w:rsidR="004160B6">
        <w:t xml:space="preserve"> </w:t>
      </w:r>
    </w:p>
    <w:p w14:paraId="3A60756F" w14:textId="77777777" w:rsidR="00B93581" w:rsidRDefault="00CD661A" w:rsidP="00B93581">
      <w:pPr>
        <w:keepNext/>
        <w:jc w:val="center"/>
      </w:pPr>
      <w:r>
        <w:rPr>
          <w:noProof/>
          <w:lang w:bidi="ar-SA"/>
        </w:rPr>
        <w:drawing>
          <wp:inline distT="0" distB="0" distL="0" distR="0" wp14:anchorId="25E65907" wp14:editId="10F21911">
            <wp:extent cx="5190978" cy="2344749"/>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194919" cy="2346529"/>
                    </a:xfrm>
                    <a:prstGeom prst="rect">
                      <a:avLst/>
                    </a:prstGeom>
                    <a:noFill/>
                  </pic:spPr>
                </pic:pic>
              </a:graphicData>
            </a:graphic>
          </wp:inline>
        </w:drawing>
      </w:r>
    </w:p>
    <w:p w14:paraId="2185E39D" w14:textId="56755EEB" w:rsidR="00B93581" w:rsidRDefault="00B93581" w:rsidP="00B93581">
      <w:pPr>
        <w:pStyle w:val="Caption"/>
        <w:jc w:val="center"/>
      </w:pPr>
      <w:bookmarkStart w:id="376" w:name="_Ref479583445"/>
      <w:bookmarkStart w:id="377" w:name="_Ref479583428"/>
      <w:bookmarkStart w:id="378" w:name="_Toc488047737"/>
      <w:r>
        <w:t xml:space="preserve">Figure </w:t>
      </w:r>
      <w:r w:rsidR="00DB4436">
        <w:fldChar w:fldCharType="begin"/>
      </w:r>
      <w:r w:rsidR="00DB4436">
        <w:instrText xml:space="preserve"> SEQ Figure \* ARABIC </w:instrText>
      </w:r>
      <w:r w:rsidR="00DB4436">
        <w:fldChar w:fldCharType="separate"/>
      </w:r>
      <w:r w:rsidR="00AD403F">
        <w:rPr>
          <w:noProof/>
        </w:rPr>
        <w:t>115</w:t>
      </w:r>
      <w:r w:rsidR="00DB4436">
        <w:rPr>
          <w:noProof/>
        </w:rPr>
        <w:fldChar w:fldCharType="end"/>
      </w:r>
      <w:bookmarkEnd w:id="376"/>
      <w:r>
        <w:t xml:space="preserve">: Oklahoma prestressed concrete bridges between 30 and </w:t>
      </w:r>
      <w:r w:rsidR="00C3613D">
        <w:t>10</w:t>
      </w:r>
      <w:r w:rsidR="006041F6">
        <w:t>8 ft</w:t>
      </w:r>
      <w:r>
        <w:t xml:space="preserve"> (1960-1979)</w:t>
      </w:r>
      <w:bookmarkEnd w:id="377"/>
      <w:bookmarkEnd w:id="378"/>
    </w:p>
    <w:p w14:paraId="2879D208" w14:textId="77777777" w:rsidR="00B93581" w:rsidRDefault="00B93581" w:rsidP="00B93581"/>
    <w:p w14:paraId="647B4822" w14:textId="3F850A1B" w:rsidR="00B93581" w:rsidRPr="00B93581" w:rsidRDefault="00AC563E" w:rsidP="00B93581">
      <w:pPr>
        <w:ind w:firstLine="720"/>
      </w:pPr>
      <w:r>
        <w:t>T</w:t>
      </w:r>
      <w:r w:rsidR="00B93581" w:rsidRPr="00B93581">
        <w:t>he filtered bridge data</w:t>
      </w:r>
      <w:r>
        <w:t xml:space="preserve"> identified</w:t>
      </w:r>
      <w:r w:rsidR="00B93581" w:rsidRPr="00B93581">
        <w:t xml:space="preserve"> </w:t>
      </w:r>
      <w:r w:rsidR="00EA64FA">
        <w:t>257</w:t>
      </w:r>
      <w:r w:rsidR="00B93581" w:rsidRPr="00B93581">
        <w:t xml:space="preserve"> bridges m</w:t>
      </w:r>
      <w:r>
        <w:t>e</w:t>
      </w:r>
      <w:r w:rsidR="00B93581" w:rsidRPr="00B93581">
        <w:t>et</w:t>
      </w:r>
      <w:r>
        <w:t>ing</w:t>
      </w:r>
      <w:r w:rsidR="00B93581" w:rsidRPr="00B93581">
        <w:t xml:space="preserve"> the criteria listed </w:t>
      </w:r>
      <w:r>
        <w:t>in the previous paragraph</w:t>
      </w:r>
      <w:r w:rsidR="00B93581" w:rsidRPr="00B93581">
        <w:t xml:space="preserve">. The lengths of these bridges are shown in the histogram in </w:t>
      </w:r>
      <w:r w:rsidR="00F93223">
        <w:fldChar w:fldCharType="begin"/>
      </w:r>
      <w:r w:rsidR="00EA64FA">
        <w:instrText xml:space="preserve"> REF _Ref479583445 \h </w:instrText>
      </w:r>
      <w:r w:rsidR="00F93223">
        <w:fldChar w:fldCharType="separate"/>
      </w:r>
      <w:r w:rsidR="00AD403F">
        <w:t xml:space="preserve">Figure </w:t>
      </w:r>
      <w:r w:rsidR="00AD403F">
        <w:rPr>
          <w:noProof/>
        </w:rPr>
        <w:t>115</w:t>
      </w:r>
      <w:r w:rsidR="00F93223">
        <w:fldChar w:fldCharType="end"/>
      </w:r>
      <w:r w:rsidR="00B93581" w:rsidRPr="00B93581">
        <w:t xml:space="preserve">. Based on this histogram, </w:t>
      </w:r>
      <w:r>
        <w:t>a range of potential T</w:t>
      </w:r>
      <w:r w:rsidR="00EA64FA">
        <w:t>ype</w:t>
      </w:r>
      <w:r w:rsidR="005949D5">
        <w:t>-</w:t>
      </w:r>
      <w:r w:rsidR="00EA64FA">
        <w:t>II girder lengths was selected (</w:t>
      </w:r>
      <w:r w:rsidR="00B93581" w:rsidRPr="00B93581">
        <w:t xml:space="preserve">30 ft </w:t>
      </w:r>
      <w:r w:rsidR="006041F6">
        <w:t>to 67.5 ft</w:t>
      </w:r>
      <w:r w:rsidR="00EA64FA">
        <w:t>)</w:t>
      </w:r>
      <w:r w:rsidR="009D0A6C">
        <w:t>.</w:t>
      </w:r>
      <w:r w:rsidR="00EA384C">
        <w:t xml:space="preserve"> 67.5 ft was selected to maintain even increments for bridge lengths.</w:t>
      </w:r>
      <w:r w:rsidR="00585CA8">
        <w:t xml:space="preserve"> </w:t>
      </w:r>
      <w:r w:rsidR="00B93581" w:rsidRPr="00B93581">
        <w:t>The bridge inventory d</w:t>
      </w:r>
      <w:r w:rsidR="008E0E85">
        <w:t>oes not list what type of cross-</w:t>
      </w:r>
      <w:r w:rsidR="00B93581" w:rsidRPr="00B93581">
        <w:t xml:space="preserve">section each bridge consists of, </w:t>
      </w:r>
      <w:r w:rsidR="00EA64FA">
        <w:t>however</w:t>
      </w:r>
      <w:r w:rsidR="00C642FD">
        <w:t xml:space="preserve"> AASHTO</w:t>
      </w:r>
      <w:r>
        <w:t xml:space="preserve"> T</w:t>
      </w:r>
      <w:r w:rsidR="00B93581" w:rsidRPr="00B93581">
        <w:t>ype</w:t>
      </w:r>
      <w:r w:rsidR="00C642FD">
        <w:t>-</w:t>
      </w:r>
      <w:r w:rsidR="00B93581" w:rsidRPr="00B93581">
        <w:t xml:space="preserve">II </w:t>
      </w:r>
      <w:r w:rsidR="00EA64FA">
        <w:t xml:space="preserve">girders tend to fit into this </w:t>
      </w:r>
      <w:r w:rsidR="00B93581" w:rsidRPr="00B93581">
        <w:t>span</w:t>
      </w:r>
      <w:r w:rsidR="00EA64FA">
        <w:t xml:space="preserve"> length range. The Florida Department of Transportation has design ai</w:t>
      </w:r>
      <w:r>
        <w:t>ds that allow span lengths for T</w:t>
      </w:r>
      <w:r w:rsidR="00EA64FA">
        <w:t>ype</w:t>
      </w:r>
      <w:r w:rsidR="00C642FD">
        <w:t>-</w:t>
      </w:r>
      <w:r w:rsidR="00EA64FA">
        <w:t xml:space="preserve">II girders up to 81 ft </w:t>
      </w:r>
      <w:sdt>
        <w:sdtPr>
          <w:id w:val="2146778489"/>
          <w:citation/>
        </w:sdtPr>
        <w:sdtEndPr/>
        <w:sdtContent>
          <w:r w:rsidR="00F93223">
            <w:fldChar w:fldCharType="begin"/>
          </w:r>
          <w:r w:rsidR="00EA64FA">
            <w:instrText xml:space="preserve"> CITATION FDO13 \l 1033 </w:instrText>
          </w:r>
          <w:r w:rsidR="00F93223">
            <w:fldChar w:fldCharType="separate"/>
          </w:r>
          <w:r w:rsidR="00EA64FA">
            <w:rPr>
              <w:noProof/>
            </w:rPr>
            <w:t>(FDOT, 2013)</w:t>
          </w:r>
          <w:r w:rsidR="00F93223">
            <w:fldChar w:fldCharType="end"/>
          </w:r>
        </w:sdtContent>
      </w:sdt>
      <w:r w:rsidR="00632E9E">
        <w:t>;</w:t>
      </w:r>
      <w:r w:rsidR="000E51A5">
        <w:t xml:space="preserve"> it seems that in Oklahoma shorter lengths are more common</w:t>
      </w:r>
      <w:r w:rsidR="00EA64FA">
        <w:t xml:space="preserve">. </w:t>
      </w:r>
      <w:r w:rsidR="00600E60">
        <w:t xml:space="preserve">Next, common </w:t>
      </w:r>
      <w:r>
        <w:t xml:space="preserve">bridge </w:t>
      </w:r>
      <w:r w:rsidR="00600E60">
        <w:t>widths were sorted (</w:t>
      </w:r>
      <w:r w:rsidR="00F93223">
        <w:fldChar w:fldCharType="begin"/>
      </w:r>
      <w:r w:rsidR="00600E60">
        <w:instrText xml:space="preserve"> REF _Ref479584243 \h </w:instrText>
      </w:r>
      <w:r w:rsidR="00F93223">
        <w:fldChar w:fldCharType="separate"/>
      </w:r>
      <w:r w:rsidR="00AD403F">
        <w:t xml:space="preserve">Figure </w:t>
      </w:r>
      <w:r w:rsidR="00AD403F">
        <w:rPr>
          <w:noProof/>
        </w:rPr>
        <w:t>116</w:t>
      </w:r>
      <w:r w:rsidR="00F93223">
        <w:fldChar w:fldCharType="end"/>
      </w:r>
      <w:r w:rsidR="00600E60">
        <w:t xml:space="preserve">). The most common bridges of this type appear to be able to support 2, 3, or 4 lanes of </w:t>
      </w:r>
      <w:r w:rsidR="00C3613D">
        <w:t>traffic.</w:t>
      </w:r>
      <w:r w:rsidR="00CD661A">
        <w:t xml:space="preserve"> </w:t>
      </w:r>
      <w:r w:rsidR="000504A5">
        <w:t xml:space="preserve">Unfortunately, </w:t>
      </w:r>
      <w:r w:rsidR="000504A5">
        <w:lastRenderedPageBreak/>
        <w:t xml:space="preserve">the inventory data does not contain any indication of the girder spacing. Based on conversations with ODOT engineers, typical girder spacings at this time were between 7 </w:t>
      </w:r>
      <w:r w:rsidR="00632E9E">
        <w:t xml:space="preserve">ft </w:t>
      </w:r>
      <w:r w:rsidR="000504A5">
        <w:t>and 9 ft (or less). The Little River Overflow bridge</w:t>
      </w:r>
      <w:r>
        <w:t xml:space="preserve"> had a </w:t>
      </w:r>
      <w:r w:rsidR="007F5339">
        <w:t>girder</w:t>
      </w:r>
      <w:r>
        <w:t xml:space="preserve"> spacing of 11.75 ft, which was considered to be a relatively extreme case.</w:t>
      </w:r>
      <w:r w:rsidR="000504A5">
        <w:t xml:space="preserve"> The </w:t>
      </w:r>
      <w:r>
        <w:t xml:space="preserve">girder </w:t>
      </w:r>
      <w:r w:rsidR="000504A5">
        <w:t>spacings selected for this study were 6 ft</w:t>
      </w:r>
      <w:r>
        <w:t>, 9 ft, and 12 ft</w:t>
      </w:r>
      <w:r w:rsidR="000504A5">
        <w:t>, to provide a range</w:t>
      </w:r>
      <w:r w:rsidR="00585CA8">
        <w:t xml:space="preserve"> including extremes of small and large spacings</w:t>
      </w:r>
      <w:r w:rsidR="000504A5">
        <w:t>.</w:t>
      </w:r>
      <w:r>
        <w:t xml:space="preserve"> A</w:t>
      </w:r>
      <w:r w:rsidR="000504A5">
        <w:t xml:space="preserve"> </w:t>
      </w:r>
      <w:r w:rsidR="00EA384C">
        <w:t>four-girder</w:t>
      </w:r>
      <w:r w:rsidR="000504A5">
        <w:t xml:space="preserve"> bridge</w:t>
      </w:r>
      <w:r>
        <w:t xml:space="preserve"> was used for all parameter analyses for simplicity</w:t>
      </w:r>
      <w:r w:rsidR="000504A5">
        <w:t xml:space="preserve"> (lever rule only is used for distribution in three girder bridges). </w:t>
      </w:r>
    </w:p>
    <w:p w14:paraId="688B2846" w14:textId="77777777" w:rsidR="00600E60" w:rsidRDefault="00EA384C" w:rsidP="00600E60">
      <w:pPr>
        <w:keepNext/>
        <w:jc w:val="center"/>
      </w:pPr>
      <w:r>
        <w:rPr>
          <w:noProof/>
          <w:lang w:bidi="ar-SA"/>
        </w:rPr>
        <w:drawing>
          <wp:inline distT="0" distB="0" distL="0" distR="0" wp14:anchorId="32B86B81" wp14:editId="680114E5">
            <wp:extent cx="4923542" cy="222973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928782" cy="2232103"/>
                    </a:xfrm>
                    <a:prstGeom prst="rect">
                      <a:avLst/>
                    </a:prstGeom>
                    <a:noFill/>
                  </pic:spPr>
                </pic:pic>
              </a:graphicData>
            </a:graphic>
          </wp:inline>
        </w:drawing>
      </w:r>
    </w:p>
    <w:p w14:paraId="3D950329" w14:textId="04C875D9" w:rsidR="00B93581" w:rsidRDefault="00600E60" w:rsidP="00600E60">
      <w:pPr>
        <w:pStyle w:val="Caption"/>
        <w:jc w:val="center"/>
      </w:pPr>
      <w:bookmarkStart w:id="379" w:name="_Ref479584243"/>
      <w:bookmarkStart w:id="380" w:name="_Toc488047738"/>
      <w:r>
        <w:t xml:space="preserve">Figure </w:t>
      </w:r>
      <w:r w:rsidR="00DB4436">
        <w:fldChar w:fldCharType="begin"/>
      </w:r>
      <w:r w:rsidR="00DB4436">
        <w:instrText xml:space="preserve"> SEQ Figure \* ARABIC </w:instrText>
      </w:r>
      <w:r w:rsidR="00DB4436">
        <w:fldChar w:fldCharType="separate"/>
      </w:r>
      <w:r w:rsidR="00AD403F">
        <w:rPr>
          <w:noProof/>
        </w:rPr>
        <w:t>116</w:t>
      </w:r>
      <w:r w:rsidR="00DB4436">
        <w:rPr>
          <w:noProof/>
        </w:rPr>
        <w:fldChar w:fldCharType="end"/>
      </w:r>
      <w:bookmarkEnd w:id="379"/>
      <w:r>
        <w:t>: Roadway widths for bridges of interest</w:t>
      </w:r>
      <w:bookmarkEnd w:id="380"/>
    </w:p>
    <w:p w14:paraId="18A70DCB" w14:textId="77777777" w:rsidR="00600E60" w:rsidRDefault="00600E60" w:rsidP="00600E60"/>
    <w:p w14:paraId="5BC8ECAD" w14:textId="6A68CA0C" w:rsidR="000504A5" w:rsidRDefault="000504A5" w:rsidP="00600E60">
      <w:r>
        <w:tab/>
        <w:t>At the time these bridges were designed, deck thickness was</w:t>
      </w:r>
      <w:r w:rsidR="00444E68">
        <w:t xml:space="preserve"> determined</w:t>
      </w:r>
      <w:r>
        <w:t xml:space="preserve"> based on girder spacing. </w:t>
      </w:r>
      <w:r w:rsidR="003811FB">
        <w:t xml:space="preserve">Unfortunately, deck thicknesses are also not given in the bridge inventory data. </w:t>
      </w:r>
      <w:r w:rsidR="00444E68">
        <w:t>Based on</w:t>
      </w:r>
      <w:r w:rsidR="00342729">
        <w:t xml:space="preserve"> drawings</w:t>
      </w:r>
      <w:r w:rsidR="00444E68">
        <w:t xml:space="preserve"> obtained from</w:t>
      </w:r>
      <w:r w:rsidR="00342729">
        <w:t xml:space="preserve"> the time</w:t>
      </w:r>
      <w:r w:rsidR="00444E68">
        <w:t xml:space="preserve"> period in question</w:t>
      </w:r>
      <w:r w:rsidR="00342729">
        <w:t xml:space="preserve">, it is inferred that most bridges tended to have slab thicknesses </w:t>
      </w:r>
      <w:r w:rsidR="00444E68">
        <w:t>between</w:t>
      </w:r>
      <w:r w:rsidR="00342729">
        <w:t xml:space="preserve"> 7</w:t>
      </w:r>
      <w:r w:rsidR="00632E9E">
        <w:t xml:space="preserve"> in.</w:t>
      </w:r>
      <w:r w:rsidR="00342729">
        <w:t xml:space="preserve"> </w:t>
      </w:r>
      <w:r w:rsidR="00444E68">
        <w:t xml:space="preserve">and </w:t>
      </w:r>
      <w:r w:rsidR="00342729">
        <w:t xml:space="preserve">9 in. Because of this, these two thicknesses </w:t>
      </w:r>
      <w:r w:rsidR="00444E68">
        <w:t>were</w:t>
      </w:r>
      <w:r w:rsidR="00342729">
        <w:t xml:space="preserve"> used for the</w:t>
      </w:r>
      <w:r w:rsidR="00444E68">
        <w:t xml:space="preserve"> current</w:t>
      </w:r>
      <w:r w:rsidR="00342729">
        <w:t xml:space="preserve"> study. </w:t>
      </w:r>
      <w:r w:rsidR="00F93223">
        <w:fldChar w:fldCharType="begin"/>
      </w:r>
      <w:r w:rsidR="00AB14A0">
        <w:instrText xml:space="preserve"> REF _Ref479586593 \h </w:instrText>
      </w:r>
      <w:r w:rsidR="00F93223">
        <w:fldChar w:fldCharType="separate"/>
      </w:r>
      <w:r w:rsidR="00AD403F">
        <w:t xml:space="preserve">Table </w:t>
      </w:r>
      <w:r w:rsidR="00AD403F">
        <w:rPr>
          <w:noProof/>
        </w:rPr>
        <w:t>24</w:t>
      </w:r>
      <w:r w:rsidR="00F93223">
        <w:fldChar w:fldCharType="end"/>
      </w:r>
      <w:r w:rsidR="00342729">
        <w:t xml:space="preserve"> contains all the parameters </w:t>
      </w:r>
      <w:r w:rsidR="00FA41BF">
        <w:t>examined</w:t>
      </w:r>
      <w:r w:rsidR="00342729">
        <w:t xml:space="preserve"> in this study. These parameters result</w:t>
      </w:r>
      <w:r w:rsidR="00FA41BF">
        <w:t>ed</w:t>
      </w:r>
      <w:r w:rsidR="00342729">
        <w:t xml:space="preserve"> in</w:t>
      </w:r>
      <w:r w:rsidR="00FA41BF">
        <w:t xml:space="preserve"> examination of</w:t>
      </w:r>
      <w:r w:rsidR="00342729">
        <w:t xml:space="preserve"> </w:t>
      </w:r>
      <w:r w:rsidR="00AF72B9">
        <w:t>48</w:t>
      </w:r>
      <w:r w:rsidR="00342729">
        <w:t xml:space="preserve"> bridge</w:t>
      </w:r>
      <w:r w:rsidR="00FA41BF">
        <w:t xml:space="preserve"> configurations</w:t>
      </w:r>
      <w:r w:rsidR="00342729">
        <w:t xml:space="preserve"> with varying</w:t>
      </w:r>
      <w:r w:rsidR="00FA41BF">
        <w:t xml:space="preserve"> deck thickness, girder spacing, length</w:t>
      </w:r>
      <w:r w:rsidR="00342729">
        <w:t>, and presence or lack thereof of diaphragms.</w:t>
      </w:r>
    </w:p>
    <w:p w14:paraId="462C9113" w14:textId="4E88D223" w:rsidR="00AB14A0" w:rsidRDefault="00AB14A0" w:rsidP="00AB14A0">
      <w:pPr>
        <w:pStyle w:val="Caption"/>
        <w:keepNext/>
      </w:pPr>
      <w:bookmarkStart w:id="381" w:name="_Ref479586593"/>
      <w:bookmarkStart w:id="382" w:name="_Toc488047606"/>
      <w:r>
        <w:lastRenderedPageBreak/>
        <w:t xml:space="preserve">Table </w:t>
      </w:r>
      <w:r w:rsidR="00DB4436">
        <w:fldChar w:fldCharType="begin"/>
      </w:r>
      <w:r w:rsidR="00DB4436">
        <w:instrText xml:space="preserve"> SEQ Table \* ARABIC </w:instrText>
      </w:r>
      <w:r w:rsidR="00DB4436">
        <w:fldChar w:fldCharType="separate"/>
      </w:r>
      <w:r w:rsidR="00AD403F">
        <w:rPr>
          <w:noProof/>
        </w:rPr>
        <w:t>24</w:t>
      </w:r>
      <w:r w:rsidR="00DB4436">
        <w:rPr>
          <w:noProof/>
        </w:rPr>
        <w:fldChar w:fldCharType="end"/>
      </w:r>
      <w:bookmarkEnd w:id="381"/>
      <w:r>
        <w:t>: Bridge grillage models (deck thickness</w:t>
      </w:r>
      <w:r w:rsidR="00F64E8E">
        <w:t xml:space="preserve"> in in.</w:t>
      </w:r>
      <w:r>
        <w:t xml:space="preserve"> on interior of table)</w:t>
      </w:r>
      <w:bookmarkEnd w:id="382"/>
    </w:p>
    <w:tbl>
      <w:tblPr>
        <w:tblW w:w="8496" w:type="dxa"/>
        <w:tblLook w:val="04A0" w:firstRow="1" w:lastRow="0" w:firstColumn="1" w:lastColumn="0" w:noHBand="0" w:noVBand="1"/>
      </w:tblPr>
      <w:tblGrid>
        <w:gridCol w:w="1080"/>
        <w:gridCol w:w="568"/>
        <w:gridCol w:w="724"/>
        <w:gridCol w:w="712"/>
        <w:gridCol w:w="718"/>
        <w:gridCol w:w="627"/>
        <w:gridCol w:w="719"/>
        <w:gridCol w:w="627"/>
        <w:gridCol w:w="628"/>
        <w:gridCol w:w="2093"/>
      </w:tblGrid>
      <w:tr w:rsidR="00AF72B9" w:rsidRPr="00342729" w14:paraId="79E1573B" w14:textId="77777777" w:rsidTr="00BB3926">
        <w:trPr>
          <w:trHeight w:val="290"/>
        </w:trPr>
        <w:tc>
          <w:tcPr>
            <w:tcW w:w="1080" w:type="dxa"/>
            <w:vMerge w:val="restart"/>
            <w:tcBorders>
              <w:top w:val="single" w:sz="4" w:space="0" w:color="auto"/>
            </w:tcBorders>
            <w:shd w:val="clear" w:color="auto" w:fill="auto"/>
            <w:vAlign w:val="center"/>
            <w:hideMark/>
          </w:tcPr>
          <w:p w14:paraId="36C652C8" w14:textId="77777777" w:rsidR="00AF72B9" w:rsidRPr="00BB3926" w:rsidRDefault="00AF72B9" w:rsidP="00342729">
            <w:pPr>
              <w:spacing w:line="240" w:lineRule="auto"/>
              <w:jc w:val="center"/>
              <w:rPr>
                <w:rFonts w:ascii="Times New Roman" w:hAnsi="Times New Roman"/>
                <w:b/>
                <w:color w:val="000000"/>
                <w:sz w:val="22"/>
                <w:szCs w:val="22"/>
                <w:lang w:bidi="ar-SA"/>
              </w:rPr>
            </w:pPr>
            <w:r w:rsidRPr="00BB3926">
              <w:rPr>
                <w:rFonts w:ascii="Times New Roman" w:hAnsi="Times New Roman"/>
                <w:b/>
                <w:color w:val="000000"/>
                <w:sz w:val="22"/>
                <w:szCs w:val="22"/>
                <w:lang w:bidi="ar-SA"/>
              </w:rPr>
              <w:t>Spacing (ft)</w:t>
            </w:r>
          </w:p>
        </w:tc>
        <w:tc>
          <w:tcPr>
            <w:tcW w:w="5323" w:type="dxa"/>
            <w:gridSpan w:val="8"/>
            <w:tcBorders>
              <w:top w:val="single" w:sz="4" w:space="0" w:color="auto"/>
            </w:tcBorders>
            <w:shd w:val="clear" w:color="auto" w:fill="auto"/>
            <w:noWrap/>
            <w:vAlign w:val="center"/>
            <w:hideMark/>
          </w:tcPr>
          <w:p w14:paraId="71628411" w14:textId="77777777" w:rsidR="00AF72B9" w:rsidRPr="00BB3926" w:rsidRDefault="00AF72B9" w:rsidP="00AF72B9">
            <w:pPr>
              <w:spacing w:line="240" w:lineRule="auto"/>
              <w:jc w:val="center"/>
              <w:rPr>
                <w:rFonts w:ascii="Calibri" w:hAnsi="Calibri" w:cs="Calibri"/>
                <w:b/>
                <w:color w:val="000000"/>
                <w:sz w:val="22"/>
                <w:szCs w:val="22"/>
                <w:lang w:bidi="ar-SA"/>
              </w:rPr>
            </w:pPr>
            <w:r w:rsidRPr="00BB3926">
              <w:rPr>
                <w:rFonts w:ascii="Times New Roman" w:hAnsi="Times New Roman"/>
                <w:b/>
                <w:color w:val="000000"/>
                <w:sz w:val="22"/>
                <w:szCs w:val="22"/>
                <w:lang w:bidi="ar-SA"/>
              </w:rPr>
              <w:t>Length (ft)</w:t>
            </w:r>
          </w:p>
        </w:tc>
        <w:tc>
          <w:tcPr>
            <w:tcW w:w="2093" w:type="dxa"/>
            <w:tcBorders>
              <w:top w:val="single" w:sz="4" w:space="0" w:color="auto"/>
            </w:tcBorders>
            <w:shd w:val="clear" w:color="auto" w:fill="auto"/>
            <w:noWrap/>
            <w:vAlign w:val="bottom"/>
            <w:hideMark/>
          </w:tcPr>
          <w:p w14:paraId="6B716FF7" w14:textId="77777777" w:rsidR="00AF72B9" w:rsidRPr="00342729" w:rsidRDefault="00AF72B9" w:rsidP="00342729">
            <w:pPr>
              <w:spacing w:line="240" w:lineRule="auto"/>
              <w:rPr>
                <w:rFonts w:ascii="Calibri" w:hAnsi="Calibri" w:cs="Calibri"/>
                <w:color w:val="000000"/>
                <w:sz w:val="22"/>
                <w:szCs w:val="22"/>
                <w:lang w:bidi="ar-SA"/>
              </w:rPr>
            </w:pPr>
            <w:r w:rsidRPr="00342729">
              <w:rPr>
                <w:rFonts w:ascii="Calibri" w:hAnsi="Calibri" w:cs="Calibri"/>
                <w:color w:val="000000"/>
                <w:sz w:val="22"/>
                <w:szCs w:val="22"/>
                <w:lang w:bidi="ar-SA"/>
              </w:rPr>
              <w:t> </w:t>
            </w:r>
          </w:p>
        </w:tc>
      </w:tr>
      <w:tr w:rsidR="00AF72B9" w:rsidRPr="00342729" w14:paraId="1179C6C5" w14:textId="77777777" w:rsidTr="00BB3926">
        <w:trPr>
          <w:trHeight w:val="290"/>
        </w:trPr>
        <w:tc>
          <w:tcPr>
            <w:tcW w:w="1080" w:type="dxa"/>
            <w:vMerge/>
            <w:tcBorders>
              <w:bottom w:val="single" w:sz="4" w:space="0" w:color="auto"/>
            </w:tcBorders>
            <w:shd w:val="clear" w:color="auto" w:fill="auto"/>
            <w:vAlign w:val="center"/>
            <w:hideMark/>
          </w:tcPr>
          <w:p w14:paraId="54DC600E" w14:textId="77777777" w:rsidR="00AF72B9" w:rsidRPr="00342729" w:rsidRDefault="00AF72B9" w:rsidP="00342729">
            <w:pPr>
              <w:spacing w:line="240" w:lineRule="auto"/>
              <w:rPr>
                <w:rFonts w:ascii="Times New Roman" w:hAnsi="Times New Roman"/>
                <w:color w:val="000000"/>
                <w:sz w:val="22"/>
                <w:szCs w:val="22"/>
                <w:lang w:bidi="ar-SA"/>
              </w:rPr>
            </w:pPr>
          </w:p>
        </w:tc>
        <w:tc>
          <w:tcPr>
            <w:tcW w:w="1292" w:type="dxa"/>
            <w:gridSpan w:val="2"/>
            <w:tcBorders>
              <w:bottom w:val="single" w:sz="4" w:space="0" w:color="auto"/>
            </w:tcBorders>
            <w:shd w:val="clear" w:color="auto" w:fill="auto"/>
            <w:noWrap/>
            <w:vAlign w:val="bottom"/>
            <w:hideMark/>
          </w:tcPr>
          <w:p w14:paraId="255DC909" w14:textId="77777777" w:rsidR="00AF72B9" w:rsidRPr="00342729" w:rsidRDefault="00AF72B9" w:rsidP="0034272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30</w:t>
            </w:r>
          </w:p>
        </w:tc>
        <w:tc>
          <w:tcPr>
            <w:tcW w:w="1430" w:type="dxa"/>
            <w:gridSpan w:val="2"/>
            <w:tcBorders>
              <w:bottom w:val="single" w:sz="4" w:space="0" w:color="auto"/>
            </w:tcBorders>
            <w:shd w:val="clear" w:color="auto" w:fill="auto"/>
            <w:noWrap/>
            <w:vAlign w:val="center"/>
            <w:hideMark/>
          </w:tcPr>
          <w:p w14:paraId="19F630D8"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42.5</w:t>
            </w:r>
          </w:p>
        </w:tc>
        <w:tc>
          <w:tcPr>
            <w:tcW w:w="1346" w:type="dxa"/>
            <w:gridSpan w:val="2"/>
            <w:tcBorders>
              <w:bottom w:val="single" w:sz="4" w:space="0" w:color="auto"/>
            </w:tcBorders>
            <w:shd w:val="clear" w:color="auto" w:fill="auto"/>
            <w:vAlign w:val="center"/>
          </w:tcPr>
          <w:p w14:paraId="14BC8864" w14:textId="77777777" w:rsidR="00AF72B9" w:rsidRPr="00342729" w:rsidRDefault="00AF72B9" w:rsidP="00AF72B9">
            <w:pPr>
              <w:spacing w:line="240" w:lineRule="auto"/>
              <w:jc w:val="center"/>
              <w:rPr>
                <w:rFonts w:ascii="Calibri" w:hAnsi="Calibri" w:cs="Calibri"/>
                <w:color w:val="000000"/>
                <w:sz w:val="22"/>
                <w:szCs w:val="22"/>
                <w:lang w:bidi="ar-SA"/>
              </w:rPr>
            </w:pPr>
            <w:r w:rsidRPr="00342729">
              <w:rPr>
                <w:rFonts w:ascii="Times New Roman" w:hAnsi="Times New Roman"/>
                <w:color w:val="000000"/>
                <w:sz w:val="22"/>
                <w:szCs w:val="22"/>
                <w:lang w:bidi="ar-SA"/>
              </w:rPr>
              <w:t>5</w:t>
            </w:r>
            <w:r>
              <w:rPr>
                <w:rFonts w:ascii="Times New Roman" w:hAnsi="Times New Roman"/>
                <w:color w:val="000000"/>
                <w:sz w:val="22"/>
                <w:szCs w:val="22"/>
                <w:lang w:bidi="ar-SA"/>
              </w:rPr>
              <w:t>5</w:t>
            </w:r>
          </w:p>
        </w:tc>
        <w:tc>
          <w:tcPr>
            <w:tcW w:w="1255" w:type="dxa"/>
            <w:gridSpan w:val="2"/>
            <w:tcBorders>
              <w:bottom w:val="single" w:sz="4" w:space="0" w:color="auto"/>
            </w:tcBorders>
            <w:shd w:val="clear" w:color="auto" w:fill="auto"/>
            <w:vAlign w:val="center"/>
          </w:tcPr>
          <w:p w14:paraId="1FC92777" w14:textId="77777777" w:rsidR="00AF72B9" w:rsidRPr="00AF72B9" w:rsidRDefault="00AF72B9" w:rsidP="00AF72B9">
            <w:pPr>
              <w:spacing w:line="240" w:lineRule="auto"/>
              <w:jc w:val="center"/>
              <w:rPr>
                <w:rFonts w:asciiTheme="majorHAnsi" w:hAnsiTheme="majorHAnsi" w:cstheme="majorHAnsi"/>
                <w:color w:val="000000"/>
                <w:sz w:val="22"/>
                <w:szCs w:val="22"/>
                <w:lang w:bidi="ar-SA"/>
              </w:rPr>
            </w:pPr>
            <w:r w:rsidRPr="00AF72B9">
              <w:rPr>
                <w:rFonts w:asciiTheme="majorHAnsi" w:hAnsiTheme="majorHAnsi" w:cstheme="majorHAnsi"/>
                <w:color w:val="000000"/>
                <w:sz w:val="22"/>
                <w:szCs w:val="22"/>
                <w:lang w:bidi="ar-SA"/>
              </w:rPr>
              <w:t>67.5</w:t>
            </w:r>
          </w:p>
        </w:tc>
        <w:tc>
          <w:tcPr>
            <w:tcW w:w="2093" w:type="dxa"/>
            <w:tcBorders>
              <w:bottom w:val="single" w:sz="4" w:space="0" w:color="auto"/>
            </w:tcBorders>
            <w:shd w:val="clear" w:color="auto" w:fill="auto"/>
            <w:noWrap/>
            <w:vAlign w:val="bottom"/>
            <w:hideMark/>
          </w:tcPr>
          <w:p w14:paraId="02FBD07C" w14:textId="77777777" w:rsidR="00AF72B9" w:rsidRPr="00342729" w:rsidRDefault="00AF72B9" w:rsidP="00342729">
            <w:pPr>
              <w:spacing w:line="240" w:lineRule="auto"/>
              <w:rPr>
                <w:rFonts w:ascii="Calibri" w:hAnsi="Calibri" w:cs="Calibri"/>
                <w:color w:val="000000"/>
                <w:sz w:val="22"/>
                <w:szCs w:val="22"/>
                <w:lang w:bidi="ar-SA"/>
              </w:rPr>
            </w:pPr>
            <w:r w:rsidRPr="00342729">
              <w:rPr>
                <w:rFonts w:ascii="Calibri" w:hAnsi="Calibri" w:cs="Calibri"/>
                <w:color w:val="000000"/>
                <w:sz w:val="22"/>
                <w:szCs w:val="22"/>
                <w:lang w:bidi="ar-SA"/>
              </w:rPr>
              <w:t> </w:t>
            </w:r>
          </w:p>
        </w:tc>
      </w:tr>
      <w:tr w:rsidR="00AF72B9" w:rsidRPr="00342729" w14:paraId="5A89C85E" w14:textId="77777777" w:rsidTr="00BB3926">
        <w:trPr>
          <w:trHeight w:val="290"/>
        </w:trPr>
        <w:tc>
          <w:tcPr>
            <w:tcW w:w="1080" w:type="dxa"/>
            <w:vMerge w:val="restart"/>
            <w:tcBorders>
              <w:top w:val="single" w:sz="4" w:space="0" w:color="auto"/>
            </w:tcBorders>
            <w:shd w:val="clear" w:color="auto" w:fill="auto"/>
            <w:noWrap/>
            <w:vAlign w:val="center"/>
            <w:hideMark/>
          </w:tcPr>
          <w:p w14:paraId="07CB1D02" w14:textId="77777777" w:rsidR="00AF72B9" w:rsidRPr="00342729" w:rsidRDefault="00AF72B9" w:rsidP="00AF72B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6</w:t>
            </w:r>
          </w:p>
        </w:tc>
        <w:tc>
          <w:tcPr>
            <w:tcW w:w="568" w:type="dxa"/>
            <w:tcBorders>
              <w:top w:val="single" w:sz="4" w:space="0" w:color="auto"/>
            </w:tcBorders>
            <w:shd w:val="clear" w:color="auto" w:fill="auto"/>
            <w:noWrap/>
            <w:vAlign w:val="bottom"/>
            <w:hideMark/>
          </w:tcPr>
          <w:p w14:paraId="16248B01" w14:textId="77777777" w:rsidR="00AF72B9" w:rsidRPr="00342729" w:rsidRDefault="00AF72B9" w:rsidP="00AF72B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7</w:t>
            </w:r>
          </w:p>
        </w:tc>
        <w:tc>
          <w:tcPr>
            <w:tcW w:w="724" w:type="dxa"/>
            <w:tcBorders>
              <w:top w:val="single" w:sz="4" w:space="0" w:color="auto"/>
            </w:tcBorders>
            <w:shd w:val="clear" w:color="auto" w:fill="auto"/>
            <w:noWrap/>
            <w:vAlign w:val="bottom"/>
            <w:hideMark/>
          </w:tcPr>
          <w:p w14:paraId="12F55E76" w14:textId="77777777" w:rsidR="00AF72B9" w:rsidRPr="00342729" w:rsidRDefault="00AF72B9" w:rsidP="00AF72B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9</w:t>
            </w:r>
          </w:p>
        </w:tc>
        <w:tc>
          <w:tcPr>
            <w:tcW w:w="712" w:type="dxa"/>
            <w:tcBorders>
              <w:top w:val="single" w:sz="4" w:space="0" w:color="auto"/>
            </w:tcBorders>
            <w:shd w:val="clear" w:color="auto" w:fill="auto"/>
            <w:noWrap/>
            <w:vAlign w:val="center"/>
            <w:hideMark/>
          </w:tcPr>
          <w:p w14:paraId="6A359813" w14:textId="77777777" w:rsidR="00AF72B9" w:rsidRPr="00342729" w:rsidRDefault="00AF72B9" w:rsidP="00AF72B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7</w:t>
            </w:r>
          </w:p>
        </w:tc>
        <w:tc>
          <w:tcPr>
            <w:tcW w:w="718" w:type="dxa"/>
            <w:tcBorders>
              <w:top w:val="single" w:sz="4" w:space="0" w:color="auto"/>
            </w:tcBorders>
            <w:shd w:val="clear" w:color="auto" w:fill="auto"/>
            <w:noWrap/>
            <w:vAlign w:val="center"/>
            <w:hideMark/>
          </w:tcPr>
          <w:p w14:paraId="25180E7C" w14:textId="77777777" w:rsidR="00AF72B9" w:rsidRPr="00342729" w:rsidRDefault="00AF72B9" w:rsidP="00AF72B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9</w:t>
            </w:r>
          </w:p>
        </w:tc>
        <w:tc>
          <w:tcPr>
            <w:tcW w:w="627" w:type="dxa"/>
            <w:tcBorders>
              <w:top w:val="single" w:sz="4" w:space="0" w:color="auto"/>
            </w:tcBorders>
            <w:shd w:val="clear" w:color="auto" w:fill="auto"/>
            <w:vAlign w:val="center"/>
          </w:tcPr>
          <w:p w14:paraId="26F06F02"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7</w:t>
            </w:r>
          </w:p>
        </w:tc>
        <w:tc>
          <w:tcPr>
            <w:tcW w:w="719" w:type="dxa"/>
            <w:tcBorders>
              <w:top w:val="single" w:sz="4" w:space="0" w:color="auto"/>
            </w:tcBorders>
            <w:shd w:val="clear" w:color="auto" w:fill="auto"/>
            <w:vAlign w:val="center"/>
          </w:tcPr>
          <w:p w14:paraId="70DF6FE6"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9</w:t>
            </w:r>
          </w:p>
        </w:tc>
        <w:tc>
          <w:tcPr>
            <w:tcW w:w="627" w:type="dxa"/>
            <w:tcBorders>
              <w:top w:val="single" w:sz="4" w:space="0" w:color="auto"/>
            </w:tcBorders>
            <w:shd w:val="clear" w:color="auto" w:fill="auto"/>
            <w:vAlign w:val="center"/>
          </w:tcPr>
          <w:p w14:paraId="46D4B208"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7</w:t>
            </w:r>
          </w:p>
        </w:tc>
        <w:tc>
          <w:tcPr>
            <w:tcW w:w="628" w:type="dxa"/>
            <w:tcBorders>
              <w:top w:val="single" w:sz="4" w:space="0" w:color="auto"/>
            </w:tcBorders>
            <w:shd w:val="clear" w:color="auto" w:fill="auto"/>
            <w:vAlign w:val="center"/>
          </w:tcPr>
          <w:p w14:paraId="68BEB0E6"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9</w:t>
            </w:r>
          </w:p>
        </w:tc>
        <w:tc>
          <w:tcPr>
            <w:tcW w:w="2093" w:type="dxa"/>
            <w:tcBorders>
              <w:top w:val="single" w:sz="4" w:space="0" w:color="auto"/>
            </w:tcBorders>
            <w:shd w:val="clear" w:color="auto" w:fill="auto"/>
            <w:noWrap/>
            <w:vAlign w:val="bottom"/>
            <w:hideMark/>
          </w:tcPr>
          <w:p w14:paraId="76955925" w14:textId="77777777" w:rsidR="00AF72B9" w:rsidRPr="00342729" w:rsidRDefault="00AF72B9" w:rsidP="00AF72B9">
            <w:pPr>
              <w:spacing w:line="240" w:lineRule="auto"/>
              <w:rPr>
                <w:rFonts w:ascii="Times New Roman" w:hAnsi="Times New Roman"/>
                <w:color w:val="000000"/>
                <w:sz w:val="22"/>
                <w:szCs w:val="22"/>
                <w:lang w:bidi="ar-SA"/>
              </w:rPr>
            </w:pPr>
            <w:r w:rsidRPr="00342729">
              <w:rPr>
                <w:rFonts w:ascii="Times New Roman" w:hAnsi="Times New Roman"/>
                <w:color w:val="000000"/>
                <w:sz w:val="22"/>
                <w:szCs w:val="22"/>
                <w:lang w:bidi="ar-SA"/>
              </w:rPr>
              <w:t>Diaphragm</w:t>
            </w:r>
          </w:p>
        </w:tc>
      </w:tr>
      <w:tr w:rsidR="00AF72B9" w:rsidRPr="00342729" w14:paraId="2C4C275E" w14:textId="77777777" w:rsidTr="00BB3926">
        <w:trPr>
          <w:trHeight w:val="290"/>
        </w:trPr>
        <w:tc>
          <w:tcPr>
            <w:tcW w:w="1080" w:type="dxa"/>
            <w:vMerge/>
            <w:shd w:val="clear" w:color="auto" w:fill="auto"/>
            <w:vAlign w:val="center"/>
            <w:hideMark/>
          </w:tcPr>
          <w:p w14:paraId="72D89596" w14:textId="77777777" w:rsidR="00AF72B9" w:rsidRPr="00342729" w:rsidRDefault="00AF72B9" w:rsidP="00342729">
            <w:pPr>
              <w:spacing w:line="240" w:lineRule="auto"/>
              <w:rPr>
                <w:rFonts w:ascii="Times New Roman" w:hAnsi="Times New Roman"/>
                <w:color w:val="000000"/>
                <w:sz w:val="22"/>
                <w:szCs w:val="22"/>
                <w:lang w:bidi="ar-SA"/>
              </w:rPr>
            </w:pPr>
          </w:p>
        </w:tc>
        <w:tc>
          <w:tcPr>
            <w:tcW w:w="568" w:type="dxa"/>
            <w:shd w:val="clear" w:color="auto" w:fill="auto"/>
            <w:noWrap/>
            <w:vAlign w:val="bottom"/>
            <w:hideMark/>
          </w:tcPr>
          <w:p w14:paraId="79EF9AB8" w14:textId="77777777" w:rsidR="00AF72B9" w:rsidRPr="00342729" w:rsidRDefault="00AF72B9" w:rsidP="0034272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7</w:t>
            </w:r>
          </w:p>
        </w:tc>
        <w:tc>
          <w:tcPr>
            <w:tcW w:w="724" w:type="dxa"/>
            <w:shd w:val="clear" w:color="auto" w:fill="auto"/>
            <w:noWrap/>
            <w:vAlign w:val="bottom"/>
            <w:hideMark/>
          </w:tcPr>
          <w:p w14:paraId="780F6F2A" w14:textId="77777777" w:rsidR="00AF72B9" w:rsidRPr="00342729" w:rsidRDefault="00AF72B9" w:rsidP="0034272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9</w:t>
            </w:r>
          </w:p>
        </w:tc>
        <w:tc>
          <w:tcPr>
            <w:tcW w:w="712" w:type="dxa"/>
            <w:shd w:val="clear" w:color="auto" w:fill="auto"/>
            <w:noWrap/>
            <w:vAlign w:val="center"/>
            <w:hideMark/>
          </w:tcPr>
          <w:p w14:paraId="032894E0" w14:textId="77777777" w:rsidR="00AF72B9" w:rsidRPr="00342729" w:rsidRDefault="00AF72B9" w:rsidP="00AF72B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7</w:t>
            </w:r>
          </w:p>
        </w:tc>
        <w:tc>
          <w:tcPr>
            <w:tcW w:w="718" w:type="dxa"/>
            <w:shd w:val="clear" w:color="auto" w:fill="auto"/>
            <w:noWrap/>
            <w:vAlign w:val="center"/>
            <w:hideMark/>
          </w:tcPr>
          <w:p w14:paraId="46E3F72B" w14:textId="77777777" w:rsidR="00AF72B9" w:rsidRPr="00342729" w:rsidRDefault="00AF72B9" w:rsidP="00AF72B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9</w:t>
            </w:r>
          </w:p>
        </w:tc>
        <w:tc>
          <w:tcPr>
            <w:tcW w:w="627" w:type="dxa"/>
            <w:shd w:val="clear" w:color="auto" w:fill="auto"/>
            <w:vAlign w:val="center"/>
          </w:tcPr>
          <w:p w14:paraId="328E0364"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7</w:t>
            </w:r>
          </w:p>
        </w:tc>
        <w:tc>
          <w:tcPr>
            <w:tcW w:w="719" w:type="dxa"/>
            <w:shd w:val="clear" w:color="auto" w:fill="auto"/>
            <w:vAlign w:val="center"/>
          </w:tcPr>
          <w:p w14:paraId="0D24EAD9"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9</w:t>
            </w:r>
          </w:p>
        </w:tc>
        <w:tc>
          <w:tcPr>
            <w:tcW w:w="627" w:type="dxa"/>
            <w:shd w:val="clear" w:color="auto" w:fill="auto"/>
            <w:vAlign w:val="center"/>
          </w:tcPr>
          <w:p w14:paraId="5C52404D"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7</w:t>
            </w:r>
          </w:p>
        </w:tc>
        <w:tc>
          <w:tcPr>
            <w:tcW w:w="628" w:type="dxa"/>
            <w:shd w:val="clear" w:color="auto" w:fill="auto"/>
            <w:vAlign w:val="center"/>
          </w:tcPr>
          <w:p w14:paraId="5A79B006"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9</w:t>
            </w:r>
          </w:p>
        </w:tc>
        <w:tc>
          <w:tcPr>
            <w:tcW w:w="2093" w:type="dxa"/>
            <w:shd w:val="clear" w:color="auto" w:fill="auto"/>
            <w:noWrap/>
            <w:vAlign w:val="bottom"/>
            <w:hideMark/>
          </w:tcPr>
          <w:p w14:paraId="0962BF28" w14:textId="77777777" w:rsidR="00AF72B9" w:rsidRPr="00342729" w:rsidRDefault="00AF72B9" w:rsidP="00342729">
            <w:pPr>
              <w:spacing w:line="240" w:lineRule="auto"/>
              <w:rPr>
                <w:rFonts w:ascii="Times New Roman" w:hAnsi="Times New Roman"/>
                <w:color w:val="000000"/>
                <w:sz w:val="22"/>
                <w:szCs w:val="22"/>
                <w:lang w:bidi="ar-SA"/>
              </w:rPr>
            </w:pPr>
            <w:r w:rsidRPr="00342729">
              <w:rPr>
                <w:rFonts w:ascii="Times New Roman" w:hAnsi="Times New Roman"/>
                <w:color w:val="000000"/>
                <w:sz w:val="22"/>
                <w:szCs w:val="22"/>
                <w:lang w:bidi="ar-SA"/>
              </w:rPr>
              <w:t>No Diaphragm</w:t>
            </w:r>
          </w:p>
        </w:tc>
      </w:tr>
      <w:tr w:rsidR="00AF72B9" w:rsidRPr="00342729" w14:paraId="50BEB962" w14:textId="77777777" w:rsidTr="00BB3926">
        <w:trPr>
          <w:trHeight w:val="290"/>
        </w:trPr>
        <w:tc>
          <w:tcPr>
            <w:tcW w:w="1080" w:type="dxa"/>
            <w:vMerge w:val="restart"/>
            <w:shd w:val="clear" w:color="auto" w:fill="auto"/>
            <w:noWrap/>
            <w:vAlign w:val="center"/>
            <w:hideMark/>
          </w:tcPr>
          <w:p w14:paraId="008EFFB8" w14:textId="77777777" w:rsidR="00AF72B9" w:rsidRPr="00342729" w:rsidRDefault="00AF72B9" w:rsidP="0034272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9</w:t>
            </w:r>
          </w:p>
        </w:tc>
        <w:tc>
          <w:tcPr>
            <w:tcW w:w="568" w:type="dxa"/>
            <w:shd w:val="clear" w:color="auto" w:fill="auto"/>
            <w:noWrap/>
            <w:vAlign w:val="bottom"/>
            <w:hideMark/>
          </w:tcPr>
          <w:p w14:paraId="08F4DCA9" w14:textId="77777777" w:rsidR="00AF72B9" w:rsidRPr="00342729" w:rsidRDefault="00AF72B9" w:rsidP="0034272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7</w:t>
            </w:r>
          </w:p>
        </w:tc>
        <w:tc>
          <w:tcPr>
            <w:tcW w:w="724" w:type="dxa"/>
            <w:shd w:val="clear" w:color="auto" w:fill="auto"/>
            <w:noWrap/>
            <w:vAlign w:val="bottom"/>
            <w:hideMark/>
          </w:tcPr>
          <w:p w14:paraId="34C1F652" w14:textId="77777777" w:rsidR="00AF72B9" w:rsidRPr="00342729" w:rsidRDefault="00AF72B9" w:rsidP="0034272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9</w:t>
            </w:r>
          </w:p>
        </w:tc>
        <w:tc>
          <w:tcPr>
            <w:tcW w:w="712" w:type="dxa"/>
            <w:shd w:val="clear" w:color="auto" w:fill="auto"/>
            <w:noWrap/>
            <w:vAlign w:val="center"/>
            <w:hideMark/>
          </w:tcPr>
          <w:p w14:paraId="10136C3D" w14:textId="77777777" w:rsidR="00AF72B9" w:rsidRPr="00342729" w:rsidRDefault="00AF72B9" w:rsidP="00AF72B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7</w:t>
            </w:r>
          </w:p>
        </w:tc>
        <w:tc>
          <w:tcPr>
            <w:tcW w:w="718" w:type="dxa"/>
            <w:shd w:val="clear" w:color="auto" w:fill="auto"/>
            <w:noWrap/>
            <w:vAlign w:val="center"/>
            <w:hideMark/>
          </w:tcPr>
          <w:p w14:paraId="542C2415" w14:textId="77777777" w:rsidR="00AF72B9" w:rsidRPr="00342729" w:rsidRDefault="00AF72B9" w:rsidP="00AF72B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9</w:t>
            </w:r>
          </w:p>
        </w:tc>
        <w:tc>
          <w:tcPr>
            <w:tcW w:w="627" w:type="dxa"/>
            <w:shd w:val="clear" w:color="auto" w:fill="auto"/>
            <w:vAlign w:val="center"/>
          </w:tcPr>
          <w:p w14:paraId="3C711980"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7</w:t>
            </w:r>
          </w:p>
        </w:tc>
        <w:tc>
          <w:tcPr>
            <w:tcW w:w="719" w:type="dxa"/>
            <w:shd w:val="clear" w:color="auto" w:fill="auto"/>
            <w:vAlign w:val="center"/>
          </w:tcPr>
          <w:p w14:paraId="59EC19D1"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9</w:t>
            </w:r>
          </w:p>
        </w:tc>
        <w:tc>
          <w:tcPr>
            <w:tcW w:w="627" w:type="dxa"/>
            <w:shd w:val="clear" w:color="auto" w:fill="auto"/>
            <w:vAlign w:val="center"/>
          </w:tcPr>
          <w:p w14:paraId="51A74A5B"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7</w:t>
            </w:r>
          </w:p>
        </w:tc>
        <w:tc>
          <w:tcPr>
            <w:tcW w:w="628" w:type="dxa"/>
            <w:shd w:val="clear" w:color="auto" w:fill="auto"/>
            <w:vAlign w:val="center"/>
          </w:tcPr>
          <w:p w14:paraId="19DC6053"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9</w:t>
            </w:r>
          </w:p>
        </w:tc>
        <w:tc>
          <w:tcPr>
            <w:tcW w:w="2093" w:type="dxa"/>
            <w:shd w:val="clear" w:color="auto" w:fill="auto"/>
            <w:noWrap/>
            <w:vAlign w:val="bottom"/>
            <w:hideMark/>
          </w:tcPr>
          <w:p w14:paraId="36680CC5" w14:textId="77777777" w:rsidR="00AF72B9" w:rsidRPr="00342729" w:rsidRDefault="00AF72B9" w:rsidP="00342729">
            <w:pPr>
              <w:spacing w:line="240" w:lineRule="auto"/>
              <w:rPr>
                <w:rFonts w:ascii="Times New Roman" w:hAnsi="Times New Roman"/>
                <w:color w:val="000000"/>
                <w:sz w:val="22"/>
                <w:szCs w:val="22"/>
                <w:lang w:bidi="ar-SA"/>
              </w:rPr>
            </w:pPr>
            <w:r w:rsidRPr="00342729">
              <w:rPr>
                <w:rFonts w:ascii="Times New Roman" w:hAnsi="Times New Roman"/>
                <w:color w:val="000000"/>
                <w:sz w:val="22"/>
                <w:szCs w:val="22"/>
                <w:lang w:bidi="ar-SA"/>
              </w:rPr>
              <w:t>Diaphragm</w:t>
            </w:r>
          </w:p>
        </w:tc>
      </w:tr>
      <w:tr w:rsidR="00AF72B9" w:rsidRPr="00342729" w14:paraId="229610B9" w14:textId="77777777" w:rsidTr="00BB3926">
        <w:trPr>
          <w:trHeight w:val="290"/>
        </w:trPr>
        <w:tc>
          <w:tcPr>
            <w:tcW w:w="1080" w:type="dxa"/>
            <w:vMerge/>
            <w:shd w:val="clear" w:color="auto" w:fill="auto"/>
            <w:vAlign w:val="center"/>
            <w:hideMark/>
          </w:tcPr>
          <w:p w14:paraId="3FDAB9F2" w14:textId="77777777" w:rsidR="00AF72B9" w:rsidRPr="00342729" w:rsidRDefault="00AF72B9" w:rsidP="00342729">
            <w:pPr>
              <w:spacing w:line="240" w:lineRule="auto"/>
              <w:rPr>
                <w:rFonts w:ascii="Times New Roman" w:hAnsi="Times New Roman"/>
                <w:color w:val="000000"/>
                <w:sz w:val="22"/>
                <w:szCs w:val="22"/>
                <w:lang w:bidi="ar-SA"/>
              </w:rPr>
            </w:pPr>
          </w:p>
        </w:tc>
        <w:tc>
          <w:tcPr>
            <w:tcW w:w="568" w:type="dxa"/>
            <w:shd w:val="clear" w:color="auto" w:fill="auto"/>
            <w:noWrap/>
            <w:vAlign w:val="bottom"/>
            <w:hideMark/>
          </w:tcPr>
          <w:p w14:paraId="451C4E7B" w14:textId="77777777" w:rsidR="00AF72B9" w:rsidRPr="00342729" w:rsidRDefault="00AF72B9" w:rsidP="0034272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7</w:t>
            </w:r>
          </w:p>
        </w:tc>
        <w:tc>
          <w:tcPr>
            <w:tcW w:w="724" w:type="dxa"/>
            <w:shd w:val="clear" w:color="auto" w:fill="auto"/>
            <w:noWrap/>
            <w:vAlign w:val="bottom"/>
            <w:hideMark/>
          </w:tcPr>
          <w:p w14:paraId="69FBAF28" w14:textId="77777777" w:rsidR="00AF72B9" w:rsidRPr="00342729" w:rsidRDefault="00AF72B9" w:rsidP="0034272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9</w:t>
            </w:r>
          </w:p>
        </w:tc>
        <w:tc>
          <w:tcPr>
            <w:tcW w:w="712" w:type="dxa"/>
            <w:shd w:val="clear" w:color="auto" w:fill="auto"/>
            <w:noWrap/>
            <w:vAlign w:val="center"/>
            <w:hideMark/>
          </w:tcPr>
          <w:p w14:paraId="777B6FA3" w14:textId="77777777" w:rsidR="00AF72B9" w:rsidRPr="00342729" w:rsidRDefault="00AF72B9" w:rsidP="00AF72B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7</w:t>
            </w:r>
          </w:p>
        </w:tc>
        <w:tc>
          <w:tcPr>
            <w:tcW w:w="718" w:type="dxa"/>
            <w:shd w:val="clear" w:color="auto" w:fill="auto"/>
            <w:noWrap/>
            <w:vAlign w:val="center"/>
            <w:hideMark/>
          </w:tcPr>
          <w:p w14:paraId="5576C5D0" w14:textId="77777777" w:rsidR="00AF72B9" w:rsidRPr="00342729" w:rsidRDefault="00AF72B9" w:rsidP="00AF72B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9</w:t>
            </w:r>
          </w:p>
        </w:tc>
        <w:tc>
          <w:tcPr>
            <w:tcW w:w="627" w:type="dxa"/>
            <w:shd w:val="clear" w:color="auto" w:fill="auto"/>
            <w:vAlign w:val="center"/>
          </w:tcPr>
          <w:p w14:paraId="488F914E"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7</w:t>
            </w:r>
          </w:p>
        </w:tc>
        <w:tc>
          <w:tcPr>
            <w:tcW w:w="719" w:type="dxa"/>
            <w:shd w:val="clear" w:color="auto" w:fill="auto"/>
            <w:vAlign w:val="center"/>
          </w:tcPr>
          <w:p w14:paraId="46C647E2"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9</w:t>
            </w:r>
          </w:p>
        </w:tc>
        <w:tc>
          <w:tcPr>
            <w:tcW w:w="627" w:type="dxa"/>
            <w:shd w:val="clear" w:color="auto" w:fill="auto"/>
            <w:vAlign w:val="center"/>
          </w:tcPr>
          <w:p w14:paraId="3FC08E2E"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7</w:t>
            </w:r>
          </w:p>
        </w:tc>
        <w:tc>
          <w:tcPr>
            <w:tcW w:w="628" w:type="dxa"/>
            <w:shd w:val="clear" w:color="auto" w:fill="auto"/>
            <w:vAlign w:val="center"/>
          </w:tcPr>
          <w:p w14:paraId="591B55D3"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9</w:t>
            </w:r>
          </w:p>
        </w:tc>
        <w:tc>
          <w:tcPr>
            <w:tcW w:w="2093" w:type="dxa"/>
            <w:shd w:val="clear" w:color="auto" w:fill="auto"/>
            <w:noWrap/>
            <w:vAlign w:val="bottom"/>
            <w:hideMark/>
          </w:tcPr>
          <w:p w14:paraId="08B854B3" w14:textId="77777777" w:rsidR="00AF72B9" w:rsidRPr="00342729" w:rsidRDefault="00AF72B9" w:rsidP="00342729">
            <w:pPr>
              <w:spacing w:line="240" w:lineRule="auto"/>
              <w:rPr>
                <w:rFonts w:ascii="Times New Roman" w:hAnsi="Times New Roman"/>
                <w:color w:val="000000"/>
                <w:sz w:val="22"/>
                <w:szCs w:val="22"/>
                <w:lang w:bidi="ar-SA"/>
              </w:rPr>
            </w:pPr>
            <w:r w:rsidRPr="00342729">
              <w:rPr>
                <w:rFonts w:ascii="Times New Roman" w:hAnsi="Times New Roman"/>
                <w:color w:val="000000"/>
                <w:sz w:val="22"/>
                <w:szCs w:val="22"/>
                <w:lang w:bidi="ar-SA"/>
              </w:rPr>
              <w:t>No Diaphragm</w:t>
            </w:r>
          </w:p>
        </w:tc>
      </w:tr>
      <w:tr w:rsidR="00AF72B9" w:rsidRPr="00342729" w14:paraId="7D738226" w14:textId="77777777" w:rsidTr="00BB3926">
        <w:trPr>
          <w:trHeight w:val="290"/>
        </w:trPr>
        <w:tc>
          <w:tcPr>
            <w:tcW w:w="1080" w:type="dxa"/>
            <w:vMerge w:val="restart"/>
            <w:shd w:val="clear" w:color="auto" w:fill="auto"/>
            <w:noWrap/>
            <w:vAlign w:val="center"/>
            <w:hideMark/>
          </w:tcPr>
          <w:p w14:paraId="720C5DCC" w14:textId="77777777" w:rsidR="00AF72B9" w:rsidRPr="00342729" w:rsidRDefault="00AF72B9" w:rsidP="0034272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12</w:t>
            </w:r>
          </w:p>
        </w:tc>
        <w:tc>
          <w:tcPr>
            <w:tcW w:w="568" w:type="dxa"/>
            <w:shd w:val="clear" w:color="auto" w:fill="auto"/>
            <w:noWrap/>
            <w:vAlign w:val="bottom"/>
            <w:hideMark/>
          </w:tcPr>
          <w:p w14:paraId="5F775E15" w14:textId="77777777" w:rsidR="00AF72B9" w:rsidRPr="00342729" w:rsidRDefault="00AF72B9" w:rsidP="0034272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7</w:t>
            </w:r>
          </w:p>
        </w:tc>
        <w:tc>
          <w:tcPr>
            <w:tcW w:w="724" w:type="dxa"/>
            <w:shd w:val="clear" w:color="auto" w:fill="auto"/>
            <w:noWrap/>
            <w:vAlign w:val="bottom"/>
            <w:hideMark/>
          </w:tcPr>
          <w:p w14:paraId="016138F4" w14:textId="77777777" w:rsidR="00AF72B9" w:rsidRPr="00342729" w:rsidRDefault="00AF72B9" w:rsidP="0034272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9</w:t>
            </w:r>
          </w:p>
        </w:tc>
        <w:tc>
          <w:tcPr>
            <w:tcW w:w="712" w:type="dxa"/>
            <w:shd w:val="clear" w:color="auto" w:fill="auto"/>
            <w:noWrap/>
            <w:vAlign w:val="center"/>
            <w:hideMark/>
          </w:tcPr>
          <w:p w14:paraId="09D29CA5" w14:textId="77777777" w:rsidR="00AF72B9" w:rsidRPr="00342729" w:rsidRDefault="00AF72B9" w:rsidP="00AF72B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7</w:t>
            </w:r>
          </w:p>
        </w:tc>
        <w:tc>
          <w:tcPr>
            <w:tcW w:w="718" w:type="dxa"/>
            <w:shd w:val="clear" w:color="auto" w:fill="auto"/>
            <w:noWrap/>
            <w:vAlign w:val="center"/>
            <w:hideMark/>
          </w:tcPr>
          <w:p w14:paraId="6FD01BAA" w14:textId="77777777" w:rsidR="00AF72B9" w:rsidRPr="00342729" w:rsidRDefault="00AF72B9" w:rsidP="00AF72B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9</w:t>
            </w:r>
          </w:p>
        </w:tc>
        <w:tc>
          <w:tcPr>
            <w:tcW w:w="627" w:type="dxa"/>
            <w:shd w:val="clear" w:color="auto" w:fill="auto"/>
            <w:vAlign w:val="center"/>
          </w:tcPr>
          <w:p w14:paraId="1DC2372B"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7</w:t>
            </w:r>
          </w:p>
        </w:tc>
        <w:tc>
          <w:tcPr>
            <w:tcW w:w="719" w:type="dxa"/>
            <w:shd w:val="clear" w:color="auto" w:fill="auto"/>
            <w:vAlign w:val="center"/>
          </w:tcPr>
          <w:p w14:paraId="3ECB25CB"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9</w:t>
            </w:r>
          </w:p>
        </w:tc>
        <w:tc>
          <w:tcPr>
            <w:tcW w:w="627" w:type="dxa"/>
            <w:shd w:val="clear" w:color="auto" w:fill="auto"/>
            <w:vAlign w:val="center"/>
          </w:tcPr>
          <w:p w14:paraId="1275A6EE"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7</w:t>
            </w:r>
          </w:p>
        </w:tc>
        <w:tc>
          <w:tcPr>
            <w:tcW w:w="628" w:type="dxa"/>
            <w:shd w:val="clear" w:color="auto" w:fill="auto"/>
            <w:vAlign w:val="center"/>
          </w:tcPr>
          <w:p w14:paraId="4691A531"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9</w:t>
            </w:r>
          </w:p>
        </w:tc>
        <w:tc>
          <w:tcPr>
            <w:tcW w:w="2093" w:type="dxa"/>
            <w:shd w:val="clear" w:color="auto" w:fill="auto"/>
            <w:noWrap/>
            <w:vAlign w:val="bottom"/>
            <w:hideMark/>
          </w:tcPr>
          <w:p w14:paraId="5C7B337F" w14:textId="77777777" w:rsidR="00AF72B9" w:rsidRPr="00342729" w:rsidRDefault="00AF72B9" w:rsidP="00342729">
            <w:pPr>
              <w:spacing w:line="240" w:lineRule="auto"/>
              <w:rPr>
                <w:rFonts w:ascii="Times New Roman" w:hAnsi="Times New Roman"/>
                <w:color w:val="000000"/>
                <w:sz w:val="22"/>
                <w:szCs w:val="22"/>
                <w:lang w:bidi="ar-SA"/>
              </w:rPr>
            </w:pPr>
            <w:r w:rsidRPr="00342729">
              <w:rPr>
                <w:rFonts w:ascii="Times New Roman" w:hAnsi="Times New Roman"/>
                <w:color w:val="000000"/>
                <w:sz w:val="22"/>
                <w:szCs w:val="22"/>
                <w:lang w:bidi="ar-SA"/>
              </w:rPr>
              <w:t>Diaphragm</w:t>
            </w:r>
          </w:p>
        </w:tc>
      </w:tr>
      <w:tr w:rsidR="00AF72B9" w:rsidRPr="00342729" w14:paraId="55E35A9F" w14:textId="77777777" w:rsidTr="00BB3926">
        <w:trPr>
          <w:trHeight w:val="290"/>
        </w:trPr>
        <w:tc>
          <w:tcPr>
            <w:tcW w:w="1080" w:type="dxa"/>
            <w:vMerge/>
            <w:tcBorders>
              <w:bottom w:val="single" w:sz="4" w:space="0" w:color="auto"/>
            </w:tcBorders>
            <w:shd w:val="clear" w:color="auto" w:fill="auto"/>
            <w:vAlign w:val="center"/>
            <w:hideMark/>
          </w:tcPr>
          <w:p w14:paraId="5354E50A" w14:textId="77777777" w:rsidR="00AF72B9" w:rsidRPr="00342729" w:rsidRDefault="00AF72B9" w:rsidP="00342729">
            <w:pPr>
              <w:spacing w:line="240" w:lineRule="auto"/>
              <w:rPr>
                <w:rFonts w:ascii="Times New Roman" w:hAnsi="Times New Roman"/>
                <w:color w:val="000000"/>
                <w:sz w:val="22"/>
                <w:szCs w:val="22"/>
                <w:lang w:bidi="ar-SA"/>
              </w:rPr>
            </w:pPr>
          </w:p>
        </w:tc>
        <w:tc>
          <w:tcPr>
            <w:tcW w:w="568" w:type="dxa"/>
            <w:tcBorders>
              <w:bottom w:val="single" w:sz="4" w:space="0" w:color="auto"/>
            </w:tcBorders>
            <w:shd w:val="clear" w:color="auto" w:fill="auto"/>
            <w:noWrap/>
            <w:vAlign w:val="bottom"/>
            <w:hideMark/>
          </w:tcPr>
          <w:p w14:paraId="7AE38693" w14:textId="77777777" w:rsidR="00AF72B9" w:rsidRPr="00342729" w:rsidRDefault="00AF72B9" w:rsidP="0034272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7</w:t>
            </w:r>
          </w:p>
        </w:tc>
        <w:tc>
          <w:tcPr>
            <w:tcW w:w="724" w:type="dxa"/>
            <w:tcBorders>
              <w:bottom w:val="single" w:sz="4" w:space="0" w:color="auto"/>
            </w:tcBorders>
            <w:shd w:val="clear" w:color="auto" w:fill="auto"/>
            <w:noWrap/>
            <w:vAlign w:val="bottom"/>
            <w:hideMark/>
          </w:tcPr>
          <w:p w14:paraId="05AE9C5C" w14:textId="77777777" w:rsidR="00AF72B9" w:rsidRPr="00342729" w:rsidRDefault="00AF72B9" w:rsidP="0034272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9</w:t>
            </w:r>
          </w:p>
        </w:tc>
        <w:tc>
          <w:tcPr>
            <w:tcW w:w="712" w:type="dxa"/>
            <w:tcBorders>
              <w:bottom w:val="single" w:sz="4" w:space="0" w:color="auto"/>
            </w:tcBorders>
            <w:shd w:val="clear" w:color="auto" w:fill="auto"/>
            <w:noWrap/>
            <w:vAlign w:val="center"/>
            <w:hideMark/>
          </w:tcPr>
          <w:p w14:paraId="16B118B7" w14:textId="77777777" w:rsidR="00AF72B9" w:rsidRPr="00342729" w:rsidRDefault="00AF72B9" w:rsidP="00AF72B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7</w:t>
            </w:r>
          </w:p>
        </w:tc>
        <w:tc>
          <w:tcPr>
            <w:tcW w:w="718" w:type="dxa"/>
            <w:tcBorders>
              <w:bottom w:val="single" w:sz="4" w:space="0" w:color="auto"/>
            </w:tcBorders>
            <w:shd w:val="clear" w:color="auto" w:fill="auto"/>
            <w:noWrap/>
            <w:vAlign w:val="center"/>
            <w:hideMark/>
          </w:tcPr>
          <w:p w14:paraId="230DED2A" w14:textId="77777777" w:rsidR="00AF72B9" w:rsidRPr="00342729" w:rsidRDefault="00AF72B9" w:rsidP="00AF72B9">
            <w:pPr>
              <w:spacing w:line="240" w:lineRule="auto"/>
              <w:jc w:val="center"/>
              <w:rPr>
                <w:rFonts w:ascii="Times New Roman" w:hAnsi="Times New Roman"/>
                <w:color w:val="000000"/>
                <w:sz w:val="22"/>
                <w:szCs w:val="22"/>
                <w:lang w:bidi="ar-SA"/>
              </w:rPr>
            </w:pPr>
            <w:r w:rsidRPr="00342729">
              <w:rPr>
                <w:rFonts w:ascii="Times New Roman" w:hAnsi="Times New Roman"/>
                <w:color w:val="000000"/>
                <w:sz w:val="22"/>
                <w:szCs w:val="22"/>
                <w:lang w:bidi="ar-SA"/>
              </w:rPr>
              <w:t>9</w:t>
            </w:r>
          </w:p>
        </w:tc>
        <w:tc>
          <w:tcPr>
            <w:tcW w:w="627" w:type="dxa"/>
            <w:tcBorders>
              <w:bottom w:val="single" w:sz="4" w:space="0" w:color="auto"/>
            </w:tcBorders>
            <w:shd w:val="clear" w:color="auto" w:fill="auto"/>
            <w:vAlign w:val="center"/>
          </w:tcPr>
          <w:p w14:paraId="68501F13"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7</w:t>
            </w:r>
          </w:p>
        </w:tc>
        <w:tc>
          <w:tcPr>
            <w:tcW w:w="719" w:type="dxa"/>
            <w:tcBorders>
              <w:bottom w:val="single" w:sz="4" w:space="0" w:color="auto"/>
            </w:tcBorders>
            <w:shd w:val="clear" w:color="auto" w:fill="auto"/>
            <w:vAlign w:val="center"/>
          </w:tcPr>
          <w:p w14:paraId="64C50C4B"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9</w:t>
            </w:r>
          </w:p>
        </w:tc>
        <w:tc>
          <w:tcPr>
            <w:tcW w:w="627" w:type="dxa"/>
            <w:tcBorders>
              <w:bottom w:val="single" w:sz="4" w:space="0" w:color="auto"/>
            </w:tcBorders>
            <w:shd w:val="clear" w:color="auto" w:fill="auto"/>
            <w:vAlign w:val="center"/>
          </w:tcPr>
          <w:p w14:paraId="767584C4"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7</w:t>
            </w:r>
          </w:p>
        </w:tc>
        <w:tc>
          <w:tcPr>
            <w:tcW w:w="628" w:type="dxa"/>
            <w:tcBorders>
              <w:bottom w:val="single" w:sz="4" w:space="0" w:color="auto"/>
            </w:tcBorders>
            <w:shd w:val="clear" w:color="auto" w:fill="auto"/>
            <w:vAlign w:val="center"/>
          </w:tcPr>
          <w:p w14:paraId="15734625" w14:textId="77777777" w:rsidR="00AF72B9" w:rsidRPr="00342729" w:rsidRDefault="00AF72B9" w:rsidP="00AF72B9">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9</w:t>
            </w:r>
          </w:p>
        </w:tc>
        <w:tc>
          <w:tcPr>
            <w:tcW w:w="2093" w:type="dxa"/>
            <w:tcBorders>
              <w:bottom w:val="single" w:sz="4" w:space="0" w:color="auto"/>
            </w:tcBorders>
            <w:shd w:val="clear" w:color="auto" w:fill="auto"/>
            <w:noWrap/>
            <w:vAlign w:val="bottom"/>
            <w:hideMark/>
          </w:tcPr>
          <w:p w14:paraId="0256C57F" w14:textId="77777777" w:rsidR="00AF72B9" w:rsidRPr="00342729" w:rsidRDefault="00AF72B9" w:rsidP="00342729">
            <w:pPr>
              <w:spacing w:line="240" w:lineRule="auto"/>
              <w:rPr>
                <w:rFonts w:ascii="Times New Roman" w:hAnsi="Times New Roman"/>
                <w:color w:val="000000"/>
                <w:sz w:val="22"/>
                <w:szCs w:val="22"/>
                <w:lang w:bidi="ar-SA"/>
              </w:rPr>
            </w:pPr>
            <w:r w:rsidRPr="00342729">
              <w:rPr>
                <w:rFonts w:ascii="Times New Roman" w:hAnsi="Times New Roman"/>
                <w:color w:val="000000"/>
                <w:sz w:val="22"/>
                <w:szCs w:val="22"/>
                <w:lang w:bidi="ar-SA"/>
              </w:rPr>
              <w:t>No Diaphragm</w:t>
            </w:r>
          </w:p>
        </w:tc>
      </w:tr>
    </w:tbl>
    <w:p w14:paraId="0E187C87" w14:textId="77777777" w:rsidR="00342729" w:rsidRDefault="00342729" w:rsidP="00600E60"/>
    <w:p w14:paraId="5C6E0DB3" w14:textId="77777777" w:rsidR="00DB0D34" w:rsidRDefault="00DB0D34" w:rsidP="00600E60">
      <w:r>
        <w:tab/>
        <w:t>Another</w:t>
      </w:r>
      <w:r w:rsidR="00FA41BF">
        <w:t xml:space="preserve"> important</w:t>
      </w:r>
      <w:r>
        <w:t xml:space="preserve"> question for modeling purposes is the width of deck overhang on each side of the outside girder. The inventory data does not contain this information. </w:t>
      </w:r>
      <w:r w:rsidR="00DD4C10">
        <w:t>Since</w:t>
      </w:r>
      <w:r w:rsidR="00FA41BF">
        <w:t xml:space="preserve"> the</w:t>
      </w:r>
      <w:r w:rsidR="00DD4C10">
        <w:t xml:space="preserve"> I-244</w:t>
      </w:r>
      <w:r w:rsidR="00FA41BF">
        <w:t xml:space="preserve"> bridge had a 2 ft</w:t>
      </w:r>
      <w:r w:rsidR="00DD4C10">
        <w:t xml:space="preserve"> clearance from the </w:t>
      </w:r>
      <w:r w:rsidR="00B41377">
        <w:t xml:space="preserve">center of the </w:t>
      </w:r>
      <w:r w:rsidR="00DD4C10">
        <w:t xml:space="preserve">outside girder to the edge of the bridge, </w:t>
      </w:r>
      <w:r w:rsidR="00BA5B58">
        <w:t>this distance was selected for the parametric models</w:t>
      </w:r>
      <w:r w:rsidR="00DD4C10">
        <w:t>. Obviously, a</w:t>
      </w:r>
      <w:r w:rsidR="00BA5B58">
        <w:t xml:space="preserve"> larger</w:t>
      </w:r>
      <w:r w:rsidR="00DD4C10">
        <w:t xml:space="preserve"> slab overhang will increase dis</w:t>
      </w:r>
      <w:r w:rsidR="00FA41BF">
        <w:t>tribution to the outside girder. H</w:t>
      </w:r>
      <w:r w:rsidR="00DD4C10">
        <w:t>owever</w:t>
      </w:r>
      <w:r w:rsidR="00FA41BF">
        <w:t>,</w:t>
      </w:r>
      <w:r w:rsidR="00DD4C10">
        <w:t xml:space="preserve"> since</w:t>
      </w:r>
      <w:r w:rsidR="00FA41BF">
        <w:t xml:space="preserve"> the</w:t>
      </w:r>
      <w:r w:rsidR="00DD4C10">
        <w:t xml:space="preserve"> I-244</w:t>
      </w:r>
      <w:r w:rsidR="00FA41BF">
        <w:t xml:space="preserve"> bridge was</w:t>
      </w:r>
      <w:r w:rsidR="00DD4C10">
        <w:t xml:space="preserve"> taken to b</w:t>
      </w:r>
      <w:r w:rsidR="00FA41BF">
        <w:t>e a typical highway bridge, it wa</w:t>
      </w:r>
      <w:r w:rsidR="00DD4C10">
        <w:t xml:space="preserve">s assumed that </w:t>
      </w:r>
      <w:r w:rsidR="00FA41BF">
        <w:t>similar bridges</w:t>
      </w:r>
      <w:r w:rsidR="00DD4C10">
        <w:t xml:space="preserve"> will tend to have a shorter overhang</w:t>
      </w:r>
      <w:r w:rsidR="00FA41BF">
        <w:t xml:space="preserve"> due to the large live loads they support</w:t>
      </w:r>
      <w:r w:rsidR="00DD4C10">
        <w:t xml:space="preserve">. </w:t>
      </w:r>
      <w:r w:rsidR="00E159F8">
        <w:t xml:space="preserve">For simplicity, no curb width was assumed. The distance a load is placed from the extreme edge of the deck will mostly affect the distribution to the exterior girder, </w:t>
      </w:r>
      <w:r w:rsidR="00FA41BF">
        <w:t xml:space="preserve">which is generally designed </w:t>
      </w:r>
      <w:r w:rsidR="00E159F8">
        <w:t>using the lever rule</w:t>
      </w:r>
      <w:r w:rsidR="00B46F38">
        <w:t xml:space="preserve">.  </w:t>
      </w:r>
    </w:p>
    <w:p w14:paraId="051070E2" w14:textId="7B6CAE37" w:rsidR="00043261" w:rsidRDefault="00043261" w:rsidP="00600E60">
      <w:r>
        <w:tab/>
        <w:t xml:space="preserve">Finally, loading the bridges is an important modeling question. Guidance for </w:t>
      </w:r>
      <w:r w:rsidR="00FA41BF">
        <w:t xml:space="preserve">applying </w:t>
      </w:r>
      <w:r>
        <w:t>load</w:t>
      </w:r>
      <w:r w:rsidR="00FA41BF">
        <w:t>s to the grillage models</w:t>
      </w:r>
      <w:r>
        <w:t xml:space="preserve"> was taken from a similar study </w:t>
      </w:r>
      <w:sdt>
        <w:sdtPr>
          <w:id w:val="-1231993284"/>
          <w:citation/>
        </w:sdtPr>
        <w:sdtEndPr/>
        <w:sdtContent>
          <w:r w:rsidR="00F93223">
            <w:fldChar w:fldCharType="begin"/>
          </w:r>
          <w:r>
            <w:instrText xml:space="preserve"> CITATION Cro09 \l 1033 </w:instrText>
          </w:r>
          <w:r w:rsidR="00F93223">
            <w:fldChar w:fldCharType="separate"/>
          </w:r>
          <w:r w:rsidR="00CB6137">
            <w:rPr>
              <w:noProof/>
            </w:rPr>
            <w:t>(Cross, et al., 2009)</w:t>
          </w:r>
          <w:r w:rsidR="00F93223">
            <w:fldChar w:fldCharType="end"/>
          </w:r>
        </w:sdtContent>
      </w:sdt>
      <w:r>
        <w:t>. For th</w:t>
      </w:r>
      <w:r w:rsidR="00FA41BF">
        <w:t>e</w:t>
      </w:r>
      <w:r>
        <w:t xml:space="preserve"> research</w:t>
      </w:r>
      <w:r w:rsidR="00FA41BF">
        <w:t xml:space="preserve"> in this dissertation</w:t>
      </w:r>
      <w:r>
        <w:t xml:space="preserve">, the </w:t>
      </w:r>
      <w:r w:rsidR="002E3C75">
        <w:t>HS-20</w:t>
      </w:r>
      <w:r w:rsidR="00882709">
        <w:t xml:space="preserve"> truck</w:t>
      </w:r>
      <w:r w:rsidR="00477039">
        <w:t xml:space="preserve"> (</w:t>
      </w:r>
      <w:r w:rsidR="00F93223">
        <w:fldChar w:fldCharType="begin"/>
      </w:r>
      <w:r w:rsidR="00477039">
        <w:instrText xml:space="preserve"> REF _Ref484420696 \h </w:instrText>
      </w:r>
      <w:r w:rsidR="00F93223">
        <w:fldChar w:fldCharType="separate"/>
      </w:r>
      <w:r w:rsidR="00AD403F">
        <w:t xml:space="preserve">Figure </w:t>
      </w:r>
      <w:r w:rsidR="00AD403F">
        <w:rPr>
          <w:noProof/>
        </w:rPr>
        <w:t>117</w:t>
      </w:r>
      <w:r w:rsidR="00F93223">
        <w:fldChar w:fldCharType="end"/>
      </w:r>
      <w:r w:rsidR="00477039">
        <w:t>)</w:t>
      </w:r>
      <w:r w:rsidR="00882709">
        <w:t xml:space="preserve"> was placed</w:t>
      </w:r>
      <w:r>
        <w:t xml:space="preserve"> with the rear axle at the end of the span, to maximize the shear force, and the</w:t>
      </w:r>
      <w:r w:rsidR="00FA41BF">
        <w:t xml:space="preserve"> loading</w:t>
      </w:r>
      <w:r>
        <w:t xml:space="preserve"> locations along the width of the bridge are given in </w:t>
      </w:r>
      <w:r w:rsidR="00F93223">
        <w:fldChar w:fldCharType="begin"/>
      </w:r>
      <w:r>
        <w:instrText xml:space="preserve"> REF _Ref479588010 \h </w:instrText>
      </w:r>
      <w:r w:rsidR="00F93223">
        <w:fldChar w:fldCharType="separate"/>
      </w:r>
      <w:r w:rsidR="00AD403F">
        <w:t xml:space="preserve">Figure </w:t>
      </w:r>
      <w:r w:rsidR="00AD403F">
        <w:rPr>
          <w:noProof/>
        </w:rPr>
        <w:t>118</w:t>
      </w:r>
      <w:r w:rsidR="00F93223">
        <w:fldChar w:fldCharType="end"/>
      </w:r>
      <w:r>
        <w:t xml:space="preserve">. The first tire load </w:t>
      </w:r>
      <w:r w:rsidR="00FA41BF">
        <w:t>was placed 2 ft</w:t>
      </w:r>
      <w:r>
        <w:t xml:space="preserve"> from the curb for maxi</w:t>
      </w:r>
      <w:r w:rsidR="00FA41BF">
        <w:t>mum load on the exterior girder</w:t>
      </w:r>
      <w:r w:rsidR="004D7CC3">
        <w:t xml:space="preserve"> (as recommended by AASHTO)</w:t>
      </w:r>
      <w:r w:rsidR="00FA41BF">
        <w:t>.</w:t>
      </w:r>
      <w:r>
        <w:t xml:space="preserve"> </w:t>
      </w:r>
      <w:r w:rsidR="00FA41BF">
        <w:t>Next</w:t>
      </w:r>
      <w:r>
        <w:t xml:space="preserve"> trucks </w:t>
      </w:r>
      <w:r w:rsidR="00EF1227">
        <w:t>we</w:t>
      </w:r>
      <w:r>
        <w:t xml:space="preserve">re placed in each </w:t>
      </w:r>
      <w:r w:rsidR="002F5816">
        <w:t xml:space="preserve">possible </w:t>
      </w:r>
      <w:r>
        <w:t xml:space="preserve">lane </w:t>
      </w:r>
      <w:r w:rsidR="002F5816">
        <w:t>(</w:t>
      </w:r>
      <w:r w:rsidR="006041F6">
        <w:t>12 ft</w:t>
      </w:r>
      <w:r>
        <w:t xml:space="preserve"> away</w:t>
      </w:r>
      <w:r w:rsidR="002F5816">
        <w:t>)</w:t>
      </w:r>
      <w:r>
        <w:t xml:space="preserve">, then a design truck was placed with each tire load positioned over an interior girder. </w:t>
      </w:r>
      <w:r w:rsidR="002F5816">
        <w:t xml:space="preserve">These </w:t>
      </w:r>
      <w:r w:rsidR="002F5816">
        <w:lastRenderedPageBreak/>
        <w:t>represented the cases for each design lane loaded individually, and the interior girders loaded for maximum effect</w:t>
      </w:r>
      <w:r w:rsidR="00632E9E">
        <w:t>.</w:t>
      </w:r>
      <w:r w:rsidR="002F5816">
        <w:t xml:space="preserve"> </w:t>
      </w:r>
      <w:r w:rsidR="00EA17C1">
        <w:t>Finally, each design lane was loaded with a design truck</w:t>
      </w:r>
      <w:r w:rsidR="002F5816">
        <w:t xml:space="preserve"> (multiple lanes loaded)</w:t>
      </w:r>
      <w:r w:rsidR="00EA17C1">
        <w:t xml:space="preserve">. Since there are three girder spacings considered, </w:t>
      </w:r>
      <w:r w:rsidR="00EC53D7">
        <w:t xml:space="preserve">the bridges have one, two, and three design lanes. </w:t>
      </w:r>
      <w:r w:rsidR="002A1F43">
        <w:t xml:space="preserve">Not shown in this figure is the case of a design truck centered over the interior girder. This load case governed in some cases. </w:t>
      </w:r>
      <w:r w:rsidR="00320A29">
        <w:t xml:space="preserve">For bridges with 6 ft girders spacing, there was only one 12 ft design lane. In this case, a truck was placed 2 ft from the curb on both sides of the bridge for the two lanes loaded case. </w:t>
      </w:r>
    </w:p>
    <w:p w14:paraId="62C7544F" w14:textId="77777777" w:rsidR="000455F7" w:rsidRDefault="000455F7" w:rsidP="00600E60"/>
    <w:p w14:paraId="13FA3C1C" w14:textId="77777777" w:rsidR="00477039" w:rsidRDefault="00477039" w:rsidP="00477039">
      <w:pPr>
        <w:keepNext/>
        <w:jc w:val="center"/>
      </w:pPr>
      <w:r>
        <w:rPr>
          <w:noProof/>
          <w:lang w:bidi="ar-SA"/>
        </w:rPr>
        <w:drawing>
          <wp:inline distT="0" distB="0" distL="0" distR="0" wp14:anchorId="0C8B77A7" wp14:editId="5D79E8B4">
            <wp:extent cx="3011121" cy="2261434"/>
            <wp:effectExtent l="0" t="0" r="0" b="0"/>
            <wp:docPr id="3243" name="Picture 3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012461" cy="2262441"/>
                    </a:xfrm>
                    <a:prstGeom prst="rect">
                      <a:avLst/>
                    </a:prstGeom>
                    <a:noFill/>
                  </pic:spPr>
                </pic:pic>
              </a:graphicData>
            </a:graphic>
          </wp:inline>
        </w:drawing>
      </w:r>
    </w:p>
    <w:p w14:paraId="01E0B6BF" w14:textId="15829D19" w:rsidR="000455F7" w:rsidRDefault="00477039" w:rsidP="00477039">
      <w:pPr>
        <w:pStyle w:val="Caption"/>
        <w:jc w:val="center"/>
      </w:pPr>
      <w:bookmarkStart w:id="383" w:name="_Ref484420696"/>
      <w:bookmarkStart w:id="384" w:name="_Ref484420676"/>
      <w:bookmarkStart w:id="385" w:name="_Toc488047739"/>
      <w:r>
        <w:t xml:space="preserve">Figure </w:t>
      </w:r>
      <w:r w:rsidR="00DB4436">
        <w:fldChar w:fldCharType="begin"/>
      </w:r>
      <w:r w:rsidR="00DB4436">
        <w:instrText xml:space="preserve"> SEQ Figure \* ARABIC </w:instrText>
      </w:r>
      <w:r w:rsidR="00DB4436">
        <w:fldChar w:fldCharType="separate"/>
      </w:r>
      <w:r w:rsidR="00AD403F">
        <w:rPr>
          <w:noProof/>
        </w:rPr>
        <w:t>117</w:t>
      </w:r>
      <w:r w:rsidR="00DB4436">
        <w:rPr>
          <w:noProof/>
        </w:rPr>
        <w:fldChar w:fldCharType="end"/>
      </w:r>
      <w:bookmarkEnd w:id="383"/>
      <w:r>
        <w:t>: HS-20 truck loads</w:t>
      </w:r>
      <w:bookmarkEnd w:id="384"/>
      <w:bookmarkEnd w:id="385"/>
    </w:p>
    <w:p w14:paraId="24CF762F" w14:textId="77777777" w:rsidR="00043261" w:rsidRDefault="00043261" w:rsidP="00043261">
      <w:pPr>
        <w:keepNext/>
        <w:jc w:val="center"/>
      </w:pPr>
      <w:r>
        <w:rPr>
          <w:noProof/>
          <w:lang w:bidi="ar-SA"/>
        </w:rPr>
        <w:lastRenderedPageBreak/>
        <w:drawing>
          <wp:inline distT="0" distB="0" distL="0" distR="0" wp14:anchorId="28E13395" wp14:editId="6284AE13">
            <wp:extent cx="5300815" cy="3038622"/>
            <wp:effectExtent l="0" t="0" r="0" b="0"/>
            <wp:docPr id="3217" name="Picture 3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326029" cy="3053076"/>
                    </a:xfrm>
                    <a:prstGeom prst="rect">
                      <a:avLst/>
                    </a:prstGeom>
                    <a:noFill/>
                  </pic:spPr>
                </pic:pic>
              </a:graphicData>
            </a:graphic>
          </wp:inline>
        </w:drawing>
      </w:r>
    </w:p>
    <w:p w14:paraId="45F5B6C7" w14:textId="73720B9D" w:rsidR="00043261" w:rsidRDefault="00043261" w:rsidP="00043261">
      <w:pPr>
        <w:pStyle w:val="Caption"/>
        <w:jc w:val="center"/>
      </w:pPr>
      <w:bookmarkStart w:id="386" w:name="_Ref479588010"/>
      <w:bookmarkStart w:id="387" w:name="_Toc488047740"/>
      <w:r>
        <w:t xml:space="preserve">Figure </w:t>
      </w:r>
      <w:r w:rsidR="00DB4436">
        <w:fldChar w:fldCharType="begin"/>
      </w:r>
      <w:r w:rsidR="00DB4436">
        <w:instrText xml:space="preserve"> SEQ Figure \* ARABIC </w:instrText>
      </w:r>
      <w:r w:rsidR="00DB4436">
        <w:fldChar w:fldCharType="separate"/>
      </w:r>
      <w:r w:rsidR="00AD403F">
        <w:rPr>
          <w:noProof/>
        </w:rPr>
        <w:t>118</w:t>
      </w:r>
      <w:r w:rsidR="00DB4436">
        <w:rPr>
          <w:noProof/>
        </w:rPr>
        <w:fldChar w:fldCharType="end"/>
      </w:r>
      <w:bookmarkEnd w:id="386"/>
      <w:r>
        <w:t>: Locations of H</w:t>
      </w:r>
      <w:r w:rsidR="00BB7EDC">
        <w:t>S</w:t>
      </w:r>
      <w:r>
        <w:t>-</w:t>
      </w:r>
      <w:r w:rsidR="00BB7EDC">
        <w:t>20</w:t>
      </w:r>
      <w:r>
        <w:t xml:space="preserve"> truck for grillage model</w:t>
      </w:r>
      <w:bookmarkEnd w:id="387"/>
    </w:p>
    <w:p w14:paraId="7E71C8A1" w14:textId="77777777" w:rsidR="00600E60" w:rsidRDefault="00600E60" w:rsidP="00600E60"/>
    <w:p w14:paraId="6E2ACE9C" w14:textId="77777777" w:rsidR="00BB3926" w:rsidRDefault="00F124FB" w:rsidP="00600E60">
      <w:r>
        <w:tab/>
        <w:t xml:space="preserve">The reactions from each load case were summed, and the fraction of the total reaction at each girder was compared to the AASHTO </w:t>
      </w:r>
      <w:r w:rsidR="007F2ED1">
        <w:t>DF</w:t>
      </w:r>
      <w:r>
        <w:t>s.</w:t>
      </w:r>
      <w:r w:rsidR="002A1F43">
        <w:t xml:space="preserve"> For the two or more lanes loaded case, the reaction at each support was divided by the static reaction of the design truck placed on a simple beam of the same length.</w:t>
      </w:r>
      <w:r>
        <w:t xml:space="preserve"> Because exact materials properties </w:t>
      </w:r>
      <w:r w:rsidR="00FA41BF">
        <w:t>we</w:t>
      </w:r>
      <w:r>
        <w:t xml:space="preserve">re not known, the deck concrete was assumed to </w:t>
      </w:r>
      <w:r w:rsidR="00FA41BF">
        <w:t>have a</w:t>
      </w:r>
      <w:r>
        <w:t xml:space="preserve"> 4</w:t>
      </w:r>
      <w:r w:rsidR="00BB7EDC">
        <w:t>,</w:t>
      </w:r>
      <w:r>
        <w:t xml:space="preserve">500 psi </w:t>
      </w:r>
      <w:r w:rsidR="00FA41BF">
        <w:t xml:space="preserve">compressive strength </w:t>
      </w:r>
      <w:r>
        <w:t>at 28 days, and the girder concrete was assumed to be 6</w:t>
      </w:r>
      <w:r w:rsidR="00BB7EDC">
        <w:t>,</w:t>
      </w:r>
      <w:r>
        <w:t>000 psi. These values were based on the properties of the girders tested in the lab</w:t>
      </w:r>
      <w:r w:rsidR="00320A29">
        <w:t xml:space="preserve"> and on </w:t>
      </w:r>
      <w:r w:rsidR="00FA41BF">
        <w:t xml:space="preserve">the </w:t>
      </w:r>
      <w:r w:rsidR="00320A29">
        <w:t xml:space="preserve">ODOT </w:t>
      </w:r>
      <w:r w:rsidR="00FA41BF">
        <w:t xml:space="preserve">standard </w:t>
      </w:r>
      <w:r w:rsidR="00320A29">
        <w:t>specifications</w:t>
      </w:r>
      <w:r>
        <w:t xml:space="preserve">. Using these values of compressive strength and ACI equation 19.2.2.1.b </w:t>
      </w:r>
      <w:sdt>
        <w:sdtPr>
          <w:id w:val="1138150538"/>
          <w:citation/>
        </w:sdtPr>
        <w:sdtEndPr/>
        <w:sdtContent>
          <w:r w:rsidR="00F93223">
            <w:fldChar w:fldCharType="begin"/>
          </w:r>
          <w:r>
            <w:instrText xml:space="preserve"> CITATION ACI11 \l 1033 </w:instrText>
          </w:r>
          <w:r w:rsidR="00F93223">
            <w:fldChar w:fldCharType="separate"/>
          </w:r>
          <w:r w:rsidR="00CB6137">
            <w:rPr>
              <w:noProof/>
            </w:rPr>
            <w:t>(ACI Committee 318, 2014)</w:t>
          </w:r>
          <w:r w:rsidR="00F93223">
            <w:fldChar w:fldCharType="end"/>
          </w:r>
        </w:sdtContent>
      </w:sdt>
      <w:r w:rsidR="00320A29">
        <w:t>, t</w:t>
      </w:r>
      <w:r>
        <w:t>his result</w:t>
      </w:r>
      <w:r w:rsidR="002F5816">
        <w:t>ed</w:t>
      </w:r>
      <w:r>
        <w:t xml:space="preserve"> in a modulus for the deck of 3</w:t>
      </w:r>
      <w:r w:rsidR="00C81F52">
        <w:t>,</w:t>
      </w:r>
      <w:r>
        <w:t>824 ksi and a modul</w:t>
      </w:r>
      <w:r w:rsidR="00C81F52">
        <w:t xml:space="preserve">us for the girder of </w:t>
      </w:r>
      <w:r>
        <w:t>4</w:t>
      </w:r>
      <w:r w:rsidR="00C81F52">
        <w:t>,</w:t>
      </w:r>
      <w:r>
        <w:t xml:space="preserve">415 ksi. </w:t>
      </w:r>
    </w:p>
    <w:p w14:paraId="7B4515E7" w14:textId="77777777" w:rsidR="003213B8" w:rsidRPr="00600E60" w:rsidRDefault="00BB3926" w:rsidP="00BB3926">
      <w:pPr>
        <w:spacing w:line="240" w:lineRule="auto"/>
      </w:pPr>
      <w:r>
        <w:br w:type="page"/>
      </w:r>
    </w:p>
    <w:p w14:paraId="24663A07" w14:textId="77777777" w:rsidR="00D61813" w:rsidRDefault="00A66ED9" w:rsidP="00127EB0">
      <w:pPr>
        <w:pStyle w:val="Heading2"/>
      </w:pPr>
      <w:bookmarkStart w:id="388" w:name="_Toc488047564"/>
      <w:r>
        <w:lastRenderedPageBreak/>
        <w:t>5.2</w:t>
      </w:r>
      <w:r w:rsidR="00D61813">
        <w:tab/>
        <w:t>Results from Grillage Models</w:t>
      </w:r>
      <w:bookmarkEnd w:id="388"/>
    </w:p>
    <w:p w14:paraId="00CCE2CF" w14:textId="77777777" w:rsidR="00D61813" w:rsidRDefault="00A66ED9" w:rsidP="00D61813">
      <w:pPr>
        <w:pStyle w:val="Heading3"/>
      </w:pPr>
      <w:bookmarkStart w:id="389" w:name="GrillageResults"/>
      <w:bookmarkStart w:id="390" w:name="_Toc488047565"/>
      <w:r>
        <w:t>5.2</w:t>
      </w:r>
      <w:r w:rsidR="00D61813">
        <w:t>.1</w:t>
      </w:r>
      <w:bookmarkEnd w:id="389"/>
      <w:r w:rsidR="00D61813">
        <w:tab/>
        <w:t>Scale Bridge Grillage</w:t>
      </w:r>
      <w:bookmarkEnd w:id="390"/>
    </w:p>
    <w:p w14:paraId="4F25BE85" w14:textId="1EDA0EF6" w:rsidR="00D61813" w:rsidRDefault="00D61813" w:rsidP="00D61813">
      <w:r>
        <w:tab/>
        <w:t xml:space="preserve">The first step in grillage modeling was to use the results of the scale bridge testing to calibrate a grillage model of the scale bridge (basic illustration shown in </w:t>
      </w:r>
      <w:r w:rsidR="00F93223">
        <w:fldChar w:fldCharType="begin"/>
      </w:r>
      <w:r>
        <w:instrText xml:space="preserve"> REF _Ref478455667 \h </w:instrText>
      </w:r>
      <w:r w:rsidR="00F93223">
        <w:fldChar w:fldCharType="separate"/>
      </w:r>
      <w:r w:rsidR="00AD403F">
        <w:t xml:space="preserve">Figure </w:t>
      </w:r>
      <w:r w:rsidR="00AD403F">
        <w:rPr>
          <w:noProof/>
        </w:rPr>
        <w:t>3</w:t>
      </w:r>
      <w:r w:rsidR="00F93223">
        <w:fldChar w:fldCharType="end"/>
      </w:r>
      <w:r>
        <w:t xml:space="preserve">). The properties used for the grillage members are given in </w:t>
      </w:r>
      <w:r w:rsidR="00F93223">
        <w:rPr>
          <w:highlight w:val="yellow"/>
        </w:rPr>
        <w:fldChar w:fldCharType="begin"/>
      </w:r>
      <w:r>
        <w:instrText xml:space="preserve"> REF _Ref479146314 \h </w:instrText>
      </w:r>
      <w:r w:rsidR="00F93223">
        <w:rPr>
          <w:highlight w:val="yellow"/>
        </w:rPr>
      </w:r>
      <w:r w:rsidR="00F93223">
        <w:rPr>
          <w:highlight w:val="yellow"/>
        </w:rPr>
        <w:fldChar w:fldCharType="separate"/>
      </w:r>
      <w:r w:rsidR="00AD403F">
        <w:t xml:space="preserve">Table </w:t>
      </w:r>
      <w:r w:rsidR="00AD403F">
        <w:rPr>
          <w:noProof/>
        </w:rPr>
        <w:t>25</w:t>
      </w:r>
      <w:r w:rsidR="00F93223">
        <w:rPr>
          <w:highlight w:val="yellow"/>
        </w:rPr>
        <w:fldChar w:fldCharType="end"/>
      </w:r>
      <w:r>
        <w:t xml:space="preserve">. Initially, load versus deflection relationships from the scale bridge tests were compared to load versus deflection relationships from the model. The two load cases used were: 1) a single point load directly atop girder A4 (exterior) at the quarter span point (from elastic testing) and 2) a single point load directly atop girder A5 (interior) at the quarter span point. Because the loads and resulting deflections and strains were so small, elastic tests over the slab (S1 and S2) described in </w:t>
      </w:r>
      <w:r w:rsidR="00D2195D">
        <w:t>S</w:t>
      </w:r>
      <w:r>
        <w:t xml:space="preserve">ection </w:t>
      </w:r>
      <w:r w:rsidR="003B41DE">
        <w:t>4.1.5</w:t>
      </w:r>
      <w:r>
        <w:t xml:space="preserve"> could not be used for model validation. For the interior case, the deflections for all girders from the destructive test up to the cracking load (40 kips) were used for comparison. For the exterior case, the load was 20 kips and the deflections used for comparison were from the elastic testing. </w:t>
      </w:r>
      <w:r w:rsidR="00F93223">
        <w:rPr>
          <w:highlight w:val="yellow"/>
        </w:rPr>
        <w:fldChar w:fldCharType="begin"/>
      </w:r>
      <w:r>
        <w:instrText xml:space="preserve"> REF _Ref479145923 \h </w:instrText>
      </w:r>
      <w:r w:rsidR="00F93223">
        <w:rPr>
          <w:highlight w:val="yellow"/>
        </w:rPr>
      </w:r>
      <w:r w:rsidR="00F93223">
        <w:rPr>
          <w:highlight w:val="yellow"/>
        </w:rPr>
        <w:fldChar w:fldCharType="separate"/>
      </w:r>
      <w:r w:rsidR="00AD403F">
        <w:t xml:space="preserve">Figure </w:t>
      </w:r>
      <w:r w:rsidR="00AD403F">
        <w:rPr>
          <w:noProof/>
        </w:rPr>
        <w:t>119</w:t>
      </w:r>
      <w:r w:rsidR="00F93223">
        <w:rPr>
          <w:highlight w:val="yellow"/>
        </w:rPr>
        <w:fldChar w:fldCharType="end"/>
      </w:r>
      <w:r>
        <w:t xml:space="preserve"> shows the agreement between the model and the scale bridge response when load was applied at girder A5 (exterior case). </w:t>
      </w:r>
      <w:r w:rsidR="00F93223">
        <w:rPr>
          <w:highlight w:val="yellow"/>
        </w:rPr>
        <w:fldChar w:fldCharType="begin"/>
      </w:r>
      <w:r>
        <w:instrText xml:space="preserve"> REF _Ref479145932 \h </w:instrText>
      </w:r>
      <w:r w:rsidR="00F93223">
        <w:rPr>
          <w:highlight w:val="yellow"/>
        </w:rPr>
      </w:r>
      <w:r w:rsidR="00F93223">
        <w:rPr>
          <w:highlight w:val="yellow"/>
        </w:rPr>
        <w:fldChar w:fldCharType="separate"/>
      </w:r>
      <w:r w:rsidR="00AD403F">
        <w:t xml:space="preserve">Figure </w:t>
      </w:r>
      <w:r w:rsidR="00AD403F">
        <w:rPr>
          <w:noProof/>
        </w:rPr>
        <w:t>120</w:t>
      </w:r>
      <w:r w:rsidR="00F93223">
        <w:rPr>
          <w:highlight w:val="yellow"/>
        </w:rPr>
        <w:fldChar w:fldCharType="end"/>
      </w:r>
      <w:r>
        <w:t xml:space="preserve"> shows the agreement between the model and the scale bridge response when load was applied at girder A4. The numbers after the girder (e.g. A41, A51) refer to the elastic test, so some of the examples shown were the result of multiple elastic tests.</w:t>
      </w:r>
    </w:p>
    <w:p w14:paraId="760ACB4E" w14:textId="543477DE" w:rsidR="00D61813" w:rsidRDefault="00D61813" w:rsidP="00D61813">
      <w:pPr>
        <w:pStyle w:val="Caption"/>
        <w:keepNext/>
      </w:pPr>
      <w:bookmarkStart w:id="391" w:name="_Ref479146314"/>
      <w:bookmarkStart w:id="392" w:name="_Toc488047607"/>
      <w:r>
        <w:t xml:space="preserve">Table </w:t>
      </w:r>
      <w:r w:rsidR="00DB4436">
        <w:fldChar w:fldCharType="begin"/>
      </w:r>
      <w:r w:rsidR="00DB4436">
        <w:instrText xml:space="preserve"> SEQ Table \* ARABIC </w:instrText>
      </w:r>
      <w:r w:rsidR="00DB4436">
        <w:fldChar w:fldCharType="separate"/>
      </w:r>
      <w:r w:rsidR="00AD403F">
        <w:rPr>
          <w:noProof/>
        </w:rPr>
        <w:t>25</w:t>
      </w:r>
      <w:r w:rsidR="00DB4436">
        <w:rPr>
          <w:noProof/>
        </w:rPr>
        <w:fldChar w:fldCharType="end"/>
      </w:r>
      <w:bookmarkEnd w:id="391"/>
      <w:r>
        <w:t>: Summary of properties used in scale bridge grillage</w:t>
      </w:r>
      <w:bookmarkEnd w:id="39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1170"/>
        <w:gridCol w:w="1011"/>
        <w:gridCol w:w="1080"/>
        <w:gridCol w:w="1530"/>
        <w:gridCol w:w="1256"/>
      </w:tblGrid>
      <w:tr w:rsidR="00D61813" w:rsidRPr="00594EED" w14:paraId="0DEADE27" w14:textId="77777777" w:rsidTr="00217B84">
        <w:trPr>
          <w:trHeight w:val="512"/>
        </w:trPr>
        <w:tc>
          <w:tcPr>
            <w:tcW w:w="2335" w:type="dxa"/>
            <w:tcBorders>
              <w:top w:val="single" w:sz="4" w:space="0" w:color="auto"/>
              <w:bottom w:val="single" w:sz="4" w:space="0" w:color="auto"/>
            </w:tcBorders>
            <w:noWrap/>
            <w:vAlign w:val="center"/>
            <w:hideMark/>
          </w:tcPr>
          <w:p w14:paraId="17267696" w14:textId="77777777" w:rsidR="00D61813" w:rsidRPr="000B3B29" w:rsidRDefault="00D61813" w:rsidP="00217B84">
            <w:pPr>
              <w:spacing w:line="276" w:lineRule="auto"/>
              <w:jc w:val="center"/>
              <w:rPr>
                <w:b/>
                <w:sz w:val="22"/>
                <w:szCs w:val="22"/>
              </w:rPr>
            </w:pPr>
          </w:p>
        </w:tc>
        <w:tc>
          <w:tcPr>
            <w:tcW w:w="1170" w:type="dxa"/>
            <w:tcBorders>
              <w:top w:val="single" w:sz="4" w:space="0" w:color="auto"/>
              <w:bottom w:val="single" w:sz="4" w:space="0" w:color="auto"/>
            </w:tcBorders>
            <w:noWrap/>
            <w:vAlign w:val="center"/>
            <w:hideMark/>
          </w:tcPr>
          <w:p w14:paraId="39A006B9" w14:textId="77777777" w:rsidR="00D61813" w:rsidRPr="000B3B29" w:rsidRDefault="00D61813" w:rsidP="00217B84">
            <w:pPr>
              <w:spacing w:line="276" w:lineRule="auto"/>
              <w:jc w:val="center"/>
              <w:rPr>
                <w:b/>
                <w:sz w:val="22"/>
                <w:szCs w:val="22"/>
              </w:rPr>
            </w:pPr>
            <w:r w:rsidRPr="000B3B29">
              <w:rPr>
                <w:b/>
                <w:sz w:val="22"/>
                <w:szCs w:val="22"/>
              </w:rPr>
              <w:t>Interior girder</w:t>
            </w:r>
          </w:p>
        </w:tc>
        <w:tc>
          <w:tcPr>
            <w:tcW w:w="990" w:type="dxa"/>
            <w:tcBorders>
              <w:top w:val="single" w:sz="4" w:space="0" w:color="auto"/>
              <w:bottom w:val="single" w:sz="4" w:space="0" w:color="auto"/>
            </w:tcBorders>
            <w:noWrap/>
            <w:vAlign w:val="center"/>
            <w:hideMark/>
          </w:tcPr>
          <w:p w14:paraId="4B2EC3D1" w14:textId="77777777" w:rsidR="00D61813" w:rsidRPr="000B3B29" w:rsidRDefault="00D61813" w:rsidP="00217B84">
            <w:pPr>
              <w:spacing w:line="276" w:lineRule="auto"/>
              <w:jc w:val="center"/>
              <w:rPr>
                <w:b/>
                <w:sz w:val="22"/>
                <w:szCs w:val="22"/>
              </w:rPr>
            </w:pPr>
            <w:r w:rsidRPr="000B3B29">
              <w:rPr>
                <w:b/>
                <w:sz w:val="22"/>
                <w:szCs w:val="22"/>
              </w:rPr>
              <w:t>Exterior girder</w:t>
            </w:r>
          </w:p>
        </w:tc>
        <w:tc>
          <w:tcPr>
            <w:tcW w:w="1080" w:type="dxa"/>
            <w:tcBorders>
              <w:top w:val="single" w:sz="4" w:space="0" w:color="auto"/>
              <w:bottom w:val="single" w:sz="4" w:space="0" w:color="auto"/>
            </w:tcBorders>
            <w:noWrap/>
            <w:vAlign w:val="center"/>
            <w:hideMark/>
          </w:tcPr>
          <w:p w14:paraId="5C1B163F" w14:textId="77777777" w:rsidR="00D61813" w:rsidRPr="000B3B29" w:rsidRDefault="00D61813" w:rsidP="00217B84">
            <w:pPr>
              <w:spacing w:line="276" w:lineRule="auto"/>
              <w:jc w:val="center"/>
              <w:rPr>
                <w:b/>
                <w:sz w:val="22"/>
                <w:szCs w:val="22"/>
              </w:rPr>
            </w:pPr>
            <w:r w:rsidRPr="000B3B29">
              <w:rPr>
                <w:b/>
                <w:sz w:val="22"/>
                <w:szCs w:val="22"/>
              </w:rPr>
              <w:t>Slab</w:t>
            </w:r>
          </w:p>
        </w:tc>
        <w:tc>
          <w:tcPr>
            <w:tcW w:w="1530" w:type="dxa"/>
            <w:tcBorders>
              <w:top w:val="single" w:sz="4" w:space="0" w:color="auto"/>
              <w:bottom w:val="single" w:sz="4" w:space="0" w:color="auto"/>
            </w:tcBorders>
            <w:noWrap/>
            <w:vAlign w:val="center"/>
            <w:hideMark/>
          </w:tcPr>
          <w:p w14:paraId="16314941" w14:textId="77777777" w:rsidR="00D61813" w:rsidRPr="000B3B29" w:rsidRDefault="00D61813" w:rsidP="00217B84">
            <w:pPr>
              <w:spacing w:line="276" w:lineRule="auto"/>
              <w:jc w:val="center"/>
              <w:rPr>
                <w:b/>
                <w:sz w:val="22"/>
                <w:szCs w:val="22"/>
              </w:rPr>
            </w:pPr>
            <w:r w:rsidRPr="000B3B29">
              <w:rPr>
                <w:b/>
                <w:sz w:val="22"/>
                <w:szCs w:val="22"/>
              </w:rPr>
              <w:t>Slab + middle diaphragm</w:t>
            </w:r>
          </w:p>
        </w:tc>
        <w:tc>
          <w:tcPr>
            <w:tcW w:w="1170" w:type="dxa"/>
            <w:tcBorders>
              <w:top w:val="single" w:sz="4" w:space="0" w:color="auto"/>
              <w:bottom w:val="single" w:sz="4" w:space="0" w:color="auto"/>
            </w:tcBorders>
            <w:noWrap/>
            <w:vAlign w:val="center"/>
            <w:hideMark/>
          </w:tcPr>
          <w:p w14:paraId="7BD3F855" w14:textId="77777777" w:rsidR="00D61813" w:rsidRPr="000B3B29" w:rsidRDefault="00D61813" w:rsidP="00217B84">
            <w:pPr>
              <w:spacing w:line="276" w:lineRule="auto"/>
              <w:jc w:val="center"/>
              <w:rPr>
                <w:b/>
                <w:sz w:val="22"/>
                <w:szCs w:val="22"/>
              </w:rPr>
            </w:pPr>
            <w:r w:rsidRPr="000B3B29">
              <w:rPr>
                <w:b/>
                <w:sz w:val="22"/>
                <w:szCs w:val="22"/>
              </w:rPr>
              <w:t>Slab + end diaphragm</w:t>
            </w:r>
          </w:p>
        </w:tc>
      </w:tr>
      <w:tr w:rsidR="00D61813" w:rsidRPr="00594EED" w14:paraId="57DDDED3" w14:textId="77777777" w:rsidTr="00217B84">
        <w:trPr>
          <w:trHeight w:val="290"/>
        </w:trPr>
        <w:tc>
          <w:tcPr>
            <w:tcW w:w="2335" w:type="dxa"/>
            <w:tcBorders>
              <w:top w:val="single" w:sz="4" w:space="0" w:color="auto"/>
            </w:tcBorders>
            <w:noWrap/>
            <w:vAlign w:val="center"/>
            <w:hideMark/>
          </w:tcPr>
          <w:p w14:paraId="065928A8" w14:textId="77777777" w:rsidR="00D61813" w:rsidRPr="005F7C1E" w:rsidRDefault="00D61813" w:rsidP="00217B84">
            <w:pPr>
              <w:spacing w:line="276" w:lineRule="auto"/>
              <w:jc w:val="center"/>
              <w:rPr>
                <w:sz w:val="22"/>
                <w:szCs w:val="22"/>
              </w:rPr>
            </w:pPr>
            <w:r w:rsidRPr="005F7C1E">
              <w:rPr>
                <w:sz w:val="22"/>
                <w:szCs w:val="22"/>
              </w:rPr>
              <w:t>Area (in</w:t>
            </w:r>
            <w:r w:rsidRPr="005F7C1E">
              <w:rPr>
                <w:sz w:val="22"/>
                <w:szCs w:val="22"/>
                <w:vertAlign w:val="superscript"/>
              </w:rPr>
              <w:t>2</w:t>
            </w:r>
            <w:r w:rsidRPr="005F7C1E">
              <w:rPr>
                <w:sz w:val="22"/>
                <w:szCs w:val="22"/>
              </w:rPr>
              <w:t>)</w:t>
            </w:r>
          </w:p>
        </w:tc>
        <w:tc>
          <w:tcPr>
            <w:tcW w:w="1170" w:type="dxa"/>
            <w:tcBorders>
              <w:top w:val="single" w:sz="4" w:space="0" w:color="auto"/>
            </w:tcBorders>
            <w:noWrap/>
            <w:vAlign w:val="center"/>
            <w:hideMark/>
          </w:tcPr>
          <w:p w14:paraId="25796822" w14:textId="77777777" w:rsidR="00D61813" w:rsidRPr="005F7C1E" w:rsidRDefault="00D61813" w:rsidP="00217B84">
            <w:pPr>
              <w:spacing w:line="276" w:lineRule="auto"/>
              <w:jc w:val="center"/>
              <w:rPr>
                <w:sz w:val="22"/>
                <w:szCs w:val="22"/>
              </w:rPr>
            </w:pPr>
            <w:r w:rsidRPr="005F7C1E">
              <w:rPr>
                <w:sz w:val="22"/>
                <w:szCs w:val="22"/>
              </w:rPr>
              <w:t>280.8</w:t>
            </w:r>
          </w:p>
        </w:tc>
        <w:tc>
          <w:tcPr>
            <w:tcW w:w="990" w:type="dxa"/>
            <w:tcBorders>
              <w:top w:val="single" w:sz="4" w:space="0" w:color="auto"/>
            </w:tcBorders>
            <w:noWrap/>
            <w:vAlign w:val="center"/>
            <w:hideMark/>
          </w:tcPr>
          <w:p w14:paraId="3D9CB58C" w14:textId="77777777" w:rsidR="00D61813" w:rsidRPr="005F7C1E" w:rsidRDefault="00D61813" w:rsidP="00217B84">
            <w:pPr>
              <w:spacing w:line="276" w:lineRule="auto"/>
              <w:jc w:val="center"/>
              <w:rPr>
                <w:sz w:val="22"/>
                <w:szCs w:val="22"/>
              </w:rPr>
            </w:pPr>
            <w:r w:rsidRPr="005F7C1E">
              <w:rPr>
                <w:sz w:val="22"/>
                <w:szCs w:val="22"/>
              </w:rPr>
              <w:t>238.9</w:t>
            </w:r>
          </w:p>
        </w:tc>
        <w:tc>
          <w:tcPr>
            <w:tcW w:w="1080" w:type="dxa"/>
            <w:tcBorders>
              <w:top w:val="single" w:sz="4" w:space="0" w:color="auto"/>
            </w:tcBorders>
            <w:noWrap/>
            <w:vAlign w:val="center"/>
            <w:hideMark/>
          </w:tcPr>
          <w:p w14:paraId="3FED837E" w14:textId="77777777" w:rsidR="00D61813" w:rsidRPr="005F7C1E" w:rsidRDefault="00D61813" w:rsidP="00217B84">
            <w:pPr>
              <w:spacing w:line="276" w:lineRule="auto"/>
              <w:jc w:val="center"/>
              <w:rPr>
                <w:sz w:val="22"/>
                <w:szCs w:val="22"/>
              </w:rPr>
            </w:pPr>
            <w:r w:rsidRPr="005F7C1E">
              <w:rPr>
                <w:sz w:val="22"/>
                <w:szCs w:val="22"/>
              </w:rPr>
              <w:t>102.7</w:t>
            </w:r>
          </w:p>
        </w:tc>
        <w:tc>
          <w:tcPr>
            <w:tcW w:w="1530" w:type="dxa"/>
            <w:tcBorders>
              <w:top w:val="single" w:sz="4" w:space="0" w:color="auto"/>
            </w:tcBorders>
            <w:noWrap/>
            <w:vAlign w:val="center"/>
            <w:hideMark/>
          </w:tcPr>
          <w:p w14:paraId="15DA4521" w14:textId="77777777" w:rsidR="00D61813" w:rsidRPr="005F7C1E" w:rsidRDefault="00D61813" w:rsidP="00217B84">
            <w:pPr>
              <w:spacing w:line="276" w:lineRule="auto"/>
              <w:jc w:val="center"/>
              <w:rPr>
                <w:sz w:val="22"/>
                <w:szCs w:val="22"/>
              </w:rPr>
            </w:pPr>
            <w:r w:rsidRPr="005F7C1E">
              <w:rPr>
                <w:sz w:val="22"/>
                <w:szCs w:val="22"/>
              </w:rPr>
              <w:t>161.8</w:t>
            </w:r>
          </w:p>
        </w:tc>
        <w:tc>
          <w:tcPr>
            <w:tcW w:w="1170" w:type="dxa"/>
            <w:tcBorders>
              <w:top w:val="single" w:sz="4" w:space="0" w:color="auto"/>
            </w:tcBorders>
            <w:noWrap/>
            <w:vAlign w:val="center"/>
            <w:hideMark/>
          </w:tcPr>
          <w:p w14:paraId="719AB9FC" w14:textId="77777777" w:rsidR="00D61813" w:rsidRPr="005F7C1E" w:rsidRDefault="00D61813" w:rsidP="00217B84">
            <w:pPr>
              <w:spacing w:line="276" w:lineRule="auto"/>
              <w:jc w:val="center"/>
              <w:rPr>
                <w:sz w:val="22"/>
                <w:szCs w:val="22"/>
              </w:rPr>
            </w:pPr>
            <w:r w:rsidRPr="005F7C1E">
              <w:rPr>
                <w:sz w:val="22"/>
                <w:szCs w:val="22"/>
              </w:rPr>
              <w:t>110.4</w:t>
            </w:r>
          </w:p>
        </w:tc>
      </w:tr>
      <w:tr w:rsidR="00D61813" w:rsidRPr="00594EED" w14:paraId="28609803" w14:textId="77777777" w:rsidTr="00217B84">
        <w:trPr>
          <w:trHeight w:val="290"/>
        </w:trPr>
        <w:tc>
          <w:tcPr>
            <w:tcW w:w="2335" w:type="dxa"/>
            <w:noWrap/>
            <w:vAlign w:val="center"/>
            <w:hideMark/>
          </w:tcPr>
          <w:p w14:paraId="75BA1C3E" w14:textId="77777777" w:rsidR="00D61813" w:rsidRPr="005F7C1E" w:rsidRDefault="00D61813" w:rsidP="00217B84">
            <w:pPr>
              <w:spacing w:line="276" w:lineRule="auto"/>
              <w:jc w:val="center"/>
              <w:rPr>
                <w:sz w:val="22"/>
                <w:szCs w:val="22"/>
              </w:rPr>
            </w:pPr>
            <w:r w:rsidRPr="005F7C1E">
              <w:rPr>
                <w:sz w:val="22"/>
                <w:szCs w:val="22"/>
              </w:rPr>
              <w:t>Torsion Stiffness (in</w:t>
            </w:r>
            <w:r w:rsidRPr="005F7C1E">
              <w:rPr>
                <w:sz w:val="22"/>
                <w:szCs w:val="22"/>
                <w:vertAlign w:val="superscript"/>
              </w:rPr>
              <w:t>4</w:t>
            </w:r>
            <w:r w:rsidRPr="005F7C1E">
              <w:rPr>
                <w:sz w:val="22"/>
                <w:szCs w:val="22"/>
              </w:rPr>
              <w:t>)</w:t>
            </w:r>
          </w:p>
        </w:tc>
        <w:tc>
          <w:tcPr>
            <w:tcW w:w="1170" w:type="dxa"/>
            <w:noWrap/>
            <w:vAlign w:val="center"/>
            <w:hideMark/>
          </w:tcPr>
          <w:p w14:paraId="7FDA5D52" w14:textId="77777777" w:rsidR="00D61813" w:rsidRPr="005F7C1E" w:rsidRDefault="00D61813" w:rsidP="00217B84">
            <w:pPr>
              <w:spacing w:line="276" w:lineRule="auto"/>
              <w:jc w:val="center"/>
              <w:rPr>
                <w:sz w:val="22"/>
                <w:szCs w:val="22"/>
              </w:rPr>
            </w:pPr>
            <w:r w:rsidRPr="005F7C1E">
              <w:rPr>
                <w:sz w:val="22"/>
                <w:szCs w:val="22"/>
              </w:rPr>
              <w:t>511.9</w:t>
            </w:r>
          </w:p>
        </w:tc>
        <w:tc>
          <w:tcPr>
            <w:tcW w:w="990" w:type="dxa"/>
            <w:noWrap/>
            <w:vAlign w:val="center"/>
            <w:hideMark/>
          </w:tcPr>
          <w:p w14:paraId="773B1B15" w14:textId="77777777" w:rsidR="00D61813" w:rsidRPr="005F7C1E" w:rsidRDefault="00D61813" w:rsidP="00217B84">
            <w:pPr>
              <w:spacing w:line="276" w:lineRule="auto"/>
              <w:jc w:val="center"/>
              <w:rPr>
                <w:sz w:val="22"/>
                <w:szCs w:val="22"/>
              </w:rPr>
            </w:pPr>
            <w:r w:rsidRPr="005F7C1E">
              <w:rPr>
                <w:sz w:val="22"/>
                <w:szCs w:val="22"/>
              </w:rPr>
              <w:t>511.9</w:t>
            </w:r>
          </w:p>
        </w:tc>
        <w:tc>
          <w:tcPr>
            <w:tcW w:w="1080" w:type="dxa"/>
            <w:noWrap/>
            <w:vAlign w:val="center"/>
            <w:hideMark/>
          </w:tcPr>
          <w:p w14:paraId="318ADE0E" w14:textId="77777777" w:rsidR="00D61813" w:rsidRPr="005F7C1E" w:rsidRDefault="00D61813" w:rsidP="00217B84">
            <w:pPr>
              <w:spacing w:line="276" w:lineRule="auto"/>
              <w:jc w:val="center"/>
              <w:rPr>
                <w:sz w:val="22"/>
                <w:szCs w:val="22"/>
              </w:rPr>
            </w:pPr>
            <w:r w:rsidRPr="005F7C1E">
              <w:rPr>
                <w:sz w:val="22"/>
                <w:szCs w:val="22"/>
              </w:rPr>
              <w:t>309.2</w:t>
            </w:r>
          </w:p>
        </w:tc>
        <w:tc>
          <w:tcPr>
            <w:tcW w:w="1530" w:type="dxa"/>
            <w:noWrap/>
            <w:vAlign w:val="center"/>
            <w:hideMark/>
          </w:tcPr>
          <w:p w14:paraId="37758871" w14:textId="77777777" w:rsidR="00D61813" w:rsidRPr="005F7C1E" w:rsidRDefault="00D61813" w:rsidP="00217B84">
            <w:pPr>
              <w:spacing w:line="276" w:lineRule="auto"/>
              <w:jc w:val="center"/>
              <w:rPr>
                <w:sz w:val="22"/>
                <w:szCs w:val="22"/>
              </w:rPr>
            </w:pPr>
            <w:r w:rsidRPr="005F7C1E">
              <w:rPr>
                <w:sz w:val="22"/>
                <w:szCs w:val="22"/>
              </w:rPr>
              <w:t>683.2</w:t>
            </w:r>
          </w:p>
        </w:tc>
        <w:tc>
          <w:tcPr>
            <w:tcW w:w="1170" w:type="dxa"/>
            <w:noWrap/>
            <w:vAlign w:val="center"/>
            <w:hideMark/>
          </w:tcPr>
          <w:p w14:paraId="33002A39" w14:textId="77777777" w:rsidR="00D61813" w:rsidRPr="005F7C1E" w:rsidRDefault="00D61813" w:rsidP="00217B84">
            <w:pPr>
              <w:spacing w:line="276" w:lineRule="auto"/>
              <w:jc w:val="center"/>
              <w:rPr>
                <w:sz w:val="22"/>
                <w:szCs w:val="22"/>
              </w:rPr>
            </w:pPr>
            <w:r w:rsidRPr="005F7C1E">
              <w:rPr>
                <w:sz w:val="22"/>
                <w:szCs w:val="22"/>
              </w:rPr>
              <w:t>510.5</w:t>
            </w:r>
          </w:p>
        </w:tc>
      </w:tr>
      <w:tr w:rsidR="00D61813" w:rsidRPr="00594EED" w14:paraId="3BA869B3" w14:textId="77777777" w:rsidTr="00217B84">
        <w:trPr>
          <w:trHeight w:val="290"/>
        </w:trPr>
        <w:tc>
          <w:tcPr>
            <w:tcW w:w="2335" w:type="dxa"/>
            <w:tcBorders>
              <w:bottom w:val="single" w:sz="4" w:space="0" w:color="auto"/>
            </w:tcBorders>
            <w:noWrap/>
            <w:vAlign w:val="center"/>
            <w:hideMark/>
          </w:tcPr>
          <w:p w14:paraId="1CB4739F" w14:textId="77777777" w:rsidR="00D61813" w:rsidRPr="005F7C1E" w:rsidRDefault="00D61813" w:rsidP="00217B84">
            <w:pPr>
              <w:spacing w:line="276" w:lineRule="auto"/>
              <w:jc w:val="center"/>
              <w:rPr>
                <w:sz w:val="22"/>
                <w:szCs w:val="22"/>
              </w:rPr>
            </w:pPr>
            <w:r w:rsidRPr="005F7C1E">
              <w:rPr>
                <w:sz w:val="22"/>
                <w:szCs w:val="22"/>
              </w:rPr>
              <w:t>Bending Stiffness (in</w:t>
            </w:r>
            <w:r w:rsidRPr="005F7C1E">
              <w:rPr>
                <w:sz w:val="22"/>
                <w:szCs w:val="22"/>
                <w:vertAlign w:val="superscript"/>
              </w:rPr>
              <w:t>4</w:t>
            </w:r>
            <w:r w:rsidRPr="005F7C1E">
              <w:rPr>
                <w:sz w:val="22"/>
                <w:szCs w:val="22"/>
              </w:rPr>
              <w:t>)</w:t>
            </w:r>
          </w:p>
        </w:tc>
        <w:tc>
          <w:tcPr>
            <w:tcW w:w="1170" w:type="dxa"/>
            <w:tcBorders>
              <w:bottom w:val="single" w:sz="4" w:space="0" w:color="auto"/>
            </w:tcBorders>
            <w:noWrap/>
            <w:vAlign w:val="center"/>
            <w:hideMark/>
          </w:tcPr>
          <w:p w14:paraId="51C46E02" w14:textId="77777777" w:rsidR="00D61813" w:rsidRPr="005F7C1E" w:rsidRDefault="00D61813" w:rsidP="00217B84">
            <w:pPr>
              <w:spacing w:line="276" w:lineRule="auto"/>
              <w:jc w:val="center"/>
              <w:rPr>
                <w:sz w:val="22"/>
                <w:szCs w:val="22"/>
              </w:rPr>
            </w:pPr>
            <w:r w:rsidRPr="005F7C1E">
              <w:rPr>
                <w:sz w:val="22"/>
                <w:szCs w:val="22"/>
              </w:rPr>
              <w:t>20,302.2</w:t>
            </w:r>
          </w:p>
        </w:tc>
        <w:tc>
          <w:tcPr>
            <w:tcW w:w="990" w:type="dxa"/>
            <w:tcBorders>
              <w:bottom w:val="single" w:sz="4" w:space="0" w:color="auto"/>
            </w:tcBorders>
            <w:noWrap/>
            <w:vAlign w:val="center"/>
            <w:hideMark/>
          </w:tcPr>
          <w:p w14:paraId="77BD14FF" w14:textId="77777777" w:rsidR="00D61813" w:rsidRPr="005F7C1E" w:rsidRDefault="00D61813" w:rsidP="00217B84">
            <w:pPr>
              <w:spacing w:line="276" w:lineRule="auto"/>
              <w:jc w:val="center"/>
              <w:rPr>
                <w:sz w:val="22"/>
                <w:szCs w:val="22"/>
              </w:rPr>
            </w:pPr>
            <w:r w:rsidRPr="005F7C1E">
              <w:rPr>
                <w:sz w:val="22"/>
                <w:szCs w:val="22"/>
              </w:rPr>
              <w:t>18,739.4</w:t>
            </w:r>
          </w:p>
        </w:tc>
        <w:tc>
          <w:tcPr>
            <w:tcW w:w="1080" w:type="dxa"/>
            <w:tcBorders>
              <w:bottom w:val="single" w:sz="4" w:space="0" w:color="auto"/>
            </w:tcBorders>
            <w:noWrap/>
            <w:vAlign w:val="center"/>
            <w:hideMark/>
          </w:tcPr>
          <w:p w14:paraId="2BDB6569" w14:textId="77777777" w:rsidR="00D61813" w:rsidRPr="005F7C1E" w:rsidRDefault="00D61813" w:rsidP="00217B84">
            <w:pPr>
              <w:spacing w:line="276" w:lineRule="auto"/>
              <w:jc w:val="center"/>
              <w:rPr>
                <w:sz w:val="22"/>
                <w:szCs w:val="22"/>
              </w:rPr>
            </w:pPr>
            <w:r w:rsidRPr="005F7C1E">
              <w:rPr>
                <w:sz w:val="22"/>
                <w:szCs w:val="22"/>
              </w:rPr>
              <w:t>102.7</w:t>
            </w:r>
          </w:p>
        </w:tc>
        <w:tc>
          <w:tcPr>
            <w:tcW w:w="1530" w:type="dxa"/>
            <w:tcBorders>
              <w:bottom w:val="single" w:sz="4" w:space="0" w:color="auto"/>
            </w:tcBorders>
            <w:noWrap/>
            <w:vAlign w:val="center"/>
            <w:hideMark/>
          </w:tcPr>
          <w:p w14:paraId="1ACE40D8" w14:textId="77777777" w:rsidR="00D61813" w:rsidRPr="005F7C1E" w:rsidRDefault="00D61813" w:rsidP="00217B84">
            <w:pPr>
              <w:spacing w:line="276" w:lineRule="auto"/>
              <w:jc w:val="center"/>
              <w:rPr>
                <w:sz w:val="22"/>
                <w:szCs w:val="22"/>
              </w:rPr>
            </w:pPr>
            <w:r w:rsidRPr="005F7C1E">
              <w:rPr>
                <w:sz w:val="22"/>
                <w:szCs w:val="22"/>
              </w:rPr>
              <w:t>2,273.2</w:t>
            </w:r>
          </w:p>
        </w:tc>
        <w:tc>
          <w:tcPr>
            <w:tcW w:w="1170" w:type="dxa"/>
            <w:tcBorders>
              <w:bottom w:val="single" w:sz="4" w:space="0" w:color="auto"/>
            </w:tcBorders>
            <w:noWrap/>
            <w:vAlign w:val="center"/>
            <w:hideMark/>
          </w:tcPr>
          <w:p w14:paraId="759A4DD2" w14:textId="77777777" w:rsidR="00D61813" w:rsidRPr="005F7C1E" w:rsidRDefault="00D61813" w:rsidP="00217B84">
            <w:pPr>
              <w:spacing w:line="276" w:lineRule="auto"/>
              <w:jc w:val="center"/>
              <w:rPr>
                <w:sz w:val="22"/>
                <w:szCs w:val="22"/>
              </w:rPr>
            </w:pPr>
            <w:r w:rsidRPr="005F7C1E">
              <w:rPr>
                <w:sz w:val="22"/>
                <w:szCs w:val="22"/>
              </w:rPr>
              <w:t>1,987.7</w:t>
            </w:r>
          </w:p>
        </w:tc>
      </w:tr>
    </w:tbl>
    <w:p w14:paraId="46EBCDF8" w14:textId="77777777" w:rsidR="00D61813" w:rsidRDefault="00D61813" w:rsidP="00D61813"/>
    <w:p w14:paraId="5F498A0B" w14:textId="77777777" w:rsidR="00D61813" w:rsidRDefault="00AB3225" w:rsidP="00D61813">
      <w:pPr>
        <w:keepNext/>
        <w:jc w:val="center"/>
      </w:pPr>
      <w:r>
        <w:rPr>
          <w:noProof/>
          <w:lang w:bidi="ar-SA"/>
        </w:rPr>
        <w:lastRenderedPageBreak/>
        <w:drawing>
          <wp:inline distT="0" distB="0" distL="0" distR="0" wp14:anchorId="1716EBAB" wp14:editId="655BADA6">
            <wp:extent cx="4737100" cy="284099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737100" cy="2840990"/>
                    </a:xfrm>
                    <a:prstGeom prst="rect">
                      <a:avLst/>
                    </a:prstGeom>
                    <a:noFill/>
                  </pic:spPr>
                </pic:pic>
              </a:graphicData>
            </a:graphic>
          </wp:inline>
        </w:drawing>
      </w:r>
    </w:p>
    <w:p w14:paraId="2341B7DE" w14:textId="287C23BF" w:rsidR="00D61813" w:rsidRDefault="00D61813" w:rsidP="00D61813">
      <w:pPr>
        <w:pStyle w:val="Caption"/>
        <w:jc w:val="center"/>
      </w:pPr>
      <w:bookmarkStart w:id="393" w:name="_Ref479145923"/>
      <w:bookmarkStart w:id="394" w:name="_Toc488047741"/>
      <w:r>
        <w:t xml:space="preserve">Figure </w:t>
      </w:r>
      <w:r w:rsidR="00DB4436">
        <w:fldChar w:fldCharType="begin"/>
      </w:r>
      <w:r w:rsidR="00DB4436">
        <w:instrText xml:space="preserve"> SEQ Figure \* ARABIC </w:instrText>
      </w:r>
      <w:r w:rsidR="00DB4436">
        <w:fldChar w:fldCharType="separate"/>
      </w:r>
      <w:r w:rsidR="00AD403F">
        <w:rPr>
          <w:noProof/>
        </w:rPr>
        <w:t>119</w:t>
      </w:r>
      <w:r w:rsidR="00DB4436">
        <w:rPr>
          <w:noProof/>
        </w:rPr>
        <w:fldChar w:fldCharType="end"/>
      </w:r>
      <w:bookmarkEnd w:id="393"/>
      <w:r>
        <w:t>: Comparison of load versus deflection relationships for grillage model and scale bridge loaded at girder A5</w:t>
      </w:r>
      <w:bookmarkEnd w:id="394"/>
    </w:p>
    <w:p w14:paraId="2B377A65" w14:textId="77777777" w:rsidR="00D61813" w:rsidRPr="00594EED" w:rsidRDefault="00D61813" w:rsidP="00D61813"/>
    <w:p w14:paraId="0A5F37C1" w14:textId="77777777" w:rsidR="00D61813" w:rsidRDefault="00186EB2" w:rsidP="00D61813">
      <w:pPr>
        <w:keepNext/>
        <w:jc w:val="center"/>
      </w:pPr>
      <w:r>
        <w:rPr>
          <w:noProof/>
          <w:lang w:bidi="ar-SA"/>
        </w:rPr>
        <w:drawing>
          <wp:inline distT="0" distB="0" distL="0" distR="0" wp14:anchorId="0921B1CB" wp14:editId="6CAE6F37">
            <wp:extent cx="4773295" cy="2719070"/>
            <wp:effectExtent l="0" t="0" r="8255"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773295" cy="2719070"/>
                    </a:xfrm>
                    <a:prstGeom prst="rect">
                      <a:avLst/>
                    </a:prstGeom>
                    <a:noFill/>
                  </pic:spPr>
                </pic:pic>
              </a:graphicData>
            </a:graphic>
          </wp:inline>
        </w:drawing>
      </w:r>
    </w:p>
    <w:p w14:paraId="01EAB066" w14:textId="678203E9" w:rsidR="00D61813" w:rsidRDefault="00D61813" w:rsidP="00D61813">
      <w:pPr>
        <w:pStyle w:val="Caption"/>
        <w:jc w:val="center"/>
      </w:pPr>
      <w:bookmarkStart w:id="395" w:name="_Ref479145932"/>
      <w:bookmarkStart w:id="396" w:name="_Toc488047742"/>
      <w:r>
        <w:t xml:space="preserve">Figure </w:t>
      </w:r>
      <w:r w:rsidR="00DB4436">
        <w:fldChar w:fldCharType="begin"/>
      </w:r>
      <w:r w:rsidR="00DB4436">
        <w:instrText xml:space="preserve"> SEQ Figure \* ARABIC </w:instrText>
      </w:r>
      <w:r w:rsidR="00DB4436">
        <w:fldChar w:fldCharType="separate"/>
      </w:r>
      <w:r w:rsidR="00AD403F">
        <w:rPr>
          <w:noProof/>
        </w:rPr>
        <w:t>120</w:t>
      </w:r>
      <w:r w:rsidR="00DB4436">
        <w:rPr>
          <w:noProof/>
        </w:rPr>
        <w:fldChar w:fldCharType="end"/>
      </w:r>
      <w:bookmarkEnd w:id="395"/>
      <w:r>
        <w:t>: Comparison of load versus deflection relationships for grillage model and scale bridge loaded at girder A4</w:t>
      </w:r>
      <w:bookmarkEnd w:id="396"/>
    </w:p>
    <w:p w14:paraId="237DDEE5" w14:textId="77777777" w:rsidR="00D61813" w:rsidRDefault="00D61813" w:rsidP="00D61813"/>
    <w:p w14:paraId="2EDCC69E" w14:textId="4709D66C" w:rsidR="00D61813" w:rsidRDefault="00D61813" w:rsidP="00D61813">
      <w:r>
        <w:tab/>
        <w:t xml:space="preserve">Referring to </w:t>
      </w:r>
      <w:r w:rsidR="00F93223">
        <w:fldChar w:fldCharType="begin"/>
      </w:r>
      <w:r>
        <w:instrText xml:space="preserve"> REF _Ref479145923 \h </w:instrText>
      </w:r>
      <w:r w:rsidR="00F93223">
        <w:fldChar w:fldCharType="separate"/>
      </w:r>
      <w:r w:rsidR="00AD403F">
        <w:t xml:space="preserve">Figure </w:t>
      </w:r>
      <w:r w:rsidR="00AD403F">
        <w:rPr>
          <w:noProof/>
        </w:rPr>
        <w:t>119</w:t>
      </w:r>
      <w:r w:rsidR="00F93223">
        <w:fldChar w:fldCharType="end"/>
      </w:r>
      <w:r>
        <w:t>, the deflection of girder A5 differs from the model by 18% at the maximum load. For load point A4 (</w:t>
      </w:r>
      <w:r w:rsidR="00F93223">
        <w:fldChar w:fldCharType="begin"/>
      </w:r>
      <w:r>
        <w:instrText xml:space="preserve"> REF _Ref479145932 \h </w:instrText>
      </w:r>
      <w:r w:rsidR="00F93223">
        <w:fldChar w:fldCharType="separate"/>
      </w:r>
      <w:r w:rsidR="00AD403F">
        <w:t xml:space="preserve">Figure </w:t>
      </w:r>
      <w:r w:rsidR="00AD403F">
        <w:rPr>
          <w:noProof/>
        </w:rPr>
        <w:t>120</w:t>
      </w:r>
      <w:r w:rsidR="00F93223">
        <w:fldChar w:fldCharType="end"/>
      </w:r>
      <w:r>
        <w:t xml:space="preserve">), the difference in deflections between the model and experimental results is 4% at the maximum load. Deflections for </w:t>
      </w:r>
      <w:r>
        <w:lastRenderedPageBreak/>
        <w:t>some of the other girders do show larger differences. However, matching the behavior of the loaded girder was determined to be the most important parameter. Based on the two load locations, there seemed to be good agreement between the models and the experimental results. An important factor to consider in interpreting these</w:t>
      </w:r>
      <w:r w:rsidR="00632E9E">
        <w:t xml:space="preserve"> deflections is their magnitude.</w:t>
      </w:r>
      <w:r>
        <w:t xml:space="preserve"> </w:t>
      </w:r>
      <w:r w:rsidR="00632E9E">
        <w:t>T</w:t>
      </w:r>
      <w:r>
        <w:t xml:space="preserve">he extremely small deflections for both load cases means some variation is expected. The magnitude of deflections for the loads examined is on the same order as the noise in the signal from the sensors used in the experimental tests, accounting for some of this error. Based on these results, it was decided that the behavior of the model was an acceptable representation of the recorded response, despite some percent difference. The differences were on the same magnitude of those observed in similar research </w:t>
      </w:r>
      <w:sdt>
        <w:sdtPr>
          <w:id w:val="1086572870"/>
          <w:citation/>
        </w:sdtPr>
        <w:sdtEndPr/>
        <w:sdtContent>
          <w:r w:rsidR="00F93223">
            <w:fldChar w:fldCharType="begin"/>
          </w:r>
          <w:r>
            <w:instrText xml:space="preserve"> CITATION Pet13 \l 1033 </w:instrText>
          </w:r>
          <w:r w:rsidR="00F93223">
            <w:fldChar w:fldCharType="separate"/>
          </w:r>
          <w:r>
            <w:rPr>
              <w:noProof/>
            </w:rPr>
            <w:t>(Petersen-Gauthier, 2013)</w:t>
          </w:r>
          <w:r w:rsidR="00F93223">
            <w:fldChar w:fldCharType="end"/>
          </w:r>
        </w:sdtContent>
      </w:sdt>
      <w:r>
        <w:t>.</w:t>
      </w:r>
    </w:p>
    <w:p w14:paraId="66BC7A8E" w14:textId="111CA828" w:rsidR="00D61813" w:rsidRDefault="00D61813" w:rsidP="00D61813">
      <w:r>
        <w:tab/>
        <w:t xml:space="preserve">Another factor considered for acceptance of the modeling paradigm was strain in the bottom flange of the girders at the load point. </w:t>
      </w:r>
      <w:r w:rsidR="00F93223">
        <w:fldChar w:fldCharType="begin"/>
      </w:r>
      <w:r>
        <w:instrText xml:space="preserve"> REF _Ref479150963 \h </w:instrText>
      </w:r>
      <w:r w:rsidR="00F93223">
        <w:fldChar w:fldCharType="separate"/>
      </w:r>
      <w:r w:rsidR="00AD403F">
        <w:t xml:space="preserve">Figure </w:t>
      </w:r>
      <w:r w:rsidR="00AD403F">
        <w:rPr>
          <w:noProof/>
        </w:rPr>
        <w:t>121</w:t>
      </w:r>
      <w:r w:rsidR="00F93223">
        <w:fldChar w:fldCharType="end"/>
      </w:r>
      <w:r>
        <w:t xml:space="preserve"> and </w:t>
      </w:r>
      <w:r w:rsidR="00F93223">
        <w:fldChar w:fldCharType="begin"/>
      </w:r>
      <w:r>
        <w:instrText xml:space="preserve"> REF _Ref479150969 \h </w:instrText>
      </w:r>
      <w:r w:rsidR="00F93223">
        <w:fldChar w:fldCharType="separate"/>
      </w:r>
      <w:r w:rsidR="00AD403F">
        <w:t xml:space="preserve">Figure </w:t>
      </w:r>
      <w:r w:rsidR="00AD403F">
        <w:rPr>
          <w:noProof/>
        </w:rPr>
        <w:t>122</w:t>
      </w:r>
      <w:r w:rsidR="00F93223">
        <w:fldChar w:fldCharType="end"/>
      </w:r>
      <w:r>
        <w:t xml:space="preserve"> show strains measured at the load point on all girders compared to strains given by the model at the same locations. These figures show reasonable agreement with the behavior of the actual bridge. It is worth noting that grillage models are not excellent at representing local phenomena in the members as compared to more detailed finite element methods, </w:t>
      </w:r>
      <w:r w:rsidR="00D15DA6">
        <w:t>but</w:t>
      </w:r>
      <w:r>
        <w:t xml:space="preserve"> the objectives of this research were focused more on the overall structural behavior. The reasonable agreement of deflections and strains was seen as a validation of the modeling methods.</w:t>
      </w:r>
    </w:p>
    <w:p w14:paraId="67B68DA6" w14:textId="77777777" w:rsidR="00D61813" w:rsidRDefault="00D61813" w:rsidP="00D61813"/>
    <w:p w14:paraId="61650101" w14:textId="77777777" w:rsidR="00D61813" w:rsidRDefault="00186EB2" w:rsidP="00D61813">
      <w:pPr>
        <w:keepNext/>
        <w:jc w:val="center"/>
      </w:pPr>
      <w:r>
        <w:rPr>
          <w:noProof/>
          <w:lang w:bidi="ar-SA"/>
        </w:rPr>
        <w:lastRenderedPageBreak/>
        <w:drawing>
          <wp:inline distT="0" distB="0" distL="0" distR="0" wp14:anchorId="7AED9334" wp14:editId="07352668">
            <wp:extent cx="5074164" cy="3024554"/>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075606" cy="3025414"/>
                    </a:xfrm>
                    <a:prstGeom prst="rect">
                      <a:avLst/>
                    </a:prstGeom>
                    <a:noFill/>
                  </pic:spPr>
                </pic:pic>
              </a:graphicData>
            </a:graphic>
          </wp:inline>
        </w:drawing>
      </w:r>
    </w:p>
    <w:p w14:paraId="7AE46C2F" w14:textId="3F5AA942" w:rsidR="00D61813" w:rsidRDefault="00D61813" w:rsidP="00D61813">
      <w:pPr>
        <w:pStyle w:val="Caption"/>
        <w:jc w:val="center"/>
      </w:pPr>
      <w:bookmarkStart w:id="397" w:name="_Ref479150963"/>
      <w:bookmarkStart w:id="398" w:name="_Toc488047743"/>
      <w:r>
        <w:t xml:space="preserve">Figure </w:t>
      </w:r>
      <w:r w:rsidR="00DB4436">
        <w:fldChar w:fldCharType="begin"/>
      </w:r>
      <w:r w:rsidR="00DB4436">
        <w:instrText xml:space="preserve"> SEQ Figure \* ARABIC </w:instrText>
      </w:r>
      <w:r w:rsidR="00DB4436">
        <w:fldChar w:fldCharType="separate"/>
      </w:r>
      <w:r w:rsidR="00AD403F">
        <w:rPr>
          <w:noProof/>
        </w:rPr>
        <w:t>121</w:t>
      </w:r>
      <w:r w:rsidR="00DB4436">
        <w:rPr>
          <w:noProof/>
        </w:rPr>
        <w:fldChar w:fldCharType="end"/>
      </w:r>
      <w:bookmarkEnd w:id="397"/>
      <w:r>
        <w:t>: Comparison of load versus girder strain relationships for grillage model and scale bridge loaded at girder A5</w:t>
      </w:r>
      <w:bookmarkEnd w:id="398"/>
    </w:p>
    <w:p w14:paraId="28174BB3" w14:textId="77777777" w:rsidR="00D61813" w:rsidRDefault="00186EB2" w:rsidP="00D61813">
      <w:pPr>
        <w:keepNext/>
        <w:jc w:val="center"/>
      </w:pPr>
      <w:r>
        <w:rPr>
          <w:noProof/>
          <w:lang w:bidi="ar-SA"/>
        </w:rPr>
        <w:drawing>
          <wp:inline distT="0" distB="0" distL="0" distR="0" wp14:anchorId="1D0F28A5" wp14:editId="6996F2A5">
            <wp:extent cx="4774267" cy="2842508"/>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781935" cy="2847073"/>
                    </a:xfrm>
                    <a:prstGeom prst="rect">
                      <a:avLst/>
                    </a:prstGeom>
                    <a:noFill/>
                  </pic:spPr>
                </pic:pic>
              </a:graphicData>
            </a:graphic>
          </wp:inline>
        </w:drawing>
      </w:r>
    </w:p>
    <w:p w14:paraId="20BFD8FD" w14:textId="318EE4EC" w:rsidR="00D61813" w:rsidRDefault="00D61813" w:rsidP="00D61813">
      <w:pPr>
        <w:pStyle w:val="Caption"/>
        <w:jc w:val="center"/>
      </w:pPr>
      <w:bookmarkStart w:id="399" w:name="_Ref479150969"/>
      <w:bookmarkStart w:id="400" w:name="_Toc488047744"/>
      <w:r>
        <w:t xml:space="preserve">Figure </w:t>
      </w:r>
      <w:r w:rsidR="00DB4436">
        <w:fldChar w:fldCharType="begin"/>
      </w:r>
      <w:r w:rsidR="00DB4436">
        <w:instrText xml:space="preserve"> SEQ Figure \* ARABIC </w:instrText>
      </w:r>
      <w:r w:rsidR="00DB4436">
        <w:fldChar w:fldCharType="separate"/>
      </w:r>
      <w:r w:rsidR="00AD403F">
        <w:rPr>
          <w:noProof/>
        </w:rPr>
        <w:t>122</w:t>
      </w:r>
      <w:r w:rsidR="00DB4436">
        <w:rPr>
          <w:noProof/>
        </w:rPr>
        <w:fldChar w:fldCharType="end"/>
      </w:r>
      <w:bookmarkEnd w:id="399"/>
      <w:r>
        <w:t>: Comparison of load versus</w:t>
      </w:r>
      <w:r w:rsidRPr="00AA21D1">
        <w:t xml:space="preserve"> girder strain relationships for grillage model and scale bridge loaded at </w:t>
      </w:r>
      <w:r>
        <w:t>girder</w:t>
      </w:r>
      <w:r w:rsidRPr="00AA21D1">
        <w:t xml:space="preserve"> </w:t>
      </w:r>
      <w:r>
        <w:t>A4</w:t>
      </w:r>
      <w:bookmarkEnd w:id="400"/>
    </w:p>
    <w:p w14:paraId="7AF415E8" w14:textId="77777777" w:rsidR="00D61813" w:rsidRPr="00F431E4" w:rsidRDefault="00D61813" w:rsidP="00D61813"/>
    <w:p w14:paraId="00F967BC" w14:textId="33AAC980" w:rsidR="00D61813" w:rsidRDefault="00D61813" w:rsidP="00D61813">
      <w:r>
        <w:tab/>
        <w:t xml:space="preserve">Another method used to verify the modeling procedure was comparing the amount of shear force observed at each support. Since the models were intended to be used to evaluate shear </w:t>
      </w:r>
      <w:r w:rsidR="007F2ED1">
        <w:t>DF</w:t>
      </w:r>
      <w:r>
        <w:t xml:space="preserve">s, this is likely the most important parameter. The way this </w:t>
      </w:r>
      <w:r>
        <w:lastRenderedPageBreak/>
        <w:t>comparison was achieved was by summing the support deflections for each girder (at the loaded end of the bridge) and using the proportion of individual support deflections to total support deflection to represent the same proportion of the total load on the bridge. This method was used for the support deflections of the scale bridge in the elastic range (at 40 kips of load) and the same response of the model at 40 kips.</w:t>
      </w:r>
      <w:r w:rsidRPr="00CC0B98">
        <w:t xml:space="preserve"> </w:t>
      </w:r>
      <w:r>
        <w:t xml:space="preserve">This procedure is similar to that used in other research to determine </w:t>
      </w:r>
      <w:r w:rsidR="007F2ED1">
        <w:t>DF</w:t>
      </w:r>
      <w:r>
        <w:t>s for tests and models</w:t>
      </w:r>
      <w:r w:rsidR="00235C86">
        <w:t xml:space="preserve"> (Cross et al., 2006)</w:t>
      </w:r>
      <w:r>
        <w:t xml:space="preserve">. The results obtained from this method are summarized in </w:t>
      </w:r>
      <w:r w:rsidR="00F93223">
        <w:rPr>
          <w:highlight w:val="yellow"/>
        </w:rPr>
        <w:fldChar w:fldCharType="begin"/>
      </w:r>
      <w:r>
        <w:rPr>
          <w:highlight w:val="yellow"/>
        </w:rPr>
        <w:instrText xml:space="preserve"> REF _Ref479160463 \h </w:instrText>
      </w:r>
      <w:r w:rsidR="00F93223">
        <w:rPr>
          <w:highlight w:val="yellow"/>
        </w:rPr>
      </w:r>
      <w:r w:rsidR="00F93223">
        <w:rPr>
          <w:highlight w:val="yellow"/>
        </w:rPr>
        <w:fldChar w:fldCharType="separate"/>
      </w:r>
      <w:r w:rsidR="00AD403F">
        <w:t xml:space="preserve">Table </w:t>
      </w:r>
      <w:r w:rsidR="00AD403F">
        <w:rPr>
          <w:noProof/>
        </w:rPr>
        <w:t>26</w:t>
      </w:r>
      <w:r w:rsidR="00F93223">
        <w:rPr>
          <w:highlight w:val="yellow"/>
        </w:rPr>
        <w:fldChar w:fldCharType="end"/>
      </w:r>
      <w:r>
        <w:t xml:space="preserve">. </w:t>
      </w:r>
      <w:r w:rsidR="00F93223">
        <w:fldChar w:fldCharType="begin"/>
      </w:r>
      <w:r>
        <w:instrText xml:space="preserve"> REF _Ref479160463 \h </w:instrText>
      </w:r>
      <w:r w:rsidR="00F93223">
        <w:fldChar w:fldCharType="separate"/>
      </w:r>
      <w:r w:rsidR="00AD403F">
        <w:t xml:space="preserve">Table </w:t>
      </w:r>
      <w:r w:rsidR="00AD403F">
        <w:rPr>
          <w:noProof/>
        </w:rPr>
        <w:t>26</w:t>
      </w:r>
      <w:r w:rsidR="00F93223">
        <w:fldChar w:fldCharType="end"/>
      </w:r>
      <w:r>
        <w:t xml:space="preserve"> also shows the </w:t>
      </w:r>
      <w:r w:rsidR="007F2ED1">
        <w:t>DF</w:t>
      </w:r>
      <w:r>
        <w:t>s for the case where a 20 kip load was applied over girder A4. For both load cases, 75% of the total load is assumed to go to the support with t</w:t>
      </w:r>
      <w:r w:rsidR="00D15DA6">
        <w:t>he largest shear (from statics). T</w:t>
      </w:r>
      <w:r>
        <w:t xml:space="preserve">his assumption is accurate based on the magnitude and proportion of deflections at every support. </w:t>
      </w:r>
    </w:p>
    <w:p w14:paraId="7B0D53E9" w14:textId="19479A3B" w:rsidR="00D61813" w:rsidRDefault="00D61813" w:rsidP="00D61813">
      <w:pPr>
        <w:pStyle w:val="Caption"/>
        <w:keepNext/>
      </w:pPr>
      <w:bookmarkStart w:id="401" w:name="_Ref479160463"/>
      <w:bookmarkStart w:id="402" w:name="_Toc488047608"/>
      <w:r>
        <w:t xml:space="preserve">Table </w:t>
      </w:r>
      <w:r w:rsidR="00DB4436">
        <w:fldChar w:fldCharType="begin"/>
      </w:r>
      <w:r w:rsidR="00DB4436">
        <w:instrText xml:space="preserve"> SEQ Table \* ARABIC </w:instrText>
      </w:r>
      <w:r w:rsidR="00DB4436">
        <w:fldChar w:fldCharType="separate"/>
      </w:r>
      <w:r w:rsidR="00AD403F">
        <w:rPr>
          <w:noProof/>
        </w:rPr>
        <w:t>26</w:t>
      </w:r>
      <w:r w:rsidR="00DB4436">
        <w:rPr>
          <w:noProof/>
        </w:rPr>
        <w:fldChar w:fldCharType="end"/>
      </w:r>
      <w:bookmarkEnd w:id="401"/>
      <w:r>
        <w:t>: Method to find distribution factors from deflections shown for both load cases</w:t>
      </w:r>
      <w:bookmarkEnd w:id="402"/>
    </w:p>
    <w:tbl>
      <w:tblPr>
        <w:tblW w:w="8095" w:type="dxa"/>
        <w:tblLook w:val="04A0" w:firstRow="1" w:lastRow="0" w:firstColumn="1" w:lastColumn="0" w:noHBand="0" w:noVBand="1"/>
      </w:tblPr>
      <w:tblGrid>
        <w:gridCol w:w="895"/>
        <w:gridCol w:w="461"/>
        <w:gridCol w:w="1069"/>
        <w:gridCol w:w="1170"/>
        <w:gridCol w:w="1087"/>
        <w:gridCol w:w="1073"/>
        <w:gridCol w:w="1170"/>
        <w:gridCol w:w="1170"/>
      </w:tblGrid>
      <w:tr w:rsidR="00D61813" w:rsidRPr="00EF2003" w14:paraId="3A065A87" w14:textId="77777777" w:rsidTr="00217B84">
        <w:trPr>
          <w:trHeight w:val="290"/>
        </w:trPr>
        <w:tc>
          <w:tcPr>
            <w:tcW w:w="895" w:type="dxa"/>
            <w:tcBorders>
              <w:top w:val="single" w:sz="4" w:space="0" w:color="auto"/>
            </w:tcBorders>
            <w:shd w:val="clear" w:color="auto" w:fill="auto"/>
            <w:noWrap/>
            <w:vAlign w:val="bottom"/>
            <w:hideMark/>
          </w:tcPr>
          <w:p w14:paraId="49590FD3"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EF2003">
              <w:rPr>
                <w:rFonts w:asciiTheme="majorHAnsi" w:hAnsiTheme="majorHAnsi" w:cstheme="majorHAnsi"/>
                <w:color w:val="000000"/>
                <w:sz w:val="18"/>
                <w:szCs w:val="18"/>
                <w:lang w:bidi="ar-SA"/>
              </w:rPr>
              <w:t> </w:t>
            </w:r>
          </w:p>
        </w:tc>
        <w:tc>
          <w:tcPr>
            <w:tcW w:w="3787" w:type="dxa"/>
            <w:gridSpan w:val="4"/>
            <w:tcBorders>
              <w:top w:val="single" w:sz="4" w:space="0" w:color="auto"/>
            </w:tcBorders>
            <w:shd w:val="clear" w:color="auto" w:fill="auto"/>
            <w:noWrap/>
            <w:vAlign w:val="bottom"/>
            <w:hideMark/>
          </w:tcPr>
          <w:p w14:paraId="78C0F288" w14:textId="77777777" w:rsidR="00D61813" w:rsidRPr="00FE4AE3" w:rsidRDefault="00D61813" w:rsidP="00217B84">
            <w:pPr>
              <w:spacing w:line="240" w:lineRule="auto"/>
              <w:jc w:val="center"/>
              <w:rPr>
                <w:rFonts w:asciiTheme="majorHAnsi" w:hAnsiTheme="majorHAnsi" w:cstheme="majorHAnsi"/>
                <w:b/>
                <w:color w:val="000000"/>
                <w:sz w:val="18"/>
                <w:szCs w:val="18"/>
                <w:lang w:bidi="ar-SA"/>
              </w:rPr>
            </w:pPr>
            <w:r w:rsidRPr="00FE4AE3">
              <w:rPr>
                <w:rFonts w:asciiTheme="majorHAnsi" w:hAnsiTheme="majorHAnsi" w:cstheme="majorHAnsi"/>
                <w:b/>
                <w:color w:val="000000"/>
                <w:sz w:val="18"/>
                <w:szCs w:val="18"/>
                <w:lang w:bidi="ar-SA"/>
              </w:rPr>
              <w:t>From Bridge Test</w:t>
            </w:r>
          </w:p>
        </w:tc>
        <w:tc>
          <w:tcPr>
            <w:tcW w:w="3413" w:type="dxa"/>
            <w:gridSpan w:val="3"/>
            <w:tcBorders>
              <w:top w:val="single" w:sz="4" w:space="0" w:color="auto"/>
            </w:tcBorders>
            <w:shd w:val="clear" w:color="auto" w:fill="auto"/>
            <w:noWrap/>
            <w:vAlign w:val="bottom"/>
            <w:hideMark/>
          </w:tcPr>
          <w:p w14:paraId="1D25464B" w14:textId="77777777" w:rsidR="00D61813" w:rsidRPr="00FE4AE3" w:rsidRDefault="00D61813" w:rsidP="00217B84">
            <w:pPr>
              <w:spacing w:line="240" w:lineRule="auto"/>
              <w:jc w:val="center"/>
              <w:rPr>
                <w:rFonts w:asciiTheme="majorHAnsi" w:hAnsiTheme="majorHAnsi" w:cstheme="majorHAnsi"/>
                <w:b/>
                <w:color w:val="000000"/>
                <w:sz w:val="18"/>
                <w:szCs w:val="18"/>
                <w:lang w:bidi="ar-SA"/>
              </w:rPr>
            </w:pPr>
            <w:r w:rsidRPr="00FE4AE3">
              <w:rPr>
                <w:rFonts w:asciiTheme="majorHAnsi" w:hAnsiTheme="majorHAnsi" w:cstheme="majorHAnsi"/>
                <w:b/>
                <w:color w:val="000000"/>
                <w:sz w:val="18"/>
                <w:szCs w:val="18"/>
                <w:lang w:bidi="ar-SA"/>
              </w:rPr>
              <w:t>From Grillage Model</w:t>
            </w:r>
          </w:p>
        </w:tc>
      </w:tr>
      <w:tr w:rsidR="00D61813" w:rsidRPr="00EF2003" w14:paraId="47B789C1" w14:textId="77777777" w:rsidTr="00217B84">
        <w:trPr>
          <w:trHeight w:val="870"/>
        </w:trPr>
        <w:tc>
          <w:tcPr>
            <w:tcW w:w="895" w:type="dxa"/>
            <w:tcBorders>
              <w:bottom w:val="single" w:sz="4" w:space="0" w:color="auto"/>
            </w:tcBorders>
            <w:shd w:val="clear" w:color="auto" w:fill="auto"/>
            <w:vAlign w:val="center"/>
            <w:hideMark/>
          </w:tcPr>
          <w:p w14:paraId="20CBB820"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EF2003">
              <w:rPr>
                <w:rFonts w:asciiTheme="majorHAnsi" w:hAnsiTheme="majorHAnsi" w:cstheme="majorHAnsi"/>
                <w:color w:val="000000"/>
                <w:sz w:val="18"/>
                <w:szCs w:val="18"/>
                <w:lang w:bidi="ar-SA"/>
              </w:rPr>
              <w:t>Load Position</w:t>
            </w:r>
          </w:p>
        </w:tc>
        <w:tc>
          <w:tcPr>
            <w:tcW w:w="461" w:type="dxa"/>
            <w:tcBorders>
              <w:bottom w:val="single" w:sz="4" w:space="0" w:color="auto"/>
            </w:tcBorders>
            <w:shd w:val="clear" w:color="auto" w:fill="auto"/>
            <w:noWrap/>
            <w:vAlign w:val="center"/>
            <w:hideMark/>
          </w:tcPr>
          <w:p w14:paraId="42635740"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EF2003">
              <w:rPr>
                <w:rFonts w:asciiTheme="majorHAnsi" w:hAnsiTheme="majorHAnsi" w:cstheme="majorHAnsi"/>
                <w:color w:val="000000"/>
                <w:sz w:val="18"/>
                <w:szCs w:val="18"/>
                <w:lang w:bidi="ar-SA"/>
              </w:rPr>
              <w:t> </w:t>
            </w:r>
          </w:p>
        </w:tc>
        <w:tc>
          <w:tcPr>
            <w:tcW w:w="1069" w:type="dxa"/>
            <w:tcBorders>
              <w:bottom w:val="single" w:sz="4" w:space="0" w:color="auto"/>
            </w:tcBorders>
            <w:shd w:val="clear" w:color="auto" w:fill="auto"/>
            <w:vAlign w:val="center"/>
            <w:hideMark/>
          </w:tcPr>
          <w:p w14:paraId="781711DB"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Pr>
                <w:rFonts w:asciiTheme="majorHAnsi" w:hAnsiTheme="majorHAnsi" w:cstheme="majorHAnsi"/>
                <w:color w:val="000000"/>
                <w:sz w:val="18"/>
                <w:szCs w:val="18"/>
                <w:lang w:bidi="ar-SA"/>
              </w:rPr>
              <w:t>Support Deflection</w:t>
            </w:r>
            <w:r w:rsidRPr="00EF2003">
              <w:rPr>
                <w:rFonts w:asciiTheme="majorHAnsi" w:hAnsiTheme="majorHAnsi" w:cstheme="majorHAnsi"/>
                <w:color w:val="000000"/>
                <w:sz w:val="18"/>
                <w:szCs w:val="18"/>
                <w:lang w:bidi="ar-SA"/>
              </w:rPr>
              <w:t xml:space="preserve"> (in.)</w:t>
            </w:r>
          </w:p>
        </w:tc>
        <w:tc>
          <w:tcPr>
            <w:tcW w:w="1170" w:type="dxa"/>
            <w:tcBorders>
              <w:bottom w:val="single" w:sz="4" w:space="0" w:color="auto"/>
            </w:tcBorders>
            <w:shd w:val="clear" w:color="auto" w:fill="auto"/>
            <w:vAlign w:val="center"/>
            <w:hideMark/>
          </w:tcPr>
          <w:p w14:paraId="2814F612"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EF2003">
              <w:rPr>
                <w:rFonts w:asciiTheme="majorHAnsi" w:hAnsiTheme="majorHAnsi" w:cstheme="majorHAnsi"/>
                <w:color w:val="000000"/>
                <w:sz w:val="18"/>
                <w:szCs w:val="18"/>
                <w:lang w:bidi="ar-SA"/>
              </w:rPr>
              <w:t>Expressed as reaction force (kips)</w:t>
            </w:r>
          </w:p>
        </w:tc>
        <w:tc>
          <w:tcPr>
            <w:tcW w:w="1087" w:type="dxa"/>
            <w:tcBorders>
              <w:bottom w:val="single" w:sz="4" w:space="0" w:color="auto"/>
            </w:tcBorders>
            <w:shd w:val="clear" w:color="auto" w:fill="auto"/>
            <w:vAlign w:val="center"/>
            <w:hideMark/>
          </w:tcPr>
          <w:p w14:paraId="4730DF97"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EF2003">
              <w:rPr>
                <w:rFonts w:asciiTheme="majorHAnsi" w:hAnsiTheme="majorHAnsi" w:cstheme="majorHAnsi"/>
                <w:color w:val="000000"/>
                <w:sz w:val="18"/>
                <w:szCs w:val="18"/>
                <w:lang w:bidi="ar-SA"/>
              </w:rPr>
              <w:t>Distribution Factor</w:t>
            </w:r>
          </w:p>
        </w:tc>
        <w:tc>
          <w:tcPr>
            <w:tcW w:w="1073" w:type="dxa"/>
            <w:tcBorders>
              <w:bottom w:val="single" w:sz="4" w:space="0" w:color="auto"/>
            </w:tcBorders>
            <w:shd w:val="clear" w:color="auto" w:fill="auto"/>
            <w:vAlign w:val="center"/>
            <w:hideMark/>
          </w:tcPr>
          <w:p w14:paraId="38FE6F89"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Pr>
                <w:rFonts w:asciiTheme="majorHAnsi" w:hAnsiTheme="majorHAnsi" w:cstheme="majorHAnsi"/>
                <w:color w:val="000000"/>
                <w:sz w:val="18"/>
                <w:szCs w:val="18"/>
                <w:lang w:bidi="ar-SA"/>
              </w:rPr>
              <w:t>Support Deflection</w:t>
            </w:r>
            <w:r w:rsidRPr="00EF2003">
              <w:rPr>
                <w:rFonts w:asciiTheme="majorHAnsi" w:hAnsiTheme="majorHAnsi" w:cstheme="majorHAnsi"/>
                <w:color w:val="000000"/>
                <w:sz w:val="18"/>
                <w:szCs w:val="18"/>
                <w:lang w:bidi="ar-SA"/>
              </w:rPr>
              <w:t xml:space="preserve"> (in.)</w:t>
            </w:r>
          </w:p>
        </w:tc>
        <w:tc>
          <w:tcPr>
            <w:tcW w:w="1170" w:type="dxa"/>
            <w:tcBorders>
              <w:bottom w:val="single" w:sz="4" w:space="0" w:color="auto"/>
            </w:tcBorders>
            <w:shd w:val="clear" w:color="auto" w:fill="auto"/>
            <w:vAlign w:val="center"/>
            <w:hideMark/>
          </w:tcPr>
          <w:p w14:paraId="14099FC8"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EF2003">
              <w:rPr>
                <w:rFonts w:asciiTheme="majorHAnsi" w:hAnsiTheme="majorHAnsi" w:cstheme="majorHAnsi"/>
                <w:color w:val="000000"/>
                <w:sz w:val="18"/>
                <w:szCs w:val="18"/>
                <w:lang w:bidi="ar-SA"/>
              </w:rPr>
              <w:t>Expressed as reaction force (kips)</w:t>
            </w:r>
          </w:p>
        </w:tc>
        <w:tc>
          <w:tcPr>
            <w:tcW w:w="1170" w:type="dxa"/>
            <w:tcBorders>
              <w:bottom w:val="single" w:sz="4" w:space="0" w:color="auto"/>
            </w:tcBorders>
            <w:shd w:val="clear" w:color="auto" w:fill="auto"/>
            <w:vAlign w:val="center"/>
            <w:hideMark/>
          </w:tcPr>
          <w:p w14:paraId="50437A4C"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EF2003">
              <w:rPr>
                <w:rFonts w:asciiTheme="majorHAnsi" w:hAnsiTheme="majorHAnsi" w:cstheme="majorHAnsi"/>
                <w:color w:val="000000"/>
                <w:sz w:val="18"/>
                <w:szCs w:val="18"/>
                <w:lang w:bidi="ar-SA"/>
              </w:rPr>
              <w:t>Distribution Factor</w:t>
            </w:r>
          </w:p>
        </w:tc>
      </w:tr>
      <w:tr w:rsidR="00D61813" w:rsidRPr="00EF2003" w14:paraId="1FFBF7D1" w14:textId="77777777" w:rsidTr="00217B84">
        <w:trPr>
          <w:trHeight w:val="290"/>
        </w:trPr>
        <w:tc>
          <w:tcPr>
            <w:tcW w:w="895" w:type="dxa"/>
            <w:vMerge w:val="restart"/>
            <w:tcBorders>
              <w:top w:val="single" w:sz="4" w:space="0" w:color="auto"/>
            </w:tcBorders>
            <w:shd w:val="clear" w:color="auto" w:fill="auto"/>
            <w:noWrap/>
            <w:vAlign w:val="center"/>
            <w:hideMark/>
          </w:tcPr>
          <w:p w14:paraId="672C8A47" w14:textId="77777777" w:rsidR="00D61813" w:rsidRPr="005636E7" w:rsidRDefault="00D61813" w:rsidP="00217B84">
            <w:pPr>
              <w:spacing w:line="240" w:lineRule="auto"/>
              <w:jc w:val="center"/>
              <w:rPr>
                <w:rFonts w:asciiTheme="majorHAnsi" w:hAnsiTheme="majorHAnsi" w:cstheme="majorHAnsi"/>
                <w:color w:val="000000"/>
                <w:sz w:val="18"/>
                <w:szCs w:val="18"/>
                <w:lang w:bidi="ar-SA"/>
              </w:rPr>
            </w:pPr>
          </w:p>
          <w:p w14:paraId="32C1A57A" w14:textId="77777777" w:rsidR="00D61813" w:rsidRPr="005636E7" w:rsidRDefault="00D61813" w:rsidP="00217B84">
            <w:pPr>
              <w:spacing w:line="240" w:lineRule="auto"/>
              <w:jc w:val="center"/>
              <w:rPr>
                <w:rFonts w:asciiTheme="majorHAnsi" w:hAnsiTheme="majorHAnsi" w:cstheme="majorHAnsi"/>
                <w:color w:val="000000"/>
                <w:sz w:val="18"/>
                <w:szCs w:val="18"/>
                <w:lang w:bidi="ar-SA"/>
              </w:rPr>
            </w:pPr>
          </w:p>
          <w:p w14:paraId="49F61170" w14:textId="77777777" w:rsidR="00D61813" w:rsidRPr="005636E7" w:rsidRDefault="00D61813" w:rsidP="00217B84">
            <w:pPr>
              <w:spacing w:line="240" w:lineRule="auto"/>
              <w:jc w:val="center"/>
              <w:rPr>
                <w:rFonts w:asciiTheme="majorHAnsi" w:hAnsiTheme="majorHAnsi" w:cstheme="majorHAnsi"/>
                <w:color w:val="000000"/>
                <w:sz w:val="18"/>
                <w:szCs w:val="18"/>
                <w:lang w:bidi="ar-SA"/>
              </w:rPr>
            </w:pPr>
          </w:p>
          <w:p w14:paraId="0007C08C" w14:textId="77777777" w:rsidR="00D61813" w:rsidRPr="005636E7" w:rsidRDefault="00D61813" w:rsidP="00217B84">
            <w:pPr>
              <w:spacing w:line="240" w:lineRule="auto"/>
              <w:jc w:val="center"/>
              <w:rPr>
                <w:rFonts w:asciiTheme="majorHAnsi" w:hAnsiTheme="majorHAnsi" w:cstheme="majorHAnsi"/>
                <w:color w:val="000000"/>
                <w:sz w:val="18"/>
                <w:szCs w:val="18"/>
                <w:lang w:bidi="ar-SA"/>
              </w:rPr>
            </w:pPr>
            <w:r w:rsidRPr="00EF2003">
              <w:rPr>
                <w:rFonts w:asciiTheme="majorHAnsi" w:hAnsiTheme="majorHAnsi" w:cstheme="majorHAnsi"/>
                <w:color w:val="000000"/>
                <w:sz w:val="18"/>
                <w:szCs w:val="18"/>
                <w:lang w:bidi="ar-SA"/>
              </w:rPr>
              <w:t>A5 (40 kips)</w:t>
            </w:r>
          </w:p>
          <w:p w14:paraId="44725994" w14:textId="77777777" w:rsidR="00D61813" w:rsidRPr="005636E7" w:rsidRDefault="00D61813" w:rsidP="00217B84">
            <w:pPr>
              <w:spacing w:line="240" w:lineRule="auto"/>
              <w:jc w:val="center"/>
              <w:rPr>
                <w:rFonts w:asciiTheme="majorHAnsi" w:hAnsiTheme="majorHAnsi" w:cstheme="majorHAnsi"/>
                <w:color w:val="000000"/>
                <w:sz w:val="18"/>
                <w:szCs w:val="18"/>
                <w:lang w:bidi="ar-SA"/>
              </w:rPr>
            </w:pPr>
            <w:r w:rsidRPr="00EF2003">
              <w:rPr>
                <w:rFonts w:asciiTheme="majorHAnsi" w:hAnsiTheme="majorHAnsi" w:cstheme="majorHAnsi"/>
                <w:color w:val="000000"/>
                <w:sz w:val="18"/>
                <w:szCs w:val="18"/>
                <w:lang w:bidi="ar-SA"/>
              </w:rPr>
              <w:t> </w:t>
            </w:r>
          </w:p>
          <w:p w14:paraId="71E36EBC"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EF2003">
              <w:rPr>
                <w:rFonts w:asciiTheme="majorHAnsi" w:hAnsiTheme="majorHAnsi" w:cstheme="majorHAnsi"/>
                <w:color w:val="000000"/>
                <w:sz w:val="18"/>
                <w:szCs w:val="18"/>
                <w:lang w:bidi="ar-SA"/>
              </w:rPr>
              <w:t> </w:t>
            </w:r>
          </w:p>
        </w:tc>
        <w:tc>
          <w:tcPr>
            <w:tcW w:w="461" w:type="dxa"/>
            <w:tcBorders>
              <w:top w:val="single" w:sz="4" w:space="0" w:color="auto"/>
            </w:tcBorders>
            <w:shd w:val="clear" w:color="auto" w:fill="auto"/>
            <w:noWrap/>
            <w:vAlign w:val="center"/>
            <w:hideMark/>
          </w:tcPr>
          <w:p w14:paraId="3D1C2652"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lang w:bidi="ar-SA"/>
              </w:rPr>
              <w:t>A4</w:t>
            </w:r>
          </w:p>
        </w:tc>
        <w:tc>
          <w:tcPr>
            <w:tcW w:w="1069" w:type="dxa"/>
            <w:tcBorders>
              <w:top w:val="single" w:sz="4" w:space="0" w:color="auto"/>
            </w:tcBorders>
            <w:shd w:val="clear" w:color="auto" w:fill="auto"/>
            <w:noWrap/>
            <w:vAlign w:val="center"/>
            <w:hideMark/>
          </w:tcPr>
          <w:p w14:paraId="7BF6F3B9" w14:textId="77777777" w:rsidR="00D61813" w:rsidRPr="00EF2003" w:rsidRDefault="00D15DA6" w:rsidP="00217B84">
            <w:pPr>
              <w:spacing w:line="240" w:lineRule="auto"/>
              <w:jc w:val="center"/>
              <w:rPr>
                <w:rFonts w:asciiTheme="majorHAnsi" w:hAnsiTheme="majorHAnsi" w:cstheme="majorHAnsi"/>
                <w:color w:val="000000"/>
                <w:sz w:val="18"/>
                <w:szCs w:val="18"/>
                <w:lang w:bidi="ar-SA"/>
              </w:rPr>
            </w:pPr>
            <w:r>
              <w:rPr>
                <w:rFonts w:asciiTheme="majorHAnsi" w:hAnsiTheme="majorHAnsi" w:cstheme="majorHAnsi"/>
                <w:color w:val="000000"/>
                <w:sz w:val="18"/>
                <w:szCs w:val="18"/>
              </w:rPr>
              <w:t>0.019</w:t>
            </w:r>
          </w:p>
        </w:tc>
        <w:tc>
          <w:tcPr>
            <w:tcW w:w="1170" w:type="dxa"/>
            <w:tcBorders>
              <w:top w:val="single" w:sz="4" w:space="0" w:color="auto"/>
            </w:tcBorders>
            <w:shd w:val="clear" w:color="auto" w:fill="auto"/>
            <w:noWrap/>
            <w:vAlign w:val="center"/>
            <w:hideMark/>
          </w:tcPr>
          <w:p w14:paraId="4BF0FB8A"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5.15</w:t>
            </w:r>
          </w:p>
        </w:tc>
        <w:tc>
          <w:tcPr>
            <w:tcW w:w="1087" w:type="dxa"/>
            <w:tcBorders>
              <w:top w:val="single" w:sz="4" w:space="0" w:color="auto"/>
            </w:tcBorders>
            <w:shd w:val="clear" w:color="auto" w:fill="auto"/>
            <w:noWrap/>
            <w:vAlign w:val="center"/>
            <w:hideMark/>
          </w:tcPr>
          <w:p w14:paraId="76EEB65F" w14:textId="77777777" w:rsidR="00D61813" w:rsidRPr="00EF2003" w:rsidRDefault="00D61813" w:rsidP="00217B84">
            <w:pPr>
              <w:spacing w:line="240" w:lineRule="auto"/>
              <w:jc w:val="center"/>
              <w:rPr>
                <w:rFonts w:asciiTheme="majorHAnsi" w:hAnsiTheme="majorHAnsi" w:cstheme="majorHAnsi"/>
                <w:b/>
                <w:bCs/>
                <w:color w:val="000000"/>
                <w:sz w:val="18"/>
                <w:szCs w:val="18"/>
                <w:lang w:bidi="ar-SA"/>
              </w:rPr>
            </w:pPr>
            <w:r w:rsidRPr="005636E7">
              <w:rPr>
                <w:rFonts w:asciiTheme="majorHAnsi" w:hAnsiTheme="majorHAnsi" w:cstheme="majorHAnsi"/>
                <w:b/>
                <w:bCs/>
                <w:color w:val="000000"/>
                <w:sz w:val="18"/>
                <w:szCs w:val="18"/>
              </w:rPr>
              <w:t>0.172</w:t>
            </w:r>
          </w:p>
        </w:tc>
        <w:tc>
          <w:tcPr>
            <w:tcW w:w="1073" w:type="dxa"/>
            <w:tcBorders>
              <w:top w:val="single" w:sz="4" w:space="0" w:color="auto"/>
            </w:tcBorders>
            <w:shd w:val="clear" w:color="auto" w:fill="auto"/>
            <w:noWrap/>
            <w:vAlign w:val="center"/>
            <w:hideMark/>
          </w:tcPr>
          <w:p w14:paraId="3ED7412A"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0.022</w:t>
            </w:r>
          </w:p>
        </w:tc>
        <w:tc>
          <w:tcPr>
            <w:tcW w:w="1170" w:type="dxa"/>
            <w:tcBorders>
              <w:top w:val="single" w:sz="4" w:space="0" w:color="auto"/>
            </w:tcBorders>
            <w:shd w:val="clear" w:color="auto" w:fill="auto"/>
            <w:noWrap/>
            <w:vAlign w:val="center"/>
            <w:hideMark/>
          </w:tcPr>
          <w:p w14:paraId="62EBBC67"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6.67</w:t>
            </w:r>
          </w:p>
        </w:tc>
        <w:tc>
          <w:tcPr>
            <w:tcW w:w="1170" w:type="dxa"/>
            <w:tcBorders>
              <w:top w:val="single" w:sz="4" w:space="0" w:color="auto"/>
            </w:tcBorders>
            <w:shd w:val="clear" w:color="auto" w:fill="auto"/>
            <w:noWrap/>
            <w:vAlign w:val="center"/>
            <w:hideMark/>
          </w:tcPr>
          <w:p w14:paraId="08A79496" w14:textId="77777777" w:rsidR="00D61813" w:rsidRPr="00EF2003" w:rsidRDefault="00D61813" w:rsidP="00217B84">
            <w:pPr>
              <w:spacing w:line="240" w:lineRule="auto"/>
              <w:jc w:val="center"/>
              <w:rPr>
                <w:rFonts w:asciiTheme="majorHAnsi" w:hAnsiTheme="majorHAnsi" w:cstheme="majorHAnsi"/>
                <w:b/>
                <w:bCs/>
                <w:color w:val="000000"/>
                <w:sz w:val="18"/>
                <w:szCs w:val="18"/>
                <w:lang w:bidi="ar-SA"/>
              </w:rPr>
            </w:pPr>
            <w:r w:rsidRPr="005636E7">
              <w:rPr>
                <w:rFonts w:asciiTheme="majorHAnsi" w:hAnsiTheme="majorHAnsi" w:cstheme="majorHAnsi"/>
                <w:b/>
                <w:bCs/>
                <w:color w:val="000000"/>
                <w:sz w:val="18"/>
                <w:szCs w:val="18"/>
              </w:rPr>
              <w:t>0.222</w:t>
            </w:r>
          </w:p>
        </w:tc>
      </w:tr>
      <w:tr w:rsidR="00D61813" w:rsidRPr="00EF2003" w14:paraId="6781F78E" w14:textId="77777777" w:rsidTr="00217B84">
        <w:trPr>
          <w:trHeight w:val="290"/>
        </w:trPr>
        <w:tc>
          <w:tcPr>
            <w:tcW w:w="895" w:type="dxa"/>
            <w:vMerge/>
            <w:shd w:val="clear" w:color="auto" w:fill="auto"/>
            <w:noWrap/>
            <w:vAlign w:val="center"/>
            <w:hideMark/>
          </w:tcPr>
          <w:p w14:paraId="205EBEAE"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p>
        </w:tc>
        <w:tc>
          <w:tcPr>
            <w:tcW w:w="461" w:type="dxa"/>
            <w:shd w:val="clear" w:color="auto" w:fill="auto"/>
            <w:noWrap/>
            <w:vAlign w:val="center"/>
            <w:hideMark/>
          </w:tcPr>
          <w:p w14:paraId="6DC5E410"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lang w:bidi="ar-SA"/>
              </w:rPr>
              <w:t>A5</w:t>
            </w:r>
          </w:p>
        </w:tc>
        <w:tc>
          <w:tcPr>
            <w:tcW w:w="1069" w:type="dxa"/>
            <w:shd w:val="clear" w:color="auto" w:fill="auto"/>
            <w:noWrap/>
            <w:vAlign w:val="center"/>
            <w:hideMark/>
          </w:tcPr>
          <w:p w14:paraId="5BCB2542"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0.05</w:t>
            </w:r>
            <w:r w:rsidR="00D15DA6">
              <w:rPr>
                <w:rFonts w:asciiTheme="majorHAnsi" w:hAnsiTheme="majorHAnsi" w:cstheme="majorHAnsi"/>
                <w:color w:val="000000"/>
                <w:sz w:val="18"/>
                <w:szCs w:val="18"/>
              </w:rPr>
              <w:t>8</w:t>
            </w:r>
          </w:p>
        </w:tc>
        <w:tc>
          <w:tcPr>
            <w:tcW w:w="1170" w:type="dxa"/>
            <w:shd w:val="clear" w:color="auto" w:fill="auto"/>
            <w:noWrap/>
            <w:vAlign w:val="center"/>
            <w:hideMark/>
          </w:tcPr>
          <w:p w14:paraId="1B61411A"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15.44</w:t>
            </w:r>
          </w:p>
        </w:tc>
        <w:tc>
          <w:tcPr>
            <w:tcW w:w="1087" w:type="dxa"/>
            <w:shd w:val="clear" w:color="auto" w:fill="auto"/>
            <w:noWrap/>
            <w:vAlign w:val="center"/>
            <w:hideMark/>
          </w:tcPr>
          <w:p w14:paraId="7D0B3A0A" w14:textId="77777777" w:rsidR="00D61813" w:rsidRPr="00EF2003" w:rsidRDefault="00D61813" w:rsidP="00217B84">
            <w:pPr>
              <w:spacing w:line="240" w:lineRule="auto"/>
              <w:jc w:val="center"/>
              <w:rPr>
                <w:rFonts w:asciiTheme="majorHAnsi" w:hAnsiTheme="majorHAnsi" w:cstheme="majorHAnsi"/>
                <w:b/>
                <w:bCs/>
                <w:color w:val="000000"/>
                <w:sz w:val="18"/>
                <w:szCs w:val="18"/>
                <w:lang w:bidi="ar-SA"/>
              </w:rPr>
            </w:pPr>
            <w:r w:rsidRPr="005636E7">
              <w:rPr>
                <w:rFonts w:asciiTheme="majorHAnsi" w:hAnsiTheme="majorHAnsi" w:cstheme="majorHAnsi"/>
                <w:b/>
                <w:bCs/>
                <w:color w:val="000000"/>
                <w:sz w:val="18"/>
                <w:szCs w:val="18"/>
              </w:rPr>
              <w:t>0.515</w:t>
            </w:r>
          </w:p>
        </w:tc>
        <w:tc>
          <w:tcPr>
            <w:tcW w:w="1073" w:type="dxa"/>
            <w:shd w:val="clear" w:color="auto" w:fill="auto"/>
            <w:noWrap/>
            <w:vAlign w:val="center"/>
            <w:hideMark/>
          </w:tcPr>
          <w:p w14:paraId="32BE894B"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0.053</w:t>
            </w:r>
          </w:p>
        </w:tc>
        <w:tc>
          <w:tcPr>
            <w:tcW w:w="1170" w:type="dxa"/>
            <w:shd w:val="clear" w:color="auto" w:fill="auto"/>
            <w:noWrap/>
            <w:vAlign w:val="center"/>
            <w:hideMark/>
          </w:tcPr>
          <w:p w14:paraId="52A5DF3B"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16.06</w:t>
            </w:r>
          </w:p>
        </w:tc>
        <w:tc>
          <w:tcPr>
            <w:tcW w:w="1170" w:type="dxa"/>
            <w:shd w:val="clear" w:color="auto" w:fill="auto"/>
            <w:noWrap/>
            <w:vAlign w:val="center"/>
            <w:hideMark/>
          </w:tcPr>
          <w:p w14:paraId="4071C43C" w14:textId="77777777" w:rsidR="00D61813" w:rsidRPr="00EF2003" w:rsidRDefault="00D61813" w:rsidP="00217B84">
            <w:pPr>
              <w:spacing w:line="240" w:lineRule="auto"/>
              <w:jc w:val="center"/>
              <w:rPr>
                <w:rFonts w:asciiTheme="majorHAnsi" w:hAnsiTheme="majorHAnsi" w:cstheme="majorHAnsi"/>
                <w:b/>
                <w:bCs/>
                <w:color w:val="000000"/>
                <w:sz w:val="18"/>
                <w:szCs w:val="18"/>
                <w:lang w:bidi="ar-SA"/>
              </w:rPr>
            </w:pPr>
            <w:r w:rsidRPr="005636E7">
              <w:rPr>
                <w:rFonts w:asciiTheme="majorHAnsi" w:hAnsiTheme="majorHAnsi" w:cstheme="majorHAnsi"/>
                <w:b/>
                <w:bCs/>
                <w:color w:val="000000"/>
                <w:sz w:val="18"/>
                <w:szCs w:val="18"/>
              </w:rPr>
              <w:t>0.535</w:t>
            </w:r>
          </w:p>
        </w:tc>
      </w:tr>
      <w:tr w:rsidR="00D61813" w:rsidRPr="00EF2003" w14:paraId="6099A189" w14:textId="77777777" w:rsidTr="00217B84">
        <w:trPr>
          <w:trHeight w:val="290"/>
        </w:trPr>
        <w:tc>
          <w:tcPr>
            <w:tcW w:w="895" w:type="dxa"/>
            <w:vMerge/>
            <w:shd w:val="clear" w:color="auto" w:fill="auto"/>
            <w:noWrap/>
            <w:vAlign w:val="center"/>
            <w:hideMark/>
          </w:tcPr>
          <w:p w14:paraId="0002E08D"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p>
        </w:tc>
        <w:tc>
          <w:tcPr>
            <w:tcW w:w="461" w:type="dxa"/>
            <w:shd w:val="clear" w:color="auto" w:fill="auto"/>
            <w:noWrap/>
            <w:vAlign w:val="center"/>
            <w:hideMark/>
          </w:tcPr>
          <w:p w14:paraId="096D2C29"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lang w:bidi="ar-SA"/>
              </w:rPr>
              <w:t>A6</w:t>
            </w:r>
          </w:p>
        </w:tc>
        <w:tc>
          <w:tcPr>
            <w:tcW w:w="1069" w:type="dxa"/>
            <w:shd w:val="clear" w:color="auto" w:fill="auto"/>
            <w:noWrap/>
            <w:vAlign w:val="center"/>
            <w:hideMark/>
          </w:tcPr>
          <w:p w14:paraId="3C43D772"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0.033</w:t>
            </w:r>
          </w:p>
        </w:tc>
        <w:tc>
          <w:tcPr>
            <w:tcW w:w="1170" w:type="dxa"/>
            <w:shd w:val="clear" w:color="auto" w:fill="auto"/>
            <w:noWrap/>
            <w:vAlign w:val="center"/>
            <w:hideMark/>
          </w:tcPr>
          <w:p w14:paraId="11ACFAB8"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8.91</w:t>
            </w:r>
          </w:p>
        </w:tc>
        <w:tc>
          <w:tcPr>
            <w:tcW w:w="1087" w:type="dxa"/>
            <w:shd w:val="clear" w:color="auto" w:fill="auto"/>
            <w:noWrap/>
            <w:vAlign w:val="center"/>
            <w:hideMark/>
          </w:tcPr>
          <w:p w14:paraId="341B1819" w14:textId="77777777" w:rsidR="00D61813" w:rsidRPr="00EF2003" w:rsidRDefault="00D61813" w:rsidP="00217B84">
            <w:pPr>
              <w:spacing w:line="240" w:lineRule="auto"/>
              <w:jc w:val="center"/>
              <w:rPr>
                <w:rFonts w:asciiTheme="majorHAnsi" w:hAnsiTheme="majorHAnsi" w:cstheme="majorHAnsi"/>
                <w:b/>
                <w:bCs/>
                <w:color w:val="000000"/>
                <w:sz w:val="18"/>
                <w:szCs w:val="18"/>
                <w:lang w:bidi="ar-SA"/>
              </w:rPr>
            </w:pPr>
            <w:r w:rsidRPr="005636E7">
              <w:rPr>
                <w:rFonts w:asciiTheme="majorHAnsi" w:hAnsiTheme="majorHAnsi" w:cstheme="majorHAnsi"/>
                <w:b/>
                <w:bCs/>
                <w:color w:val="000000"/>
                <w:sz w:val="18"/>
                <w:szCs w:val="18"/>
              </w:rPr>
              <w:t>0.297</w:t>
            </w:r>
          </w:p>
        </w:tc>
        <w:tc>
          <w:tcPr>
            <w:tcW w:w="1073" w:type="dxa"/>
            <w:shd w:val="clear" w:color="auto" w:fill="auto"/>
            <w:noWrap/>
            <w:vAlign w:val="center"/>
            <w:hideMark/>
          </w:tcPr>
          <w:p w14:paraId="0E7833DA"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0.026</w:t>
            </w:r>
          </w:p>
        </w:tc>
        <w:tc>
          <w:tcPr>
            <w:tcW w:w="1170" w:type="dxa"/>
            <w:shd w:val="clear" w:color="auto" w:fill="auto"/>
            <w:noWrap/>
            <w:vAlign w:val="center"/>
            <w:hideMark/>
          </w:tcPr>
          <w:p w14:paraId="3469F196"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7.88</w:t>
            </w:r>
          </w:p>
        </w:tc>
        <w:tc>
          <w:tcPr>
            <w:tcW w:w="1170" w:type="dxa"/>
            <w:shd w:val="clear" w:color="auto" w:fill="auto"/>
            <w:noWrap/>
            <w:vAlign w:val="center"/>
            <w:hideMark/>
          </w:tcPr>
          <w:p w14:paraId="5F65D498" w14:textId="77777777" w:rsidR="00D61813" w:rsidRPr="00EF2003" w:rsidRDefault="00D61813" w:rsidP="00217B84">
            <w:pPr>
              <w:spacing w:line="240" w:lineRule="auto"/>
              <w:jc w:val="center"/>
              <w:rPr>
                <w:rFonts w:asciiTheme="majorHAnsi" w:hAnsiTheme="majorHAnsi" w:cstheme="majorHAnsi"/>
                <w:b/>
                <w:bCs/>
                <w:color w:val="000000"/>
                <w:sz w:val="18"/>
                <w:szCs w:val="18"/>
                <w:lang w:bidi="ar-SA"/>
              </w:rPr>
            </w:pPr>
            <w:r w:rsidRPr="005636E7">
              <w:rPr>
                <w:rFonts w:asciiTheme="majorHAnsi" w:hAnsiTheme="majorHAnsi" w:cstheme="majorHAnsi"/>
                <w:b/>
                <w:bCs/>
                <w:color w:val="000000"/>
                <w:sz w:val="18"/>
                <w:szCs w:val="18"/>
              </w:rPr>
              <w:t>0.263</w:t>
            </w:r>
          </w:p>
        </w:tc>
      </w:tr>
      <w:tr w:rsidR="00D61813" w:rsidRPr="00EF2003" w14:paraId="7CD30714" w14:textId="77777777" w:rsidTr="00217B84">
        <w:trPr>
          <w:trHeight w:val="290"/>
        </w:trPr>
        <w:tc>
          <w:tcPr>
            <w:tcW w:w="895" w:type="dxa"/>
            <w:vMerge/>
            <w:shd w:val="clear" w:color="auto" w:fill="auto"/>
            <w:noWrap/>
            <w:vAlign w:val="center"/>
            <w:hideMark/>
          </w:tcPr>
          <w:p w14:paraId="00D6E834"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p>
        </w:tc>
        <w:tc>
          <w:tcPr>
            <w:tcW w:w="461" w:type="dxa"/>
            <w:shd w:val="clear" w:color="auto" w:fill="auto"/>
            <w:noWrap/>
            <w:vAlign w:val="center"/>
            <w:hideMark/>
          </w:tcPr>
          <w:p w14:paraId="4F96C7CA"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lang w:bidi="ar-SA"/>
              </w:rPr>
              <w:t>A3</w:t>
            </w:r>
          </w:p>
        </w:tc>
        <w:tc>
          <w:tcPr>
            <w:tcW w:w="1069" w:type="dxa"/>
            <w:shd w:val="clear" w:color="auto" w:fill="auto"/>
            <w:noWrap/>
            <w:vAlign w:val="center"/>
            <w:hideMark/>
          </w:tcPr>
          <w:p w14:paraId="667B735D"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0.00</w:t>
            </w:r>
            <w:r w:rsidR="00D15DA6">
              <w:rPr>
                <w:rFonts w:asciiTheme="majorHAnsi" w:hAnsiTheme="majorHAnsi" w:cstheme="majorHAnsi"/>
                <w:color w:val="000000"/>
                <w:sz w:val="18"/>
                <w:szCs w:val="18"/>
              </w:rPr>
              <w:t>2</w:t>
            </w:r>
          </w:p>
        </w:tc>
        <w:tc>
          <w:tcPr>
            <w:tcW w:w="1170" w:type="dxa"/>
            <w:shd w:val="clear" w:color="auto" w:fill="auto"/>
            <w:noWrap/>
            <w:vAlign w:val="center"/>
            <w:hideMark/>
          </w:tcPr>
          <w:p w14:paraId="29059A11"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0.51</w:t>
            </w:r>
          </w:p>
        </w:tc>
        <w:tc>
          <w:tcPr>
            <w:tcW w:w="1087" w:type="dxa"/>
            <w:shd w:val="clear" w:color="auto" w:fill="auto"/>
            <w:noWrap/>
            <w:vAlign w:val="center"/>
            <w:hideMark/>
          </w:tcPr>
          <w:p w14:paraId="56F44B80" w14:textId="77777777" w:rsidR="00D61813" w:rsidRPr="00EF2003" w:rsidRDefault="00D61813" w:rsidP="00217B84">
            <w:pPr>
              <w:spacing w:line="240" w:lineRule="auto"/>
              <w:jc w:val="center"/>
              <w:rPr>
                <w:rFonts w:asciiTheme="majorHAnsi" w:hAnsiTheme="majorHAnsi" w:cstheme="majorHAnsi"/>
                <w:b/>
                <w:bCs/>
                <w:color w:val="000000"/>
                <w:sz w:val="18"/>
                <w:szCs w:val="18"/>
                <w:lang w:bidi="ar-SA"/>
              </w:rPr>
            </w:pPr>
            <w:r w:rsidRPr="005636E7">
              <w:rPr>
                <w:rFonts w:asciiTheme="majorHAnsi" w:hAnsiTheme="majorHAnsi" w:cstheme="majorHAnsi"/>
                <w:b/>
                <w:bCs/>
                <w:color w:val="000000"/>
                <w:sz w:val="18"/>
                <w:szCs w:val="18"/>
              </w:rPr>
              <w:t>0.017</w:t>
            </w:r>
          </w:p>
        </w:tc>
        <w:tc>
          <w:tcPr>
            <w:tcW w:w="1073" w:type="dxa"/>
            <w:shd w:val="clear" w:color="auto" w:fill="auto"/>
            <w:noWrap/>
            <w:vAlign w:val="center"/>
            <w:hideMark/>
          </w:tcPr>
          <w:p w14:paraId="750158B8"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-0.002</w:t>
            </w:r>
          </w:p>
        </w:tc>
        <w:tc>
          <w:tcPr>
            <w:tcW w:w="1170" w:type="dxa"/>
            <w:shd w:val="clear" w:color="auto" w:fill="auto"/>
            <w:noWrap/>
            <w:vAlign w:val="center"/>
            <w:hideMark/>
          </w:tcPr>
          <w:p w14:paraId="4FB58846"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-0.61</w:t>
            </w:r>
          </w:p>
        </w:tc>
        <w:tc>
          <w:tcPr>
            <w:tcW w:w="1170" w:type="dxa"/>
            <w:shd w:val="clear" w:color="auto" w:fill="auto"/>
            <w:noWrap/>
            <w:vAlign w:val="center"/>
            <w:hideMark/>
          </w:tcPr>
          <w:p w14:paraId="0239C1F8" w14:textId="77777777" w:rsidR="00D61813" w:rsidRPr="00EF2003" w:rsidRDefault="00D61813" w:rsidP="00217B84">
            <w:pPr>
              <w:spacing w:line="240" w:lineRule="auto"/>
              <w:jc w:val="center"/>
              <w:rPr>
                <w:rFonts w:asciiTheme="majorHAnsi" w:hAnsiTheme="majorHAnsi" w:cstheme="majorHAnsi"/>
                <w:b/>
                <w:bCs/>
                <w:color w:val="000000"/>
                <w:sz w:val="18"/>
                <w:szCs w:val="18"/>
                <w:lang w:bidi="ar-SA"/>
              </w:rPr>
            </w:pPr>
            <w:r w:rsidRPr="005636E7">
              <w:rPr>
                <w:rFonts w:asciiTheme="majorHAnsi" w:hAnsiTheme="majorHAnsi" w:cstheme="majorHAnsi"/>
                <w:b/>
                <w:bCs/>
                <w:color w:val="000000"/>
                <w:sz w:val="18"/>
                <w:szCs w:val="18"/>
              </w:rPr>
              <w:t>-0.020</w:t>
            </w:r>
          </w:p>
        </w:tc>
      </w:tr>
      <w:tr w:rsidR="00D61813" w:rsidRPr="00EF2003" w14:paraId="70248AA4" w14:textId="77777777" w:rsidTr="00217B84">
        <w:trPr>
          <w:trHeight w:val="290"/>
        </w:trPr>
        <w:tc>
          <w:tcPr>
            <w:tcW w:w="895" w:type="dxa"/>
            <w:vMerge/>
            <w:tcBorders>
              <w:bottom w:val="single" w:sz="4" w:space="0" w:color="auto"/>
            </w:tcBorders>
            <w:shd w:val="clear" w:color="auto" w:fill="auto"/>
            <w:noWrap/>
            <w:vAlign w:val="center"/>
            <w:hideMark/>
          </w:tcPr>
          <w:p w14:paraId="46C38F1E"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p>
        </w:tc>
        <w:tc>
          <w:tcPr>
            <w:tcW w:w="461" w:type="dxa"/>
            <w:tcBorders>
              <w:bottom w:val="single" w:sz="4" w:space="0" w:color="auto"/>
            </w:tcBorders>
            <w:shd w:val="clear" w:color="auto" w:fill="auto"/>
            <w:noWrap/>
            <w:vAlign w:val="center"/>
            <w:hideMark/>
          </w:tcPr>
          <w:p w14:paraId="57563E40"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lang w:bidi="ar-SA"/>
              </w:rPr>
              <w:t>Σ</w:t>
            </w:r>
          </w:p>
        </w:tc>
        <w:tc>
          <w:tcPr>
            <w:tcW w:w="1069" w:type="dxa"/>
            <w:tcBorders>
              <w:bottom w:val="single" w:sz="4" w:space="0" w:color="auto"/>
            </w:tcBorders>
            <w:shd w:val="clear" w:color="auto" w:fill="auto"/>
            <w:noWrap/>
            <w:vAlign w:val="center"/>
            <w:hideMark/>
          </w:tcPr>
          <w:p w14:paraId="229EFA9D"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0.11</w:t>
            </w:r>
            <w:r w:rsidR="00D15DA6">
              <w:rPr>
                <w:rFonts w:asciiTheme="majorHAnsi" w:hAnsiTheme="majorHAnsi" w:cstheme="majorHAnsi"/>
                <w:color w:val="000000"/>
                <w:sz w:val="18"/>
                <w:szCs w:val="18"/>
              </w:rPr>
              <w:t>3</w:t>
            </w:r>
          </w:p>
        </w:tc>
        <w:tc>
          <w:tcPr>
            <w:tcW w:w="1170" w:type="dxa"/>
            <w:tcBorders>
              <w:bottom w:val="single" w:sz="4" w:space="0" w:color="auto"/>
            </w:tcBorders>
            <w:shd w:val="clear" w:color="auto" w:fill="auto"/>
            <w:noWrap/>
            <w:vAlign w:val="center"/>
            <w:hideMark/>
          </w:tcPr>
          <w:p w14:paraId="480118F3"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30.00</w:t>
            </w:r>
          </w:p>
        </w:tc>
        <w:tc>
          <w:tcPr>
            <w:tcW w:w="1087" w:type="dxa"/>
            <w:tcBorders>
              <w:bottom w:val="single" w:sz="4" w:space="0" w:color="auto"/>
            </w:tcBorders>
            <w:shd w:val="clear" w:color="auto" w:fill="auto"/>
            <w:noWrap/>
            <w:vAlign w:val="center"/>
            <w:hideMark/>
          </w:tcPr>
          <w:p w14:paraId="6D26F9CB"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1.000</w:t>
            </w:r>
          </w:p>
        </w:tc>
        <w:tc>
          <w:tcPr>
            <w:tcW w:w="1073" w:type="dxa"/>
            <w:tcBorders>
              <w:bottom w:val="single" w:sz="4" w:space="0" w:color="auto"/>
            </w:tcBorders>
            <w:shd w:val="clear" w:color="auto" w:fill="auto"/>
            <w:noWrap/>
            <w:vAlign w:val="center"/>
            <w:hideMark/>
          </w:tcPr>
          <w:p w14:paraId="0B49C095"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0.099</w:t>
            </w:r>
          </w:p>
        </w:tc>
        <w:tc>
          <w:tcPr>
            <w:tcW w:w="1170" w:type="dxa"/>
            <w:tcBorders>
              <w:bottom w:val="single" w:sz="4" w:space="0" w:color="auto"/>
            </w:tcBorders>
            <w:shd w:val="clear" w:color="auto" w:fill="auto"/>
            <w:noWrap/>
            <w:vAlign w:val="center"/>
            <w:hideMark/>
          </w:tcPr>
          <w:p w14:paraId="276DD3E5"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30.00</w:t>
            </w:r>
          </w:p>
        </w:tc>
        <w:tc>
          <w:tcPr>
            <w:tcW w:w="1170" w:type="dxa"/>
            <w:tcBorders>
              <w:bottom w:val="single" w:sz="4" w:space="0" w:color="auto"/>
            </w:tcBorders>
            <w:shd w:val="clear" w:color="auto" w:fill="auto"/>
            <w:noWrap/>
            <w:vAlign w:val="center"/>
            <w:hideMark/>
          </w:tcPr>
          <w:p w14:paraId="3B66C1C6"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1.000</w:t>
            </w:r>
          </w:p>
        </w:tc>
      </w:tr>
      <w:tr w:rsidR="00D61813" w:rsidRPr="00EF2003" w14:paraId="056695CA" w14:textId="77777777" w:rsidTr="00217B84">
        <w:trPr>
          <w:trHeight w:val="50"/>
        </w:trPr>
        <w:tc>
          <w:tcPr>
            <w:tcW w:w="895" w:type="dxa"/>
            <w:tcBorders>
              <w:top w:val="single" w:sz="4" w:space="0" w:color="auto"/>
            </w:tcBorders>
            <w:shd w:val="clear" w:color="auto" w:fill="auto"/>
            <w:noWrap/>
            <w:vAlign w:val="bottom"/>
            <w:hideMark/>
          </w:tcPr>
          <w:p w14:paraId="44E79AE2"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p>
        </w:tc>
        <w:tc>
          <w:tcPr>
            <w:tcW w:w="461" w:type="dxa"/>
            <w:tcBorders>
              <w:top w:val="single" w:sz="4" w:space="0" w:color="auto"/>
            </w:tcBorders>
            <w:shd w:val="clear" w:color="auto" w:fill="auto"/>
            <w:noWrap/>
            <w:vAlign w:val="bottom"/>
            <w:hideMark/>
          </w:tcPr>
          <w:p w14:paraId="042D99C3" w14:textId="77777777" w:rsidR="00D61813" w:rsidRPr="00EF2003" w:rsidRDefault="00D61813" w:rsidP="00217B84">
            <w:pPr>
              <w:spacing w:line="240" w:lineRule="auto"/>
              <w:rPr>
                <w:rFonts w:asciiTheme="majorHAnsi" w:hAnsiTheme="majorHAnsi" w:cstheme="majorHAnsi"/>
                <w:sz w:val="18"/>
                <w:szCs w:val="18"/>
                <w:lang w:bidi="ar-SA"/>
              </w:rPr>
            </w:pPr>
          </w:p>
        </w:tc>
        <w:tc>
          <w:tcPr>
            <w:tcW w:w="1069" w:type="dxa"/>
            <w:tcBorders>
              <w:top w:val="single" w:sz="4" w:space="0" w:color="auto"/>
            </w:tcBorders>
            <w:shd w:val="clear" w:color="auto" w:fill="auto"/>
            <w:noWrap/>
            <w:vAlign w:val="bottom"/>
            <w:hideMark/>
          </w:tcPr>
          <w:p w14:paraId="64707028" w14:textId="77777777" w:rsidR="00D61813" w:rsidRPr="00EF2003" w:rsidRDefault="00D61813" w:rsidP="00217B84">
            <w:pPr>
              <w:spacing w:line="240" w:lineRule="auto"/>
              <w:rPr>
                <w:rFonts w:asciiTheme="majorHAnsi" w:hAnsiTheme="majorHAnsi" w:cstheme="majorHAnsi"/>
                <w:sz w:val="18"/>
                <w:szCs w:val="18"/>
                <w:lang w:bidi="ar-SA"/>
              </w:rPr>
            </w:pPr>
          </w:p>
        </w:tc>
        <w:tc>
          <w:tcPr>
            <w:tcW w:w="1170" w:type="dxa"/>
            <w:tcBorders>
              <w:top w:val="single" w:sz="4" w:space="0" w:color="auto"/>
            </w:tcBorders>
            <w:shd w:val="clear" w:color="auto" w:fill="auto"/>
            <w:noWrap/>
            <w:vAlign w:val="bottom"/>
            <w:hideMark/>
          </w:tcPr>
          <w:p w14:paraId="488B8FB7" w14:textId="77777777" w:rsidR="00D61813" w:rsidRPr="00EF2003" w:rsidRDefault="00D61813" w:rsidP="00217B84">
            <w:pPr>
              <w:spacing w:line="240" w:lineRule="auto"/>
              <w:rPr>
                <w:rFonts w:asciiTheme="majorHAnsi" w:hAnsiTheme="majorHAnsi" w:cstheme="majorHAnsi"/>
                <w:sz w:val="18"/>
                <w:szCs w:val="18"/>
                <w:lang w:bidi="ar-SA"/>
              </w:rPr>
            </w:pPr>
          </w:p>
        </w:tc>
        <w:tc>
          <w:tcPr>
            <w:tcW w:w="1087" w:type="dxa"/>
            <w:tcBorders>
              <w:top w:val="single" w:sz="4" w:space="0" w:color="auto"/>
            </w:tcBorders>
            <w:shd w:val="clear" w:color="auto" w:fill="auto"/>
            <w:noWrap/>
            <w:vAlign w:val="bottom"/>
            <w:hideMark/>
          </w:tcPr>
          <w:p w14:paraId="2D152983" w14:textId="77777777" w:rsidR="00D61813" w:rsidRPr="00EF2003" w:rsidRDefault="00D61813" w:rsidP="00217B84">
            <w:pPr>
              <w:spacing w:line="240" w:lineRule="auto"/>
              <w:rPr>
                <w:rFonts w:asciiTheme="majorHAnsi" w:hAnsiTheme="majorHAnsi" w:cstheme="majorHAnsi"/>
                <w:sz w:val="18"/>
                <w:szCs w:val="18"/>
                <w:lang w:bidi="ar-SA"/>
              </w:rPr>
            </w:pPr>
          </w:p>
        </w:tc>
        <w:tc>
          <w:tcPr>
            <w:tcW w:w="1073" w:type="dxa"/>
            <w:tcBorders>
              <w:top w:val="single" w:sz="4" w:space="0" w:color="auto"/>
            </w:tcBorders>
            <w:shd w:val="clear" w:color="auto" w:fill="auto"/>
            <w:noWrap/>
            <w:vAlign w:val="bottom"/>
            <w:hideMark/>
          </w:tcPr>
          <w:p w14:paraId="1FE64BC0" w14:textId="77777777" w:rsidR="00D61813" w:rsidRPr="00EF2003" w:rsidRDefault="00D61813" w:rsidP="00217B84">
            <w:pPr>
              <w:spacing w:line="240" w:lineRule="auto"/>
              <w:rPr>
                <w:rFonts w:asciiTheme="majorHAnsi" w:hAnsiTheme="majorHAnsi" w:cstheme="majorHAnsi"/>
                <w:sz w:val="18"/>
                <w:szCs w:val="18"/>
                <w:lang w:bidi="ar-SA"/>
              </w:rPr>
            </w:pPr>
          </w:p>
        </w:tc>
        <w:tc>
          <w:tcPr>
            <w:tcW w:w="1170" w:type="dxa"/>
            <w:tcBorders>
              <w:top w:val="single" w:sz="4" w:space="0" w:color="auto"/>
            </w:tcBorders>
            <w:shd w:val="clear" w:color="auto" w:fill="auto"/>
            <w:noWrap/>
            <w:vAlign w:val="bottom"/>
            <w:hideMark/>
          </w:tcPr>
          <w:p w14:paraId="60F4D153" w14:textId="77777777" w:rsidR="00D61813" w:rsidRPr="00EF2003" w:rsidRDefault="00D61813" w:rsidP="00217B84">
            <w:pPr>
              <w:spacing w:line="240" w:lineRule="auto"/>
              <w:rPr>
                <w:rFonts w:asciiTheme="majorHAnsi" w:hAnsiTheme="majorHAnsi" w:cstheme="majorHAnsi"/>
                <w:sz w:val="18"/>
                <w:szCs w:val="18"/>
                <w:lang w:bidi="ar-SA"/>
              </w:rPr>
            </w:pPr>
          </w:p>
        </w:tc>
        <w:tc>
          <w:tcPr>
            <w:tcW w:w="1170" w:type="dxa"/>
            <w:tcBorders>
              <w:top w:val="single" w:sz="4" w:space="0" w:color="auto"/>
            </w:tcBorders>
            <w:shd w:val="clear" w:color="auto" w:fill="auto"/>
            <w:noWrap/>
            <w:vAlign w:val="bottom"/>
            <w:hideMark/>
          </w:tcPr>
          <w:p w14:paraId="2B0F4F6B" w14:textId="77777777" w:rsidR="00D61813" w:rsidRPr="00EF2003" w:rsidRDefault="00D61813" w:rsidP="00217B84">
            <w:pPr>
              <w:spacing w:line="240" w:lineRule="auto"/>
              <w:rPr>
                <w:rFonts w:asciiTheme="majorHAnsi" w:hAnsiTheme="majorHAnsi" w:cstheme="majorHAnsi"/>
                <w:sz w:val="18"/>
                <w:szCs w:val="18"/>
                <w:lang w:bidi="ar-SA"/>
              </w:rPr>
            </w:pPr>
          </w:p>
        </w:tc>
      </w:tr>
      <w:tr w:rsidR="00D61813" w:rsidRPr="00EF2003" w14:paraId="24FB73CE" w14:textId="77777777" w:rsidTr="00217B84">
        <w:trPr>
          <w:trHeight w:val="290"/>
        </w:trPr>
        <w:tc>
          <w:tcPr>
            <w:tcW w:w="895" w:type="dxa"/>
            <w:vMerge w:val="restart"/>
            <w:shd w:val="clear" w:color="auto" w:fill="auto"/>
            <w:noWrap/>
            <w:vAlign w:val="center"/>
            <w:hideMark/>
          </w:tcPr>
          <w:p w14:paraId="4B8D18A9" w14:textId="77777777" w:rsidR="00D61813" w:rsidRPr="005636E7" w:rsidRDefault="00D61813" w:rsidP="00217B84">
            <w:pPr>
              <w:spacing w:line="240" w:lineRule="auto"/>
              <w:jc w:val="center"/>
              <w:rPr>
                <w:rFonts w:asciiTheme="majorHAnsi" w:hAnsiTheme="majorHAnsi" w:cstheme="majorHAnsi"/>
                <w:color w:val="000000"/>
                <w:sz w:val="18"/>
                <w:szCs w:val="18"/>
                <w:lang w:bidi="ar-SA"/>
              </w:rPr>
            </w:pPr>
          </w:p>
          <w:p w14:paraId="7EF7E0A9" w14:textId="77777777" w:rsidR="00D61813" w:rsidRPr="005636E7" w:rsidRDefault="00D61813" w:rsidP="00217B84">
            <w:pPr>
              <w:spacing w:line="240" w:lineRule="auto"/>
              <w:jc w:val="center"/>
              <w:rPr>
                <w:rFonts w:asciiTheme="majorHAnsi" w:hAnsiTheme="majorHAnsi" w:cstheme="majorHAnsi"/>
                <w:color w:val="000000"/>
                <w:sz w:val="18"/>
                <w:szCs w:val="18"/>
                <w:lang w:bidi="ar-SA"/>
              </w:rPr>
            </w:pPr>
          </w:p>
          <w:p w14:paraId="0672A85D" w14:textId="77777777" w:rsidR="00D61813" w:rsidRPr="005636E7" w:rsidRDefault="00D61813" w:rsidP="00217B84">
            <w:pPr>
              <w:spacing w:line="240" w:lineRule="auto"/>
              <w:jc w:val="center"/>
              <w:rPr>
                <w:rFonts w:asciiTheme="majorHAnsi" w:hAnsiTheme="majorHAnsi" w:cstheme="majorHAnsi"/>
                <w:color w:val="000000"/>
                <w:sz w:val="18"/>
                <w:szCs w:val="18"/>
                <w:lang w:bidi="ar-SA"/>
              </w:rPr>
            </w:pPr>
          </w:p>
          <w:p w14:paraId="77B199B9" w14:textId="77777777" w:rsidR="00D61813" w:rsidRPr="005636E7" w:rsidRDefault="00D61813" w:rsidP="00217B84">
            <w:pPr>
              <w:spacing w:line="240" w:lineRule="auto"/>
              <w:jc w:val="center"/>
              <w:rPr>
                <w:rFonts w:asciiTheme="majorHAnsi" w:hAnsiTheme="majorHAnsi" w:cstheme="majorHAnsi"/>
                <w:color w:val="000000"/>
                <w:sz w:val="18"/>
                <w:szCs w:val="18"/>
                <w:lang w:bidi="ar-SA"/>
              </w:rPr>
            </w:pPr>
            <w:r w:rsidRPr="00EF2003">
              <w:rPr>
                <w:rFonts w:asciiTheme="majorHAnsi" w:hAnsiTheme="majorHAnsi" w:cstheme="majorHAnsi"/>
                <w:color w:val="000000"/>
                <w:sz w:val="18"/>
                <w:szCs w:val="18"/>
                <w:lang w:bidi="ar-SA"/>
              </w:rPr>
              <w:t>A4 (20 kips)</w:t>
            </w:r>
          </w:p>
          <w:p w14:paraId="73635945" w14:textId="77777777" w:rsidR="00D61813" w:rsidRPr="005636E7" w:rsidRDefault="00D61813" w:rsidP="00217B84">
            <w:pPr>
              <w:spacing w:line="240" w:lineRule="auto"/>
              <w:jc w:val="center"/>
              <w:rPr>
                <w:rFonts w:asciiTheme="majorHAnsi" w:hAnsiTheme="majorHAnsi" w:cstheme="majorHAnsi"/>
                <w:color w:val="000000"/>
                <w:sz w:val="18"/>
                <w:szCs w:val="18"/>
                <w:lang w:bidi="ar-SA"/>
              </w:rPr>
            </w:pPr>
            <w:r w:rsidRPr="00EF2003">
              <w:rPr>
                <w:rFonts w:asciiTheme="majorHAnsi" w:hAnsiTheme="majorHAnsi" w:cstheme="majorHAnsi"/>
                <w:color w:val="000000"/>
                <w:sz w:val="18"/>
                <w:szCs w:val="18"/>
                <w:lang w:bidi="ar-SA"/>
              </w:rPr>
              <w:t> </w:t>
            </w:r>
          </w:p>
          <w:p w14:paraId="4564B110"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EF2003">
              <w:rPr>
                <w:rFonts w:asciiTheme="majorHAnsi" w:hAnsiTheme="majorHAnsi" w:cstheme="majorHAnsi"/>
                <w:color w:val="000000"/>
                <w:sz w:val="18"/>
                <w:szCs w:val="18"/>
                <w:lang w:bidi="ar-SA"/>
              </w:rPr>
              <w:t>  </w:t>
            </w:r>
          </w:p>
        </w:tc>
        <w:tc>
          <w:tcPr>
            <w:tcW w:w="461" w:type="dxa"/>
            <w:shd w:val="clear" w:color="auto" w:fill="auto"/>
            <w:noWrap/>
            <w:vAlign w:val="center"/>
            <w:hideMark/>
          </w:tcPr>
          <w:p w14:paraId="42E99C89"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lang w:bidi="ar-SA"/>
              </w:rPr>
              <w:t>A4</w:t>
            </w:r>
          </w:p>
        </w:tc>
        <w:tc>
          <w:tcPr>
            <w:tcW w:w="1069" w:type="dxa"/>
            <w:shd w:val="clear" w:color="auto" w:fill="auto"/>
            <w:noWrap/>
            <w:vAlign w:val="bottom"/>
            <w:hideMark/>
          </w:tcPr>
          <w:p w14:paraId="172718ED"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0.027</w:t>
            </w:r>
          </w:p>
        </w:tc>
        <w:tc>
          <w:tcPr>
            <w:tcW w:w="1170" w:type="dxa"/>
            <w:shd w:val="clear" w:color="auto" w:fill="auto"/>
            <w:noWrap/>
            <w:vAlign w:val="center"/>
            <w:hideMark/>
          </w:tcPr>
          <w:p w14:paraId="51F3F7D1"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9.45</w:t>
            </w:r>
          </w:p>
        </w:tc>
        <w:tc>
          <w:tcPr>
            <w:tcW w:w="1087" w:type="dxa"/>
            <w:shd w:val="clear" w:color="auto" w:fill="auto"/>
            <w:noWrap/>
            <w:vAlign w:val="center"/>
            <w:hideMark/>
          </w:tcPr>
          <w:p w14:paraId="1776DDDA" w14:textId="77777777" w:rsidR="00D61813" w:rsidRPr="00EF2003" w:rsidRDefault="00D61813" w:rsidP="00217B84">
            <w:pPr>
              <w:spacing w:line="240" w:lineRule="auto"/>
              <w:jc w:val="center"/>
              <w:rPr>
                <w:rFonts w:asciiTheme="majorHAnsi" w:hAnsiTheme="majorHAnsi" w:cstheme="majorHAnsi"/>
                <w:b/>
                <w:bCs/>
                <w:color w:val="000000"/>
                <w:sz w:val="18"/>
                <w:szCs w:val="18"/>
                <w:lang w:bidi="ar-SA"/>
              </w:rPr>
            </w:pPr>
            <w:r w:rsidRPr="005636E7">
              <w:rPr>
                <w:rFonts w:asciiTheme="majorHAnsi" w:hAnsiTheme="majorHAnsi" w:cstheme="majorHAnsi"/>
                <w:b/>
                <w:bCs/>
                <w:color w:val="000000"/>
                <w:sz w:val="18"/>
                <w:szCs w:val="18"/>
              </w:rPr>
              <w:t>0.630</w:t>
            </w:r>
          </w:p>
        </w:tc>
        <w:tc>
          <w:tcPr>
            <w:tcW w:w="1073" w:type="dxa"/>
            <w:shd w:val="clear" w:color="auto" w:fill="auto"/>
            <w:noWrap/>
            <w:vAlign w:val="center"/>
            <w:hideMark/>
          </w:tcPr>
          <w:p w14:paraId="4629AE44"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0.043</w:t>
            </w:r>
          </w:p>
        </w:tc>
        <w:tc>
          <w:tcPr>
            <w:tcW w:w="1170" w:type="dxa"/>
            <w:shd w:val="clear" w:color="auto" w:fill="auto"/>
            <w:noWrap/>
            <w:vAlign w:val="center"/>
            <w:hideMark/>
          </w:tcPr>
          <w:p w14:paraId="480F37C6"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12.90</w:t>
            </w:r>
          </w:p>
        </w:tc>
        <w:tc>
          <w:tcPr>
            <w:tcW w:w="1170" w:type="dxa"/>
            <w:shd w:val="clear" w:color="auto" w:fill="auto"/>
            <w:noWrap/>
            <w:vAlign w:val="center"/>
            <w:hideMark/>
          </w:tcPr>
          <w:p w14:paraId="0ADB954D" w14:textId="77777777" w:rsidR="00D61813" w:rsidRPr="00EF2003" w:rsidRDefault="00D61813" w:rsidP="00217B84">
            <w:pPr>
              <w:spacing w:line="240" w:lineRule="auto"/>
              <w:jc w:val="center"/>
              <w:rPr>
                <w:rFonts w:asciiTheme="majorHAnsi" w:hAnsiTheme="majorHAnsi" w:cstheme="majorHAnsi"/>
                <w:b/>
                <w:bCs/>
                <w:color w:val="000000"/>
                <w:sz w:val="18"/>
                <w:szCs w:val="18"/>
                <w:lang w:bidi="ar-SA"/>
              </w:rPr>
            </w:pPr>
            <w:r w:rsidRPr="005636E7">
              <w:rPr>
                <w:rFonts w:asciiTheme="majorHAnsi" w:hAnsiTheme="majorHAnsi" w:cstheme="majorHAnsi"/>
                <w:b/>
                <w:bCs/>
                <w:color w:val="000000"/>
                <w:sz w:val="18"/>
                <w:szCs w:val="18"/>
              </w:rPr>
              <w:t>0.860</w:t>
            </w:r>
          </w:p>
        </w:tc>
      </w:tr>
      <w:tr w:rsidR="00D61813" w:rsidRPr="00EF2003" w14:paraId="3139A13A" w14:textId="77777777" w:rsidTr="00217B84">
        <w:trPr>
          <w:trHeight w:val="290"/>
        </w:trPr>
        <w:tc>
          <w:tcPr>
            <w:tcW w:w="895" w:type="dxa"/>
            <w:vMerge/>
            <w:shd w:val="clear" w:color="auto" w:fill="auto"/>
            <w:noWrap/>
            <w:vAlign w:val="center"/>
            <w:hideMark/>
          </w:tcPr>
          <w:p w14:paraId="5D966E97"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p>
        </w:tc>
        <w:tc>
          <w:tcPr>
            <w:tcW w:w="461" w:type="dxa"/>
            <w:shd w:val="clear" w:color="auto" w:fill="auto"/>
            <w:noWrap/>
            <w:vAlign w:val="center"/>
            <w:hideMark/>
          </w:tcPr>
          <w:p w14:paraId="6F1D7F01"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lang w:bidi="ar-SA"/>
              </w:rPr>
              <w:t>A5</w:t>
            </w:r>
          </w:p>
        </w:tc>
        <w:tc>
          <w:tcPr>
            <w:tcW w:w="1069" w:type="dxa"/>
            <w:shd w:val="clear" w:color="auto" w:fill="auto"/>
            <w:noWrap/>
            <w:vAlign w:val="bottom"/>
            <w:hideMark/>
          </w:tcPr>
          <w:p w14:paraId="599E35A2" w14:textId="77777777" w:rsidR="00D61813" w:rsidRPr="00EF2003" w:rsidRDefault="00D15DA6" w:rsidP="00217B84">
            <w:pPr>
              <w:spacing w:line="240" w:lineRule="auto"/>
              <w:jc w:val="center"/>
              <w:rPr>
                <w:rFonts w:asciiTheme="majorHAnsi" w:hAnsiTheme="majorHAnsi" w:cstheme="majorHAnsi"/>
                <w:color w:val="000000"/>
                <w:sz w:val="18"/>
                <w:szCs w:val="18"/>
                <w:lang w:bidi="ar-SA"/>
              </w:rPr>
            </w:pPr>
            <w:r>
              <w:rPr>
                <w:rFonts w:asciiTheme="majorHAnsi" w:hAnsiTheme="majorHAnsi" w:cstheme="majorHAnsi"/>
                <w:color w:val="000000"/>
                <w:sz w:val="18"/>
                <w:szCs w:val="18"/>
              </w:rPr>
              <w:t>0.018</w:t>
            </w:r>
          </w:p>
        </w:tc>
        <w:tc>
          <w:tcPr>
            <w:tcW w:w="1170" w:type="dxa"/>
            <w:shd w:val="clear" w:color="auto" w:fill="auto"/>
            <w:noWrap/>
            <w:vAlign w:val="center"/>
            <w:hideMark/>
          </w:tcPr>
          <w:p w14:paraId="257C73D3"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6.31</w:t>
            </w:r>
          </w:p>
        </w:tc>
        <w:tc>
          <w:tcPr>
            <w:tcW w:w="1087" w:type="dxa"/>
            <w:shd w:val="clear" w:color="auto" w:fill="auto"/>
            <w:noWrap/>
            <w:vAlign w:val="center"/>
            <w:hideMark/>
          </w:tcPr>
          <w:p w14:paraId="327435AD" w14:textId="77777777" w:rsidR="00D61813" w:rsidRPr="00EF2003" w:rsidRDefault="00D61813" w:rsidP="00217B84">
            <w:pPr>
              <w:spacing w:line="240" w:lineRule="auto"/>
              <w:jc w:val="center"/>
              <w:rPr>
                <w:rFonts w:asciiTheme="majorHAnsi" w:hAnsiTheme="majorHAnsi" w:cstheme="majorHAnsi"/>
                <w:b/>
                <w:bCs/>
                <w:color w:val="000000"/>
                <w:sz w:val="18"/>
                <w:szCs w:val="18"/>
                <w:lang w:bidi="ar-SA"/>
              </w:rPr>
            </w:pPr>
            <w:r w:rsidRPr="005636E7">
              <w:rPr>
                <w:rFonts w:asciiTheme="majorHAnsi" w:hAnsiTheme="majorHAnsi" w:cstheme="majorHAnsi"/>
                <w:b/>
                <w:bCs/>
                <w:color w:val="000000"/>
                <w:sz w:val="18"/>
                <w:szCs w:val="18"/>
              </w:rPr>
              <w:t>0.421</w:t>
            </w:r>
          </w:p>
        </w:tc>
        <w:tc>
          <w:tcPr>
            <w:tcW w:w="1073" w:type="dxa"/>
            <w:shd w:val="clear" w:color="auto" w:fill="auto"/>
            <w:noWrap/>
            <w:vAlign w:val="center"/>
            <w:hideMark/>
          </w:tcPr>
          <w:p w14:paraId="2F3C0763"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0.011</w:t>
            </w:r>
          </w:p>
        </w:tc>
        <w:tc>
          <w:tcPr>
            <w:tcW w:w="1170" w:type="dxa"/>
            <w:shd w:val="clear" w:color="auto" w:fill="auto"/>
            <w:noWrap/>
            <w:vAlign w:val="center"/>
            <w:hideMark/>
          </w:tcPr>
          <w:p w14:paraId="2CF43D21"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3.30</w:t>
            </w:r>
          </w:p>
        </w:tc>
        <w:tc>
          <w:tcPr>
            <w:tcW w:w="1170" w:type="dxa"/>
            <w:shd w:val="clear" w:color="auto" w:fill="auto"/>
            <w:noWrap/>
            <w:vAlign w:val="center"/>
            <w:hideMark/>
          </w:tcPr>
          <w:p w14:paraId="30D9DE80" w14:textId="77777777" w:rsidR="00D61813" w:rsidRPr="00EF2003" w:rsidRDefault="00D61813" w:rsidP="00217B84">
            <w:pPr>
              <w:spacing w:line="240" w:lineRule="auto"/>
              <w:jc w:val="center"/>
              <w:rPr>
                <w:rFonts w:asciiTheme="majorHAnsi" w:hAnsiTheme="majorHAnsi" w:cstheme="majorHAnsi"/>
                <w:b/>
                <w:bCs/>
                <w:color w:val="000000"/>
                <w:sz w:val="18"/>
                <w:szCs w:val="18"/>
                <w:lang w:bidi="ar-SA"/>
              </w:rPr>
            </w:pPr>
            <w:r w:rsidRPr="005636E7">
              <w:rPr>
                <w:rFonts w:asciiTheme="majorHAnsi" w:hAnsiTheme="majorHAnsi" w:cstheme="majorHAnsi"/>
                <w:b/>
                <w:bCs/>
                <w:color w:val="000000"/>
                <w:sz w:val="18"/>
                <w:szCs w:val="18"/>
              </w:rPr>
              <w:t>0.220</w:t>
            </w:r>
          </w:p>
        </w:tc>
      </w:tr>
      <w:tr w:rsidR="00D61813" w:rsidRPr="00EF2003" w14:paraId="59EE98F1" w14:textId="77777777" w:rsidTr="00217B84">
        <w:trPr>
          <w:trHeight w:val="290"/>
        </w:trPr>
        <w:tc>
          <w:tcPr>
            <w:tcW w:w="895" w:type="dxa"/>
            <w:vMerge/>
            <w:shd w:val="clear" w:color="auto" w:fill="auto"/>
            <w:noWrap/>
            <w:vAlign w:val="center"/>
            <w:hideMark/>
          </w:tcPr>
          <w:p w14:paraId="0AEB07EA"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p>
        </w:tc>
        <w:tc>
          <w:tcPr>
            <w:tcW w:w="461" w:type="dxa"/>
            <w:shd w:val="clear" w:color="auto" w:fill="auto"/>
            <w:noWrap/>
            <w:vAlign w:val="center"/>
            <w:hideMark/>
          </w:tcPr>
          <w:p w14:paraId="759B4750"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lang w:bidi="ar-SA"/>
              </w:rPr>
              <w:t>A6</w:t>
            </w:r>
          </w:p>
        </w:tc>
        <w:tc>
          <w:tcPr>
            <w:tcW w:w="1069" w:type="dxa"/>
            <w:shd w:val="clear" w:color="auto" w:fill="auto"/>
            <w:noWrap/>
            <w:vAlign w:val="bottom"/>
            <w:hideMark/>
          </w:tcPr>
          <w:p w14:paraId="610BC7D0" w14:textId="77777777" w:rsidR="00D61813" w:rsidRPr="00EF2003" w:rsidRDefault="00D15DA6" w:rsidP="00217B84">
            <w:pPr>
              <w:spacing w:line="240" w:lineRule="auto"/>
              <w:jc w:val="center"/>
              <w:rPr>
                <w:rFonts w:asciiTheme="majorHAnsi" w:hAnsiTheme="majorHAnsi" w:cstheme="majorHAnsi"/>
                <w:color w:val="000000"/>
                <w:sz w:val="18"/>
                <w:szCs w:val="18"/>
                <w:lang w:bidi="ar-SA"/>
              </w:rPr>
            </w:pPr>
            <w:r>
              <w:rPr>
                <w:rFonts w:asciiTheme="majorHAnsi" w:hAnsiTheme="majorHAnsi" w:cstheme="majorHAnsi"/>
                <w:color w:val="000000"/>
                <w:sz w:val="18"/>
                <w:szCs w:val="18"/>
              </w:rPr>
              <w:t>0.002</w:t>
            </w:r>
          </w:p>
        </w:tc>
        <w:tc>
          <w:tcPr>
            <w:tcW w:w="1170" w:type="dxa"/>
            <w:shd w:val="clear" w:color="auto" w:fill="auto"/>
            <w:noWrap/>
            <w:vAlign w:val="center"/>
            <w:hideMark/>
          </w:tcPr>
          <w:p w14:paraId="1BFD6B3A"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0.76</w:t>
            </w:r>
          </w:p>
        </w:tc>
        <w:tc>
          <w:tcPr>
            <w:tcW w:w="1087" w:type="dxa"/>
            <w:shd w:val="clear" w:color="auto" w:fill="auto"/>
            <w:noWrap/>
            <w:vAlign w:val="center"/>
            <w:hideMark/>
          </w:tcPr>
          <w:p w14:paraId="640762CA" w14:textId="77777777" w:rsidR="00D61813" w:rsidRPr="00EF2003" w:rsidRDefault="00D61813" w:rsidP="00217B84">
            <w:pPr>
              <w:spacing w:line="240" w:lineRule="auto"/>
              <w:jc w:val="center"/>
              <w:rPr>
                <w:rFonts w:asciiTheme="majorHAnsi" w:hAnsiTheme="majorHAnsi" w:cstheme="majorHAnsi"/>
                <w:b/>
                <w:bCs/>
                <w:color w:val="000000"/>
                <w:sz w:val="18"/>
                <w:szCs w:val="18"/>
                <w:lang w:bidi="ar-SA"/>
              </w:rPr>
            </w:pPr>
            <w:r w:rsidRPr="005636E7">
              <w:rPr>
                <w:rFonts w:asciiTheme="majorHAnsi" w:hAnsiTheme="majorHAnsi" w:cstheme="majorHAnsi"/>
                <w:b/>
                <w:bCs/>
                <w:color w:val="000000"/>
                <w:sz w:val="18"/>
                <w:szCs w:val="18"/>
              </w:rPr>
              <w:t>0.051</w:t>
            </w:r>
          </w:p>
        </w:tc>
        <w:tc>
          <w:tcPr>
            <w:tcW w:w="1073" w:type="dxa"/>
            <w:shd w:val="clear" w:color="auto" w:fill="auto"/>
            <w:noWrap/>
            <w:vAlign w:val="center"/>
            <w:hideMark/>
          </w:tcPr>
          <w:p w14:paraId="0A65CD9B"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-0.001</w:t>
            </w:r>
          </w:p>
        </w:tc>
        <w:tc>
          <w:tcPr>
            <w:tcW w:w="1170" w:type="dxa"/>
            <w:shd w:val="clear" w:color="auto" w:fill="auto"/>
            <w:noWrap/>
            <w:vAlign w:val="center"/>
            <w:hideMark/>
          </w:tcPr>
          <w:p w14:paraId="7E8D6E33"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-0.30</w:t>
            </w:r>
          </w:p>
        </w:tc>
        <w:tc>
          <w:tcPr>
            <w:tcW w:w="1170" w:type="dxa"/>
            <w:shd w:val="clear" w:color="auto" w:fill="auto"/>
            <w:noWrap/>
            <w:vAlign w:val="center"/>
            <w:hideMark/>
          </w:tcPr>
          <w:p w14:paraId="12C991E4" w14:textId="77777777" w:rsidR="00D61813" w:rsidRPr="00EF2003" w:rsidRDefault="00D61813" w:rsidP="00217B84">
            <w:pPr>
              <w:spacing w:line="240" w:lineRule="auto"/>
              <w:jc w:val="center"/>
              <w:rPr>
                <w:rFonts w:asciiTheme="majorHAnsi" w:hAnsiTheme="majorHAnsi" w:cstheme="majorHAnsi"/>
                <w:b/>
                <w:bCs/>
                <w:color w:val="000000"/>
                <w:sz w:val="18"/>
                <w:szCs w:val="18"/>
                <w:lang w:bidi="ar-SA"/>
              </w:rPr>
            </w:pPr>
            <w:r w:rsidRPr="005636E7">
              <w:rPr>
                <w:rFonts w:asciiTheme="majorHAnsi" w:hAnsiTheme="majorHAnsi" w:cstheme="majorHAnsi"/>
                <w:b/>
                <w:bCs/>
                <w:color w:val="000000"/>
                <w:sz w:val="18"/>
                <w:szCs w:val="18"/>
              </w:rPr>
              <w:t>-0.020</w:t>
            </w:r>
          </w:p>
        </w:tc>
      </w:tr>
      <w:tr w:rsidR="00D61813" w:rsidRPr="00EF2003" w14:paraId="0D6C084A" w14:textId="77777777" w:rsidTr="00217B84">
        <w:trPr>
          <w:trHeight w:val="290"/>
        </w:trPr>
        <w:tc>
          <w:tcPr>
            <w:tcW w:w="895" w:type="dxa"/>
            <w:vMerge/>
            <w:shd w:val="clear" w:color="auto" w:fill="auto"/>
            <w:noWrap/>
            <w:vAlign w:val="center"/>
            <w:hideMark/>
          </w:tcPr>
          <w:p w14:paraId="316E2979"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p>
        </w:tc>
        <w:tc>
          <w:tcPr>
            <w:tcW w:w="461" w:type="dxa"/>
            <w:shd w:val="clear" w:color="auto" w:fill="auto"/>
            <w:noWrap/>
            <w:vAlign w:val="center"/>
            <w:hideMark/>
          </w:tcPr>
          <w:p w14:paraId="6A39CB37"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lang w:bidi="ar-SA"/>
              </w:rPr>
              <w:t>A3</w:t>
            </w:r>
          </w:p>
        </w:tc>
        <w:tc>
          <w:tcPr>
            <w:tcW w:w="1069" w:type="dxa"/>
            <w:shd w:val="clear" w:color="auto" w:fill="auto"/>
            <w:noWrap/>
            <w:vAlign w:val="bottom"/>
            <w:hideMark/>
          </w:tcPr>
          <w:p w14:paraId="4635E907" w14:textId="77777777" w:rsidR="00D61813" w:rsidRPr="00EF2003" w:rsidRDefault="00D15DA6" w:rsidP="00217B84">
            <w:pPr>
              <w:spacing w:line="240" w:lineRule="auto"/>
              <w:jc w:val="center"/>
              <w:rPr>
                <w:rFonts w:asciiTheme="majorHAnsi" w:hAnsiTheme="majorHAnsi" w:cstheme="majorHAnsi"/>
                <w:color w:val="000000"/>
                <w:sz w:val="18"/>
                <w:szCs w:val="18"/>
                <w:lang w:bidi="ar-SA"/>
              </w:rPr>
            </w:pPr>
            <w:r>
              <w:rPr>
                <w:rFonts w:asciiTheme="majorHAnsi" w:hAnsiTheme="majorHAnsi" w:cstheme="majorHAnsi"/>
                <w:color w:val="000000"/>
                <w:sz w:val="18"/>
                <w:szCs w:val="18"/>
              </w:rPr>
              <w:t>-0.004</w:t>
            </w:r>
          </w:p>
        </w:tc>
        <w:tc>
          <w:tcPr>
            <w:tcW w:w="1170" w:type="dxa"/>
            <w:shd w:val="clear" w:color="auto" w:fill="auto"/>
            <w:noWrap/>
            <w:vAlign w:val="center"/>
            <w:hideMark/>
          </w:tcPr>
          <w:p w14:paraId="1D39888A"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-1.52</w:t>
            </w:r>
          </w:p>
        </w:tc>
        <w:tc>
          <w:tcPr>
            <w:tcW w:w="1087" w:type="dxa"/>
            <w:shd w:val="clear" w:color="auto" w:fill="auto"/>
            <w:noWrap/>
            <w:vAlign w:val="center"/>
            <w:hideMark/>
          </w:tcPr>
          <w:p w14:paraId="4337C530" w14:textId="77777777" w:rsidR="00D61813" w:rsidRPr="00EF2003" w:rsidRDefault="00D61813" w:rsidP="00217B84">
            <w:pPr>
              <w:spacing w:line="240" w:lineRule="auto"/>
              <w:jc w:val="center"/>
              <w:rPr>
                <w:rFonts w:asciiTheme="majorHAnsi" w:hAnsiTheme="majorHAnsi" w:cstheme="majorHAnsi"/>
                <w:b/>
                <w:bCs/>
                <w:color w:val="000000"/>
                <w:sz w:val="18"/>
                <w:szCs w:val="18"/>
                <w:lang w:bidi="ar-SA"/>
              </w:rPr>
            </w:pPr>
            <w:r w:rsidRPr="005636E7">
              <w:rPr>
                <w:rFonts w:asciiTheme="majorHAnsi" w:hAnsiTheme="majorHAnsi" w:cstheme="majorHAnsi"/>
                <w:b/>
                <w:bCs/>
                <w:color w:val="000000"/>
                <w:sz w:val="18"/>
                <w:szCs w:val="18"/>
              </w:rPr>
              <w:t>-0.101</w:t>
            </w:r>
          </w:p>
        </w:tc>
        <w:tc>
          <w:tcPr>
            <w:tcW w:w="1073" w:type="dxa"/>
            <w:shd w:val="clear" w:color="auto" w:fill="auto"/>
            <w:noWrap/>
            <w:vAlign w:val="center"/>
            <w:hideMark/>
          </w:tcPr>
          <w:p w14:paraId="4D949EF9"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-0.003</w:t>
            </w:r>
          </w:p>
        </w:tc>
        <w:tc>
          <w:tcPr>
            <w:tcW w:w="1170" w:type="dxa"/>
            <w:shd w:val="clear" w:color="auto" w:fill="auto"/>
            <w:noWrap/>
            <w:vAlign w:val="center"/>
            <w:hideMark/>
          </w:tcPr>
          <w:p w14:paraId="59A39CCF"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-0.90</w:t>
            </w:r>
          </w:p>
        </w:tc>
        <w:tc>
          <w:tcPr>
            <w:tcW w:w="1170" w:type="dxa"/>
            <w:shd w:val="clear" w:color="auto" w:fill="auto"/>
            <w:noWrap/>
            <w:vAlign w:val="center"/>
            <w:hideMark/>
          </w:tcPr>
          <w:p w14:paraId="74C38FAE" w14:textId="77777777" w:rsidR="00D61813" w:rsidRPr="00EF2003" w:rsidRDefault="00D61813" w:rsidP="00217B84">
            <w:pPr>
              <w:spacing w:line="240" w:lineRule="auto"/>
              <w:jc w:val="center"/>
              <w:rPr>
                <w:rFonts w:asciiTheme="majorHAnsi" w:hAnsiTheme="majorHAnsi" w:cstheme="majorHAnsi"/>
                <w:b/>
                <w:bCs/>
                <w:color w:val="000000"/>
                <w:sz w:val="18"/>
                <w:szCs w:val="18"/>
                <w:lang w:bidi="ar-SA"/>
              </w:rPr>
            </w:pPr>
            <w:r w:rsidRPr="005636E7">
              <w:rPr>
                <w:rFonts w:asciiTheme="majorHAnsi" w:hAnsiTheme="majorHAnsi" w:cstheme="majorHAnsi"/>
                <w:b/>
                <w:bCs/>
                <w:color w:val="000000"/>
                <w:sz w:val="18"/>
                <w:szCs w:val="18"/>
              </w:rPr>
              <w:t>-0.060</w:t>
            </w:r>
          </w:p>
        </w:tc>
      </w:tr>
      <w:tr w:rsidR="00D61813" w:rsidRPr="00EF2003" w14:paraId="6CBE3219" w14:textId="77777777" w:rsidTr="00217B84">
        <w:trPr>
          <w:trHeight w:val="290"/>
        </w:trPr>
        <w:tc>
          <w:tcPr>
            <w:tcW w:w="895" w:type="dxa"/>
            <w:vMerge/>
            <w:tcBorders>
              <w:bottom w:val="single" w:sz="4" w:space="0" w:color="auto"/>
            </w:tcBorders>
            <w:shd w:val="clear" w:color="auto" w:fill="auto"/>
            <w:noWrap/>
            <w:vAlign w:val="center"/>
            <w:hideMark/>
          </w:tcPr>
          <w:p w14:paraId="0486BEF3"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p>
        </w:tc>
        <w:tc>
          <w:tcPr>
            <w:tcW w:w="461" w:type="dxa"/>
            <w:tcBorders>
              <w:bottom w:val="single" w:sz="4" w:space="0" w:color="auto"/>
            </w:tcBorders>
            <w:shd w:val="clear" w:color="auto" w:fill="auto"/>
            <w:noWrap/>
            <w:vAlign w:val="center"/>
            <w:hideMark/>
          </w:tcPr>
          <w:p w14:paraId="40582F5E"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lang w:bidi="ar-SA"/>
              </w:rPr>
              <w:t>Σ</w:t>
            </w:r>
          </w:p>
        </w:tc>
        <w:tc>
          <w:tcPr>
            <w:tcW w:w="1069" w:type="dxa"/>
            <w:tcBorders>
              <w:bottom w:val="single" w:sz="4" w:space="0" w:color="auto"/>
            </w:tcBorders>
            <w:shd w:val="clear" w:color="auto" w:fill="auto"/>
            <w:noWrap/>
            <w:vAlign w:val="center"/>
            <w:hideMark/>
          </w:tcPr>
          <w:p w14:paraId="121E00BE" w14:textId="77777777" w:rsidR="00D61813" w:rsidRPr="00EF2003" w:rsidRDefault="00D15DA6" w:rsidP="00217B84">
            <w:pPr>
              <w:spacing w:line="240" w:lineRule="auto"/>
              <w:jc w:val="center"/>
              <w:rPr>
                <w:rFonts w:asciiTheme="majorHAnsi" w:hAnsiTheme="majorHAnsi" w:cstheme="majorHAnsi"/>
                <w:color w:val="000000"/>
                <w:sz w:val="18"/>
                <w:szCs w:val="18"/>
                <w:lang w:bidi="ar-SA"/>
              </w:rPr>
            </w:pPr>
            <w:r>
              <w:rPr>
                <w:rFonts w:asciiTheme="majorHAnsi" w:hAnsiTheme="majorHAnsi" w:cstheme="majorHAnsi"/>
                <w:color w:val="000000"/>
                <w:sz w:val="18"/>
                <w:szCs w:val="18"/>
              </w:rPr>
              <w:t>0.044</w:t>
            </w:r>
          </w:p>
        </w:tc>
        <w:tc>
          <w:tcPr>
            <w:tcW w:w="1170" w:type="dxa"/>
            <w:tcBorders>
              <w:bottom w:val="single" w:sz="4" w:space="0" w:color="auto"/>
            </w:tcBorders>
            <w:shd w:val="clear" w:color="auto" w:fill="auto"/>
            <w:noWrap/>
            <w:vAlign w:val="center"/>
            <w:hideMark/>
          </w:tcPr>
          <w:p w14:paraId="240F3977"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15.00</w:t>
            </w:r>
          </w:p>
        </w:tc>
        <w:tc>
          <w:tcPr>
            <w:tcW w:w="1087" w:type="dxa"/>
            <w:tcBorders>
              <w:bottom w:val="single" w:sz="4" w:space="0" w:color="auto"/>
            </w:tcBorders>
            <w:shd w:val="clear" w:color="auto" w:fill="auto"/>
            <w:noWrap/>
            <w:vAlign w:val="center"/>
            <w:hideMark/>
          </w:tcPr>
          <w:p w14:paraId="771C45CC"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1.000</w:t>
            </w:r>
          </w:p>
        </w:tc>
        <w:tc>
          <w:tcPr>
            <w:tcW w:w="1073" w:type="dxa"/>
            <w:tcBorders>
              <w:bottom w:val="single" w:sz="4" w:space="0" w:color="auto"/>
            </w:tcBorders>
            <w:shd w:val="clear" w:color="auto" w:fill="auto"/>
            <w:noWrap/>
            <w:vAlign w:val="center"/>
            <w:hideMark/>
          </w:tcPr>
          <w:p w14:paraId="12AE8C76"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0.05</w:t>
            </w:r>
          </w:p>
        </w:tc>
        <w:tc>
          <w:tcPr>
            <w:tcW w:w="1170" w:type="dxa"/>
            <w:tcBorders>
              <w:bottom w:val="single" w:sz="4" w:space="0" w:color="auto"/>
            </w:tcBorders>
            <w:shd w:val="clear" w:color="auto" w:fill="auto"/>
            <w:noWrap/>
            <w:vAlign w:val="center"/>
            <w:hideMark/>
          </w:tcPr>
          <w:p w14:paraId="4D4F4D54"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15.00</w:t>
            </w:r>
          </w:p>
        </w:tc>
        <w:tc>
          <w:tcPr>
            <w:tcW w:w="1170" w:type="dxa"/>
            <w:tcBorders>
              <w:bottom w:val="single" w:sz="4" w:space="0" w:color="auto"/>
            </w:tcBorders>
            <w:shd w:val="clear" w:color="auto" w:fill="auto"/>
            <w:noWrap/>
            <w:vAlign w:val="center"/>
            <w:hideMark/>
          </w:tcPr>
          <w:p w14:paraId="76566DC6" w14:textId="77777777" w:rsidR="00D61813" w:rsidRPr="00EF2003" w:rsidRDefault="00D61813" w:rsidP="00217B84">
            <w:pPr>
              <w:spacing w:line="240" w:lineRule="auto"/>
              <w:jc w:val="center"/>
              <w:rPr>
                <w:rFonts w:asciiTheme="majorHAnsi" w:hAnsiTheme="majorHAnsi" w:cstheme="majorHAnsi"/>
                <w:color w:val="000000"/>
                <w:sz w:val="18"/>
                <w:szCs w:val="18"/>
                <w:lang w:bidi="ar-SA"/>
              </w:rPr>
            </w:pPr>
            <w:r w:rsidRPr="005636E7">
              <w:rPr>
                <w:rFonts w:asciiTheme="majorHAnsi" w:hAnsiTheme="majorHAnsi" w:cstheme="majorHAnsi"/>
                <w:color w:val="000000"/>
                <w:sz w:val="18"/>
                <w:szCs w:val="18"/>
              </w:rPr>
              <w:t>1.000</w:t>
            </w:r>
          </w:p>
        </w:tc>
      </w:tr>
    </w:tbl>
    <w:p w14:paraId="5794DBF2" w14:textId="77777777" w:rsidR="00D61813" w:rsidRDefault="00D61813" w:rsidP="00D61813"/>
    <w:p w14:paraId="04C6BE4A" w14:textId="00A2B54D" w:rsidR="00D61813" w:rsidRDefault="00D61813" w:rsidP="00D61813">
      <w:pPr>
        <w:ind w:firstLine="720"/>
      </w:pPr>
      <w:r>
        <w:t xml:space="preserve">The comparison of </w:t>
      </w:r>
      <w:r w:rsidR="007F2ED1">
        <w:t>DF</w:t>
      </w:r>
      <w:r>
        <w:t xml:space="preserve">s for the end with the highest shear (end nearest the load point) when load was placed directly above girder A5 is given in </w:t>
      </w:r>
      <w:r w:rsidR="00F93223">
        <w:rPr>
          <w:highlight w:val="yellow"/>
        </w:rPr>
        <w:fldChar w:fldCharType="begin"/>
      </w:r>
      <w:r>
        <w:instrText xml:space="preserve"> REF _Ref479152306 \h </w:instrText>
      </w:r>
      <w:r w:rsidR="00F93223">
        <w:rPr>
          <w:highlight w:val="yellow"/>
        </w:rPr>
      </w:r>
      <w:r w:rsidR="00F93223">
        <w:rPr>
          <w:highlight w:val="yellow"/>
        </w:rPr>
        <w:fldChar w:fldCharType="separate"/>
      </w:r>
      <w:r w:rsidR="00AD403F">
        <w:t xml:space="preserve">Figure </w:t>
      </w:r>
      <w:r w:rsidR="00AD403F">
        <w:rPr>
          <w:noProof/>
        </w:rPr>
        <w:t>123</w:t>
      </w:r>
      <w:r w:rsidR="00F93223">
        <w:rPr>
          <w:highlight w:val="yellow"/>
        </w:rPr>
        <w:fldChar w:fldCharType="end"/>
      </w:r>
      <w:r>
        <w:t xml:space="preserve">, and shows very good agreement between the model and the actual response. When load was placed </w:t>
      </w:r>
      <w:r>
        <w:lastRenderedPageBreak/>
        <w:t>on an exterior girder (</w:t>
      </w:r>
      <w:r w:rsidR="00F93223">
        <w:fldChar w:fldCharType="begin"/>
      </w:r>
      <w:r>
        <w:instrText xml:space="preserve"> REF _Ref479170166 \h </w:instrText>
      </w:r>
      <w:r w:rsidR="00F93223">
        <w:fldChar w:fldCharType="separate"/>
      </w:r>
      <w:r w:rsidR="00AD403F">
        <w:t xml:space="preserve">Figure </w:t>
      </w:r>
      <w:r w:rsidR="00AD403F">
        <w:rPr>
          <w:noProof/>
        </w:rPr>
        <w:t>124</w:t>
      </w:r>
      <w:r w:rsidR="00F93223">
        <w:fldChar w:fldCharType="end"/>
      </w:r>
      <w:r>
        <w:t xml:space="preserve">) the </w:t>
      </w:r>
      <w:r w:rsidR="007F2ED1">
        <w:t>DF</w:t>
      </w:r>
      <w:r>
        <w:t xml:space="preserve"> differences were larger, but still show reasonable agreement.</w:t>
      </w:r>
    </w:p>
    <w:p w14:paraId="577EDB86" w14:textId="77777777" w:rsidR="00D61813" w:rsidRPr="00EF2003" w:rsidRDefault="00D61813" w:rsidP="00D61813">
      <w:pPr>
        <w:jc w:val="center"/>
      </w:pPr>
      <w:r>
        <w:rPr>
          <w:noProof/>
          <w:lang w:bidi="ar-SA"/>
        </w:rPr>
        <w:drawing>
          <wp:inline distT="0" distB="0" distL="0" distR="0" wp14:anchorId="5EE78054" wp14:editId="7232EEEE">
            <wp:extent cx="4172585" cy="2641096"/>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174720" cy="2642447"/>
                    </a:xfrm>
                    <a:prstGeom prst="rect">
                      <a:avLst/>
                    </a:prstGeom>
                    <a:noFill/>
                  </pic:spPr>
                </pic:pic>
              </a:graphicData>
            </a:graphic>
          </wp:inline>
        </w:drawing>
      </w:r>
    </w:p>
    <w:p w14:paraId="38B877D3" w14:textId="51B916A1" w:rsidR="00D61813" w:rsidRDefault="00D61813" w:rsidP="00D61813">
      <w:pPr>
        <w:pStyle w:val="Caption"/>
        <w:jc w:val="center"/>
      </w:pPr>
      <w:bookmarkStart w:id="403" w:name="_Ref479152306"/>
      <w:bookmarkStart w:id="404" w:name="_Toc488047745"/>
      <w:r>
        <w:t xml:space="preserve">Figure </w:t>
      </w:r>
      <w:r w:rsidR="00DB4436">
        <w:fldChar w:fldCharType="begin"/>
      </w:r>
      <w:r w:rsidR="00DB4436">
        <w:instrText xml:space="preserve"> SEQ Figure \* ARABIC </w:instrText>
      </w:r>
      <w:r w:rsidR="00DB4436">
        <w:fldChar w:fldCharType="separate"/>
      </w:r>
      <w:r w:rsidR="00AD403F">
        <w:rPr>
          <w:noProof/>
        </w:rPr>
        <w:t>123</w:t>
      </w:r>
      <w:r w:rsidR="00DB4436">
        <w:rPr>
          <w:noProof/>
        </w:rPr>
        <w:fldChar w:fldCharType="end"/>
      </w:r>
      <w:bookmarkEnd w:id="403"/>
      <w:r>
        <w:t>: Distribution factor comparison for grillage model and scale bridge load test (load at A5)</w:t>
      </w:r>
      <w:bookmarkEnd w:id="404"/>
    </w:p>
    <w:p w14:paraId="17D9B2D2" w14:textId="77777777" w:rsidR="00D61813" w:rsidRDefault="00D61813" w:rsidP="00D61813"/>
    <w:p w14:paraId="15ADDB9D" w14:textId="77777777" w:rsidR="00D61813" w:rsidRDefault="00D61813" w:rsidP="00D61813">
      <w:pPr>
        <w:keepNext/>
        <w:jc w:val="center"/>
      </w:pPr>
      <w:r>
        <w:rPr>
          <w:noProof/>
          <w:lang w:bidi="ar-SA"/>
        </w:rPr>
        <w:drawing>
          <wp:inline distT="0" distB="0" distL="0" distR="0" wp14:anchorId="27050731" wp14:editId="06F1977B">
            <wp:extent cx="4129360" cy="2597150"/>
            <wp:effectExtent l="0" t="0" r="5080" b="0"/>
            <wp:docPr id="3173" name="Picture 3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131242" cy="2598334"/>
                    </a:xfrm>
                    <a:prstGeom prst="rect">
                      <a:avLst/>
                    </a:prstGeom>
                    <a:noFill/>
                  </pic:spPr>
                </pic:pic>
              </a:graphicData>
            </a:graphic>
          </wp:inline>
        </w:drawing>
      </w:r>
    </w:p>
    <w:p w14:paraId="49CEC7CA" w14:textId="3B8CBA1F" w:rsidR="00D61813" w:rsidRDefault="00D61813" w:rsidP="00D61813">
      <w:pPr>
        <w:pStyle w:val="Caption"/>
        <w:jc w:val="center"/>
      </w:pPr>
      <w:bookmarkStart w:id="405" w:name="_Ref479170166"/>
      <w:bookmarkStart w:id="406" w:name="_Ref479170137"/>
      <w:bookmarkStart w:id="407" w:name="_Toc488047746"/>
      <w:r>
        <w:t xml:space="preserve">Figure </w:t>
      </w:r>
      <w:r w:rsidR="00DB4436">
        <w:fldChar w:fldCharType="begin"/>
      </w:r>
      <w:r w:rsidR="00DB4436">
        <w:instrText xml:space="preserve"> SEQ Figure \* ARABIC </w:instrText>
      </w:r>
      <w:r w:rsidR="00DB4436">
        <w:fldChar w:fldCharType="separate"/>
      </w:r>
      <w:r w:rsidR="00AD403F">
        <w:rPr>
          <w:noProof/>
        </w:rPr>
        <w:t>124</w:t>
      </w:r>
      <w:r w:rsidR="00DB4436">
        <w:rPr>
          <w:noProof/>
        </w:rPr>
        <w:fldChar w:fldCharType="end"/>
      </w:r>
      <w:bookmarkEnd w:id="405"/>
      <w:r>
        <w:t xml:space="preserve">: </w:t>
      </w:r>
      <w:r w:rsidRPr="004F3543">
        <w:t xml:space="preserve">Distribution factor comparison for grillage </w:t>
      </w:r>
      <w:r>
        <w:t xml:space="preserve">model </w:t>
      </w:r>
      <w:r w:rsidRPr="004F3543">
        <w:t xml:space="preserve">and scale bridge </w:t>
      </w:r>
      <w:r>
        <w:t xml:space="preserve">load test </w:t>
      </w:r>
      <w:r w:rsidRPr="004F3543">
        <w:t>(</w:t>
      </w:r>
      <w:r>
        <w:t>l</w:t>
      </w:r>
      <w:r w:rsidRPr="004F3543">
        <w:t>oad at A</w:t>
      </w:r>
      <w:r>
        <w:t>4</w:t>
      </w:r>
      <w:r w:rsidRPr="004F3543">
        <w:t>)</w:t>
      </w:r>
      <w:bookmarkEnd w:id="406"/>
      <w:bookmarkEnd w:id="407"/>
    </w:p>
    <w:p w14:paraId="1CD35B3D" w14:textId="77777777" w:rsidR="003B41DE" w:rsidRPr="003B41DE" w:rsidRDefault="003B41DE" w:rsidP="003B41DE"/>
    <w:p w14:paraId="735FF83E" w14:textId="77777777" w:rsidR="00D61813" w:rsidRDefault="00A66ED9" w:rsidP="00D61813">
      <w:pPr>
        <w:pStyle w:val="Heading3"/>
      </w:pPr>
      <w:bookmarkStart w:id="408" w:name="ParametricResults"/>
      <w:bookmarkStart w:id="409" w:name="_Toc488047566"/>
      <w:r>
        <w:lastRenderedPageBreak/>
        <w:t>5.2</w:t>
      </w:r>
      <w:r w:rsidR="00D61813">
        <w:t>.2</w:t>
      </w:r>
      <w:bookmarkEnd w:id="408"/>
      <w:r w:rsidR="00D61813">
        <w:tab/>
        <w:t>Results of Parametric Study of Type-II Girder Bridges</w:t>
      </w:r>
      <w:bookmarkEnd w:id="409"/>
    </w:p>
    <w:p w14:paraId="43C34E7F" w14:textId="77777777" w:rsidR="00D61813" w:rsidRDefault="00D61813" w:rsidP="00D61813">
      <w:r>
        <w:tab/>
        <w:t xml:space="preserve">This section will discuss the effects of various parameters (girder spacing, deck thickness, span length, diaphragm vs. no diaphragm) on AASHTO LRFD </w:t>
      </w:r>
      <w:r w:rsidR="007F2ED1">
        <w:t xml:space="preserve">DFs </w:t>
      </w:r>
      <w:r>
        <w:t xml:space="preserve">and </w:t>
      </w:r>
      <w:r w:rsidR="007F2ED1">
        <w:t>DF</w:t>
      </w:r>
      <w:r>
        <w:t xml:space="preserve">s derived from grillage models. The section properties used to build these models and the </w:t>
      </w:r>
      <w:r w:rsidR="007F2ED1">
        <w:t>DFs</w:t>
      </w:r>
      <w:r>
        <w:t xml:space="preserve"> collected from grillage models and from the AASHTO LRFD equations are given in Appendix E. The results presented in this section are separated by interior and exterior girders in the span and by loading (one lane loaded or two or more lanes loaded). These cases are considered separately in the code so they were separated for the discussion of grillage modeling results. This section merely shows the results and explains the trends that were seen. These results are discussed in more detail in </w:t>
      </w:r>
      <w:r w:rsidR="00D15DA6">
        <w:t>Section 5.3</w:t>
      </w:r>
      <w:r>
        <w:t>. All models used in this parametric study were developed using the same procedures as for the s</w:t>
      </w:r>
      <w:r w:rsidR="00D2195D">
        <w:t>cale bridge model described in S</w:t>
      </w:r>
      <w:r>
        <w:t xml:space="preserve">ection </w:t>
      </w:r>
      <w:r w:rsidR="003B41DE">
        <w:t>5.</w:t>
      </w:r>
      <w:r>
        <w:t xml:space="preserve">1. </w:t>
      </w:r>
    </w:p>
    <w:p w14:paraId="36A72E3C" w14:textId="77777777" w:rsidR="00D61813" w:rsidRDefault="00D61813" w:rsidP="00D61813">
      <w:r>
        <w:tab/>
        <w:t xml:space="preserve">In this section, differences in </w:t>
      </w:r>
      <w:r w:rsidR="007F2ED1">
        <w:t>DF</w:t>
      </w:r>
      <w:r>
        <w:t xml:space="preserve">s between the code and the grillage models are discussed. A discussion of how these differences are expressed is warranted as a prelude to this section. Since a </w:t>
      </w:r>
      <w:r w:rsidR="007F2ED1">
        <w:t>DF</w:t>
      </w:r>
      <w:r>
        <w:t xml:space="preserve"> represents a fraction of the total shear at one end of a bridge, differences in the factors will be expressed as the absolute difference between the two. For example, where the AASHTO </w:t>
      </w:r>
      <w:r w:rsidR="00B06297">
        <w:t>DF</w:t>
      </w:r>
      <w:r>
        <w:t xml:space="preserve"> is 0.4 and the grillage model derived factor is 0.35, the difference is 0.05, or 5% of the total shear at that end of the bridge. </w:t>
      </w:r>
    </w:p>
    <w:p w14:paraId="46A5944E" w14:textId="77777777" w:rsidR="00D61813" w:rsidRDefault="00D61813" w:rsidP="00D61813">
      <w:pPr>
        <w:pStyle w:val="Heading40"/>
      </w:pPr>
      <w:r>
        <w:t>4.3.2.1</w:t>
      </w:r>
      <w:r>
        <w:tab/>
        <w:t>Effects of Girder Spacing</w:t>
      </w:r>
    </w:p>
    <w:p w14:paraId="59374C60" w14:textId="194850A6" w:rsidR="00D61813" w:rsidRDefault="00D61813" w:rsidP="00D61813">
      <w:r>
        <w:tab/>
        <w:t>First, the effects o</w:t>
      </w:r>
      <w:r w:rsidR="00B06297">
        <w:t>f girder spacing were examined.</w:t>
      </w:r>
      <w:r>
        <w:t xml:space="preserve"> DF equations in the code have always appreciated the effect of spacing on load distribution. Clearly a longer deck span will reduce the distribution of load to adjacent girde</w:t>
      </w:r>
      <w:r w:rsidR="00B06297">
        <w:t>rs, and thus will increase the DF</w:t>
      </w:r>
      <w:r>
        <w:t xml:space="preserve"> for the girder in question. </w:t>
      </w:r>
      <w:r w:rsidR="00F93223">
        <w:fldChar w:fldCharType="begin"/>
      </w:r>
      <w:r>
        <w:instrText xml:space="preserve"> REF _Ref480797707 \h </w:instrText>
      </w:r>
      <w:r w:rsidR="00F93223">
        <w:fldChar w:fldCharType="separate"/>
      </w:r>
      <w:r w:rsidR="00AD403F">
        <w:t xml:space="preserve">Figure </w:t>
      </w:r>
      <w:r w:rsidR="00AD403F">
        <w:rPr>
          <w:noProof/>
        </w:rPr>
        <w:t>125</w:t>
      </w:r>
      <w:r w:rsidR="00F93223">
        <w:fldChar w:fldCharType="end"/>
      </w:r>
      <w:r>
        <w:t xml:space="preserve"> shows the </w:t>
      </w:r>
      <w:r w:rsidR="00B06297">
        <w:t>DFs</w:t>
      </w:r>
      <w:r>
        <w:t xml:space="preserve"> for 6, 9, and 12 ft girder </w:t>
      </w:r>
      <w:r>
        <w:lastRenderedPageBreak/>
        <w:t xml:space="preserve">spacings for each span length, deck thickness and diaphragm condition modeled for exterior girders with one lane loaded (note: the lines on figures in this section do not indicate a trend necessarily, but are in place to indicate the AASHTO DFs). As expected, the </w:t>
      </w:r>
      <w:r w:rsidR="00B06297">
        <w:t>DFs</w:t>
      </w:r>
      <w:r>
        <w:t xml:space="preserve"> increased with increasing spacing. The AASHTO DFs appear to show good agreement with the results of the parametric models examined, generally being conservative by a value of about 0.05 (or 5% greater shear at that end). For the case of 6 ft girder spacing, the AASHTO equations appear to be unconservative (by about 0.025 or 2.5% less shear) for the case of no diaphragms (lower DF means less conservative). For exterior girders, the code allows the end of the span to be modeled as a rigid b</w:t>
      </w:r>
      <w:r w:rsidR="00D15DA6">
        <w:t>ody when diaphragms are present.</w:t>
      </w:r>
      <w:r>
        <w:t xml:space="preserve"> </w:t>
      </w:r>
      <w:r w:rsidR="00D15DA6">
        <w:t>T</w:t>
      </w:r>
      <w:r>
        <w:t xml:space="preserve">his assumption is known as “special analysis.” In this study, the special analysis was used when diaphragms were present (solid blue line in figures), and it was occasionally the controlling DF case in the AASHTO </w:t>
      </w:r>
      <w:r w:rsidR="006164D3">
        <w:t xml:space="preserve">LRFD </w:t>
      </w:r>
      <w:r>
        <w:t xml:space="preserve">code. Based on the modeling presented here, diaphragms do not appear to have a significant effect on load distribution for exterior girders compared to the effect of spacing. </w:t>
      </w:r>
    </w:p>
    <w:p w14:paraId="3979E920" w14:textId="77777777" w:rsidR="00D61813" w:rsidRDefault="00533A33" w:rsidP="00D61813">
      <w:pPr>
        <w:keepNext/>
        <w:jc w:val="center"/>
      </w:pPr>
      <w:r>
        <w:rPr>
          <w:noProof/>
          <w:lang w:bidi="ar-SA"/>
        </w:rPr>
        <w:lastRenderedPageBreak/>
        <w:drawing>
          <wp:inline distT="0" distB="0" distL="0" distR="0" wp14:anchorId="7D4CF164" wp14:editId="0BD593E0">
            <wp:extent cx="5235819" cy="4318117"/>
            <wp:effectExtent l="0" t="0" r="3175" b="6350"/>
            <wp:docPr id="3281" name="Picture 3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241399" cy="4322719"/>
                    </a:xfrm>
                    <a:prstGeom prst="rect">
                      <a:avLst/>
                    </a:prstGeom>
                    <a:noFill/>
                  </pic:spPr>
                </pic:pic>
              </a:graphicData>
            </a:graphic>
          </wp:inline>
        </w:drawing>
      </w:r>
    </w:p>
    <w:p w14:paraId="14F139D5" w14:textId="5B154E16" w:rsidR="00D61813" w:rsidRDefault="00D61813" w:rsidP="00D61813">
      <w:pPr>
        <w:pStyle w:val="Caption"/>
        <w:jc w:val="center"/>
      </w:pPr>
      <w:bookmarkStart w:id="410" w:name="_Ref480797707"/>
      <w:bookmarkStart w:id="411" w:name="_Toc488047747"/>
      <w:r>
        <w:t xml:space="preserve">Figure </w:t>
      </w:r>
      <w:r w:rsidR="00DB4436">
        <w:fldChar w:fldCharType="begin"/>
      </w:r>
      <w:r w:rsidR="00DB4436">
        <w:instrText xml:space="preserve"> SEQ Figure \* ARABIC </w:instrText>
      </w:r>
      <w:r w:rsidR="00DB4436">
        <w:fldChar w:fldCharType="separate"/>
      </w:r>
      <w:r w:rsidR="00AD403F">
        <w:rPr>
          <w:noProof/>
        </w:rPr>
        <w:t>125</w:t>
      </w:r>
      <w:r w:rsidR="00DB4436">
        <w:rPr>
          <w:noProof/>
        </w:rPr>
        <w:fldChar w:fldCharType="end"/>
      </w:r>
      <w:bookmarkEnd w:id="410"/>
      <w:r>
        <w:t>: Distribution factors for exterior girders, one lane loaded versus girder spacing</w:t>
      </w:r>
      <w:bookmarkEnd w:id="411"/>
    </w:p>
    <w:p w14:paraId="0544659E" w14:textId="77777777" w:rsidR="00D61813" w:rsidRDefault="00D61813" w:rsidP="00D61813"/>
    <w:p w14:paraId="2BFB0B95" w14:textId="18F0AFC9" w:rsidR="00D61813" w:rsidRPr="00E83228" w:rsidRDefault="00D61813" w:rsidP="00D61813">
      <w:r>
        <w:tab/>
        <w:t>Next, the same parameters were compared for exterior girders with two or more lanes loaded. For the 6 ft girder spacing case, two lanes loaded was achieved by placing a truck 2 ft from the deck’s edge on each side of the bridge. This arrange</w:t>
      </w:r>
      <w:r w:rsidR="008A2FDA">
        <w:t>ment</w:t>
      </w:r>
      <w:r>
        <w:t xml:space="preserve"> produces a situation that is smaller than the design lane width of 12 ft, but arranging loads more closely spaced than a typical design lane may be necessary for load rating of narrower bridges. Again, there is a trend of increasing </w:t>
      </w:r>
      <w:r w:rsidR="00B06297">
        <w:t>DFs</w:t>
      </w:r>
      <w:r>
        <w:t xml:space="preserve"> with increasing girder spacing (</w:t>
      </w:r>
      <w:r w:rsidR="00F93223">
        <w:fldChar w:fldCharType="begin"/>
      </w:r>
      <w:r>
        <w:instrText xml:space="preserve"> REF _Ref480810162 \h </w:instrText>
      </w:r>
      <w:r w:rsidR="00F93223">
        <w:fldChar w:fldCharType="separate"/>
      </w:r>
      <w:r w:rsidR="00AD403F">
        <w:t xml:space="preserve">Figure </w:t>
      </w:r>
      <w:r w:rsidR="00AD403F">
        <w:rPr>
          <w:noProof/>
        </w:rPr>
        <w:t>126</w:t>
      </w:r>
      <w:r w:rsidR="00F93223">
        <w:fldChar w:fldCharType="end"/>
      </w:r>
      <w:r>
        <w:t xml:space="preserve">). This finding is unsurprising. The </w:t>
      </w:r>
      <w:r w:rsidR="00B06297">
        <w:t>DFs</w:t>
      </w:r>
      <w:r>
        <w:t xml:space="preserve"> appear to vary more for exterior girders with two or more lanes loaded with respect to deck thickness and presence of diaphragms based on the grillage models. In other words, for two or more lanes loaded, </w:t>
      </w:r>
      <w:r>
        <w:lastRenderedPageBreak/>
        <w:t xml:space="preserve">these variables have a more pronounced effect than for one lane loaded. The AASHTO LRFD DFs are conservative, especially when diaphragms are present and the “special analysis” is used. However, for the 6 ft girder spacing there appears to be very little influence from diaphragms or deck thickness. Based on the grillage models examined, it is a more conservative assumption to use the rigid section special analysis method. The controlling AASHTO </w:t>
      </w:r>
      <w:r w:rsidR="006164D3">
        <w:t xml:space="preserve">LRFD </w:t>
      </w:r>
      <w:r>
        <w:t xml:space="preserve">code equations appear to become more conservative with larger girder spacings. </w:t>
      </w:r>
    </w:p>
    <w:p w14:paraId="58F81AE9" w14:textId="77777777" w:rsidR="00D61813" w:rsidRDefault="00B92A4E" w:rsidP="00D61813">
      <w:pPr>
        <w:keepNext/>
        <w:jc w:val="center"/>
      </w:pPr>
      <w:r>
        <w:rPr>
          <w:noProof/>
          <w:lang w:bidi="ar-SA"/>
        </w:rPr>
        <w:drawing>
          <wp:inline distT="0" distB="0" distL="0" distR="0" wp14:anchorId="1B96A64F" wp14:editId="7D76E56F">
            <wp:extent cx="5191955" cy="4303643"/>
            <wp:effectExtent l="0" t="0" r="8890" b="1905"/>
            <wp:docPr id="3282" name="Picture 3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193329" cy="4304782"/>
                    </a:xfrm>
                    <a:prstGeom prst="rect">
                      <a:avLst/>
                    </a:prstGeom>
                    <a:noFill/>
                  </pic:spPr>
                </pic:pic>
              </a:graphicData>
            </a:graphic>
          </wp:inline>
        </w:drawing>
      </w:r>
    </w:p>
    <w:p w14:paraId="412D36EF" w14:textId="1B3F2D09" w:rsidR="00D61813" w:rsidRDefault="00D61813" w:rsidP="00D61813">
      <w:pPr>
        <w:pStyle w:val="Caption"/>
        <w:jc w:val="center"/>
      </w:pPr>
      <w:bookmarkStart w:id="412" w:name="_Ref480810162"/>
      <w:bookmarkStart w:id="413" w:name="_Toc488047748"/>
      <w:r>
        <w:t xml:space="preserve">Figure </w:t>
      </w:r>
      <w:r w:rsidR="00DB4436">
        <w:fldChar w:fldCharType="begin"/>
      </w:r>
      <w:r w:rsidR="00DB4436">
        <w:instrText xml:space="preserve"> SEQ Figure \* ARABIC </w:instrText>
      </w:r>
      <w:r w:rsidR="00DB4436">
        <w:fldChar w:fldCharType="separate"/>
      </w:r>
      <w:r w:rsidR="00AD403F">
        <w:rPr>
          <w:noProof/>
        </w:rPr>
        <w:t>126</w:t>
      </w:r>
      <w:r w:rsidR="00DB4436">
        <w:rPr>
          <w:noProof/>
        </w:rPr>
        <w:fldChar w:fldCharType="end"/>
      </w:r>
      <w:bookmarkEnd w:id="412"/>
      <w:r>
        <w:t>: Distribution factors for exterior girders, 2+ lanes loaded versus girder spacing</w:t>
      </w:r>
      <w:bookmarkEnd w:id="413"/>
    </w:p>
    <w:p w14:paraId="7EA143F0" w14:textId="77777777" w:rsidR="00D61813" w:rsidRDefault="00D61813" w:rsidP="00D61813"/>
    <w:p w14:paraId="0BB85B95" w14:textId="40162FD5" w:rsidR="00D61813" w:rsidRDefault="00D61813" w:rsidP="00D61813">
      <w:r>
        <w:tab/>
        <w:t xml:space="preserve">Next, interior girder </w:t>
      </w:r>
      <w:r w:rsidR="00B06297">
        <w:t>DF</w:t>
      </w:r>
      <w:r>
        <w:t xml:space="preserve">s were examined for the same variable combinations. Again, these were separated by number of lanes loaded. Results for the case of one lane </w:t>
      </w:r>
      <w:r>
        <w:lastRenderedPageBreak/>
        <w:t xml:space="preserve">loaded are given in </w:t>
      </w:r>
      <w:r w:rsidR="00F93223">
        <w:fldChar w:fldCharType="begin"/>
      </w:r>
      <w:r>
        <w:instrText xml:space="preserve"> REF _Ref480810395 \h </w:instrText>
      </w:r>
      <w:r w:rsidR="00F93223">
        <w:fldChar w:fldCharType="separate"/>
      </w:r>
      <w:r w:rsidR="00AD403F">
        <w:t xml:space="preserve">Figure </w:t>
      </w:r>
      <w:r w:rsidR="00AD403F">
        <w:rPr>
          <w:noProof/>
        </w:rPr>
        <w:t>127</w:t>
      </w:r>
      <w:r w:rsidR="00F93223">
        <w:fldChar w:fldCharType="end"/>
      </w:r>
      <w:r>
        <w:t xml:space="preserve">. For this case, AASHTO DFs were generally conservative. However, the code DFs </w:t>
      </w:r>
      <w:r w:rsidR="00464287">
        <w:t>are slightly unconservative for</w:t>
      </w:r>
      <w:r>
        <w:t xml:space="preserve"> thinner decks with shorter spans and wider girder spacings (top left in </w:t>
      </w:r>
      <w:r w:rsidR="00F93223">
        <w:fldChar w:fldCharType="begin"/>
      </w:r>
      <w:r>
        <w:instrText xml:space="preserve"> REF _Ref480810395 \h </w:instrText>
      </w:r>
      <w:r w:rsidR="00F93223">
        <w:fldChar w:fldCharType="separate"/>
      </w:r>
      <w:r w:rsidR="00AD403F">
        <w:t xml:space="preserve">Figure </w:t>
      </w:r>
      <w:r w:rsidR="00AD403F">
        <w:rPr>
          <w:noProof/>
        </w:rPr>
        <w:t>127</w:t>
      </w:r>
      <w:r w:rsidR="00F93223">
        <w:fldChar w:fldCharType="end"/>
      </w:r>
      <w:r>
        <w:t>). D</w:t>
      </w:r>
      <w:r w:rsidR="00B06297">
        <w:t>F</w:t>
      </w:r>
      <w:r>
        <w:t xml:space="preserve">s from the grillage models tended to vary more as length increased, i.e. the effects of deck thickness and the presence of diaphragms are more pronounced as span length is increased. </w:t>
      </w:r>
    </w:p>
    <w:p w14:paraId="3A9E0D50" w14:textId="77777777" w:rsidR="00D61813" w:rsidRDefault="00F216E3" w:rsidP="00D61813">
      <w:pPr>
        <w:keepNext/>
        <w:jc w:val="center"/>
      </w:pPr>
      <w:r>
        <w:rPr>
          <w:noProof/>
        </w:rPr>
        <w:drawing>
          <wp:inline distT="0" distB="0" distL="0" distR="0" wp14:anchorId="554CD121" wp14:editId="7EFFB7ED">
            <wp:extent cx="5121275" cy="414378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126469" cy="4147986"/>
                    </a:xfrm>
                    <a:prstGeom prst="rect">
                      <a:avLst/>
                    </a:prstGeom>
                    <a:noFill/>
                  </pic:spPr>
                </pic:pic>
              </a:graphicData>
            </a:graphic>
          </wp:inline>
        </w:drawing>
      </w:r>
    </w:p>
    <w:p w14:paraId="5C719A04" w14:textId="4FDBED88" w:rsidR="00D61813" w:rsidRDefault="00D61813" w:rsidP="00D61813">
      <w:pPr>
        <w:pStyle w:val="Caption"/>
        <w:jc w:val="center"/>
      </w:pPr>
      <w:bookmarkStart w:id="414" w:name="_Ref480810395"/>
      <w:bookmarkStart w:id="415" w:name="_Toc488047749"/>
      <w:r>
        <w:t xml:space="preserve">Figure </w:t>
      </w:r>
      <w:r w:rsidR="00DB4436">
        <w:fldChar w:fldCharType="begin"/>
      </w:r>
      <w:r w:rsidR="00DB4436">
        <w:instrText xml:space="preserve"> SEQ Figure \* ARABIC </w:instrText>
      </w:r>
      <w:r w:rsidR="00DB4436">
        <w:fldChar w:fldCharType="separate"/>
      </w:r>
      <w:r w:rsidR="00AD403F">
        <w:rPr>
          <w:noProof/>
        </w:rPr>
        <w:t>127</w:t>
      </w:r>
      <w:r w:rsidR="00DB4436">
        <w:rPr>
          <w:noProof/>
        </w:rPr>
        <w:fldChar w:fldCharType="end"/>
      </w:r>
      <w:bookmarkEnd w:id="414"/>
      <w:r>
        <w:t>: Distribution factors for interior girders, one lane loaded versus girder spacing</w:t>
      </w:r>
      <w:bookmarkEnd w:id="415"/>
    </w:p>
    <w:p w14:paraId="0D2E7122" w14:textId="77777777" w:rsidR="00D61813" w:rsidRDefault="00D61813" w:rsidP="00D61813"/>
    <w:p w14:paraId="49B6EB7C" w14:textId="1E13559C" w:rsidR="00D61813" w:rsidRDefault="00D61813" w:rsidP="00D61813">
      <w:r>
        <w:tab/>
      </w:r>
      <w:r w:rsidR="00F93223">
        <w:fldChar w:fldCharType="begin"/>
      </w:r>
      <w:r>
        <w:instrText xml:space="preserve"> REF _Ref480875100 \h </w:instrText>
      </w:r>
      <w:r w:rsidR="00F93223">
        <w:fldChar w:fldCharType="separate"/>
      </w:r>
      <w:r w:rsidR="00AD403F">
        <w:t xml:space="preserve">Figure </w:t>
      </w:r>
      <w:r w:rsidR="00AD403F">
        <w:rPr>
          <w:noProof/>
        </w:rPr>
        <w:t>128</w:t>
      </w:r>
      <w:r w:rsidR="00F93223">
        <w:fldChar w:fldCharType="end"/>
      </w:r>
      <w:r>
        <w:t xml:space="preserve"> shows the </w:t>
      </w:r>
      <w:r w:rsidR="00F216E3">
        <w:t>DF</w:t>
      </w:r>
      <w:r>
        <w:t xml:space="preserve">s for interior girders with two or more lanes loaded. AASHTO DFs are conservative for all variable combinations considered for this case. It appears that the code DFs are less conservative for larger girder spacings and very conservative for shorter girder spacings. </w:t>
      </w:r>
    </w:p>
    <w:p w14:paraId="0974CE7D" w14:textId="77777777" w:rsidR="00D61813" w:rsidRDefault="00860A68" w:rsidP="00D61813">
      <w:pPr>
        <w:keepNext/>
        <w:jc w:val="center"/>
      </w:pPr>
      <w:r>
        <w:rPr>
          <w:noProof/>
          <w:lang w:bidi="ar-SA"/>
        </w:rPr>
        <w:lastRenderedPageBreak/>
        <w:drawing>
          <wp:inline distT="0" distB="0" distL="0" distR="0" wp14:anchorId="333FF03E" wp14:editId="36F038CA">
            <wp:extent cx="5164785" cy="4269544"/>
            <wp:effectExtent l="0" t="0" r="0" b="0"/>
            <wp:docPr id="3284" name="Picture 3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171902" cy="4275428"/>
                    </a:xfrm>
                    <a:prstGeom prst="rect">
                      <a:avLst/>
                    </a:prstGeom>
                    <a:noFill/>
                  </pic:spPr>
                </pic:pic>
              </a:graphicData>
            </a:graphic>
          </wp:inline>
        </w:drawing>
      </w:r>
    </w:p>
    <w:p w14:paraId="61224E1A" w14:textId="2ABB9C70" w:rsidR="00D61813" w:rsidRDefault="00D61813" w:rsidP="00D61813">
      <w:pPr>
        <w:pStyle w:val="Caption"/>
        <w:jc w:val="center"/>
      </w:pPr>
      <w:bookmarkStart w:id="416" w:name="_Ref480875100"/>
      <w:bookmarkStart w:id="417" w:name="_Toc488047750"/>
      <w:r>
        <w:t xml:space="preserve">Figure </w:t>
      </w:r>
      <w:r w:rsidR="00DB4436">
        <w:fldChar w:fldCharType="begin"/>
      </w:r>
      <w:r w:rsidR="00DB4436">
        <w:instrText xml:space="preserve"> SEQ Figure \* ARABIC </w:instrText>
      </w:r>
      <w:r w:rsidR="00DB4436">
        <w:fldChar w:fldCharType="separate"/>
      </w:r>
      <w:r w:rsidR="00AD403F">
        <w:rPr>
          <w:noProof/>
        </w:rPr>
        <w:t>128</w:t>
      </w:r>
      <w:r w:rsidR="00DB4436">
        <w:rPr>
          <w:noProof/>
        </w:rPr>
        <w:fldChar w:fldCharType="end"/>
      </w:r>
      <w:bookmarkEnd w:id="416"/>
      <w:r>
        <w:t>: Distribution factors for interior girders, 2+ lanes loaded versus girder spacing</w:t>
      </w:r>
      <w:bookmarkEnd w:id="417"/>
    </w:p>
    <w:p w14:paraId="7C1B1A3A" w14:textId="77777777" w:rsidR="00D61813" w:rsidRDefault="00D61813" w:rsidP="00D61813"/>
    <w:p w14:paraId="36CA1AA8" w14:textId="77777777" w:rsidR="00D61813" w:rsidRDefault="00D61813" w:rsidP="00D61813">
      <w:pPr>
        <w:pStyle w:val="Heading40"/>
      </w:pPr>
      <w:r>
        <w:t>4.3.2.2</w:t>
      </w:r>
      <w:r>
        <w:tab/>
        <w:t>Effects of Span Length</w:t>
      </w:r>
    </w:p>
    <w:p w14:paraId="026D74FA" w14:textId="0A8C22F8" w:rsidR="00D61813" w:rsidRDefault="00D61813" w:rsidP="00D61813">
      <w:r>
        <w:tab/>
        <w:t xml:space="preserve">The influence of span length on distribution was examined by plotting the DFs against length for each girder spacing. Note that the following figures have variable scales on the ordinate to better show the differences. </w:t>
      </w:r>
      <w:r w:rsidR="00F93223">
        <w:fldChar w:fldCharType="begin"/>
      </w:r>
      <w:r>
        <w:instrText xml:space="preserve"> REF _Ref480888288 \h </w:instrText>
      </w:r>
      <w:r w:rsidR="00F93223">
        <w:fldChar w:fldCharType="separate"/>
      </w:r>
      <w:r w:rsidR="00AD403F">
        <w:t xml:space="preserve">Figure </w:t>
      </w:r>
      <w:r w:rsidR="00AD403F">
        <w:rPr>
          <w:noProof/>
        </w:rPr>
        <w:t>129</w:t>
      </w:r>
      <w:r w:rsidR="00F93223">
        <w:fldChar w:fldCharType="end"/>
      </w:r>
      <w:r>
        <w:t xml:space="preserve"> shows the DFs for interior girders spaced at 6 ft for the case of one lane loaded. AASHTO DFs are conservative for this case, becoming more conservative for longer span lengths. For the 67.5 ft span length, DFs determined using the grillage models are approximately 0.1 less than the AASHTO predictions. </w:t>
      </w:r>
    </w:p>
    <w:p w14:paraId="3C2D5B69" w14:textId="77777777" w:rsidR="00D61813" w:rsidRDefault="003F4613" w:rsidP="00D61813">
      <w:pPr>
        <w:keepNext/>
        <w:jc w:val="center"/>
      </w:pPr>
      <w:r>
        <w:rPr>
          <w:noProof/>
          <w:lang w:bidi="ar-SA"/>
        </w:rPr>
        <w:lastRenderedPageBreak/>
        <w:drawing>
          <wp:inline distT="0" distB="0" distL="0" distR="0" wp14:anchorId="38BF750D" wp14:editId="23FA3B22">
            <wp:extent cx="5056652" cy="2174610"/>
            <wp:effectExtent l="0" t="0" r="0" b="0"/>
            <wp:docPr id="3275" name="Picture 3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059878" cy="2175997"/>
                    </a:xfrm>
                    <a:prstGeom prst="rect">
                      <a:avLst/>
                    </a:prstGeom>
                    <a:noFill/>
                  </pic:spPr>
                </pic:pic>
              </a:graphicData>
            </a:graphic>
          </wp:inline>
        </w:drawing>
      </w:r>
    </w:p>
    <w:p w14:paraId="331894A7" w14:textId="004F36F8" w:rsidR="00D61813" w:rsidRDefault="00D61813" w:rsidP="00D61813">
      <w:pPr>
        <w:pStyle w:val="Caption"/>
        <w:jc w:val="center"/>
      </w:pPr>
      <w:bookmarkStart w:id="418" w:name="_Ref480888288"/>
      <w:bookmarkStart w:id="419" w:name="_Toc488047751"/>
      <w:r>
        <w:t xml:space="preserve">Figure </w:t>
      </w:r>
      <w:r w:rsidR="00DB4436">
        <w:fldChar w:fldCharType="begin"/>
      </w:r>
      <w:r w:rsidR="00DB4436">
        <w:instrText xml:space="preserve"> SEQ Figure \* ARABIC </w:instrText>
      </w:r>
      <w:r w:rsidR="00DB4436">
        <w:fldChar w:fldCharType="separate"/>
      </w:r>
      <w:r w:rsidR="00AD403F">
        <w:rPr>
          <w:noProof/>
        </w:rPr>
        <w:t>129</w:t>
      </w:r>
      <w:r w:rsidR="00DB4436">
        <w:rPr>
          <w:noProof/>
        </w:rPr>
        <w:fldChar w:fldCharType="end"/>
      </w:r>
      <w:bookmarkEnd w:id="418"/>
      <w:r>
        <w:t>: Distribution factors for interior girders with one lane loaded, 6 ft girder spacing</w:t>
      </w:r>
      <w:bookmarkEnd w:id="419"/>
    </w:p>
    <w:p w14:paraId="510B9C6A" w14:textId="77777777" w:rsidR="00D61813" w:rsidRDefault="00D61813" w:rsidP="00D61813"/>
    <w:p w14:paraId="457C6EDE" w14:textId="60CBC1EC" w:rsidR="00D61813" w:rsidRDefault="00F93223" w:rsidP="00D61813">
      <w:pPr>
        <w:ind w:firstLine="720"/>
      </w:pPr>
      <w:r>
        <w:fldChar w:fldCharType="begin"/>
      </w:r>
      <w:r w:rsidR="00D61813">
        <w:instrText xml:space="preserve"> REF _Ref480888326 \h </w:instrText>
      </w:r>
      <w:r>
        <w:fldChar w:fldCharType="separate"/>
      </w:r>
      <w:r w:rsidR="00AD403F">
        <w:t xml:space="preserve">Figure </w:t>
      </w:r>
      <w:r w:rsidR="00AD403F">
        <w:rPr>
          <w:noProof/>
        </w:rPr>
        <w:t>130</w:t>
      </w:r>
      <w:r>
        <w:fldChar w:fldCharType="end"/>
      </w:r>
      <w:r w:rsidR="00D61813">
        <w:t xml:space="preserve"> shows the same information for the 9 ft girder spacing case. There is a larger spread of DFs for this wider spacing, the difference between a given DF for lengths of 30 ft to 67.5 ft is 0.05 on average. The DFs from the AASHTO</w:t>
      </w:r>
      <w:r w:rsidR="006164D3">
        <w:t xml:space="preserve"> LRFD</w:t>
      </w:r>
      <w:r w:rsidR="00D61813">
        <w:t xml:space="preserve"> code are generally conservative, though less so for shorter spans. The grillage model derived </w:t>
      </w:r>
      <w:r w:rsidR="00F216E3">
        <w:t>DF</w:t>
      </w:r>
      <w:r w:rsidR="00D61813">
        <w:t xml:space="preserve"> for the case of a 30 ft span length with a 7 in. deck and no diaphragm exceeds the AASHTO factors by 0.015 (1.5% more shear). </w:t>
      </w:r>
    </w:p>
    <w:p w14:paraId="51B604C0" w14:textId="77777777" w:rsidR="00D61813" w:rsidRDefault="003F4613" w:rsidP="00D61813">
      <w:pPr>
        <w:keepNext/>
        <w:jc w:val="center"/>
      </w:pPr>
      <w:r>
        <w:rPr>
          <w:noProof/>
          <w:lang w:bidi="ar-SA"/>
        </w:rPr>
        <w:drawing>
          <wp:inline distT="0" distB="0" distL="0" distR="0" wp14:anchorId="51BB3ECC" wp14:editId="176501D6">
            <wp:extent cx="4915975" cy="2119891"/>
            <wp:effectExtent l="0" t="0" r="0" b="0"/>
            <wp:docPr id="3276" name="Picture 3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919338" cy="2121341"/>
                    </a:xfrm>
                    <a:prstGeom prst="rect">
                      <a:avLst/>
                    </a:prstGeom>
                    <a:noFill/>
                  </pic:spPr>
                </pic:pic>
              </a:graphicData>
            </a:graphic>
          </wp:inline>
        </w:drawing>
      </w:r>
    </w:p>
    <w:p w14:paraId="4EE12C3D" w14:textId="63E82AAB" w:rsidR="00D61813" w:rsidRDefault="00D61813" w:rsidP="00D61813">
      <w:pPr>
        <w:pStyle w:val="Caption"/>
        <w:jc w:val="center"/>
      </w:pPr>
      <w:bookmarkStart w:id="420" w:name="_Ref480888326"/>
      <w:bookmarkStart w:id="421" w:name="_Toc488047752"/>
      <w:r>
        <w:t xml:space="preserve">Figure </w:t>
      </w:r>
      <w:r w:rsidR="00DB4436">
        <w:fldChar w:fldCharType="begin"/>
      </w:r>
      <w:r w:rsidR="00DB4436">
        <w:instrText xml:space="preserve"> SEQ Figure \* ARABI</w:instrText>
      </w:r>
      <w:r w:rsidR="00DB4436">
        <w:instrText xml:space="preserve">C </w:instrText>
      </w:r>
      <w:r w:rsidR="00DB4436">
        <w:fldChar w:fldCharType="separate"/>
      </w:r>
      <w:r w:rsidR="00AD403F">
        <w:rPr>
          <w:noProof/>
        </w:rPr>
        <w:t>130</w:t>
      </w:r>
      <w:r w:rsidR="00DB4436">
        <w:rPr>
          <w:noProof/>
        </w:rPr>
        <w:fldChar w:fldCharType="end"/>
      </w:r>
      <w:bookmarkEnd w:id="420"/>
      <w:r>
        <w:t>: Distribution factors for interior girders with one lane loaded, 9 ft girder spacing</w:t>
      </w:r>
      <w:bookmarkEnd w:id="421"/>
    </w:p>
    <w:p w14:paraId="2F6B0EFB" w14:textId="77777777" w:rsidR="003F4613" w:rsidRPr="003F4613" w:rsidRDefault="003F4613" w:rsidP="003F4613"/>
    <w:p w14:paraId="392A7F76" w14:textId="6E32E124" w:rsidR="00D61813" w:rsidRDefault="00D61813" w:rsidP="00D61813">
      <w:pPr>
        <w:ind w:firstLine="720"/>
      </w:pPr>
      <w:r>
        <w:lastRenderedPageBreak/>
        <w:t xml:space="preserve">Finally, the case of 12 ft spacing is given in </w:t>
      </w:r>
      <w:r w:rsidR="00F93223">
        <w:fldChar w:fldCharType="begin"/>
      </w:r>
      <w:r>
        <w:instrText xml:space="preserve"> REF _Ref480888805 \h </w:instrText>
      </w:r>
      <w:r w:rsidR="00F93223">
        <w:fldChar w:fldCharType="separate"/>
      </w:r>
      <w:r w:rsidR="00AD403F">
        <w:t xml:space="preserve">Figure </w:t>
      </w:r>
      <w:r w:rsidR="00AD403F">
        <w:rPr>
          <w:noProof/>
        </w:rPr>
        <w:t>131</w:t>
      </w:r>
      <w:r w:rsidR="00F93223">
        <w:fldChar w:fldCharType="end"/>
      </w:r>
      <w:r>
        <w:t>. There is a general trend of decreasing DFs with length, as seen in the other figures. The code DFs are conservative except for 7 in. deck thickness with no diaphragms for shorter span lengths (&lt;42.5 ft) and 6 ft girder spacing. For these unconservative cases, the code equations are at most unconservative by 0.01. For deck thickness of 9 in. with diaphragms, the code differs from the grillage by as much as 0.1 for the 67.5 ft span length. The effects of diaphragms and slab thickness appear to be more pronounced for larger spacings.</w:t>
      </w:r>
    </w:p>
    <w:p w14:paraId="2E68A843" w14:textId="77777777" w:rsidR="00D61813" w:rsidRDefault="003F4613" w:rsidP="00D61813">
      <w:pPr>
        <w:keepNext/>
        <w:jc w:val="center"/>
      </w:pPr>
      <w:r>
        <w:rPr>
          <w:noProof/>
          <w:lang w:bidi="ar-SA"/>
        </w:rPr>
        <w:drawing>
          <wp:inline distT="0" distB="0" distL="0" distR="0" wp14:anchorId="19042D89" wp14:editId="50539C7D">
            <wp:extent cx="4894873" cy="2099282"/>
            <wp:effectExtent l="0" t="0" r="1270" b="0"/>
            <wp:docPr id="3277" name="Picture 3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902248" cy="2102445"/>
                    </a:xfrm>
                    <a:prstGeom prst="rect">
                      <a:avLst/>
                    </a:prstGeom>
                    <a:noFill/>
                  </pic:spPr>
                </pic:pic>
              </a:graphicData>
            </a:graphic>
          </wp:inline>
        </w:drawing>
      </w:r>
    </w:p>
    <w:p w14:paraId="000BD661" w14:textId="37739F02" w:rsidR="00D61813" w:rsidRPr="001B5855" w:rsidRDefault="00D61813" w:rsidP="00D61813">
      <w:pPr>
        <w:pStyle w:val="Caption"/>
        <w:jc w:val="center"/>
      </w:pPr>
      <w:bookmarkStart w:id="422" w:name="_Ref480888805"/>
      <w:bookmarkStart w:id="423" w:name="_Toc488047753"/>
      <w:r>
        <w:t xml:space="preserve">Figure </w:t>
      </w:r>
      <w:r w:rsidR="00DB4436">
        <w:fldChar w:fldCharType="begin"/>
      </w:r>
      <w:r w:rsidR="00DB4436">
        <w:instrText xml:space="preserve"> SEQ Figure \* ARABIC </w:instrText>
      </w:r>
      <w:r w:rsidR="00DB4436">
        <w:fldChar w:fldCharType="separate"/>
      </w:r>
      <w:r w:rsidR="00AD403F">
        <w:rPr>
          <w:noProof/>
        </w:rPr>
        <w:t>131</w:t>
      </w:r>
      <w:r w:rsidR="00DB4436">
        <w:rPr>
          <w:noProof/>
        </w:rPr>
        <w:fldChar w:fldCharType="end"/>
      </w:r>
      <w:bookmarkEnd w:id="422"/>
      <w:r>
        <w:t>: Distribution factors for interior girders with one lane loaded, 12 ft girder spacing</w:t>
      </w:r>
      <w:bookmarkEnd w:id="423"/>
    </w:p>
    <w:p w14:paraId="612BF804" w14:textId="77777777" w:rsidR="00D61813" w:rsidRPr="00A42355" w:rsidRDefault="00D61813" w:rsidP="00D61813"/>
    <w:p w14:paraId="6ED694CF" w14:textId="1DAAD222" w:rsidR="00D61813" w:rsidRDefault="00D61813" w:rsidP="00D61813">
      <w:pPr>
        <w:ind w:firstLine="720"/>
      </w:pPr>
      <w:r>
        <w:t xml:space="preserve">The same variables were considered for the case for 2+ lanes loaded for each girder spacing. </w:t>
      </w:r>
      <w:r w:rsidR="00F93223">
        <w:fldChar w:fldCharType="begin"/>
      </w:r>
      <w:r>
        <w:instrText xml:space="preserve"> REF _Ref480883627 \h </w:instrText>
      </w:r>
      <w:r w:rsidR="00F93223">
        <w:fldChar w:fldCharType="separate"/>
      </w:r>
      <w:r w:rsidR="00AD403F">
        <w:t xml:space="preserve">Figure </w:t>
      </w:r>
      <w:r w:rsidR="00AD403F">
        <w:rPr>
          <w:noProof/>
        </w:rPr>
        <w:t>132</w:t>
      </w:r>
      <w:r w:rsidR="00F93223">
        <w:fldChar w:fldCharType="end"/>
      </w:r>
      <w:r>
        <w:t xml:space="preserve"> shows the DFs for interior girders at a spacing of 6 ft. Regardless of deck thickness or diaphragms or length, the DFs are basically unchanged. The code is very conservative for this case, overpredicting distribution by 0.15. For this small spacing, the end of the bridge appears to be very stiff. </w:t>
      </w:r>
    </w:p>
    <w:p w14:paraId="3917AB22" w14:textId="77777777" w:rsidR="00D61813" w:rsidRDefault="001B6AAE" w:rsidP="00D61813">
      <w:pPr>
        <w:keepNext/>
        <w:jc w:val="center"/>
      </w:pPr>
      <w:r>
        <w:rPr>
          <w:noProof/>
          <w:lang w:bidi="ar-SA"/>
        </w:rPr>
        <w:lastRenderedPageBreak/>
        <w:drawing>
          <wp:inline distT="0" distB="0" distL="0" distR="0" wp14:anchorId="32A73855" wp14:editId="5428F550">
            <wp:extent cx="4908941" cy="2111087"/>
            <wp:effectExtent l="0" t="0" r="6350" b="3810"/>
            <wp:docPr id="3278" name="Picture 3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918507" cy="2115201"/>
                    </a:xfrm>
                    <a:prstGeom prst="rect">
                      <a:avLst/>
                    </a:prstGeom>
                    <a:noFill/>
                  </pic:spPr>
                </pic:pic>
              </a:graphicData>
            </a:graphic>
          </wp:inline>
        </w:drawing>
      </w:r>
    </w:p>
    <w:p w14:paraId="5C0CFA69" w14:textId="199B8A56" w:rsidR="00D61813" w:rsidRDefault="00D61813" w:rsidP="00D61813">
      <w:pPr>
        <w:pStyle w:val="Caption"/>
        <w:jc w:val="center"/>
      </w:pPr>
      <w:bookmarkStart w:id="424" w:name="_Ref480883627"/>
      <w:bookmarkStart w:id="425" w:name="_Toc488047754"/>
      <w:r>
        <w:t xml:space="preserve">Figure </w:t>
      </w:r>
      <w:r w:rsidR="00DB4436">
        <w:fldChar w:fldCharType="begin"/>
      </w:r>
      <w:r w:rsidR="00DB4436">
        <w:instrText xml:space="preserve"> SEQ Figure \* ARABIC </w:instrText>
      </w:r>
      <w:r w:rsidR="00DB4436">
        <w:fldChar w:fldCharType="separate"/>
      </w:r>
      <w:r w:rsidR="00AD403F">
        <w:rPr>
          <w:noProof/>
        </w:rPr>
        <w:t>132</w:t>
      </w:r>
      <w:r w:rsidR="00DB4436">
        <w:rPr>
          <w:noProof/>
        </w:rPr>
        <w:fldChar w:fldCharType="end"/>
      </w:r>
      <w:bookmarkEnd w:id="424"/>
      <w:r>
        <w:t>: Distribution factors for interior girders with 2+ lanes loaded, 6 ft girder spacing</w:t>
      </w:r>
      <w:bookmarkEnd w:id="425"/>
    </w:p>
    <w:p w14:paraId="78EF7DC9" w14:textId="77777777" w:rsidR="00D61813" w:rsidRDefault="00D61813" w:rsidP="00D61813">
      <w:pPr>
        <w:ind w:firstLine="720"/>
      </w:pPr>
    </w:p>
    <w:p w14:paraId="16B97A96" w14:textId="4913EA51" w:rsidR="00D61813" w:rsidRDefault="00D61813" w:rsidP="00D61813">
      <w:pPr>
        <w:ind w:firstLine="720"/>
      </w:pPr>
      <w:r>
        <w:t>When the spacing is increased to 9 ft (</w:t>
      </w:r>
      <w:r w:rsidR="00F93223">
        <w:fldChar w:fldCharType="begin"/>
      </w:r>
      <w:r>
        <w:instrText xml:space="preserve"> REF _Ref480883758 \h </w:instrText>
      </w:r>
      <w:r w:rsidR="00F93223">
        <w:fldChar w:fldCharType="separate"/>
      </w:r>
      <w:r w:rsidR="00AD403F">
        <w:t xml:space="preserve">Figure </w:t>
      </w:r>
      <w:r w:rsidR="00AD403F">
        <w:rPr>
          <w:noProof/>
        </w:rPr>
        <w:t>133</w:t>
      </w:r>
      <w:r w:rsidR="00F93223">
        <w:fldChar w:fldCharType="end"/>
      </w:r>
      <w:r>
        <w:t xml:space="preserve">), DFs tend to decrease with increasing length. The AASHTO equations are generally very conservative for longer lengths at 9 ft spacing. </w:t>
      </w:r>
    </w:p>
    <w:p w14:paraId="64A09BFD" w14:textId="77777777" w:rsidR="00D61813" w:rsidRDefault="001B6AAE" w:rsidP="00D61813">
      <w:pPr>
        <w:keepNext/>
        <w:jc w:val="center"/>
      </w:pPr>
      <w:r>
        <w:rPr>
          <w:noProof/>
          <w:lang w:bidi="ar-SA"/>
        </w:rPr>
        <w:drawing>
          <wp:inline distT="0" distB="0" distL="0" distR="0" wp14:anchorId="4257CF23" wp14:editId="3DB239B9">
            <wp:extent cx="4880805" cy="2088085"/>
            <wp:effectExtent l="0" t="0" r="0" b="7620"/>
            <wp:docPr id="3279" name="Picture 3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882105" cy="2088641"/>
                    </a:xfrm>
                    <a:prstGeom prst="rect">
                      <a:avLst/>
                    </a:prstGeom>
                    <a:noFill/>
                  </pic:spPr>
                </pic:pic>
              </a:graphicData>
            </a:graphic>
          </wp:inline>
        </w:drawing>
      </w:r>
    </w:p>
    <w:p w14:paraId="008D2E67" w14:textId="37B004C3" w:rsidR="00D61813" w:rsidRDefault="00D61813" w:rsidP="00D61813">
      <w:pPr>
        <w:pStyle w:val="Caption"/>
        <w:jc w:val="center"/>
      </w:pPr>
      <w:bookmarkStart w:id="426" w:name="_Ref480883758"/>
      <w:bookmarkStart w:id="427" w:name="_Toc488047755"/>
      <w:r>
        <w:t xml:space="preserve">Figure </w:t>
      </w:r>
      <w:r w:rsidR="00DB4436">
        <w:fldChar w:fldCharType="begin"/>
      </w:r>
      <w:r w:rsidR="00DB4436">
        <w:instrText xml:space="preserve"> SEQ Figure \* ARABIC </w:instrText>
      </w:r>
      <w:r w:rsidR="00DB4436">
        <w:fldChar w:fldCharType="separate"/>
      </w:r>
      <w:r w:rsidR="00AD403F">
        <w:rPr>
          <w:noProof/>
        </w:rPr>
        <w:t>133</w:t>
      </w:r>
      <w:r w:rsidR="00DB4436">
        <w:rPr>
          <w:noProof/>
        </w:rPr>
        <w:fldChar w:fldCharType="end"/>
      </w:r>
      <w:bookmarkEnd w:id="426"/>
      <w:r>
        <w:t>: Distribution factors for interior girders with 2+ lanes loaded, 9 ft girder spacing</w:t>
      </w:r>
      <w:bookmarkEnd w:id="427"/>
    </w:p>
    <w:p w14:paraId="4339D1B3" w14:textId="77777777" w:rsidR="00D61813" w:rsidRDefault="00D61813" w:rsidP="00D61813">
      <w:pPr>
        <w:ind w:firstLine="720"/>
      </w:pPr>
    </w:p>
    <w:p w14:paraId="1C2EA748" w14:textId="1301684B" w:rsidR="00D61813" w:rsidRDefault="00D61813" w:rsidP="00D61813">
      <w:pPr>
        <w:ind w:firstLine="720"/>
      </w:pPr>
      <w:r>
        <w:t xml:space="preserve">Finally, </w:t>
      </w:r>
      <w:r w:rsidR="00F93223">
        <w:fldChar w:fldCharType="begin"/>
      </w:r>
      <w:r>
        <w:instrText xml:space="preserve"> REF _Ref480884606 \h </w:instrText>
      </w:r>
      <w:r w:rsidR="00F93223">
        <w:fldChar w:fldCharType="separate"/>
      </w:r>
      <w:r w:rsidR="00AD403F">
        <w:t xml:space="preserve">Figure </w:t>
      </w:r>
      <w:r w:rsidR="00AD403F">
        <w:rPr>
          <w:noProof/>
        </w:rPr>
        <w:t>134</w:t>
      </w:r>
      <w:r w:rsidR="00F93223">
        <w:fldChar w:fldCharType="end"/>
      </w:r>
      <w:r>
        <w:t xml:space="preserve"> shows the DFs for interior girders at a spacing of 12 ft Again, the AASHTO DFs become more conservative for longer span lengths, and the conservativism is greater for 12 ft spacing compared to 9 ft spacing. The code equations </w:t>
      </w:r>
      <w:r>
        <w:lastRenderedPageBreak/>
        <w:t>are generally conservative</w:t>
      </w:r>
      <w:r w:rsidR="00D15DA6">
        <w:t>. A</w:t>
      </w:r>
      <w:r>
        <w:t xml:space="preserve">t their most conservative they differ from the grillage model by 20.4% of the total shear (at 9 ft spacing, 55 ft length, 9 in. deck thickness, with no diaphragms). </w:t>
      </w:r>
    </w:p>
    <w:p w14:paraId="44D43FA3" w14:textId="77777777" w:rsidR="00D61813" w:rsidRDefault="001B6AAE" w:rsidP="00D61813">
      <w:pPr>
        <w:keepNext/>
        <w:jc w:val="center"/>
      </w:pPr>
      <w:r>
        <w:rPr>
          <w:noProof/>
          <w:lang w:bidi="ar-SA"/>
        </w:rPr>
        <w:drawing>
          <wp:inline distT="0" distB="0" distL="0" distR="0" wp14:anchorId="795D3709" wp14:editId="08154364">
            <wp:extent cx="4908941" cy="2105316"/>
            <wp:effectExtent l="0" t="0" r="6350" b="9525"/>
            <wp:docPr id="3280" name="Picture 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911658" cy="2106481"/>
                    </a:xfrm>
                    <a:prstGeom prst="rect">
                      <a:avLst/>
                    </a:prstGeom>
                    <a:noFill/>
                  </pic:spPr>
                </pic:pic>
              </a:graphicData>
            </a:graphic>
          </wp:inline>
        </w:drawing>
      </w:r>
    </w:p>
    <w:p w14:paraId="1D9A18D3" w14:textId="32DF4E45" w:rsidR="00D61813" w:rsidRDefault="00D61813" w:rsidP="00D61813">
      <w:pPr>
        <w:pStyle w:val="Caption"/>
        <w:jc w:val="center"/>
      </w:pPr>
      <w:bookmarkStart w:id="428" w:name="_Ref480884606"/>
      <w:bookmarkStart w:id="429" w:name="_Toc488047756"/>
      <w:r>
        <w:t xml:space="preserve">Figure </w:t>
      </w:r>
      <w:r w:rsidR="00DB4436">
        <w:fldChar w:fldCharType="begin"/>
      </w:r>
      <w:r w:rsidR="00DB4436">
        <w:instrText xml:space="preserve"> SEQ Figure \* ARABIC </w:instrText>
      </w:r>
      <w:r w:rsidR="00DB4436">
        <w:fldChar w:fldCharType="separate"/>
      </w:r>
      <w:r w:rsidR="00AD403F">
        <w:rPr>
          <w:noProof/>
        </w:rPr>
        <w:t>134</w:t>
      </w:r>
      <w:r w:rsidR="00DB4436">
        <w:rPr>
          <w:noProof/>
        </w:rPr>
        <w:fldChar w:fldCharType="end"/>
      </w:r>
      <w:bookmarkEnd w:id="428"/>
      <w:r>
        <w:t>: Distribution factors for interior girders with 2+ lanes loaded, 12 ft girder spacing</w:t>
      </w:r>
      <w:bookmarkEnd w:id="429"/>
    </w:p>
    <w:p w14:paraId="3BB70A81" w14:textId="77777777" w:rsidR="00D61813" w:rsidRDefault="00D61813" w:rsidP="00D61813"/>
    <w:p w14:paraId="781AC503" w14:textId="7950C0B2" w:rsidR="00D61813" w:rsidRDefault="00D61813" w:rsidP="00D61813">
      <w:r>
        <w:tab/>
        <w:t xml:space="preserve">The previous six figures compared DFs for interior girders by length for one and two or more lanes loaded. The next six compare the same factors for exterior girders. For exterior girders, the DFs for 6, 9, and 12 ft spacings with one lane loaded are given in </w:t>
      </w:r>
      <w:r w:rsidR="00F93223">
        <w:fldChar w:fldCharType="begin"/>
      </w:r>
      <w:r>
        <w:instrText xml:space="preserve"> REF _Ref480895299 \h </w:instrText>
      </w:r>
      <w:r w:rsidR="00F93223">
        <w:fldChar w:fldCharType="separate"/>
      </w:r>
      <w:r w:rsidR="00AD403F">
        <w:t xml:space="preserve">Figure </w:t>
      </w:r>
      <w:r w:rsidR="00AD403F">
        <w:rPr>
          <w:noProof/>
        </w:rPr>
        <w:t>135</w:t>
      </w:r>
      <w:r w:rsidR="00F93223">
        <w:fldChar w:fldCharType="end"/>
      </w:r>
      <w:r>
        <w:t xml:space="preserve">, </w:t>
      </w:r>
      <w:r w:rsidR="00F93223">
        <w:fldChar w:fldCharType="begin"/>
      </w:r>
      <w:r>
        <w:instrText xml:space="preserve"> REF _Ref480895306 \h </w:instrText>
      </w:r>
      <w:r w:rsidR="00F93223">
        <w:fldChar w:fldCharType="separate"/>
      </w:r>
      <w:r w:rsidR="00AD403F">
        <w:t xml:space="preserve">Figure </w:t>
      </w:r>
      <w:r w:rsidR="00AD403F">
        <w:rPr>
          <w:noProof/>
        </w:rPr>
        <w:t>136</w:t>
      </w:r>
      <w:r w:rsidR="00F93223">
        <w:fldChar w:fldCharType="end"/>
      </w:r>
      <w:r>
        <w:t xml:space="preserve">, and </w:t>
      </w:r>
      <w:r w:rsidR="00F93223">
        <w:fldChar w:fldCharType="begin"/>
      </w:r>
      <w:r>
        <w:instrText xml:space="preserve"> REF _Ref480895308 \h </w:instrText>
      </w:r>
      <w:r w:rsidR="00F93223">
        <w:fldChar w:fldCharType="separate"/>
      </w:r>
      <w:r w:rsidR="00AD403F">
        <w:t xml:space="preserve">Figure </w:t>
      </w:r>
      <w:r w:rsidR="00AD403F">
        <w:rPr>
          <w:noProof/>
        </w:rPr>
        <w:t>137</w:t>
      </w:r>
      <w:r w:rsidR="00F93223">
        <w:fldChar w:fldCharType="end"/>
      </w:r>
      <w:r>
        <w:t xml:space="preserve">, respectively. For a spacing of 6 ft, the grillage models showed very little change with increasing slab thickness or with the presence of diaphragms. If the special analysis is not used (diaphragms not present), the code under predicts distribution by about 0.025. On the other hand, when the rigid section special analysis is used the code overpredicts DFs by the same margin. </w:t>
      </w:r>
    </w:p>
    <w:p w14:paraId="3604EF3D" w14:textId="77777777" w:rsidR="00D61813" w:rsidRDefault="003F4613" w:rsidP="00D61813">
      <w:pPr>
        <w:keepNext/>
        <w:jc w:val="center"/>
      </w:pPr>
      <w:r>
        <w:rPr>
          <w:noProof/>
          <w:lang w:bidi="ar-SA"/>
        </w:rPr>
        <w:lastRenderedPageBreak/>
        <w:drawing>
          <wp:inline distT="0" distB="0" distL="0" distR="0" wp14:anchorId="32C71531" wp14:editId="1A84C5AE">
            <wp:extent cx="4846955" cy="2053553"/>
            <wp:effectExtent l="0" t="0" r="0" b="4445"/>
            <wp:docPr id="3271" name="Picture 3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850435" cy="2055027"/>
                    </a:xfrm>
                    <a:prstGeom prst="rect">
                      <a:avLst/>
                    </a:prstGeom>
                    <a:noFill/>
                  </pic:spPr>
                </pic:pic>
              </a:graphicData>
            </a:graphic>
          </wp:inline>
        </w:drawing>
      </w:r>
    </w:p>
    <w:p w14:paraId="765AC768" w14:textId="786CAA95" w:rsidR="00D61813" w:rsidRDefault="00D61813" w:rsidP="00D61813">
      <w:pPr>
        <w:pStyle w:val="Caption"/>
        <w:jc w:val="center"/>
      </w:pPr>
      <w:bookmarkStart w:id="430" w:name="_Ref480895299"/>
      <w:bookmarkStart w:id="431" w:name="_Toc488047757"/>
      <w:r>
        <w:t xml:space="preserve">Figure </w:t>
      </w:r>
      <w:r w:rsidR="00DB4436">
        <w:fldChar w:fldCharType="begin"/>
      </w:r>
      <w:r w:rsidR="00DB4436">
        <w:instrText xml:space="preserve"> SEQ Figure \* ARABIC </w:instrText>
      </w:r>
      <w:r w:rsidR="00DB4436">
        <w:fldChar w:fldCharType="separate"/>
      </w:r>
      <w:r w:rsidR="00AD403F">
        <w:rPr>
          <w:noProof/>
        </w:rPr>
        <w:t>135</w:t>
      </w:r>
      <w:r w:rsidR="00DB4436">
        <w:rPr>
          <w:noProof/>
        </w:rPr>
        <w:fldChar w:fldCharType="end"/>
      </w:r>
      <w:bookmarkEnd w:id="430"/>
      <w:r>
        <w:t>: Distribution factors</w:t>
      </w:r>
      <w:r w:rsidRPr="0000322C">
        <w:t xml:space="preserve"> for </w:t>
      </w:r>
      <w:r>
        <w:t>ex</w:t>
      </w:r>
      <w:r w:rsidRPr="0000322C">
        <w:t xml:space="preserve">terior girders with </w:t>
      </w:r>
      <w:r>
        <w:t>one</w:t>
      </w:r>
      <w:r w:rsidRPr="0000322C">
        <w:t xml:space="preserve"> lane loaded, </w:t>
      </w:r>
      <w:r>
        <w:t>6 ft</w:t>
      </w:r>
      <w:r w:rsidRPr="0000322C">
        <w:t xml:space="preserve"> </w:t>
      </w:r>
      <w:r>
        <w:t xml:space="preserve">girder </w:t>
      </w:r>
      <w:r w:rsidRPr="0000322C">
        <w:t>spacing</w:t>
      </w:r>
      <w:bookmarkEnd w:id="431"/>
    </w:p>
    <w:p w14:paraId="13A0CF3B" w14:textId="77777777" w:rsidR="00D61813" w:rsidRDefault="00D61813" w:rsidP="00D61813"/>
    <w:p w14:paraId="1B3AB405" w14:textId="6D624A08" w:rsidR="00D61813" w:rsidRDefault="00D61813" w:rsidP="00D61813">
      <w:pPr>
        <w:ind w:firstLine="720"/>
      </w:pPr>
      <w:r>
        <w:t>For the 9 ft girder spacing (</w:t>
      </w:r>
      <w:r w:rsidR="00F93223">
        <w:fldChar w:fldCharType="begin"/>
      </w:r>
      <w:r>
        <w:instrText xml:space="preserve"> REF _Ref480895306 \h </w:instrText>
      </w:r>
      <w:r w:rsidR="00F93223">
        <w:fldChar w:fldCharType="separate"/>
      </w:r>
      <w:r w:rsidR="00AD403F">
        <w:t xml:space="preserve">Figure </w:t>
      </w:r>
      <w:r w:rsidR="00AD403F">
        <w:rPr>
          <w:noProof/>
        </w:rPr>
        <w:t>136</w:t>
      </w:r>
      <w:r w:rsidR="00F93223">
        <w:fldChar w:fldCharType="end"/>
      </w:r>
      <w:r>
        <w:t xml:space="preserve">), the code DFs are conservative at every span length. The code factors differ from the grillage factors by about 0.04 on average, so the difference is relatively small. </w:t>
      </w:r>
    </w:p>
    <w:p w14:paraId="3618F663" w14:textId="77777777" w:rsidR="00D61813" w:rsidRDefault="003F4613" w:rsidP="00D61813">
      <w:pPr>
        <w:keepNext/>
        <w:jc w:val="center"/>
      </w:pPr>
      <w:r>
        <w:rPr>
          <w:noProof/>
          <w:lang w:bidi="ar-SA"/>
        </w:rPr>
        <w:drawing>
          <wp:inline distT="0" distB="0" distL="0" distR="0" wp14:anchorId="72A0659F" wp14:editId="0E67748F">
            <wp:extent cx="4910260" cy="2086153"/>
            <wp:effectExtent l="0" t="0" r="5080" b="0"/>
            <wp:docPr id="3229" name="Picture 3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911994" cy="2086890"/>
                    </a:xfrm>
                    <a:prstGeom prst="rect">
                      <a:avLst/>
                    </a:prstGeom>
                    <a:noFill/>
                  </pic:spPr>
                </pic:pic>
              </a:graphicData>
            </a:graphic>
          </wp:inline>
        </w:drawing>
      </w:r>
    </w:p>
    <w:p w14:paraId="76B1143F" w14:textId="652C6B2C" w:rsidR="00D61813" w:rsidRDefault="00D61813" w:rsidP="00D61813">
      <w:pPr>
        <w:pStyle w:val="Caption"/>
        <w:jc w:val="center"/>
      </w:pPr>
      <w:bookmarkStart w:id="432" w:name="_Ref480895306"/>
      <w:bookmarkStart w:id="433" w:name="_Ref484772097"/>
      <w:bookmarkStart w:id="434" w:name="_Toc488047758"/>
      <w:r>
        <w:t xml:space="preserve">Figure </w:t>
      </w:r>
      <w:r w:rsidR="00DB4436">
        <w:fldChar w:fldCharType="begin"/>
      </w:r>
      <w:r w:rsidR="00DB4436">
        <w:instrText xml:space="preserve"> SEQ Figure \* ARABIC </w:instrText>
      </w:r>
      <w:r w:rsidR="00DB4436">
        <w:fldChar w:fldCharType="separate"/>
      </w:r>
      <w:r w:rsidR="00AD403F">
        <w:rPr>
          <w:noProof/>
        </w:rPr>
        <w:t>136</w:t>
      </w:r>
      <w:r w:rsidR="00DB4436">
        <w:rPr>
          <w:noProof/>
        </w:rPr>
        <w:fldChar w:fldCharType="end"/>
      </w:r>
      <w:bookmarkEnd w:id="432"/>
      <w:r>
        <w:t xml:space="preserve">: </w:t>
      </w:r>
      <w:r w:rsidRPr="001E4696">
        <w:t xml:space="preserve">Distribution factors for exterior girders with one lane loaded, </w:t>
      </w:r>
      <w:r>
        <w:t>9 ft</w:t>
      </w:r>
      <w:r w:rsidRPr="001E4696">
        <w:t xml:space="preserve"> </w:t>
      </w:r>
      <w:r>
        <w:t xml:space="preserve">girder </w:t>
      </w:r>
      <w:r w:rsidRPr="001E4696">
        <w:t>spacing</w:t>
      </w:r>
      <w:bookmarkEnd w:id="433"/>
      <w:bookmarkEnd w:id="434"/>
    </w:p>
    <w:p w14:paraId="02629E64" w14:textId="77777777" w:rsidR="00D61813" w:rsidRDefault="00D61813" w:rsidP="00D61813">
      <w:pPr>
        <w:ind w:firstLine="720"/>
      </w:pPr>
    </w:p>
    <w:p w14:paraId="1C630C37" w14:textId="55F13D6D" w:rsidR="00D61813" w:rsidRPr="0000322C" w:rsidRDefault="00D61813" w:rsidP="00D61813">
      <w:pPr>
        <w:ind w:firstLine="720"/>
      </w:pPr>
      <w:r>
        <w:t>The trend for the 12 ft girder spacing (</w:t>
      </w:r>
      <w:r w:rsidR="00F93223">
        <w:fldChar w:fldCharType="begin"/>
      </w:r>
      <w:r>
        <w:instrText xml:space="preserve"> REF _Ref480895308 \h </w:instrText>
      </w:r>
      <w:r w:rsidR="00F93223">
        <w:fldChar w:fldCharType="separate"/>
      </w:r>
      <w:r w:rsidR="00AD403F">
        <w:t xml:space="preserve">Figure </w:t>
      </w:r>
      <w:r w:rsidR="00AD403F">
        <w:rPr>
          <w:noProof/>
        </w:rPr>
        <w:t>137</w:t>
      </w:r>
      <w:r w:rsidR="00F93223">
        <w:fldChar w:fldCharType="end"/>
      </w:r>
      <w:r>
        <w:t xml:space="preserve">) is similar to that observed for the 9 ft girder spacing. On </w:t>
      </w:r>
      <w:r w:rsidR="00D15DA6">
        <w:t>average,</w:t>
      </w:r>
      <w:r>
        <w:t xml:space="preserve"> the code differs from the models by about 0.048. </w:t>
      </w:r>
      <w:r w:rsidR="00F216E3">
        <w:t>DFs</w:t>
      </w:r>
      <w:r>
        <w:t xml:space="preserve"> tend to decrease for longer spans for both 9 ft and 12 ft girder spacings.</w:t>
      </w:r>
    </w:p>
    <w:p w14:paraId="1ED86211" w14:textId="77777777" w:rsidR="00D61813" w:rsidRDefault="003F4613" w:rsidP="00D61813">
      <w:pPr>
        <w:keepNext/>
        <w:jc w:val="center"/>
      </w:pPr>
      <w:r>
        <w:rPr>
          <w:noProof/>
          <w:lang w:bidi="ar-SA"/>
        </w:rPr>
        <w:lastRenderedPageBreak/>
        <w:drawing>
          <wp:inline distT="0" distB="0" distL="0" distR="0" wp14:anchorId="31EF45BA" wp14:editId="4352B7C1">
            <wp:extent cx="4887420" cy="209608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889563" cy="2097005"/>
                    </a:xfrm>
                    <a:prstGeom prst="rect">
                      <a:avLst/>
                    </a:prstGeom>
                    <a:noFill/>
                  </pic:spPr>
                </pic:pic>
              </a:graphicData>
            </a:graphic>
          </wp:inline>
        </w:drawing>
      </w:r>
    </w:p>
    <w:p w14:paraId="6E36E69D" w14:textId="0FF4AEDD" w:rsidR="00D61813" w:rsidRDefault="00D61813" w:rsidP="00D61813">
      <w:pPr>
        <w:pStyle w:val="Caption"/>
        <w:jc w:val="center"/>
      </w:pPr>
      <w:bookmarkStart w:id="435" w:name="_Ref480895308"/>
      <w:bookmarkStart w:id="436" w:name="_Toc488047759"/>
      <w:r>
        <w:t xml:space="preserve">Figure </w:t>
      </w:r>
      <w:r w:rsidR="00DB4436">
        <w:fldChar w:fldCharType="begin"/>
      </w:r>
      <w:r w:rsidR="00DB4436">
        <w:instrText xml:space="preserve"> SEQ Figure \* ARABIC </w:instrText>
      </w:r>
      <w:r w:rsidR="00DB4436">
        <w:fldChar w:fldCharType="separate"/>
      </w:r>
      <w:r w:rsidR="00AD403F">
        <w:rPr>
          <w:noProof/>
        </w:rPr>
        <w:t>137</w:t>
      </w:r>
      <w:r w:rsidR="00DB4436">
        <w:rPr>
          <w:noProof/>
        </w:rPr>
        <w:fldChar w:fldCharType="end"/>
      </w:r>
      <w:bookmarkEnd w:id="435"/>
      <w:r>
        <w:t xml:space="preserve">: </w:t>
      </w:r>
      <w:r w:rsidRPr="0068301A">
        <w:t xml:space="preserve">Distribution factors for exterior girders with one lane loaded, </w:t>
      </w:r>
      <w:r>
        <w:t>12 ft</w:t>
      </w:r>
      <w:r w:rsidRPr="0068301A">
        <w:t xml:space="preserve"> </w:t>
      </w:r>
      <w:r>
        <w:t xml:space="preserve">girder </w:t>
      </w:r>
      <w:r w:rsidRPr="0068301A">
        <w:t>spacing</w:t>
      </w:r>
      <w:bookmarkEnd w:id="436"/>
    </w:p>
    <w:p w14:paraId="4B39F6F7" w14:textId="77777777" w:rsidR="00D61813" w:rsidRDefault="00D61813" w:rsidP="00D61813">
      <w:pPr>
        <w:jc w:val="both"/>
      </w:pPr>
    </w:p>
    <w:p w14:paraId="09C44B29" w14:textId="65BBD5C2" w:rsidR="00D61813" w:rsidRDefault="00D61813" w:rsidP="00D61813">
      <w:r>
        <w:tab/>
        <w:t xml:space="preserve">Next, DFs were compared for exterior girders with two or more lanes loaded. </w:t>
      </w:r>
      <w:r w:rsidR="00464287">
        <w:fldChar w:fldCharType="begin"/>
      </w:r>
      <w:r w:rsidR="00464287">
        <w:instrText xml:space="preserve"> REF _Ref480897754 \h  \* MERGEFORMAT </w:instrText>
      </w:r>
      <w:r w:rsidR="00464287">
        <w:fldChar w:fldCharType="separate"/>
      </w:r>
      <w:r w:rsidR="00AD403F">
        <w:t xml:space="preserve">Figure </w:t>
      </w:r>
      <w:r w:rsidR="00AD403F">
        <w:rPr>
          <w:noProof/>
        </w:rPr>
        <w:t>138</w:t>
      </w:r>
      <w:r w:rsidR="00464287">
        <w:fldChar w:fldCharType="end"/>
      </w:r>
      <w:r>
        <w:t xml:space="preserve"> shows the DFs for 6 ft girder spacing. There is a general tre</w:t>
      </w:r>
      <w:r w:rsidR="00D15DA6">
        <w:t>nd of decreasing DF with length.</w:t>
      </w:r>
      <w:r>
        <w:t xml:space="preserve"> </w:t>
      </w:r>
      <w:r w:rsidR="00D15DA6">
        <w:t>T</w:t>
      </w:r>
      <w:r>
        <w:t xml:space="preserve">he magnitude of the change with length is extremely small for this spacing, and the code factors predict distribution reasonably well (decrease of 0.035 for 67.5 ft as opposed to 30 ft). </w:t>
      </w:r>
    </w:p>
    <w:p w14:paraId="4A8406D0" w14:textId="77777777" w:rsidR="00D61813" w:rsidRDefault="003F4613" w:rsidP="00D61813">
      <w:pPr>
        <w:keepNext/>
        <w:jc w:val="center"/>
      </w:pPr>
      <w:r>
        <w:rPr>
          <w:noProof/>
          <w:lang w:bidi="ar-SA"/>
        </w:rPr>
        <w:drawing>
          <wp:inline distT="0" distB="0" distL="0" distR="0" wp14:anchorId="57603004" wp14:editId="201EFF8B">
            <wp:extent cx="4880805" cy="2093249"/>
            <wp:effectExtent l="0" t="0" r="0" b="2540"/>
            <wp:docPr id="3272" name="Picture 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883128" cy="2094245"/>
                    </a:xfrm>
                    <a:prstGeom prst="rect">
                      <a:avLst/>
                    </a:prstGeom>
                    <a:noFill/>
                  </pic:spPr>
                </pic:pic>
              </a:graphicData>
            </a:graphic>
          </wp:inline>
        </w:drawing>
      </w:r>
    </w:p>
    <w:p w14:paraId="460625C4" w14:textId="30854A1A" w:rsidR="00D61813" w:rsidRDefault="00D61813" w:rsidP="00D61813">
      <w:pPr>
        <w:pStyle w:val="Caption"/>
        <w:jc w:val="center"/>
      </w:pPr>
      <w:bookmarkStart w:id="437" w:name="_Ref480897754"/>
      <w:bookmarkStart w:id="438" w:name="_Toc488047760"/>
      <w:r>
        <w:t xml:space="preserve">Figure </w:t>
      </w:r>
      <w:r w:rsidR="00DB4436">
        <w:fldChar w:fldCharType="begin"/>
      </w:r>
      <w:r w:rsidR="00DB4436">
        <w:instrText xml:space="preserve"> SEQ Figure \* ARABIC </w:instrText>
      </w:r>
      <w:r w:rsidR="00DB4436">
        <w:fldChar w:fldCharType="separate"/>
      </w:r>
      <w:r w:rsidR="00AD403F">
        <w:rPr>
          <w:noProof/>
        </w:rPr>
        <w:t>138</w:t>
      </w:r>
      <w:r w:rsidR="00DB4436">
        <w:rPr>
          <w:noProof/>
        </w:rPr>
        <w:fldChar w:fldCharType="end"/>
      </w:r>
      <w:bookmarkEnd w:id="437"/>
      <w:r>
        <w:t xml:space="preserve">: </w:t>
      </w:r>
      <w:r w:rsidRPr="009A7EB3">
        <w:t xml:space="preserve">Distribution factors for </w:t>
      </w:r>
      <w:r>
        <w:t>exterior girders with 2+ lane loaded, 6 ft</w:t>
      </w:r>
      <w:r w:rsidRPr="009A7EB3">
        <w:t xml:space="preserve"> </w:t>
      </w:r>
      <w:r>
        <w:t xml:space="preserve">girder </w:t>
      </w:r>
      <w:r w:rsidRPr="009A7EB3">
        <w:t>spacing</w:t>
      </w:r>
      <w:bookmarkEnd w:id="438"/>
    </w:p>
    <w:p w14:paraId="74E39FA0" w14:textId="77777777" w:rsidR="00D61813" w:rsidRDefault="00D61813" w:rsidP="00D61813"/>
    <w:p w14:paraId="5B6FABA5" w14:textId="352A397D" w:rsidR="00D61813" w:rsidRDefault="00464287" w:rsidP="00D61813">
      <w:pPr>
        <w:ind w:firstLine="720"/>
      </w:pPr>
      <w:r>
        <w:fldChar w:fldCharType="begin"/>
      </w:r>
      <w:r>
        <w:instrText xml:space="preserve"> REF _Ref480897809 \h  \* MERGEFORMAT </w:instrText>
      </w:r>
      <w:r>
        <w:fldChar w:fldCharType="separate"/>
      </w:r>
      <w:r w:rsidR="00AD403F">
        <w:t xml:space="preserve">Figure </w:t>
      </w:r>
      <w:r w:rsidR="00AD403F">
        <w:rPr>
          <w:noProof/>
        </w:rPr>
        <w:t>139</w:t>
      </w:r>
      <w:r>
        <w:fldChar w:fldCharType="end"/>
      </w:r>
      <w:r w:rsidR="00D61813">
        <w:t xml:space="preserve"> shows the DFs for 9 ft girder spacing and a trend of increasing DFs with length is present</w:t>
      </w:r>
      <w:r w:rsidR="00D15DA6">
        <w:t>.</w:t>
      </w:r>
      <w:r w:rsidR="00D61813">
        <w:t xml:space="preserve"> </w:t>
      </w:r>
      <w:r w:rsidR="00D15DA6">
        <w:t>This</w:t>
      </w:r>
      <w:r w:rsidR="00D61813">
        <w:t xml:space="preserve"> trend seems to diminish after a 55 ft span length. The </w:t>
      </w:r>
      <w:r w:rsidR="00D61813">
        <w:lastRenderedPageBreak/>
        <w:t xml:space="preserve">different code DFs (diaphragm versus no diaphragm) are a result of the “special analysis” used when diaphragms are present in exterior girders. Where diaphragms are accounted for (blue lines), the code is more conservative for all span lengths. Otherwise, the code is less conservative, particularly at longer spans. </w:t>
      </w:r>
    </w:p>
    <w:p w14:paraId="6618AFC8" w14:textId="77777777" w:rsidR="00D61813" w:rsidRDefault="003F4613" w:rsidP="00D61813">
      <w:pPr>
        <w:keepNext/>
        <w:jc w:val="center"/>
      </w:pPr>
      <w:r>
        <w:rPr>
          <w:noProof/>
          <w:lang w:bidi="ar-SA"/>
        </w:rPr>
        <w:drawing>
          <wp:inline distT="0" distB="0" distL="0" distR="0" wp14:anchorId="603E3529" wp14:editId="4D8A528A">
            <wp:extent cx="4942739" cy="2125622"/>
            <wp:effectExtent l="0" t="0" r="0" b="8255"/>
            <wp:docPr id="3273" name="Picture 3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952088" cy="2129643"/>
                    </a:xfrm>
                    <a:prstGeom prst="rect">
                      <a:avLst/>
                    </a:prstGeom>
                    <a:noFill/>
                  </pic:spPr>
                </pic:pic>
              </a:graphicData>
            </a:graphic>
          </wp:inline>
        </w:drawing>
      </w:r>
    </w:p>
    <w:p w14:paraId="5C1C7980" w14:textId="0F252EC7" w:rsidR="00D61813" w:rsidRDefault="00D61813" w:rsidP="00D61813">
      <w:pPr>
        <w:pStyle w:val="Caption"/>
        <w:jc w:val="center"/>
      </w:pPr>
      <w:bookmarkStart w:id="439" w:name="_Ref480897809"/>
      <w:bookmarkStart w:id="440" w:name="_Toc488047761"/>
      <w:r>
        <w:t xml:space="preserve">Figure </w:t>
      </w:r>
      <w:r w:rsidR="00DB4436">
        <w:fldChar w:fldCharType="begin"/>
      </w:r>
      <w:r w:rsidR="00DB4436">
        <w:instrText xml:space="preserve"> SEQ Figure \* ARABIC </w:instrText>
      </w:r>
      <w:r w:rsidR="00DB4436">
        <w:fldChar w:fldCharType="separate"/>
      </w:r>
      <w:r w:rsidR="00AD403F">
        <w:rPr>
          <w:noProof/>
        </w:rPr>
        <w:t>139</w:t>
      </w:r>
      <w:r w:rsidR="00DB4436">
        <w:rPr>
          <w:noProof/>
        </w:rPr>
        <w:fldChar w:fldCharType="end"/>
      </w:r>
      <w:bookmarkEnd w:id="439"/>
      <w:r>
        <w:t xml:space="preserve">: </w:t>
      </w:r>
      <w:r w:rsidRPr="00536881">
        <w:t xml:space="preserve">Distribution factors for exterior girders with 2+ lane loaded, </w:t>
      </w:r>
      <w:r>
        <w:t>9 ft</w:t>
      </w:r>
      <w:r w:rsidRPr="00536881">
        <w:t xml:space="preserve"> </w:t>
      </w:r>
      <w:r>
        <w:t xml:space="preserve">girder </w:t>
      </w:r>
      <w:r w:rsidRPr="00536881">
        <w:t>spacing</w:t>
      </w:r>
      <w:bookmarkEnd w:id="440"/>
    </w:p>
    <w:p w14:paraId="4B6E0847" w14:textId="77777777" w:rsidR="00D61813" w:rsidRDefault="00D61813" w:rsidP="00D61813">
      <w:pPr>
        <w:ind w:firstLine="720"/>
      </w:pPr>
    </w:p>
    <w:p w14:paraId="57407165" w14:textId="48EDD049" w:rsidR="00D61813" w:rsidRDefault="00D61813" w:rsidP="00D61813">
      <w:pPr>
        <w:ind w:firstLine="720"/>
      </w:pPr>
      <w:r>
        <w:t xml:space="preserve">Finally, </w:t>
      </w:r>
      <w:r w:rsidR="00464287">
        <w:fldChar w:fldCharType="begin"/>
      </w:r>
      <w:r w:rsidR="00464287">
        <w:instrText xml:space="preserve"> REF _Ref480898095 \h  \* MERGEFORMAT </w:instrText>
      </w:r>
      <w:r w:rsidR="00464287">
        <w:fldChar w:fldCharType="separate"/>
      </w:r>
      <w:r w:rsidR="00AD403F">
        <w:t xml:space="preserve">Figure </w:t>
      </w:r>
      <w:r w:rsidR="00AD403F">
        <w:rPr>
          <w:noProof/>
        </w:rPr>
        <w:t>140</w:t>
      </w:r>
      <w:r w:rsidR="00464287">
        <w:fldChar w:fldCharType="end"/>
      </w:r>
      <w:r>
        <w:t xml:space="preserve"> shows the DF comparison for 12 ft girder spacing. For the cases considered with this spacing, code is conservative, more so if the “special analysis” is used (diaphragms accounted for). For short span lengths where diaphragms are present, the code can be increasingly conservative (0.155 greater than the grillage model). </w:t>
      </w:r>
    </w:p>
    <w:p w14:paraId="5E4B1538" w14:textId="77777777" w:rsidR="00D61813" w:rsidRDefault="003F4613" w:rsidP="00D61813">
      <w:pPr>
        <w:keepNext/>
        <w:jc w:val="center"/>
      </w:pPr>
      <w:r>
        <w:rPr>
          <w:noProof/>
          <w:lang w:bidi="ar-SA"/>
        </w:rPr>
        <w:lastRenderedPageBreak/>
        <w:drawing>
          <wp:inline distT="0" distB="0" distL="0" distR="0" wp14:anchorId="4E8D6082" wp14:editId="20BC360B">
            <wp:extent cx="4943426" cy="2117616"/>
            <wp:effectExtent l="0" t="0" r="0" b="0"/>
            <wp:docPr id="3274" name="Picture 3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4947104" cy="2119191"/>
                    </a:xfrm>
                    <a:prstGeom prst="rect">
                      <a:avLst/>
                    </a:prstGeom>
                    <a:noFill/>
                  </pic:spPr>
                </pic:pic>
              </a:graphicData>
            </a:graphic>
          </wp:inline>
        </w:drawing>
      </w:r>
    </w:p>
    <w:p w14:paraId="0179E3E8" w14:textId="1BFCA037" w:rsidR="00D61813" w:rsidRDefault="00D61813" w:rsidP="00D61813">
      <w:pPr>
        <w:pStyle w:val="Caption"/>
        <w:jc w:val="center"/>
      </w:pPr>
      <w:bookmarkStart w:id="441" w:name="_Ref480898095"/>
      <w:bookmarkStart w:id="442" w:name="_Toc488047762"/>
      <w:r>
        <w:t xml:space="preserve">Figure </w:t>
      </w:r>
      <w:r w:rsidR="00DB4436">
        <w:fldChar w:fldCharType="begin"/>
      </w:r>
      <w:r w:rsidR="00DB4436">
        <w:instrText xml:space="preserve"> SEQ Figure \* ARABIC </w:instrText>
      </w:r>
      <w:r w:rsidR="00DB4436">
        <w:fldChar w:fldCharType="separate"/>
      </w:r>
      <w:r w:rsidR="00AD403F">
        <w:rPr>
          <w:noProof/>
        </w:rPr>
        <w:t>140</w:t>
      </w:r>
      <w:r w:rsidR="00DB4436">
        <w:rPr>
          <w:noProof/>
        </w:rPr>
        <w:fldChar w:fldCharType="end"/>
      </w:r>
      <w:bookmarkEnd w:id="441"/>
      <w:r>
        <w:t xml:space="preserve">: </w:t>
      </w:r>
      <w:r w:rsidRPr="005822FD">
        <w:t>Distribution factors for exterio</w:t>
      </w:r>
      <w:r>
        <w:t>r girders with 2+ lane loaded, 12</w:t>
      </w:r>
      <w:r w:rsidRPr="005822FD">
        <w:t xml:space="preserve"> ft </w:t>
      </w:r>
      <w:r>
        <w:t xml:space="preserve">girder </w:t>
      </w:r>
      <w:r w:rsidRPr="005822FD">
        <w:t>spacing</w:t>
      </w:r>
      <w:bookmarkEnd w:id="442"/>
    </w:p>
    <w:p w14:paraId="3C28F799" w14:textId="77777777" w:rsidR="00D61813" w:rsidRPr="00BA5B58" w:rsidRDefault="00D61813" w:rsidP="00D61813"/>
    <w:p w14:paraId="0AAF8AE5" w14:textId="77777777" w:rsidR="00D61813" w:rsidRDefault="00A66ED9" w:rsidP="00D61813">
      <w:pPr>
        <w:pStyle w:val="Heading3"/>
      </w:pPr>
      <w:bookmarkStart w:id="443" w:name="Real"/>
      <w:bookmarkStart w:id="444" w:name="_Toc488047567"/>
      <w:r>
        <w:t>5</w:t>
      </w:r>
      <w:r w:rsidR="00D61813">
        <w:t>.</w:t>
      </w:r>
      <w:r>
        <w:t>2</w:t>
      </w:r>
      <w:r w:rsidR="00D61813">
        <w:t>.3</w:t>
      </w:r>
      <w:bookmarkEnd w:id="443"/>
      <w:r w:rsidR="00D61813">
        <w:tab/>
        <w:t>Results of Oklahoma Bridge Models</w:t>
      </w:r>
      <w:bookmarkEnd w:id="444"/>
    </w:p>
    <w:p w14:paraId="0B7017C3" w14:textId="77777777" w:rsidR="00D61813" w:rsidRDefault="00D61813" w:rsidP="00D61813">
      <w:r>
        <w:tab/>
        <w:t>Several real-world bridges were modeled for this study based on plans provided by ODOT. The bridges considered were two spans of the I-244 bridge over the Arkansas river in Tulsa (demolished in 2013) corresponding to the spans from which girders A and C were taken and the Little River Overflow (LRO), a bridge with a wide girder spacing (11.75 ft) an</w:t>
      </w:r>
      <w:r w:rsidR="00D15DA6">
        <w:t>d</w:t>
      </w:r>
      <w:r>
        <w:t xml:space="preserve"> of particular concern to ODOT. The purpose of looking at these bridges was to compare the results of the parametric study with real bridges and to compare the full-scale girder tests to models of the bridges themselves. The same processes were used for these models as for the models of the scale bridge and the parametric bridge models discussed in previous sections. Section properties used in the models are given in Appendix E.</w:t>
      </w:r>
    </w:p>
    <w:p w14:paraId="664C3987" w14:textId="792D0DF8" w:rsidR="00D61813" w:rsidRDefault="00D61813" w:rsidP="00D61813">
      <w:r>
        <w:tab/>
        <w:t xml:space="preserve">The </w:t>
      </w:r>
      <w:r w:rsidR="00F216E3">
        <w:t>DF</w:t>
      </w:r>
      <w:r>
        <w:t xml:space="preserve">s for the three bridges modeled are given in </w:t>
      </w:r>
      <w:r w:rsidR="00F93223">
        <w:rPr>
          <w:b/>
        </w:rPr>
        <w:fldChar w:fldCharType="begin"/>
      </w:r>
      <w:r>
        <w:instrText xml:space="preserve"> REF _Ref481045468 \h </w:instrText>
      </w:r>
      <w:r w:rsidR="00F93223">
        <w:rPr>
          <w:b/>
        </w:rPr>
      </w:r>
      <w:r w:rsidR="00F93223">
        <w:rPr>
          <w:b/>
        </w:rPr>
        <w:fldChar w:fldCharType="separate"/>
      </w:r>
      <w:r w:rsidR="00AD403F">
        <w:t xml:space="preserve">Table </w:t>
      </w:r>
      <w:r w:rsidR="00AD403F">
        <w:rPr>
          <w:noProof/>
        </w:rPr>
        <w:t>27</w:t>
      </w:r>
      <w:r w:rsidR="00F93223">
        <w:rPr>
          <w:b/>
        </w:rPr>
        <w:fldChar w:fldCharType="end"/>
      </w:r>
      <w:r>
        <w:t>. These factors include the DFs from grillage modeling and the AASHTO</w:t>
      </w:r>
      <w:r w:rsidR="006164D3">
        <w:t xml:space="preserve"> LRFD</w:t>
      </w:r>
      <w:r>
        <w:t xml:space="preserve"> code for interior and exterior girders with one and two or more lanes loaded. This information is displayed </w:t>
      </w:r>
      <w:r>
        <w:lastRenderedPageBreak/>
        <w:t xml:space="preserve">graphically in </w:t>
      </w:r>
      <w:r w:rsidR="00F93223">
        <w:fldChar w:fldCharType="begin"/>
      </w:r>
      <w:r>
        <w:instrText xml:space="preserve"> REF _Ref481045580 \h </w:instrText>
      </w:r>
      <w:r w:rsidR="00F93223">
        <w:fldChar w:fldCharType="separate"/>
      </w:r>
      <w:r w:rsidR="00AD403F">
        <w:t xml:space="preserve">Figure </w:t>
      </w:r>
      <w:r w:rsidR="00AD403F">
        <w:rPr>
          <w:noProof/>
        </w:rPr>
        <w:t>141</w:t>
      </w:r>
      <w:r w:rsidR="00F93223">
        <w:fldChar w:fldCharType="end"/>
      </w:r>
      <w:r>
        <w:t xml:space="preserve"> to show the differences between the factors amongst the bridges and compared to the AASHTO DFs.  </w:t>
      </w:r>
    </w:p>
    <w:p w14:paraId="1547D7E6" w14:textId="66C1C984" w:rsidR="00D61813" w:rsidRDefault="00D61813" w:rsidP="00D61813">
      <w:pPr>
        <w:pStyle w:val="Caption"/>
        <w:keepNext/>
      </w:pPr>
      <w:bookmarkStart w:id="445" w:name="_Ref481045468"/>
      <w:bookmarkStart w:id="446" w:name="_Toc488047609"/>
      <w:r>
        <w:t xml:space="preserve">Table </w:t>
      </w:r>
      <w:r w:rsidR="00DB4436">
        <w:fldChar w:fldCharType="begin"/>
      </w:r>
      <w:r w:rsidR="00DB4436">
        <w:instrText xml:space="preserve"> SEQ Table \* ARABIC </w:instrText>
      </w:r>
      <w:r w:rsidR="00DB4436">
        <w:fldChar w:fldCharType="separate"/>
      </w:r>
      <w:r w:rsidR="00AD403F">
        <w:rPr>
          <w:noProof/>
        </w:rPr>
        <w:t>27</w:t>
      </w:r>
      <w:r w:rsidR="00DB4436">
        <w:rPr>
          <w:noProof/>
        </w:rPr>
        <w:fldChar w:fldCharType="end"/>
      </w:r>
      <w:bookmarkEnd w:id="445"/>
      <w:r>
        <w:t>: Shear distribution factors for selected Oklahoma bridges</w:t>
      </w:r>
      <w:bookmarkEnd w:id="446"/>
    </w:p>
    <w:tbl>
      <w:tblPr>
        <w:tblW w:w="8293" w:type="dxa"/>
        <w:tblLook w:val="04A0" w:firstRow="1" w:lastRow="0" w:firstColumn="1" w:lastColumn="0" w:noHBand="0" w:noVBand="1"/>
      </w:tblPr>
      <w:tblGrid>
        <w:gridCol w:w="800"/>
        <w:gridCol w:w="990"/>
        <w:gridCol w:w="900"/>
        <w:gridCol w:w="990"/>
        <w:gridCol w:w="900"/>
        <w:gridCol w:w="990"/>
        <w:gridCol w:w="900"/>
        <w:gridCol w:w="977"/>
        <w:gridCol w:w="846"/>
      </w:tblGrid>
      <w:tr w:rsidR="00D61813" w:rsidRPr="00B3704B" w14:paraId="2B3F2735" w14:textId="77777777" w:rsidTr="00217B84">
        <w:trPr>
          <w:trHeight w:val="290"/>
        </w:trPr>
        <w:tc>
          <w:tcPr>
            <w:tcW w:w="800" w:type="dxa"/>
            <w:tcBorders>
              <w:top w:val="single" w:sz="4" w:space="0" w:color="auto"/>
            </w:tcBorders>
            <w:shd w:val="clear" w:color="auto" w:fill="auto"/>
            <w:noWrap/>
            <w:vAlign w:val="bottom"/>
            <w:hideMark/>
          </w:tcPr>
          <w:p w14:paraId="00323C98" w14:textId="77777777" w:rsidR="00D61813" w:rsidRPr="00B3704B" w:rsidRDefault="00D61813" w:rsidP="00217B84">
            <w:pPr>
              <w:spacing w:line="240" w:lineRule="auto"/>
              <w:rPr>
                <w:rFonts w:ascii="Times New Roman" w:hAnsi="Times New Roman"/>
                <w:color w:val="000000"/>
                <w:sz w:val="18"/>
                <w:szCs w:val="18"/>
                <w:lang w:bidi="ar-SA"/>
              </w:rPr>
            </w:pPr>
            <w:r w:rsidRPr="00B3704B">
              <w:rPr>
                <w:rFonts w:ascii="Times New Roman" w:hAnsi="Times New Roman"/>
                <w:color w:val="000000"/>
                <w:sz w:val="18"/>
                <w:szCs w:val="18"/>
                <w:lang w:bidi="ar-SA"/>
              </w:rPr>
              <w:t> </w:t>
            </w:r>
          </w:p>
        </w:tc>
        <w:tc>
          <w:tcPr>
            <w:tcW w:w="1890" w:type="dxa"/>
            <w:gridSpan w:val="2"/>
            <w:tcBorders>
              <w:top w:val="single" w:sz="4" w:space="0" w:color="auto"/>
            </w:tcBorders>
            <w:shd w:val="clear" w:color="auto" w:fill="auto"/>
            <w:noWrap/>
            <w:vAlign w:val="bottom"/>
            <w:hideMark/>
          </w:tcPr>
          <w:p w14:paraId="224B42E0" w14:textId="77777777" w:rsidR="00D61813" w:rsidRPr="00B3704B" w:rsidRDefault="00D61813" w:rsidP="00217B84">
            <w:pPr>
              <w:spacing w:line="240" w:lineRule="auto"/>
              <w:jc w:val="center"/>
              <w:rPr>
                <w:rFonts w:ascii="Times New Roman" w:hAnsi="Times New Roman"/>
                <w:b/>
                <w:bCs/>
                <w:color w:val="000000"/>
                <w:sz w:val="18"/>
                <w:szCs w:val="18"/>
                <w:lang w:bidi="ar-SA"/>
              </w:rPr>
            </w:pPr>
            <w:r w:rsidRPr="00B3704B">
              <w:rPr>
                <w:rFonts w:ascii="Times New Roman" w:hAnsi="Times New Roman"/>
                <w:b/>
                <w:bCs/>
                <w:color w:val="000000"/>
                <w:sz w:val="18"/>
                <w:szCs w:val="18"/>
                <w:lang w:bidi="ar-SA"/>
              </w:rPr>
              <w:t>Ext. 1 Lane</w:t>
            </w:r>
          </w:p>
        </w:tc>
        <w:tc>
          <w:tcPr>
            <w:tcW w:w="1890" w:type="dxa"/>
            <w:gridSpan w:val="2"/>
            <w:tcBorders>
              <w:top w:val="single" w:sz="4" w:space="0" w:color="auto"/>
            </w:tcBorders>
            <w:shd w:val="clear" w:color="auto" w:fill="auto"/>
            <w:noWrap/>
            <w:vAlign w:val="bottom"/>
            <w:hideMark/>
          </w:tcPr>
          <w:p w14:paraId="3C5152EF" w14:textId="77777777" w:rsidR="00D61813" w:rsidRPr="00B3704B" w:rsidRDefault="00D61813" w:rsidP="00217B84">
            <w:pPr>
              <w:spacing w:line="240" w:lineRule="auto"/>
              <w:jc w:val="center"/>
              <w:rPr>
                <w:rFonts w:ascii="Times New Roman" w:hAnsi="Times New Roman"/>
                <w:b/>
                <w:bCs/>
                <w:color w:val="000000"/>
                <w:sz w:val="18"/>
                <w:szCs w:val="18"/>
                <w:lang w:bidi="ar-SA"/>
              </w:rPr>
            </w:pPr>
            <w:r w:rsidRPr="00B3704B">
              <w:rPr>
                <w:rFonts w:ascii="Times New Roman" w:hAnsi="Times New Roman"/>
                <w:b/>
                <w:bCs/>
                <w:color w:val="000000"/>
                <w:sz w:val="18"/>
                <w:szCs w:val="18"/>
                <w:lang w:bidi="ar-SA"/>
              </w:rPr>
              <w:t>Ext. 2+ Lanes</w:t>
            </w:r>
          </w:p>
        </w:tc>
        <w:tc>
          <w:tcPr>
            <w:tcW w:w="1890" w:type="dxa"/>
            <w:gridSpan w:val="2"/>
            <w:tcBorders>
              <w:top w:val="single" w:sz="4" w:space="0" w:color="auto"/>
            </w:tcBorders>
            <w:shd w:val="clear" w:color="auto" w:fill="auto"/>
            <w:noWrap/>
            <w:vAlign w:val="bottom"/>
            <w:hideMark/>
          </w:tcPr>
          <w:p w14:paraId="16E76E99" w14:textId="77777777" w:rsidR="00D61813" w:rsidRPr="00B3704B" w:rsidRDefault="00D61813" w:rsidP="00217B84">
            <w:pPr>
              <w:spacing w:line="240" w:lineRule="auto"/>
              <w:jc w:val="center"/>
              <w:rPr>
                <w:rFonts w:ascii="Times New Roman" w:hAnsi="Times New Roman"/>
                <w:b/>
                <w:bCs/>
                <w:color w:val="000000"/>
                <w:sz w:val="18"/>
                <w:szCs w:val="18"/>
                <w:lang w:bidi="ar-SA"/>
              </w:rPr>
            </w:pPr>
            <w:r w:rsidRPr="00B3704B">
              <w:rPr>
                <w:rFonts w:ascii="Times New Roman" w:hAnsi="Times New Roman"/>
                <w:b/>
                <w:bCs/>
                <w:color w:val="000000"/>
                <w:sz w:val="18"/>
                <w:szCs w:val="18"/>
                <w:lang w:bidi="ar-SA"/>
              </w:rPr>
              <w:t>Int. 1 Lane</w:t>
            </w:r>
          </w:p>
        </w:tc>
        <w:tc>
          <w:tcPr>
            <w:tcW w:w="1823" w:type="dxa"/>
            <w:gridSpan w:val="2"/>
            <w:tcBorders>
              <w:top w:val="single" w:sz="4" w:space="0" w:color="auto"/>
            </w:tcBorders>
            <w:shd w:val="clear" w:color="auto" w:fill="auto"/>
            <w:noWrap/>
            <w:vAlign w:val="bottom"/>
            <w:hideMark/>
          </w:tcPr>
          <w:p w14:paraId="478A99E8" w14:textId="77777777" w:rsidR="00D61813" w:rsidRPr="00B3704B" w:rsidRDefault="00D61813" w:rsidP="00217B84">
            <w:pPr>
              <w:spacing w:line="240" w:lineRule="auto"/>
              <w:jc w:val="center"/>
              <w:rPr>
                <w:rFonts w:ascii="Times New Roman" w:hAnsi="Times New Roman"/>
                <w:b/>
                <w:bCs/>
                <w:color w:val="000000"/>
                <w:sz w:val="18"/>
                <w:szCs w:val="18"/>
                <w:lang w:bidi="ar-SA"/>
              </w:rPr>
            </w:pPr>
            <w:r w:rsidRPr="00B3704B">
              <w:rPr>
                <w:rFonts w:ascii="Times New Roman" w:hAnsi="Times New Roman"/>
                <w:b/>
                <w:bCs/>
                <w:color w:val="000000"/>
                <w:sz w:val="18"/>
                <w:szCs w:val="18"/>
                <w:lang w:bidi="ar-SA"/>
              </w:rPr>
              <w:t>Int. 2+ Lanes</w:t>
            </w:r>
          </w:p>
        </w:tc>
      </w:tr>
      <w:tr w:rsidR="00D61813" w:rsidRPr="00B3704B" w14:paraId="483207FB" w14:textId="77777777" w:rsidTr="00217B84">
        <w:trPr>
          <w:trHeight w:val="300"/>
        </w:trPr>
        <w:tc>
          <w:tcPr>
            <w:tcW w:w="800" w:type="dxa"/>
            <w:tcBorders>
              <w:bottom w:val="single" w:sz="4" w:space="0" w:color="auto"/>
            </w:tcBorders>
            <w:shd w:val="clear" w:color="auto" w:fill="auto"/>
            <w:noWrap/>
            <w:vAlign w:val="bottom"/>
            <w:hideMark/>
          </w:tcPr>
          <w:p w14:paraId="30CFF27F" w14:textId="77777777" w:rsidR="00D61813" w:rsidRPr="00B3704B" w:rsidRDefault="00D61813" w:rsidP="00217B84">
            <w:pPr>
              <w:spacing w:line="240" w:lineRule="auto"/>
              <w:jc w:val="center"/>
              <w:rPr>
                <w:rFonts w:ascii="Times New Roman" w:hAnsi="Times New Roman"/>
                <w:color w:val="000000"/>
                <w:sz w:val="18"/>
                <w:szCs w:val="18"/>
                <w:lang w:bidi="ar-SA"/>
              </w:rPr>
            </w:pPr>
            <w:r w:rsidRPr="00B3704B">
              <w:rPr>
                <w:rFonts w:ascii="Times New Roman" w:hAnsi="Times New Roman"/>
                <w:color w:val="000000"/>
                <w:sz w:val="18"/>
                <w:szCs w:val="18"/>
                <w:lang w:bidi="ar-SA"/>
              </w:rPr>
              <w:t> </w:t>
            </w:r>
          </w:p>
        </w:tc>
        <w:tc>
          <w:tcPr>
            <w:tcW w:w="990" w:type="dxa"/>
            <w:tcBorders>
              <w:bottom w:val="single" w:sz="4" w:space="0" w:color="auto"/>
            </w:tcBorders>
            <w:shd w:val="clear" w:color="auto" w:fill="auto"/>
            <w:noWrap/>
            <w:vAlign w:val="bottom"/>
            <w:hideMark/>
          </w:tcPr>
          <w:p w14:paraId="3496CE99" w14:textId="77777777" w:rsidR="00D61813" w:rsidRPr="00B3704B" w:rsidRDefault="00D61813" w:rsidP="00217B84">
            <w:pPr>
              <w:spacing w:line="240" w:lineRule="auto"/>
              <w:jc w:val="center"/>
              <w:rPr>
                <w:rFonts w:ascii="Times New Roman" w:hAnsi="Times New Roman"/>
                <w:b/>
                <w:bCs/>
                <w:color w:val="000000"/>
                <w:sz w:val="18"/>
                <w:szCs w:val="18"/>
                <w:lang w:bidi="ar-SA"/>
              </w:rPr>
            </w:pPr>
            <w:r w:rsidRPr="00B3704B">
              <w:rPr>
                <w:rFonts w:ascii="Times New Roman" w:hAnsi="Times New Roman"/>
                <w:b/>
                <w:bCs/>
                <w:color w:val="000000"/>
                <w:sz w:val="18"/>
                <w:szCs w:val="18"/>
                <w:lang w:bidi="ar-SA"/>
              </w:rPr>
              <w:t>AASHTO LRFD</w:t>
            </w:r>
          </w:p>
        </w:tc>
        <w:tc>
          <w:tcPr>
            <w:tcW w:w="900" w:type="dxa"/>
            <w:tcBorders>
              <w:bottom w:val="single" w:sz="4" w:space="0" w:color="auto"/>
            </w:tcBorders>
            <w:shd w:val="clear" w:color="auto" w:fill="auto"/>
            <w:noWrap/>
            <w:vAlign w:val="bottom"/>
            <w:hideMark/>
          </w:tcPr>
          <w:p w14:paraId="1880A2F8" w14:textId="77777777" w:rsidR="00D61813" w:rsidRPr="00B3704B" w:rsidRDefault="00D61813" w:rsidP="00217B84">
            <w:pPr>
              <w:spacing w:line="240" w:lineRule="auto"/>
              <w:jc w:val="center"/>
              <w:rPr>
                <w:rFonts w:ascii="Times New Roman" w:hAnsi="Times New Roman"/>
                <w:b/>
                <w:bCs/>
                <w:color w:val="000000"/>
                <w:sz w:val="18"/>
                <w:szCs w:val="18"/>
                <w:lang w:bidi="ar-SA"/>
              </w:rPr>
            </w:pPr>
            <w:r w:rsidRPr="00B3704B">
              <w:rPr>
                <w:rFonts w:ascii="Times New Roman" w:hAnsi="Times New Roman"/>
                <w:b/>
                <w:bCs/>
                <w:color w:val="000000"/>
                <w:sz w:val="18"/>
                <w:szCs w:val="18"/>
                <w:lang w:bidi="ar-SA"/>
              </w:rPr>
              <w:t>Grillage</w:t>
            </w:r>
          </w:p>
        </w:tc>
        <w:tc>
          <w:tcPr>
            <w:tcW w:w="990" w:type="dxa"/>
            <w:tcBorders>
              <w:bottom w:val="single" w:sz="4" w:space="0" w:color="auto"/>
            </w:tcBorders>
            <w:shd w:val="clear" w:color="auto" w:fill="auto"/>
            <w:noWrap/>
            <w:vAlign w:val="bottom"/>
            <w:hideMark/>
          </w:tcPr>
          <w:p w14:paraId="19F8C057" w14:textId="77777777" w:rsidR="00D61813" w:rsidRPr="00B3704B" w:rsidRDefault="00D61813" w:rsidP="00217B84">
            <w:pPr>
              <w:spacing w:line="240" w:lineRule="auto"/>
              <w:jc w:val="center"/>
              <w:rPr>
                <w:rFonts w:ascii="Times New Roman" w:hAnsi="Times New Roman"/>
                <w:b/>
                <w:bCs/>
                <w:color w:val="000000"/>
                <w:sz w:val="18"/>
                <w:szCs w:val="18"/>
                <w:lang w:bidi="ar-SA"/>
              </w:rPr>
            </w:pPr>
            <w:r w:rsidRPr="00B3704B">
              <w:rPr>
                <w:rFonts w:ascii="Times New Roman" w:hAnsi="Times New Roman"/>
                <w:b/>
                <w:bCs/>
                <w:color w:val="000000"/>
                <w:sz w:val="18"/>
                <w:szCs w:val="18"/>
                <w:lang w:bidi="ar-SA"/>
              </w:rPr>
              <w:t>AASHTO LRFD</w:t>
            </w:r>
          </w:p>
        </w:tc>
        <w:tc>
          <w:tcPr>
            <w:tcW w:w="900" w:type="dxa"/>
            <w:tcBorders>
              <w:bottom w:val="single" w:sz="4" w:space="0" w:color="auto"/>
            </w:tcBorders>
            <w:shd w:val="clear" w:color="auto" w:fill="auto"/>
            <w:noWrap/>
            <w:vAlign w:val="bottom"/>
            <w:hideMark/>
          </w:tcPr>
          <w:p w14:paraId="76F77E94" w14:textId="77777777" w:rsidR="00D61813" w:rsidRPr="00B3704B" w:rsidRDefault="00D61813" w:rsidP="00217B84">
            <w:pPr>
              <w:spacing w:line="240" w:lineRule="auto"/>
              <w:jc w:val="center"/>
              <w:rPr>
                <w:rFonts w:ascii="Times New Roman" w:hAnsi="Times New Roman"/>
                <w:b/>
                <w:bCs/>
                <w:color w:val="000000"/>
                <w:sz w:val="18"/>
                <w:szCs w:val="18"/>
                <w:lang w:bidi="ar-SA"/>
              </w:rPr>
            </w:pPr>
            <w:r w:rsidRPr="00B3704B">
              <w:rPr>
                <w:rFonts w:ascii="Times New Roman" w:hAnsi="Times New Roman"/>
                <w:b/>
                <w:bCs/>
                <w:color w:val="000000"/>
                <w:sz w:val="18"/>
                <w:szCs w:val="18"/>
                <w:lang w:bidi="ar-SA"/>
              </w:rPr>
              <w:t>Grillage</w:t>
            </w:r>
          </w:p>
        </w:tc>
        <w:tc>
          <w:tcPr>
            <w:tcW w:w="990" w:type="dxa"/>
            <w:tcBorders>
              <w:bottom w:val="single" w:sz="4" w:space="0" w:color="auto"/>
            </w:tcBorders>
            <w:shd w:val="clear" w:color="auto" w:fill="auto"/>
            <w:noWrap/>
            <w:vAlign w:val="bottom"/>
            <w:hideMark/>
          </w:tcPr>
          <w:p w14:paraId="0FBFDDB8" w14:textId="77777777" w:rsidR="00D61813" w:rsidRPr="00B3704B" w:rsidRDefault="00D61813" w:rsidP="00217B84">
            <w:pPr>
              <w:spacing w:line="240" w:lineRule="auto"/>
              <w:jc w:val="center"/>
              <w:rPr>
                <w:rFonts w:ascii="Times New Roman" w:hAnsi="Times New Roman"/>
                <w:b/>
                <w:bCs/>
                <w:color w:val="000000"/>
                <w:sz w:val="18"/>
                <w:szCs w:val="18"/>
                <w:lang w:bidi="ar-SA"/>
              </w:rPr>
            </w:pPr>
            <w:r w:rsidRPr="00B3704B">
              <w:rPr>
                <w:rFonts w:ascii="Times New Roman" w:hAnsi="Times New Roman"/>
                <w:b/>
                <w:bCs/>
                <w:color w:val="000000"/>
                <w:sz w:val="18"/>
                <w:szCs w:val="18"/>
                <w:lang w:bidi="ar-SA"/>
              </w:rPr>
              <w:t>AASHTO LRFD</w:t>
            </w:r>
          </w:p>
        </w:tc>
        <w:tc>
          <w:tcPr>
            <w:tcW w:w="900" w:type="dxa"/>
            <w:tcBorders>
              <w:bottom w:val="single" w:sz="4" w:space="0" w:color="auto"/>
            </w:tcBorders>
            <w:shd w:val="clear" w:color="auto" w:fill="auto"/>
            <w:noWrap/>
            <w:vAlign w:val="bottom"/>
            <w:hideMark/>
          </w:tcPr>
          <w:p w14:paraId="4EA98953" w14:textId="77777777" w:rsidR="00D61813" w:rsidRPr="00B3704B" w:rsidRDefault="00D61813" w:rsidP="00217B84">
            <w:pPr>
              <w:spacing w:line="240" w:lineRule="auto"/>
              <w:jc w:val="center"/>
              <w:rPr>
                <w:rFonts w:ascii="Times New Roman" w:hAnsi="Times New Roman"/>
                <w:b/>
                <w:bCs/>
                <w:color w:val="000000"/>
                <w:sz w:val="18"/>
                <w:szCs w:val="18"/>
                <w:lang w:bidi="ar-SA"/>
              </w:rPr>
            </w:pPr>
            <w:r w:rsidRPr="00B3704B">
              <w:rPr>
                <w:rFonts w:ascii="Times New Roman" w:hAnsi="Times New Roman"/>
                <w:b/>
                <w:bCs/>
                <w:color w:val="000000"/>
                <w:sz w:val="18"/>
                <w:szCs w:val="18"/>
                <w:lang w:bidi="ar-SA"/>
              </w:rPr>
              <w:t>Grillage</w:t>
            </w:r>
          </w:p>
        </w:tc>
        <w:tc>
          <w:tcPr>
            <w:tcW w:w="977" w:type="dxa"/>
            <w:tcBorders>
              <w:bottom w:val="single" w:sz="4" w:space="0" w:color="auto"/>
            </w:tcBorders>
            <w:shd w:val="clear" w:color="auto" w:fill="auto"/>
            <w:noWrap/>
            <w:vAlign w:val="bottom"/>
            <w:hideMark/>
          </w:tcPr>
          <w:p w14:paraId="590618CE" w14:textId="77777777" w:rsidR="00D61813" w:rsidRPr="00B3704B" w:rsidRDefault="00D61813" w:rsidP="00217B84">
            <w:pPr>
              <w:spacing w:line="240" w:lineRule="auto"/>
              <w:jc w:val="center"/>
              <w:rPr>
                <w:rFonts w:ascii="Times New Roman" w:hAnsi="Times New Roman"/>
                <w:b/>
                <w:bCs/>
                <w:color w:val="000000"/>
                <w:sz w:val="18"/>
                <w:szCs w:val="18"/>
                <w:lang w:bidi="ar-SA"/>
              </w:rPr>
            </w:pPr>
            <w:r w:rsidRPr="00B3704B">
              <w:rPr>
                <w:rFonts w:ascii="Times New Roman" w:hAnsi="Times New Roman"/>
                <w:b/>
                <w:bCs/>
                <w:color w:val="000000"/>
                <w:sz w:val="18"/>
                <w:szCs w:val="18"/>
                <w:lang w:bidi="ar-SA"/>
              </w:rPr>
              <w:t>AASHTO LRFD</w:t>
            </w:r>
          </w:p>
        </w:tc>
        <w:tc>
          <w:tcPr>
            <w:tcW w:w="846" w:type="dxa"/>
            <w:tcBorders>
              <w:bottom w:val="single" w:sz="4" w:space="0" w:color="auto"/>
            </w:tcBorders>
            <w:shd w:val="clear" w:color="auto" w:fill="auto"/>
            <w:noWrap/>
            <w:vAlign w:val="bottom"/>
            <w:hideMark/>
          </w:tcPr>
          <w:p w14:paraId="59F28701" w14:textId="77777777" w:rsidR="00D61813" w:rsidRPr="00B3704B" w:rsidRDefault="00D61813" w:rsidP="00217B84">
            <w:pPr>
              <w:spacing w:line="240" w:lineRule="auto"/>
              <w:jc w:val="center"/>
              <w:rPr>
                <w:rFonts w:ascii="Times New Roman" w:hAnsi="Times New Roman"/>
                <w:b/>
                <w:bCs/>
                <w:color w:val="000000"/>
                <w:sz w:val="18"/>
                <w:szCs w:val="18"/>
                <w:lang w:bidi="ar-SA"/>
              </w:rPr>
            </w:pPr>
            <w:r w:rsidRPr="00B3704B">
              <w:rPr>
                <w:rFonts w:ascii="Times New Roman" w:hAnsi="Times New Roman"/>
                <w:b/>
                <w:bCs/>
                <w:color w:val="000000"/>
                <w:sz w:val="18"/>
                <w:szCs w:val="18"/>
                <w:lang w:bidi="ar-SA"/>
              </w:rPr>
              <w:t>Grillage</w:t>
            </w:r>
          </w:p>
        </w:tc>
      </w:tr>
      <w:tr w:rsidR="00D61813" w:rsidRPr="00B3704B" w14:paraId="1A39F70E" w14:textId="77777777" w:rsidTr="00217B84">
        <w:trPr>
          <w:trHeight w:val="290"/>
        </w:trPr>
        <w:tc>
          <w:tcPr>
            <w:tcW w:w="800" w:type="dxa"/>
            <w:tcBorders>
              <w:top w:val="single" w:sz="4" w:space="0" w:color="auto"/>
            </w:tcBorders>
            <w:shd w:val="clear" w:color="auto" w:fill="auto"/>
            <w:noWrap/>
            <w:vAlign w:val="bottom"/>
            <w:hideMark/>
          </w:tcPr>
          <w:p w14:paraId="42690120" w14:textId="77777777" w:rsidR="00D61813" w:rsidRPr="00FE4AE3" w:rsidRDefault="00D61813" w:rsidP="00217B84">
            <w:pPr>
              <w:spacing w:line="240" w:lineRule="auto"/>
              <w:jc w:val="center"/>
              <w:rPr>
                <w:rFonts w:ascii="Times New Roman" w:hAnsi="Times New Roman"/>
                <w:bCs/>
                <w:i/>
                <w:iCs/>
                <w:color w:val="000000"/>
                <w:sz w:val="20"/>
                <w:szCs w:val="20"/>
                <w:lang w:bidi="ar-SA"/>
              </w:rPr>
            </w:pPr>
            <w:r w:rsidRPr="00FE4AE3">
              <w:rPr>
                <w:rFonts w:ascii="Times New Roman" w:hAnsi="Times New Roman"/>
                <w:bCs/>
                <w:i/>
                <w:iCs/>
                <w:color w:val="000000"/>
                <w:sz w:val="20"/>
                <w:szCs w:val="20"/>
                <w:lang w:bidi="ar-SA"/>
              </w:rPr>
              <w:t>LRO</w:t>
            </w:r>
          </w:p>
        </w:tc>
        <w:tc>
          <w:tcPr>
            <w:tcW w:w="990" w:type="dxa"/>
            <w:tcBorders>
              <w:top w:val="single" w:sz="4" w:space="0" w:color="auto"/>
            </w:tcBorders>
            <w:shd w:val="clear" w:color="auto" w:fill="auto"/>
            <w:noWrap/>
            <w:vAlign w:val="bottom"/>
            <w:hideMark/>
          </w:tcPr>
          <w:p w14:paraId="515CF367"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0.823</w:t>
            </w:r>
          </w:p>
        </w:tc>
        <w:tc>
          <w:tcPr>
            <w:tcW w:w="900" w:type="dxa"/>
            <w:tcBorders>
              <w:top w:val="single" w:sz="4" w:space="0" w:color="auto"/>
            </w:tcBorders>
            <w:shd w:val="clear" w:color="auto" w:fill="auto"/>
            <w:noWrap/>
            <w:vAlign w:val="bottom"/>
            <w:hideMark/>
          </w:tcPr>
          <w:p w14:paraId="75F29AE5"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0.760</w:t>
            </w:r>
          </w:p>
        </w:tc>
        <w:tc>
          <w:tcPr>
            <w:tcW w:w="990" w:type="dxa"/>
            <w:tcBorders>
              <w:top w:val="single" w:sz="4" w:space="0" w:color="auto"/>
            </w:tcBorders>
            <w:shd w:val="clear" w:color="auto" w:fill="auto"/>
            <w:noWrap/>
            <w:vAlign w:val="bottom"/>
            <w:hideMark/>
          </w:tcPr>
          <w:p w14:paraId="772D3348"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0.951</w:t>
            </w:r>
          </w:p>
        </w:tc>
        <w:tc>
          <w:tcPr>
            <w:tcW w:w="900" w:type="dxa"/>
            <w:tcBorders>
              <w:top w:val="single" w:sz="4" w:space="0" w:color="auto"/>
            </w:tcBorders>
            <w:shd w:val="clear" w:color="auto" w:fill="auto"/>
            <w:noWrap/>
            <w:vAlign w:val="bottom"/>
            <w:hideMark/>
          </w:tcPr>
          <w:p w14:paraId="1C15472C"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0.854</w:t>
            </w:r>
          </w:p>
        </w:tc>
        <w:tc>
          <w:tcPr>
            <w:tcW w:w="990" w:type="dxa"/>
            <w:tcBorders>
              <w:top w:val="single" w:sz="4" w:space="0" w:color="auto"/>
            </w:tcBorders>
            <w:shd w:val="clear" w:color="auto" w:fill="auto"/>
            <w:noWrap/>
            <w:vAlign w:val="bottom"/>
            <w:hideMark/>
          </w:tcPr>
          <w:p w14:paraId="775819C1"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0.692</w:t>
            </w:r>
          </w:p>
        </w:tc>
        <w:tc>
          <w:tcPr>
            <w:tcW w:w="900" w:type="dxa"/>
            <w:tcBorders>
              <w:top w:val="single" w:sz="4" w:space="0" w:color="auto"/>
            </w:tcBorders>
            <w:shd w:val="clear" w:color="auto" w:fill="auto"/>
            <w:noWrap/>
            <w:vAlign w:val="bottom"/>
            <w:hideMark/>
          </w:tcPr>
          <w:p w14:paraId="09E0F8DA"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0.632</w:t>
            </w:r>
          </w:p>
        </w:tc>
        <w:tc>
          <w:tcPr>
            <w:tcW w:w="977" w:type="dxa"/>
            <w:tcBorders>
              <w:top w:val="single" w:sz="4" w:space="0" w:color="auto"/>
            </w:tcBorders>
            <w:shd w:val="clear" w:color="auto" w:fill="auto"/>
            <w:noWrap/>
            <w:vAlign w:val="bottom"/>
            <w:hideMark/>
          </w:tcPr>
          <w:p w14:paraId="16B780DD"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1.066</w:t>
            </w:r>
          </w:p>
        </w:tc>
        <w:tc>
          <w:tcPr>
            <w:tcW w:w="846" w:type="dxa"/>
            <w:tcBorders>
              <w:top w:val="single" w:sz="4" w:space="0" w:color="auto"/>
            </w:tcBorders>
            <w:shd w:val="clear" w:color="auto" w:fill="auto"/>
            <w:noWrap/>
            <w:vAlign w:val="bottom"/>
            <w:hideMark/>
          </w:tcPr>
          <w:p w14:paraId="18D76492"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1.000</w:t>
            </w:r>
          </w:p>
        </w:tc>
      </w:tr>
      <w:tr w:rsidR="00D61813" w:rsidRPr="00B3704B" w14:paraId="7DC8AB12" w14:textId="77777777" w:rsidTr="00217B84">
        <w:trPr>
          <w:trHeight w:val="290"/>
        </w:trPr>
        <w:tc>
          <w:tcPr>
            <w:tcW w:w="800" w:type="dxa"/>
            <w:shd w:val="clear" w:color="auto" w:fill="auto"/>
            <w:noWrap/>
            <w:vAlign w:val="bottom"/>
            <w:hideMark/>
          </w:tcPr>
          <w:p w14:paraId="3CC78889" w14:textId="77777777" w:rsidR="00D61813" w:rsidRPr="00FE4AE3" w:rsidRDefault="00D61813" w:rsidP="00217B84">
            <w:pPr>
              <w:spacing w:line="240" w:lineRule="auto"/>
              <w:jc w:val="center"/>
              <w:rPr>
                <w:rFonts w:ascii="Times New Roman" w:hAnsi="Times New Roman"/>
                <w:bCs/>
                <w:i/>
                <w:iCs/>
                <w:color w:val="000000"/>
                <w:sz w:val="20"/>
                <w:szCs w:val="20"/>
                <w:lang w:bidi="ar-SA"/>
              </w:rPr>
            </w:pPr>
            <w:r w:rsidRPr="00FE4AE3">
              <w:rPr>
                <w:rFonts w:ascii="Times New Roman" w:hAnsi="Times New Roman"/>
                <w:bCs/>
                <w:i/>
                <w:iCs/>
                <w:color w:val="000000"/>
                <w:sz w:val="20"/>
                <w:szCs w:val="20"/>
                <w:lang w:bidi="ar-SA"/>
              </w:rPr>
              <w:t>I244 A</w:t>
            </w:r>
          </w:p>
        </w:tc>
        <w:tc>
          <w:tcPr>
            <w:tcW w:w="990" w:type="dxa"/>
            <w:shd w:val="clear" w:color="auto" w:fill="auto"/>
            <w:noWrap/>
            <w:vAlign w:val="bottom"/>
            <w:hideMark/>
          </w:tcPr>
          <w:p w14:paraId="4DCDCF4D"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0.478</w:t>
            </w:r>
          </w:p>
        </w:tc>
        <w:tc>
          <w:tcPr>
            <w:tcW w:w="900" w:type="dxa"/>
            <w:shd w:val="clear" w:color="auto" w:fill="auto"/>
            <w:noWrap/>
            <w:vAlign w:val="bottom"/>
            <w:hideMark/>
          </w:tcPr>
          <w:p w14:paraId="6B96AD83"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0.467</w:t>
            </w:r>
          </w:p>
        </w:tc>
        <w:tc>
          <w:tcPr>
            <w:tcW w:w="990" w:type="dxa"/>
            <w:shd w:val="clear" w:color="auto" w:fill="auto"/>
            <w:noWrap/>
            <w:vAlign w:val="bottom"/>
            <w:hideMark/>
          </w:tcPr>
          <w:p w14:paraId="0E8B740D"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0.649</w:t>
            </w:r>
          </w:p>
        </w:tc>
        <w:tc>
          <w:tcPr>
            <w:tcW w:w="900" w:type="dxa"/>
            <w:shd w:val="clear" w:color="auto" w:fill="auto"/>
            <w:noWrap/>
            <w:vAlign w:val="bottom"/>
            <w:hideMark/>
          </w:tcPr>
          <w:p w14:paraId="16EFDB23"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0.497</w:t>
            </w:r>
          </w:p>
        </w:tc>
        <w:tc>
          <w:tcPr>
            <w:tcW w:w="990" w:type="dxa"/>
            <w:shd w:val="clear" w:color="auto" w:fill="auto"/>
            <w:noWrap/>
            <w:vAlign w:val="bottom"/>
            <w:hideMark/>
          </w:tcPr>
          <w:p w14:paraId="0AB67AFA"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0.556</w:t>
            </w:r>
          </w:p>
        </w:tc>
        <w:tc>
          <w:tcPr>
            <w:tcW w:w="900" w:type="dxa"/>
            <w:shd w:val="clear" w:color="auto" w:fill="auto"/>
            <w:noWrap/>
            <w:vAlign w:val="bottom"/>
            <w:hideMark/>
          </w:tcPr>
          <w:p w14:paraId="15987136"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0.402</w:t>
            </w:r>
          </w:p>
        </w:tc>
        <w:tc>
          <w:tcPr>
            <w:tcW w:w="977" w:type="dxa"/>
            <w:shd w:val="clear" w:color="auto" w:fill="auto"/>
            <w:noWrap/>
            <w:vAlign w:val="bottom"/>
            <w:hideMark/>
          </w:tcPr>
          <w:p w14:paraId="143BD46D"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0.791</w:t>
            </w:r>
          </w:p>
        </w:tc>
        <w:tc>
          <w:tcPr>
            <w:tcW w:w="846" w:type="dxa"/>
            <w:shd w:val="clear" w:color="auto" w:fill="auto"/>
            <w:noWrap/>
            <w:vAlign w:val="bottom"/>
            <w:hideMark/>
          </w:tcPr>
          <w:p w14:paraId="565108BA"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0.688</w:t>
            </w:r>
          </w:p>
        </w:tc>
      </w:tr>
      <w:tr w:rsidR="00D61813" w:rsidRPr="00B3704B" w14:paraId="23B8E97F" w14:textId="77777777" w:rsidTr="00217B84">
        <w:trPr>
          <w:trHeight w:val="300"/>
        </w:trPr>
        <w:tc>
          <w:tcPr>
            <w:tcW w:w="800" w:type="dxa"/>
            <w:tcBorders>
              <w:bottom w:val="single" w:sz="4" w:space="0" w:color="auto"/>
            </w:tcBorders>
            <w:shd w:val="clear" w:color="auto" w:fill="auto"/>
            <w:noWrap/>
            <w:vAlign w:val="bottom"/>
            <w:hideMark/>
          </w:tcPr>
          <w:p w14:paraId="1657DA23" w14:textId="77777777" w:rsidR="00D61813" w:rsidRPr="00FE4AE3" w:rsidRDefault="00D61813" w:rsidP="00217B84">
            <w:pPr>
              <w:spacing w:line="240" w:lineRule="auto"/>
              <w:jc w:val="center"/>
              <w:rPr>
                <w:rFonts w:ascii="Times New Roman" w:hAnsi="Times New Roman"/>
                <w:bCs/>
                <w:i/>
                <w:iCs/>
                <w:color w:val="000000"/>
                <w:sz w:val="20"/>
                <w:szCs w:val="20"/>
                <w:lang w:bidi="ar-SA"/>
              </w:rPr>
            </w:pPr>
            <w:r w:rsidRPr="00FE4AE3">
              <w:rPr>
                <w:rFonts w:ascii="Times New Roman" w:hAnsi="Times New Roman"/>
                <w:bCs/>
                <w:i/>
                <w:iCs/>
                <w:color w:val="000000"/>
                <w:sz w:val="20"/>
                <w:szCs w:val="20"/>
                <w:lang w:bidi="ar-SA"/>
              </w:rPr>
              <w:t>I244 C</w:t>
            </w:r>
          </w:p>
        </w:tc>
        <w:tc>
          <w:tcPr>
            <w:tcW w:w="990" w:type="dxa"/>
            <w:tcBorders>
              <w:bottom w:val="single" w:sz="4" w:space="0" w:color="auto"/>
            </w:tcBorders>
            <w:shd w:val="clear" w:color="auto" w:fill="auto"/>
            <w:noWrap/>
            <w:vAlign w:val="bottom"/>
            <w:hideMark/>
          </w:tcPr>
          <w:p w14:paraId="43582949"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0.478</w:t>
            </w:r>
          </w:p>
        </w:tc>
        <w:tc>
          <w:tcPr>
            <w:tcW w:w="900" w:type="dxa"/>
            <w:tcBorders>
              <w:bottom w:val="single" w:sz="4" w:space="0" w:color="auto"/>
            </w:tcBorders>
            <w:shd w:val="clear" w:color="auto" w:fill="auto"/>
            <w:noWrap/>
            <w:vAlign w:val="bottom"/>
            <w:hideMark/>
          </w:tcPr>
          <w:p w14:paraId="2834B4AE"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0.496</w:t>
            </w:r>
          </w:p>
        </w:tc>
        <w:tc>
          <w:tcPr>
            <w:tcW w:w="990" w:type="dxa"/>
            <w:tcBorders>
              <w:bottom w:val="single" w:sz="4" w:space="0" w:color="auto"/>
            </w:tcBorders>
            <w:shd w:val="clear" w:color="auto" w:fill="auto"/>
            <w:noWrap/>
            <w:vAlign w:val="bottom"/>
            <w:hideMark/>
          </w:tcPr>
          <w:p w14:paraId="090444EA"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0.649</w:t>
            </w:r>
          </w:p>
        </w:tc>
        <w:tc>
          <w:tcPr>
            <w:tcW w:w="900" w:type="dxa"/>
            <w:tcBorders>
              <w:bottom w:val="single" w:sz="4" w:space="0" w:color="auto"/>
            </w:tcBorders>
            <w:shd w:val="clear" w:color="auto" w:fill="auto"/>
            <w:noWrap/>
            <w:vAlign w:val="bottom"/>
            <w:hideMark/>
          </w:tcPr>
          <w:p w14:paraId="03D48659"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0.513</w:t>
            </w:r>
          </w:p>
        </w:tc>
        <w:tc>
          <w:tcPr>
            <w:tcW w:w="990" w:type="dxa"/>
            <w:tcBorders>
              <w:bottom w:val="single" w:sz="4" w:space="0" w:color="auto"/>
            </w:tcBorders>
            <w:shd w:val="clear" w:color="auto" w:fill="auto"/>
            <w:noWrap/>
            <w:vAlign w:val="bottom"/>
            <w:hideMark/>
          </w:tcPr>
          <w:p w14:paraId="0B32C6CC"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0.556</w:t>
            </w:r>
          </w:p>
        </w:tc>
        <w:tc>
          <w:tcPr>
            <w:tcW w:w="900" w:type="dxa"/>
            <w:tcBorders>
              <w:bottom w:val="single" w:sz="4" w:space="0" w:color="auto"/>
            </w:tcBorders>
            <w:shd w:val="clear" w:color="auto" w:fill="auto"/>
            <w:noWrap/>
            <w:vAlign w:val="bottom"/>
            <w:hideMark/>
          </w:tcPr>
          <w:p w14:paraId="36013802"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0.519</w:t>
            </w:r>
          </w:p>
        </w:tc>
        <w:tc>
          <w:tcPr>
            <w:tcW w:w="977" w:type="dxa"/>
            <w:tcBorders>
              <w:bottom w:val="single" w:sz="4" w:space="0" w:color="auto"/>
            </w:tcBorders>
            <w:shd w:val="clear" w:color="auto" w:fill="auto"/>
            <w:noWrap/>
            <w:vAlign w:val="bottom"/>
            <w:hideMark/>
          </w:tcPr>
          <w:p w14:paraId="67CE6B88"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0.791</w:t>
            </w:r>
          </w:p>
        </w:tc>
        <w:tc>
          <w:tcPr>
            <w:tcW w:w="846" w:type="dxa"/>
            <w:tcBorders>
              <w:bottom w:val="single" w:sz="4" w:space="0" w:color="auto"/>
            </w:tcBorders>
            <w:shd w:val="clear" w:color="auto" w:fill="auto"/>
            <w:noWrap/>
            <w:vAlign w:val="bottom"/>
            <w:hideMark/>
          </w:tcPr>
          <w:p w14:paraId="75003332" w14:textId="77777777" w:rsidR="00D61813" w:rsidRPr="00B3704B" w:rsidRDefault="00D61813" w:rsidP="00217B84">
            <w:pPr>
              <w:spacing w:line="240" w:lineRule="auto"/>
              <w:jc w:val="center"/>
              <w:rPr>
                <w:rFonts w:ascii="Times New Roman" w:hAnsi="Times New Roman"/>
                <w:color w:val="000000"/>
                <w:sz w:val="22"/>
                <w:szCs w:val="22"/>
                <w:lang w:bidi="ar-SA"/>
              </w:rPr>
            </w:pPr>
            <w:r w:rsidRPr="00B3704B">
              <w:rPr>
                <w:rFonts w:ascii="Times New Roman" w:hAnsi="Times New Roman"/>
                <w:color w:val="000000"/>
                <w:sz w:val="22"/>
                <w:szCs w:val="22"/>
                <w:lang w:bidi="ar-SA"/>
              </w:rPr>
              <w:t>0.657</w:t>
            </w:r>
          </w:p>
        </w:tc>
      </w:tr>
    </w:tbl>
    <w:p w14:paraId="07E26902" w14:textId="77777777" w:rsidR="00D61813" w:rsidRDefault="00D61813" w:rsidP="00D61813"/>
    <w:p w14:paraId="13E32A3A" w14:textId="77777777" w:rsidR="00D61813" w:rsidRDefault="00D61813" w:rsidP="00D61813">
      <w:pPr>
        <w:keepNext/>
        <w:jc w:val="center"/>
      </w:pPr>
      <w:r>
        <w:rPr>
          <w:noProof/>
          <w:lang w:bidi="ar-SA"/>
        </w:rPr>
        <w:drawing>
          <wp:inline distT="0" distB="0" distL="0" distR="0" wp14:anchorId="6F71FD2A" wp14:editId="030A24CE">
            <wp:extent cx="5328285" cy="2731135"/>
            <wp:effectExtent l="0" t="0" r="5715" b="0"/>
            <wp:docPr id="3227" name="Picture 3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328285" cy="2731135"/>
                    </a:xfrm>
                    <a:prstGeom prst="rect">
                      <a:avLst/>
                    </a:prstGeom>
                    <a:noFill/>
                  </pic:spPr>
                </pic:pic>
              </a:graphicData>
            </a:graphic>
          </wp:inline>
        </w:drawing>
      </w:r>
    </w:p>
    <w:p w14:paraId="0CD7A4E7" w14:textId="6205C974" w:rsidR="00D61813" w:rsidRDefault="00D61813" w:rsidP="00D61813">
      <w:pPr>
        <w:pStyle w:val="Caption"/>
        <w:jc w:val="center"/>
      </w:pPr>
      <w:bookmarkStart w:id="447" w:name="_Ref481045580"/>
      <w:bookmarkStart w:id="448" w:name="_Toc488047763"/>
      <w:r>
        <w:t xml:space="preserve">Figure </w:t>
      </w:r>
      <w:r w:rsidR="00DB4436">
        <w:fldChar w:fldCharType="begin"/>
      </w:r>
      <w:r w:rsidR="00DB4436">
        <w:instrText xml:space="preserve"> SEQ Figure \* ARABIC </w:instrText>
      </w:r>
      <w:r w:rsidR="00DB4436">
        <w:fldChar w:fldCharType="separate"/>
      </w:r>
      <w:r w:rsidR="00AD403F">
        <w:rPr>
          <w:noProof/>
        </w:rPr>
        <w:t>141</w:t>
      </w:r>
      <w:r w:rsidR="00DB4436">
        <w:rPr>
          <w:noProof/>
        </w:rPr>
        <w:fldChar w:fldCharType="end"/>
      </w:r>
      <w:bookmarkEnd w:id="447"/>
      <w:r>
        <w:t>: Comparison of distribution factors for selected Oklahoma bridges</w:t>
      </w:r>
      <w:bookmarkEnd w:id="448"/>
    </w:p>
    <w:p w14:paraId="47DDDD60" w14:textId="77777777" w:rsidR="00D61813" w:rsidRPr="009E3EC4" w:rsidRDefault="00D61813" w:rsidP="00D61813"/>
    <w:p w14:paraId="25829334" w14:textId="77777777" w:rsidR="00D61813" w:rsidRPr="0085068D" w:rsidRDefault="00D61813" w:rsidP="00D61813">
      <w:r>
        <w:tab/>
        <w:t xml:space="preserve">Because the two spans of the I-244 bridge have the same girder spacing and the same edge distances, they have the same </w:t>
      </w:r>
      <w:r w:rsidR="00F216E3">
        <w:t>DFs</w:t>
      </w:r>
      <w:r>
        <w:t xml:space="preserve"> according the AASHTO</w:t>
      </w:r>
      <w:r w:rsidR="006164D3">
        <w:t xml:space="preserve"> LRFD</w:t>
      </w:r>
      <w:r>
        <w:t xml:space="preserve"> code. The grillage model shows that I-244C tends to have larger </w:t>
      </w:r>
      <w:r w:rsidR="00F216E3">
        <w:t>DFs</w:t>
      </w:r>
      <w:r>
        <w:t xml:space="preserve"> than I-244A for most load cases except for interior girders loaded with 2+ lanes loaded. In some cases, the AASHTO DFs appear to be overly conservative for the I-244 spans (for two or more lanes loaded). On the other hand, there is agreement between the AASHTO </w:t>
      </w:r>
      <w:r w:rsidR="006164D3">
        <w:t xml:space="preserve">LRFD </w:t>
      </w:r>
      <w:r>
        <w:t xml:space="preserve">code </w:t>
      </w:r>
      <w:r>
        <w:lastRenderedPageBreak/>
        <w:t>and grillage DFs for the Little River Overflow. These results are exa</w:t>
      </w:r>
      <w:r w:rsidR="003B41DE">
        <w:t>mined further in the discussion (Section 5.4).</w:t>
      </w:r>
    </w:p>
    <w:p w14:paraId="1D55F7E0" w14:textId="77777777" w:rsidR="00D61813" w:rsidRDefault="00A66ED9" w:rsidP="00127EB0">
      <w:pPr>
        <w:pStyle w:val="Heading2"/>
      </w:pPr>
      <w:bookmarkStart w:id="449" w:name="ParaDiscussion"/>
      <w:bookmarkStart w:id="450" w:name="_Toc488047568"/>
      <w:r>
        <w:t>5.</w:t>
      </w:r>
      <w:bookmarkEnd w:id="449"/>
      <w:r>
        <w:t>3</w:t>
      </w:r>
      <w:r w:rsidR="00D61813">
        <w:tab/>
        <w:t>Discussion of Parametric Models</w:t>
      </w:r>
      <w:bookmarkEnd w:id="450"/>
    </w:p>
    <w:p w14:paraId="061318E1" w14:textId="58AB118D" w:rsidR="00D61813" w:rsidRDefault="00D61813" w:rsidP="00D61813">
      <w:r>
        <w:tab/>
        <w:t xml:space="preserve">In </w:t>
      </w:r>
      <w:r w:rsidR="00D2195D">
        <w:t>S</w:t>
      </w:r>
      <w:r>
        <w:t xml:space="preserve">ection </w:t>
      </w:r>
      <w:r w:rsidR="00F93223">
        <w:fldChar w:fldCharType="begin"/>
      </w:r>
      <w:r>
        <w:instrText xml:space="preserve"> REF ParametricResults \h </w:instrText>
      </w:r>
      <w:r w:rsidR="00F93223">
        <w:fldChar w:fldCharType="separate"/>
      </w:r>
      <w:r w:rsidR="00AD403F">
        <w:t>5.2.2</w:t>
      </w:r>
      <w:r w:rsidR="00F93223">
        <w:fldChar w:fldCharType="end"/>
      </w:r>
      <w:r>
        <w:t xml:space="preserve">, the results of the parametric models examined in this study were presented, comparing the DFs for the different variables studied. This section will expound on the results there and attempt to quantitatively assess combinations of these variables where the AASHTO LRFD code is more conservative or less conservative. </w:t>
      </w:r>
    </w:p>
    <w:p w14:paraId="25AE34AD" w14:textId="6DFF0A0A" w:rsidR="00D61813" w:rsidRPr="002A499B" w:rsidRDefault="00D61813" w:rsidP="00D61813">
      <w:r>
        <w:tab/>
        <w:t xml:space="preserve">As stated in </w:t>
      </w:r>
      <w:r w:rsidR="00D2195D">
        <w:t>S</w:t>
      </w:r>
      <w:r>
        <w:t xml:space="preserve">ection </w:t>
      </w:r>
      <w:r w:rsidR="00F93223">
        <w:fldChar w:fldCharType="begin"/>
      </w:r>
      <w:r>
        <w:instrText xml:space="preserve"> REF ParametricResults \h </w:instrText>
      </w:r>
      <w:r w:rsidR="00F93223">
        <w:fldChar w:fldCharType="separate"/>
      </w:r>
      <w:r w:rsidR="00AD403F">
        <w:t>5.2.2</w:t>
      </w:r>
      <w:r w:rsidR="00F93223">
        <w:fldChar w:fldCharType="end"/>
      </w:r>
      <w:r>
        <w:t xml:space="preserve">, spacing is the factor which influences load distribution the most. For bridges with middle and end diaphragms, the influence of girder spacing on ratio of AASHTO DF to grillage model DF is shown in </w:t>
      </w:r>
      <w:r w:rsidR="00F93223">
        <w:fldChar w:fldCharType="begin"/>
      </w:r>
      <w:r>
        <w:instrText xml:space="preserve"> REF _Ref481067939 \h </w:instrText>
      </w:r>
      <w:r w:rsidR="00F93223">
        <w:fldChar w:fldCharType="separate"/>
      </w:r>
      <w:r w:rsidR="00AD403F">
        <w:t xml:space="preserve">Figure </w:t>
      </w:r>
      <w:r w:rsidR="00AD403F">
        <w:rPr>
          <w:noProof/>
        </w:rPr>
        <w:t>142</w:t>
      </w:r>
      <w:r w:rsidR="00F93223">
        <w:fldChar w:fldCharType="end"/>
      </w:r>
      <w:r>
        <w:t xml:space="preserve">. This ratio is intended as a measure of the conservativism of the AASHTO factors as compared to those determined using grillage models. Obviously, the grillage factors should be compared to real bridges in the future, to verify their accuracy. For interior girders, the code tends to become less conservative at larger girder spacings. At a spacing of 6 ft the interior girder AASHTO DFs are 1.35 times the grillage model values for any span length. Conversely, at a 12 ft spacing this factor is between 1.1 and 1.15. On the other hand, exterior girders show the opposite trend of increasing conservativism with larger girder spacing. At a 6 ft spacing the code is only conservative by a factor of about 1.05 for exterior girders. This increases to between 1.13 and 1.16 for a 12 ft girder spacing. In general, it appears that the effects of deck thickness and span length have more of an effect on load distribution at larger girder spacings.  </w:t>
      </w:r>
    </w:p>
    <w:p w14:paraId="27278885" w14:textId="77777777" w:rsidR="00D61813" w:rsidRDefault="00D61813" w:rsidP="00D61813">
      <w:pPr>
        <w:keepNext/>
        <w:jc w:val="center"/>
      </w:pPr>
      <w:r>
        <w:rPr>
          <w:noProof/>
          <w:lang w:bidi="ar-SA"/>
        </w:rPr>
        <w:lastRenderedPageBreak/>
        <w:drawing>
          <wp:inline distT="0" distB="0" distL="0" distR="0" wp14:anchorId="37329FB8" wp14:editId="2C26281E">
            <wp:extent cx="5057775" cy="3371850"/>
            <wp:effectExtent l="0" t="0" r="9525"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057775" cy="3371850"/>
                    </a:xfrm>
                    <a:prstGeom prst="rect">
                      <a:avLst/>
                    </a:prstGeom>
                    <a:noFill/>
                  </pic:spPr>
                </pic:pic>
              </a:graphicData>
            </a:graphic>
          </wp:inline>
        </w:drawing>
      </w:r>
    </w:p>
    <w:p w14:paraId="32AD2E95" w14:textId="6B171D7D" w:rsidR="00D61813" w:rsidRDefault="00D61813" w:rsidP="00D61813">
      <w:pPr>
        <w:pStyle w:val="Caption"/>
        <w:jc w:val="center"/>
      </w:pPr>
      <w:bookmarkStart w:id="451" w:name="_Ref481067939"/>
      <w:bookmarkStart w:id="452" w:name="_Toc488047764"/>
      <w:r>
        <w:t xml:space="preserve">Figure </w:t>
      </w:r>
      <w:r w:rsidR="00DB4436">
        <w:fldChar w:fldCharType="begin"/>
      </w:r>
      <w:r w:rsidR="00DB4436">
        <w:instrText xml:space="preserve"> SEQ Figure \* ARABIC </w:instrText>
      </w:r>
      <w:r w:rsidR="00DB4436">
        <w:fldChar w:fldCharType="separate"/>
      </w:r>
      <w:r w:rsidR="00AD403F">
        <w:rPr>
          <w:noProof/>
        </w:rPr>
        <w:t>142</w:t>
      </w:r>
      <w:r w:rsidR="00DB4436">
        <w:rPr>
          <w:noProof/>
        </w:rPr>
        <w:fldChar w:fldCharType="end"/>
      </w:r>
      <w:bookmarkEnd w:id="451"/>
      <w:r>
        <w:t>: Conservativism of DFs for each girder spacing examined with diaphragms</w:t>
      </w:r>
      <w:bookmarkEnd w:id="452"/>
    </w:p>
    <w:p w14:paraId="38E0E2EB" w14:textId="77777777" w:rsidR="00D61813" w:rsidRDefault="00D61813" w:rsidP="00D61813"/>
    <w:p w14:paraId="266E3494" w14:textId="7E4EA574" w:rsidR="00D61813" w:rsidRDefault="00D61813" w:rsidP="00D61813">
      <w:r>
        <w:tab/>
      </w:r>
      <w:r w:rsidR="00F93223">
        <w:fldChar w:fldCharType="begin"/>
      </w:r>
      <w:r>
        <w:instrText xml:space="preserve"> REF _Ref481141132 \h </w:instrText>
      </w:r>
      <w:r w:rsidR="00F93223">
        <w:fldChar w:fldCharType="separate"/>
      </w:r>
      <w:r w:rsidR="00AD403F">
        <w:t xml:space="preserve">Figure </w:t>
      </w:r>
      <w:r w:rsidR="00AD403F">
        <w:rPr>
          <w:noProof/>
        </w:rPr>
        <w:t>143</w:t>
      </w:r>
      <w:r w:rsidR="00F93223">
        <w:fldChar w:fldCharType="end"/>
      </w:r>
      <w:r>
        <w:t xml:space="preserve"> shows the same comparison described above but for bridges with no diaphragms. The same trends are generally apparent as in </w:t>
      </w:r>
      <w:r w:rsidR="00F93223">
        <w:fldChar w:fldCharType="begin"/>
      </w:r>
      <w:r>
        <w:instrText xml:space="preserve"> REF _Ref481067939 \h </w:instrText>
      </w:r>
      <w:r w:rsidR="00F93223">
        <w:fldChar w:fldCharType="separate"/>
      </w:r>
      <w:r w:rsidR="00AD403F">
        <w:t xml:space="preserve">Figure </w:t>
      </w:r>
      <w:r w:rsidR="00AD403F">
        <w:rPr>
          <w:noProof/>
        </w:rPr>
        <w:t>142</w:t>
      </w:r>
      <w:r w:rsidR="00F93223">
        <w:fldChar w:fldCharType="end"/>
      </w:r>
      <w:r>
        <w:t xml:space="preserve">; decreasing conservativism for increasing length in interior girders, and the opposite for exterior girders. DFs tend to be slightly less conservative across the board for bridges with no diaphragms. In particular, exterior girders in bridges with no diaphragms and a 6 ft girder spacing are predicted very closely (~1.02). by the code. </w:t>
      </w:r>
    </w:p>
    <w:p w14:paraId="6CE3D81F" w14:textId="77777777" w:rsidR="00D61813" w:rsidRDefault="00D61813" w:rsidP="00D61813">
      <w:pPr>
        <w:jc w:val="center"/>
      </w:pPr>
    </w:p>
    <w:p w14:paraId="7BE70C9A" w14:textId="77777777" w:rsidR="00D61813" w:rsidRDefault="00D61813" w:rsidP="00D61813">
      <w:pPr>
        <w:jc w:val="center"/>
      </w:pPr>
    </w:p>
    <w:p w14:paraId="69DB6D26" w14:textId="77777777" w:rsidR="00D61813" w:rsidRDefault="00D61813" w:rsidP="00D61813">
      <w:pPr>
        <w:keepNext/>
        <w:jc w:val="center"/>
      </w:pPr>
      <w:r>
        <w:rPr>
          <w:noProof/>
          <w:lang w:bidi="ar-SA"/>
        </w:rPr>
        <w:lastRenderedPageBreak/>
        <w:drawing>
          <wp:inline distT="0" distB="0" distL="0" distR="0" wp14:anchorId="4EDDE24F" wp14:editId="313FE19E">
            <wp:extent cx="5119797" cy="3403600"/>
            <wp:effectExtent l="0" t="0" r="5080" b="635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127267" cy="3408566"/>
                    </a:xfrm>
                    <a:prstGeom prst="rect">
                      <a:avLst/>
                    </a:prstGeom>
                    <a:noFill/>
                  </pic:spPr>
                </pic:pic>
              </a:graphicData>
            </a:graphic>
          </wp:inline>
        </w:drawing>
      </w:r>
    </w:p>
    <w:p w14:paraId="21F738BA" w14:textId="0BE82AD4" w:rsidR="00D61813" w:rsidRDefault="00D61813" w:rsidP="00D61813">
      <w:pPr>
        <w:pStyle w:val="Caption"/>
        <w:jc w:val="center"/>
      </w:pPr>
      <w:bookmarkStart w:id="453" w:name="_Ref481141132"/>
      <w:bookmarkStart w:id="454" w:name="_Toc488047765"/>
      <w:r>
        <w:t xml:space="preserve">Figure </w:t>
      </w:r>
      <w:r w:rsidR="00DB4436">
        <w:fldChar w:fldCharType="begin"/>
      </w:r>
      <w:r w:rsidR="00DB4436">
        <w:instrText xml:space="preserve"> SEQ Figure \* ARABIC </w:instrText>
      </w:r>
      <w:r w:rsidR="00DB4436">
        <w:fldChar w:fldCharType="separate"/>
      </w:r>
      <w:r w:rsidR="00AD403F">
        <w:rPr>
          <w:noProof/>
        </w:rPr>
        <w:t>143</w:t>
      </w:r>
      <w:r w:rsidR="00DB4436">
        <w:rPr>
          <w:noProof/>
        </w:rPr>
        <w:fldChar w:fldCharType="end"/>
      </w:r>
      <w:bookmarkEnd w:id="453"/>
      <w:r>
        <w:t xml:space="preserve">: </w:t>
      </w:r>
      <w:r w:rsidRPr="0072340D">
        <w:t xml:space="preserve">Conservativism of DFs </w:t>
      </w:r>
      <w:r>
        <w:t>for each girder spacing examined</w:t>
      </w:r>
      <w:r w:rsidRPr="0072340D">
        <w:t xml:space="preserve"> with</w:t>
      </w:r>
      <w:r>
        <w:t>out</w:t>
      </w:r>
      <w:r w:rsidRPr="0072340D">
        <w:t xml:space="preserve"> diaphragms</w:t>
      </w:r>
      <w:bookmarkEnd w:id="454"/>
    </w:p>
    <w:p w14:paraId="2447FCF5" w14:textId="77777777" w:rsidR="00D61813" w:rsidRDefault="00D61813" w:rsidP="00D61813">
      <w:pPr>
        <w:jc w:val="center"/>
      </w:pPr>
    </w:p>
    <w:p w14:paraId="78BFFE1F" w14:textId="5FE3613A" w:rsidR="00D61813" w:rsidRDefault="00D61813" w:rsidP="00D61813">
      <w:pPr>
        <w:ind w:firstLine="720"/>
      </w:pPr>
      <w:bookmarkStart w:id="455" w:name="_Hlk481589673"/>
      <w:r>
        <w:t xml:space="preserve">For interior girders, longer spans tended to result in more conservative AASHTO </w:t>
      </w:r>
      <w:r w:rsidR="00F216E3">
        <w:t>DFs</w:t>
      </w:r>
      <w:r>
        <w:t xml:space="preserve"> compared to those determined using grillage models. For exterior girders on the other hand, shorter spans resulted in more conservative </w:t>
      </w:r>
      <w:r w:rsidR="00F216E3">
        <w:t>DFs</w:t>
      </w:r>
      <w:r>
        <w:t xml:space="preserve"> when other variables were equal.</w:t>
      </w:r>
      <w:bookmarkEnd w:id="455"/>
      <w:r>
        <w:t xml:space="preserve"> Slab thickness also affects the conservativism of the code factors compared to those derived using the grillage models, although to a lesser degree than spacing and span length. Interestingly, interior and exterior girders had alternate trends in the effects of slab thickness. For interior girders, increasing slab thi</w:t>
      </w:r>
      <w:r w:rsidR="00B26869">
        <w:t>ckness increased conservativism;</w:t>
      </w:r>
      <w:r>
        <w:t xml:space="preserve"> for exterior girders the opposite is true. The differences between AASHTO and grillage model </w:t>
      </w:r>
      <w:r w:rsidR="00F216E3">
        <w:t>DFs</w:t>
      </w:r>
      <w:r>
        <w:t xml:space="preserve"> with varying slab thickness are very small however, so slab thickness does not affect load distribution as much as span length or spacing. </w:t>
      </w:r>
      <w:r w:rsidR="00F93223">
        <w:fldChar w:fldCharType="begin"/>
      </w:r>
      <w:r>
        <w:instrText xml:space="preserve"> REF _Ref481321123 \h </w:instrText>
      </w:r>
      <w:r w:rsidR="00F93223">
        <w:fldChar w:fldCharType="separate"/>
      </w:r>
      <w:r w:rsidR="00AD403F">
        <w:t xml:space="preserve">Table </w:t>
      </w:r>
      <w:r w:rsidR="00AD403F">
        <w:rPr>
          <w:noProof/>
        </w:rPr>
        <w:t>28</w:t>
      </w:r>
      <w:r w:rsidR="00F93223">
        <w:fldChar w:fldCharType="end"/>
      </w:r>
      <w:r>
        <w:t xml:space="preserve"> shows this comparison</w:t>
      </w:r>
      <w:r w:rsidR="00B26869">
        <w:t>.</w:t>
      </w:r>
      <w:r>
        <w:t xml:space="preserve"> </w:t>
      </w:r>
      <w:r w:rsidR="00B26869">
        <w:t>T</w:t>
      </w:r>
      <w:r>
        <w:t xml:space="preserve">he numbers in the table represent the average of the </w:t>
      </w:r>
      <w:r>
        <w:lastRenderedPageBreak/>
        <w:t xml:space="preserve">AASHTO factors for varying lengths for the lengths divided by the grillage factors for the corresponding variables. Span length did not appear to alter the effects of slab thickness on load distribution. </w:t>
      </w:r>
    </w:p>
    <w:p w14:paraId="7884D129" w14:textId="22044F19" w:rsidR="00D61813" w:rsidRDefault="00D61813" w:rsidP="00D61813">
      <w:pPr>
        <w:pStyle w:val="Caption"/>
        <w:keepNext/>
      </w:pPr>
      <w:bookmarkStart w:id="456" w:name="_Ref481321123"/>
      <w:bookmarkStart w:id="457" w:name="_Toc488047610"/>
      <w:r>
        <w:t xml:space="preserve">Table </w:t>
      </w:r>
      <w:r w:rsidR="00DB4436">
        <w:fldChar w:fldCharType="begin"/>
      </w:r>
      <w:r w:rsidR="00DB4436">
        <w:instrText xml:space="preserve"> SEQ Table \* ARABIC </w:instrText>
      </w:r>
      <w:r w:rsidR="00DB4436">
        <w:fldChar w:fldCharType="separate"/>
      </w:r>
      <w:r w:rsidR="00AD403F">
        <w:rPr>
          <w:noProof/>
        </w:rPr>
        <w:t>28</w:t>
      </w:r>
      <w:r w:rsidR="00DB4436">
        <w:rPr>
          <w:noProof/>
        </w:rPr>
        <w:fldChar w:fldCharType="end"/>
      </w:r>
      <w:bookmarkEnd w:id="456"/>
      <w:r>
        <w:t xml:space="preserve">: Conservativism of AASHTO </w:t>
      </w:r>
      <w:r w:rsidR="006164D3">
        <w:t xml:space="preserve">LRFD </w:t>
      </w:r>
      <w:r>
        <w:t>code for varying slab thickness</w:t>
      </w:r>
      <w:bookmarkEnd w:id="457"/>
    </w:p>
    <w:tbl>
      <w:tblPr>
        <w:tblW w:w="8185" w:type="dxa"/>
        <w:tblBorders>
          <w:top w:val="single" w:sz="4" w:space="0" w:color="auto"/>
          <w:bottom w:val="single" w:sz="4" w:space="0" w:color="auto"/>
        </w:tblBorders>
        <w:tblCellMar>
          <w:top w:w="15" w:type="dxa"/>
          <w:bottom w:w="15" w:type="dxa"/>
        </w:tblCellMar>
        <w:tblLook w:val="04A0" w:firstRow="1" w:lastRow="0" w:firstColumn="1" w:lastColumn="0" w:noHBand="0" w:noVBand="1"/>
      </w:tblPr>
      <w:tblGrid>
        <w:gridCol w:w="960"/>
        <w:gridCol w:w="960"/>
        <w:gridCol w:w="1480"/>
        <w:gridCol w:w="1520"/>
        <w:gridCol w:w="1645"/>
        <w:gridCol w:w="1620"/>
      </w:tblGrid>
      <w:tr w:rsidR="00D61813" w:rsidRPr="001B72A4" w14:paraId="69E96210" w14:textId="77777777" w:rsidTr="00217B84">
        <w:trPr>
          <w:trHeight w:val="315"/>
        </w:trPr>
        <w:tc>
          <w:tcPr>
            <w:tcW w:w="960" w:type="dxa"/>
            <w:tcBorders>
              <w:top w:val="single" w:sz="4" w:space="0" w:color="auto"/>
              <w:bottom w:val="single" w:sz="4" w:space="0" w:color="auto"/>
            </w:tcBorders>
            <w:noWrap/>
            <w:vAlign w:val="bottom"/>
            <w:hideMark/>
          </w:tcPr>
          <w:p w14:paraId="1A59134C" w14:textId="77777777" w:rsidR="00D61813" w:rsidRPr="001B72A4" w:rsidRDefault="00D61813" w:rsidP="00217B84">
            <w:pPr>
              <w:spacing w:line="240" w:lineRule="auto"/>
              <w:jc w:val="center"/>
              <w:rPr>
                <w:rFonts w:ascii="Times New Roman" w:hAnsi="Times New Roman"/>
                <w:b/>
                <w:bCs/>
                <w:color w:val="000000"/>
                <w:sz w:val="22"/>
                <w:szCs w:val="22"/>
                <w:lang w:bidi="ar-SA"/>
              </w:rPr>
            </w:pPr>
            <w:r>
              <w:rPr>
                <w:rFonts w:ascii="Times New Roman" w:hAnsi="Times New Roman"/>
                <w:b/>
                <w:bCs/>
                <w:color w:val="000000"/>
                <w:sz w:val="22"/>
                <w:szCs w:val="22"/>
                <w:lang w:bidi="ar-SA"/>
              </w:rPr>
              <w:t>s (ft</w:t>
            </w:r>
            <w:r w:rsidRPr="001B72A4">
              <w:rPr>
                <w:rFonts w:ascii="Times New Roman" w:hAnsi="Times New Roman"/>
                <w:b/>
                <w:bCs/>
                <w:color w:val="000000"/>
                <w:sz w:val="22"/>
                <w:szCs w:val="22"/>
                <w:lang w:bidi="ar-SA"/>
              </w:rPr>
              <w:t>)</w:t>
            </w:r>
          </w:p>
        </w:tc>
        <w:tc>
          <w:tcPr>
            <w:tcW w:w="960" w:type="dxa"/>
            <w:tcBorders>
              <w:top w:val="single" w:sz="4" w:space="0" w:color="auto"/>
              <w:bottom w:val="single" w:sz="4" w:space="0" w:color="auto"/>
            </w:tcBorders>
            <w:noWrap/>
            <w:vAlign w:val="bottom"/>
            <w:hideMark/>
          </w:tcPr>
          <w:p w14:paraId="664618C2" w14:textId="77777777" w:rsidR="00D61813" w:rsidRPr="001B72A4" w:rsidRDefault="00D61813" w:rsidP="00217B84">
            <w:pPr>
              <w:spacing w:line="240" w:lineRule="auto"/>
              <w:jc w:val="center"/>
              <w:rPr>
                <w:rFonts w:ascii="Times New Roman" w:hAnsi="Times New Roman"/>
                <w:b/>
                <w:bCs/>
                <w:color w:val="000000"/>
                <w:sz w:val="22"/>
                <w:szCs w:val="22"/>
                <w:lang w:bidi="ar-SA"/>
              </w:rPr>
            </w:pPr>
            <w:r w:rsidRPr="001B72A4">
              <w:rPr>
                <w:rFonts w:ascii="Times New Roman" w:hAnsi="Times New Roman"/>
                <w:b/>
                <w:bCs/>
                <w:color w:val="000000"/>
                <w:sz w:val="22"/>
                <w:szCs w:val="22"/>
                <w:lang w:bidi="ar-SA"/>
              </w:rPr>
              <w:t>t</w:t>
            </w:r>
            <w:r w:rsidRPr="001B72A4">
              <w:rPr>
                <w:rFonts w:ascii="Times New Roman" w:hAnsi="Times New Roman"/>
                <w:b/>
                <w:bCs/>
                <w:color w:val="000000"/>
                <w:sz w:val="22"/>
                <w:szCs w:val="22"/>
                <w:vertAlign w:val="subscript"/>
                <w:lang w:bidi="ar-SA"/>
              </w:rPr>
              <w:t>s</w:t>
            </w:r>
            <w:r w:rsidRPr="001B72A4">
              <w:rPr>
                <w:rFonts w:ascii="Times New Roman" w:hAnsi="Times New Roman"/>
                <w:b/>
                <w:bCs/>
                <w:color w:val="000000"/>
                <w:sz w:val="22"/>
                <w:szCs w:val="22"/>
                <w:lang w:bidi="ar-SA"/>
              </w:rPr>
              <w:t xml:space="preserve"> (in.)</w:t>
            </w:r>
          </w:p>
        </w:tc>
        <w:tc>
          <w:tcPr>
            <w:tcW w:w="1480" w:type="dxa"/>
            <w:tcBorders>
              <w:top w:val="single" w:sz="4" w:space="0" w:color="auto"/>
              <w:bottom w:val="single" w:sz="4" w:space="0" w:color="auto"/>
            </w:tcBorders>
            <w:noWrap/>
            <w:vAlign w:val="bottom"/>
            <w:hideMark/>
          </w:tcPr>
          <w:p w14:paraId="2A30B5A0" w14:textId="77777777" w:rsidR="00D61813" w:rsidRPr="001B72A4" w:rsidRDefault="00D61813" w:rsidP="00217B84">
            <w:pPr>
              <w:spacing w:line="240" w:lineRule="auto"/>
              <w:jc w:val="center"/>
              <w:rPr>
                <w:rFonts w:ascii="Times New Roman" w:hAnsi="Times New Roman"/>
                <w:b/>
                <w:bCs/>
                <w:color w:val="000000"/>
                <w:sz w:val="22"/>
                <w:szCs w:val="22"/>
                <w:lang w:bidi="ar-SA"/>
              </w:rPr>
            </w:pPr>
            <w:r w:rsidRPr="001B72A4">
              <w:rPr>
                <w:rFonts w:ascii="Times New Roman" w:hAnsi="Times New Roman"/>
                <w:b/>
                <w:bCs/>
                <w:color w:val="000000"/>
                <w:sz w:val="22"/>
                <w:szCs w:val="22"/>
                <w:lang w:bidi="ar-SA"/>
              </w:rPr>
              <w:t>Int. Diaphragm</w:t>
            </w:r>
          </w:p>
        </w:tc>
        <w:tc>
          <w:tcPr>
            <w:tcW w:w="1520" w:type="dxa"/>
            <w:tcBorders>
              <w:top w:val="single" w:sz="4" w:space="0" w:color="auto"/>
              <w:bottom w:val="single" w:sz="4" w:space="0" w:color="auto"/>
            </w:tcBorders>
            <w:noWrap/>
            <w:vAlign w:val="bottom"/>
            <w:hideMark/>
          </w:tcPr>
          <w:p w14:paraId="29B48B3A" w14:textId="77777777" w:rsidR="00D61813" w:rsidRPr="001B72A4" w:rsidRDefault="00D61813" w:rsidP="00217B84">
            <w:pPr>
              <w:spacing w:line="240" w:lineRule="auto"/>
              <w:jc w:val="center"/>
              <w:rPr>
                <w:rFonts w:ascii="Times New Roman" w:hAnsi="Times New Roman"/>
                <w:b/>
                <w:bCs/>
                <w:color w:val="000000"/>
                <w:sz w:val="22"/>
                <w:szCs w:val="22"/>
                <w:lang w:bidi="ar-SA"/>
              </w:rPr>
            </w:pPr>
            <w:r w:rsidRPr="001B72A4">
              <w:rPr>
                <w:rFonts w:ascii="Times New Roman" w:hAnsi="Times New Roman"/>
                <w:b/>
                <w:bCs/>
                <w:color w:val="000000"/>
                <w:sz w:val="22"/>
                <w:szCs w:val="22"/>
                <w:lang w:bidi="ar-SA"/>
              </w:rPr>
              <w:t>Ext. Diaphragm</w:t>
            </w:r>
          </w:p>
        </w:tc>
        <w:tc>
          <w:tcPr>
            <w:tcW w:w="1645" w:type="dxa"/>
            <w:tcBorders>
              <w:top w:val="single" w:sz="4" w:space="0" w:color="auto"/>
              <w:bottom w:val="single" w:sz="4" w:space="0" w:color="auto"/>
            </w:tcBorders>
            <w:noWrap/>
            <w:vAlign w:val="bottom"/>
            <w:hideMark/>
          </w:tcPr>
          <w:p w14:paraId="0E4DEA38" w14:textId="77777777" w:rsidR="00D61813" w:rsidRPr="001B72A4" w:rsidRDefault="00D61813" w:rsidP="00217B84">
            <w:pPr>
              <w:spacing w:line="240" w:lineRule="auto"/>
              <w:jc w:val="center"/>
              <w:rPr>
                <w:rFonts w:ascii="Times New Roman" w:hAnsi="Times New Roman"/>
                <w:b/>
                <w:bCs/>
                <w:color w:val="000000"/>
                <w:sz w:val="22"/>
                <w:szCs w:val="22"/>
                <w:lang w:bidi="ar-SA"/>
              </w:rPr>
            </w:pPr>
            <w:r w:rsidRPr="001B72A4">
              <w:rPr>
                <w:rFonts w:ascii="Times New Roman" w:hAnsi="Times New Roman"/>
                <w:b/>
                <w:bCs/>
                <w:color w:val="000000"/>
                <w:sz w:val="22"/>
                <w:szCs w:val="22"/>
                <w:lang w:bidi="ar-SA"/>
              </w:rPr>
              <w:t>Int. No Diaphragm</w:t>
            </w:r>
          </w:p>
        </w:tc>
        <w:tc>
          <w:tcPr>
            <w:tcW w:w="1620" w:type="dxa"/>
            <w:tcBorders>
              <w:top w:val="single" w:sz="4" w:space="0" w:color="auto"/>
              <w:bottom w:val="single" w:sz="4" w:space="0" w:color="auto"/>
            </w:tcBorders>
            <w:noWrap/>
            <w:vAlign w:val="bottom"/>
            <w:hideMark/>
          </w:tcPr>
          <w:p w14:paraId="5E1F1805" w14:textId="77777777" w:rsidR="00D61813" w:rsidRPr="001B72A4" w:rsidRDefault="00D61813" w:rsidP="00217B84">
            <w:pPr>
              <w:spacing w:line="240" w:lineRule="auto"/>
              <w:jc w:val="center"/>
              <w:rPr>
                <w:rFonts w:ascii="Times New Roman" w:hAnsi="Times New Roman"/>
                <w:b/>
                <w:bCs/>
                <w:color w:val="000000"/>
                <w:sz w:val="22"/>
                <w:szCs w:val="22"/>
                <w:lang w:bidi="ar-SA"/>
              </w:rPr>
            </w:pPr>
            <w:r w:rsidRPr="001B72A4">
              <w:rPr>
                <w:rFonts w:ascii="Times New Roman" w:hAnsi="Times New Roman"/>
                <w:b/>
                <w:bCs/>
                <w:color w:val="000000"/>
                <w:sz w:val="22"/>
                <w:szCs w:val="22"/>
                <w:lang w:bidi="ar-SA"/>
              </w:rPr>
              <w:t>Ext. No Diaphragm</w:t>
            </w:r>
          </w:p>
        </w:tc>
      </w:tr>
      <w:tr w:rsidR="00D61813" w:rsidRPr="001B72A4" w14:paraId="7CB28637" w14:textId="77777777" w:rsidTr="00217B84">
        <w:trPr>
          <w:trHeight w:val="285"/>
        </w:trPr>
        <w:tc>
          <w:tcPr>
            <w:tcW w:w="960" w:type="dxa"/>
            <w:vMerge w:val="restart"/>
            <w:tcBorders>
              <w:top w:val="single" w:sz="4" w:space="0" w:color="auto"/>
            </w:tcBorders>
            <w:noWrap/>
            <w:vAlign w:val="center"/>
            <w:hideMark/>
          </w:tcPr>
          <w:p w14:paraId="3963EF62" w14:textId="77777777" w:rsidR="00D61813" w:rsidRPr="00FE4AE3" w:rsidRDefault="00D61813" w:rsidP="00217B84">
            <w:pPr>
              <w:spacing w:line="240" w:lineRule="auto"/>
              <w:jc w:val="center"/>
              <w:rPr>
                <w:rFonts w:ascii="Times New Roman" w:hAnsi="Times New Roman"/>
                <w:bCs/>
                <w:color w:val="000000"/>
                <w:sz w:val="22"/>
                <w:szCs w:val="22"/>
                <w:lang w:bidi="ar-SA"/>
              </w:rPr>
            </w:pPr>
            <w:r w:rsidRPr="00FE4AE3">
              <w:rPr>
                <w:rFonts w:ascii="Times New Roman" w:hAnsi="Times New Roman"/>
                <w:bCs/>
                <w:color w:val="000000"/>
                <w:sz w:val="22"/>
                <w:szCs w:val="22"/>
                <w:lang w:bidi="ar-SA"/>
              </w:rPr>
              <w:t>6</w:t>
            </w:r>
          </w:p>
        </w:tc>
        <w:tc>
          <w:tcPr>
            <w:tcW w:w="960" w:type="dxa"/>
            <w:tcBorders>
              <w:top w:val="single" w:sz="4" w:space="0" w:color="auto"/>
            </w:tcBorders>
            <w:noWrap/>
            <w:vAlign w:val="bottom"/>
            <w:hideMark/>
          </w:tcPr>
          <w:p w14:paraId="49E347D6" w14:textId="77777777" w:rsidR="00D61813" w:rsidRPr="00FE4AE3" w:rsidRDefault="00D61813" w:rsidP="00217B84">
            <w:pPr>
              <w:spacing w:line="240" w:lineRule="auto"/>
              <w:jc w:val="center"/>
              <w:rPr>
                <w:rFonts w:ascii="Times New Roman" w:hAnsi="Times New Roman"/>
                <w:bCs/>
                <w:color w:val="000000"/>
                <w:sz w:val="22"/>
                <w:szCs w:val="22"/>
                <w:lang w:bidi="ar-SA"/>
              </w:rPr>
            </w:pPr>
            <w:r w:rsidRPr="00FE4AE3">
              <w:rPr>
                <w:rFonts w:ascii="Times New Roman" w:hAnsi="Times New Roman"/>
                <w:bCs/>
                <w:color w:val="000000"/>
                <w:sz w:val="22"/>
                <w:szCs w:val="22"/>
                <w:lang w:bidi="ar-SA"/>
              </w:rPr>
              <w:t>7</w:t>
            </w:r>
          </w:p>
        </w:tc>
        <w:tc>
          <w:tcPr>
            <w:tcW w:w="1480" w:type="dxa"/>
            <w:tcBorders>
              <w:top w:val="single" w:sz="4" w:space="0" w:color="auto"/>
            </w:tcBorders>
            <w:noWrap/>
            <w:vAlign w:val="bottom"/>
            <w:hideMark/>
          </w:tcPr>
          <w:p w14:paraId="2F47B04A" w14:textId="77777777" w:rsidR="00D61813" w:rsidRPr="001B72A4" w:rsidRDefault="00D61813" w:rsidP="00217B8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1.342</w:t>
            </w:r>
          </w:p>
        </w:tc>
        <w:tc>
          <w:tcPr>
            <w:tcW w:w="1520" w:type="dxa"/>
            <w:tcBorders>
              <w:top w:val="single" w:sz="4" w:space="0" w:color="auto"/>
            </w:tcBorders>
            <w:noWrap/>
            <w:vAlign w:val="bottom"/>
            <w:hideMark/>
          </w:tcPr>
          <w:p w14:paraId="6C42CEA9" w14:textId="77777777" w:rsidR="00D61813" w:rsidRPr="001B72A4" w:rsidRDefault="00D61813" w:rsidP="00217B8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1.045</w:t>
            </w:r>
          </w:p>
        </w:tc>
        <w:tc>
          <w:tcPr>
            <w:tcW w:w="1645" w:type="dxa"/>
            <w:tcBorders>
              <w:top w:val="single" w:sz="4" w:space="0" w:color="auto"/>
            </w:tcBorders>
            <w:noWrap/>
            <w:vAlign w:val="bottom"/>
            <w:hideMark/>
          </w:tcPr>
          <w:p w14:paraId="59FF2A0C" w14:textId="77777777" w:rsidR="00D61813" w:rsidRPr="001B72A4" w:rsidRDefault="00D61813" w:rsidP="00217B8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1.342</w:t>
            </w:r>
          </w:p>
        </w:tc>
        <w:tc>
          <w:tcPr>
            <w:tcW w:w="1620" w:type="dxa"/>
            <w:tcBorders>
              <w:top w:val="single" w:sz="4" w:space="0" w:color="auto"/>
            </w:tcBorders>
            <w:noWrap/>
            <w:vAlign w:val="bottom"/>
            <w:hideMark/>
          </w:tcPr>
          <w:p w14:paraId="2CFCE38E" w14:textId="77777777" w:rsidR="00D61813" w:rsidRPr="001B72A4" w:rsidRDefault="00D61813" w:rsidP="00217B8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1.020</w:t>
            </w:r>
          </w:p>
        </w:tc>
      </w:tr>
      <w:tr w:rsidR="00D61813" w:rsidRPr="001B72A4" w14:paraId="65A56FF0" w14:textId="77777777" w:rsidTr="00217B84">
        <w:trPr>
          <w:trHeight w:val="285"/>
        </w:trPr>
        <w:tc>
          <w:tcPr>
            <w:tcW w:w="960" w:type="dxa"/>
            <w:vMerge/>
            <w:vAlign w:val="center"/>
            <w:hideMark/>
          </w:tcPr>
          <w:p w14:paraId="67D3DEB2" w14:textId="77777777" w:rsidR="00D61813" w:rsidRPr="00FE4AE3" w:rsidRDefault="00D61813" w:rsidP="00217B84">
            <w:pPr>
              <w:spacing w:line="240" w:lineRule="auto"/>
              <w:rPr>
                <w:rFonts w:ascii="Times New Roman" w:hAnsi="Times New Roman"/>
                <w:bCs/>
                <w:color w:val="000000"/>
                <w:sz w:val="22"/>
                <w:szCs w:val="22"/>
                <w:lang w:bidi="ar-SA"/>
              </w:rPr>
            </w:pPr>
          </w:p>
        </w:tc>
        <w:tc>
          <w:tcPr>
            <w:tcW w:w="960" w:type="dxa"/>
            <w:noWrap/>
            <w:vAlign w:val="bottom"/>
            <w:hideMark/>
          </w:tcPr>
          <w:p w14:paraId="46133019" w14:textId="77777777" w:rsidR="00D61813" w:rsidRPr="00FE4AE3" w:rsidRDefault="00D61813" w:rsidP="00217B84">
            <w:pPr>
              <w:spacing w:line="240" w:lineRule="auto"/>
              <w:jc w:val="center"/>
              <w:rPr>
                <w:rFonts w:ascii="Times New Roman" w:hAnsi="Times New Roman"/>
                <w:bCs/>
                <w:color w:val="000000"/>
                <w:sz w:val="22"/>
                <w:szCs w:val="22"/>
                <w:lang w:bidi="ar-SA"/>
              </w:rPr>
            </w:pPr>
            <w:r w:rsidRPr="00FE4AE3">
              <w:rPr>
                <w:rFonts w:ascii="Times New Roman" w:hAnsi="Times New Roman"/>
                <w:bCs/>
                <w:color w:val="000000"/>
                <w:sz w:val="22"/>
                <w:szCs w:val="22"/>
                <w:lang w:bidi="ar-SA"/>
              </w:rPr>
              <w:t>9</w:t>
            </w:r>
          </w:p>
        </w:tc>
        <w:tc>
          <w:tcPr>
            <w:tcW w:w="1480" w:type="dxa"/>
            <w:noWrap/>
            <w:vAlign w:val="bottom"/>
            <w:hideMark/>
          </w:tcPr>
          <w:p w14:paraId="69291C53" w14:textId="77777777" w:rsidR="00D61813" w:rsidRPr="001B72A4" w:rsidRDefault="00D61813" w:rsidP="00217B8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1.342</w:t>
            </w:r>
          </w:p>
        </w:tc>
        <w:tc>
          <w:tcPr>
            <w:tcW w:w="1520" w:type="dxa"/>
            <w:noWrap/>
            <w:vAlign w:val="bottom"/>
            <w:hideMark/>
          </w:tcPr>
          <w:p w14:paraId="693095E9" w14:textId="77777777" w:rsidR="00D61813" w:rsidRPr="001B72A4" w:rsidRDefault="00D61813" w:rsidP="00217B8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1.046</w:t>
            </w:r>
          </w:p>
        </w:tc>
        <w:tc>
          <w:tcPr>
            <w:tcW w:w="1645" w:type="dxa"/>
            <w:noWrap/>
            <w:vAlign w:val="bottom"/>
            <w:hideMark/>
          </w:tcPr>
          <w:p w14:paraId="07F3EBDB" w14:textId="77777777" w:rsidR="00D61813" w:rsidRPr="001B72A4" w:rsidRDefault="00D61813" w:rsidP="00217B84">
            <w:pPr>
              <w:spacing w:line="240" w:lineRule="auto"/>
              <w:jc w:val="center"/>
              <w:rPr>
                <w:rFonts w:ascii="Times New Roman" w:hAnsi="Times New Roman"/>
                <w:color w:val="000000"/>
                <w:sz w:val="22"/>
                <w:szCs w:val="22"/>
                <w:lang w:bidi="ar-SA"/>
              </w:rPr>
            </w:pPr>
            <w:r w:rsidRPr="001B72A4">
              <w:rPr>
                <w:rFonts w:ascii="Times New Roman" w:hAnsi="Times New Roman"/>
                <w:color w:val="000000"/>
                <w:sz w:val="22"/>
                <w:szCs w:val="22"/>
                <w:lang w:bidi="ar-SA"/>
              </w:rPr>
              <w:t>1.34</w:t>
            </w:r>
            <w:r>
              <w:rPr>
                <w:rFonts w:ascii="Times New Roman" w:hAnsi="Times New Roman"/>
                <w:color w:val="000000"/>
                <w:sz w:val="22"/>
                <w:szCs w:val="22"/>
                <w:lang w:bidi="ar-SA"/>
              </w:rPr>
              <w:t>3</w:t>
            </w:r>
          </w:p>
        </w:tc>
        <w:tc>
          <w:tcPr>
            <w:tcW w:w="1620" w:type="dxa"/>
            <w:noWrap/>
            <w:vAlign w:val="bottom"/>
            <w:hideMark/>
          </w:tcPr>
          <w:p w14:paraId="33ABECBA" w14:textId="77777777" w:rsidR="00D61813" w:rsidRPr="001B72A4" w:rsidRDefault="00D61813" w:rsidP="00217B8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1.020</w:t>
            </w:r>
          </w:p>
        </w:tc>
      </w:tr>
      <w:tr w:rsidR="00D61813" w:rsidRPr="001B72A4" w14:paraId="45DB2FE7" w14:textId="77777777" w:rsidTr="00217B84">
        <w:trPr>
          <w:trHeight w:val="285"/>
        </w:trPr>
        <w:tc>
          <w:tcPr>
            <w:tcW w:w="960" w:type="dxa"/>
            <w:vMerge w:val="restart"/>
            <w:noWrap/>
            <w:vAlign w:val="center"/>
            <w:hideMark/>
          </w:tcPr>
          <w:p w14:paraId="16C43843" w14:textId="77777777" w:rsidR="00D61813" w:rsidRPr="00FE4AE3" w:rsidRDefault="00D61813" w:rsidP="00217B84">
            <w:pPr>
              <w:spacing w:line="240" w:lineRule="auto"/>
              <w:jc w:val="center"/>
              <w:rPr>
                <w:rFonts w:ascii="Times New Roman" w:hAnsi="Times New Roman"/>
                <w:bCs/>
                <w:color w:val="000000"/>
                <w:sz w:val="22"/>
                <w:szCs w:val="22"/>
                <w:lang w:bidi="ar-SA"/>
              </w:rPr>
            </w:pPr>
            <w:r w:rsidRPr="00FE4AE3">
              <w:rPr>
                <w:rFonts w:ascii="Times New Roman" w:hAnsi="Times New Roman"/>
                <w:bCs/>
                <w:color w:val="000000"/>
                <w:sz w:val="22"/>
                <w:szCs w:val="22"/>
                <w:lang w:bidi="ar-SA"/>
              </w:rPr>
              <w:t>9</w:t>
            </w:r>
          </w:p>
        </w:tc>
        <w:tc>
          <w:tcPr>
            <w:tcW w:w="960" w:type="dxa"/>
            <w:noWrap/>
            <w:vAlign w:val="bottom"/>
            <w:hideMark/>
          </w:tcPr>
          <w:p w14:paraId="00AF0F4D" w14:textId="77777777" w:rsidR="00D61813" w:rsidRPr="00FE4AE3" w:rsidRDefault="00D61813" w:rsidP="00217B84">
            <w:pPr>
              <w:spacing w:line="240" w:lineRule="auto"/>
              <w:jc w:val="center"/>
              <w:rPr>
                <w:rFonts w:ascii="Times New Roman" w:hAnsi="Times New Roman"/>
                <w:bCs/>
                <w:color w:val="000000"/>
                <w:sz w:val="22"/>
                <w:szCs w:val="22"/>
                <w:lang w:bidi="ar-SA"/>
              </w:rPr>
            </w:pPr>
            <w:r w:rsidRPr="00FE4AE3">
              <w:rPr>
                <w:rFonts w:ascii="Times New Roman" w:hAnsi="Times New Roman"/>
                <w:bCs/>
                <w:color w:val="000000"/>
                <w:sz w:val="22"/>
                <w:szCs w:val="22"/>
                <w:lang w:bidi="ar-SA"/>
              </w:rPr>
              <w:t>7</w:t>
            </w:r>
          </w:p>
        </w:tc>
        <w:tc>
          <w:tcPr>
            <w:tcW w:w="1480" w:type="dxa"/>
            <w:noWrap/>
            <w:vAlign w:val="bottom"/>
            <w:hideMark/>
          </w:tcPr>
          <w:p w14:paraId="56EAAFD9" w14:textId="77777777" w:rsidR="00D61813" w:rsidRPr="001B72A4" w:rsidRDefault="00D61813" w:rsidP="00217B8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1.278</w:t>
            </w:r>
          </w:p>
        </w:tc>
        <w:tc>
          <w:tcPr>
            <w:tcW w:w="1520" w:type="dxa"/>
            <w:noWrap/>
            <w:vAlign w:val="bottom"/>
            <w:hideMark/>
          </w:tcPr>
          <w:p w14:paraId="0468FE7D" w14:textId="77777777" w:rsidR="00D61813" w:rsidRPr="001B72A4" w:rsidRDefault="00D61813" w:rsidP="00217B8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1.116</w:t>
            </w:r>
          </w:p>
        </w:tc>
        <w:tc>
          <w:tcPr>
            <w:tcW w:w="1645" w:type="dxa"/>
            <w:noWrap/>
            <w:vAlign w:val="bottom"/>
            <w:hideMark/>
          </w:tcPr>
          <w:p w14:paraId="4AF7BA81" w14:textId="77777777" w:rsidR="00D61813" w:rsidRPr="001B72A4" w:rsidRDefault="00D61813" w:rsidP="00217B8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1.232</w:t>
            </w:r>
          </w:p>
        </w:tc>
        <w:tc>
          <w:tcPr>
            <w:tcW w:w="1620" w:type="dxa"/>
            <w:noWrap/>
            <w:vAlign w:val="bottom"/>
            <w:hideMark/>
          </w:tcPr>
          <w:p w14:paraId="1CBAD071" w14:textId="77777777" w:rsidR="00D61813" w:rsidRPr="001B72A4" w:rsidRDefault="00D61813" w:rsidP="00217B8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1.070</w:t>
            </w:r>
          </w:p>
        </w:tc>
      </w:tr>
      <w:tr w:rsidR="00D61813" w:rsidRPr="001B72A4" w14:paraId="58DE572C" w14:textId="77777777" w:rsidTr="00217B84">
        <w:trPr>
          <w:trHeight w:val="285"/>
        </w:trPr>
        <w:tc>
          <w:tcPr>
            <w:tcW w:w="960" w:type="dxa"/>
            <w:vMerge/>
            <w:vAlign w:val="center"/>
            <w:hideMark/>
          </w:tcPr>
          <w:p w14:paraId="04C99B3F" w14:textId="77777777" w:rsidR="00D61813" w:rsidRPr="00FE4AE3" w:rsidRDefault="00D61813" w:rsidP="00217B84">
            <w:pPr>
              <w:spacing w:line="240" w:lineRule="auto"/>
              <w:rPr>
                <w:rFonts w:ascii="Times New Roman" w:hAnsi="Times New Roman"/>
                <w:bCs/>
                <w:color w:val="000000"/>
                <w:sz w:val="22"/>
                <w:szCs w:val="22"/>
                <w:lang w:bidi="ar-SA"/>
              </w:rPr>
            </w:pPr>
          </w:p>
        </w:tc>
        <w:tc>
          <w:tcPr>
            <w:tcW w:w="960" w:type="dxa"/>
            <w:noWrap/>
            <w:vAlign w:val="bottom"/>
            <w:hideMark/>
          </w:tcPr>
          <w:p w14:paraId="455569B2" w14:textId="77777777" w:rsidR="00D61813" w:rsidRPr="00FE4AE3" w:rsidRDefault="00D61813" w:rsidP="00217B84">
            <w:pPr>
              <w:spacing w:line="240" w:lineRule="auto"/>
              <w:jc w:val="center"/>
              <w:rPr>
                <w:rFonts w:ascii="Times New Roman" w:hAnsi="Times New Roman"/>
                <w:bCs/>
                <w:color w:val="000000"/>
                <w:sz w:val="22"/>
                <w:szCs w:val="22"/>
                <w:lang w:bidi="ar-SA"/>
              </w:rPr>
            </w:pPr>
            <w:r w:rsidRPr="00FE4AE3">
              <w:rPr>
                <w:rFonts w:ascii="Times New Roman" w:hAnsi="Times New Roman"/>
                <w:bCs/>
                <w:color w:val="000000"/>
                <w:sz w:val="22"/>
                <w:szCs w:val="22"/>
                <w:lang w:bidi="ar-SA"/>
              </w:rPr>
              <w:t>9</w:t>
            </w:r>
          </w:p>
        </w:tc>
        <w:tc>
          <w:tcPr>
            <w:tcW w:w="1480" w:type="dxa"/>
            <w:noWrap/>
            <w:vAlign w:val="bottom"/>
            <w:hideMark/>
          </w:tcPr>
          <w:p w14:paraId="78C4B923" w14:textId="77777777" w:rsidR="00D61813" w:rsidRPr="001B72A4" w:rsidRDefault="00D61813" w:rsidP="00217B8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1.290</w:t>
            </w:r>
          </w:p>
        </w:tc>
        <w:tc>
          <w:tcPr>
            <w:tcW w:w="1520" w:type="dxa"/>
            <w:noWrap/>
            <w:vAlign w:val="bottom"/>
            <w:hideMark/>
          </w:tcPr>
          <w:p w14:paraId="2DFF6E00" w14:textId="77777777" w:rsidR="00D61813" w:rsidRPr="001B72A4" w:rsidRDefault="00D61813" w:rsidP="00217B8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1.107</w:t>
            </w:r>
          </w:p>
        </w:tc>
        <w:tc>
          <w:tcPr>
            <w:tcW w:w="1645" w:type="dxa"/>
            <w:noWrap/>
            <w:vAlign w:val="bottom"/>
            <w:hideMark/>
          </w:tcPr>
          <w:p w14:paraId="3B2BBA43" w14:textId="77777777" w:rsidR="00D61813" w:rsidRPr="001B72A4" w:rsidRDefault="00D61813" w:rsidP="00217B8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1.262</w:t>
            </w:r>
          </w:p>
        </w:tc>
        <w:tc>
          <w:tcPr>
            <w:tcW w:w="1620" w:type="dxa"/>
            <w:noWrap/>
            <w:vAlign w:val="bottom"/>
            <w:hideMark/>
          </w:tcPr>
          <w:p w14:paraId="17956207" w14:textId="77777777" w:rsidR="00D61813" w:rsidRPr="001B72A4" w:rsidRDefault="00D61813" w:rsidP="00217B8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1.043</w:t>
            </w:r>
          </w:p>
        </w:tc>
      </w:tr>
      <w:tr w:rsidR="00D61813" w:rsidRPr="001B72A4" w14:paraId="6D216FBC" w14:textId="77777777" w:rsidTr="00217B84">
        <w:trPr>
          <w:trHeight w:val="285"/>
        </w:trPr>
        <w:tc>
          <w:tcPr>
            <w:tcW w:w="960" w:type="dxa"/>
            <w:vMerge w:val="restart"/>
            <w:noWrap/>
            <w:vAlign w:val="center"/>
            <w:hideMark/>
          </w:tcPr>
          <w:p w14:paraId="64C30867" w14:textId="77777777" w:rsidR="00D61813" w:rsidRPr="00FE4AE3" w:rsidRDefault="00D61813" w:rsidP="00217B84">
            <w:pPr>
              <w:spacing w:line="240" w:lineRule="auto"/>
              <w:jc w:val="center"/>
              <w:rPr>
                <w:rFonts w:ascii="Times New Roman" w:hAnsi="Times New Roman"/>
                <w:bCs/>
                <w:color w:val="000000"/>
                <w:sz w:val="22"/>
                <w:szCs w:val="22"/>
                <w:lang w:bidi="ar-SA"/>
              </w:rPr>
            </w:pPr>
            <w:r w:rsidRPr="00FE4AE3">
              <w:rPr>
                <w:rFonts w:ascii="Times New Roman" w:hAnsi="Times New Roman"/>
                <w:bCs/>
                <w:color w:val="000000"/>
                <w:sz w:val="22"/>
                <w:szCs w:val="22"/>
                <w:lang w:bidi="ar-SA"/>
              </w:rPr>
              <w:t>12</w:t>
            </w:r>
          </w:p>
        </w:tc>
        <w:tc>
          <w:tcPr>
            <w:tcW w:w="960" w:type="dxa"/>
            <w:noWrap/>
            <w:vAlign w:val="bottom"/>
            <w:hideMark/>
          </w:tcPr>
          <w:p w14:paraId="292633F5" w14:textId="77777777" w:rsidR="00D61813" w:rsidRPr="00FE4AE3" w:rsidRDefault="00D61813" w:rsidP="00217B84">
            <w:pPr>
              <w:spacing w:line="240" w:lineRule="auto"/>
              <w:jc w:val="center"/>
              <w:rPr>
                <w:rFonts w:ascii="Times New Roman" w:hAnsi="Times New Roman"/>
                <w:bCs/>
                <w:color w:val="000000"/>
                <w:sz w:val="22"/>
                <w:szCs w:val="22"/>
                <w:lang w:bidi="ar-SA"/>
              </w:rPr>
            </w:pPr>
            <w:r w:rsidRPr="00FE4AE3">
              <w:rPr>
                <w:rFonts w:ascii="Times New Roman" w:hAnsi="Times New Roman"/>
                <w:bCs/>
                <w:color w:val="000000"/>
                <w:sz w:val="22"/>
                <w:szCs w:val="22"/>
                <w:lang w:bidi="ar-SA"/>
              </w:rPr>
              <w:t>7</w:t>
            </w:r>
          </w:p>
        </w:tc>
        <w:tc>
          <w:tcPr>
            <w:tcW w:w="1480" w:type="dxa"/>
            <w:noWrap/>
            <w:vAlign w:val="bottom"/>
            <w:hideMark/>
          </w:tcPr>
          <w:p w14:paraId="39A3FDFE" w14:textId="77777777" w:rsidR="00D61813" w:rsidRPr="001B72A4" w:rsidRDefault="00D61813" w:rsidP="00217B8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1.110</w:t>
            </w:r>
          </w:p>
        </w:tc>
        <w:tc>
          <w:tcPr>
            <w:tcW w:w="1520" w:type="dxa"/>
            <w:noWrap/>
            <w:vAlign w:val="bottom"/>
            <w:hideMark/>
          </w:tcPr>
          <w:p w14:paraId="6353D7C2" w14:textId="77777777" w:rsidR="00D61813" w:rsidRPr="001B72A4" w:rsidRDefault="00D61813" w:rsidP="00217B84">
            <w:pPr>
              <w:spacing w:line="240" w:lineRule="auto"/>
              <w:jc w:val="center"/>
              <w:rPr>
                <w:rFonts w:ascii="Times New Roman" w:hAnsi="Times New Roman"/>
                <w:color w:val="000000"/>
                <w:sz w:val="22"/>
                <w:szCs w:val="22"/>
                <w:lang w:bidi="ar-SA"/>
              </w:rPr>
            </w:pPr>
            <w:r w:rsidRPr="001B72A4">
              <w:rPr>
                <w:rFonts w:ascii="Times New Roman" w:hAnsi="Times New Roman"/>
                <w:color w:val="000000"/>
                <w:sz w:val="22"/>
                <w:szCs w:val="22"/>
                <w:lang w:bidi="ar-SA"/>
              </w:rPr>
              <w:t>1.1</w:t>
            </w:r>
            <w:r>
              <w:rPr>
                <w:rFonts w:ascii="Times New Roman" w:hAnsi="Times New Roman"/>
                <w:color w:val="000000"/>
                <w:sz w:val="22"/>
                <w:szCs w:val="22"/>
                <w:lang w:bidi="ar-SA"/>
              </w:rPr>
              <w:t>50</w:t>
            </w:r>
          </w:p>
        </w:tc>
        <w:tc>
          <w:tcPr>
            <w:tcW w:w="1645" w:type="dxa"/>
            <w:noWrap/>
            <w:vAlign w:val="bottom"/>
            <w:hideMark/>
          </w:tcPr>
          <w:p w14:paraId="22890931" w14:textId="77777777" w:rsidR="00D61813" w:rsidRPr="001B72A4" w:rsidRDefault="00D61813" w:rsidP="00217B8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1.073</w:t>
            </w:r>
          </w:p>
        </w:tc>
        <w:tc>
          <w:tcPr>
            <w:tcW w:w="1620" w:type="dxa"/>
            <w:noWrap/>
            <w:vAlign w:val="bottom"/>
            <w:hideMark/>
          </w:tcPr>
          <w:p w14:paraId="7E325CDC" w14:textId="77777777" w:rsidR="00D61813" w:rsidRPr="001B72A4" w:rsidRDefault="00D61813" w:rsidP="00217B8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1.120</w:t>
            </w:r>
          </w:p>
        </w:tc>
      </w:tr>
      <w:tr w:rsidR="00D61813" w:rsidRPr="001B72A4" w14:paraId="6AE72437" w14:textId="77777777" w:rsidTr="00217B84">
        <w:trPr>
          <w:trHeight w:val="285"/>
        </w:trPr>
        <w:tc>
          <w:tcPr>
            <w:tcW w:w="960" w:type="dxa"/>
            <w:vMerge/>
            <w:vAlign w:val="center"/>
            <w:hideMark/>
          </w:tcPr>
          <w:p w14:paraId="36C87D67" w14:textId="77777777" w:rsidR="00D61813" w:rsidRPr="001B72A4" w:rsidRDefault="00D61813" w:rsidP="00217B84">
            <w:pPr>
              <w:spacing w:line="240" w:lineRule="auto"/>
              <w:rPr>
                <w:rFonts w:ascii="Times New Roman" w:hAnsi="Times New Roman"/>
                <w:b/>
                <w:bCs/>
                <w:color w:val="000000"/>
                <w:sz w:val="22"/>
                <w:szCs w:val="22"/>
                <w:lang w:bidi="ar-SA"/>
              </w:rPr>
            </w:pPr>
          </w:p>
        </w:tc>
        <w:tc>
          <w:tcPr>
            <w:tcW w:w="960" w:type="dxa"/>
            <w:noWrap/>
            <w:vAlign w:val="bottom"/>
            <w:hideMark/>
          </w:tcPr>
          <w:p w14:paraId="447FA6DE" w14:textId="77777777" w:rsidR="00D61813" w:rsidRPr="00FE4AE3" w:rsidRDefault="00D61813" w:rsidP="00217B84">
            <w:pPr>
              <w:spacing w:line="240" w:lineRule="auto"/>
              <w:jc w:val="center"/>
              <w:rPr>
                <w:rFonts w:ascii="Times New Roman" w:hAnsi="Times New Roman"/>
                <w:bCs/>
                <w:color w:val="000000"/>
                <w:sz w:val="22"/>
                <w:szCs w:val="22"/>
                <w:lang w:bidi="ar-SA"/>
              </w:rPr>
            </w:pPr>
            <w:r w:rsidRPr="00FE4AE3">
              <w:rPr>
                <w:rFonts w:ascii="Times New Roman" w:hAnsi="Times New Roman"/>
                <w:bCs/>
                <w:color w:val="000000"/>
                <w:sz w:val="22"/>
                <w:szCs w:val="22"/>
                <w:lang w:bidi="ar-SA"/>
              </w:rPr>
              <w:t>9</w:t>
            </w:r>
          </w:p>
        </w:tc>
        <w:tc>
          <w:tcPr>
            <w:tcW w:w="1480" w:type="dxa"/>
            <w:noWrap/>
            <w:vAlign w:val="bottom"/>
            <w:hideMark/>
          </w:tcPr>
          <w:p w14:paraId="7031734E" w14:textId="77777777" w:rsidR="00D61813" w:rsidRPr="001B72A4" w:rsidRDefault="00D61813" w:rsidP="00217B8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1.124</w:t>
            </w:r>
          </w:p>
        </w:tc>
        <w:tc>
          <w:tcPr>
            <w:tcW w:w="1520" w:type="dxa"/>
            <w:noWrap/>
            <w:vAlign w:val="bottom"/>
            <w:hideMark/>
          </w:tcPr>
          <w:p w14:paraId="34215D50" w14:textId="77777777" w:rsidR="00D61813" w:rsidRPr="001B72A4" w:rsidRDefault="00D61813" w:rsidP="00217B8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1.138</w:t>
            </w:r>
          </w:p>
        </w:tc>
        <w:tc>
          <w:tcPr>
            <w:tcW w:w="1645" w:type="dxa"/>
            <w:noWrap/>
            <w:vAlign w:val="bottom"/>
            <w:hideMark/>
          </w:tcPr>
          <w:p w14:paraId="7F05A824" w14:textId="77777777" w:rsidR="00D61813" w:rsidRPr="001B72A4" w:rsidRDefault="00D61813" w:rsidP="00217B8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1.099</w:t>
            </w:r>
          </w:p>
        </w:tc>
        <w:tc>
          <w:tcPr>
            <w:tcW w:w="1620" w:type="dxa"/>
            <w:noWrap/>
            <w:vAlign w:val="bottom"/>
            <w:hideMark/>
          </w:tcPr>
          <w:p w14:paraId="1710645E" w14:textId="77777777" w:rsidR="00D61813" w:rsidRPr="001B72A4" w:rsidRDefault="00D61813" w:rsidP="00217B8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1.093</w:t>
            </w:r>
          </w:p>
        </w:tc>
      </w:tr>
    </w:tbl>
    <w:p w14:paraId="4065496B" w14:textId="77777777" w:rsidR="00D61813" w:rsidRDefault="00D61813" w:rsidP="00D61813"/>
    <w:p w14:paraId="08BE5608" w14:textId="200005B2" w:rsidR="00D61813" w:rsidRDefault="00D61813" w:rsidP="00D61813">
      <w:r>
        <w:tab/>
      </w:r>
      <w:r w:rsidR="00F93223">
        <w:fldChar w:fldCharType="begin"/>
      </w:r>
      <w:r>
        <w:instrText xml:space="preserve"> REF _Ref481322286 \h </w:instrText>
      </w:r>
      <w:r w:rsidR="00F93223">
        <w:fldChar w:fldCharType="separate"/>
      </w:r>
      <w:r w:rsidR="00AD403F">
        <w:t xml:space="preserve">Figure </w:t>
      </w:r>
      <w:r w:rsidR="00AD403F">
        <w:rPr>
          <w:noProof/>
        </w:rPr>
        <w:t>144</w:t>
      </w:r>
      <w:r w:rsidR="00F93223">
        <w:fldChar w:fldCharType="end"/>
      </w:r>
      <w:r>
        <w:t xml:space="preserve"> shows the percent difference for interior girder grillage model </w:t>
      </w:r>
      <w:r w:rsidR="00F216E3">
        <w:t>DFs</w:t>
      </w:r>
      <w:r>
        <w:t xml:space="preserve"> for situations with or without diaphragms (factors decrease when diaphragms are included). In this figure, the two markers at each span length relate to t</w:t>
      </w:r>
      <w:r w:rsidR="00B26869">
        <w:t>he different slab thicknesses.</w:t>
      </w:r>
      <w:r>
        <w:t xml:space="preserve"> </w:t>
      </w:r>
      <w:r w:rsidR="00B26869">
        <w:t>S</w:t>
      </w:r>
      <w:r>
        <w:t>maller slab thicknesses had larger percent differences when diaphragms were included in the model. At a girder spacing of 6 ft, diaphragms do not affect load distribution. A trend is similar for the 9 ft and 12 ft girder spacings, where the factors differ most for shorter span lengths. Factors are larger for the case where diaphragms are not present in all cases. At its largest, the difference is 4.9% (</w:t>
      </w:r>
      <w:r w:rsidRPr="00CC75F4">
        <w:rPr>
          <w:i/>
        </w:rPr>
        <w:t>s</w:t>
      </w:r>
      <w:r>
        <w:t xml:space="preserve">=9 ft, </w:t>
      </w:r>
      <w:r w:rsidRPr="00CC75F4">
        <w:rPr>
          <w:i/>
        </w:rPr>
        <w:t>t</w:t>
      </w:r>
      <w:r w:rsidRPr="00CC75F4">
        <w:rPr>
          <w:i/>
          <w:vertAlign w:val="subscript"/>
        </w:rPr>
        <w:t>s</w:t>
      </w:r>
      <w:r>
        <w:t xml:space="preserve">= 7 in., </w:t>
      </w:r>
      <w:r w:rsidRPr="00CC75F4">
        <w:rPr>
          <w:i/>
        </w:rPr>
        <w:t>L</w:t>
      </w:r>
      <w:r>
        <w:t>=30 ft), which would correspond to a decrease in shear of about 2.4 kips for the design truck. The AASHTO DFs are the same in this case whether diaphragms are present or not.</w:t>
      </w:r>
    </w:p>
    <w:p w14:paraId="08F72150" w14:textId="77777777" w:rsidR="00D61813" w:rsidRDefault="00D61813" w:rsidP="00D61813">
      <w:pPr>
        <w:keepNext/>
        <w:jc w:val="center"/>
      </w:pPr>
      <w:r>
        <w:rPr>
          <w:noProof/>
          <w:lang w:bidi="ar-SA"/>
        </w:rPr>
        <w:lastRenderedPageBreak/>
        <w:drawing>
          <wp:inline distT="0" distB="0" distL="0" distR="0" wp14:anchorId="7ABF39F8" wp14:editId="151FDB8D">
            <wp:extent cx="4868545" cy="2062700"/>
            <wp:effectExtent l="0" t="0" r="8255" b="0"/>
            <wp:docPr id="3203" name="Picture 3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4871144" cy="2063801"/>
                    </a:xfrm>
                    <a:prstGeom prst="rect">
                      <a:avLst/>
                    </a:prstGeom>
                    <a:noFill/>
                  </pic:spPr>
                </pic:pic>
              </a:graphicData>
            </a:graphic>
          </wp:inline>
        </w:drawing>
      </w:r>
    </w:p>
    <w:p w14:paraId="0BC5BA94" w14:textId="2907257E" w:rsidR="00D61813" w:rsidRDefault="00D61813" w:rsidP="00D61813">
      <w:pPr>
        <w:pStyle w:val="Caption"/>
        <w:jc w:val="center"/>
      </w:pPr>
      <w:bookmarkStart w:id="458" w:name="_Ref481322286"/>
      <w:bookmarkStart w:id="459" w:name="_Toc488047766"/>
      <w:r>
        <w:t xml:space="preserve">Figure </w:t>
      </w:r>
      <w:r w:rsidR="00DB4436">
        <w:fldChar w:fldCharType="begin"/>
      </w:r>
      <w:r w:rsidR="00DB4436">
        <w:instrText xml:space="preserve"> SEQ Figure \* ARABIC </w:instrText>
      </w:r>
      <w:r w:rsidR="00DB4436">
        <w:fldChar w:fldCharType="separate"/>
      </w:r>
      <w:r w:rsidR="00AD403F">
        <w:rPr>
          <w:noProof/>
        </w:rPr>
        <w:t>144</w:t>
      </w:r>
      <w:r w:rsidR="00DB4436">
        <w:rPr>
          <w:noProof/>
        </w:rPr>
        <w:fldChar w:fldCharType="end"/>
      </w:r>
      <w:bookmarkEnd w:id="458"/>
      <w:r>
        <w:t>: Difference in DFs for diaphragm versus no diaphragm for interior girders</w:t>
      </w:r>
      <w:bookmarkEnd w:id="459"/>
    </w:p>
    <w:p w14:paraId="3B93824D" w14:textId="77777777" w:rsidR="00D61813" w:rsidRDefault="00D61813" w:rsidP="00D61813">
      <w:pPr>
        <w:ind w:firstLine="720"/>
      </w:pPr>
    </w:p>
    <w:p w14:paraId="24FAA934" w14:textId="056D6619" w:rsidR="00D61813" w:rsidRDefault="00F93223" w:rsidP="00D61813">
      <w:pPr>
        <w:ind w:firstLine="720"/>
      </w:pPr>
      <w:r>
        <w:fldChar w:fldCharType="begin"/>
      </w:r>
      <w:r w:rsidR="00D61813">
        <w:instrText xml:space="preserve"> REF _Ref481322911 \h </w:instrText>
      </w:r>
      <w:r>
        <w:fldChar w:fldCharType="separate"/>
      </w:r>
      <w:r w:rsidR="00AD403F">
        <w:t xml:space="preserve">Figure </w:t>
      </w:r>
      <w:r w:rsidR="00AD403F">
        <w:rPr>
          <w:noProof/>
        </w:rPr>
        <w:t>145</w:t>
      </w:r>
      <w:r>
        <w:fldChar w:fldCharType="end"/>
      </w:r>
      <w:r w:rsidR="00D61813">
        <w:t xml:space="preserve"> shows the same information for exterior girders. The code accounts for diaphragms for exterior girders, unlike for interior girders (aforementioned “special analysis”). The opposit</w:t>
      </w:r>
      <w:r w:rsidR="00B26869">
        <w:t>e trend appears in this figure. Diap</w:t>
      </w:r>
      <w:r w:rsidR="00D61813">
        <w:t xml:space="preserve">hragms increase </w:t>
      </w:r>
      <w:r w:rsidR="00F216E3">
        <w:t>DF</w:t>
      </w:r>
      <w:r w:rsidR="00D61813">
        <w:t>s for exterior girders by almost the same degree as they decrease for interior girders. This effect is most apparent at shorter span lengths and larger girder spacings. Additionally, the difference is greater for 7 in. slabs than for 9 in. slabs at a given girder spacing and span length. Again, at</w:t>
      </w:r>
      <w:r w:rsidR="00B26869">
        <w:t xml:space="preserve"> shorter girder spacings (6 ft), </w:t>
      </w:r>
      <w:r w:rsidR="00D61813">
        <w:t xml:space="preserve">diaphragms do not appear to affect load distribution. </w:t>
      </w:r>
    </w:p>
    <w:p w14:paraId="3F39F294" w14:textId="77777777" w:rsidR="00D61813" w:rsidRDefault="00D61813" w:rsidP="00D61813">
      <w:pPr>
        <w:keepNext/>
        <w:jc w:val="center"/>
      </w:pPr>
      <w:r>
        <w:rPr>
          <w:noProof/>
          <w:lang w:bidi="ar-SA"/>
        </w:rPr>
        <w:lastRenderedPageBreak/>
        <w:drawing>
          <wp:inline distT="0" distB="0" distL="0" distR="0" wp14:anchorId="02367ED4" wp14:editId="7FAC2CE1">
            <wp:extent cx="4938395" cy="269494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938395" cy="2694940"/>
                    </a:xfrm>
                    <a:prstGeom prst="rect">
                      <a:avLst/>
                    </a:prstGeom>
                    <a:noFill/>
                  </pic:spPr>
                </pic:pic>
              </a:graphicData>
            </a:graphic>
          </wp:inline>
        </w:drawing>
      </w:r>
    </w:p>
    <w:p w14:paraId="2D1BE492" w14:textId="12175D74" w:rsidR="00D61813" w:rsidRDefault="00D61813" w:rsidP="00D61813">
      <w:pPr>
        <w:pStyle w:val="Caption"/>
        <w:jc w:val="center"/>
      </w:pPr>
      <w:bookmarkStart w:id="460" w:name="_Ref481322911"/>
      <w:bookmarkStart w:id="461" w:name="_Toc488047767"/>
      <w:r>
        <w:t xml:space="preserve">Figure </w:t>
      </w:r>
      <w:r w:rsidR="00DB4436">
        <w:fldChar w:fldCharType="begin"/>
      </w:r>
      <w:r w:rsidR="00DB4436">
        <w:instrText xml:space="preserve"> SEQ Figure \* ARABIC </w:instrText>
      </w:r>
      <w:r w:rsidR="00DB4436">
        <w:fldChar w:fldCharType="separate"/>
      </w:r>
      <w:r w:rsidR="00AD403F">
        <w:rPr>
          <w:noProof/>
        </w:rPr>
        <w:t>145</w:t>
      </w:r>
      <w:r w:rsidR="00DB4436">
        <w:rPr>
          <w:noProof/>
        </w:rPr>
        <w:fldChar w:fldCharType="end"/>
      </w:r>
      <w:bookmarkEnd w:id="460"/>
      <w:r>
        <w:t>: Difference in DFs for diaphragm versus no diaphragm for ex</w:t>
      </w:r>
      <w:r w:rsidRPr="000340A0">
        <w:t>terior girders</w:t>
      </w:r>
      <w:bookmarkEnd w:id="461"/>
    </w:p>
    <w:p w14:paraId="221C6F7C" w14:textId="77777777" w:rsidR="00D61813" w:rsidRDefault="00D61813" w:rsidP="00D61813"/>
    <w:p w14:paraId="37EDB599" w14:textId="77777777" w:rsidR="00D61813" w:rsidRDefault="00D61813" w:rsidP="00D61813">
      <w:r>
        <w:tab/>
        <w:t xml:space="preserve">The implication of this information related </w:t>
      </w:r>
      <w:r w:rsidR="000D4B37">
        <w:t xml:space="preserve">to </w:t>
      </w:r>
      <w:r>
        <w:t xml:space="preserve">diaphragm effects on load distribution is that for exterior girders in bridges without diaphragms, the code DFs will tend to be less conservative at any length and spacing. Additionally, for interior girders, the opposite is true; the DFs are more conservative when diaphragms are present than when they are not. </w:t>
      </w:r>
    </w:p>
    <w:p w14:paraId="355C8859" w14:textId="77777777" w:rsidR="00D61813" w:rsidRPr="000340A0" w:rsidRDefault="00D61813" w:rsidP="00D61813">
      <w:r>
        <w:tab/>
      </w:r>
      <w:r w:rsidRPr="0008624E">
        <w:t>In summary,</w:t>
      </w:r>
      <w:r>
        <w:t xml:space="preserve"> the conservativism of the code </w:t>
      </w:r>
      <w:r w:rsidR="00F216E3">
        <w:t>DF</w:t>
      </w:r>
      <w:r>
        <w:t>s is primarily affected by girder spacing. For interior girders, smaller girder spacings (6 ft) result in very conservative DFs (1.35x), while the widest spacings (12 ft) are still conservative, although to a lesser degree (1.05x). The opposite trend was apparent for exterior girders, where a larger spacing resulted in a larger level of conservativism. In general, the code DFs are less conservative for exterior girders than interior girders except at larger girder spacings. The presence of diaphragms appear</w:t>
      </w:r>
      <w:r w:rsidR="00FE7644">
        <w:t>s</w:t>
      </w:r>
      <w:r>
        <w:t xml:space="preserve"> to cause the opposite effects for interior and exterior girders; diaphragms decrease DFs for interior girders and increase DFs for </w:t>
      </w:r>
      <w:r>
        <w:lastRenderedPageBreak/>
        <w:t xml:space="preserve">exterior girders. The code accounts for this behavior for exterior girders, but not for interior girders. In general, the code factors are less conservative for interior and exterior girders without diaphragms than with diaphragms. Span length and slab thickness affect the conservativism of the code factors more when diaphragms are not present than when they are present. Span length has more of an effect on load distribution for larger girder spacings. Shorter span lengths lead to less conservative DFs for interior girders, and more conservative DFs for exterior girders. Finally, slab thickness has the smallest effect on distribution of all the factors examined for the two thicknesses modeled. The code is less conservative for thicker slabs for exterior girders, and more conservative for thicker slabs for interior girders. </w:t>
      </w:r>
    </w:p>
    <w:p w14:paraId="39E78909" w14:textId="77777777" w:rsidR="00D61813" w:rsidRDefault="00A66ED9" w:rsidP="00127EB0">
      <w:pPr>
        <w:pStyle w:val="Heading2"/>
      </w:pPr>
      <w:bookmarkStart w:id="462" w:name="_Toc488047569"/>
      <w:r>
        <w:t>5.4</w:t>
      </w:r>
      <w:r w:rsidR="00D61813">
        <w:tab/>
        <w:t>Discussion of Oklahoma Bridge Models</w:t>
      </w:r>
      <w:bookmarkEnd w:id="462"/>
    </w:p>
    <w:p w14:paraId="0280FBC9" w14:textId="77FBFCD9" w:rsidR="00D61813" w:rsidRDefault="00D61813" w:rsidP="00D61813">
      <w:r>
        <w:tab/>
        <w:t xml:space="preserve">First, the Oklahoma bridge grillage models are compared with the AASHTO </w:t>
      </w:r>
      <w:r w:rsidR="00F216E3">
        <w:t>DF</w:t>
      </w:r>
      <w:r>
        <w:t xml:space="preserve">s to determine how well the code matched these particular cases. The DFs for both cases were given in </w:t>
      </w:r>
      <w:r w:rsidR="00D2195D">
        <w:t>S</w:t>
      </w:r>
      <w:r>
        <w:t xml:space="preserve">ection </w:t>
      </w:r>
      <w:r w:rsidR="00F93223">
        <w:fldChar w:fldCharType="begin"/>
      </w:r>
      <w:r>
        <w:instrText xml:space="preserve"> REF Real \h </w:instrText>
      </w:r>
      <w:r w:rsidR="00F93223">
        <w:fldChar w:fldCharType="separate"/>
      </w:r>
      <w:r w:rsidR="00AD403F">
        <w:t>5.2.3</w:t>
      </w:r>
      <w:r w:rsidR="00F93223">
        <w:fldChar w:fldCharType="end"/>
      </w:r>
      <w:r>
        <w:t xml:space="preserve">, but </w:t>
      </w:r>
      <w:r w:rsidR="00F93223">
        <w:fldChar w:fldCharType="begin"/>
      </w:r>
      <w:r>
        <w:instrText xml:space="preserve"> REF _Ref481065996 \h </w:instrText>
      </w:r>
      <w:r w:rsidR="00F93223">
        <w:fldChar w:fldCharType="separate"/>
      </w:r>
      <w:r w:rsidR="00AD403F">
        <w:t xml:space="preserve">Figure </w:t>
      </w:r>
      <w:r w:rsidR="00AD403F">
        <w:rPr>
          <w:noProof/>
        </w:rPr>
        <w:t>146</w:t>
      </w:r>
      <w:r w:rsidR="00F93223">
        <w:fldChar w:fldCharType="end"/>
      </w:r>
      <w:r>
        <w:t xml:space="preserve"> shows the ratio of AASHTO DF to grillage model DF (note: the multiple presence factor was removed from the one lane loaded AASHTO </w:t>
      </w:r>
      <w:r w:rsidR="006164D3">
        <w:t xml:space="preserve">LRFD </w:t>
      </w:r>
      <w:r>
        <w:t xml:space="preserve">code DFs). Compared this way, a number greater than 1.0 indicates a conservative estimate of load distribution, and a number less than one indicates the DF is underpredicted by AASHTO compared to the grillage model. The DFs are typically quite accurate. For the I-244C bridge span, the DFs are governed by two or more lanes loaded for both exterior and interior girders. For these cases, the code is conservative relative to grillage model DFs by 0.265 and 0.204, respectively (26.5% and 20.4% more shear), based on the governing DFs. For the I-244A span, the distribution is governed by two or more lanes loaded for exterior girders and interior </w:t>
      </w:r>
      <w:r>
        <w:lastRenderedPageBreak/>
        <w:t xml:space="preserve">girders. For these cases, the code is conservative by a factor of 0.305 and 0.150, respectively. This results in an increase in shear demand of 30.5% for exterior girders and 15.0% for interior girders. This difference represents an added degree of conservativism to an already conservative process of rating bridges for shear.  </w:t>
      </w:r>
    </w:p>
    <w:p w14:paraId="2947F582" w14:textId="77777777" w:rsidR="00D61813" w:rsidRDefault="00D61813" w:rsidP="00D61813">
      <w:pPr>
        <w:keepNext/>
        <w:jc w:val="center"/>
      </w:pPr>
      <w:r>
        <w:rPr>
          <w:noProof/>
          <w:lang w:bidi="ar-SA"/>
        </w:rPr>
        <w:drawing>
          <wp:inline distT="0" distB="0" distL="0" distR="0" wp14:anchorId="0B42B7D8" wp14:editId="19938681">
            <wp:extent cx="4365625" cy="2185114"/>
            <wp:effectExtent l="0" t="0" r="0" b="5715"/>
            <wp:docPr id="3211" name="Picture 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366896" cy="2185750"/>
                    </a:xfrm>
                    <a:prstGeom prst="rect">
                      <a:avLst/>
                    </a:prstGeom>
                    <a:noFill/>
                  </pic:spPr>
                </pic:pic>
              </a:graphicData>
            </a:graphic>
          </wp:inline>
        </w:drawing>
      </w:r>
    </w:p>
    <w:p w14:paraId="48A24B81" w14:textId="78F4C530" w:rsidR="00D61813" w:rsidRPr="007850CF" w:rsidRDefault="00D61813" w:rsidP="00D61813">
      <w:pPr>
        <w:pStyle w:val="Caption"/>
        <w:jc w:val="center"/>
      </w:pPr>
      <w:bookmarkStart w:id="463" w:name="_Ref481065996"/>
      <w:bookmarkStart w:id="464" w:name="_Toc488047768"/>
      <w:r>
        <w:t xml:space="preserve">Figure </w:t>
      </w:r>
      <w:r w:rsidR="00DB4436">
        <w:fldChar w:fldCharType="begin"/>
      </w:r>
      <w:r w:rsidR="00DB4436">
        <w:instrText xml:space="preserve"> SEQ Figure \* ARABIC </w:instrText>
      </w:r>
      <w:r w:rsidR="00DB4436">
        <w:fldChar w:fldCharType="separate"/>
      </w:r>
      <w:r w:rsidR="00AD403F">
        <w:rPr>
          <w:noProof/>
        </w:rPr>
        <w:t>146</w:t>
      </w:r>
      <w:r w:rsidR="00DB4436">
        <w:rPr>
          <w:noProof/>
        </w:rPr>
        <w:fldChar w:fldCharType="end"/>
      </w:r>
      <w:bookmarkEnd w:id="463"/>
      <w:r>
        <w:t>: Distribution factor ratios for specific Oklahoma bridges</w:t>
      </w:r>
      <w:bookmarkEnd w:id="464"/>
    </w:p>
    <w:p w14:paraId="15376517" w14:textId="77777777" w:rsidR="00D61813" w:rsidRDefault="00D61813" w:rsidP="00D61813"/>
    <w:p w14:paraId="092DD2F0" w14:textId="6B623C50" w:rsidR="00D61813" w:rsidRDefault="00D61813" w:rsidP="00D61813">
      <w:r>
        <w:tab/>
        <w:t>The AASHTO</w:t>
      </w:r>
      <w:r w:rsidR="006164D3">
        <w:t xml:space="preserve"> LRFD</w:t>
      </w:r>
      <w:r>
        <w:t xml:space="preserve"> code predicts DFs for the LRO bridge relatively more accurately. The LRO bridge DFs are governed by two or more lanes loaded for exterior and interior girders. These factors differ from the code factors by 13.0% and 6.7% (corresponding to the same increase in shear), respectively. The DFs for the LRO are larger than those for the I-244 bridge, so as </w:t>
      </w:r>
      <w:r w:rsidR="00F93223">
        <w:fldChar w:fldCharType="begin"/>
      </w:r>
      <w:r>
        <w:instrText xml:space="preserve"> REF _Ref481065996 \h </w:instrText>
      </w:r>
      <w:r w:rsidR="00F93223">
        <w:fldChar w:fldCharType="separate"/>
      </w:r>
      <w:r w:rsidR="00AD403F">
        <w:t xml:space="preserve">Figure </w:t>
      </w:r>
      <w:r w:rsidR="00AD403F">
        <w:rPr>
          <w:noProof/>
        </w:rPr>
        <w:t>146</w:t>
      </w:r>
      <w:r w:rsidR="00F93223">
        <w:fldChar w:fldCharType="end"/>
      </w:r>
      <w:r>
        <w:t xml:space="preserve"> shows, these differences are proportionally less than for the spans of the I-244 bridge. </w:t>
      </w:r>
    </w:p>
    <w:p w14:paraId="3E0201C7" w14:textId="2138CD69" w:rsidR="00D61813" w:rsidRDefault="00D61813" w:rsidP="00D61813">
      <w:r>
        <w:tab/>
        <w:t xml:space="preserve">The conservativism of the governing AASHTO DFs for each case is shown in </w:t>
      </w:r>
      <w:r w:rsidR="00F93223">
        <w:fldChar w:fldCharType="begin"/>
      </w:r>
      <w:r>
        <w:instrText xml:space="preserve"> REF _Ref481399385 \h </w:instrText>
      </w:r>
      <w:r w:rsidR="00F93223">
        <w:fldChar w:fldCharType="separate"/>
      </w:r>
      <w:r w:rsidR="00AD403F">
        <w:t xml:space="preserve">Figure </w:t>
      </w:r>
      <w:r w:rsidR="00AD403F">
        <w:rPr>
          <w:noProof/>
        </w:rPr>
        <w:t>147</w:t>
      </w:r>
      <w:r w:rsidR="00F93223">
        <w:fldChar w:fldCharType="end"/>
      </w:r>
      <w:r>
        <w:t xml:space="preserve">. The trends in this figure conform to the observations made in the previous section. For the two spans of the I-244 bridge, longer spans tend to increase conservativism for interior girders and decrease it for exterior girders. On the other hand, the DFs for the LRO bridge are the least conservative of the three bridges. Since </w:t>
      </w:r>
      <w:r>
        <w:lastRenderedPageBreak/>
        <w:t xml:space="preserve">this bridge had the largest girder spacing, less conservative DFs were expected based on the parametric modeling. For these real Oklahoma </w:t>
      </w:r>
      <w:r w:rsidR="005611A0">
        <w:t>bridges,</w:t>
      </w:r>
      <w:r>
        <w:t xml:space="preserve"> the results of the parametric model study are confirmed. </w:t>
      </w:r>
    </w:p>
    <w:p w14:paraId="6E0AF8CC" w14:textId="77777777" w:rsidR="00D61813" w:rsidRDefault="00D61813" w:rsidP="00D61813">
      <w:pPr>
        <w:keepNext/>
        <w:jc w:val="center"/>
      </w:pPr>
      <w:r>
        <w:rPr>
          <w:noProof/>
          <w:lang w:bidi="ar-SA"/>
        </w:rPr>
        <w:drawing>
          <wp:inline distT="0" distB="0" distL="0" distR="0" wp14:anchorId="4B9BBCB5" wp14:editId="30A34E49">
            <wp:extent cx="4305300" cy="1714842"/>
            <wp:effectExtent l="0" t="0" r="0" b="0"/>
            <wp:docPr id="3265" name="Picture 3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4310156" cy="1716776"/>
                    </a:xfrm>
                    <a:prstGeom prst="rect">
                      <a:avLst/>
                    </a:prstGeom>
                    <a:noFill/>
                  </pic:spPr>
                </pic:pic>
              </a:graphicData>
            </a:graphic>
          </wp:inline>
        </w:drawing>
      </w:r>
    </w:p>
    <w:p w14:paraId="35F78B38" w14:textId="610E802D" w:rsidR="00D61813" w:rsidRDefault="00D61813" w:rsidP="00D61813">
      <w:pPr>
        <w:pStyle w:val="Caption"/>
        <w:jc w:val="center"/>
      </w:pPr>
      <w:bookmarkStart w:id="465" w:name="_Ref481399385"/>
      <w:bookmarkStart w:id="466" w:name="_Toc488047769"/>
      <w:r>
        <w:t xml:space="preserve">Figure </w:t>
      </w:r>
      <w:r w:rsidR="00DB4436">
        <w:fldChar w:fldCharType="begin"/>
      </w:r>
      <w:r w:rsidR="00DB4436">
        <w:instrText xml:space="preserve"> SEQ Figure \* ARABIC </w:instrText>
      </w:r>
      <w:r w:rsidR="00DB4436">
        <w:fldChar w:fldCharType="separate"/>
      </w:r>
      <w:r w:rsidR="00AD403F">
        <w:rPr>
          <w:noProof/>
        </w:rPr>
        <w:t>147</w:t>
      </w:r>
      <w:r w:rsidR="00DB4436">
        <w:rPr>
          <w:noProof/>
        </w:rPr>
        <w:fldChar w:fldCharType="end"/>
      </w:r>
      <w:bookmarkEnd w:id="465"/>
      <w:r>
        <w:t>: AASHTO DF/Grillage model DF for Oklahoma bridges</w:t>
      </w:r>
      <w:bookmarkEnd w:id="466"/>
    </w:p>
    <w:p w14:paraId="74A4A667" w14:textId="77777777" w:rsidR="00D61813" w:rsidRPr="0058476E" w:rsidRDefault="00D61813" w:rsidP="00D61813"/>
    <w:p w14:paraId="6B90AD0F" w14:textId="6255A917" w:rsidR="00D61813" w:rsidRDefault="00D61813" w:rsidP="00621A6B">
      <w:r>
        <w:tab/>
        <w:t>Grillage models can be used to provide better information on the load rating of bridges</w:t>
      </w:r>
      <w:r w:rsidR="00DD2561" w:rsidRPr="00DD2561">
        <w:t xml:space="preserve"> (Dymond, French, &amp; Shield, 2016)</w:t>
      </w:r>
      <w:r>
        <w:t xml:space="preserve">. In the hands of an experienced modeler grillages are simple to create and provide a more realistic prediction of load distribution. These three bridges were load rated in LEAP Concrete Bridge against the HL-93 load and the results of this rating are given in </w:t>
      </w:r>
      <w:r w:rsidR="00464287">
        <w:fldChar w:fldCharType="begin"/>
      </w:r>
      <w:r w:rsidR="00464287">
        <w:instrText xml:space="preserve"> REF _Ref481067117 \h  \* MERGEFORMAT </w:instrText>
      </w:r>
      <w:r w:rsidR="00464287">
        <w:fldChar w:fldCharType="separate"/>
      </w:r>
      <w:r w:rsidR="00AD403F">
        <w:t xml:space="preserve">Table </w:t>
      </w:r>
      <w:r w:rsidR="00AD403F">
        <w:rPr>
          <w:noProof/>
        </w:rPr>
        <w:t>29</w:t>
      </w:r>
      <w:r w:rsidR="00464287">
        <w:fldChar w:fldCharType="end"/>
      </w:r>
      <w:r>
        <w:t>. These ratings are developed based on the code DF equations. Almost all girders rate well for shear. The only case where the rating is relatively low is for the LRO interior girders at the inventory rating. The rating factors determined using grillage DFs for these bridges are shown in</w:t>
      </w:r>
      <w:r w:rsidR="00621A6B">
        <w:t xml:space="preserve"> </w:t>
      </w:r>
      <w:r w:rsidR="00F93223">
        <w:fldChar w:fldCharType="begin"/>
      </w:r>
      <w:r w:rsidR="00621A6B">
        <w:instrText xml:space="preserve"> REF _Ref485050695 \h </w:instrText>
      </w:r>
      <w:r w:rsidR="00F93223">
        <w:fldChar w:fldCharType="separate"/>
      </w:r>
      <w:r w:rsidR="00AD403F">
        <w:t xml:space="preserve">Table </w:t>
      </w:r>
      <w:r w:rsidR="00AD403F">
        <w:rPr>
          <w:noProof/>
        </w:rPr>
        <w:t>30</w:t>
      </w:r>
      <w:r w:rsidR="00F93223">
        <w:fldChar w:fldCharType="end"/>
      </w:r>
      <w:r>
        <w:t xml:space="preserve">. Across the board, the ratings increase when grillage models are used to evaluate </w:t>
      </w:r>
      <w:r w:rsidR="00F216E3">
        <w:t>DF</w:t>
      </w:r>
      <w:r>
        <w:t xml:space="preserve">s. For these bridges, some of the increases are significant. </w:t>
      </w:r>
    </w:p>
    <w:p w14:paraId="284C0B2B" w14:textId="7C58736C" w:rsidR="00D61813" w:rsidRDefault="00D61813" w:rsidP="00D61813">
      <w:pPr>
        <w:pStyle w:val="Caption"/>
        <w:keepNext/>
        <w:jc w:val="center"/>
      </w:pPr>
      <w:bookmarkStart w:id="467" w:name="_Ref481067117"/>
      <w:bookmarkStart w:id="468" w:name="_Ref481067106"/>
      <w:bookmarkStart w:id="469" w:name="_Toc488047611"/>
      <w:r>
        <w:t xml:space="preserve">Table </w:t>
      </w:r>
      <w:r w:rsidR="00DB4436">
        <w:fldChar w:fldCharType="begin"/>
      </w:r>
      <w:r w:rsidR="00DB4436">
        <w:instrText xml:space="preserve"> SEQ Table \* ARABIC </w:instrText>
      </w:r>
      <w:r w:rsidR="00DB4436">
        <w:fldChar w:fldCharType="separate"/>
      </w:r>
      <w:r w:rsidR="00AD403F">
        <w:rPr>
          <w:noProof/>
        </w:rPr>
        <w:t>29</w:t>
      </w:r>
      <w:r w:rsidR="00DB4436">
        <w:rPr>
          <w:noProof/>
        </w:rPr>
        <w:fldChar w:fldCharType="end"/>
      </w:r>
      <w:bookmarkEnd w:id="467"/>
      <w:r>
        <w:t>: Shear load ratings for the three bridges of interest</w:t>
      </w:r>
      <w:bookmarkEnd w:id="468"/>
      <w:r>
        <w:t xml:space="preserve"> (using AASHTO DFs)</w:t>
      </w:r>
      <w:bookmarkEnd w:id="469"/>
    </w:p>
    <w:tbl>
      <w:tblPr>
        <w:tblW w:w="4800" w:type="dxa"/>
        <w:tblBorders>
          <w:top w:val="single" w:sz="4" w:space="0" w:color="auto"/>
          <w:bottom w:val="single" w:sz="4" w:space="0" w:color="auto"/>
        </w:tblBorders>
        <w:tblCellMar>
          <w:top w:w="15" w:type="dxa"/>
          <w:bottom w:w="15" w:type="dxa"/>
        </w:tblCellMar>
        <w:tblLook w:val="04A0" w:firstRow="1" w:lastRow="0" w:firstColumn="1" w:lastColumn="0" w:noHBand="0" w:noVBand="1"/>
      </w:tblPr>
      <w:tblGrid>
        <w:gridCol w:w="960"/>
        <w:gridCol w:w="960"/>
        <w:gridCol w:w="960"/>
        <w:gridCol w:w="960"/>
        <w:gridCol w:w="960"/>
      </w:tblGrid>
      <w:tr w:rsidR="00D61813" w:rsidRPr="00A11AF9" w14:paraId="0EF481D3" w14:textId="77777777" w:rsidTr="00217B84">
        <w:trPr>
          <w:trHeight w:val="300"/>
        </w:trPr>
        <w:tc>
          <w:tcPr>
            <w:tcW w:w="960" w:type="dxa"/>
            <w:tcBorders>
              <w:bottom w:val="nil"/>
            </w:tcBorders>
            <w:noWrap/>
            <w:vAlign w:val="bottom"/>
            <w:hideMark/>
          </w:tcPr>
          <w:p w14:paraId="085527B2" w14:textId="77777777" w:rsidR="00D61813" w:rsidRPr="00A11AF9" w:rsidRDefault="00D61813" w:rsidP="00217B84">
            <w:pPr>
              <w:spacing w:line="240" w:lineRule="auto"/>
              <w:jc w:val="center"/>
              <w:rPr>
                <w:rFonts w:ascii="Times New Roman" w:hAnsi="Times New Roman"/>
                <w:b/>
                <w:bCs/>
                <w:color w:val="000000"/>
                <w:sz w:val="22"/>
                <w:szCs w:val="22"/>
                <w:lang w:bidi="ar-SA"/>
              </w:rPr>
            </w:pPr>
            <w:r w:rsidRPr="00A11AF9">
              <w:rPr>
                <w:rFonts w:ascii="Times New Roman" w:hAnsi="Times New Roman"/>
                <w:b/>
                <w:bCs/>
                <w:color w:val="000000"/>
                <w:sz w:val="22"/>
                <w:szCs w:val="22"/>
                <w:lang w:bidi="ar-SA"/>
              </w:rPr>
              <w:t>Ratings</w:t>
            </w:r>
          </w:p>
        </w:tc>
        <w:tc>
          <w:tcPr>
            <w:tcW w:w="1920" w:type="dxa"/>
            <w:gridSpan w:val="2"/>
            <w:tcBorders>
              <w:bottom w:val="nil"/>
            </w:tcBorders>
            <w:noWrap/>
            <w:vAlign w:val="bottom"/>
            <w:hideMark/>
          </w:tcPr>
          <w:p w14:paraId="45E09E8C" w14:textId="77777777" w:rsidR="00D61813" w:rsidRPr="00A11AF9" w:rsidRDefault="00D61813" w:rsidP="00217B84">
            <w:pPr>
              <w:spacing w:line="240" w:lineRule="auto"/>
              <w:jc w:val="center"/>
              <w:rPr>
                <w:rFonts w:ascii="Times New Roman" w:hAnsi="Times New Roman"/>
                <w:b/>
                <w:bCs/>
                <w:color w:val="000000"/>
                <w:sz w:val="22"/>
                <w:szCs w:val="22"/>
                <w:lang w:bidi="ar-SA"/>
              </w:rPr>
            </w:pPr>
            <w:r w:rsidRPr="00A11AF9">
              <w:rPr>
                <w:rFonts w:ascii="Times New Roman" w:hAnsi="Times New Roman"/>
                <w:b/>
                <w:bCs/>
                <w:color w:val="000000"/>
                <w:sz w:val="22"/>
                <w:szCs w:val="22"/>
                <w:lang w:bidi="ar-SA"/>
              </w:rPr>
              <w:t>Inventory</w:t>
            </w:r>
          </w:p>
        </w:tc>
        <w:tc>
          <w:tcPr>
            <w:tcW w:w="1920" w:type="dxa"/>
            <w:gridSpan w:val="2"/>
            <w:tcBorders>
              <w:bottom w:val="nil"/>
            </w:tcBorders>
            <w:noWrap/>
            <w:vAlign w:val="bottom"/>
            <w:hideMark/>
          </w:tcPr>
          <w:p w14:paraId="552F3441" w14:textId="77777777" w:rsidR="00D61813" w:rsidRPr="00A11AF9" w:rsidRDefault="00D61813" w:rsidP="00217B84">
            <w:pPr>
              <w:spacing w:line="240" w:lineRule="auto"/>
              <w:jc w:val="center"/>
              <w:rPr>
                <w:rFonts w:ascii="Times New Roman" w:hAnsi="Times New Roman"/>
                <w:b/>
                <w:bCs/>
                <w:color w:val="000000"/>
                <w:sz w:val="22"/>
                <w:szCs w:val="22"/>
                <w:lang w:bidi="ar-SA"/>
              </w:rPr>
            </w:pPr>
            <w:r w:rsidRPr="00A11AF9">
              <w:rPr>
                <w:rFonts w:ascii="Times New Roman" w:hAnsi="Times New Roman"/>
                <w:b/>
                <w:bCs/>
                <w:color w:val="000000"/>
                <w:sz w:val="22"/>
                <w:szCs w:val="22"/>
                <w:lang w:bidi="ar-SA"/>
              </w:rPr>
              <w:t>Operating</w:t>
            </w:r>
          </w:p>
        </w:tc>
      </w:tr>
      <w:tr w:rsidR="00D61813" w:rsidRPr="00A11AF9" w14:paraId="372923C7" w14:textId="77777777" w:rsidTr="00217B84">
        <w:trPr>
          <w:trHeight w:val="300"/>
        </w:trPr>
        <w:tc>
          <w:tcPr>
            <w:tcW w:w="960" w:type="dxa"/>
            <w:tcBorders>
              <w:top w:val="nil"/>
              <w:bottom w:val="single" w:sz="4" w:space="0" w:color="auto"/>
            </w:tcBorders>
            <w:noWrap/>
            <w:vAlign w:val="bottom"/>
            <w:hideMark/>
          </w:tcPr>
          <w:p w14:paraId="552537D2" w14:textId="77777777" w:rsidR="00D61813" w:rsidRPr="00A11AF9" w:rsidRDefault="00D61813" w:rsidP="00217B84">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(HL</w:t>
            </w:r>
            <w:r>
              <w:rPr>
                <w:rFonts w:ascii="Times New Roman" w:hAnsi="Times New Roman"/>
                <w:color w:val="000000"/>
                <w:sz w:val="22"/>
                <w:szCs w:val="22"/>
                <w:lang w:bidi="ar-SA"/>
              </w:rPr>
              <w:t>-</w:t>
            </w:r>
            <w:r w:rsidRPr="00A11AF9">
              <w:rPr>
                <w:rFonts w:ascii="Times New Roman" w:hAnsi="Times New Roman"/>
                <w:color w:val="000000"/>
                <w:sz w:val="22"/>
                <w:szCs w:val="22"/>
                <w:lang w:bidi="ar-SA"/>
              </w:rPr>
              <w:t>93)</w:t>
            </w:r>
          </w:p>
        </w:tc>
        <w:tc>
          <w:tcPr>
            <w:tcW w:w="960" w:type="dxa"/>
            <w:tcBorders>
              <w:top w:val="nil"/>
              <w:bottom w:val="single" w:sz="4" w:space="0" w:color="auto"/>
            </w:tcBorders>
            <w:noWrap/>
            <w:vAlign w:val="bottom"/>
            <w:hideMark/>
          </w:tcPr>
          <w:p w14:paraId="0FDB47A9" w14:textId="77777777" w:rsidR="00D61813" w:rsidRPr="00A11AF9" w:rsidRDefault="00D61813" w:rsidP="00217B84">
            <w:pPr>
              <w:spacing w:line="240" w:lineRule="auto"/>
              <w:jc w:val="center"/>
              <w:rPr>
                <w:rFonts w:ascii="Times New Roman" w:hAnsi="Times New Roman"/>
                <w:b/>
                <w:bCs/>
                <w:color w:val="000000"/>
                <w:sz w:val="22"/>
                <w:szCs w:val="22"/>
                <w:lang w:bidi="ar-SA"/>
              </w:rPr>
            </w:pPr>
            <w:r w:rsidRPr="00A11AF9">
              <w:rPr>
                <w:rFonts w:ascii="Times New Roman" w:hAnsi="Times New Roman"/>
                <w:b/>
                <w:bCs/>
                <w:color w:val="000000"/>
                <w:sz w:val="22"/>
                <w:szCs w:val="22"/>
                <w:lang w:bidi="ar-SA"/>
              </w:rPr>
              <w:t>Ext.</w:t>
            </w:r>
          </w:p>
        </w:tc>
        <w:tc>
          <w:tcPr>
            <w:tcW w:w="960" w:type="dxa"/>
            <w:tcBorders>
              <w:top w:val="nil"/>
              <w:bottom w:val="single" w:sz="4" w:space="0" w:color="auto"/>
            </w:tcBorders>
            <w:noWrap/>
            <w:vAlign w:val="bottom"/>
            <w:hideMark/>
          </w:tcPr>
          <w:p w14:paraId="6A58E619" w14:textId="77777777" w:rsidR="00D61813" w:rsidRPr="00A11AF9" w:rsidRDefault="00D61813" w:rsidP="00217B84">
            <w:pPr>
              <w:spacing w:line="240" w:lineRule="auto"/>
              <w:jc w:val="center"/>
              <w:rPr>
                <w:rFonts w:ascii="Times New Roman" w:hAnsi="Times New Roman"/>
                <w:b/>
                <w:bCs/>
                <w:color w:val="000000"/>
                <w:sz w:val="22"/>
                <w:szCs w:val="22"/>
                <w:lang w:bidi="ar-SA"/>
              </w:rPr>
            </w:pPr>
            <w:r w:rsidRPr="00A11AF9">
              <w:rPr>
                <w:rFonts w:ascii="Times New Roman" w:hAnsi="Times New Roman"/>
                <w:b/>
                <w:bCs/>
                <w:color w:val="000000"/>
                <w:sz w:val="22"/>
                <w:szCs w:val="22"/>
                <w:lang w:bidi="ar-SA"/>
              </w:rPr>
              <w:t>Int.</w:t>
            </w:r>
          </w:p>
        </w:tc>
        <w:tc>
          <w:tcPr>
            <w:tcW w:w="960" w:type="dxa"/>
            <w:tcBorders>
              <w:top w:val="nil"/>
              <w:bottom w:val="single" w:sz="4" w:space="0" w:color="auto"/>
            </w:tcBorders>
            <w:noWrap/>
            <w:vAlign w:val="bottom"/>
            <w:hideMark/>
          </w:tcPr>
          <w:p w14:paraId="6F8046C3" w14:textId="77777777" w:rsidR="00D61813" w:rsidRPr="00A11AF9" w:rsidRDefault="00D61813" w:rsidP="00217B84">
            <w:pPr>
              <w:spacing w:line="240" w:lineRule="auto"/>
              <w:jc w:val="center"/>
              <w:rPr>
                <w:rFonts w:ascii="Times New Roman" w:hAnsi="Times New Roman"/>
                <w:b/>
                <w:bCs/>
                <w:color w:val="000000"/>
                <w:sz w:val="22"/>
                <w:szCs w:val="22"/>
                <w:lang w:bidi="ar-SA"/>
              </w:rPr>
            </w:pPr>
            <w:r w:rsidRPr="00A11AF9">
              <w:rPr>
                <w:rFonts w:ascii="Times New Roman" w:hAnsi="Times New Roman"/>
                <w:b/>
                <w:bCs/>
                <w:color w:val="000000"/>
                <w:sz w:val="22"/>
                <w:szCs w:val="22"/>
                <w:lang w:bidi="ar-SA"/>
              </w:rPr>
              <w:t>Ext.</w:t>
            </w:r>
          </w:p>
        </w:tc>
        <w:tc>
          <w:tcPr>
            <w:tcW w:w="960" w:type="dxa"/>
            <w:tcBorders>
              <w:top w:val="nil"/>
              <w:bottom w:val="single" w:sz="4" w:space="0" w:color="auto"/>
            </w:tcBorders>
            <w:noWrap/>
            <w:vAlign w:val="bottom"/>
            <w:hideMark/>
          </w:tcPr>
          <w:p w14:paraId="2727A672" w14:textId="77777777" w:rsidR="00D61813" w:rsidRPr="00A11AF9" w:rsidRDefault="00D61813" w:rsidP="00217B84">
            <w:pPr>
              <w:spacing w:line="240" w:lineRule="auto"/>
              <w:jc w:val="center"/>
              <w:rPr>
                <w:rFonts w:ascii="Times New Roman" w:hAnsi="Times New Roman"/>
                <w:b/>
                <w:bCs/>
                <w:color w:val="000000"/>
                <w:sz w:val="22"/>
                <w:szCs w:val="22"/>
                <w:lang w:bidi="ar-SA"/>
              </w:rPr>
            </w:pPr>
            <w:r w:rsidRPr="00A11AF9">
              <w:rPr>
                <w:rFonts w:ascii="Times New Roman" w:hAnsi="Times New Roman"/>
                <w:b/>
                <w:bCs/>
                <w:color w:val="000000"/>
                <w:sz w:val="22"/>
                <w:szCs w:val="22"/>
                <w:lang w:bidi="ar-SA"/>
              </w:rPr>
              <w:t>Int.</w:t>
            </w:r>
          </w:p>
        </w:tc>
      </w:tr>
      <w:tr w:rsidR="00D61813" w:rsidRPr="00A11AF9" w14:paraId="37D49F14" w14:textId="77777777" w:rsidTr="00217B84">
        <w:trPr>
          <w:trHeight w:val="285"/>
        </w:trPr>
        <w:tc>
          <w:tcPr>
            <w:tcW w:w="960" w:type="dxa"/>
            <w:tcBorders>
              <w:top w:val="single" w:sz="4" w:space="0" w:color="auto"/>
            </w:tcBorders>
            <w:noWrap/>
            <w:vAlign w:val="bottom"/>
            <w:hideMark/>
          </w:tcPr>
          <w:p w14:paraId="404E6442" w14:textId="77777777" w:rsidR="00D61813" w:rsidRPr="00FE4AE3" w:rsidRDefault="00D61813" w:rsidP="00217B84">
            <w:pPr>
              <w:spacing w:line="240" w:lineRule="auto"/>
              <w:jc w:val="center"/>
              <w:rPr>
                <w:rFonts w:ascii="Times New Roman" w:hAnsi="Times New Roman"/>
                <w:bCs/>
                <w:i/>
                <w:iCs/>
                <w:color w:val="000000"/>
                <w:sz w:val="22"/>
                <w:szCs w:val="22"/>
                <w:lang w:bidi="ar-SA"/>
              </w:rPr>
            </w:pPr>
            <w:r w:rsidRPr="00FE4AE3">
              <w:rPr>
                <w:rFonts w:ascii="Times New Roman" w:hAnsi="Times New Roman"/>
                <w:bCs/>
                <w:i/>
                <w:iCs/>
                <w:color w:val="000000"/>
                <w:sz w:val="22"/>
                <w:szCs w:val="22"/>
                <w:lang w:bidi="ar-SA"/>
              </w:rPr>
              <w:t>LRO</w:t>
            </w:r>
          </w:p>
        </w:tc>
        <w:tc>
          <w:tcPr>
            <w:tcW w:w="960" w:type="dxa"/>
            <w:tcBorders>
              <w:top w:val="single" w:sz="4" w:space="0" w:color="auto"/>
            </w:tcBorders>
            <w:noWrap/>
            <w:vAlign w:val="bottom"/>
            <w:hideMark/>
          </w:tcPr>
          <w:p w14:paraId="1A68FF16" w14:textId="77777777" w:rsidR="00D61813" w:rsidRPr="00A11AF9" w:rsidRDefault="00D61813" w:rsidP="00217B84">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1.6</w:t>
            </w:r>
            <w:r>
              <w:rPr>
                <w:rFonts w:ascii="Times New Roman" w:hAnsi="Times New Roman"/>
                <w:color w:val="000000"/>
                <w:sz w:val="22"/>
                <w:szCs w:val="22"/>
                <w:lang w:bidi="ar-SA"/>
              </w:rPr>
              <w:t>0</w:t>
            </w:r>
          </w:p>
        </w:tc>
        <w:tc>
          <w:tcPr>
            <w:tcW w:w="960" w:type="dxa"/>
            <w:tcBorders>
              <w:top w:val="single" w:sz="4" w:space="0" w:color="auto"/>
            </w:tcBorders>
            <w:noWrap/>
            <w:vAlign w:val="bottom"/>
            <w:hideMark/>
          </w:tcPr>
          <w:p w14:paraId="490EB0EE" w14:textId="77777777" w:rsidR="00D61813" w:rsidRPr="00A11AF9" w:rsidRDefault="00D61813" w:rsidP="00217B84">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1.45</w:t>
            </w:r>
          </w:p>
        </w:tc>
        <w:tc>
          <w:tcPr>
            <w:tcW w:w="960" w:type="dxa"/>
            <w:tcBorders>
              <w:top w:val="single" w:sz="4" w:space="0" w:color="auto"/>
            </w:tcBorders>
            <w:noWrap/>
            <w:vAlign w:val="bottom"/>
            <w:hideMark/>
          </w:tcPr>
          <w:p w14:paraId="53A66E4E" w14:textId="77777777" w:rsidR="00D61813" w:rsidRPr="00A11AF9" w:rsidRDefault="00D61813" w:rsidP="00217B84">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2.10</w:t>
            </w:r>
          </w:p>
        </w:tc>
        <w:tc>
          <w:tcPr>
            <w:tcW w:w="960" w:type="dxa"/>
            <w:tcBorders>
              <w:top w:val="single" w:sz="4" w:space="0" w:color="auto"/>
            </w:tcBorders>
            <w:noWrap/>
            <w:vAlign w:val="bottom"/>
            <w:hideMark/>
          </w:tcPr>
          <w:p w14:paraId="32E289FE" w14:textId="77777777" w:rsidR="00D61813" w:rsidRPr="00A11AF9" w:rsidRDefault="00D61813" w:rsidP="00217B84">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1.9</w:t>
            </w:r>
            <w:r>
              <w:rPr>
                <w:rFonts w:ascii="Times New Roman" w:hAnsi="Times New Roman"/>
                <w:color w:val="000000"/>
                <w:sz w:val="22"/>
                <w:szCs w:val="22"/>
                <w:lang w:bidi="ar-SA"/>
              </w:rPr>
              <w:t>0</w:t>
            </w:r>
          </w:p>
        </w:tc>
      </w:tr>
      <w:tr w:rsidR="00D61813" w:rsidRPr="00A11AF9" w14:paraId="23E4613B" w14:textId="77777777" w:rsidTr="00217B84">
        <w:trPr>
          <w:trHeight w:val="285"/>
        </w:trPr>
        <w:tc>
          <w:tcPr>
            <w:tcW w:w="960" w:type="dxa"/>
            <w:noWrap/>
            <w:vAlign w:val="bottom"/>
            <w:hideMark/>
          </w:tcPr>
          <w:p w14:paraId="72E798E1" w14:textId="77777777" w:rsidR="00D61813" w:rsidRPr="00FE4AE3" w:rsidRDefault="00D61813" w:rsidP="00217B84">
            <w:pPr>
              <w:spacing w:line="240" w:lineRule="auto"/>
              <w:jc w:val="center"/>
              <w:rPr>
                <w:rFonts w:ascii="Times New Roman" w:hAnsi="Times New Roman"/>
                <w:bCs/>
                <w:i/>
                <w:iCs/>
                <w:color w:val="000000"/>
                <w:sz w:val="22"/>
                <w:szCs w:val="22"/>
                <w:lang w:bidi="ar-SA"/>
              </w:rPr>
            </w:pPr>
            <w:r w:rsidRPr="00FE4AE3">
              <w:rPr>
                <w:rFonts w:ascii="Times New Roman" w:hAnsi="Times New Roman"/>
                <w:bCs/>
                <w:i/>
                <w:iCs/>
                <w:color w:val="000000"/>
                <w:sz w:val="22"/>
                <w:szCs w:val="22"/>
                <w:lang w:bidi="ar-SA"/>
              </w:rPr>
              <w:t>I244 A</w:t>
            </w:r>
          </w:p>
        </w:tc>
        <w:tc>
          <w:tcPr>
            <w:tcW w:w="960" w:type="dxa"/>
            <w:noWrap/>
            <w:vAlign w:val="bottom"/>
            <w:hideMark/>
          </w:tcPr>
          <w:p w14:paraId="39E0EF0B" w14:textId="77777777" w:rsidR="00D61813" w:rsidRPr="00A11AF9" w:rsidRDefault="00D61813" w:rsidP="00217B84">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3.97</w:t>
            </w:r>
          </w:p>
        </w:tc>
        <w:tc>
          <w:tcPr>
            <w:tcW w:w="960" w:type="dxa"/>
            <w:noWrap/>
            <w:vAlign w:val="bottom"/>
            <w:hideMark/>
          </w:tcPr>
          <w:p w14:paraId="053F43DA" w14:textId="77777777" w:rsidR="00D61813" w:rsidRPr="00A11AF9" w:rsidRDefault="00D61813" w:rsidP="00217B84">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2.26</w:t>
            </w:r>
          </w:p>
        </w:tc>
        <w:tc>
          <w:tcPr>
            <w:tcW w:w="960" w:type="dxa"/>
            <w:noWrap/>
            <w:vAlign w:val="bottom"/>
            <w:hideMark/>
          </w:tcPr>
          <w:p w14:paraId="671AC747" w14:textId="77777777" w:rsidR="00D61813" w:rsidRPr="00A11AF9" w:rsidRDefault="00D61813" w:rsidP="00217B84">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5.15</w:t>
            </w:r>
          </w:p>
        </w:tc>
        <w:tc>
          <w:tcPr>
            <w:tcW w:w="960" w:type="dxa"/>
            <w:noWrap/>
            <w:vAlign w:val="bottom"/>
            <w:hideMark/>
          </w:tcPr>
          <w:p w14:paraId="095BDAC5" w14:textId="77777777" w:rsidR="00D61813" w:rsidRPr="00A11AF9" w:rsidRDefault="00D61813" w:rsidP="00217B84">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4.08</w:t>
            </w:r>
          </w:p>
        </w:tc>
      </w:tr>
      <w:tr w:rsidR="00D61813" w:rsidRPr="00A11AF9" w14:paraId="29331816" w14:textId="77777777" w:rsidTr="00217B84">
        <w:trPr>
          <w:trHeight w:val="300"/>
        </w:trPr>
        <w:tc>
          <w:tcPr>
            <w:tcW w:w="960" w:type="dxa"/>
            <w:noWrap/>
            <w:vAlign w:val="bottom"/>
            <w:hideMark/>
          </w:tcPr>
          <w:p w14:paraId="0B72C79D" w14:textId="77777777" w:rsidR="00D61813" w:rsidRPr="00FE4AE3" w:rsidRDefault="00D61813" w:rsidP="00217B84">
            <w:pPr>
              <w:spacing w:line="240" w:lineRule="auto"/>
              <w:jc w:val="center"/>
              <w:rPr>
                <w:rFonts w:ascii="Times New Roman" w:hAnsi="Times New Roman"/>
                <w:bCs/>
                <w:i/>
                <w:iCs/>
                <w:color w:val="000000"/>
                <w:sz w:val="22"/>
                <w:szCs w:val="22"/>
                <w:lang w:bidi="ar-SA"/>
              </w:rPr>
            </w:pPr>
            <w:r w:rsidRPr="00FE4AE3">
              <w:rPr>
                <w:rFonts w:ascii="Times New Roman" w:hAnsi="Times New Roman"/>
                <w:bCs/>
                <w:i/>
                <w:iCs/>
                <w:color w:val="000000"/>
                <w:sz w:val="22"/>
                <w:szCs w:val="22"/>
                <w:lang w:bidi="ar-SA"/>
              </w:rPr>
              <w:t>I244 C</w:t>
            </w:r>
          </w:p>
        </w:tc>
        <w:tc>
          <w:tcPr>
            <w:tcW w:w="960" w:type="dxa"/>
            <w:noWrap/>
            <w:vAlign w:val="bottom"/>
            <w:hideMark/>
          </w:tcPr>
          <w:p w14:paraId="4D6087D5" w14:textId="77777777" w:rsidR="00D61813" w:rsidRPr="00A11AF9" w:rsidRDefault="00D61813" w:rsidP="00217B84">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2.83</w:t>
            </w:r>
          </w:p>
        </w:tc>
        <w:tc>
          <w:tcPr>
            <w:tcW w:w="960" w:type="dxa"/>
            <w:noWrap/>
            <w:vAlign w:val="bottom"/>
            <w:hideMark/>
          </w:tcPr>
          <w:p w14:paraId="0B47E042" w14:textId="77777777" w:rsidR="00D61813" w:rsidRPr="00A11AF9" w:rsidRDefault="00D61813" w:rsidP="00217B84">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2.08</w:t>
            </w:r>
          </w:p>
        </w:tc>
        <w:tc>
          <w:tcPr>
            <w:tcW w:w="960" w:type="dxa"/>
            <w:noWrap/>
            <w:vAlign w:val="bottom"/>
            <w:hideMark/>
          </w:tcPr>
          <w:p w14:paraId="5F72EA57" w14:textId="77777777" w:rsidR="00D61813" w:rsidRPr="00A11AF9" w:rsidRDefault="00D61813" w:rsidP="00217B84">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3.7</w:t>
            </w:r>
            <w:r>
              <w:rPr>
                <w:rFonts w:ascii="Times New Roman" w:hAnsi="Times New Roman"/>
                <w:color w:val="000000"/>
                <w:sz w:val="22"/>
                <w:szCs w:val="22"/>
                <w:lang w:bidi="ar-SA"/>
              </w:rPr>
              <w:t>0</w:t>
            </w:r>
          </w:p>
        </w:tc>
        <w:tc>
          <w:tcPr>
            <w:tcW w:w="960" w:type="dxa"/>
            <w:noWrap/>
            <w:vAlign w:val="bottom"/>
            <w:hideMark/>
          </w:tcPr>
          <w:p w14:paraId="5694E572" w14:textId="77777777" w:rsidR="00D61813" w:rsidRPr="00A11AF9" w:rsidRDefault="00D61813" w:rsidP="00217B84">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2.98</w:t>
            </w:r>
          </w:p>
        </w:tc>
      </w:tr>
    </w:tbl>
    <w:p w14:paraId="282FDD62" w14:textId="30AB20E6" w:rsidR="00621A6B" w:rsidRPr="00A11AF9" w:rsidRDefault="00621A6B" w:rsidP="00621A6B">
      <w:pPr>
        <w:pStyle w:val="Caption"/>
        <w:keepNext/>
      </w:pPr>
      <w:bookmarkStart w:id="470" w:name="_Ref485050695"/>
      <w:bookmarkStart w:id="471" w:name="_Toc488047612"/>
      <w:bookmarkStart w:id="472" w:name="_Ref481396831"/>
      <w:r>
        <w:lastRenderedPageBreak/>
        <w:t xml:space="preserve">Table </w:t>
      </w:r>
      <w:r w:rsidR="00DB4436">
        <w:fldChar w:fldCharType="begin"/>
      </w:r>
      <w:r w:rsidR="00DB4436">
        <w:instrText xml:space="preserve"> SEQ Table \* ARABIC </w:instrText>
      </w:r>
      <w:r w:rsidR="00DB4436">
        <w:fldChar w:fldCharType="separate"/>
      </w:r>
      <w:r w:rsidR="00AD403F">
        <w:rPr>
          <w:noProof/>
        </w:rPr>
        <w:t>30</w:t>
      </w:r>
      <w:r w:rsidR="00DB4436">
        <w:rPr>
          <w:noProof/>
        </w:rPr>
        <w:fldChar w:fldCharType="end"/>
      </w:r>
      <w:bookmarkEnd w:id="470"/>
      <w:r>
        <w:t>: Shear load ratings for the three bridges of interest (using grillage DFs)</w:t>
      </w:r>
      <w:bookmarkEnd w:id="471"/>
    </w:p>
    <w:tbl>
      <w:tblPr>
        <w:tblW w:w="4800" w:type="dxa"/>
        <w:tblBorders>
          <w:top w:val="single" w:sz="4" w:space="0" w:color="auto"/>
          <w:bottom w:val="single" w:sz="4" w:space="0" w:color="auto"/>
        </w:tblBorders>
        <w:tblCellMar>
          <w:top w:w="15" w:type="dxa"/>
          <w:bottom w:w="15" w:type="dxa"/>
        </w:tblCellMar>
        <w:tblLook w:val="04A0" w:firstRow="1" w:lastRow="0" w:firstColumn="1" w:lastColumn="0" w:noHBand="0" w:noVBand="1"/>
      </w:tblPr>
      <w:tblGrid>
        <w:gridCol w:w="960"/>
        <w:gridCol w:w="960"/>
        <w:gridCol w:w="960"/>
        <w:gridCol w:w="960"/>
        <w:gridCol w:w="960"/>
      </w:tblGrid>
      <w:tr w:rsidR="00621A6B" w:rsidRPr="00A11AF9" w14:paraId="27041061" w14:textId="77777777" w:rsidTr="005B5699">
        <w:trPr>
          <w:trHeight w:val="300"/>
        </w:trPr>
        <w:tc>
          <w:tcPr>
            <w:tcW w:w="960" w:type="dxa"/>
            <w:tcBorders>
              <w:bottom w:val="nil"/>
            </w:tcBorders>
            <w:noWrap/>
            <w:vAlign w:val="bottom"/>
            <w:hideMark/>
          </w:tcPr>
          <w:p w14:paraId="4F4CC6D3" w14:textId="77777777" w:rsidR="00621A6B" w:rsidRPr="00A11AF9" w:rsidRDefault="00621A6B" w:rsidP="005B5699">
            <w:pPr>
              <w:spacing w:line="240" w:lineRule="auto"/>
              <w:jc w:val="center"/>
              <w:rPr>
                <w:rFonts w:ascii="Times New Roman" w:hAnsi="Times New Roman"/>
                <w:b/>
                <w:bCs/>
                <w:color w:val="000000"/>
                <w:sz w:val="22"/>
                <w:szCs w:val="22"/>
                <w:lang w:bidi="ar-SA"/>
              </w:rPr>
            </w:pPr>
            <w:r w:rsidRPr="00A11AF9">
              <w:rPr>
                <w:rFonts w:ascii="Times New Roman" w:hAnsi="Times New Roman"/>
                <w:b/>
                <w:bCs/>
                <w:color w:val="000000"/>
                <w:sz w:val="22"/>
                <w:szCs w:val="22"/>
                <w:lang w:bidi="ar-SA"/>
              </w:rPr>
              <w:t>Ratings</w:t>
            </w:r>
          </w:p>
        </w:tc>
        <w:tc>
          <w:tcPr>
            <w:tcW w:w="1920" w:type="dxa"/>
            <w:gridSpan w:val="2"/>
            <w:tcBorders>
              <w:bottom w:val="nil"/>
            </w:tcBorders>
            <w:noWrap/>
            <w:vAlign w:val="bottom"/>
            <w:hideMark/>
          </w:tcPr>
          <w:p w14:paraId="4F747EC4" w14:textId="77777777" w:rsidR="00621A6B" w:rsidRPr="00A11AF9" w:rsidRDefault="00621A6B" w:rsidP="005B5699">
            <w:pPr>
              <w:spacing w:line="240" w:lineRule="auto"/>
              <w:jc w:val="center"/>
              <w:rPr>
                <w:rFonts w:ascii="Times New Roman" w:hAnsi="Times New Roman"/>
                <w:b/>
                <w:bCs/>
                <w:color w:val="000000"/>
                <w:sz w:val="22"/>
                <w:szCs w:val="22"/>
                <w:lang w:bidi="ar-SA"/>
              </w:rPr>
            </w:pPr>
            <w:r w:rsidRPr="00A11AF9">
              <w:rPr>
                <w:rFonts w:ascii="Times New Roman" w:hAnsi="Times New Roman"/>
                <w:b/>
                <w:bCs/>
                <w:color w:val="000000"/>
                <w:sz w:val="22"/>
                <w:szCs w:val="22"/>
                <w:lang w:bidi="ar-SA"/>
              </w:rPr>
              <w:t>Inventory</w:t>
            </w:r>
          </w:p>
        </w:tc>
        <w:tc>
          <w:tcPr>
            <w:tcW w:w="1920" w:type="dxa"/>
            <w:gridSpan w:val="2"/>
            <w:tcBorders>
              <w:bottom w:val="nil"/>
            </w:tcBorders>
            <w:noWrap/>
            <w:vAlign w:val="bottom"/>
            <w:hideMark/>
          </w:tcPr>
          <w:p w14:paraId="4330178B" w14:textId="77777777" w:rsidR="00621A6B" w:rsidRPr="00A11AF9" w:rsidRDefault="00621A6B" w:rsidP="005B5699">
            <w:pPr>
              <w:spacing w:line="240" w:lineRule="auto"/>
              <w:jc w:val="center"/>
              <w:rPr>
                <w:rFonts w:ascii="Times New Roman" w:hAnsi="Times New Roman"/>
                <w:b/>
                <w:bCs/>
                <w:color w:val="000000"/>
                <w:sz w:val="22"/>
                <w:szCs w:val="22"/>
                <w:lang w:bidi="ar-SA"/>
              </w:rPr>
            </w:pPr>
            <w:r w:rsidRPr="00A11AF9">
              <w:rPr>
                <w:rFonts w:ascii="Times New Roman" w:hAnsi="Times New Roman"/>
                <w:b/>
                <w:bCs/>
                <w:color w:val="000000"/>
                <w:sz w:val="22"/>
                <w:szCs w:val="22"/>
                <w:lang w:bidi="ar-SA"/>
              </w:rPr>
              <w:t>Operating</w:t>
            </w:r>
          </w:p>
        </w:tc>
      </w:tr>
      <w:tr w:rsidR="00621A6B" w:rsidRPr="00A11AF9" w14:paraId="561A6029" w14:textId="77777777" w:rsidTr="005B5699">
        <w:trPr>
          <w:trHeight w:val="300"/>
        </w:trPr>
        <w:tc>
          <w:tcPr>
            <w:tcW w:w="960" w:type="dxa"/>
            <w:tcBorders>
              <w:top w:val="nil"/>
              <w:bottom w:val="single" w:sz="4" w:space="0" w:color="auto"/>
            </w:tcBorders>
            <w:noWrap/>
            <w:vAlign w:val="bottom"/>
            <w:hideMark/>
          </w:tcPr>
          <w:p w14:paraId="61F52DC1" w14:textId="77777777" w:rsidR="00621A6B" w:rsidRPr="00A11AF9" w:rsidRDefault="00621A6B" w:rsidP="005B5699">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(HL93)</w:t>
            </w:r>
          </w:p>
        </w:tc>
        <w:tc>
          <w:tcPr>
            <w:tcW w:w="960" w:type="dxa"/>
            <w:tcBorders>
              <w:top w:val="nil"/>
              <w:bottom w:val="single" w:sz="4" w:space="0" w:color="auto"/>
            </w:tcBorders>
            <w:noWrap/>
            <w:vAlign w:val="bottom"/>
            <w:hideMark/>
          </w:tcPr>
          <w:p w14:paraId="15E9411F" w14:textId="77777777" w:rsidR="00621A6B" w:rsidRPr="00A11AF9" w:rsidRDefault="00621A6B" w:rsidP="005B5699">
            <w:pPr>
              <w:spacing w:line="240" w:lineRule="auto"/>
              <w:jc w:val="center"/>
              <w:rPr>
                <w:rFonts w:ascii="Times New Roman" w:hAnsi="Times New Roman"/>
                <w:b/>
                <w:bCs/>
                <w:color w:val="000000"/>
                <w:sz w:val="22"/>
                <w:szCs w:val="22"/>
                <w:lang w:bidi="ar-SA"/>
              </w:rPr>
            </w:pPr>
            <w:r w:rsidRPr="00A11AF9">
              <w:rPr>
                <w:rFonts w:ascii="Times New Roman" w:hAnsi="Times New Roman"/>
                <w:b/>
                <w:bCs/>
                <w:color w:val="000000"/>
                <w:sz w:val="22"/>
                <w:szCs w:val="22"/>
                <w:lang w:bidi="ar-SA"/>
              </w:rPr>
              <w:t>Ext.</w:t>
            </w:r>
          </w:p>
        </w:tc>
        <w:tc>
          <w:tcPr>
            <w:tcW w:w="960" w:type="dxa"/>
            <w:tcBorders>
              <w:top w:val="nil"/>
              <w:bottom w:val="single" w:sz="4" w:space="0" w:color="auto"/>
            </w:tcBorders>
            <w:noWrap/>
            <w:vAlign w:val="bottom"/>
            <w:hideMark/>
          </w:tcPr>
          <w:p w14:paraId="30740D57" w14:textId="77777777" w:rsidR="00621A6B" w:rsidRPr="00A11AF9" w:rsidRDefault="00621A6B" w:rsidP="005B5699">
            <w:pPr>
              <w:spacing w:line="240" w:lineRule="auto"/>
              <w:jc w:val="center"/>
              <w:rPr>
                <w:rFonts w:ascii="Times New Roman" w:hAnsi="Times New Roman"/>
                <w:b/>
                <w:bCs/>
                <w:color w:val="000000"/>
                <w:sz w:val="22"/>
                <w:szCs w:val="22"/>
                <w:lang w:bidi="ar-SA"/>
              </w:rPr>
            </w:pPr>
            <w:r w:rsidRPr="00A11AF9">
              <w:rPr>
                <w:rFonts w:ascii="Times New Roman" w:hAnsi="Times New Roman"/>
                <w:b/>
                <w:bCs/>
                <w:color w:val="000000"/>
                <w:sz w:val="22"/>
                <w:szCs w:val="22"/>
                <w:lang w:bidi="ar-SA"/>
              </w:rPr>
              <w:t>Int.</w:t>
            </w:r>
          </w:p>
        </w:tc>
        <w:tc>
          <w:tcPr>
            <w:tcW w:w="960" w:type="dxa"/>
            <w:tcBorders>
              <w:top w:val="nil"/>
              <w:bottom w:val="single" w:sz="4" w:space="0" w:color="auto"/>
            </w:tcBorders>
            <w:noWrap/>
            <w:vAlign w:val="bottom"/>
            <w:hideMark/>
          </w:tcPr>
          <w:p w14:paraId="6F309C97" w14:textId="77777777" w:rsidR="00621A6B" w:rsidRPr="00A11AF9" w:rsidRDefault="00621A6B" w:rsidP="005B5699">
            <w:pPr>
              <w:spacing w:line="240" w:lineRule="auto"/>
              <w:jc w:val="center"/>
              <w:rPr>
                <w:rFonts w:ascii="Times New Roman" w:hAnsi="Times New Roman"/>
                <w:b/>
                <w:bCs/>
                <w:color w:val="000000"/>
                <w:sz w:val="22"/>
                <w:szCs w:val="22"/>
                <w:lang w:bidi="ar-SA"/>
              </w:rPr>
            </w:pPr>
            <w:r w:rsidRPr="00A11AF9">
              <w:rPr>
                <w:rFonts w:ascii="Times New Roman" w:hAnsi="Times New Roman"/>
                <w:b/>
                <w:bCs/>
                <w:color w:val="000000"/>
                <w:sz w:val="22"/>
                <w:szCs w:val="22"/>
                <w:lang w:bidi="ar-SA"/>
              </w:rPr>
              <w:t>Ext.</w:t>
            </w:r>
          </w:p>
        </w:tc>
        <w:tc>
          <w:tcPr>
            <w:tcW w:w="960" w:type="dxa"/>
            <w:tcBorders>
              <w:top w:val="nil"/>
              <w:bottom w:val="single" w:sz="4" w:space="0" w:color="auto"/>
            </w:tcBorders>
            <w:noWrap/>
            <w:vAlign w:val="bottom"/>
            <w:hideMark/>
          </w:tcPr>
          <w:p w14:paraId="36F452D4" w14:textId="77777777" w:rsidR="00621A6B" w:rsidRPr="00A11AF9" w:rsidRDefault="00621A6B" w:rsidP="005B5699">
            <w:pPr>
              <w:spacing w:line="240" w:lineRule="auto"/>
              <w:jc w:val="center"/>
              <w:rPr>
                <w:rFonts w:ascii="Times New Roman" w:hAnsi="Times New Roman"/>
                <w:b/>
                <w:bCs/>
                <w:color w:val="000000"/>
                <w:sz w:val="22"/>
                <w:szCs w:val="22"/>
                <w:lang w:bidi="ar-SA"/>
              </w:rPr>
            </w:pPr>
            <w:r w:rsidRPr="00A11AF9">
              <w:rPr>
                <w:rFonts w:ascii="Times New Roman" w:hAnsi="Times New Roman"/>
                <w:b/>
                <w:bCs/>
                <w:color w:val="000000"/>
                <w:sz w:val="22"/>
                <w:szCs w:val="22"/>
                <w:lang w:bidi="ar-SA"/>
              </w:rPr>
              <w:t>Int.</w:t>
            </w:r>
          </w:p>
        </w:tc>
      </w:tr>
      <w:tr w:rsidR="00621A6B" w:rsidRPr="00A11AF9" w14:paraId="41F923B7" w14:textId="77777777" w:rsidTr="005B5699">
        <w:trPr>
          <w:trHeight w:val="285"/>
        </w:trPr>
        <w:tc>
          <w:tcPr>
            <w:tcW w:w="960" w:type="dxa"/>
            <w:tcBorders>
              <w:top w:val="single" w:sz="4" w:space="0" w:color="auto"/>
            </w:tcBorders>
            <w:noWrap/>
            <w:vAlign w:val="bottom"/>
            <w:hideMark/>
          </w:tcPr>
          <w:p w14:paraId="4CE7FA3B" w14:textId="77777777" w:rsidR="00621A6B" w:rsidRPr="00FE4AE3" w:rsidRDefault="00621A6B" w:rsidP="005B5699">
            <w:pPr>
              <w:spacing w:line="240" w:lineRule="auto"/>
              <w:jc w:val="center"/>
              <w:rPr>
                <w:rFonts w:ascii="Times New Roman" w:hAnsi="Times New Roman"/>
                <w:bCs/>
                <w:i/>
                <w:iCs/>
                <w:color w:val="000000"/>
                <w:sz w:val="22"/>
                <w:szCs w:val="22"/>
                <w:lang w:bidi="ar-SA"/>
              </w:rPr>
            </w:pPr>
            <w:r w:rsidRPr="00FE4AE3">
              <w:rPr>
                <w:rFonts w:ascii="Times New Roman" w:hAnsi="Times New Roman"/>
                <w:bCs/>
                <w:i/>
                <w:iCs/>
                <w:color w:val="000000"/>
                <w:sz w:val="22"/>
                <w:szCs w:val="22"/>
                <w:lang w:bidi="ar-SA"/>
              </w:rPr>
              <w:t>LRO</w:t>
            </w:r>
          </w:p>
        </w:tc>
        <w:tc>
          <w:tcPr>
            <w:tcW w:w="960" w:type="dxa"/>
            <w:tcBorders>
              <w:top w:val="single" w:sz="4" w:space="0" w:color="auto"/>
            </w:tcBorders>
            <w:noWrap/>
            <w:vAlign w:val="bottom"/>
            <w:hideMark/>
          </w:tcPr>
          <w:p w14:paraId="7A779481" w14:textId="77777777" w:rsidR="00621A6B" w:rsidRPr="00A11AF9" w:rsidRDefault="00621A6B" w:rsidP="005B5699">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1.86</w:t>
            </w:r>
          </w:p>
        </w:tc>
        <w:tc>
          <w:tcPr>
            <w:tcW w:w="960" w:type="dxa"/>
            <w:tcBorders>
              <w:top w:val="single" w:sz="4" w:space="0" w:color="auto"/>
            </w:tcBorders>
            <w:noWrap/>
            <w:vAlign w:val="bottom"/>
            <w:hideMark/>
          </w:tcPr>
          <w:p w14:paraId="5889085B" w14:textId="77777777" w:rsidR="00621A6B" w:rsidRPr="00A11AF9" w:rsidRDefault="00621A6B" w:rsidP="005B5699">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1.55</w:t>
            </w:r>
          </w:p>
        </w:tc>
        <w:tc>
          <w:tcPr>
            <w:tcW w:w="960" w:type="dxa"/>
            <w:tcBorders>
              <w:top w:val="single" w:sz="4" w:space="0" w:color="auto"/>
            </w:tcBorders>
            <w:noWrap/>
            <w:vAlign w:val="bottom"/>
            <w:hideMark/>
          </w:tcPr>
          <w:p w14:paraId="1C126FB1" w14:textId="77777777" w:rsidR="00621A6B" w:rsidRPr="00A11AF9" w:rsidRDefault="00621A6B" w:rsidP="005B5699">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2.43</w:t>
            </w:r>
          </w:p>
        </w:tc>
        <w:tc>
          <w:tcPr>
            <w:tcW w:w="960" w:type="dxa"/>
            <w:tcBorders>
              <w:top w:val="single" w:sz="4" w:space="0" w:color="auto"/>
            </w:tcBorders>
            <w:noWrap/>
            <w:vAlign w:val="bottom"/>
            <w:hideMark/>
          </w:tcPr>
          <w:p w14:paraId="0A538A9B" w14:textId="77777777" w:rsidR="00621A6B" w:rsidRPr="00A11AF9" w:rsidRDefault="00621A6B" w:rsidP="005B5699">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2.03</w:t>
            </w:r>
          </w:p>
        </w:tc>
      </w:tr>
      <w:tr w:rsidR="00621A6B" w:rsidRPr="00A11AF9" w14:paraId="3CF58BF6" w14:textId="77777777" w:rsidTr="005B5699">
        <w:trPr>
          <w:trHeight w:val="285"/>
        </w:trPr>
        <w:tc>
          <w:tcPr>
            <w:tcW w:w="960" w:type="dxa"/>
            <w:noWrap/>
            <w:vAlign w:val="bottom"/>
            <w:hideMark/>
          </w:tcPr>
          <w:p w14:paraId="0DDC014B" w14:textId="77777777" w:rsidR="00621A6B" w:rsidRPr="00FE4AE3" w:rsidRDefault="00621A6B" w:rsidP="005B5699">
            <w:pPr>
              <w:spacing w:line="240" w:lineRule="auto"/>
              <w:jc w:val="center"/>
              <w:rPr>
                <w:rFonts w:ascii="Times New Roman" w:hAnsi="Times New Roman"/>
                <w:bCs/>
                <w:i/>
                <w:iCs/>
                <w:color w:val="000000"/>
                <w:sz w:val="22"/>
                <w:szCs w:val="22"/>
                <w:lang w:bidi="ar-SA"/>
              </w:rPr>
            </w:pPr>
            <w:r w:rsidRPr="00FE4AE3">
              <w:rPr>
                <w:rFonts w:ascii="Times New Roman" w:hAnsi="Times New Roman"/>
                <w:bCs/>
                <w:i/>
                <w:iCs/>
                <w:color w:val="000000"/>
                <w:sz w:val="22"/>
                <w:szCs w:val="22"/>
                <w:lang w:bidi="ar-SA"/>
              </w:rPr>
              <w:t>I244 A</w:t>
            </w:r>
          </w:p>
        </w:tc>
        <w:tc>
          <w:tcPr>
            <w:tcW w:w="960" w:type="dxa"/>
            <w:noWrap/>
            <w:vAlign w:val="bottom"/>
            <w:hideMark/>
          </w:tcPr>
          <w:p w14:paraId="4C2A5D9B" w14:textId="77777777" w:rsidR="00621A6B" w:rsidRPr="00A11AF9" w:rsidRDefault="00621A6B" w:rsidP="005B5699">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5.20</w:t>
            </w:r>
          </w:p>
        </w:tc>
        <w:tc>
          <w:tcPr>
            <w:tcW w:w="960" w:type="dxa"/>
            <w:noWrap/>
            <w:vAlign w:val="bottom"/>
            <w:hideMark/>
          </w:tcPr>
          <w:p w14:paraId="1055E877" w14:textId="77777777" w:rsidR="00621A6B" w:rsidRPr="00A11AF9" w:rsidRDefault="00621A6B" w:rsidP="005B5699">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3.64</w:t>
            </w:r>
          </w:p>
        </w:tc>
        <w:tc>
          <w:tcPr>
            <w:tcW w:w="960" w:type="dxa"/>
            <w:noWrap/>
            <w:vAlign w:val="bottom"/>
            <w:hideMark/>
          </w:tcPr>
          <w:p w14:paraId="4AC3D8F3" w14:textId="77777777" w:rsidR="00621A6B" w:rsidRPr="00A11AF9" w:rsidRDefault="00621A6B" w:rsidP="005B5699">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6.74</w:t>
            </w:r>
          </w:p>
        </w:tc>
        <w:tc>
          <w:tcPr>
            <w:tcW w:w="960" w:type="dxa"/>
            <w:noWrap/>
            <w:vAlign w:val="bottom"/>
            <w:hideMark/>
          </w:tcPr>
          <w:p w14:paraId="5666B333" w14:textId="77777777" w:rsidR="00621A6B" w:rsidRPr="00A11AF9" w:rsidRDefault="00621A6B" w:rsidP="005B5699">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4.85</w:t>
            </w:r>
          </w:p>
        </w:tc>
      </w:tr>
      <w:tr w:rsidR="00621A6B" w:rsidRPr="00A11AF9" w14:paraId="1D217C05" w14:textId="77777777" w:rsidTr="005B5699">
        <w:trPr>
          <w:trHeight w:val="300"/>
        </w:trPr>
        <w:tc>
          <w:tcPr>
            <w:tcW w:w="960" w:type="dxa"/>
            <w:noWrap/>
            <w:vAlign w:val="bottom"/>
            <w:hideMark/>
          </w:tcPr>
          <w:p w14:paraId="33072D71" w14:textId="77777777" w:rsidR="00621A6B" w:rsidRPr="00FE4AE3" w:rsidRDefault="00621A6B" w:rsidP="005B5699">
            <w:pPr>
              <w:spacing w:line="240" w:lineRule="auto"/>
              <w:jc w:val="center"/>
              <w:rPr>
                <w:rFonts w:ascii="Times New Roman" w:hAnsi="Times New Roman"/>
                <w:bCs/>
                <w:i/>
                <w:iCs/>
                <w:color w:val="000000"/>
                <w:sz w:val="22"/>
                <w:szCs w:val="22"/>
                <w:lang w:bidi="ar-SA"/>
              </w:rPr>
            </w:pPr>
            <w:r w:rsidRPr="00FE4AE3">
              <w:rPr>
                <w:rFonts w:ascii="Times New Roman" w:hAnsi="Times New Roman"/>
                <w:bCs/>
                <w:i/>
                <w:iCs/>
                <w:color w:val="000000"/>
                <w:sz w:val="22"/>
                <w:szCs w:val="22"/>
                <w:lang w:bidi="ar-SA"/>
              </w:rPr>
              <w:t>I244 C</w:t>
            </w:r>
          </w:p>
        </w:tc>
        <w:tc>
          <w:tcPr>
            <w:tcW w:w="960" w:type="dxa"/>
            <w:noWrap/>
            <w:vAlign w:val="bottom"/>
            <w:hideMark/>
          </w:tcPr>
          <w:p w14:paraId="3567100F" w14:textId="77777777" w:rsidR="00621A6B" w:rsidRPr="00A11AF9" w:rsidRDefault="00621A6B" w:rsidP="005B5699">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3.59</w:t>
            </w:r>
          </w:p>
        </w:tc>
        <w:tc>
          <w:tcPr>
            <w:tcW w:w="960" w:type="dxa"/>
            <w:noWrap/>
            <w:vAlign w:val="bottom"/>
            <w:hideMark/>
          </w:tcPr>
          <w:p w14:paraId="4DDFD847" w14:textId="77777777" w:rsidR="00621A6B" w:rsidRPr="00A11AF9" w:rsidRDefault="00621A6B" w:rsidP="005B5699">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2.64</w:t>
            </w:r>
          </w:p>
        </w:tc>
        <w:tc>
          <w:tcPr>
            <w:tcW w:w="960" w:type="dxa"/>
            <w:noWrap/>
            <w:vAlign w:val="bottom"/>
            <w:hideMark/>
          </w:tcPr>
          <w:p w14:paraId="1F790AEA" w14:textId="77777777" w:rsidR="00621A6B" w:rsidRPr="00A11AF9" w:rsidRDefault="00621A6B" w:rsidP="005B5699">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4.7</w:t>
            </w:r>
            <w:r>
              <w:rPr>
                <w:rFonts w:ascii="Times New Roman" w:hAnsi="Times New Roman"/>
                <w:color w:val="000000"/>
                <w:sz w:val="22"/>
                <w:szCs w:val="22"/>
                <w:lang w:bidi="ar-SA"/>
              </w:rPr>
              <w:t>0</w:t>
            </w:r>
          </w:p>
        </w:tc>
        <w:tc>
          <w:tcPr>
            <w:tcW w:w="960" w:type="dxa"/>
            <w:noWrap/>
            <w:vAlign w:val="bottom"/>
            <w:hideMark/>
          </w:tcPr>
          <w:p w14:paraId="01A474CD" w14:textId="77777777" w:rsidR="00621A6B" w:rsidRPr="00A11AF9" w:rsidRDefault="00621A6B" w:rsidP="005B5699">
            <w:pPr>
              <w:spacing w:line="240" w:lineRule="auto"/>
              <w:jc w:val="center"/>
              <w:rPr>
                <w:rFonts w:ascii="Times New Roman" w:hAnsi="Times New Roman"/>
                <w:color w:val="000000"/>
                <w:sz w:val="22"/>
                <w:szCs w:val="22"/>
                <w:lang w:bidi="ar-SA"/>
              </w:rPr>
            </w:pPr>
            <w:r w:rsidRPr="00A11AF9">
              <w:rPr>
                <w:rFonts w:ascii="Times New Roman" w:hAnsi="Times New Roman"/>
                <w:color w:val="000000"/>
                <w:sz w:val="22"/>
                <w:szCs w:val="22"/>
                <w:lang w:bidi="ar-SA"/>
              </w:rPr>
              <w:t>3.6</w:t>
            </w:r>
            <w:r>
              <w:rPr>
                <w:rFonts w:ascii="Times New Roman" w:hAnsi="Times New Roman"/>
                <w:color w:val="000000"/>
                <w:sz w:val="22"/>
                <w:szCs w:val="22"/>
                <w:lang w:bidi="ar-SA"/>
              </w:rPr>
              <w:t>0</w:t>
            </w:r>
          </w:p>
        </w:tc>
      </w:tr>
    </w:tbl>
    <w:p w14:paraId="289F915A" w14:textId="77777777" w:rsidR="00D61813" w:rsidRDefault="00D61813" w:rsidP="00B70432">
      <w:pPr>
        <w:pStyle w:val="Caption"/>
        <w:keepNext/>
        <w:rPr>
          <w:b w:val="0"/>
          <w:bCs w:val="0"/>
          <w:szCs w:val="24"/>
        </w:rPr>
      </w:pPr>
    </w:p>
    <w:p w14:paraId="0C97FE41" w14:textId="65060AD6" w:rsidR="00B70432" w:rsidRDefault="00B70432" w:rsidP="00B70432">
      <w:pPr>
        <w:keepNext/>
        <w:ind w:firstLine="720"/>
      </w:pPr>
      <w:r>
        <w:t xml:space="preserve">A comparison is given in </w:t>
      </w:r>
      <w:r w:rsidR="00F93223">
        <w:fldChar w:fldCharType="begin"/>
      </w:r>
      <w:r>
        <w:instrText xml:space="preserve"> REF _Ref481397000 \h </w:instrText>
      </w:r>
      <w:r w:rsidR="00F93223">
        <w:fldChar w:fldCharType="separate"/>
      </w:r>
      <w:r w:rsidR="00AD403F">
        <w:t xml:space="preserve">Figure </w:t>
      </w:r>
      <w:r w:rsidR="00AD403F">
        <w:rPr>
          <w:noProof/>
        </w:rPr>
        <w:t>148</w:t>
      </w:r>
      <w:r w:rsidR="00F93223">
        <w:fldChar w:fldCharType="end"/>
      </w:r>
      <w:r>
        <w:t xml:space="preserve">, this figure shows the ratio of grillage model rating factor to AASHTO rating factor. A rating factor greater than unity indicates the bridge is capable of carrying current design loads. Larger numbers would mean a greater factor of safety compared to current demands. The code DFs result in a particularly conservative rating for the I-244A bridge span. The smaller girder spacings of I-244A and C result in more conservative DFs as explained in </w:t>
      </w:r>
      <w:r w:rsidR="00D2195D">
        <w:t>S</w:t>
      </w:r>
      <w:r>
        <w:t>ection 5.2.3.</w:t>
      </w:r>
      <w:r w:rsidR="00F93223">
        <w:rPr>
          <w:highlight w:val="yellow"/>
        </w:rPr>
        <w:fldChar w:fldCharType="begin"/>
      </w:r>
      <w:r>
        <w:instrText xml:space="preserve"> REF ParaDiscussion \h </w:instrText>
      </w:r>
      <w:r w:rsidR="00F93223">
        <w:rPr>
          <w:highlight w:val="yellow"/>
        </w:rPr>
      </w:r>
      <w:r w:rsidR="00F93223">
        <w:rPr>
          <w:highlight w:val="yellow"/>
        </w:rPr>
        <w:fldChar w:fldCharType="separate"/>
      </w:r>
      <w:r w:rsidR="00AD403F">
        <w:t>5.</w:t>
      </w:r>
      <w:r w:rsidR="00F93223">
        <w:rPr>
          <w:highlight w:val="yellow"/>
        </w:rPr>
        <w:fldChar w:fldCharType="end"/>
      </w:r>
      <w:r>
        <w:t xml:space="preserve"> The LRO bridge rating is still greater than one, though by a slimmer margin. This conforms to the trend observed in the previous section of decreasing conservativism with increasing girder spacing for interior girders. The I-244A bridge rating was more conservative than the rating for I-244C span; this was a result of the differing lengths of the two spans. Because the spans were the same in terms of number of girders and spacing, the DFs were the same according to the code. </w:t>
      </w:r>
    </w:p>
    <w:p w14:paraId="3E01C98F" w14:textId="77777777" w:rsidR="00B70432" w:rsidRPr="00B70432" w:rsidRDefault="00B70432" w:rsidP="00B70432"/>
    <w:bookmarkEnd w:id="472"/>
    <w:p w14:paraId="659E4F26" w14:textId="77777777" w:rsidR="00D61813" w:rsidRDefault="00D61813" w:rsidP="00D61813">
      <w:pPr>
        <w:keepNext/>
        <w:jc w:val="center"/>
      </w:pPr>
      <w:r>
        <w:rPr>
          <w:noProof/>
          <w:lang w:bidi="ar-SA"/>
        </w:rPr>
        <w:lastRenderedPageBreak/>
        <w:drawing>
          <wp:inline distT="0" distB="0" distL="0" distR="0" wp14:anchorId="03FF1AE5" wp14:editId="6CB76488">
            <wp:extent cx="4572635" cy="2743200"/>
            <wp:effectExtent l="0" t="0" r="0" b="0"/>
            <wp:docPr id="3226" name="Picture 3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054F3F06" w14:textId="3D957ADC" w:rsidR="00D61813" w:rsidRDefault="00D61813" w:rsidP="00D61813">
      <w:pPr>
        <w:pStyle w:val="Caption"/>
        <w:jc w:val="center"/>
      </w:pPr>
      <w:bookmarkStart w:id="473" w:name="_Ref481397000"/>
      <w:bookmarkStart w:id="474" w:name="_Toc488047770"/>
      <w:r>
        <w:t xml:space="preserve">Figure </w:t>
      </w:r>
      <w:r w:rsidR="00DB4436">
        <w:fldChar w:fldCharType="begin"/>
      </w:r>
      <w:r w:rsidR="00DB4436">
        <w:instrText xml:space="preserve"> SEQ Figure \* ARABIC </w:instrText>
      </w:r>
      <w:r w:rsidR="00DB4436">
        <w:fldChar w:fldCharType="separate"/>
      </w:r>
      <w:r w:rsidR="00AD403F">
        <w:rPr>
          <w:noProof/>
        </w:rPr>
        <w:t>148</w:t>
      </w:r>
      <w:r w:rsidR="00DB4436">
        <w:rPr>
          <w:noProof/>
        </w:rPr>
        <w:fldChar w:fldCharType="end"/>
      </w:r>
      <w:bookmarkEnd w:id="473"/>
      <w:r>
        <w:t>: Grillage rating factors/AASHTO rating factors</w:t>
      </w:r>
      <w:bookmarkEnd w:id="474"/>
    </w:p>
    <w:p w14:paraId="4C3170F7" w14:textId="77777777" w:rsidR="00D61813" w:rsidRDefault="00D61813" w:rsidP="00D61813"/>
    <w:p w14:paraId="1FC79EE1" w14:textId="77777777" w:rsidR="00D61813" w:rsidRDefault="00D61813" w:rsidP="00D61813">
      <w:r>
        <w:tab/>
        <w:t xml:space="preserve">In summary, for these selected bridges, the DFs provided by grillage models would increase the rating factors, allowing for larger permit loads and potentially increasing the life of the bridges. While these particular bridges rated well for shear, there may be examples of bridges that have rating factors closer to unity but whose </w:t>
      </w:r>
      <w:r w:rsidR="00F216E3">
        <w:t>DF</w:t>
      </w:r>
      <w:r>
        <w:t xml:space="preserve">s are overly conservative. In these cases, a grillage model could decrease </w:t>
      </w:r>
      <w:r w:rsidR="00F216E3">
        <w:t>DF</w:t>
      </w:r>
      <w:r>
        <w:t xml:space="preserve">s and increase the usable life of the bridge, saving time, money, and lost productivity upon replacing the bridge. For the bridges modeled in this study, the rating factors are increased with the use of grillage model DFs, allowing larger permit vehicles and giving a truer picture of the distribution behavior of the bridges. </w:t>
      </w:r>
    </w:p>
    <w:p w14:paraId="4826EDD6" w14:textId="77777777" w:rsidR="00D61813" w:rsidRDefault="00D61813" w:rsidP="00D61813"/>
    <w:p w14:paraId="187F0B41" w14:textId="77777777" w:rsidR="00D61813" w:rsidRDefault="00D61813" w:rsidP="00D61813"/>
    <w:p w14:paraId="5CDF6E4A" w14:textId="77777777" w:rsidR="00D61813" w:rsidRDefault="00D61813" w:rsidP="00D61813"/>
    <w:p w14:paraId="0296F723" w14:textId="77777777" w:rsidR="00D61813" w:rsidRDefault="00D61813" w:rsidP="00D61813"/>
    <w:p w14:paraId="74939C8E" w14:textId="77777777" w:rsidR="0003226B" w:rsidRDefault="0003226B" w:rsidP="00D61813"/>
    <w:p w14:paraId="5DE9DF2F" w14:textId="77777777" w:rsidR="00C74FC3" w:rsidRDefault="00D61813" w:rsidP="000B6CF9">
      <w:pPr>
        <w:pStyle w:val="Heading1"/>
      </w:pPr>
      <w:bookmarkStart w:id="475" w:name="_Toc488047570"/>
      <w:r>
        <w:lastRenderedPageBreak/>
        <w:t xml:space="preserve">Chapter </w:t>
      </w:r>
      <w:r w:rsidR="00A66ED9">
        <w:t>6:</w:t>
      </w:r>
      <w:r w:rsidR="00A66ED9">
        <w:tab/>
      </w:r>
      <w:r w:rsidR="00C74FC3">
        <w:t>Conclusions and Recommendations</w:t>
      </w:r>
      <w:bookmarkEnd w:id="475"/>
    </w:p>
    <w:p w14:paraId="7023F8B2" w14:textId="77777777" w:rsidR="006A68C4" w:rsidRDefault="00B45293" w:rsidP="00E15C03">
      <w:r>
        <w:tab/>
        <w:t xml:space="preserve">This dissertation reported a study that included </w:t>
      </w:r>
      <w:r w:rsidR="00C41F99">
        <w:t xml:space="preserve">three main components: full-scale </w:t>
      </w:r>
      <w:r w:rsidR="00140A1D">
        <w:t xml:space="preserve">shear </w:t>
      </w:r>
      <w:r w:rsidR="00C41F99">
        <w:t xml:space="preserve">tests of </w:t>
      </w:r>
      <w:r w:rsidR="00140A1D">
        <w:t xml:space="preserve">roughly </w:t>
      </w:r>
      <w:r w:rsidR="008E4E79">
        <w:t>45-year-old</w:t>
      </w:r>
      <w:r w:rsidR="00140A1D">
        <w:t xml:space="preserve"> prestressed</w:t>
      </w:r>
      <w:r w:rsidR="00C41F99">
        <w:t xml:space="preserve"> AASHTO</w:t>
      </w:r>
      <w:r w:rsidR="00140A1D">
        <w:t xml:space="preserve"> Type</w:t>
      </w:r>
      <w:r w:rsidR="00EC210F">
        <w:t>-II girders, testing of</w:t>
      </w:r>
      <w:r w:rsidR="00C41F99">
        <w:t xml:space="preserve"> scale</w:t>
      </w:r>
      <w:r w:rsidR="00140A1D">
        <w:t xml:space="preserve"> girders and a scale</w:t>
      </w:r>
      <w:r w:rsidR="00C41F99">
        <w:t xml:space="preserve"> bridge section to its ultimate capacity, and a parametric study of factors influencing load distribution in </w:t>
      </w:r>
      <w:r w:rsidR="00140A1D">
        <w:t>T</w:t>
      </w:r>
      <w:r w:rsidR="00C41F99">
        <w:t xml:space="preserve">ype-II girder bridges. Individually, these investigations </w:t>
      </w:r>
      <w:r w:rsidR="00140A1D">
        <w:t xml:space="preserve">each </w:t>
      </w:r>
      <w:r w:rsidR="00C41F99">
        <w:t>fill in areas in the literature that are lacking in depth of information. Few</w:t>
      </w:r>
      <w:r w:rsidR="00140A1D">
        <w:t xml:space="preserve"> shear</w:t>
      </w:r>
      <w:r w:rsidR="00C41F99">
        <w:t xml:space="preserve"> tests of older girders in shear have been performed, and few </w:t>
      </w:r>
      <w:r w:rsidR="00140A1D">
        <w:t xml:space="preserve">composite </w:t>
      </w:r>
      <w:r w:rsidR="00C41F99">
        <w:t xml:space="preserve">bridges have been tested to their ultimate capacity. Additionally, the use of grillage models has been somewhat limited compared to the potential of grillage modeling for better prediction of </w:t>
      </w:r>
      <w:r w:rsidR="00F216E3">
        <w:t>DF</w:t>
      </w:r>
      <w:r w:rsidR="00C41F99">
        <w:t xml:space="preserve">s. Taken as a whole, the three portions of this dissertation also provide a more holistic study of the behavior of a common bridge: the older </w:t>
      </w:r>
      <w:r w:rsidR="00140A1D">
        <w:t>T</w:t>
      </w:r>
      <w:r w:rsidR="00C41F99">
        <w:t xml:space="preserve">ype-II girder bridge. </w:t>
      </w:r>
    </w:p>
    <w:p w14:paraId="2F08B0B6" w14:textId="77777777" w:rsidR="00AA6770" w:rsidRDefault="00A66ED9" w:rsidP="00E15C03">
      <w:pPr>
        <w:pStyle w:val="Heading2"/>
      </w:pPr>
      <w:bookmarkStart w:id="476" w:name="_Toc488047571"/>
      <w:r>
        <w:t>6</w:t>
      </w:r>
      <w:r w:rsidR="00AA6770">
        <w:t>.1</w:t>
      </w:r>
      <w:r w:rsidR="00AA6770">
        <w:tab/>
        <w:t>Conclusions from Full-Scale Testing</w:t>
      </w:r>
      <w:bookmarkEnd w:id="476"/>
    </w:p>
    <w:p w14:paraId="7B700D41" w14:textId="77777777" w:rsidR="00C41F99" w:rsidRDefault="00C41F99" w:rsidP="00E15C03">
      <w:r>
        <w:tab/>
        <w:t>In t</w:t>
      </w:r>
      <w:r w:rsidR="00140A1D">
        <w:t>he full-scale testing, the goal</w:t>
      </w:r>
      <w:r>
        <w:t xml:space="preserve"> w</w:t>
      </w:r>
      <w:r w:rsidR="00140A1D">
        <w:t>as</w:t>
      </w:r>
      <w:r>
        <w:t xml:space="preserve"> to investigate the effects of age on the shear behavior. Tests were performed on two girders with different</w:t>
      </w:r>
      <w:r w:rsidR="00140A1D">
        <w:t xml:space="preserve"> prestress forces and</w:t>
      </w:r>
      <w:r>
        <w:t xml:space="preserve"> amounts of the original deck and diaphragms left intact. The </w:t>
      </w:r>
      <w:r w:rsidR="00140A1D">
        <w:t>test locations</w:t>
      </w:r>
      <w:r>
        <w:t xml:space="preserve"> were chosen to encapsulate the shear performance from the quarter-point to two girder depths from the end. Of particular interest in these tests was the corrosion at both ends of each girder and whether this corrosion impacted the performance. </w:t>
      </w:r>
      <w:r w:rsidR="00D8471E">
        <w:t>Overall, the girders performed well despite their being in service for over 45 years. Regarding the ultimate capacities and qualitative performance, the girders generally exceeded predicted capacities and their failures were characterized by significant deflection and shear and flexural cracking. The m</w:t>
      </w:r>
      <w:r w:rsidR="00140A1D">
        <w:t>ain conclusions from the girder</w:t>
      </w:r>
      <w:r w:rsidR="00D8471E">
        <w:t xml:space="preserve"> tests were as follows:</w:t>
      </w:r>
    </w:p>
    <w:p w14:paraId="14B98056" w14:textId="396DD06E" w:rsidR="00D8471E" w:rsidRDefault="00BF3251" w:rsidP="00D8471E">
      <w:pPr>
        <w:pStyle w:val="ListParagraph"/>
        <w:numPr>
          <w:ilvl w:val="0"/>
          <w:numId w:val="11"/>
        </w:numPr>
      </w:pPr>
      <w:r>
        <w:lastRenderedPageBreak/>
        <w:t>Experimental values were</w:t>
      </w:r>
      <w:r w:rsidR="00D8471E">
        <w:t xml:space="preserve"> </w:t>
      </w:r>
      <w:r w:rsidR="0003226B">
        <w:t>greater than the</w:t>
      </w:r>
      <w:r w:rsidR="006B71FB">
        <w:t xml:space="preserve"> </w:t>
      </w:r>
      <w:r>
        <w:t>calculated capacities</w:t>
      </w:r>
      <w:r w:rsidR="00140A1D">
        <w:t xml:space="preserve"> </w:t>
      </w:r>
      <w:r w:rsidR="00D8471E">
        <w:t xml:space="preserve">when the AASHTO MCFT shear methodologies </w:t>
      </w:r>
      <w:r w:rsidR="00B5018A">
        <w:t xml:space="preserve">(beta-theta equations or tables) </w:t>
      </w:r>
      <w:r w:rsidR="00D8471E">
        <w:t>or flexural capacity by strain compatibility were used.</w:t>
      </w:r>
      <w:r w:rsidR="00B5018A">
        <w:t xml:space="preserve"> The beta-theta equations were the most conservative estimators of shear strength.</w:t>
      </w:r>
      <w:r w:rsidR="00E45F60">
        <w:t xml:space="preserve"> </w:t>
      </w:r>
      <w:r w:rsidR="0003226B">
        <w:t>The e</w:t>
      </w:r>
      <w:r w:rsidR="00140A1D">
        <w:t>xperimental c</w:t>
      </w:r>
      <w:r w:rsidR="00E45F60">
        <w:t xml:space="preserve">apacities </w:t>
      </w:r>
      <w:r w:rsidR="0003226B">
        <w:t xml:space="preserve">of the girders exceeded their </w:t>
      </w:r>
      <w:r w:rsidR="00140A1D">
        <w:t xml:space="preserve">current design </w:t>
      </w:r>
      <w:r w:rsidR="00E45F60">
        <w:t>demands.</w:t>
      </w:r>
      <w:r w:rsidR="00934325">
        <w:t xml:space="preserve"> Tests were performed at </w:t>
      </w:r>
      <w:r w:rsidR="00934325">
        <w:rPr>
          <w:i/>
        </w:rPr>
        <w:t>a/d</w:t>
      </w:r>
      <w:r w:rsidR="00934325">
        <w:t xml:space="preserve"> ratios of 2.0 or greater, so it was more likely that B-region behavior controlled. </w:t>
      </w:r>
    </w:p>
    <w:p w14:paraId="2B7D1153" w14:textId="77777777" w:rsidR="00D8471E" w:rsidRDefault="00D8471E" w:rsidP="00D8471E">
      <w:pPr>
        <w:pStyle w:val="ListParagraph"/>
        <w:numPr>
          <w:ilvl w:val="0"/>
          <w:numId w:val="11"/>
        </w:numPr>
      </w:pPr>
      <w:r>
        <w:t>The 1973 Standard Specifications resulted in unconservative predictions of shear strength</w:t>
      </w:r>
      <w:r w:rsidR="00140A1D">
        <w:t xml:space="preserve"> compared to the experimental values</w:t>
      </w:r>
      <w:r>
        <w:t>. The current AASHTO simplified method was also unconservative in some cases. On the other hand</w:t>
      </w:r>
      <w:r w:rsidR="00B5018A">
        <w:t>,</w:t>
      </w:r>
      <w:r>
        <w:t xml:space="preserve"> the ACI shear method was reasonably accurate and more conservative than the AASHTO simplified method. </w:t>
      </w:r>
    </w:p>
    <w:p w14:paraId="780E6BD3" w14:textId="77777777" w:rsidR="00D8471E" w:rsidRDefault="00B5018A" w:rsidP="00D8471E">
      <w:pPr>
        <w:pStyle w:val="ListParagraph"/>
        <w:numPr>
          <w:ilvl w:val="0"/>
          <w:numId w:val="11"/>
        </w:numPr>
      </w:pPr>
      <w:r>
        <w:t>St</w:t>
      </w:r>
      <w:r w:rsidR="0003226B">
        <w:t>r</w:t>
      </w:r>
      <w:r>
        <w:t xml:space="preserve">and slip was observed in two tests and was considered to cause shear failures. The slip is potentially related to corrosion at the ends, </w:t>
      </w:r>
      <w:r w:rsidR="0003226B">
        <w:t>but</w:t>
      </w:r>
      <w:r>
        <w:t xml:space="preserve"> the loss in bond did not result in an underestimation of ultimate capacity. Despite slip, </w:t>
      </w:r>
      <w:r w:rsidR="00FB302A">
        <w:t xml:space="preserve">the </w:t>
      </w:r>
      <w:r>
        <w:t>MCFT</w:t>
      </w:r>
      <w:r w:rsidR="00FB302A">
        <w:t xml:space="preserve"> method</w:t>
      </w:r>
      <w:r>
        <w:t xml:space="preserve"> predicted shear capacity conservatively. Slip also did</w:t>
      </w:r>
      <w:r w:rsidR="00FB302A">
        <w:t xml:space="preserve"> not</w:t>
      </w:r>
      <w:r>
        <w:t xml:space="preserve"> lead to sudden shear failures. </w:t>
      </w:r>
    </w:p>
    <w:p w14:paraId="5C4B7337" w14:textId="77777777" w:rsidR="00B5018A" w:rsidRDefault="00B5018A" w:rsidP="00D8471E">
      <w:pPr>
        <w:pStyle w:val="ListParagraph"/>
        <w:numPr>
          <w:ilvl w:val="0"/>
          <w:numId w:val="11"/>
        </w:numPr>
      </w:pPr>
      <w:r>
        <w:t xml:space="preserve">Deck overlays on the girders </w:t>
      </w:r>
      <w:r w:rsidR="00FB302A">
        <w:t xml:space="preserve">were the initiating point of failure and </w:t>
      </w:r>
      <w:r>
        <w:t>limited the ultimate capacity in every test.</w:t>
      </w:r>
    </w:p>
    <w:p w14:paraId="558FDEAB" w14:textId="77777777" w:rsidR="00B5018A" w:rsidRDefault="00EF52D8" w:rsidP="00D8471E">
      <w:pPr>
        <w:pStyle w:val="ListParagraph"/>
        <w:numPr>
          <w:ilvl w:val="0"/>
          <w:numId w:val="11"/>
        </w:numPr>
      </w:pPr>
      <w:r>
        <w:t>The partial remaining d</w:t>
      </w:r>
      <w:r w:rsidR="00B5018A">
        <w:t xml:space="preserve">iaphragms were not observed to influence the failures, although the connections at the girder web were seen to cause some cracking during the tests potentially related to differential deformation of the girders and the diaphragms. </w:t>
      </w:r>
    </w:p>
    <w:p w14:paraId="0B5E3039" w14:textId="77777777" w:rsidR="00A2773B" w:rsidRDefault="00A2773B" w:rsidP="000009BC">
      <w:pPr>
        <w:pStyle w:val="ListParagraph"/>
        <w:numPr>
          <w:ilvl w:val="0"/>
          <w:numId w:val="11"/>
        </w:numPr>
      </w:pPr>
      <w:r>
        <w:lastRenderedPageBreak/>
        <w:t>While shear capacities did not appear to be negatively influenced by corrosion, th</w:t>
      </w:r>
      <w:r w:rsidR="00EF52D8">
        <w:t>e</w:t>
      </w:r>
      <w:r>
        <w:t xml:space="preserve"> presence of cracking due to corrosion caused bearing issues. Th</w:t>
      </w:r>
      <w:r w:rsidR="00EF52D8">
        <w:t>is potential for cracking</w:t>
      </w:r>
      <w:r>
        <w:t xml:space="preserve"> could be a serviceability issu</w:t>
      </w:r>
      <w:r w:rsidR="00134519">
        <w:t xml:space="preserve">e for girders with similar levels of damage. </w:t>
      </w:r>
      <w:r w:rsidR="00AA6770">
        <w:t xml:space="preserve">This research revealed that unfactored shear demands for longer span bridges of this type </w:t>
      </w:r>
      <w:r w:rsidR="00EF52D8">
        <w:t>were of a magnitude sufficient to</w:t>
      </w:r>
      <w:r w:rsidR="00AA6770">
        <w:t xml:space="preserve"> cause additional damage to corroded girder ends,</w:t>
      </w:r>
      <w:r w:rsidR="00EF52D8">
        <w:t xml:space="preserve"> thereby</w:t>
      </w:r>
      <w:r w:rsidR="00AA6770">
        <w:t xml:space="preserve"> exacerbating durability issues. </w:t>
      </w:r>
    </w:p>
    <w:p w14:paraId="376CB5FA" w14:textId="77777777" w:rsidR="006A68C4" w:rsidRDefault="00A66ED9" w:rsidP="000009BC">
      <w:pPr>
        <w:pStyle w:val="Heading2"/>
      </w:pPr>
      <w:bookmarkStart w:id="477" w:name="_Toc488047572"/>
      <w:r>
        <w:t>6</w:t>
      </w:r>
      <w:r w:rsidR="00AA6770">
        <w:t>.2</w:t>
      </w:r>
      <w:r w:rsidR="00AA6770">
        <w:tab/>
        <w:t>Conclusions from Scale Testing</w:t>
      </w:r>
      <w:bookmarkEnd w:id="477"/>
    </w:p>
    <w:p w14:paraId="608E054B" w14:textId="77777777" w:rsidR="00AA6770" w:rsidRDefault="00AA6770" w:rsidP="000009BC">
      <w:r>
        <w:tab/>
        <w:t>Issues with bond reduced the applicability of the scale individual tests</w:t>
      </w:r>
      <w:r w:rsidR="00921F8C">
        <w:t>.</w:t>
      </w:r>
      <w:r>
        <w:t xml:space="preserve"> </w:t>
      </w:r>
      <w:r w:rsidR="00921F8C">
        <w:t>T</w:t>
      </w:r>
      <w:r>
        <w:t xml:space="preserve">hese tests </w:t>
      </w:r>
      <w:r w:rsidR="00921F8C">
        <w:t>indicated</w:t>
      </w:r>
      <w:r>
        <w:t xml:space="preserve"> that </w:t>
      </w:r>
      <w:r w:rsidR="00EF52D8">
        <w:t xml:space="preserve">the partial </w:t>
      </w:r>
      <w:r>
        <w:t xml:space="preserve">diaphragms did not appear to significantly </w:t>
      </w:r>
      <w:r w:rsidR="00EF52D8">
        <w:t>a</w:t>
      </w:r>
      <w:r w:rsidR="00921F8C">
        <w:t>ffect shear capacities. The diaphragms potentially limited</w:t>
      </w:r>
      <w:r>
        <w:t xml:space="preserve"> flexure-shear cracking </w:t>
      </w:r>
      <w:r w:rsidR="00921F8C">
        <w:t>near</w:t>
      </w:r>
      <w:r>
        <w:t xml:space="preserve"> midspan.</w:t>
      </w:r>
      <w:r w:rsidR="00027E6A">
        <w:t xml:space="preserve"> </w:t>
      </w:r>
      <w:r w:rsidR="000D647C">
        <w:t>Despite the limitation of the individual girders there were many new results from the corresponding scale bridge test.</w:t>
      </w:r>
      <w:r w:rsidR="00E45F60">
        <w:t xml:space="preserve"> Since there are so few detailed tests of concrete bridges to failure, this information is of special importance.</w:t>
      </w:r>
      <w:r w:rsidR="000D647C">
        <w:t xml:space="preserve"> </w:t>
      </w:r>
      <w:r w:rsidR="00EF52D8">
        <w:t>Specific</w:t>
      </w:r>
      <w:r w:rsidR="000D647C">
        <w:t xml:space="preserve"> conclusions are as follows:</w:t>
      </w:r>
    </w:p>
    <w:p w14:paraId="436E0768" w14:textId="77777777" w:rsidR="000D647C" w:rsidRDefault="000D647C" w:rsidP="000D647C">
      <w:pPr>
        <w:pStyle w:val="ListParagraph"/>
        <w:numPr>
          <w:ilvl w:val="0"/>
          <w:numId w:val="12"/>
        </w:numPr>
      </w:pPr>
      <w:r>
        <w:t>Diaphragms can affect failure mechanisms in bridges, potentially causing torsion in exterior girders and pullout of the diaphragm connections.</w:t>
      </w:r>
    </w:p>
    <w:p w14:paraId="6F1EEF9A" w14:textId="77777777" w:rsidR="000D647C" w:rsidRDefault="000D647C" w:rsidP="000D647C">
      <w:pPr>
        <w:pStyle w:val="ListParagraph"/>
        <w:numPr>
          <w:ilvl w:val="0"/>
          <w:numId w:val="12"/>
        </w:numPr>
      </w:pPr>
      <w:r>
        <w:t xml:space="preserve">Diaphragms appear to provide an important load transfer mechanism after </w:t>
      </w:r>
      <w:r w:rsidR="00EF52D8">
        <w:t>damage in</w:t>
      </w:r>
      <w:r>
        <w:t xml:space="preserve"> longitudinal girders.</w:t>
      </w:r>
    </w:p>
    <w:p w14:paraId="10DAEA73" w14:textId="77777777" w:rsidR="000D647C" w:rsidRDefault="000D647C" w:rsidP="00FE7644">
      <w:pPr>
        <w:pStyle w:val="ListParagraph"/>
        <w:numPr>
          <w:ilvl w:val="0"/>
          <w:numId w:val="12"/>
        </w:numPr>
      </w:pPr>
      <w:r>
        <w:t>When longitudinal members fail, the slab begins to carry the full load. As reported elsewhere</w:t>
      </w:r>
      <w:r w:rsidR="00EF52D8">
        <w:t xml:space="preserve"> </w:t>
      </w:r>
      <w:r w:rsidR="00FE7644" w:rsidRPr="00FE7644">
        <w:t>(Dymond</w:t>
      </w:r>
      <w:r w:rsidR="00FE7644">
        <w:t xml:space="preserve"> et al., 2016; Miller et al.</w:t>
      </w:r>
      <w:r w:rsidR="00FE7644" w:rsidRPr="00FE7644">
        <w:t>, 1994)</w:t>
      </w:r>
      <w:r>
        <w:t xml:space="preserve"> the failure is often controlled by</w:t>
      </w:r>
      <w:r w:rsidR="00921F8C">
        <w:t xml:space="preserve"> punching shear at this point. Notably</w:t>
      </w:r>
      <w:r>
        <w:t xml:space="preserve">, the slab appears to </w:t>
      </w:r>
      <w:r w:rsidR="00E45F60">
        <w:t>behave as a two-</w:t>
      </w:r>
      <w:r>
        <w:t xml:space="preserve">way edge supported slab that transfers load to the support primarily through the end diaphragm. </w:t>
      </w:r>
    </w:p>
    <w:p w14:paraId="3960E8DD" w14:textId="6B9308EE" w:rsidR="000D647C" w:rsidRDefault="000D647C" w:rsidP="000D647C">
      <w:pPr>
        <w:pStyle w:val="ListParagraph"/>
        <w:numPr>
          <w:ilvl w:val="0"/>
          <w:numId w:val="12"/>
        </w:numPr>
      </w:pPr>
      <w:r>
        <w:lastRenderedPageBreak/>
        <w:t>Grillage models were used to predict the load distribution in the scale bridge</w:t>
      </w:r>
      <w:r w:rsidR="00AD5A53">
        <w:t xml:space="preserve"> with reasonable accuracy</w:t>
      </w:r>
      <w:r>
        <w:t>.</w:t>
      </w:r>
    </w:p>
    <w:p w14:paraId="55D22AC5" w14:textId="77777777" w:rsidR="000D647C" w:rsidRDefault="00921F8C" w:rsidP="000D647C">
      <w:pPr>
        <w:pStyle w:val="ListParagraph"/>
        <w:numPr>
          <w:ilvl w:val="0"/>
          <w:numId w:val="12"/>
        </w:numPr>
      </w:pPr>
      <w:r>
        <w:t>W</w:t>
      </w:r>
      <w:r w:rsidR="00E45F60">
        <w:t xml:space="preserve">hile </w:t>
      </w:r>
      <w:r w:rsidR="00EF52D8">
        <w:t xml:space="preserve">load </w:t>
      </w:r>
      <w:r w:rsidR="00E45F60">
        <w:t xml:space="preserve">distribution is altered slightly upon failure, applying the experimental </w:t>
      </w:r>
      <w:r w:rsidR="00F216E3">
        <w:t>DF</w:t>
      </w:r>
      <w:r w:rsidR="00EF52D8">
        <w:t xml:space="preserve"> (from elastic range tests)</w:t>
      </w:r>
      <w:r w:rsidR="00E45F60">
        <w:t xml:space="preserve"> to the ultimate load placed on the bridge resulted in an ultimate load for the loaded girder that corresponded very closely to the expected flexural capacity and the capacity of same girder tested individually (A1s). </w:t>
      </w:r>
    </w:p>
    <w:p w14:paraId="7ABFA227" w14:textId="77777777" w:rsidR="006A68C4" w:rsidRDefault="00A66ED9" w:rsidP="00127EB0">
      <w:pPr>
        <w:pStyle w:val="Heading2"/>
      </w:pPr>
      <w:bookmarkStart w:id="478" w:name="_Toc488047573"/>
      <w:r>
        <w:t>6</w:t>
      </w:r>
      <w:r w:rsidR="00E45F60" w:rsidRPr="00E45F60">
        <w:t>.</w:t>
      </w:r>
      <w:r w:rsidR="00E45F60">
        <w:t>3</w:t>
      </w:r>
      <w:r w:rsidR="00E45F60">
        <w:tab/>
        <w:t>Conclusions from Grillage Modeling</w:t>
      </w:r>
      <w:bookmarkEnd w:id="478"/>
    </w:p>
    <w:p w14:paraId="24BCA329" w14:textId="77777777" w:rsidR="00E45F60" w:rsidRDefault="00E45F60" w:rsidP="00E45F60">
      <w:r>
        <w:tab/>
        <w:t>A grillage model was found to provide realistic estimates of load distribution for the scale bridge constructed in this</w:t>
      </w:r>
      <w:r w:rsidR="00EF52D8">
        <w:t xml:space="preserve"> study. Furthermore, the method</w:t>
      </w:r>
      <w:r>
        <w:t xml:space="preserve"> used to construct th</w:t>
      </w:r>
      <w:r w:rsidR="00711ED3">
        <w:t>e grillage model</w:t>
      </w:r>
      <w:r>
        <w:t xml:space="preserve"> presented </w:t>
      </w:r>
      <w:r w:rsidR="00EF52D8">
        <w:t>in this dissertation</w:t>
      </w:r>
      <w:r>
        <w:t xml:space="preserve"> w</w:t>
      </w:r>
      <w:r w:rsidR="00711ED3">
        <w:t>as</w:t>
      </w:r>
      <w:r>
        <w:t xml:space="preserve"> simple and rational. As a method to </w:t>
      </w:r>
      <w:r w:rsidR="00921F8C">
        <w:t>determine load distribution in</w:t>
      </w:r>
      <w:r>
        <w:t xml:space="preserve"> bridge</w:t>
      </w:r>
      <w:r w:rsidR="00921F8C">
        <w:t>s,</w:t>
      </w:r>
      <w:r>
        <w:t xml:space="preserve"> </w:t>
      </w:r>
      <w:r w:rsidR="00EF52D8">
        <w:t>grillage models</w:t>
      </w:r>
      <w:r>
        <w:t xml:space="preserve"> are a very promising alternative to the </w:t>
      </w:r>
      <w:r w:rsidR="00F216E3">
        <w:t>DF</w:t>
      </w:r>
      <w:r>
        <w:t xml:space="preserve"> equations in the AASHTO</w:t>
      </w:r>
      <w:r w:rsidR="006164D3">
        <w:t xml:space="preserve"> LRFD</w:t>
      </w:r>
      <w:r>
        <w:t xml:space="preserve"> code. The parametric study that followed from this grillage model</w:t>
      </w:r>
      <w:r w:rsidR="00711ED3">
        <w:t xml:space="preserve"> compared DFs for </w:t>
      </w:r>
      <w:r w:rsidR="00EF52D8">
        <w:t>AASHTO T</w:t>
      </w:r>
      <w:r w:rsidR="00711ED3">
        <w:t>ype-II girder bridges of varying dimensions that were found to be common in Oklahoma. Some results from the parametric models are as follows:</w:t>
      </w:r>
    </w:p>
    <w:p w14:paraId="73CC326F" w14:textId="77777777" w:rsidR="00711ED3" w:rsidRDefault="00711ED3" w:rsidP="00711ED3">
      <w:pPr>
        <w:pStyle w:val="ListParagraph"/>
        <w:numPr>
          <w:ilvl w:val="0"/>
          <w:numId w:val="13"/>
        </w:numPr>
      </w:pPr>
      <w:r>
        <w:t xml:space="preserve">AASHTO </w:t>
      </w:r>
      <w:r w:rsidR="00F216E3">
        <w:t>DF</w:t>
      </w:r>
      <w:r>
        <w:t xml:space="preserve"> were generally found to be conservative for the bridges modeled, by a varying degree depending on the parameters in question. </w:t>
      </w:r>
    </w:p>
    <w:p w14:paraId="7BB7C4A8" w14:textId="77777777" w:rsidR="00711ED3" w:rsidRDefault="00711ED3" w:rsidP="00711ED3">
      <w:pPr>
        <w:pStyle w:val="ListParagraph"/>
        <w:numPr>
          <w:ilvl w:val="0"/>
          <w:numId w:val="13"/>
        </w:numPr>
      </w:pPr>
      <w:r>
        <w:t xml:space="preserve">Spacing </w:t>
      </w:r>
      <w:r w:rsidR="00EF52D8">
        <w:t xml:space="preserve">most </w:t>
      </w:r>
      <w:r>
        <w:t>influe</w:t>
      </w:r>
      <w:r w:rsidR="00EF52D8">
        <w:t>nced the level of conservativism</w:t>
      </w:r>
      <w:r>
        <w:t>. For interior girders, DFs tended to be very conservative at small</w:t>
      </w:r>
      <w:r w:rsidR="00FC6811">
        <w:t xml:space="preserve"> girder</w:t>
      </w:r>
      <w:r>
        <w:t xml:space="preserve"> spacings</w:t>
      </w:r>
      <w:r w:rsidR="00FC6811">
        <w:t xml:space="preserve"> and less so for larger</w:t>
      </w:r>
      <w:r>
        <w:t xml:space="preserve"> spacings. On the other hand, the DFs</w:t>
      </w:r>
      <w:r w:rsidR="00FC6811">
        <w:t xml:space="preserve"> for exterior girders</w:t>
      </w:r>
      <w:r>
        <w:t xml:space="preserve"> were much less conservative at small</w:t>
      </w:r>
      <w:r w:rsidR="00FC6811">
        <w:t xml:space="preserve"> girder</w:t>
      </w:r>
      <w:r>
        <w:t xml:space="preserve"> spac</w:t>
      </w:r>
      <w:r w:rsidR="00FC6811">
        <w:t>ings. At larger spacings, interior girders had DFs roughly as conservative as for exterior girders.</w:t>
      </w:r>
      <w:r>
        <w:t xml:space="preserve"> For</w:t>
      </w:r>
      <w:r w:rsidR="00FC6811">
        <w:t xml:space="preserve"> girder spacings 9 ft</w:t>
      </w:r>
      <w:r>
        <w:t xml:space="preserve"> or </w:t>
      </w:r>
      <w:r>
        <w:lastRenderedPageBreak/>
        <w:t xml:space="preserve">greater in bridges with diaphragms the </w:t>
      </w:r>
      <w:r w:rsidR="00FC6811">
        <w:t xml:space="preserve">AASHTO </w:t>
      </w:r>
      <w:r>
        <w:t xml:space="preserve">factors were at least 1.1 times the </w:t>
      </w:r>
      <w:r w:rsidR="00FC6811">
        <w:t xml:space="preserve">grillage model </w:t>
      </w:r>
      <w:r w:rsidR="00F216E3">
        <w:t>DFs</w:t>
      </w:r>
      <w:r>
        <w:t>.</w:t>
      </w:r>
    </w:p>
    <w:p w14:paraId="54005671" w14:textId="77777777" w:rsidR="00711ED3" w:rsidRDefault="00FC6811" w:rsidP="00711ED3">
      <w:pPr>
        <w:pStyle w:val="ListParagraph"/>
        <w:numPr>
          <w:ilvl w:val="0"/>
          <w:numId w:val="13"/>
        </w:numPr>
      </w:pPr>
      <w:r>
        <w:t>Span l</w:t>
      </w:r>
      <w:r w:rsidR="00EC5CE6">
        <w:t xml:space="preserve">ength was also found to affect DFs differently for interior and exterior girders. For interior girders, longer spans resulted in more conservative </w:t>
      </w:r>
      <w:r w:rsidR="00F216E3">
        <w:t>DFs</w:t>
      </w:r>
      <w:r w:rsidR="00EC5CE6">
        <w:t xml:space="preserve"> but the opposite was true for exterior girders.</w:t>
      </w:r>
    </w:p>
    <w:p w14:paraId="2C011F2B" w14:textId="77777777" w:rsidR="00EC5CE6" w:rsidRDefault="00EC5CE6" w:rsidP="00711ED3">
      <w:pPr>
        <w:pStyle w:val="ListParagraph"/>
        <w:numPr>
          <w:ilvl w:val="0"/>
          <w:numId w:val="13"/>
        </w:numPr>
      </w:pPr>
      <w:r>
        <w:t xml:space="preserve">Diaphragms were found to be less important than </w:t>
      </w:r>
      <w:r w:rsidR="00FC6811">
        <w:t xml:space="preserve">girder </w:t>
      </w:r>
      <w:r>
        <w:t xml:space="preserve">spacing and </w:t>
      </w:r>
      <w:r w:rsidR="00FC6811">
        <w:t xml:space="preserve">span </w:t>
      </w:r>
      <w:r>
        <w:t>length in predicting DFs. Diaphragms change</w:t>
      </w:r>
      <w:r w:rsidR="00FC6811">
        <w:t>d</w:t>
      </w:r>
      <w:r>
        <w:t xml:space="preserve"> DFs by as much as 4.9%. Their effects </w:t>
      </w:r>
      <w:r w:rsidR="00FC6811">
        <w:t>we</w:t>
      </w:r>
      <w:r>
        <w:t>re greater for shorter spans and wider girder spacings. Diaphragms also distribute</w:t>
      </w:r>
      <w:r w:rsidR="003E30CA">
        <w:t>d</w:t>
      </w:r>
      <w:r>
        <w:t xml:space="preserve"> </w:t>
      </w:r>
      <w:r w:rsidR="003E30CA">
        <w:t xml:space="preserve">more </w:t>
      </w:r>
      <w:r>
        <w:t>load</w:t>
      </w:r>
      <w:r w:rsidR="003E30CA">
        <w:t xml:space="preserve"> </w:t>
      </w:r>
      <w:r>
        <w:t>with thinner slabs</w:t>
      </w:r>
      <w:r w:rsidR="003E30CA">
        <w:t xml:space="preserve"> for the two slab thicknesses examined</w:t>
      </w:r>
      <w:r>
        <w:t xml:space="preserve">. </w:t>
      </w:r>
    </w:p>
    <w:p w14:paraId="42158099" w14:textId="77777777" w:rsidR="00EC5CE6" w:rsidRDefault="00EC5CE6" w:rsidP="00711ED3">
      <w:pPr>
        <w:pStyle w:val="ListParagraph"/>
        <w:numPr>
          <w:ilvl w:val="0"/>
          <w:numId w:val="13"/>
        </w:numPr>
      </w:pPr>
      <w:r>
        <w:t>Slab thickness was f</w:t>
      </w:r>
      <w:r w:rsidR="003E30CA">
        <w:t>ound to influence distribution less than the other</w:t>
      </w:r>
      <w:r>
        <w:t xml:space="preserve"> factors</w:t>
      </w:r>
      <w:r w:rsidR="003E30CA">
        <w:t xml:space="preserve"> investigated in this dissertation</w:t>
      </w:r>
      <w:r>
        <w:t xml:space="preserve">, although only two thicknesses were compared here since typical Oklahoma bridges have between 7 in. and 9 in. slabs. Thicker slabs will obviously distribute more load than thinner ones. </w:t>
      </w:r>
    </w:p>
    <w:p w14:paraId="4DF34E77" w14:textId="06F8F9DF" w:rsidR="00EC5CE6" w:rsidRDefault="00EC5CE6" w:rsidP="00491428">
      <w:pPr>
        <w:ind w:firstLine="720"/>
      </w:pPr>
      <w:r>
        <w:t>The most important result is that AASHTO factors are nearly always conservative when compared to</w:t>
      </w:r>
      <w:r w:rsidR="003E30CA">
        <w:t xml:space="preserve"> the results of</w:t>
      </w:r>
      <w:r>
        <w:t xml:space="preserve"> grillage models </w:t>
      </w:r>
      <w:r w:rsidR="003E30CA">
        <w:t>presented in this dissertation</w:t>
      </w:r>
      <w:r w:rsidR="009618F2">
        <w:t>. A result of this finding is that if older bridges being load rated are modeled, their rating factors can be increased if grillage</w:t>
      </w:r>
      <w:r w:rsidR="003E30CA">
        <w:t xml:space="preserve"> models are used to determine the</w:t>
      </w:r>
      <w:r w:rsidR="009618F2">
        <w:t xml:space="preserve"> </w:t>
      </w:r>
      <w:r w:rsidR="00F216E3">
        <w:t>DFs</w:t>
      </w:r>
      <w:r w:rsidR="003E30CA">
        <w:t xml:space="preserve"> instead of the code equations</w:t>
      </w:r>
      <w:r w:rsidR="000009BC">
        <w:t>. This procedure is allowed by the code</w:t>
      </w:r>
      <w:r w:rsidR="009618F2">
        <w:t xml:space="preserve">. </w:t>
      </w:r>
      <w:r w:rsidR="008E4A3D">
        <w:t>This does</w:t>
      </w:r>
      <w:r w:rsidR="00921F8C">
        <w:t xml:space="preserve"> not</w:t>
      </w:r>
      <w:r w:rsidR="008E4A3D">
        <w:t xml:space="preserve"> result in a decrease in known safety level, but rather the elimination of an unnecessary level of conservativism. </w:t>
      </w:r>
      <w:r w:rsidR="009618F2">
        <w:t xml:space="preserve">This finding was </w:t>
      </w:r>
      <w:r w:rsidR="008E4A3D">
        <w:t>supported</w:t>
      </w:r>
      <w:r w:rsidR="009618F2">
        <w:t xml:space="preserve"> by the ratings of the selected Oklahoma bridges modeled and load rated in </w:t>
      </w:r>
      <w:r w:rsidR="00921F8C">
        <w:t>S</w:t>
      </w:r>
      <w:r w:rsidR="009618F2">
        <w:t>ection</w:t>
      </w:r>
      <w:r w:rsidR="00FE7644">
        <w:t>s 5.2.3 and 5.4</w:t>
      </w:r>
      <w:r w:rsidR="009618F2">
        <w:t xml:space="preserve">. It was seen that the most conservative </w:t>
      </w:r>
      <w:r w:rsidR="00F21C54">
        <w:t>rating factor</w:t>
      </w:r>
      <w:r w:rsidR="009618F2">
        <w:t>s</w:t>
      </w:r>
      <w:r w:rsidR="008E4A3D">
        <w:t xml:space="preserve"> (in relation to the grillage derived rating factors)</w:t>
      </w:r>
      <w:r w:rsidR="009618F2">
        <w:t xml:space="preserve"> will be found in short bridges with smaller girder spacings</w:t>
      </w:r>
      <w:r w:rsidR="008C2729">
        <w:t xml:space="preserve"> (I</w:t>
      </w:r>
      <w:r w:rsidR="008E4A3D">
        <w:t>-</w:t>
      </w:r>
      <w:r w:rsidR="008C2729">
        <w:t>244A)</w:t>
      </w:r>
      <w:r w:rsidR="008E4A3D">
        <w:t>.</w:t>
      </w:r>
      <w:r w:rsidR="009618F2">
        <w:t xml:space="preserve"> </w:t>
      </w:r>
      <w:r w:rsidR="008E4A3D">
        <w:t>T</w:t>
      </w:r>
      <w:r w:rsidR="009618F2">
        <w:t xml:space="preserve">hese bridges will be </w:t>
      </w:r>
      <w:r w:rsidR="009618F2">
        <w:lastRenderedPageBreak/>
        <w:t>less of a concern at the load rating stage as they will tend to have conservative ratings</w:t>
      </w:r>
      <w:r w:rsidR="008E4A3D">
        <w:t xml:space="preserve"> (the demands will be artificially higher due to larger DFs from the code)</w:t>
      </w:r>
      <w:r w:rsidR="009618F2">
        <w:t>. On the other hand, less conservative ratings would be expected for long bridges</w:t>
      </w:r>
      <w:r w:rsidR="00F21C54">
        <w:t xml:space="preserve"> (I</w:t>
      </w:r>
      <w:r w:rsidR="008E4A3D">
        <w:t>-</w:t>
      </w:r>
      <w:r w:rsidR="00F21C54">
        <w:t>244C)</w:t>
      </w:r>
      <w:r w:rsidR="009618F2">
        <w:t xml:space="preserve"> or those with wide girder spacings</w:t>
      </w:r>
      <w:r w:rsidR="00F21C54">
        <w:t xml:space="preserve"> (LRO)</w:t>
      </w:r>
      <w:r w:rsidR="009618F2">
        <w:t xml:space="preserve">.   </w:t>
      </w:r>
    </w:p>
    <w:p w14:paraId="0A15FFC1" w14:textId="77777777" w:rsidR="006A68C4" w:rsidRDefault="00A66ED9" w:rsidP="00491428">
      <w:pPr>
        <w:pStyle w:val="Heading2"/>
      </w:pPr>
      <w:bookmarkStart w:id="479" w:name="_Toc488047574"/>
      <w:r>
        <w:t>6</w:t>
      </w:r>
      <w:r w:rsidR="00F21C54">
        <w:t>.4</w:t>
      </w:r>
      <w:r w:rsidR="00F21C54">
        <w:tab/>
        <w:t>Overall Conclusions</w:t>
      </w:r>
      <w:bookmarkEnd w:id="479"/>
    </w:p>
    <w:p w14:paraId="09013E66" w14:textId="18B38D83" w:rsidR="00F21C54" w:rsidRDefault="00F21C54" w:rsidP="00491428">
      <w:r>
        <w:tab/>
        <w:t xml:space="preserve">When </w:t>
      </w:r>
      <w:r w:rsidR="008D7F40">
        <w:t>rating</w:t>
      </w:r>
      <w:r>
        <w:t xml:space="preserve"> older </w:t>
      </w:r>
      <w:r w:rsidR="008E4A3D">
        <w:t>AASHTO T</w:t>
      </w:r>
      <w:r>
        <w:t xml:space="preserve">ype-II </w:t>
      </w:r>
      <w:r w:rsidR="008E4A3D">
        <w:t xml:space="preserve">girder </w:t>
      </w:r>
      <w:r>
        <w:t xml:space="preserve">bridges, it should be understood that the AASHTO </w:t>
      </w:r>
      <w:r w:rsidR="00F216E3">
        <w:t>DFs</w:t>
      </w:r>
      <w:r>
        <w:t xml:space="preserve"> may add more conservativism to an already conservative process. Money and time can be saved for some bridges when the code </w:t>
      </w:r>
      <w:r w:rsidR="00F216E3">
        <w:t>DFs</w:t>
      </w:r>
      <w:r>
        <w:t xml:space="preserve"> are replaced by grillage</w:t>
      </w:r>
      <w:r w:rsidR="00EF62CC">
        <w:t xml:space="preserve"> model derived </w:t>
      </w:r>
      <w:r w:rsidR="00F216E3">
        <w:t>DFs</w:t>
      </w:r>
      <w:r>
        <w:t xml:space="preserve"> for load rating these types of bridges. </w:t>
      </w:r>
      <w:r w:rsidR="00D37929">
        <w:t>Using a grillage</w:t>
      </w:r>
      <w:r w:rsidR="00EF62CC">
        <w:t xml:space="preserve"> model</w:t>
      </w:r>
      <w:r w:rsidR="00D37929">
        <w:t xml:space="preserve"> can increase load ratings, reducing the need to take some bridges out of service</w:t>
      </w:r>
      <w:r w:rsidR="00EF62CC">
        <w:t xml:space="preserve"> without sacrificing accuracy and safety</w:t>
      </w:r>
      <w:r w:rsidR="00D37929">
        <w:t xml:space="preserve">. The girders tested in this study </w:t>
      </w:r>
      <w:r w:rsidR="00EF62CC">
        <w:t>mostly reached expected capacities</w:t>
      </w:r>
      <w:r w:rsidR="00D37929">
        <w:t xml:space="preserve"> despite differences in the code at the time they were designed. The MCFT methods are</w:t>
      </w:r>
      <w:r w:rsidR="00EF62CC">
        <w:t xml:space="preserve"> the</w:t>
      </w:r>
      <w:r w:rsidR="00D37929">
        <w:t xml:space="preserve"> best</w:t>
      </w:r>
      <w:r w:rsidR="00EF62CC">
        <w:t xml:space="preserve"> for use</w:t>
      </w:r>
      <w:r w:rsidR="00D37929">
        <w:t xml:space="preserve"> in rating older gir</w:t>
      </w:r>
      <w:r w:rsidR="00EF62CC">
        <w:t>ders due to their balance of accuracy and conservativism</w:t>
      </w:r>
      <w:r w:rsidR="00D37929">
        <w:t xml:space="preserve">. </w:t>
      </w:r>
      <w:r w:rsidR="00536BC1">
        <w:t>E</w:t>
      </w:r>
      <w:r w:rsidR="00D37929">
        <w:t xml:space="preserve">nd region corrosion </w:t>
      </w:r>
      <w:r w:rsidR="00536BC1">
        <w:t>visible in the tested girders</w:t>
      </w:r>
      <w:r w:rsidR="00D37929">
        <w:t xml:space="preserve"> was not seen to affect ultimate capacity, but </w:t>
      </w:r>
      <w:r w:rsidR="00536BC1">
        <w:t>potentially</w:t>
      </w:r>
      <w:r w:rsidR="00D37929">
        <w:t xml:space="preserve"> le</w:t>
      </w:r>
      <w:r w:rsidR="00536BC1">
        <w:t>d</w:t>
      </w:r>
      <w:r w:rsidR="00D37929">
        <w:t xml:space="preserve"> to strand slip and influence</w:t>
      </w:r>
      <w:r w:rsidR="00536BC1">
        <w:t>d</w:t>
      </w:r>
      <w:r w:rsidR="00D37929">
        <w:t xml:space="preserve"> the failure mechanism. End region corrosion also led to bearing damage in one test at shear</w:t>
      </w:r>
      <w:r w:rsidR="00EF62CC">
        <w:t xml:space="preserve"> force level</w:t>
      </w:r>
      <w:r w:rsidR="00D37929">
        <w:t xml:space="preserve">s which could reasonably be expected to occur in </w:t>
      </w:r>
      <w:r w:rsidR="00EF62CC">
        <w:t>service for AASHTO T</w:t>
      </w:r>
      <w:r w:rsidR="00D37929">
        <w:t>ype-II</w:t>
      </w:r>
      <w:r w:rsidR="00EF62CC">
        <w:t xml:space="preserve"> girder</w:t>
      </w:r>
      <w:r w:rsidR="00D37929">
        <w:t xml:space="preserve"> spans. With the results of the shear testing and the findings of the grillage models, there </w:t>
      </w:r>
      <w:r w:rsidR="00350FAC">
        <w:t>may be</w:t>
      </w:r>
      <w:r w:rsidR="00D37929">
        <w:t xml:space="preserve"> conservativism built in when AASHTO DFs and the MCFT methods are used</w:t>
      </w:r>
      <w:r w:rsidR="00EF62CC">
        <w:t xml:space="preserve"> that leaves open the possibility of increased load ratings</w:t>
      </w:r>
      <w:r w:rsidR="00536BC1">
        <w:t xml:space="preserve"> for some older bridges based on</w:t>
      </w:r>
      <w:r w:rsidR="00350FAC">
        <w:t xml:space="preserve"> the girder tests in this dissertation</w:t>
      </w:r>
      <w:r w:rsidR="00D37929">
        <w:t>.</w:t>
      </w:r>
      <w:r w:rsidR="00536BC1">
        <w:t xml:space="preserve"> </w:t>
      </w:r>
      <w:r w:rsidR="00491428">
        <w:t>Shear behavior in beam tests is known to be highly variable</w:t>
      </w:r>
      <w:r w:rsidR="00350FAC">
        <w:t>,</w:t>
      </w:r>
      <w:r w:rsidR="00491428">
        <w:t xml:space="preserve"> limiting </w:t>
      </w:r>
      <w:r w:rsidR="00177046">
        <w:t xml:space="preserve">the </w:t>
      </w:r>
      <w:r w:rsidR="00491428">
        <w:t xml:space="preserve">scope of the conclusions drawn from </w:t>
      </w:r>
      <w:r w:rsidR="00491428">
        <w:lastRenderedPageBreak/>
        <w:t>individual tests. T</w:t>
      </w:r>
      <w:r w:rsidR="00350FAC">
        <w:t>he results here should be considered in conjunction with other similar shear tests of older girders.</w:t>
      </w:r>
    </w:p>
    <w:p w14:paraId="0FC373C6" w14:textId="77777777" w:rsidR="00D37929" w:rsidRDefault="00D37929" w:rsidP="00F21C54">
      <w:r>
        <w:tab/>
        <w:t>The scale bridge section uncovered interesting results in the behavior of bridges at ultimate loads. DFs from grillage models can accurately relate the expected capacity of a single bridge girder to the expected capacity of the entire bridge section. Diaphragms were not seen to significantly affect load distribution, but if they are connected to the deck they provide an important means of load transfer in the case</w:t>
      </w:r>
      <w:r w:rsidR="00EF62CC">
        <w:t xml:space="preserve"> when</w:t>
      </w:r>
      <w:r>
        <w:t xml:space="preserve"> a girder fails. </w:t>
      </w:r>
    </w:p>
    <w:p w14:paraId="583D268E" w14:textId="77777777" w:rsidR="00D37929" w:rsidRDefault="00D37929" w:rsidP="00177046">
      <w:r>
        <w:tab/>
      </w:r>
      <w:r w:rsidR="00921F8C">
        <w:t>T</w:t>
      </w:r>
      <w:r>
        <w:t>his dissertation described</w:t>
      </w:r>
      <w:r w:rsidR="00921F8C">
        <w:t xml:space="preserve"> three distinct studies that provide new information to the body of knowledge</w:t>
      </w:r>
      <w:r>
        <w:t xml:space="preserve">. Load distribution characteristics specific to </w:t>
      </w:r>
      <w:r w:rsidR="00EF62CC">
        <w:t>T</w:t>
      </w:r>
      <w:r>
        <w:t xml:space="preserve">ype-II </w:t>
      </w:r>
      <w:r w:rsidR="00EF62CC">
        <w:t xml:space="preserve">girder </w:t>
      </w:r>
      <w:r>
        <w:t>spans were not found in the literature and will help ODOT and other departments</w:t>
      </w:r>
      <w:r w:rsidR="00EF62CC">
        <w:t xml:space="preserve"> of transportation</w:t>
      </w:r>
      <w:r>
        <w:t xml:space="preserve"> evaluate the performance of their older bridges. The tests of the older girders add to a limited database of similar tests </w:t>
      </w:r>
      <w:r w:rsidR="00921F8C">
        <w:t xml:space="preserve">and provide </w:t>
      </w:r>
      <w:r>
        <w:t xml:space="preserve">information about </w:t>
      </w:r>
      <w:r w:rsidR="00EF62CC">
        <w:t xml:space="preserve">the effects of </w:t>
      </w:r>
      <w:r>
        <w:t>corrosion in the end regions</w:t>
      </w:r>
      <w:r w:rsidR="00EF62CC">
        <w:t>,</w:t>
      </w:r>
      <w:r>
        <w:t xml:space="preserve"> which is not found in many studies. Finally, the scale bridge test represents an important addition to the understanding of ultimate bridge behavior. There have been surprisingly few tests </w:t>
      </w:r>
      <w:r w:rsidR="00EF62CC">
        <w:t>of full bridge sections</w:t>
      </w:r>
      <w:r>
        <w:t xml:space="preserve"> around the country, and clearly the ultimate behavior of a bridge can be</w:t>
      </w:r>
      <w:r w:rsidR="00EF62CC">
        <w:t xml:space="preserve"> best</w:t>
      </w:r>
      <w:r>
        <w:t xml:space="preserve"> understood through</w:t>
      </w:r>
      <w:r w:rsidR="00EF62CC">
        <w:t xml:space="preserve"> experimental</w:t>
      </w:r>
      <w:r>
        <w:t xml:space="preserve"> testing. </w:t>
      </w:r>
    </w:p>
    <w:p w14:paraId="3CFCF532" w14:textId="77777777" w:rsidR="00B00B01" w:rsidRDefault="00A66ED9" w:rsidP="00177046">
      <w:pPr>
        <w:pStyle w:val="Heading2"/>
      </w:pPr>
      <w:bookmarkStart w:id="480" w:name="_Toc488047575"/>
      <w:r>
        <w:t>6</w:t>
      </w:r>
      <w:r w:rsidR="00B00B01">
        <w:t>.5</w:t>
      </w:r>
      <w:r w:rsidR="00B00B01">
        <w:tab/>
        <w:t>Suggestions for Future Research</w:t>
      </w:r>
      <w:bookmarkEnd w:id="480"/>
    </w:p>
    <w:p w14:paraId="4F575050" w14:textId="77777777" w:rsidR="007D687B" w:rsidRDefault="00B00B01" w:rsidP="00177046">
      <w:r>
        <w:tab/>
        <w:t xml:space="preserve">This study achieved many of its stated goals, </w:t>
      </w:r>
      <w:r w:rsidR="00D8503F">
        <w:t>but</w:t>
      </w:r>
      <w:r>
        <w:t xml:space="preserve"> there are some areas which future research could more elaborately investigate. T</w:t>
      </w:r>
      <w:r w:rsidR="00EF62CC">
        <w:t>he grillage models reported</w:t>
      </w:r>
      <w:r>
        <w:t xml:space="preserve"> in the parametric study were verified based on the scale bridge</w:t>
      </w:r>
      <w:r w:rsidR="00D8503F">
        <w:t>.</w:t>
      </w:r>
      <w:r>
        <w:t xml:space="preserve"> </w:t>
      </w:r>
      <w:r w:rsidR="00D8503F">
        <w:t>I</w:t>
      </w:r>
      <w:r>
        <w:t xml:space="preserve">deally these should be checked against factors for real-world bridges. A study which compared this modeling </w:t>
      </w:r>
      <w:r>
        <w:lastRenderedPageBreak/>
        <w:t xml:space="preserve">paradigm with results from field tests would be valuable in confirming the methods (although </w:t>
      </w:r>
      <w:r w:rsidR="009E35F1">
        <w:t>grillage</w:t>
      </w:r>
      <w:r>
        <w:t xml:space="preserve"> models have been verified in some past research explained in the literature review).</w:t>
      </w:r>
      <w:r w:rsidR="009E35F1">
        <w:t xml:space="preserve"> A study comparing the results of grillage models to bridges with skew, different girder types, and varying geometry would be useful in particular.</w:t>
      </w:r>
      <w:r>
        <w:t xml:space="preserve"> In order to more fully understand the impact of corrosion on older girders it would be ideal to test several similar girders with varying levels of corrosion and compare results. Both girders tested in this study had similar levels of corrosion. The results </w:t>
      </w:r>
      <w:r w:rsidR="00C03766">
        <w:t>of the scale bridge test provided insights into the behavior of bridges at ultimate load, more testing like this is recommended for varying spacings and lengths of bridges. The findings in this study related to end diaphragms and slab behavior post-</w:t>
      </w:r>
      <w:r w:rsidR="009E35F1">
        <w:t>cracking or post-</w:t>
      </w:r>
      <w:r w:rsidR="00C03766">
        <w:t>girder failure should be verified by future testing. Finally, this study made recommendations related to load rating of bridges, including which shear methods are more conservative and how grillage</w:t>
      </w:r>
      <w:r w:rsidR="009E35F1">
        <w:t xml:space="preserve"> model derived </w:t>
      </w:r>
      <w:r w:rsidR="00F216E3">
        <w:t>DFs</w:t>
      </w:r>
      <w:r w:rsidR="00C03766">
        <w:t xml:space="preserve"> can increase load ratings. These findings should be confirmed against some bridges that rate closer to unity for shear, or that rate poorly. </w:t>
      </w:r>
    </w:p>
    <w:p w14:paraId="63B0DC09" w14:textId="77777777" w:rsidR="00B00B01" w:rsidRPr="00B00B01" w:rsidRDefault="007D687B" w:rsidP="007D687B">
      <w:pPr>
        <w:spacing w:line="240" w:lineRule="auto"/>
      </w:pPr>
      <w:r>
        <w:br w:type="page"/>
      </w:r>
    </w:p>
    <w:p w14:paraId="12F63058" w14:textId="77777777" w:rsidR="00E624E0" w:rsidRDefault="00E624E0" w:rsidP="00E624E0">
      <w:pPr>
        <w:pStyle w:val="Heading1"/>
      </w:pPr>
      <w:bookmarkStart w:id="481" w:name="_Toc488047576"/>
      <w:bookmarkEnd w:id="78"/>
      <w:r>
        <w:lastRenderedPageBreak/>
        <w:t>References</w:t>
      </w:r>
      <w:bookmarkEnd w:id="481"/>
    </w:p>
    <w:p w14:paraId="09A9691A" w14:textId="77777777" w:rsidR="001A0BB1" w:rsidRDefault="0019600A" w:rsidP="00837B4A">
      <w:pPr>
        <w:spacing w:line="240" w:lineRule="auto"/>
        <w:rPr>
          <w:rFonts w:ascii="Times New Roman" w:hAnsi="Times New Roman"/>
          <w:noProof/>
        </w:rPr>
      </w:pPr>
      <w:r w:rsidRPr="0019600A">
        <w:rPr>
          <w:rFonts w:ascii="Times New Roman" w:hAnsi="Times New Roman"/>
          <w:noProof/>
        </w:rPr>
        <w:t xml:space="preserve">AASHTO. (1973). </w:t>
      </w:r>
      <w:r w:rsidRPr="0019600A">
        <w:rPr>
          <w:rFonts w:ascii="Times New Roman" w:hAnsi="Times New Roman"/>
          <w:i/>
          <w:noProof/>
        </w:rPr>
        <w:t>Standard Specifications for Highway Bridges</w:t>
      </w:r>
      <w:r w:rsidRPr="0019600A">
        <w:rPr>
          <w:rFonts w:ascii="Times New Roman" w:hAnsi="Times New Roman"/>
          <w:noProof/>
        </w:rPr>
        <w:t>. Washington, D.C.: AASHTO.</w:t>
      </w:r>
    </w:p>
    <w:p w14:paraId="4331C8B6" w14:textId="77777777" w:rsidR="00837B4A" w:rsidRPr="0019600A" w:rsidRDefault="00837B4A" w:rsidP="00837B4A">
      <w:pPr>
        <w:spacing w:line="240" w:lineRule="auto"/>
        <w:rPr>
          <w:rFonts w:ascii="Times New Roman" w:hAnsi="Times New Roman"/>
          <w:noProof/>
        </w:rPr>
      </w:pPr>
    </w:p>
    <w:p w14:paraId="67EDC5C8"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AASHTO. (2002). </w:t>
      </w:r>
      <w:r w:rsidRPr="0019600A">
        <w:rPr>
          <w:rFonts w:ascii="Times New Roman" w:hAnsi="Times New Roman"/>
          <w:i/>
          <w:noProof/>
        </w:rPr>
        <w:t>Standard Specifications for Highway Bridges</w:t>
      </w:r>
      <w:r w:rsidRPr="0019600A">
        <w:rPr>
          <w:rFonts w:ascii="Times New Roman" w:hAnsi="Times New Roman"/>
          <w:noProof/>
        </w:rPr>
        <w:t>. Washington, D.C.: AASHTO.</w:t>
      </w:r>
    </w:p>
    <w:p w14:paraId="27C9776E" w14:textId="77777777" w:rsidR="00837B4A" w:rsidRPr="0019600A" w:rsidRDefault="00837B4A" w:rsidP="00837B4A">
      <w:pPr>
        <w:spacing w:line="240" w:lineRule="auto"/>
        <w:ind w:left="720" w:hanging="720"/>
        <w:rPr>
          <w:rFonts w:ascii="Times New Roman" w:hAnsi="Times New Roman"/>
          <w:noProof/>
        </w:rPr>
      </w:pPr>
    </w:p>
    <w:p w14:paraId="76F76E68"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AASHTO. (2011). </w:t>
      </w:r>
      <w:r w:rsidRPr="0019600A">
        <w:rPr>
          <w:rFonts w:ascii="Times New Roman" w:hAnsi="Times New Roman"/>
          <w:i/>
          <w:noProof/>
        </w:rPr>
        <w:t>Manual for Bridge Evaluation</w:t>
      </w:r>
      <w:r w:rsidRPr="0019600A">
        <w:rPr>
          <w:rFonts w:ascii="Times New Roman" w:hAnsi="Times New Roman"/>
          <w:noProof/>
        </w:rPr>
        <w:t>. Washington, D.C.: AASHTO.</w:t>
      </w:r>
    </w:p>
    <w:p w14:paraId="0D537582" w14:textId="77777777" w:rsidR="00837B4A" w:rsidRPr="0019600A" w:rsidRDefault="00837B4A" w:rsidP="00837B4A">
      <w:pPr>
        <w:spacing w:line="240" w:lineRule="auto"/>
        <w:ind w:left="720" w:hanging="720"/>
        <w:rPr>
          <w:rFonts w:ascii="Times New Roman" w:hAnsi="Times New Roman"/>
          <w:noProof/>
        </w:rPr>
      </w:pPr>
    </w:p>
    <w:p w14:paraId="55CFBB17"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AASHTO. (2012). </w:t>
      </w:r>
      <w:r w:rsidRPr="0019600A">
        <w:rPr>
          <w:rFonts w:ascii="Times New Roman" w:hAnsi="Times New Roman"/>
          <w:i/>
          <w:noProof/>
        </w:rPr>
        <w:t>AASHTO LRFD Bridge Design Specifications</w:t>
      </w:r>
      <w:r w:rsidRPr="0019600A">
        <w:rPr>
          <w:rFonts w:ascii="Times New Roman" w:hAnsi="Times New Roman"/>
          <w:noProof/>
        </w:rPr>
        <w:t>. Washington, D.C.: American Association of State Highway and Transportation Officials.</w:t>
      </w:r>
    </w:p>
    <w:p w14:paraId="1D494A68" w14:textId="77777777" w:rsidR="00837B4A" w:rsidRPr="0019600A" w:rsidRDefault="00837B4A" w:rsidP="00837B4A">
      <w:pPr>
        <w:spacing w:line="240" w:lineRule="auto"/>
        <w:ind w:left="720" w:hanging="720"/>
        <w:rPr>
          <w:rFonts w:ascii="Times New Roman" w:hAnsi="Times New Roman"/>
          <w:noProof/>
        </w:rPr>
      </w:pPr>
    </w:p>
    <w:p w14:paraId="1FB84496"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AASHTO. (2015). </w:t>
      </w:r>
      <w:r w:rsidRPr="0019600A">
        <w:rPr>
          <w:rFonts w:ascii="Times New Roman" w:hAnsi="Times New Roman"/>
          <w:i/>
          <w:noProof/>
        </w:rPr>
        <w:t>AASHTO LRFD Bridge Design Specifications</w:t>
      </w:r>
      <w:r w:rsidRPr="0019600A">
        <w:rPr>
          <w:rFonts w:ascii="Times New Roman" w:hAnsi="Times New Roman"/>
          <w:noProof/>
        </w:rPr>
        <w:t xml:space="preserve"> (7th ed.). Washington, D.C.: American Association of State Highway and Transportation Officials.</w:t>
      </w:r>
    </w:p>
    <w:p w14:paraId="7B2BE8EF" w14:textId="77777777" w:rsidR="00837B4A" w:rsidRPr="0019600A" w:rsidRDefault="00837B4A" w:rsidP="00837B4A">
      <w:pPr>
        <w:spacing w:line="240" w:lineRule="auto"/>
        <w:ind w:left="720" w:hanging="720"/>
        <w:rPr>
          <w:rFonts w:ascii="Times New Roman" w:hAnsi="Times New Roman"/>
          <w:noProof/>
        </w:rPr>
      </w:pPr>
    </w:p>
    <w:p w14:paraId="5E940CBD"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ACI Committee 318. (2014). </w:t>
      </w:r>
      <w:r w:rsidRPr="0019600A">
        <w:rPr>
          <w:rFonts w:ascii="Times New Roman" w:hAnsi="Times New Roman"/>
          <w:i/>
          <w:noProof/>
        </w:rPr>
        <w:t>Building Code Requirements for Structural Concrete</w:t>
      </w:r>
      <w:r w:rsidRPr="0019600A">
        <w:rPr>
          <w:rFonts w:ascii="Times New Roman" w:hAnsi="Times New Roman"/>
          <w:noProof/>
        </w:rPr>
        <w:t xml:space="preserve"> </w:t>
      </w:r>
      <w:r w:rsidRPr="0019600A">
        <w:rPr>
          <w:rFonts w:ascii="Times New Roman" w:hAnsi="Times New Roman"/>
          <w:i/>
          <w:noProof/>
        </w:rPr>
        <w:t>(ACI 318-14) and Commentary</w:t>
      </w:r>
      <w:r w:rsidRPr="0019600A">
        <w:rPr>
          <w:rFonts w:ascii="Times New Roman" w:hAnsi="Times New Roman"/>
          <w:noProof/>
        </w:rPr>
        <w:t>. American Concrete Institute.</w:t>
      </w:r>
    </w:p>
    <w:p w14:paraId="70B9887F" w14:textId="77777777" w:rsidR="00837B4A" w:rsidRPr="0019600A" w:rsidRDefault="00837B4A" w:rsidP="00837B4A">
      <w:pPr>
        <w:spacing w:line="240" w:lineRule="auto"/>
        <w:ind w:left="720" w:hanging="720"/>
        <w:rPr>
          <w:rFonts w:ascii="Times New Roman" w:hAnsi="Times New Roman"/>
          <w:noProof/>
        </w:rPr>
      </w:pPr>
    </w:p>
    <w:p w14:paraId="18B6682D"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Altay, A. K., Arabbo, D. S., Corwin, E. B., Dexter, R. J., &amp; French, C. E. (2003). </w:t>
      </w:r>
      <w:r w:rsidRPr="0019600A">
        <w:rPr>
          <w:rFonts w:ascii="Times New Roman" w:hAnsi="Times New Roman"/>
          <w:i/>
          <w:noProof/>
        </w:rPr>
        <w:t>Effects of increasing truck weight on steel and prestressed bridges</w:t>
      </w:r>
      <w:r w:rsidRPr="0019600A">
        <w:rPr>
          <w:rFonts w:ascii="Times New Roman" w:hAnsi="Times New Roman"/>
          <w:noProof/>
        </w:rPr>
        <w:t>. St. Paul, MN: Minnesota Department of Transportation.</w:t>
      </w:r>
    </w:p>
    <w:p w14:paraId="28C73987" w14:textId="77777777" w:rsidR="00837B4A" w:rsidRPr="0019600A" w:rsidRDefault="00837B4A" w:rsidP="00837B4A">
      <w:pPr>
        <w:spacing w:line="240" w:lineRule="auto"/>
        <w:ind w:left="720" w:hanging="720"/>
        <w:rPr>
          <w:rFonts w:ascii="Times New Roman" w:hAnsi="Times New Roman"/>
          <w:noProof/>
        </w:rPr>
      </w:pPr>
    </w:p>
    <w:p w14:paraId="7DF6A5D7"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ASTM. (2012). </w:t>
      </w:r>
      <w:r w:rsidRPr="0019600A">
        <w:rPr>
          <w:rFonts w:ascii="Times New Roman" w:hAnsi="Times New Roman"/>
          <w:i/>
          <w:noProof/>
        </w:rPr>
        <w:t>C1064: Standard Test Method for Temperature of Freshly Mixed Concrete</w:t>
      </w:r>
      <w:r w:rsidRPr="0019600A">
        <w:rPr>
          <w:rFonts w:ascii="Times New Roman" w:hAnsi="Times New Roman"/>
          <w:noProof/>
        </w:rPr>
        <w:t>. West Conshohocken, PA: ASTM International.</w:t>
      </w:r>
    </w:p>
    <w:p w14:paraId="7A4512FA" w14:textId="77777777" w:rsidR="00837B4A" w:rsidRPr="0019600A" w:rsidRDefault="00837B4A" w:rsidP="00837B4A">
      <w:pPr>
        <w:spacing w:line="240" w:lineRule="auto"/>
        <w:ind w:left="720" w:hanging="720"/>
        <w:rPr>
          <w:rFonts w:ascii="Times New Roman" w:hAnsi="Times New Roman"/>
          <w:noProof/>
        </w:rPr>
      </w:pPr>
    </w:p>
    <w:p w14:paraId="46F5F3FC"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ASTM. (2014). </w:t>
      </w:r>
      <w:r w:rsidRPr="0019600A">
        <w:rPr>
          <w:rFonts w:ascii="Times New Roman" w:hAnsi="Times New Roman"/>
          <w:i/>
          <w:noProof/>
        </w:rPr>
        <w:t>C469: Standard Test Method for Static Modulus of Elasticity and Poisson's Ratio of Concrete in Compression</w:t>
      </w:r>
      <w:r w:rsidRPr="0019600A">
        <w:rPr>
          <w:rFonts w:ascii="Times New Roman" w:hAnsi="Times New Roman"/>
          <w:noProof/>
        </w:rPr>
        <w:t>. West Conshohocken, PA: ASTM International.</w:t>
      </w:r>
    </w:p>
    <w:p w14:paraId="649DEB6D" w14:textId="77777777" w:rsidR="00837B4A" w:rsidRPr="0019600A" w:rsidRDefault="00837B4A" w:rsidP="00837B4A">
      <w:pPr>
        <w:spacing w:line="240" w:lineRule="auto"/>
        <w:ind w:left="720" w:hanging="720"/>
        <w:rPr>
          <w:rFonts w:ascii="Times New Roman" w:hAnsi="Times New Roman"/>
          <w:noProof/>
        </w:rPr>
      </w:pPr>
    </w:p>
    <w:p w14:paraId="195DAF7C"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ASTM. (2015). </w:t>
      </w:r>
      <w:r w:rsidRPr="0019600A">
        <w:rPr>
          <w:rFonts w:ascii="Times New Roman" w:hAnsi="Times New Roman"/>
          <w:i/>
          <w:noProof/>
        </w:rPr>
        <w:t>ASTM C31: Standard Practice for Making and Curing Concrete Test Specimens in the Field</w:t>
      </w:r>
      <w:r w:rsidRPr="0019600A">
        <w:rPr>
          <w:rFonts w:ascii="Times New Roman" w:hAnsi="Times New Roman"/>
          <w:noProof/>
        </w:rPr>
        <w:t>. West Conshohocken, PA: ASTM International.</w:t>
      </w:r>
    </w:p>
    <w:p w14:paraId="3A21D754" w14:textId="77777777" w:rsidR="00837B4A" w:rsidRPr="0019600A" w:rsidRDefault="00837B4A" w:rsidP="00837B4A">
      <w:pPr>
        <w:spacing w:line="240" w:lineRule="auto"/>
        <w:ind w:left="720" w:hanging="720"/>
        <w:rPr>
          <w:rFonts w:ascii="Times New Roman" w:hAnsi="Times New Roman"/>
          <w:noProof/>
        </w:rPr>
      </w:pPr>
    </w:p>
    <w:p w14:paraId="3F4E7C98"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ASTM. (2015). </w:t>
      </w:r>
      <w:r w:rsidRPr="0019600A">
        <w:rPr>
          <w:rFonts w:ascii="Times New Roman" w:hAnsi="Times New Roman"/>
          <w:i/>
          <w:noProof/>
        </w:rPr>
        <w:t>C143: Standard Test Method for Slump of Hydraulic-Cement Concrete</w:t>
      </w:r>
      <w:r w:rsidRPr="0019600A">
        <w:rPr>
          <w:rFonts w:ascii="Times New Roman" w:hAnsi="Times New Roman"/>
          <w:noProof/>
        </w:rPr>
        <w:t>. West Conshohocken, PA: ASTM International.</w:t>
      </w:r>
    </w:p>
    <w:p w14:paraId="410EAD35" w14:textId="77777777" w:rsidR="00837B4A" w:rsidRPr="0019600A" w:rsidRDefault="00837B4A" w:rsidP="00837B4A">
      <w:pPr>
        <w:spacing w:line="240" w:lineRule="auto"/>
        <w:ind w:left="720" w:hanging="720"/>
        <w:rPr>
          <w:rFonts w:ascii="Times New Roman" w:hAnsi="Times New Roman"/>
          <w:noProof/>
        </w:rPr>
      </w:pPr>
    </w:p>
    <w:p w14:paraId="6B17A9DC"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ASTM. (2016). </w:t>
      </w:r>
      <w:r w:rsidRPr="0019600A">
        <w:rPr>
          <w:rFonts w:ascii="Times New Roman" w:hAnsi="Times New Roman"/>
          <w:i/>
          <w:noProof/>
        </w:rPr>
        <w:t>ASTM 1061: Standard Test Methods for Testing Multi-Wire Steel Prestressing Strand</w:t>
      </w:r>
      <w:r w:rsidRPr="0019600A">
        <w:rPr>
          <w:rFonts w:ascii="Times New Roman" w:hAnsi="Times New Roman"/>
          <w:noProof/>
        </w:rPr>
        <w:t>. West Conshohocken, PA: ASTM International.</w:t>
      </w:r>
    </w:p>
    <w:p w14:paraId="05DC5470" w14:textId="77777777" w:rsidR="00837B4A" w:rsidRPr="0019600A" w:rsidRDefault="00837B4A" w:rsidP="00837B4A">
      <w:pPr>
        <w:spacing w:line="240" w:lineRule="auto"/>
        <w:ind w:left="720" w:hanging="720"/>
        <w:rPr>
          <w:rFonts w:ascii="Times New Roman" w:hAnsi="Times New Roman"/>
          <w:noProof/>
        </w:rPr>
      </w:pPr>
    </w:p>
    <w:p w14:paraId="709FF55F"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ASTM. (2016). C42: </w:t>
      </w:r>
      <w:r w:rsidRPr="0019600A">
        <w:rPr>
          <w:rFonts w:ascii="Times New Roman" w:hAnsi="Times New Roman"/>
          <w:i/>
          <w:noProof/>
        </w:rPr>
        <w:t>Standard Test Method for Obtaining and Testing Drilled Cores and Sawed Beams of Concrete</w:t>
      </w:r>
      <w:r w:rsidRPr="0019600A">
        <w:rPr>
          <w:rFonts w:ascii="Times New Roman" w:hAnsi="Times New Roman"/>
          <w:noProof/>
        </w:rPr>
        <w:t>. West Conshohocken, PA: ASTM International.</w:t>
      </w:r>
    </w:p>
    <w:p w14:paraId="43952F8D" w14:textId="77777777" w:rsidR="00837B4A" w:rsidRPr="0019600A" w:rsidRDefault="00837B4A" w:rsidP="00837B4A">
      <w:pPr>
        <w:spacing w:line="240" w:lineRule="auto"/>
        <w:ind w:left="720" w:hanging="720"/>
        <w:rPr>
          <w:rFonts w:ascii="Times New Roman" w:hAnsi="Times New Roman"/>
          <w:noProof/>
        </w:rPr>
      </w:pPr>
    </w:p>
    <w:p w14:paraId="4D4E1FBF"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ASTM. (2017). </w:t>
      </w:r>
      <w:r w:rsidRPr="0019600A">
        <w:rPr>
          <w:rFonts w:ascii="Times New Roman" w:hAnsi="Times New Roman"/>
          <w:i/>
          <w:noProof/>
        </w:rPr>
        <w:t>ASTM C231: Standard Test Method for Air Content of Freshly Mixed Concrete by the Pressure Method</w:t>
      </w:r>
      <w:r w:rsidRPr="0019600A">
        <w:rPr>
          <w:rFonts w:ascii="Times New Roman" w:hAnsi="Times New Roman"/>
          <w:noProof/>
        </w:rPr>
        <w:t>. West Conshohocken, PA: ASTM International.</w:t>
      </w:r>
    </w:p>
    <w:p w14:paraId="4924AEF7" w14:textId="77777777" w:rsidR="00837B4A" w:rsidRPr="0019600A" w:rsidRDefault="00837B4A" w:rsidP="00837B4A">
      <w:pPr>
        <w:spacing w:line="240" w:lineRule="auto"/>
        <w:ind w:left="720" w:hanging="720"/>
        <w:rPr>
          <w:rFonts w:ascii="Times New Roman" w:hAnsi="Times New Roman"/>
          <w:noProof/>
        </w:rPr>
      </w:pPr>
    </w:p>
    <w:p w14:paraId="1F5905A3"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lastRenderedPageBreak/>
        <w:t xml:space="preserve">ASTM. (2017). </w:t>
      </w:r>
      <w:r w:rsidRPr="0019600A">
        <w:rPr>
          <w:rFonts w:ascii="Times New Roman" w:hAnsi="Times New Roman"/>
          <w:i/>
          <w:noProof/>
        </w:rPr>
        <w:t>ASTM C39: Standard Test Method for Compressive Strength of Cylindrical Concrete Specimens</w:t>
      </w:r>
      <w:r w:rsidRPr="0019600A">
        <w:rPr>
          <w:rFonts w:ascii="Times New Roman" w:hAnsi="Times New Roman"/>
          <w:noProof/>
        </w:rPr>
        <w:t>. West Conshohocken, PA: ASTM International.</w:t>
      </w:r>
    </w:p>
    <w:p w14:paraId="3539F1C4" w14:textId="77777777" w:rsidR="00837B4A" w:rsidRPr="0019600A" w:rsidRDefault="00837B4A" w:rsidP="00837B4A">
      <w:pPr>
        <w:spacing w:line="240" w:lineRule="auto"/>
        <w:ind w:left="720" w:hanging="720"/>
        <w:rPr>
          <w:rFonts w:ascii="Times New Roman" w:hAnsi="Times New Roman"/>
          <w:noProof/>
        </w:rPr>
      </w:pPr>
    </w:p>
    <w:p w14:paraId="0AFCC4D9"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ASTM. (2017). </w:t>
      </w:r>
      <w:r w:rsidRPr="0019600A">
        <w:rPr>
          <w:rFonts w:ascii="Times New Roman" w:hAnsi="Times New Roman"/>
          <w:i/>
          <w:noProof/>
        </w:rPr>
        <w:t>C138: Standard Test Method for Density (Unit Weight), Yield, and Air Content (Gravimetric) of Concrete</w:t>
      </w:r>
      <w:r w:rsidRPr="0019600A">
        <w:rPr>
          <w:rFonts w:ascii="Times New Roman" w:hAnsi="Times New Roman"/>
          <w:noProof/>
        </w:rPr>
        <w:t>. West Conshohocken, PA: ASTM International.</w:t>
      </w:r>
    </w:p>
    <w:p w14:paraId="1E1867BD" w14:textId="77777777" w:rsidR="00837B4A" w:rsidRPr="0019600A" w:rsidRDefault="00837B4A" w:rsidP="00837B4A">
      <w:pPr>
        <w:spacing w:line="240" w:lineRule="auto"/>
        <w:ind w:left="720" w:hanging="720"/>
        <w:rPr>
          <w:rFonts w:ascii="Times New Roman" w:hAnsi="Times New Roman"/>
          <w:noProof/>
        </w:rPr>
      </w:pPr>
    </w:p>
    <w:p w14:paraId="29508C43"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Barr, P. J., Eberhard, M. O., &amp; Stanton, J. F. (2001). Live-Load Distribution Factors in Prestressed Concrete Girder Bridges. </w:t>
      </w:r>
      <w:r w:rsidRPr="0019600A">
        <w:rPr>
          <w:rFonts w:ascii="Times New Roman" w:hAnsi="Times New Roman"/>
          <w:i/>
          <w:noProof/>
        </w:rPr>
        <w:t>Journal of Bridge Engineering</w:t>
      </w:r>
      <w:r w:rsidRPr="0019600A">
        <w:rPr>
          <w:rFonts w:ascii="Times New Roman" w:hAnsi="Times New Roman"/>
          <w:noProof/>
        </w:rPr>
        <w:t>, 298-306.</w:t>
      </w:r>
    </w:p>
    <w:p w14:paraId="1221AE93" w14:textId="77777777" w:rsidR="00837B4A" w:rsidRPr="0019600A" w:rsidRDefault="00837B4A" w:rsidP="00837B4A">
      <w:pPr>
        <w:spacing w:line="240" w:lineRule="auto"/>
        <w:ind w:left="720" w:hanging="720"/>
        <w:rPr>
          <w:rFonts w:ascii="Times New Roman" w:hAnsi="Times New Roman"/>
          <w:noProof/>
        </w:rPr>
      </w:pPr>
    </w:p>
    <w:p w14:paraId="3132F4C7"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Bechtel, A., McConnell, J., &amp; Chajes, M. (2011). Ultimate Capacity Destructive Testing and Finite-Element Analysis of Steel I-Girder Bridges. </w:t>
      </w:r>
      <w:r w:rsidRPr="0019600A">
        <w:rPr>
          <w:rFonts w:ascii="Times New Roman" w:hAnsi="Times New Roman"/>
          <w:i/>
          <w:noProof/>
        </w:rPr>
        <w:t>Journal of Bridge Engineering</w:t>
      </w:r>
      <w:r w:rsidRPr="0019600A">
        <w:rPr>
          <w:rFonts w:ascii="Times New Roman" w:hAnsi="Times New Roman"/>
          <w:noProof/>
        </w:rPr>
        <w:t>, 16(2), 197-206.</w:t>
      </w:r>
    </w:p>
    <w:p w14:paraId="0AE532B0" w14:textId="77777777" w:rsidR="00837B4A" w:rsidRPr="0019600A" w:rsidRDefault="00837B4A" w:rsidP="00837B4A">
      <w:pPr>
        <w:spacing w:line="240" w:lineRule="auto"/>
        <w:ind w:left="720" w:hanging="720"/>
        <w:rPr>
          <w:rFonts w:ascii="Times New Roman" w:hAnsi="Times New Roman"/>
          <w:noProof/>
        </w:rPr>
      </w:pPr>
    </w:p>
    <w:p w14:paraId="15D64CDA"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Bentley Systems, Inc. (2016). LEAP Bridge Concrete CONNECT Edition. (16.00.00.24).</w:t>
      </w:r>
    </w:p>
    <w:p w14:paraId="594F028A" w14:textId="77777777" w:rsidR="00837B4A" w:rsidRPr="0019600A" w:rsidRDefault="00837B4A" w:rsidP="00837B4A">
      <w:pPr>
        <w:spacing w:line="240" w:lineRule="auto"/>
        <w:ind w:left="720" w:hanging="720"/>
        <w:rPr>
          <w:rFonts w:ascii="Times New Roman" w:hAnsi="Times New Roman"/>
          <w:noProof/>
        </w:rPr>
      </w:pPr>
    </w:p>
    <w:p w14:paraId="47213C94"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Bentz, E. C., Vecchio, F. J., &amp; Collins, M. P. (2006). Simplified Modified Compression Field Theory for Calculating Shear Strength of Reinforced Concrete Elements. </w:t>
      </w:r>
      <w:r w:rsidRPr="0019600A">
        <w:rPr>
          <w:rFonts w:ascii="Times New Roman" w:hAnsi="Times New Roman"/>
          <w:i/>
          <w:noProof/>
        </w:rPr>
        <w:t>ACI Structural Journal</w:t>
      </w:r>
      <w:r w:rsidRPr="0019600A">
        <w:rPr>
          <w:rFonts w:ascii="Times New Roman" w:hAnsi="Times New Roman"/>
          <w:noProof/>
        </w:rPr>
        <w:t>, 103(4), 614-624.</w:t>
      </w:r>
    </w:p>
    <w:p w14:paraId="611DC870" w14:textId="77777777" w:rsidR="00837B4A" w:rsidRPr="0019600A" w:rsidRDefault="00837B4A" w:rsidP="00837B4A">
      <w:pPr>
        <w:spacing w:line="240" w:lineRule="auto"/>
        <w:ind w:left="720" w:hanging="720"/>
        <w:rPr>
          <w:rFonts w:ascii="Times New Roman" w:hAnsi="Times New Roman"/>
          <w:noProof/>
        </w:rPr>
      </w:pPr>
    </w:p>
    <w:p w14:paraId="4E9F6640"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Burdette, E. G., &amp; Goodpasture, D. W. (1973). Tests of four highway bridges to failure. </w:t>
      </w:r>
      <w:r w:rsidRPr="0019600A">
        <w:rPr>
          <w:rFonts w:ascii="Times New Roman" w:hAnsi="Times New Roman"/>
          <w:i/>
          <w:noProof/>
        </w:rPr>
        <w:t>Journal of the Structural Division</w:t>
      </w:r>
      <w:r w:rsidRPr="0019600A">
        <w:rPr>
          <w:rFonts w:ascii="Times New Roman" w:hAnsi="Times New Roman"/>
          <w:noProof/>
        </w:rPr>
        <w:t>, 99(3), 335-348.</w:t>
      </w:r>
    </w:p>
    <w:p w14:paraId="54227EDD" w14:textId="77777777" w:rsidR="00837B4A" w:rsidRPr="0019600A" w:rsidRDefault="00837B4A" w:rsidP="00837B4A">
      <w:pPr>
        <w:spacing w:line="240" w:lineRule="auto"/>
        <w:ind w:left="720" w:hanging="720"/>
        <w:rPr>
          <w:rFonts w:ascii="Times New Roman" w:hAnsi="Times New Roman"/>
          <w:noProof/>
        </w:rPr>
      </w:pPr>
    </w:p>
    <w:p w14:paraId="4A69C76A"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Cranor, B. N. (2015). </w:t>
      </w:r>
      <w:r w:rsidRPr="0019600A">
        <w:rPr>
          <w:rFonts w:ascii="Times New Roman" w:hAnsi="Times New Roman"/>
          <w:i/>
          <w:noProof/>
        </w:rPr>
        <w:t>Analysis and Experimental Testing for Shear Behavior of an AASHTO Type II Girder in Service for Several Decades</w:t>
      </w:r>
      <w:r w:rsidRPr="0019600A">
        <w:rPr>
          <w:rFonts w:ascii="Times New Roman" w:hAnsi="Times New Roman"/>
          <w:noProof/>
        </w:rPr>
        <w:t>. Norman, OK: The University of Oklahoma.</w:t>
      </w:r>
    </w:p>
    <w:p w14:paraId="57141342" w14:textId="77777777" w:rsidR="00837B4A" w:rsidRPr="0019600A" w:rsidRDefault="00837B4A" w:rsidP="00837B4A">
      <w:pPr>
        <w:spacing w:line="240" w:lineRule="auto"/>
        <w:ind w:left="720" w:hanging="720"/>
        <w:rPr>
          <w:rFonts w:ascii="Times New Roman" w:hAnsi="Times New Roman"/>
          <w:noProof/>
        </w:rPr>
      </w:pPr>
    </w:p>
    <w:p w14:paraId="3833BE71"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Cross, B., Panahshahi, N., Vaughn, B., Petermeier, D., &amp; Siow, Y. (2006). </w:t>
      </w:r>
      <w:r w:rsidRPr="0019600A">
        <w:rPr>
          <w:rFonts w:ascii="Times New Roman" w:hAnsi="Times New Roman"/>
          <w:i/>
          <w:noProof/>
        </w:rPr>
        <w:t>Investigation of Select LRFD Design Factors Through Instrumentation of Bridge Bearings</w:t>
      </w:r>
      <w:r w:rsidRPr="0019600A">
        <w:rPr>
          <w:rFonts w:ascii="Times New Roman" w:hAnsi="Times New Roman"/>
          <w:noProof/>
        </w:rPr>
        <w:t>. Springfield, IL: Illinois Department of Transportation.</w:t>
      </w:r>
    </w:p>
    <w:p w14:paraId="341DCB5F" w14:textId="77777777" w:rsidR="00837B4A" w:rsidRPr="0019600A" w:rsidRDefault="00837B4A" w:rsidP="00837B4A">
      <w:pPr>
        <w:spacing w:line="240" w:lineRule="auto"/>
        <w:ind w:left="720" w:hanging="720"/>
        <w:rPr>
          <w:rFonts w:ascii="Times New Roman" w:hAnsi="Times New Roman"/>
          <w:noProof/>
        </w:rPr>
      </w:pPr>
    </w:p>
    <w:p w14:paraId="760FB893"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Cross, B., Vaughn , B., Panahshahi, N., Petermeier, D., Shuenn Siow, Y., &amp; Domagalski, T. (2009). Analytical and Experimental Investigation of Bridge Girder Shear Distribution Factors. </w:t>
      </w:r>
      <w:r w:rsidRPr="0019600A">
        <w:rPr>
          <w:rFonts w:ascii="Times New Roman" w:hAnsi="Times New Roman"/>
          <w:i/>
          <w:noProof/>
        </w:rPr>
        <w:t>Journal of Bridge Engineering</w:t>
      </w:r>
      <w:r w:rsidRPr="0019600A">
        <w:rPr>
          <w:rFonts w:ascii="Times New Roman" w:hAnsi="Times New Roman"/>
          <w:noProof/>
        </w:rPr>
        <w:t>, 154-163.</w:t>
      </w:r>
    </w:p>
    <w:p w14:paraId="5428E107" w14:textId="77777777" w:rsidR="00837B4A" w:rsidRPr="0019600A" w:rsidRDefault="00837B4A" w:rsidP="00837B4A">
      <w:pPr>
        <w:spacing w:line="240" w:lineRule="auto"/>
        <w:ind w:left="720" w:hanging="720"/>
        <w:rPr>
          <w:rFonts w:ascii="Times New Roman" w:hAnsi="Times New Roman"/>
          <w:noProof/>
        </w:rPr>
      </w:pPr>
    </w:p>
    <w:p w14:paraId="3F4DACAC"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Dymond, B. Z., French, C. E., &amp; Shield, C. K. (2016). </w:t>
      </w:r>
      <w:r w:rsidRPr="0019600A">
        <w:rPr>
          <w:rFonts w:ascii="Times New Roman" w:hAnsi="Times New Roman"/>
          <w:i/>
          <w:noProof/>
        </w:rPr>
        <w:t>Investigation of Shear Distribution Factors in Prestressed Concrete Girder Bridges</w:t>
      </w:r>
      <w:r w:rsidRPr="0019600A">
        <w:rPr>
          <w:rFonts w:ascii="Times New Roman" w:hAnsi="Times New Roman"/>
          <w:noProof/>
        </w:rPr>
        <w:t>. University of Minnesota. St. Paul: Minnesota Department of Transportation.</w:t>
      </w:r>
    </w:p>
    <w:p w14:paraId="21E6283D" w14:textId="77777777" w:rsidR="00837B4A" w:rsidRPr="0019600A" w:rsidRDefault="00837B4A" w:rsidP="00837B4A">
      <w:pPr>
        <w:spacing w:line="240" w:lineRule="auto"/>
        <w:ind w:left="720" w:hanging="720"/>
        <w:rPr>
          <w:rFonts w:ascii="Times New Roman" w:hAnsi="Times New Roman"/>
          <w:noProof/>
        </w:rPr>
      </w:pPr>
    </w:p>
    <w:p w14:paraId="15A27944"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Elzanaty, A. H., Nilson, A. H., &amp; Slate, F. O. (1986). Shear capacity of prestressed concrete beams using high-strength concrete. </w:t>
      </w:r>
      <w:r w:rsidRPr="0019600A">
        <w:rPr>
          <w:rFonts w:ascii="Times New Roman" w:hAnsi="Times New Roman"/>
          <w:i/>
          <w:noProof/>
        </w:rPr>
        <w:t>ACI Journal</w:t>
      </w:r>
      <w:r w:rsidRPr="0019600A">
        <w:rPr>
          <w:rFonts w:ascii="Times New Roman" w:hAnsi="Times New Roman"/>
          <w:noProof/>
        </w:rPr>
        <w:t>, 83(3).</w:t>
      </w:r>
    </w:p>
    <w:p w14:paraId="1512D5A9" w14:textId="77777777" w:rsidR="00837B4A" w:rsidRPr="0019600A" w:rsidRDefault="00837B4A" w:rsidP="00837B4A">
      <w:pPr>
        <w:spacing w:line="240" w:lineRule="auto"/>
        <w:ind w:left="720" w:hanging="720"/>
        <w:rPr>
          <w:rFonts w:ascii="Times New Roman" w:hAnsi="Times New Roman"/>
          <w:noProof/>
        </w:rPr>
      </w:pPr>
    </w:p>
    <w:p w14:paraId="0E9B7177"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FDOT. (2013, July). </w:t>
      </w:r>
      <w:r w:rsidRPr="0019600A">
        <w:rPr>
          <w:rFonts w:ascii="Times New Roman" w:hAnsi="Times New Roman"/>
          <w:i/>
          <w:noProof/>
        </w:rPr>
        <w:t>Florida Department of Transportation</w:t>
      </w:r>
      <w:r w:rsidRPr="0019600A">
        <w:rPr>
          <w:rFonts w:ascii="Times New Roman" w:hAnsi="Times New Roman"/>
          <w:noProof/>
        </w:rPr>
        <w:t xml:space="preserve">. Retrieved from FDOT.com: </w:t>
      </w:r>
      <w:r w:rsidR="00837B4A" w:rsidRPr="00837B4A">
        <w:rPr>
          <w:rFonts w:ascii="Times New Roman" w:hAnsi="Times New Roman"/>
          <w:noProof/>
        </w:rPr>
        <w:t>http://www.fdot.gov/roadway/ds/14/ids/ids-20120.pdf</w:t>
      </w:r>
    </w:p>
    <w:p w14:paraId="7C5C9720" w14:textId="77777777" w:rsidR="00837B4A" w:rsidRPr="0019600A" w:rsidRDefault="00837B4A" w:rsidP="00837B4A">
      <w:pPr>
        <w:spacing w:line="240" w:lineRule="auto"/>
        <w:ind w:left="720" w:hanging="720"/>
        <w:rPr>
          <w:rFonts w:ascii="Times New Roman" w:hAnsi="Times New Roman"/>
          <w:noProof/>
        </w:rPr>
      </w:pPr>
    </w:p>
    <w:p w14:paraId="071EAFF9"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lastRenderedPageBreak/>
        <w:t xml:space="preserve">Federal Highway Administration. (2016, February 19). </w:t>
      </w:r>
      <w:r w:rsidRPr="0019600A">
        <w:rPr>
          <w:rFonts w:ascii="Times New Roman" w:hAnsi="Times New Roman"/>
          <w:i/>
          <w:noProof/>
        </w:rPr>
        <w:t>National Bridge Inventory</w:t>
      </w:r>
      <w:r w:rsidRPr="0019600A">
        <w:rPr>
          <w:rFonts w:ascii="Times New Roman" w:hAnsi="Times New Roman"/>
          <w:noProof/>
        </w:rPr>
        <w:t xml:space="preserve">. Retrieved from </w:t>
      </w:r>
      <w:r w:rsidR="00837B4A" w:rsidRPr="00837B4A">
        <w:rPr>
          <w:rFonts w:ascii="Times New Roman" w:hAnsi="Times New Roman"/>
          <w:noProof/>
        </w:rPr>
        <w:t>https://www.fhwa.dot.gov/bridge/nbi.cfm</w:t>
      </w:r>
    </w:p>
    <w:p w14:paraId="3F5194FC" w14:textId="77777777" w:rsidR="00837B4A" w:rsidRPr="0019600A" w:rsidRDefault="00837B4A" w:rsidP="00837B4A">
      <w:pPr>
        <w:spacing w:line="240" w:lineRule="auto"/>
        <w:ind w:left="720" w:hanging="720"/>
        <w:rPr>
          <w:rFonts w:ascii="Times New Roman" w:hAnsi="Times New Roman"/>
          <w:noProof/>
        </w:rPr>
      </w:pPr>
    </w:p>
    <w:p w14:paraId="37CD63DC"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Floyd, R. W., Pei, J. S., Murray, C. D., Cranor, B., &amp; Tang, P. F. (2016). </w:t>
      </w:r>
      <w:r w:rsidRPr="0019600A">
        <w:rPr>
          <w:rFonts w:ascii="Times New Roman" w:hAnsi="Times New Roman"/>
          <w:i/>
          <w:noProof/>
        </w:rPr>
        <w:t>Understanding the Behavior of Prestressed Girders After Years of Service</w:t>
      </w:r>
      <w:r w:rsidRPr="0019600A">
        <w:rPr>
          <w:rFonts w:ascii="Times New Roman" w:hAnsi="Times New Roman"/>
          <w:noProof/>
        </w:rPr>
        <w:t>. Oklahoma City, OK: Oklahoma Department of Transportation.</w:t>
      </w:r>
    </w:p>
    <w:p w14:paraId="5D7CC05E" w14:textId="77777777" w:rsidR="00837B4A" w:rsidRPr="0019600A" w:rsidRDefault="00837B4A" w:rsidP="00837B4A">
      <w:pPr>
        <w:spacing w:line="240" w:lineRule="auto"/>
        <w:ind w:left="720" w:hanging="720"/>
        <w:rPr>
          <w:rFonts w:ascii="Times New Roman" w:hAnsi="Times New Roman"/>
          <w:noProof/>
        </w:rPr>
      </w:pPr>
    </w:p>
    <w:p w14:paraId="15ECC100"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Fu, G. (2013). </w:t>
      </w:r>
      <w:r w:rsidRPr="0019600A">
        <w:rPr>
          <w:rFonts w:ascii="Times New Roman" w:hAnsi="Times New Roman"/>
          <w:i/>
          <w:noProof/>
        </w:rPr>
        <w:t>Bridge Design and Evaluation: LRFD and LRFR</w:t>
      </w:r>
      <w:r w:rsidRPr="0019600A">
        <w:rPr>
          <w:rFonts w:ascii="Times New Roman" w:hAnsi="Times New Roman"/>
          <w:noProof/>
        </w:rPr>
        <w:t>. Hoboken, NJ: John Wiley &amp; Sons.</w:t>
      </w:r>
    </w:p>
    <w:p w14:paraId="36B4D13A" w14:textId="77777777" w:rsidR="00837B4A" w:rsidRPr="0019600A" w:rsidRDefault="00837B4A" w:rsidP="00837B4A">
      <w:pPr>
        <w:spacing w:line="240" w:lineRule="auto"/>
        <w:ind w:left="720" w:hanging="720"/>
        <w:rPr>
          <w:rFonts w:ascii="Times New Roman" w:hAnsi="Times New Roman"/>
          <w:noProof/>
        </w:rPr>
      </w:pPr>
    </w:p>
    <w:p w14:paraId="51CB68B3"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Ghali, A., &amp; Neville, A. M. (1997). </w:t>
      </w:r>
      <w:r w:rsidRPr="0019600A">
        <w:rPr>
          <w:rFonts w:ascii="Times New Roman" w:hAnsi="Times New Roman"/>
          <w:i/>
          <w:noProof/>
        </w:rPr>
        <w:t>Structural Analysis: A Unified Classical and Matrix Approach (4th ed.)</w:t>
      </w:r>
      <w:r w:rsidRPr="0019600A">
        <w:rPr>
          <w:rFonts w:ascii="Times New Roman" w:hAnsi="Times New Roman"/>
          <w:noProof/>
        </w:rPr>
        <w:t>. London: Spon.</w:t>
      </w:r>
    </w:p>
    <w:p w14:paraId="037C7193" w14:textId="77777777" w:rsidR="00837B4A" w:rsidRPr="0019600A" w:rsidRDefault="00837B4A" w:rsidP="00837B4A">
      <w:pPr>
        <w:spacing w:line="240" w:lineRule="auto"/>
        <w:ind w:left="720" w:hanging="720"/>
        <w:rPr>
          <w:rFonts w:ascii="Times New Roman" w:hAnsi="Times New Roman"/>
          <w:noProof/>
        </w:rPr>
      </w:pPr>
    </w:p>
    <w:p w14:paraId="581DC002"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Guyon, Y. (1953). </w:t>
      </w:r>
      <w:r w:rsidRPr="0019600A">
        <w:rPr>
          <w:rFonts w:ascii="Times New Roman" w:hAnsi="Times New Roman"/>
          <w:i/>
          <w:noProof/>
        </w:rPr>
        <w:t>Prestressed Concrete</w:t>
      </w:r>
      <w:r w:rsidRPr="0019600A">
        <w:rPr>
          <w:rFonts w:ascii="Times New Roman" w:hAnsi="Times New Roman"/>
          <w:noProof/>
        </w:rPr>
        <w:t>. New York, NY: John Wiley.</w:t>
      </w:r>
    </w:p>
    <w:p w14:paraId="085C01FE" w14:textId="77777777" w:rsidR="00837B4A" w:rsidRPr="0019600A" w:rsidRDefault="00837B4A" w:rsidP="00837B4A">
      <w:pPr>
        <w:spacing w:line="240" w:lineRule="auto"/>
        <w:ind w:left="720" w:hanging="720"/>
        <w:rPr>
          <w:rFonts w:ascii="Times New Roman" w:hAnsi="Times New Roman"/>
          <w:noProof/>
        </w:rPr>
      </w:pPr>
    </w:p>
    <w:p w14:paraId="4CC52B04"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Halsey, T. J., &amp; Miller, R. (1996). Destructive Testing of Two Forty-Year-Old Prestressed Concrete Bridge Beams. </w:t>
      </w:r>
      <w:r w:rsidRPr="0019600A">
        <w:rPr>
          <w:rFonts w:ascii="Times New Roman" w:hAnsi="Times New Roman"/>
          <w:i/>
          <w:noProof/>
        </w:rPr>
        <w:t>PCI Journal</w:t>
      </w:r>
      <w:r w:rsidRPr="0019600A">
        <w:rPr>
          <w:rFonts w:ascii="Times New Roman" w:hAnsi="Times New Roman"/>
          <w:noProof/>
        </w:rPr>
        <w:t>.</w:t>
      </w:r>
    </w:p>
    <w:p w14:paraId="431005B4" w14:textId="77777777" w:rsidR="00837B4A" w:rsidRPr="0019600A" w:rsidRDefault="00837B4A" w:rsidP="00837B4A">
      <w:pPr>
        <w:spacing w:line="240" w:lineRule="auto"/>
        <w:ind w:left="720" w:hanging="720"/>
        <w:rPr>
          <w:rFonts w:ascii="Times New Roman" w:hAnsi="Times New Roman"/>
          <w:noProof/>
        </w:rPr>
      </w:pPr>
    </w:p>
    <w:p w14:paraId="58B7AEA5"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Hambly, E. C. (1991). </w:t>
      </w:r>
      <w:r w:rsidRPr="0019600A">
        <w:rPr>
          <w:rFonts w:ascii="Times New Roman" w:hAnsi="Times New Roman"/>
          <w:i/>
          <w:noProof/>
        </w:rPr>
        <w:t>Bridge deck Behaviour (2nd ed.)</w:t>
      </w:r>
      <w:r w:rsidRPr="0019600A">
        <w:rPr>
          <w:rFonts w:ascii="Times New Roman" w:hAnsi="Times New Roman"/>
          <w:noProof/>
        </w:rPr>
        <w:t>. CRC Press.</w:t>
      </w:r>
    </w:p>
    <w:p w14:paraId="19B3CB22" w14:textId="77777777" w:rsidR="00837B4A" w:rsidRPr="0019600A" w:rsidRDefault="00837B4A" w:rsidP="00837B4A">
      <w:pPr>
        <w:spacing w:line="240" w:lineRule="auto"/>
        <w:ind w:left="720" w:hanging="720"/>
        <w:rPr>
          <w:rFonts w:ascii="Times New Roman" w:hAnsi="Times New Roman"/>
          <w:noProof/>
        </w:rPr>
      </w:pPr>
    </w:p>
    <w:p w14:paraId="21848D01"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Hamilton III, H. R., Llanos, G., &amp; Ross, B. E. (2009). </w:t>
      </w:r>
      <w:r w:rsidRPr="0019600A">
        <w:rPr>
          <w:rFonts w:ascii="Times New Roman" w:hAnsi="Times New Roman"/>
          <w:i/>
          <w:noProof/>
        </w:rPr>
        <w:t>Shear Performance of Existing Prestressed Concrete Bridge Girders</w:t>
      </w:r>
      <w:r w:rsidRPr="0019600A">
        <w:rPr>
          <w:rFonts w:ascii="Times New Roman" w:hAnsi="Times New Roman"/>
          <w:noProof/>
        </w:rPr>
        <w:t>. Gainesville, FL: University of Florida Department of Civil &amp; Coastal Engineering.</w:t>
      </w:r>
    </w:p>
    <w:p w14:paraId="752214EF" w14:textId="77777777" w:rsidR="00837B4A" w:rsidRPr="0019600A" w:rsidRDefault="00837B4A" w:rsidP="00837B4A">
      <w:pPr>
        <w:spacing w:line="240" w:lineRule="auto"/>
        <w:ind w:left="720" w:hanging="720"/>
        <w:rPr>
          <w:rFonts w:ascii="Times New Roman" w:hAnsi="Times New Roman"/>
          <w:noProof/>
        </w:rPr>
      </w:pPr>
    </w:p>
    <w:p w14:paraId="378A1028"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Hanson, J. M., &amp; Hulsbos, C. L. (1964). Ultimate Shear Tests Of Prestressed Concrete I-Beams Under Concentrated And Uniform Loadings. </w:t>
      </w:r>
      <w:r w:rsidRPr="0019600A">
        <w:rPr>
          <w:rFonts w:ascii="Times New Roman" w:hAnsi="Times New Roman"/>
          <w:i/>
          <w:noProof/>
        </w:rPr>
        <w:t>PCI Journal</w:t>
      </w:r>
      <w:r w:rsidRPr="0019600A">
        <w:rPr>
          <w:rFonts w:ascii="Times New Roman" w:hAnsi="Times New Roman"/>
          <w:noProof/>
        </w:rPr>
        <w:t>, 9(3), 15-28.</w:t>
      </w:r>
    </w:p>
    <w:p w14:paraId="469AA7C5" w14:textId="77777777" w:rsidR="00837B4A" w:rsidRPr="0019600A" w:rsidRDefault="00837B4A" w:rsidP="00837B4A">
      <w:pPr>
        <w:spacing w:line="240" w:lineRule="auto"/>
        <w:ind w:left="720" w:hanging="720"/>
        <w:rPr>
          <w:rFonts w:ascii="Times New Roman" w:hAnsi="Times New Roman"/>
          <w:noProof/>
        </w:rPr>
      </w:pPr>
    </w:p>
    <w:p w14:paraId="36231738"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Hanson, N. W., &amp; Kaar, P. H. (1959). Flexural bond tests of pretensioned prestressed beams. </w:t>
      </w:r>
      <w:r w:rsidRPr="0019600A">
        <w:rPr>
          <w:rFonts w:ascii="Times New Roman" w:hAnsi="Times New Roman"/>
          <w:i/>
          <w:noProof/>
        </w:rPr>
        <w:t>Journal of the American Concrete Institute, proceedings</w:t>
      </w:r>
      <w:r w:rsidRPr="0019600A">
        <w:rPr>
          <w:rFonts w:ascii="Times New Roman" w:hAnsi="Times New Roman"/>
          <w:noProof/>
        </w:rPr>
        <w:t>, 55(7), 783-802.</w:t>
      </w:r>
    </w:p>
    <w:p w14:paraId="7B3E9356" w14:textId="77777777" w:rsidR="00837B4A" w:rsidRPr="0019600A" w:rsidRDefault="00837B4A" w:rsidP="00837B4A">
      <w:pPr>
        <w:spacing w:line="240" w:lineRule="auto"/>
        <w:ind w:left="720" w:hanging="720"/>
        <w:rPr>
          <w:rFonts w:ascii="Times New Roman" w:hAnsi="Times New Roman"/>
          <w:noProof/>
        </w:rPr>
      </w:pPr>
    </w:p>
    <w:p w14:paraId="2AA73BD6"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Hawkins, N. M., Kuchma, D. A., Mast, R. F., &amp; Reineck, K.-H. (2005). </w:t>
      </w:r>
      <w:r w:rsidRPr="0019600A">
        <w:rPr>
          <w:rFonts w:ascii="Times New Roman" w:hAnsi="Times New Roman"/>
          <w:i/>
          <w:noProof/>
        </w:rPr>
        <w:t>NCHRP 549: Simplified Shear Design of Concrete Members</w:t>
      </w:r>
      <w:r w:rsidRPr="0019600A">
        <w:rPr>
          <w:rFonts w:ascii="Times New Roman" w:hAnsi="Times New Roman"/>
          <w:noProof/>
        </w:rPr>
        <w:t>. Washington, D.C.: Transportation Reseach Board.</w:t>
      </w:r>
    </w:p>
    <w:p w14:paraId="6CAF424D" w14:textId="77777777" w:rsidR="00837B4A" w:rsidRPr="0019600A" w:rsidRDefault="00837B4A" w:rsidP="00837B4A">
      <w:pPr>
        <w:spacing w:line="240" w:lineRule="auto"/>
        <w:ind w:left="720" w:hanging="720"/>
        <w:rPr>
          <w:rFonts w:ascii="Times New Roman" w:hAnsi="Times New Roman"/>
          <w:noProof/>
        </w:rPr>
      </w:pPr>
    </w:p>
    <w:p w14:paraId="1A8F81B4"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Jorgenson, J. L., &amp; Lawson, W. (1972). Field testing of a reinforced concrete highway bridge to collapse. </w:t>
      </w:r>
      <w:r w:rsidRPr="0019600A">
        <w:rPr>
          <w:rFonts w:ascii="Times New Roman" w:hAnsi="Times New Roman"/>
          <w:i/>
          <w:noProof/>
        </w:rPr>
        <w:t>Transportation Research Record</w:t>
      </w:r>
      <w:r w:rsidRPr="0019600A">
        <w:rPr>
          <w:rFonts w:ascii="Times New Roman" w:hAnsi="Times New Roman"/>
          <w:noProof/>
        </w:rPr>
        <w:t>, 607, 66-71.</w:t>
      </w:r>
    </w:p>
    <w:p w14:paraId="0E6FA871" w14:textId="77777777" w:rsidR="00837B4A" w:rsidRPr="0019600A" w:rsidRDefault="00837B4A" w:rsidP="00837B4A">
      <w:pPr>
        <w:spacing w:line="240" w:lineRule="auto"/>
        <w:ind w:left="720" w:hanging="720"/>
        <w:rPr>
          <w:rFonts w:ascii="Times New Roman" w:hAnsi="Times New Roman"/>
          <w:noProof/>
        </w:rPr>
      </w:pPr>
    </w:p>
    <w:p w14:paraId="6C9DA68E"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Kaufman, K. M., &amp; Ramirez, J. A. (1988). Re-evaluation of the ultimate shear behavior of high-strength concrete prestressed I-beams. </w:t>
      </w:r>
      <w:r w:rsidRPr="0019600A">
        <w:rPr>
          <w:rFonts w:ascii="Times New Roman" w:hAnsi="Times New Roman"/>
          <w:i/>
          <w:noProof/>
        </w:rPr>
        <w:t>ACI Structural Journal</w:t>
      </w:r>
      <w:r w:rsidRPr="0019600A">
        <w:rPr>
          <w:rFonts w:ascii="Times New Roman" w:hAnsi="Times New Roman"/>
          <w:noProof/>
        </w:rPr>
        <w:t>.</w:t>
      </w:r>
    </w:p>
    <w:p w14:paraId="770B7591" w14:textId="77777777" w:rsidR="00837B4A" w:rsidRPr="0019600A" w:rsidRDefault="00837B4A" w:rsidP="00837B4A">
      <w:pPr>
        <w:spacing w:line="240" w:lineRule="auto"/>
        <w:ind w:left="720" w:hanging="720"/>
        <w:rPr>
          <w:rFonts w:ascii="Times New Roman" w:hAnsi="Times New Roman"/>
          <w:noProof/>
        </w:rPr>
      </w:pPr>
    </w:p>
    <w:p w14:paraId="0DAA2FBE"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Lightfoot, E., &amp; Sawko, F. (1959). Structural frame analysis by electronic computer: grid frameworks resolved by generalized slope deflection. </w:t>
      </w:r>
      <w:r w:rsidRPr="0019600A">
        <w:rPr>
          <w:rFonts w:ascii="Times New Roman" w:hAnsi="Times New Roman"/>
          <w:i/>
          <w:noProof/>
        </w:rPr>
        <w:t>Engineering</w:t>
      </w:r>
      <w:r w:rsidRPr="0019600A">
        <w:rPr>
          <w:rFonts w:ascii="Times New Roman" w:hAnsi="Times New Roman"/>
          <w:noProof/>
        </w:rPr>
        <w:t>, 18-20.</w:t>
      </w:r>
    </w:p>
    <w:p w14:paraId="54F64D6F" w14:textId="77777777" w:rsidR="00837B4A" w:rsidRPr="0019600A" w:rsidRDefault="00837B4A" w:rsidP="00837B4A">
      <w:pPr>
        <w:spacing w:line="240" w:lineRule="auto"/>
        <w:ind w:left="720" w:hanging="720"/>
        <w:rPr>
          <w:rFonts w:ascii="Times New Roman" w:hAnsi="Times New Roman"/>
          <w:noProof/>
        </w:rPr>
      </w:pPr>
    </w:p>
    <w:p w14:paraId="08058B1F"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MacGregor, J. G., &amp; Hanson, J. M. (1969). Proposed Changes in Shear Provisions for Reinforced and Prestressed Concrete Beams. </w:t>
      </w:r>
      <w:r w:rsidRPr="0019600A">
        <w:rPr>
          <w:rFonts w:ascii="Times New Roman" w:hAnsi="Times New Roman"/>
          <w:i/>
          <w:noProof/>
        </w:rPr>
        <w:t>ACI Journal</w:t>
      </w:r>
      <w:r w:rsidRPr="0019600A">
        <w:rPr>
          <w:rFonts w:ascii="Times New Roman" w:hAnsi="Times New Roman"/>
          <w:noProof/>
        </w:rPr>
        <w:t>.</w:t>
      </w:r>
    </w:p>
    <w:p w14:paraId="57B6D809" w14:textId="77777777" w:rsidR="00837B4A" w:rsidRPr="0019600A" w:rsidRDefault="00837B4A" w:rsidP="00837B4A">
      <w:pPr>
        <w:spacing w:line="240" w:lineRule="auto"/>
        <w:ind w:left="720" w:hanging="720"/>
        <w:rPr>
          <w:rFonts w:ascii="Times New Roman" w:hAnsi="Times New Roman"/>
          <w:noProof/>
        </w:rPr>
      </w:pPr>
    </w:p>
    <w:p w14:paraId="1C8ABED1"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lastRenderedPageBreak/>
        <w:t xml:space="preserve">MacGregor, J. G., Sozen, M. A., &amp; Siess, C. (1965, December). Strength of prestressed concrete beams with web reinforcement. </w:t>
      </w:r>
      <w:r w:rsidRPr="0019600A">
        <w:rPr>
          <w:rFonts w:ascii="Times New Roman" w:hAnsi="Times New Roman"/>
          <w:i/>
          <w:noProof/>
        </w:rPr>
        <w:t>ACI Journal Proceedings</w:t>
      </w:r>
      <w:r w:rsidRPr="0019600A">
        <w:rPr>
          <w:rFonts w:ascii="Times New Roman" w:hAnsi="Times New Roman"/>
          <w:noProof/>
        </w:rPr>
        <w:t>, 62(12).</w:t>
      </w:r>
    </w:p>
    <w:p w14:paraId="11C720D6" w14:textId="77777777" w:rsidR="00837B4A" w:rsidRPr="0019600A" w:rsidRDefault="00837B4A" w:rsidP="00837B4A">
      <w:pPr>
        <w:spacing w:line="240" w:lineRule="auto"/>
        <w:ind w:left="720" w:hanging="720"/>
        <w:rPr>
          <w:rFonts w:ascii="Times New Roman" w:hAnsi="Times New Roman"/>
          <w:noProof/>
        </w:rPr>
      </w:pPr>
    </w:p>
    <w:p w14:paraId="1F435B1B"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Martin, R. D., Kang, T. H.-K., &amp; Pei, J.-S. (2011). Experimental and code analyses for shear design of AASHTO prestressed concrete girders. </w:t>
      </w:r>
      <w:r w:rsidRPr="0019600A">
        <w:rPr>
          <w:rFonts w:ascii="Times New Roman" w:hAnsi="Times New Roman"/>
          <w:i/>
          <w:noProof/>
        </w:rPr>
        <w:t>PCI Journal</w:t>
      </w:r>
      <w:r w:rsidRPr="0019600A">
        <w:rPr>
          <w:rFonts w:ascii="Times New Roman" w:hAnsi="Times New Roman"/>
          <w:noProof/>
        </w:rPr>
        <w:t>.</w:t>
      </w:r>
    </w:p>
    <w:p w14:paraId="760AD879" w14:textId="77777777" w:rsidR="00837B4A" w:rsidRPr="0019600A" w:rsidRDefault="00837B4A" w:rsidP="00837B4A">
      <w:pPr>
        <w:spacing w:line="240" w:lineRule="auto"/>
        <w:ind w:left="720" w:hanging="720"/>
        <w:rPr>
          <w:rFonts w:ascii="Times New Roman" w:hAnsi="Times New Roman"/>
          <w:noProof/>
        </w:rPr>
      </w:pPr>
    </w:p>
    <w:p w14:paraId="191F869B"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Mayhorn, D. T. (2016). </w:t>
      </w:r>
      <w:r w:rsidRPr="0019600A">
        <w:rPr>
          <w:rFonts w:ascii="Times New Roman" w:hAnsi="Times New Roman"/>
          <w:i/>
          <w:noProof/>
        </w:rPr>
        <w:t>Investigation of the effects of end region deterioration in precast, prestressed concrete bridge girders</w:t>
      </w:r>
      <w:r w:rsidRPr="0019600A">
        <w:rPr>
          <w:rFonts w:ascii="Times New Roman" w:hAnsi="Times New Roman"/>
          <w:noProof/>
        </w:rPr>
        <w:t>. Norman, OK: The University of Oklahoma.</w:t>
      </w:r>
    </w:p>
    <w:p w14:paraId="697BAA78" w14:textId="77777777" w:rsidR="00837B4A" w:rsidRPr="0019600A" w:rsidRDefault="00837B4A" w:rsidP="00837B4A">
      <w:pPr>
        <w:spacing w:line="240" w:lineRule="auto"/>
        <w:ind w:left="720" w:hanging="720"/>
        <w:rPr>
          <w:rFonts w:ascii="Times New Roman" w:hAnsi="Times New Roman"/>
          <w:noProof/>
        </w:rPr>
      </w:pPr>
    </w:p>
    <w:p w14:paraId="4847A658"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Mehta, P. K., &amp; Monteiro, P. J. (2006). </w:t>
      </w:r>
      <w:r w:rsidRPr="0019600A">
        <w:rPr>
          <w:rFonts w:ascii="Times New Roman" w:hAnsi="Times New Roman"/>
          <w:i/>
          <w:noProof/>
        </w:rPr>
        <w:t>Concrete Microstructure, Properties, and Materials</w:t>
      </w:r>
      <w:r w:rsidRPr="0019600A">
        <w:rPr>
          <w:rFonts w:ascii="Times New Roman" w:hAnsi="Times New Roman"/>
          <w:noProof/>
        </w:rPr>
        <w:t>. New York, NY: McGraw-Hill.</w:t>
      </w:r>
    </w:p>
    <w:p w14:paraId="7FC55542" w14:textId="77777777" w:rsidR="00837B4A" w:rsidRPr="0019600A" w:rsidRDefault="00837B4A" w:rsidP="00837B4A">
      <w:pPr>
        <w:spacing w:line="240" w:lineRule="auto"/>
        <w:ind w:left="720" w:hanging="720"/>
        <w:rPr>
          <w:rFonts w:ascii="Times New Roman" w:hAnsi="Times New Roman"/>
          <w:noProof/>
        </w:rPr>
      </w:pPr>
    </w:p>
    <w:p w14:paraId="5064B644"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Mertz, D. (2006). </w:t>
      </w:r>
      <w:r w:rsidRPr="0019600A">
        <w:rPr>
          <w:rFonts w:ascii="Times New Roman" w:hAnsi="Times New Roman"/>
          <w:i/>
          <w:noProof/>
        </w:rPr>
        <w:t>NCHRP Report 592: Simplified Live Load Distribution Factor Equations</w:t>
      </w:r>
      <w:r w:rsidRPr="0019600A">
        <w:rPr>
          <w:rFonts w:ascii="Times New Roman" w:hAnsi="Times New Roman"/>
          <w:noProof/>
        </w:rPr>
        <w:t>. Washington, D.C.: NCHRP.</w:t>
      </w:r>
    </w:p>
    <w:p w14:paraId="42B1411E" w14:textId="77777777" w:rsidR="00837B4A" w:rsidRPr="0019600A" w:rsidRDefault="00837B4A" w:rsidP="00837B4A">
      <w:pPr>
        <w:spacing w:line="240" w:lineRule="auto"/>
        <w:ind w:left="720" w:hanging="720"/>
        <w:rPr>
          <w:rFonts w:ascii="Times New Roman" w:hAnsi="Times New Roman"/>
          <w:noProof/>
        </w:rPr>
      </w:pPr>
    </w:p>
    <w:p w14:paraId="251C03C0"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Miller, R. A., Aktan, A. E., &amp; Shahrooz, B. M. (1994). Destructive Testing of Decommissioned Concrete Slab Bridge. </w:t>
      </w:r>
      <w:r w:rsidRPr="0019600A">
        <w:rPr>
          <w:rFonts w:ascii="Times New Roman" w:hAnsi="Times New Roman"/>
          <w:i/>
          <w:noProof/>
        </w:rPr>
        <w:t>Journal of Structural Engineering</w:t>
      </w:r>
      <w:r w:rsidRPr="0019600A">
        <w:rPr>
          <w:rFonts w:ascii="Times New Roman" w:hAnsi="Times New Roman"/>
          <w:noProof/>
        </w:rPr>
        <w:t>, 120(7), 2176-2198.</w:t>
      </w:r>
    </w:p>
    <w:p w14:paraId="3EC8AD26" w14:textId="77777777" w:rsidR="00837B4A" w:rsidRPr="0019600A" w:rsidRDefault="00837B4A" w:rsidP="00837B4A">
      <w:pPr>
        <w:spacing w:line="240" w:lineRule="auto"/>
        <w:ind w:left="720" w:hanging="720"/>
        <w:rPr>
          <w:rFonts w:ascii="Times New Roman" w:hAnsi="Times New Roman"/>
          <w:noProof/>
        </w:rPr>
      </w:pPr>
    </w:p>
    <w:p w14:paraId="33A760D3"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Morcous, G., Hanna, K., &amp; Tadros, M. K. (2011). Use of 0.7-in.-diameter strans in pretensioned bridge girders. </w:t>
      </w:r>
      <w:r w:rsidRPr="0019600A">
        <w:rPr>
          <w:rFonts w:ascii="Times New Roman" w:hAnsi="Times New Roman"/>
          <w:i/>
          <w:noProof/>
        </w:rPr>
        <w:t>PCI Journal</w:t>
      </w:r>
      <w:r w:rsidRPr="0019600A">
        <w:rPr>
          <w:rFonts w:ascii="Times New Roman" w:hAnsi="Times New Roman"/>
          <w:noProof/>
        </w:rPr>
        <w:t>, 65-82.</w:t>
      </w:r>
    </w:p>
    <w:p w14:paraId="373A4636" w14:textId="77777777" w:rsidR="00837B4A" w:rsidRPr="0019600A" w:rsidRDefault="00837B4A" w:rsidP="00837B4A">
      <w:pPr>
        <w:spacing w:line="240" w:lineRule="auto"/>
        <w:ind w:left="720" w:hanging="720"/>
        <w:rPr>
          <w:rFonts w:ascii="Times New Roman" w:hAnsi="Times New Roman"/>
          <w:noProof/>
        </w:rPr>
      </w:pPr>
    </w:p>
    <w:p w14:paraId="51A44B00"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Naji, B., Ross, B. E., &amp; Floyd, R. W. (2017). Characterization of bond-loss failures in pretensioned concrete girders. </w:t>
      </w:r>
      <w:r w:rsidRPr="0019600A">
        <w:rPr>
          <w:rFonts w:ascii="Times New Roman" w:hAnsi="Times New Roman"/>
          <w:i/>
          <w:noProof/>
        </w:rPr>
        <w:t>Journal of Bridge Engineering</w:t>
      </w:r>
      <w:r w:rsidRPr="0019600A">
        <w:rPr>
          <w:rFonts w:ascii="Times New Roman" w:hAnsi="Times New Roman"/>
          <w:noProof/>
        </w:rPr>
        <w:t>.</w:t>
      </w:r>
    </w:p>
    <w:p w14:paraId="26DE207C" w14:textId="77777777" w:rsidR="00837B4A" w:rsidRPr="0019600A" w:rsidRDefault="00837B4A" w:rsidP="00837B4A">
      <w:pPr>
        <w:spacing w:line="240" w:lineRule="auto"/>
        <w:ind w:left="720" w:hanging="720"/>
        <w:rPr>
          <w:rFonts w:ascii="Times New Roman" w:hAnsi="Times New Roman"/>
          <w:noProof/>
        </w:rPr>
      </w:pPr>
    </w:p>
    <w:p w14:paraId="3290F496"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Nasser, G. D., Tadros, M., Sevenker, A., &amp; Nasser, D. (2015). The legacy and future of an American icon: The precast, prestressed concrete double tee. </w:t>
      </w:r>
      <w:r w:rsidRPr="0019600A">
        <w:rPr>
          <w:rFonts w:ascii="Times New Roman" w:hAnsi="Times New Roman"/>
          <w:i/>
          <w:noProof/>
        </w:rPr>
        <w:t>PCI Journal</w:t>
      </w:r>
      <w:r w:rsidRPr="0019600A">
        <w:rPr>
          <w:rFonts w:ascii="Times New Roman" w:hAnsi="Times New Roman"/>
          <w:noProof/>
        </w:rPr>
        <w:t>.</w:t>
      </w:r>
    </w:p>
    <w:p w14:paraId="7E03F987" w14:textId="77777777" w:rsidR="00837B4A" w:rsidRPr="0019600A" w:rsidRDefault="00837B4A" w:rsidP="00837B4A">
      <w:pPr>
        <w:spacing w:line="240" w:lineRule="auto"/>
        <w:ind w:left="720" w:hanging="720"/>
        <w:rPr>
          <w:rFonts w:ascii="Times New Roman" w:hAnsi="Times New Roman"/>
          <w:noProof/>
        </w:rPr>
      </w:pPr>
    </w:p>
    <w:p w14:paraId="7988A47A"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National Instruments. (2016). LabVIEW System Design Software. Austin, TX.</w:t>
      </w:r>
    </w:p>
    <w:p w14:paraId="0A1AE704" w14:textId="77777777" w:rsidR="00837B4A" w:rsidRPr="0019600A" w:rsidRDefault="00837B4A" w:rsidP="00837B4A">
      <w:pPr>
        <w:spacing w:line="240" w:lineRule="auto"/>
        <w:ind w:left="720" w:hanging="720"/>
        <w:rPr>
          <w:rFonts w:ascii="Times New Roman" w:hAnsi="Times New Roman"/>
          <w:noProof/>
        </w:rPr>
      </w:pPr>
    </w:p>
    <w:p w14:paraId="451D4052"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Newmark, N. M., Siess, C. P., &amp; Peckham, R. R. (1946). </w:t>
      </w:r>
      <w:r w:rsidRPr="0019600A">
        <w:rPr>
          <w:rFonts w:ascii="Times New Roman" w:hAnsi="Times New Roman"/>
          <w:i/>
          <w:noProof/>
        </w:rPr>
        <w:t>Studies of Slab and Beam Highway Bridges. Part I: Tests of Simple Span Highway Bridges</w:t>
      </w:r>
      <w:r w:rsidRPr="0019600A">
        <w:rPr>
          <w:rFonts w:ascii="Times New Roman" w:hAnsi="Times New Roman"/>
          <w:noProof/>
        </w:rPr>
        <w:t>. Urbana, IL: University of Illinois.</w:t>
      </w:r>
    </w:p>
    <w:p w14:paraId="0E3968A7" w14:textId="77777777" w:rsidR="00837B4A" w:rsidRPr="0019600A" w:rsidRDefault="00837B4A" w:rsidP="00837B4A">
      <w:pPr>
        <w:spacing w:line="240" w:lineRule="auto"/>
        <w:ind w:left="720" w:hanging="720"/>
        <w:rPr>
          <w:rFonts w:ascii="Times New Roman" w:hAnsi="Times New Roman"/>
          <w:noProof/>
        </w:rPr>
      </w:pPr>
    </w:p>
    <w:p w14:paraId="4B70807F"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Nordby, G. M., &amp; Venuti, W. J. (1957). Fatigue and Static Tests of Steel Strand Prestressed Beams of Expanded Shale Concrete and Conventional Concrete. </w:t>
      </w:r>
      <w:r w:rsidRPr="0019600A">
        <w:rPr>
          <w:rFonts w:ascii="Times New Roman" w:hAnsi="Times New Roman"/>
          <w:i/>
          <w:noProof/>
        </w:rPr>
        <w:t>Journal of the American Concrete Institute</w:t>
      </w:r>
      <w:r w:rsidRPr="0019600A">
        <w:rPr>
          <w:rFonts w:ascii="Times New Roman" w:hAnsi="Times New Roman"/>
          <w:noProof/>
        </w:rPr>
        <w:t>.</w:t>
      </w:r>
    </w:p>
    <w:p w14:paraId="35FE59F6" w14:textId="77777777" w:rsidR="00837B4A" w:rsidRPr="0019600A" w:rsidRDefault="00837B4A" w:rsidP="00837B4A">
      <w:pPr>
        <w:spacing w:line="240" w:lineRule="auto"/>
        <w:ind w:left="720" w:hanging="720"/>
        <w:rPr>
          <w:rFonts w:ascii="Times New Roman" w:hAnsi="Times New Roman"/>
          <w:noProof/>
        </w:rPr>
      </w:pPr>
    </w:p>
    <w:p w14:paraId="79CDF354"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Nutt, R. V., Schamber, R. A., &amp; Zokaie, T. (1988). </w:t>
      </w:r>
      <w:r w:rsidRPr="0019600A">
        <w:rPr>
          <w:rFonts w:ascii="Times New Roman" w:hAnsi="Times New Roman"/>
          <w:i/>
          <w:noProof/>
        </w:rPr>
        <w:t>NCHRP 12-26: Distribution of Wheel Loads on Highway Bridges</w:t>
      </w:r>
      <w:r w:rsidRPr="0019600A">
        <w:rPr>
          <w:rFonts w:ascii="Times New Roman" w:hAnsi="Times New Roman"/>
          <w:noProof/>
        </w:rPr>
        <w:t>. Washington, D.C.: Transportation Research Board.</w:t>
      </w:r>
    </w:p>
    <w:p w14:paraId="6CFCC9DC" w14:textId="77777777" w:rsidR="00837B4A" w:rsidRPr="0019600A" w:rsidRDefault="00837B4A" w:rsidP="00837B4A">
      <w:pPr>
        <w:spacing w:line="240" w:lineRule="auto"/>
        <w:ind w:left="720" w:hanging="720"/>
        <w:rPr>
          <w:rFonts w:ascii="Times New Roman" w:hAnsi="Times New Roman"/>
          <w:noProof/>
        </w:rPr>
      </w:pPr>
    </w:p>
    <w:p w14:paraId="38D8EFF0"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O'Brien, E. J., &amp; Keogh, D. L. (1999). </w:t>
      </w:r>
      <w:r w:rsidRPr="0019600A">
        <w:rPr>
          <w:rFonts w:ascii="Times New Roman" w:hAnsi="Times New Roman"/>
          <w:i/>
          <w:noProof/>
        </w:rPr>
        <w:t>Bridge deck analysis (1st ed.)</w:t>
      </w:r>
      <w:r w:rsidRPr="0019600A">
        <w:rPr>
          <w:rFonts w:ascii="Times New Roman" w:hAnsi="Times New Roman"/>
          <w:noProof/>
        </w:rPr>
        <w:t>. E &amp; FN Spon.</w:t>
      </w:r>
    </w:p>
    <w:p w14:paraId="75799D21" w14:textId="77777777" w:rsidR="00837B4A" w:rsidRPr="0019600A" w:rsidRDefault="00837B4A" w:rsidP="00837B4A">
      <w:pPr>
        <w:spacing w:line="240" w:lineRule="auto"/>
        <w:ind w:left="720" w:hanging="720"/>
        <w:rPr>
          <w:rFonts w:ascii="Times New Roman" w:hAnsi="Times New Roman"/>
          <w:noProof/>
        </w:rPr>
      </w:pPr>
    </w:p>
    <w:p w14:paraId="558DFE1D"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lastRenderedPageBreak/>
        <w:t xml:space="preserve">ODOT. (2016, December). </w:t>
      </w:r>
      <w:r w:rsidRPr="0019600A">
        <w:rPr>
          <w:rFonts w:ascii="Times New Roman" w:hAnsi="Times New Roman"/>
          <w:i/>
          <w:noProof/>
        </w:rPr>
        <w:t>Bridge Design Standards &amp; Specifications</w:t>
      </w:r>
      <w:r w:rsidRPr="0019600A">
        <w:rPr>
          <w:rFonts w:ascii="Times New Roman" w:hAnsi="Times New Roman"/>
          <w:noProof/>
        </w:rPr>
        <w:t xml:space="preserve">. Retrieved from Oklahoma Department of Transportation: </w:t>
      </w:r>
      <w:r w:rsidR="00837B4A" w:rsidRPr="00837B4A">
        <w:rPr>
          <w:rFonts w:ascii="Times New Roman" w:hAnsi="Times New Roman"/>
          <w:noProof/>
        </w:rPr>
        <w:t>http://www.okladot.state.ok.us/bridge/2009-sb/brd_std_2009-lrfd-sb-index.php</w:t>
      </w:r>
    </w:p>
    <w:p w14:paraId="435A7394" w14:textId="77777777" w:rsidR="00837B4A" w:rsidRPr="0019600A" w:rsidRDefault="00837B4A" w:rsidP="00837B4A">
      <w:pPr>
        <w:spacing w:line="240" w:lineRule="auto"/>
        <w:ind w:left="720" w:hanging="720"/>
        <w:rPr>
          <w:rFonts w:ascii="Times New Roman" w:hAnsi="Times New Roman"/>
          <w:noProof/>
        </w:rPr>
      </w:pPr>
    </w:p>
    <w:p w14:paraId="0010D4D4"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Osborn, G. P., Barr, P. J., Petty, D. A., Halling, M. W., &amp; Brackus, T. R. (2010). Residual prestress forces and shear capacity of salvaged prestressed concrete bridge girders. </w:t>
      </w:r>
      <w:r w:rsidRPr="0019600A">
        <w:rPr>
          <w:rFonts w:ascii="Times New Roman" w:hAnsi="Times New Roman"/>
          <w:i/>
          <w:noProof/>
        </w:rPr>
        <w:t>Journal of Bridge Engineering</w:t>
      </w:r>
      <w:r w:rsidRPr="0019600A">
        <w:rPr>
          <w:rFonts w:ascii="Times New Roman" w:hAnsi="Times New Roman"/>
          <w:noProof/>
        </w:rPr>
        <w:t>, 17(2), 302-309.</w:t>
      </w:r>
    </w:p>
    <w:p w14:paraId="20C17740" w14:textId="77777777" w:rsidR="00837B4A" w:rsidRPr="0019600A" w:rsidRDefault="00837B4A" w:rsidP="00837B4A">
      <w:pPr>
        <w:spacing w:line="240" w:lineRule="auto"/>
        <w:ind w:left="720" w:hanging="720"/>
        <w:rPr>
          <w:rFonts w:ascii="Times New Roman" w:hAnsi="Times New Roman"/>
          <w:noProof/>
        </w:rPr>
      </w:pPr>
    </w:p>
    <w:p w14:paraId="39088880"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Patrick, M. D., Huo, X. S., Puckett, J. A., Jablin, M., &amp; Mertz, D. (2006). Sensitivity of Live Load Distribution Factors to Vehicle Spacing (technical note). </w:t>
      </w:r>
      <w:r w:rsidRPr="0019600A">
        <w:rPr>
          <w:rFonts w:ascii="Times New Roman" w:hAnsi="Times New Roman"/>
          <w:i/>
          <w:noProof/>
        </w:rPr>
        <w:t>Journal of Bridge Engineering</w:t>
      </w:r>
      <w:r w:rsidRPr="0019600A">
        <w:rPr>
          <w:rFonts w:ascii="Times New Roman" w:hAnsi="Times New Roman"/>
          <w:noProof/>
        </w:rPr>
        <w:t>, 131-134.</w:t>
      </w:r>
    </w:p>
    <w:p w14:paraId="17696B19" w14:textId="77777777" w:rsidR="00837B4A" w:rsidRPr="0019600A" w:rsidRDefault="00837B4A" w:rsidP="00837B4A">
      <w:pPr>
        <w:spacing w:line="240" w:lineRule="auto"/>
        <w:ind w:left="720" w:hanging="720"/>
        <w:rPr>
          <w:rFonts w:ascii="Times New Roman" w:hAnsi="Times New Roman"/>
          <w:noProof/>
        </w:rPr>
      </w:pPr>
    </w:p>
    <w:p w14:paraId="423E5455"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Pessiki, S., Kaczinski, M., &amp; Wescott, R. H. (1996). Evaluation of Effective Prestress Force in 28-Year-Old Prestressed Concrete Bridge Beams . </w:t>
      </w:r>
      <w:r w:rsidRPr="0019600A">
        <w:rPr>
          <w:rFonts w:ascii="Times New Roman" w:hAnsi="Times New Roman"/>
          <w:i/>
          <w:noProof/>
        </w:rPr>
        <w:t>PCI Journal</w:t>
      </w:r>
      <w:r w:rsidRPr="0019600A">
        <w:rPr>
          <w:rFonts w:ascii="Times New Roman" w:hAnsi="Times New Roman"/>
          <w:noProof/>
        </w:rPr>
        <w:t>.</w:t>
      </w:r>
    </w:p>
    <w:p w14:paraId="6C3607D5" w14:textId="77777777" w:rsidR="00837B4A" w:rsidRPr="0019600A" w:rsidRDefault="00837B4A" w:rsidP="00837B4A">
      <w:pPr>
        <w:spacing w:line="240" w:lineRule="auto"/>
        <w:ind w:left="720" w:hanging="720"/>
        <w:rPr>
          <w:rFonts w:ascii="Times New Roman" w:hAnsi="Times New Roman"/>
          <w:noProof/>
        </w:rPr>
      </w:pPr>
    </w:p>
    <w:p w14:paraId="6FD7771A"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Peterman, R. J., Ramirez, J. A., &amp; Olek, J. (2000). Influence of flexure-shear cracking on strand development length in prestressed concrete members. </w:t>
      </w:r>
      <w:r w:rsidRPr="0019600A">
        <w:rPr>
          <w:rFonts w:ascii="Times New Roman" w:hAnsi="Times New Roman"/>
          <w:i/>
          <w:noProof/>
        </w:rPr>
        <w:t>PCI Journal</w:t>
      </w:r>
      <w:r w:rsidRPr="0019600A">
        <w:rPr>
          <w:rFonts w:ascii="Times New Roman" w:hAnsi="Times New Roman"/>
          <w:noProof/>
        </w:rPr>
        <w:t>, 45(5), 76-94.</w:t>
      </w:r>
    </w:p>
    <w:p w14:paraId="3801230C" w14:textId="77777777" w:rsidR="00837B4A" w:rsidRPr="0019600A" w:rsidRDefault="00837B4A" w:rsidP="00837B4A">
      <w:pPr>
        <w:spacing w:line="240" w:lineRule="auto"/>
        <w:ind w:left="720" w:hanging="720"/>
        <w:rPr>
          <w:rFonts w:ascii="Times New Roman" w:hAnsi="Times New Roman"/>
          <w:noProof/>
        </w:rPr>
      </w:pPr>
    </w:p>
    <w:p w14:paraId="1EAA4DEA"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Petersen-Gauthier, J. A. (2013). </w:t>
      </w:r>
      <w:r w:rsidRPr="0019600A">
        <w:rPr>
          <w:rFonts w:ascii="Times New Roman" w:hAnsi="Times New Roman"/>
          <w:i/>
          <w:noProof/>
        </w:rPr>
        <w:t>Application of the grillage methodology to determine load distribution factors for spread slab beam bridges</w:t>
      </w:r>
      <w:r w:rsidRPr="0019600A">
        <w:rPr>
          <w:rFonts w:ascii="Times New Roman" w:hAnsi="Times New Roman"/>
          <w:noProof/>
        </w:rPr>
        <w:t>. College Station, TX: Texas A&amp;M University.</w:t>
      </w:r>
    </w:p>
    <w:p w14:paraId="067BD996" w14:textId="77777777" w:rsidR="00837B4A" w:rsidRPr="0019600A" w:rsidRDefault="00837B4A" w:rsidP="00837B4A">
      <w:pPr>
        <w:spacing w:line="240" w:lineRule="auto"/>
        <w:ind w:left="720" w:hanging="720"/>
        <w:rPr>
          <w:rFonts w:ascii="Times New Roman" w:hAnsi="Times New Roman"/>
          <w:noProof/>
        </w:rPr>
      </w:pPr>
    </w:p>
    <w:p w14:paraId="5856FF38"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Ross, B. E., Ansley, M. H., &amp; Hamilton III, H. R. (2011). Load Testing of 30-Year-Old AASHTO Type-III Highway Bridge Girders. </w:t>
      </w:r>
      <w:r w:rsidRPr="0019600A">
        <w:rPr>
          <w:rFonts w:ascii="Times New Roman" w:hAnsi="Times New Roman"/>
          <w:i/>
          <w:noProof/>
        </w:rPr>
        <w:t>PCI Journal</w:t>
      </w:r>
      <w:r w:rsidRPr="0019600A">
        <w:rPr>
          <w:rFonts w:ascii="Times New Roman" w:hAnsi="Times New Roman"/>
          <w:noProof/>
        </w:rPr>
        <w:t>.</w:t>
      </w:r>
    </w:p>
    <w:p w14:paraId="1C89FC3C" w14:textId="77777777" w:rsidR="00837B4A" w:rsidRPr="0019600A" w:rsidRDefault="00837B4A" w:rsidP="00837B4A">
      <w:pPr>
        <w:spacing w:line="240" w:lineRule="auto"/>
        <w:ind w:left="720" w:hanging="720"/>
        <w:rPr>
          <w:rFonts w:ascii="Times New Roman" w:hAnsi="Times New Roman"/>
          <w:noProof/>
        </w:rPr>
      </w:pPr>
    </w:p>
    <w:p w14:paraId="749E4B0E"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Runzell, B., Shield, C., &amp; French, C. (2007). </w:t>
      </w:r>
      <w:r w:rsidRPr="0019600A">
        <w:rPr>
          <w:rFonts w:ascii="Times New Roman" w:hAnsi="Times New Roman"/>
          <w:i/>
          <w:noProof/>
        </w:rPr>
        <w:t>Shear Capacity of Prestressed Concrete Beams</w:t>
      </w:r>
      <w:r w:rsidRPr="0019600A">
        <w:rPr>
          <w:rFonts w:ascii="Times New Roman" w:hAnsi="Times New Roman"/>
          <w:noProof/>
        </w:rPr>
        <w:t>. St. Paul, MN: Minnesota Department of Transportation.</w:t>
      </w:r>
    </w:p>
    <w:p w14:paraId="77B2604D" w14:textId="77777777" w:rsidR="00837B4A" w:rsidRPr="0019600A" w:rsidRDefault="00837B4A" w:rsidP="00837B4A">
      <w:pPr>
        <w:spacing w:line="240" w:lineRule="auto"/>
        <w:ind w:left="720" w:hanging="720"/>
        <w:rPr>
          <w:rFonts w:ascii="Times New Roman" w:hAnsi="Times New Roman"/>
          <w:noProof/>
        </w:rPr>
      </w:pPr>
    </w:p>
    <w:p w14:paraId="112572DF"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Russell, B. W., &amp; Burns, N. H. (1996). Measured Transfer Lengths of 0.5 and 0.6 in. Strands in Pretensioned Concrete. </w:t>
      </w:r>
      <w:r w:rsidRPr="0019600A">
        <w:rPr>
          <w:rFonts w:ascii="Times New Roman" w:hAnsi="Times New Roman"/>
          <w:i/>
          <w:iCs/>
          <w:noProof/>
        </w:rPr>
        <w:t>PCI Journal, 41</w:t>
      </w:r>
      <w:r w:rsidRPr="0019600A">
        <w:rPr>
          <w:rFonts w:ascii="Times New Roman" w:hAnsi="Times New Roman"/>
          <w:noProof/>
        </w:rPr>
        <w:t>(5), 44-65.</w:t>
      </w:r>
    </w:p>
    <w:p w14:paraId="64B48317" w14:textId="77777777" w:rsidR="00837B4A" w:rsidRPr="0019600A" w:rsidRDefault="00837B4A" w:rsidP="00837B4A">
      <w:pPr>
        <w:spacing w:line="240" w:lineRule="auto"/>
        <w:ind w:left="720" w:hanging="720"/>
        <w:rPr>
          <w:rFonts w:ascii="Times New Roman" w:hAnsi="Times New Roman"/>
          <w:noProof/>
        </w:rPr>
      </w:pPr>
    </w:p>
    <w:p w14:paraId="7C15FE64"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Sanayei, M., Reiff, A. .., Brenner, B. R., &amp; Imbaro, G. R. (2015). Load rating of a fully instrumented bridge: comparison of LRFR approaches. </w:t>
      </w:r>
      <w:r w:rsidRPr="0019600A">
        <w:rPr>
          <w:rFonts w:ascii="Times New Roman" w:hAnsi="Times New Roman"/>
          <w:i/>
          <w:iCs/>
          <w:noProof/>
        </w:rPr>
        <w:t>Journal of Performance of Constructed Facilities</w:t>
      </w:r>
      <w:r w:rsidRPr="0019600A">
        <w:rPr>
          <w:rFonts w:ascii="Times New Roman" w:hAnsi="Times New Roman"/>
          <w:noProof/>
        </w:rPr>
        <w:t>.</w:t>
      </w:r>
    </w:p>
    <w:p w14:paraId="72CD37E3" w14:textId="77777777" w:rsidR="00837B4A" w:rsidRPr="0019600A" w:rsidRDefault="00837B4A" w:rsidP="00837B4A">
      <w:pPr>
        <w:spacing w:line="240" w:lineRule="auto"/>
        <w:ind w:left="720" w:hanging="720"/>
        <w:rPr>
          <w:rFonts w:ascii="Times New Roman" w:hAnsi="Times New Roman"/>
          <w:noProof/>
        </w:rPr>
      </w:pPr>
    </w:p>
    <w:p w14:paraId="45E5FF84"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Shahawy, M. A., &amp; Batchelor, B. (1996). Shear Behavior of Full-Scale Prestressed Concrete Girders: Comparison Between AASHTO Specifications and LRFD Code. </w:t>
      </w:r>
      <w:r w:rsidRPr="0019600A">
        <w:rPr>
          <w:rFonts w:ascii="Times New Roman" w:hAnsi="Times New Roman"/>
          <w:i/>
          <w:iCs/>
          <w:noProof/>
        </w:rPr>
        <w:t>PCI Journal</w:t>
      </w:r>
      <w:r w:rsidRPr="0019600A">
        <w:rPr>
          <w:rFonts w:ascii="Times New Roman" w:hAnsi="Times New Roman"/>
          <w:noProof/>
        </w:rPr>
        <w:t>, 48-62.</w:t>
      </w:r>
    </w:p>
    <w:p w14:paraId="23885521" w14:textId="77777777" w:rsidR="00837B4A" w:rsidRPr="0019600A" w:rsidRDefault="00837B4A" w:rsidP="00837B4A">
      <w:pPr>
        <w:spacing w:line="240" w:lineRule="auto"/>
        <w:ind w:left="720" w:hanging="720"/>
        <w:rPr>
          <w:rFonts w:ascii="Times New Roman" w:hAnsi="Times New Roman"/>
          <w:noProof/>
        </w:rPr>
      </w:pPr>
    </w:p>
    <w:p w14:paraId="4036953A"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Shenoy, C. V., &amp; Frantz, G. C. (1991). Structural Tests of 27-Year-Old Prestressed Concrete Bridge Beams. </w:t>
      </w:r>
      <w:r w:rsidRPr="0019600A">
        <w:rPr>
          <w:rFonts w:ascii="Times New Roman" w:hAnsi="Times New Roman"/>
          <w:i/>
          <w:iCs/>
          <w:noProof/>
        </w:rPr>
        <w:t>PCI Journal</w:t>
      </w:r>
      <w:r w:rsidRPr="0019600A">
        <w:rPr>
          <w:rFonts w:ascii="Times New Roman" w:hAnsi="Times New Roman"/>
          <w:noProof/>
        </w:rPr>
        <w:t>.</w:t>
      </w:r>
    </w:p>
    <w:p w14:paraId="09079B6E" w14:textId="77777777" w:rsidR="00837B4A" w:rsidRPr="0019600A" w:rsidRDefault="00837B4A" w:rsidP="00837B4A">
      <w:pPr>
        <w:spacing w:line="240" w:lineRule="auto"/>
        <w:ind w:left="720" w:hanging="720"/>
        <w:rPr>
          <w:rFonts w:ascii="Times New Roman" w:hAnsi="Times New Roman"/>
          <w:noProof/>
        </w:rPr>
      </w:pPr>
    </w:p>
    <w:p w14:paraId="03E277C6"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Sotelino, E. D., Liu, J., Chung, W., &amp; Phuvoravan, K. (2004). </w:t>
      </w:r>
      <w:r w:rsidRPr="0019600A">
        <w:rPr>
          <w:rFonts w:ascii="Times New Roman" w:hAnsi="Times New Roman"/>
          <w:i/>
          <w:iCs/>
          <w:noProof/>
        </w:rPr>
        <w:t>Simplified Load Distribution Factor for Use in LRFD Design.</w:t>
      </w:r>
      <w:r w:rsidRPr="0019600A">
        <w:rPr>
          <w:rFonts w:ascii="Times New Roman" w:hAnsi="Times New Roman"/>
          <w:noProof/>
        </w:rPr>
        <w:t xml:space="preserve"> Indianapolis, IN: Indiana Department of Transporation.</w:t>
      </w:r>
    </w:p>
    <w:p w14:paraId="22198BDF"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lastRenderedPageBreak/>
        <w:t xml:space="preserve">Taly, N. (2014). </w:t>
      </w:r>
      <w:r w:rsidRPr="0019600A">
        <w:rPr>
          <w:rFonts w:ascii="Times New Roman" w:hAnsi="Times New Roman"/>
          <w:i/>
          <w:iCs/>
          <w:noProof/>
        </w:rPr>
        <w:t>Highway bridge superstructure engineering: LRFD approaches to design and analysis.</w:t>
      </w:r>
      <w:r w:rsidRPr="0019600A">
        <w:rPr>
          <w:rFonts w:ascii="Times New Roman" w:hAnsi="Times New Roman"/>
          <w:noProof/>
        </w:rPr>
        <w:t xml:space="preserve"> CRC Press.</w:t>
      </w:r>
    </w:p>
    <w:p w14:paraId="4917B28B" w14:textId="77777777" w:rsidR="00837B4A" w:rsidRPr="0019600A" w:rsidRDefault="00837B4A" w:rsidP="00837B4A">
      <w:pPr>
        <w:spacing w:line="240" w:lineRule="auto"/>
        <w:ind w:left="720" w:hanging="720"/>
        <w:rPr>
          <w:rFonts w:ascii="Times New Roman" w:hAnsi="Times New Roman"/>
          <w:noProof/>
        </w:rPr>
      </w:pPr>
    </w:p>
    <w:p w14:paraId="2D2951BE"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Vecchio, F. J., &amp; Collins, M. P. (1986). The Modified Compression-Field Theory for Reinforced Concrete Elements Subjected to Shear. </w:t>
      </w:r>
      <w:r w:rsidRPr="0019600A">
        <w:rPr>
          <w:rFonts w:ascii="Times New Roman" w:hAnsi="Times New Roman"/>
          <w:i/>
          <w:iCs/>
          <w:noProof/>
        </w:rPr>
        <w:t>ACI Journal</w:t>
      </w:r>
      <w:r w:rsidRPr="0019600A">
        <w:rPr>
          <w:rFonts w:ascii="Times New Roman" w:hAnsi="Times New Roman"/>
          <w:noProof/>
        </w:rPr>
        <w:t>.</w:t>
      </w:r>
    </w:p>
    <w:p w14:paraId="2531B84C" w14:textId="77777777" w:rsidR="00837B4A" w:rsidRPr="0019600A" w:rsidRDefault="00837B4A" w:rsidP="00837B4A">
      <w:pPr>
        <w:spacing w:line="240" w:lineRule="auto"/>
        <w:ind w:left="720" w:hanging="720"/>
        <w:rPr>
          <w:rFonts w:ascii="Times New Roman" w:hAnsi="Times New Roman"/>
          <w:noProof/>
        </w:rPr>
      </w:pPr>
    </w:p>
    <w:p w14:paraId="7F780004"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Westergaard, H. M. (1930). Computations of Stresses in Bridge Slabs Due to Wheel Loads. </w:t>
      </w:r>
      <w:r w:rsidRPr="0019600A">
        <w:rPr>
          <w:rFonts w:ascii="Times New Roman" w:hAnsi="Times New Roman"/>
          <w:i/>
          <w:iCs/>
          <w:noProof/>
        </w:rPr>
        <w:t>Public Roads, 11</w:t>
      </w:r>
      <w:r w:rsidRPr="0019600A">
        <w:rPr>
          <w:rFonts w:ascii="Times New Roman" w:hAnsi="Times New Roman"/>
          <w:noProof/>
        </w:rPr>
        <w:t>(1), 1-23.</w:t>
      </w:r>
    </w:p>
    <w:p w14:paraId="39A59370" w14:textId="77777777" w:rsidR="00837B4A" w:rsidRPr="0019600A" w:rsidRDefault="00837B4A" w:rsidP="00837B4A">
      <w:pPr>
        <w:spacing w:line="240" w:lineRule="auto"/>
        <w:ind w:left="720" w:hanging="720"/>
        <w:rPr>
          <w:rFonts w:ascii="Times New Roman" w:hAnsi="Times New Roman"/>
          <w:noProof/>
        </w:rPr>
      </w:pPr>
    </w:p>
    <w:p w14:paraId="2015FE70"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Wight, J. K., &amp; MacGregor, J. G. (2012). </w:t>
      </w:r>
      <w:r w:rsidRPr="0019600A">
        <w:rPr>
          <w:rFonts w:ascii="Times New Roman" w:hAnsi="Times New Roman"/>
          <w:i/>
          <w:iCs/>
          <w:noProof/>
        </w:rPr>
        <w:t>Reinforced Concrete: Mechanics and Design.</w:t>
      </w:r>
      <w:r w:rsidRPr="0019600A">
        <w:rPr>
          <w:rFonts w:ascii="Times New Roman" w:hAnsi="Times New Roman"/>
          <w:noProof/>
        </w:rPr>
        <w:t xml:space="preserve"> Upper Saddle River, NJ: Pearson Education, Inc.</w:t>
      </w:r>
    </w:p>
    <w:p w14:paraId="06CEE4DC" w14:textId="77777777" w:rsidR="00837B4A" w:rsidRPr="0019600A" w:rsidRDefault="00837B4A" w:rsidP="00837B4A">
      <w:pPr>
        <w:spacing w:line="240" w:lineRule="auto"/>
        <w:ind w:left="720" w:hanging="720"/>
        <w:rPr>
          <w:rFonts w:ascii="Times New Roman" w:hAnsi="Times New Roman"/>
          <w:noProof/>
        </w:rPr>
      </w:pPr>
    </w:p>
    <w:p w14:paraId="4A2E7B0D"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Zia, P., &amp; Mostafa, T. (1977). Development Length of Prestressing Strands. </w:t>
      </w:r>
      <w:r w:rsidRPr="0019600A">
        <w:rPr>
          <w:rFonts w:ascii="Times New Roman" w:hAnsi="Times New Roman"/>
          <w:i/>
          <w:iCs/>
          <w:noProof/>
        </w:rPr>
        <w:t>PCI Journal</w:t>
      </w:r>
      <w:r w:rsidRPr="0019600A">
        <w:rPr>
          <w:rFonts w:ascii="Times New Roman" w:hAnsi="Times New Roman"/>
          <w:noProof/>
        </w:rPr>
        <w:t>.</w:t>
      </w:r>
    </w:p>
    <w:p w14:paraId="74338539" w14:textId="77777777" w:rsidR="00837B4A" w:rsidRPr="0019600A" w:rsidRDefault="00837B4A" w:rsidP="00837B4A">
      <w:pPr>
        <w:spacing w:line="240" w:lineRule="auto"/>
        <w:ind w:left="720" w:hanging="720"/>
        <w:rPr>
          <w:rFonts w:ascii="Times New Roman" w:hAnsi="Times New Roman"/>
          <w:noProof/>
        </w:rPr>
      </w:pPr>
    </w:p>
    <w:p w14:paraId="778AE44C"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Zokaie, T. (2000). AASHTO-LRFD Live Load Distribution Specifications. </w:t>
      </w:r>
      <w:r w:rsidRPr="0019600A">
        <w:rPr>
          <w:rFonts w:ascii="Times New Roman" w:hAnsi="Times New Roman"/>
          <w:i/>
          <w:iCs/>
          <w:noProof/>
        </w:rPr>
        <w:t>Journal of Bridge Engineering, 5</w:t>
      </w:r>
      <w:r w:rsidRPr="0019600A">
        <w:rPr>
          <w:rFonts w:ascii="Times New Roman" w:hAnsi="Times New Roman"/>
          <w:noProof/>
        </w:rPr>
        <w:t>(2), 131-138.</w:t>
      </w:r>
    </w:p>
    <w:p w14:paraId="26653CE9" w14:textId="77777777" w:rsidR="00837B4A" w:rsidRPr="0019600A" w:rsidRDefault="00837B4A" w:rsidP="00837B4A">
      <w:pPr>
        <w:spacing w:line="240" w:lineRule="auto"/>
        <w:ind w:left="720" w:hanging="720"/>
        <w:rPr>
          <w:rFonts w:ascii="Times New Roman" w:hAnsi="Times New Roman"/>
          <w:noProof/>
        </w:rPr>
      </w:pPr>
    </w:p>
    <w:p w14:paraId="14DE6F85"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Zokaie, T., Imbsen, R. A., &amp; Okstercamp, T. A. (1991b). Distribution of wheel loads on highway bridges. </w:t>
      </w:r>
      <w:r w:rsidRPr="0019600A">
        <w:rPr>
          <w:rFonts w:ascii="Times New Roman" w:hAnsi="Times New Roman"/>
          <w:i/>
          <w:iCs/>
          <w:noProof/>
        </w:rPr>
        <w:t>Transportation Research Record Report 1290</w:t>
      </w:r>
      <w:r w:rsidRPr="0019600A">
        <w:rPr>
          <w:rFonts w:ascii="Times New Roman" w:hAnsi="Times New Roman"/>
          <w:noProof/>
        </w:rPr>
        <w:t xml:space="preserve"> (pp. 119-126). Washington, D.C.: Transportation Research Board.</w:t>
      </w:r>
    </w:p>
    <w:p w14:paraId="3468EFA0" w14:textId="77777777" w:rsidR="00837B4A" w:rsidRPr="0019600A" w:rsidRDefault="00837B4A" w:rsidP="00837B4A">
      <w:pPr>
        <w:spacing w:line="240" w:lineRule="auto"/>
        <w:ind w:left="720" w:hanging="720"/>
        <w:rPr>
          <w:rFonts w:ascii="Times New Roman" w:hAnsi="Times New Roman"/>
          <w:noProof/>
        </w:rPr>
      </w:pPr>
    </w:p>
    <w:p w14:paraId="38BD8A58" w14:textId="77777777" w:rsidR="0019600A" w:rsidRDefault="0019600A" w:rsidP="00837B4A">
      <w:pPr>
        <w:spacing w:line="240" w:lineRule="auto"/>
        <w:ind w:left="720" w:hanging="720"/>
        <w:rPr>
          <w:rFonts w:ascii="Times New Roman" w:hAnsi="Times New Roman"/>
          <w:noProof/>
        </w:rPr>
      </w:pPr>
      <w:r w:rsidRPr="0019600A">
        <w:rPr>
          <w:rFonts w:ascii="Times New Roman" w:hAnsi="Times New Roman"/>
          <w:noProof/>
        </w:rPr>
        <w:t xml:space="preserve">Zokaie, T., Osterkamp, T. A., &amp; Imbsen, R. A. (1991a). </w:t>
      </w:r>
      <w:r w:rsidRPr="0019600A">
        <w:rPr>
          <w:rFonts w:ascii="Times New Roman" w:hAnsi="Times New Roman"/>
          <w:i/>
          <w:iCs/>
          <w:noProof/>
        </w:rPr>
        <w:t>NCHRP report 12-2611: Distribution of wheel loads on highway bridges.</w:t>
      </w:r>
      <w:r w:rsidRPr="0019600A">
        <w:rPr>
          <w:rFonts w:ascii="Times New Roman" w:hAnsi="Times New Roman"/>
          <w:noProof/>
        </w:rPr>
        <w:t xml:space="preserve"> Washington, D.C.: Transportation Research Board.</w:t>
      </w:r>
    </w:p>
    <w:p w14:paraId="5A7114CE" w14:textId="77777777" w:rsidR="00837B4A" w:rsidRPr="0019600A" w:rsidRDefault="00837B4A" w:rsidP="00837B4A">
      <w:pPr>
        <w:spacing w:line="240" w:lineRule="auto"/>
        <w:ind w:left="720" w:hanging="720"/>
        <w:rPr>
          <w:rFonts w:ascii="Times New Roman" w:hAnsi="Times New Roman"/>
          <w:noProof/>
        </w:rPr>
      </w:pPr>
    </w:p>
    <w:p w14:paraId="3F37FD93" w14:textId="77777777" w:rsidR="00E624E0" w:rsidRPr="00E624E0" w:rsidRDefault="0019600A" w:rsidP="00837B4A">
      <w:pPr>
        <w:spacing w:line="240" w:lineRule="auto"/>
        <w:ind w:left="720" w:hanging="720"/>
      </w:pPr>
      <w:r w:rsidRPr="0019600A">
        <w:rPr>
          <w:rFonts w:ascii="Times New Roman" w:hAnsi="Times New Roman"/>
          <w:noProof/>
        </w:rPr>
        <w:t xml:space="preserve">Zwoyer, E. M., &amp; Siess, C. P. (1954). Ultimate strength in shear of simply-supported prestressed concrete beams without web reinforcement. </w:t>
      </w:r>
      <w:r w:rsidRPr="0019600A">
        <w:rPr>
          <w:rFonts w:ascii="Times New Roman" w:hAnsi="Times New Roman"/>
          <w:i/>
          <w:iCs/>
          <w:noProof/>
        </w:rPr>
        <w:t>ACI Journal, 51</w:t>
      </w:r>
      <w:r w:rsidRPr="0019600A">
        <w:rPr>
          <w:rFonts w:ascii="Times New Roman" w:hAnsi="Times New Roman"/>
          <w:noProof/>
        </w:rPr>
        <w:t>(10).</w:t>
      </w:r>
    </w:p>
    <w:p w14:paraId="6207C8F7" w14:textId="77777777" w:rsidR="005F011C" w:rsidRDefault="00AA0B13" w:rsidP="00E624E0">
      <w:pPr>
        <w:pStyle w:val="Heading1"/>
      </w:pPr>
      <w:r>
        <w:br w:type="page"/>
      </w:r>
      <w:bookmarkStart w:id="482" w:name="_Ref483993957"/>
      <w:bookmarkStart w:id="483" w:name="_Toc488047577"/>
      <w:bookmarkStart w:id="484" w:name="_Toc310579475"/>
      <w:r w:rsidR="00D30D31">
        <w:lastRenderedPageBreak/>
        <w:t xml:space="preserve">Appendix A: </w:t>
      </w:r>
      <w:r w:rsidR="005F011C">
        <w:t>I</w:t>
      </w:r>
      <w:r w:rsidR="000B6CF9">
        <w:t>nstrumentation Pictures</w:t>
      </w:r>
      <w:bookmarkEnd w:id="482"/>
      <w:r w:rsidR="005F011C">
        <w:t>, Matlab Code, and Analysis Examples</w:t>
      </w:r>
      <w:bookmarkEnd w:id="483"/>
    </w:p>
    <w:p w14:paraId="5FB5A064" w14:textId="77777777" w:rsidR="005F011C" w:rsidRDefault="005F011C" w:rsidP="005F011C">
      <w:pPr>
        <w:keepNext/>
        <w:jc w:val="center"/>
      </w:pPr>
      <w:r>
        <w:rPr>
          <w:noProof/>
          <w:lang w:bidi="ar-SA"/>
        </w:rPr>
        <w:drawing>
          <wp:inline distT="0" distB="0" distL="0" distR="0" wp14:anchorId="5298AF17" wp14:editId="4681DE98">
            <wp:extent cx="5387926" cy="2947011"/>
            <wp:effectExtent l="0" t="0" r="3810" b="635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2" cstate="print"/>
                    <a:srcRect l="1" r="117" b="2875"/>
                    <a:stretch/>
                  </pic:blipFill>
                  <pic:spPr bwMode="auto">
                    <a:xfrm>
                      <a:off x="0" y="0"/>
                      <a:ext cx="5388654" cy="2947409"/>
                    </a:xfrm>
                    <a:prstGeom prst="rect">
                      <a:avLst/>
                    </a:prstGeom>
                    <a:ln>
                      <a:noFill/>
                    </a:ln>
                    <a:extLst>
                      <a:ext uri="{53640926-AAD7-44D8-BBD7-CCE9431645EC}">
                        <a14:shadowObscured xmlns:a14="http://schemas.microsoft.com/office/drawing/2010/main"/>
                      </a:ext>
                    </a:extLst>
                  </pic:spPr>
                </pic:pic>
              </a:graphicData>
            </a:graphic>
          </wp:inline>
        </w:drawing>
      </w:r>
    </w:p>
    <w:p w14:paraId="55D71569" w14:textId="4279D544" w:rsidR="005F011C" w:rsidRDefault="005F011C" w:rsidP="005F011C">
      <w:pPr>
        <w:pStyle w:val="Caption"/>
        <w:jc w:val="center"/>
      </w:pPr>
      <w:bookmarkStart w:id="485" w:name="_Toc488047771"/>
      <w:r>
        <w:t xml:space="preserve">Figure </w:t>
      </w:r>
      <w:r w:rsidR="00DB4436">
        <w:fldChar w:fldCharType="begin"/>
      </w:r>
      <w:r w:rsidR="00DB4436">
        <w:instrText xml:space="preserve"> SEQ Figure \* ARABIC </w:instrText>
      </w:r>
      <w:r w:rsidR="00DB4436">
        <w:fldChar w:fldCharType="separate"/>
      </w:r>
      <w:r w:rsidR="00AD403F">
        <w:rPr>
          <w:noProof/>
        </w:rPr>
        <w:t>149</w:t>
      </w:r>
      <w:r w:rsidR="00DB4436">
        <w:rPr>
          <w:noProof/>
        </w:rPr>
        <w:fldChar w:fldCharType="end"/>
      </w:r>
      <w:r>
        <w:t>: Screen capture of inputs for girder analysis spreadsheet</w:t>
      </w:r>
      <w:bookmarkEnd w:id="485"/>
    </w:p>
    <w:p w14:paraId="375D4B5D" w14:textId="77777777" w:rsidR="005F011C" w:rsidRPr="005F011C" w:rsidRDefault="005F011C" w:rsidP="005F011C"/>
    <w:p w14:paraId="1121100C" w14:textId="77777777" w:rsidR="00027A75" w:rsidRDefault="00027A75" w:rsidP="00027A75">
      <w:pPr>
        <w:keepNext/>
        <w:spacing w:line="240" w:lineRule="auto"/>
        <w:jc w:val="center"/>
      </w:pPr>
      <w:r>
        <w:rPr>
          <w:noProof/>
          <w:lang w:bidi="ar-SA"/>
        </w:rPr>
        <w:drawing>
          <wp:inline distT="0" distB="0" distL="0" distR="0" wp14:anchorId="7F4553DE" wp14:editId="21AF6602">
            <wp:extent cx="3319975" cy="2489981"/>
            <wp:effectExtent l="0" t="0" r="0" b="5715"/>
            <wp:docPr id="3233" name="Picture 3233" descr="C:\Users\Cameron\AppData\Local\Microsoft\Windows\INetCache\Content.Word\2016-11-16 14.3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meron\AppData\Local\Microsoft\Windows\INetCache\Content.Word\2016-11-16 14.32.50.jp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3321844" cy="2491383"/>
                    </a:xfrm>
                    <a:prstGeom prst="rect">
                      <a:avLst/>
                    </a:prstGeom>
                    <a:noFill/>
                    <a:ln>
                      <a:noFill/>
                    </a:ln>
                  </pic:spPr>
                </pic:pic>
              </a:graphicData>
            </a:graphic>
          </wp:inline>
        </w:drawing>
      </w:r>
    </w:p>
    <w:p w14:paraId="3C7146FE" w14:textId="24CBE7A8" w:rsidR="00027A75" w:rsidRDefault="00027A75" w:rsidP="00027A75">
      <w:pPr>
        <w:pStyle w:val="Caption"/>
        <w:jc w:val="center"/>
      </w:pPr>
      <w:bookmarkStart w:id="486" w:name="_Toc488047772"/>
      <w:r>
        <w:t xml:space="preserve">Figure </w:t>
      </w:r>
      <w:r w:rsidR="00DB4436">
        <w:fldChar w:fldCharType="begin"/>
      </w:r>
      <w:r w:rsidR="00DB4436">
        <w:instrText xml:space="preserve"> SEQ Figure \* ARABIC </w:instrText>
      </w:r>
      <w:r w:rsidR="00DB4436">
        <w:fldChar w:fldCharType="separate"/>
      </w:r>
      <w:r w:rsidR="00AD403F">
        <w:rPr>
          <w:noProof/>
        </w:rPr>
        <w:t>150</w:t>
      </w:r>
      <w:r w:rsidR="00DB4436">
        <w:rPr>
          <w:noProof/>
        </w:rPr>
        <w:fldChar w:fldCharType="end"/>
      </w:r>
      <w:r>
        <w:t>: Scale bridge with load set up shown</w:t>
      </w:r>
      <w:bookmarkEnd w:id="486"/>
    </w:p>
    <w:p w14:paraId="60BD65AC" w14:textId="77777777" w:rsidR="00027A75" w:rsidRPr="00027A75" w:rsidRDefault="00027A75" w:rsidP="00027A75"/>
    <w:p w14:paraId="5CF26ACC" w14:textId="77777777" w:rsidR="00027A75" w:rsidRDefault="00027A75" w:rsidP="00027A75">
      <w:pPr>
        <w:keepNext/>
        <w:spacing w:line="240" w:lineRule="auto"/>
        <w:jc w:val="center"/>
      </w:pPr>
      <w:r>
        <w:rPr>
          <w:noProof/>
          <w:lang w:bidi="ar-SA"/>
        </w:rPr>
        <w:lastRenderedPageBreak/>
        <w:drawing>
          <wp:inline distT="0" distB="0" distL="0" distR="0" wp14:anchorId="60E92607" wp14:editId="6B64C96F">
            <wp:extent cx="3749040" cy="2811780"/>
            <wp:effectExtent l="0" t="7620" r="0" b="0"/>
            <wp:docPr id="3234" name="Picture 3234" descr="C:\Users\Cameron\AppData\Local\Microsoft\Windows\INetCache\Content.Word\2016-11-16 14.4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meron\AppData\Local\Microsoft\Windows\INetCache\Content.Word\2016-11-16 14.43.14.jp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rot="5400000">
                      <a:off x="0" y="0"/>
                      <a:ext cx="3751057" cy="2813293"/>
                    </a:xfrm>
                    <a:prstGeom prst="rect">
                      <a:avLst/>
                    </a:prstGeom>
                    <a:noFill/>
                    <a:ln>
                      <a:noFill/>
                    </a:ln>
                  </pic:spPr>
                </pic:pic>
              </a:graphicData>
            </a:graphic>
          </wp:inline>
        </w:drawing>
      </w:r>
    </w:p>
    <w:p w14:paraId="5AF802DA" w14:textId="530B57E3" w:rsidR="00027A75" w:rsidRDefault="00027A75" w:rsidP="00027A75">
      <w:pPr>
        <w:pStyle w:val="Caption"/>
        <w:jc w:val="center"/>
      </w:pPr>
      <w:bookmarkStart w:id="487" w:name="_Toc488047773"/>
      <w:r>
        <w:t xml:space="preserve">Figure </w:t>
      </w:r>
      <w:r w:rsidR="00DB4436">
        <w:fldChar w:fldCharType="begin"/>
      </w:r>
      <w:r w:rsidR="00DB4436">
        <w:instrText xml:space="preserve"> SEQ Figure \* ARABIC </w:instrText>
      </w:r>
      <w:r w:rsidR="00DB4436">
        <w:fldChar w:fldCharType="separate"/>
      </w:r>
      <w:r w:rsidR="00AD403F">
        <w:rPr>
          <w:noProof/>
        </w:rPr>
        <w:t>151</w:t>
      </w:r>
      <w:r w:rsidR="00DB4436">
        <w:rPr>
          <w:noProof/>
        </w:rPr>
        <w:fldChar w:fldCharType="end"/>
      </w:r>
      <w:r>
        <w:t>: Scale bridge wire pot, girder strain gauge, and bearing deflection locations</w:t>
      </w:r>
      <w:bookmarkEnd w:id="487"/>
    </w:p>
    <w:p w14:paraId="779250DD" w14:textId="77777777" w:rsidR="00027A75" w:rsidRDefault="00027A75" w:rsidP="00027A75"/>
    <w:p w14:paraId="43352F29" w14:textId="77777777" w:rsidR="00027A75" w:rsidRDefault="00027A75" w:rsidP="00027A75">
      <w:pPr>
        <w:keepNext/>
        <w:jc w:val="center"/>
      </w:pPr>
      <w:r>
        <w:rPr>
          <w:noProof/>
          <w:lang w:bidi="ar-SA"/>
        </w:rPr>
        <w:drawing>
          <wp:inline distT="0" distB="0" distL="0" distR="0" wp14:anchorId="1490A0F0" wp14:editId="0B7AC32D">
            <wp:extent cx="3929576" cy="2947182"/>
            <wp:effectExtent l="0" t="0" r="0" b="5715"/>
            <wp:docPr id="3235" name="Picture 3235" descr="C:\Users\Cameron\AppData\Local\Microsoft\Windows\INetCache\Content.Word\2016-11-16 14.4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ameron\AppData\Local\Microsoft\Windows\INetCache\Content.Word\2016-11-16 14.42.17.jp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933842" cy="2950382"/>
                    </a:xfrm>
                    <a:prstGeom prst="rect">
                      <a:avLst/>
                    </a:prstGeom>
                    <a:noFill/>
                    <a:ln>
                      <a:noFill/>
                    </a:ln>
                  </pic:spPr>
                </pic:pic>
              </a:graphicData>
            </a:graphic>
          </wp:inline>
        </w:drawing>
      </w:r>
    </w:p>
    <w:p w14:paraId="6A5F21EA" w14:textId="204CD292" w:rsidR="00027A75" w:rsidRPr="00027A75" w:rsidRDefault="00027A75" w:rsidP="00027A75">
      <w:pPr>
        <w:pStyle w:val="Caption"/>
        <w:jc w:val="center"/>
      </w:pPr>
      <w:bookmarkStart w:id="488" w:name="_Toc488047774"/>
      <w:r>
        <w:t xml:space="preserve">Figure </w:t>
      </w:r>
      <w:r w:rsidR="00DB4436">
        <w:fldChar w:fldCharType="begin"/>
      </w:r>
      <w:r w:rsidR="00DB4436">
        <w:instrText xml:space="preserve"> SEQ Figure \* ARABIC </w:instrText>
      </w:r>
      <w:r w:rsidR="00DB4436">
        <w:fldChar w:fldCharType="separate"/>
      </w:r>
      <w:r w:rsidR="00AD403F">
        <w:rPr>
          <w:noProof/>
        </w:rPr>
        <w:t>152</w:t>
      </w:r>
      <w:r w:rsidR="00DB4436">
        <w:rPr>
          <w:noProof/>
        </w:rPr>
        <w:fldChar w:fldCharType="end"/>
      </w:r>
      <w:r>
        <w:t>: Scale bridge instrument locations, including strain gauge at center of slab span (top of picture)</w:t>
      </w:r>
      <w:bookmarkEnd w:id="488"/>
    </w:p>
    <w:p w14:paraId="5EA50F08" w14:textId="77777777" w:rsidR="009827D3" w:rsidRDefault="009827D3" w:rsidP="00116D81">
      <w:pPr>
        <w:spacing w:line="240" w:lineRule="auto"/>
        <w:jc w:val="center"/>
      </w:pPr>
    </w:p>
    <w:p w14:paraId="7D3E9DDD" w14:textId="77777777" w:rsidR="009827D3" w:rsidRDefault="009827D3" w:rsidP="009827D3">
      <w:pPr>
        <w:keepNext/>
        <w:spacing w:line="240" w:lineRule="auto"/>
        <w:jc w:val="center"/>
      </w:pPr>
      <w:r>
        <w:rPr>
          <w:noProof/>
          <w:lang w:bidi="ar-SA"/>
        </w:rPr>
        <w:lastRenderedPageBreak/>
        <w:drawing>
          <wp:inline distT="0" distB="0" distL="0" distR="0" wp14:anchorId="7F9E3A5C" wp14:editId="7431D148">
            <wp:extent cx="3390314" cy="2542736"/>
            <wp:effectExtent l="0" t="0" r="635" b="0"/>
            <wp:docPr id="3237" name="Picture 3237" descr="C:\Users\Cameron\AppData\Local\Microsoft\Windows\INetCache\Content.Word\2016-12-08 08.4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ameron\AppData\Local\Microsoft\Windows\INetCache\Content.Word\2016-12-08 08.41.40.jpg"/>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3391914" cy="2543936"/>
                    </a:xfrm>
                    <a:prstGeom prst="rect">
                      <a:avLst/>
                    </a:prstGeom>
                    <a:noFill/>
                    <a:ln>
                      <a:noFill/>
                    </a:ln>
                  </pic:spPr>
                </pic:pic>
              </a:graphicData>
            </a:graphic>
          </wp:inline>
        </w:drawing>
      </w:r>
    </w:p>
    <w:p w14:paraId="663B2011" w14:textId="30AF4EED" w:rsidR="009827D3" w:rsidRDefault="009827D3" w:rsidP="009827D3">
      <w:pPr>
        <w:pStyle w:val="Caption"/>
        <w:jc w:val="center"/>
      </w:pPr>
      <w:bookmarkStart w:id="489" w:name="_Toc488047775"/>
      <w:r>
        <w:t xml:space="preserve">Figure </w:t>
      </w:r>
      <w:r w:rsidR="00DB4436">
        <w:fldChar w:fldCharType="begin"/>
      </w:r>
      <w:r w:rsidR="00DB4436">
        <w:instrText xml:space="preserve"> SEQ Figure \* ARABIC </w:instrText>
      </w:r>
      <w:r w:rsidR="00DB4436">
        <w:fldChar w:fldCharType="separate"/>
      </w:r>
      <w:r w:rsidR="00AD403F">
        <w:rPr>
          <w:noProof/>
        </w:rPr>
        <w:t>153</w:t>
      </w:r>
      <w:r w:rsidR="00DB4436">
        <w:rPr>
          <w:noProof/>
        </w:rPr>
        <w:fldChar w:fldCharType="end"/>
      </w:r>
      <w:r>
        <w:t>: LVDT positioned to measure deflection at bearing</w:t>
      </w:r>
      <w:bookmarkEnd w:id="489"/>
    </w:p>
    <w:p w14:paraId="054A24E4" w14:textId="77777777" w:rsidR="009827D3" w:rsidRDefault="009827D3" w:rsidP="009827D3"/>
    <w:p w14:paraId="0875E3D9" w14:textId="77777777" w:rsidR="009827D3" w:rsidRDefault="009827D3" w:rsidP="009827D3">
      <w:pPr>
        <w:keepNext/>
        <w:jc w:val="center"/>
      </w:pPr>
      <w:r>
        <w:rPr>
          <w:noProof/>
          <w:lang w:bidi="ar-SA"/>
        </w:rPr>
        <w:drawing>
          <wp:inline distT="0" distB="0" distL="0" distR="0" wp14:anchorId="3636ACB8" wp14:editId="6A8CE888">
            <wp:extent cx="3385624" cy="2539218"/>
            <wp:effectExtent l="4128" t="0" r="0" b="0"/>
            <wp:docPr id="3238" name="Picture 3238" descr="C:\Users\Cameron\AppData\Local\Microsoft\Windows\INetCache\Content.Word\2016-12-08 08.4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ameron\AppData\Local\Microsoft\Windows\INetCache\Content.Word\2016-12-08 08.41.50.jp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rot="5400000">
                      <a:off x="0" y="0"/>
                      <a:ext cx="3387479" cy="2540609"/>
                    </a:xfrm>
                    <a:prstGeom prst="rect">
                      <a:avLst/>
                    </a:prstGeom>
                    <a:noFill/>
                    <a:ln>
                      <a:noFill/>
                    </a:ln>
                  </pic:spPr>
                </pic:pic>
              </a:graphicData>
            </a:graphic>
          </wp:inline>
        </w:drawing>
      </w:r>
    </w:p>
    <w:p w14:paraId="2DB2A4F8" w14:textId="5359F729" w:rsidR="005F011C" w:rsidRDefault="009827D3" w:rsidP="00127EB0">
      <w:pPr>
        <w:pStyle w:val="Caption"/>
        <w:jc w:val="center"/>
      </w:pPr>
      <w:bookmarkStart w:id="490" w:name="_Toc488047776"/>
      <w:r>
        <w:t xml:space="preserve">Figure </w:t>
      </w:r>
      <w:r w:rsidR="00DB4436">
        <w:fldChar w:fldCharType="begin"/>
      </w:r>
      <w:r w:rsidR="00DB4436">
        <w:instrText xml:space="preserve"> SEQ Figure \* ARABIC </w:instrText>
      </w:r>
      <w:r w:rsidR="00DB4436">
        <w:fldChar w:fldCharType="separate"/>
      </w:r>
      <w:r w:rsidR="00AD403F">
        <w:rPr>
          <w:noProof/>
        </w:rPr>
        <w:t>154</w:t>
      </w:r>
      <w:r w:rsidR="00DB4436">
        <w:rPr>
          <w:noProof/>
        </w:rPr>
        <w:fldChar w:fldCharType="end"/>
      </w:r>
      <w:r>
        <w:t>: Deflection measurement under load point showing LVDT and wire pot (note tabs remaining for attachment of BDI strain gauge on girder)</w:t>
      </w:r>
      <w:bookmarkEnd w:id="490"/>
    </w:p>
    <w:p w14:paraId="396F8D38" w14:textId="77777777" w:rsidR="005F011C" w:rsidRDefault="005F011C" w:rsidP="00116D81">
      <w:pPr>
        <w:spacing w:line="240" w:lineRule="auto"/>
        <w:jc w:val="center"/>
      </w:pPr>
    </w:p>
    <w:p w14:paraId="07896FFE" w14:textId="77777777" w:rsidR="005F011C" w:rsidRDefault="005F011C" w:rsidP="00127EB0">
      <w:pPr>
        <w:pStyle w:val="Heading2"/>
        <w:rPr>
          <w:lang w:bidi="ar-SA"/>
        </w:rPr>
      </w:pPr>
      <w:bookmarkStart w:id="491" w:name="_Toc488047578"/>
      <w:bookmarkStart w:id="492" w:name="_GoBack"/>
      <w:bookmarkEnd w:id="492"/>
      <w:r>
        <w:rPr>
          <w:lang w:bidi="ar-SA"/>
        </w:rPr>
        <w:t>Matlab code to create graphs of C2 load versus deflection and load versus strain in deck</w:t>
      </w:r>
      <w:bookmarkEnd w:id="491"/>
    </w:p>
    <w:p w14:paraId="3E9A2429" w14:textId="77777777" w:rsidR="00387324" w:rsidRPr="00387324" w:rsidRDefault="00387324"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 xml:space="preserve">clc </w:t>
      </w:r>
    </w:p>
    <w:p w14:paraId="3A6A1E46"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 xml:space="preserve">clear </w:t>
      </w:r>
      <w:r w:rsidRPr="005F011C">
        <w:rPr>
          <w:rFonts w:ascii="Courier New" w:hAnsi="Courier New" w:cs="Courier New"/>
          <w:color w:val="A020F0"/>
          <w:sz w:val="20"/>
          <w:szCs w:val="20"/>
          <w:lang w:bidi="ar-SA"/>
        </w:rPr>
        <w:t>all</w:t>
      </w:r>
    </w:p>
    <w:p w14:paraId="1418340E"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 xml:space="preserve">load </w:t>
      </w:r>
      <w:r w:rsidRPr="005F011C">
        <w:rPr>
          <w:rFonts w:ascii="Courier New" w:hAnsi="Courier New" w:cs="Courier New"/>
          <w:color w:val="A020F0"/>
          <w:sz w:val="20"/>
          <w:szCs w:val="20"/>
          <w:lang w:bidi="ar-SA"/>
        </w:rPr>
        <w:t>C2a.dat</w:t>
      </w:r>
    </w:p>
    <w:p w14:paraId="7F91C1A4"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[M I]= max(C2a(:,18))</w:t>
      </w:r>
    </w:p>
    <w:p w14:paraId="15BEB880"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J=find(C2a(:,18),1)</w:t>
      </w:r>
    </w:p>
    <w:p w14:paraId="50B8CD28"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C2a=C2a((J-1):I,:);</w:t>
      </w:r>
    </w:p>
    <w:p w14:paraId="5CA35C62"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LC=C2a(:,18);</w:t>
      </w:r>
    </w:p>
    <w:p w14:paraId="021C082D"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Time=C2a(:,1);</w:t>
      </w:r>
    </w:p>
    <w:p w14:paraId="08726165"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228B22"/>
          <w:sz w:val="20"/>
          <w:szCs w:val="20"/>
          <w:lang w:bidi="ar-SA"/>
        </w:rPr>
        <w:lastRenderedPageBreak/>
        <w:t>%support deflection</w:t>
      </w:r>
    </w:p>
    <w:p w14:paraId="270F1844"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init=C2a(1,1:36);</w:t>
      </w:r>
    </w:p>
    <w:p w14:paraId="0922B87F"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Suppz=C2a(:,2:5)-repmat(init(:,2:5),length(C2a),1);</w:t>
      </w:r>
    </w:p>
    <w:p w14:paraId="140C9587"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SuppDefl=((Suppz(:,1)+Suppz(:,2))./2+(Suppz(:,3)+Suppz(:,4))./2)./2;</w:t>
      </w:r>
    </w:p>
    <w:p w14:paraId="41D10C69"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Defl=-(C2a(:,14)+C2a(:,15))./2;</w:t>
      </w:r>
    </w:p>
    <w:p w14:paraId="0BD5E85C"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Deflmsupp=Defl-SuppDefl;</w:t>
      </w:r>
    </w:p>
    <w:p w14:paraId="283FC2E0"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 xml:space="preserve">load </w:t>
      </w:r>
      <w:r w:rsidRPr="005F011C">
        <w:rPr>
          <w:rFonts w:ascii="Courier New" w:hAnsi="Courier New" w:cs="Courier New"/>
          <w:color w:val="A020F0"/>
          <w:sz w:val="20"/>
          <w:szCs w:val="20"/>
          <w:lang w:bidi="ar-SA"/>
        </w:rPr>
        <w:t>troy2a.dat</w:t>
      </w:r>
    </w:p>
    <w:p w14:paraId="3123E0B8"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LoadT=troy2a(:,1);</w:t>
      </w:r>
    </w:p>
    <w:p w14:paraId="4870C869"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DeflT=troy2a(1,2).*ones(size(troy2a,1),1)-troy2a(:,2);</w:t>
      </w:r>
    </w:p>
    <w:p w14:paraId="29C54E9F"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228B22"/>
          <w:sz w:val="20"/>
          <w:szCs w:val="20"/>
          <w:lang w:bidi="ar-SA"/>
        </w:rPr>
        <w:t>%to increase number of values</w:t>
      </w:r>
    </w:p>
    <w:p w14:paraId="1165E183"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vq=interp1(LoadT,DeflT,LC./1000);</w:t>
      </w:r>
    </w:p>
    <w:p w14:paraId="0C891777"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DeflTmsupp=vq-SuppDefl;</w:t>
      </w:r>
    </w:p>
    <w:p w14:paraId="0255DE8A"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 xml:space="preserve">load </w:t>
      </w:r>
      <w:r w:rsidRPr="005F011C">
        <w:rPr>
          <w:rFonts w:ascii="Courier New" w:hAnsi="Courier New" w:cs="Courier New"/>
          <w:color w:val="A020F0"/>
          <w:sz w:val="20"/>
          <w:szCs w:val="20"/>
          <w:lang w:bidi="ar-SA"/>
        </w:rPr>
        <w:t>C2c.dat</w:t>
      </w:r>
    </w:p>
    <w:p w14:paraId="3347115A"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[M I]= max(C2c(:,18))</w:t>
      </w:r>
    </w:p>
    <w:p w14:paraId="48716C89"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J=find(C2c(:,18),1)</w:t>
      </w:r>
    </w:p>
    <w:p w14:paraId="425D8F26"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C2c=C2c((J-1):I,:);</w:t>
      </w:r>
    </w:p>
    <w:p w14:paraId="1A49744E"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LCc=C2c(:,18);</w:t>
      </w:r>
    </w:p>
    <w:p w14:paraId="0EFFA377"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Timec=C2c(:,1);</w:t>
      </w:r>
    </w:p>
    <w:p w14:paraId="002EB884"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initc=C2c(1,1:36);</w:t>
      </w:r>
    </w:p>
    <w:p w14:paraId="1B6960D8"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Suppzc=C2c(:,2:5)-repmat(initc(:,2:5),length(C2c),1);</w:t>
      </w:r>
    </w:p>
    <w:p w14:paraId="34B4FD7C"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SuppDeflc=((Suppzc(:,1)+Suppzc(:,2))./2+(Suppzc(:,3)+Suppzc(:,4))./2)./2;</w:t>
      </w:r>
    </w:p>
    <w:p w14:paraId="1E6D5D0F"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Deflc=-(C2c(:,14)+C2c(:,15))./2-SuppDeflc;</w:t>
      </w:r>
    </w:p>
    <w:p w14:paraId="6497C836"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MomentP=[297.472 297.472];</w:t>
      </w:r>
    </w:p>
    <w:p w14:paraId="2DE8AF90"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ACIP=[313 313];</w:t>
      </w:r>
    </w:p>
    <w:p w14:paraId="52A3E906"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AASHTOIT=[299 299];</w:t>
      </w:r>
    </w:p>
    <w:p w14:paraId="752F707B"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AASHTOsimp=[455 455];</w:t>
      </w:r>
    </w:p>
    <w:p w14:paraId="37FB0EB4"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 xml:space="preserve"> </w:t>
      </w:r>
    </w:p>
    <w:p w14:paraId="356FD826"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interval=150;</w:t>
      </w:r>
    </w:p>
    <w:p w14:paraId="1EC3EB98"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figure(</w:t>
      </w:r>
      <w:r w:rsidRPr="005F011C">
        <w:rPr>
          <w:rFonts w:ascii="Courier New" w:hAnsi="Courier New" w:cs="Courier New"/>
          <w:color w:val="A020F0"/>
          <w:sz w:val="20"/>
          <w:szCs w:val="20"/>
          <w:lang w:bidi="ar-SA"/>
        </w:rPr>
        <w:t>'name'</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'Load vs. Deflection'</w:t>
      </w:r>
      <w:r w:rsidRPr="005F011C">
        <w:rPr>
          <w:rFonts w:ascii="Courier New" w:hAnsi="Courier New" w:cs="Courier New"/>
          <w:color w:val="000000"/>
          <w:sz w:val="20"/>
          <w:szCs w:val="20"/>
          <w:lang w:bidi="ar-SA"/>
        </w:rPr>
        <w:t>);</w:t>
      </w:r>
    </w:p>
    <w:p w14:paraId="5D31EC20"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plot(Deflmsupp(1:interval:21966),LC(1:interval:21966)./1000,</w:t>
      </w:r>
      <w:r w:rsidRPr="005F011C">
        <w:rPr>
          <w:rFonts w:ascii="Courier New" w:hAnsi="Courier New" w:cs="Courier New"/>
          <w:color w:val="A020F0"/>
          <w:sz w:val="20"/>
          <w:szCs w:val="20"/>
          <w:lang w:bidi="ar-SA"/>
        </w:rPr>
        <w:t>'-k'</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'linewidth'</w:t>
      </w:r>
      <w:r w:rsidRPr="005F011C">
        <w:rPr>
          <w:rFonts w:ascii="Courier New" w:hAnsi="Courier New" w:cs="Courier New"/>
          <w:color w:val="000000"/>
          <w:sz w:val="20"/>
          <w:szCs w:val="20"/>
          <w:lang w:bidi="ar-SA"/>
        </w:rPr>
        <w:t>,0.5);</w:t>
      </w:r>
    </w:p>
    <w:p w14:paraId="5F3C7385"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 xml:space="preserve">hold </w:t>
      </w:r>
      <w:r w:rsidRPr="005F011C">
        <w:rPr>
          <w:rFonts w:ascii="Courier New" w:hAnsi="Courier New" w:cs="Courier New"/>
          <w:color w:val="A020F0"/>
          <w:sz w:val="20"/>
          <w:szCs w:val="20"/>
          <w:lang w:bidi="ar-SA"/>
        </w:rPr>
        <w:t>on</w:t>
      </w:r>
      <w:r w:rsidRPr="005F011C">
        <w:rPr>
          <w:rFonts w:ascii="Courier New" w:hAnsi="Courier New" w:cs="Courier New"/>
          <w:color w:val="000000"/>
          <w:sz w:val="20"/>
          <w:szCs w:val="20"/>
          <w:lang w:bidi="ar-SA"/>
        </w:rPr>
        <w:t>;</w:t>
      </w:r>
    </w:p>
    <w:p w14:paraId="2D28A4BC"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plot(Deflc,LCc./1000,</w:t>
      </w:r>
      <w:r w:rsidRPr="005F011C">
        <w:rPr>
          <w:rFonts w:ascii="Courier New" w:hAnsi="Courier New" w:cs="Courier New"/>
          <w:color w:val="A020F0"/>
          <w:sz w:val="20"/>
          <w:szCs w:val="20"/>
          <w:lang w:bidi="ar-SA"/>
        </w:rPr>
        <w:t>'-b'</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'linewidth'</w:t>
      </w:r>
      <w:r w:rsidRPr="005F011C">
        <w:rPr>
          <w:rFonts w:ascii="Courier New" w:hAnsi="Courier New" w:cs="Courier New"/>
          <w:color w:val="000000"/>
          <w:sz w:val="20"/>
          <w:szCs w:val="20"/>
          <w:lang w:bidi="ar-SA"/>
        </w:rPr>
        <w:t>,1)</w:t>
      </w:r>
    </w:p>
    <w:p w14:paraId="0B449DF6"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plot([DeflTmsupp(1:interval:end); 3.9484],[LC(1:interval:end)./1000; LC(end)/1000],</w:t>
      </w:r>
      <w:r w:rsidRPr="005F011C">
        <w:rPr>
          <w:rFonts w:ascii="Courier New" w:hAnsi="Courier New" w:cs="Courier New"/>
          <w:color w:val="A020F0"/>
          <w:sz w:val="20"/>
          <w:szCs w:val="20"/>
          <w:lang w:bidi="ar-SA"/>
        </w:rPr>
        <w:t>'--k'</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'linewidth'</w:t>
      </w:r>
      <w:r w:rsidRPr="005F011C">
        <w:rPr>
          <w:rFonts w:ascii="Courier New" w:hAnsi="Courier New" w:cs="Courier New"/>
          <w:color w:val="000000"/>
          <w:sz w:val="20"/>
          <w:szCs w:val="20"/>
          <w:lang w:bidi="ar-SA"/>
        </w:rPr>
        <w:t>,.5);</w:t>
      </w:r>
    </w:p>
    <w:p w14:paraId="626C9BCA"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plot(Deflmsupp(5020),LC(5020)/1000,</w:t>
      </w:r>
      <w:r w:rsidRPr="005F011C">
        <w:rPr>
          <w:rFonts w:ascii="Courier New" w:hAnsi="Courier New" w:cs="Courier New"/>
          <w:color w:val="A020F0"/>
          <w:sz w:val="20"/>
          <w:szCs w:val="20"/>
          <w:lang w:bidi="ar-SA"/>
        </w:rPr>
        <w:t>'sk'</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'markersize'</w:t>
      </w:r>
      <w:r w:rsidRPr="005F011C">
        <w:rPr>
          <w:rFonts w:ascii="Courier New" w:hAnsi="Courier New" w:cs="Courier New"/>
          <w:color w:val="000000"/>
          <w:sz w:val="20"/>
          <w:szCs w:val="20"/>
          <w:lang w:bidi="ar-SA"/>
        </w:rPr>
        <w:t>,10,</w:t>
      </w:r>
      <w:r w:rsidRPr="005F011C">
        <w:rPr>
          <w:rFonts w:ascii="Courier New" w:hAnsi="Courier New" w:cs="Courier New"/>
          <w:color w:val="A020F0"/>
          <w:sz w:val="20"/>
          <w:szCs w:val="20"/>
          <w:lang w:bidi="ar-SA"/>
        </w:rPr>
        <w:t>'linewidth'</w:t>
      </w:r>
      <w:r w:rsidRPr="005F011C">
        <w:rPr>
          <w:rFonts w:ascii="Courier New" w:hAnsi="Courier New" w:cs="Courier New"/>
          <w:color w:val="000000"/>
          <w:sz w:val="20"/>
          <w:szCs w:val="20"/>
          <w:lang w:bidi="ar-SA"/>
        </w:rPr>
        <w:t>,2)</w:t>
      </w:r>
    </w:p>
    <w:p w14:paraId="7BA181C6"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plot(Deflmsupp(5563),LC(5563)/1000,</w:t>
      </w:r>
      <w:r w:rsidRPr="005F011C">
        <w:rPr>
          <w:rFonts w:ascii="Courier New" w:hAnsi="Courier New" w:cs="Courier New"/>
          <w:color w:val="A020F0"/>
          <w:sz w:val="20"/>
          <w:szCs w:val="20"/>
          <w:lang w:bidi="ar-SA"/>
        </w:rPr>
        <w:t>'ok'</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'markersize'</w:t>
      </w:r>
      <w:r w:rsidRPr="005F011C">
        <w:rPr>
          <w:rFonts w:ascii="Courier New" w:hAnsi="Courier New" w:cs="Courier New"/>
          <w:color w:val="000000"/>
          <w:sz w:val="20"/>
          <w:szCs w:val="20"/>
          <w:lang w:bidi="ar-SA"/>
        </w:rPr>
        <w:t>,10,</w:t>
      </w:r>
      <w:r w:rsidRPr="005F011C">
        <w:rPr>
          <w:rFonts w:ascii="Courier New" w:hAnsi="Courier New" w:cs="Courier New"/>
          <w:color w:val="A020F0"/>
          <w:sz w:val="20"/>
          <w:szCs w:val="20"/>
          <w:lang w:bidi="ar-SA"/>
        </w:rPr>
        <w:t>'linewidth'</w:t>
      </w:r>
      <w:r w:rsidRPr="005F011C">
        <w:rPr>
          <w:rFonts w:ascii="Courier New" w:hAnsi="Courier New" w:cs="Courier New"/>
          <w:color w:val="000000"/>
          <w:sz w:val="20"/>
          <w:szCs w:val="20"/>
          <w:lang w:bidi="ar-SA"/>
        </w:rPr>
        <w:t>,2)</w:t>
      </w:r>
    </w:p>
    <w:p w14:paraId="7DFC909F"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plot(3.9484, LC(end)./1000,</w:t>
      </w:r>
      <w:r w:rsidRPr="005F011C">
        <w:rPr>
          <w:rFonts w:ascii="Courier New" w:hAnsi="Courier New" w:cs="Courier New"/>
          <w:color w:val="A020F0"/>
          <w:sz w:val="20"/>
          <w:szCs w:val="20"/>
          <w:lang w:bidi="ar-SA"/>
        </w:rPr>
        <w:t>'xk'</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'markersize'</w:t>
      </w:r>
      <w:r w:rsidRPr="005F011C">
        <w:rPr>
          <w:rFonts w:ascii="Courier New" w:hAnsi="Courier New" w:cs="Courier New"/>
          <w:color w:val="000000"/>
          <w:sz w:val="20"/>
          <w:szCs w:val="20"/>
          <w:lang w:bidi="ar-SA"/>
        </w:rPr>
        <w:t>,10,</w:t>
      </w:r>
      <w:r w:rsidRPr="005F011C">
        <w:rPr>
          <w:rFonts w:ascii="Courier New" w:hAnsi="Courier New" w:cs="Courier New"/>
          <w:color w:val="A020F0"/>
          <w:sz w:val="20"/>
          <w:szCs w:val="20"/>
          <w:lang w:bidi="ar-SA"/>
        </w:rPr>
        <w:t>'linewidth'</w:t>
      </w:r>
      <w:r w:rsidRPr="005F011C">
        <w:rPr>
          <w:rFonts w:ascii="Courier New" w:hAnsi="Courier New" w:cs="Courier New"/>
          <w:color w:val="000000"/>
          <w:sz w:val="20"/>
          <w:szCs w:val="20"/>
          <w:lang w:bidi="ar-SA"/>
        </w:rPr>
        <w:t>,2)</w:t>
      </w:r>
    </w:p>
    <w:p w14:paraId="5D45222A"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plot(Deflc(end),LCc(end)./1000,</w:t>
      </w:r>
      <w:r w:rsidRPr="005F011C">
        <w:rPr>
          <w:rFonts w:ascii="Courier New" w:hAnsi="Courier New" w:cs="Courier New"/>
          <w:color w:val="A020F0"/>
          <w:sz w:val="20"/>
          <w:szCs w:val="20"/>
          <w:lang w:bidi="ar-SA"/>
        </w:rPr>
        <w:t>'xb'</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'markersize'</w:t>
      </w:r>
      <w:r w:rsidRPr="005F011C">
        <w:rPr>
          <w:rFonts w:ascii="Courier New" w:hAnsi="Courier New" w:cs="Courier New"/>
          <w:color w:val="000000"/>
          <w:sz w:val="20"/>
          <w:szCs w:val="20"/>
          <w:lang w:bidi="ar-SA"/>
        </w:rPr>
        <w:t>,10,</w:t>
      </w:r>
      <w:r w:rsidRPr="005F011C">
        <w:rPr>
          <w:rFonts w:ascii="Courier New" w:hAnsi="Courier New" w:cs="Courier New"/>
          <w:color w:val="A020F0"/>
          <w:sz w:val="20"/>
          <w:szCs w:val="20"/>
          <w:lang w:bidi="ar-SA"/>
        </w:rPr>
        <w:t>'linewidth'</w:t>
      </w:r>
      <w:r w:rsidRPr="005F011C">
        <w:rPr>
          <w:rFonts w:ascii="Courier New" w:hAnsi="Courier New" w:cs="Courier New"/>
          <w:color w:val="000000"/>
          <w:sz w:val="20"/>
          <w:szCs w:val="20"/>
          <w:lang w:bidi="ar-SA"/>
        </w:rPr>
        <w:t>,2)</w:t>
      </w:r>
    </w:p>
    <w:p w14:paraId="403C8F95"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xlim([0,4.25]);</w:t>
      </w:r>
    </w:p>
    <w:p w14:paraId="6E5D174D"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ylim([0,325]);</w:t>
      </w:r>
    </w:p>
    <w:p w14:paraId="0453CC74"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legend(</w:t>
      </w:r>
      <w:r w:rsidRPr="005F011C">
        <w:rPr>
          <w:rFonts w:ascii="Courier New" w:hAnsi="Courier New" w:cs="Courier New"/>
          <w:color w:val="A020F0"/>
          <w:sz w:val="20"/>
          <w:szCs w:val="20"/>
          <w:lang w:bidi="ar-SA"/>
        </w:rPr>
        <w:t>'Test A'</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'Test B'</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'Manual Measurements'</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'Shear Cracking Observed, 150 kips'</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'Flexural Cracking Observed, 160 kips'</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'Test C2a Max. Load: 301 kips'</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'Test C2b Max. Load: 292 kips'</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'location'</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'southeast'</w:t>
      </w:r>
      <w:r w:rsidRPr="005F011C">
        <w:rPr>
          <w:rFonts w:ascii="Courier New" w:hAnsi="Courier New" w:cs="Courier New"/>
          <w:color w:val="000000"/>
          <w:sz w:val="20"/>
          <w:szCs w:val="20"/>
          <w:lang w:bidi="ar-SA"/>
        </w:rPr>
        <w:t>);</w:t>
      </w:r>
    </w:p>
    <w:p w14:paraId="1DD72BC6"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 xml:space="preserve">grid </w:t>
      </w:r>
      <w:r w:rsidRPr="005F011C">
        <w:rPr>
          <w:rFonts w:ascii="Courier New" w:hAnsi="Courier New" w:cs="Courier New"/>
          <w:color w:val="A020F0"/>
          <w:sz w:val="20"/>
          <w:szCs w:val="20"/>
          <w:lang w:bidi="ar-SA"/>
        </w:rPr>
        <w:t>on</w:t>
      </w:r>
    </w:p>
    <w:p w14:paraId="62B71628"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ax = gca;</w:t>
      </w:r>
    </w:p>
    <w:p w14:paraId="24D9E475"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ax.XTick = [0:0.25:4.25];</w:t>
      </w:r>
    </w:p>
    <w:p w14:paraId="561E33DF"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ax.YTick = [0:25:325];</w:t>
      </w:r>
    </w:p>
    <w:p w14:paraId="5FB8C3E8"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ax.XTickLabelRotation = 90;</w:t>
      </w:r>
    </w:p>
    <w:p w14:paraId="4E408993"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 xml:space="preserve">hold </w:t>
      </w:r>
      <w:r w:rsidRPr="005F011C">
        <w:rPr>
          <w:rFonts w:ascii="Courier New" w:hAnsi="Courier New" w:cs="Courier New"/>
          <w:color w:val="A020F0"/>
          <w:sz w:val="20"/>
          <w:szCs w:val="20"/>
          <w:lang w:bidi="ar-SA"/>
        </w:rPr>
        <w:t>off</w:t>
      </w:r>
      <w:r w:rsidRPr="005F011C">
        <w:rPr>
          <w:rFonts w:ascii="Courier New" w:hAnsi="Courier New" w:cs="Courier New"/>
          <w:color w:val="000000"/>
          <w:sz w:val="20"/>
          <w:szCs w:val="20"/>
          <w:lang w:bidi="ar-SA"/>
        </w:rPr>
        <w:t>;</w:t>
      </w:r>
    </w:p>
    <w:p w14:paraId="1CEAB4A1"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xlabel(</w:t>
      </w:r>
      <w:r w:rsidRPr="005F011C">
        <w:rPr>
          <w:rFonts w:ascii="Courier New" w:hAnsi="Courier New" w:cs="Courier New"/>
          <w:color w:val="A020F0"/>
          <w:sz w:val="20"/>
          <w:szCs w:val="20"/>
          <w:lang w:bidi="ar-SA"/>
        </w:rPr>
        <w:t>'Deflection (in)'</w:t>
      </w:r>
      <w:r w:rsidRPr="005F011C">
        <w:rPr>
          <w:rFonts w:ascii="Courier New" w:hAnsi="Courier New" w:cs="Courier New"/>
          <w:color w:val="000000"/>
          <w:sz w:val="20"/>
          <w:szCs w:val="20"/>
          <w:lang w:bidi="ar-SA"/>
        </w:rPr>
        <w:t>)</w:t>
      </w:r>
    </w:p>
    <w:p w14:paraId="7320515D"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ylabel(</w:t>
      </w:r>
      <w:r w:rsidRPr="005F011C">
        <w:rPr>
          <w:rFonts w:ascii="Courier New" w:hAnsi="Courier New" w:cs="Courier New"/>
          <w:color w:val="A020F0"/>
          <w:sz w:val="20"/>
          <w:szCs w:val="20"/>
          <w:lang w:bidi="ar-SA"/>
        </w:rPr>
        <w:t>'Load (kips)'</w:t>
      </w:r>
      <w:r w:rsidRPr="005F011C">
        <w:rPr>
          <w:rFonts w:ascii="Courier New" w:hAnsi="Courier New" w:cs="Courier New"/>
          <w:color w:val="000000"/>
          <w:sz w:val="20"/>
          <w:szCs w:val="20"/>
          <w:lang w:bidi="ar-SA"/>
        </w:rPr>
        <w:t>)</w:t>
      </w:r>
    </w:p>
    <w:p w14:paraId="39DE4490"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print(</w:t>
      </w:r>
      <w:r w:rsidRPr="005F011C">
        <w:rPr>
          <w:rFonts w:ascii="Courier New" w:hAnsi="Courier New" w:cs="Courier New"/>
          <w:color w:val="A020F0"/>
          <w:sz w:val="20"/>
          <w:szCs w:val="20"/>
          <w:lang w:bidi="ar-SA"/>
        </w:rPr>
        <w:t>'-djpeg'</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'loadvsdeflC2.jpg'</w:t>
      </w:r>
      <w:r w:rsidRPr="005F011C">
        <w:rPr>
          <w:rFonts w:ascii="Courier New" w:hAnsi="Courier New" w:cs="Courier New"/>
          <w:color w:val="000000"/>
          <w:sz w:val="20"/>
          <w:szCs w:val="20"/>
          <w:lang w:bidi="ar-SA"/>
        </w:rPr>
        <w:t>)</w:t>
      </w:r>
    </w:p>
    <w:p w14:paraId="1EF911D2"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 xml:space="preserve"> </w:t>
      </w:r>
    </w:p>
    <w:p w14:paraId="542D6008"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init=C2a(1,1:36);</w:t>
      </w:r>
    </w:p>
    <w:p w14:paraId="6BC9FC54"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lastRenderedPageBreak/>
        <w:t>SGzero=C2a(:,22:25)-repmat(init(:,22:25),length(C2a),1);</w:t>
      </w:r>
    </w:p>
    <w:p w14:paraId="3EE21229"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LCzero=C2a(:,18)-repmat(init(:,18),length(C2a),1);</w:t>
      </w:r>
    </w:p>
    <w:p w14:paraId="01DF7B40"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 xml:space="preserve"> </w:t>
      </w:r>
    </w:p>
    <w:p w14:paraId="7587FD3F"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figure(</w:t>
      </w:r>
      <w:r w:rsidRPr="005F011C">
        <w:rPr>
          <w:rFonts w:ascii="Courier New" w:hAnsi="Courier New" w:cs="Courier New"/>
          <w:color w:val="A020F0"/>
          <w:sz w:val="20"/>
          <w:szCs w:val="20"/>
          <w:lang w:bidi="ar-SA"/>
        </w:rPr>
        <w:t>'name'</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'Deck strain gauges'</w:t>
      </w:r>
      <w:r w:rsidRPr="005F011C">
        <w:rPr>
          <w:rFonts w:ascii="Courier New" w:hAnsi="Courier New" w:cs="Courier New"/>
          <w:color w:val="000000"/>
          <w:sz w:val="20"/>
          <w:szCs w:val="20"/>
          <w:lang w:bidi="ar-SA"/>
        </w:rPr>
        <w:t>);</w:t>
      </w:r>
    </w:p>
    <w:p w14:paraId="7D0B402A"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plot(-SGzero(:,2),LCzero(:)./1000,</w:t>
      </w:r>
      <w:r w:rsidRPr="005F011C">
        <w:rPr>
          <w:rFonts w:ascii="Courier New" w:hAnsi="Courier New" w:cs="Courier New"/>
          <w:color w:val="A020F0"/>
          <w:sz w:val="20"/>
          <w:szCs w:val="20"/>
          <w:lang w:bidi="ar-SA"/>
        </w:rPr>
        <w:t>'-b'</w:t>
      </w:r>
      <w:r w:rsidRPr="005F011C">
        <w:rPr>
          <w:rFonts w:ascii="Courier New" w:hAnsi="Courier New" w:cs="Courier New"/>
          <w:color w:val="000000"/>
          <w:sz w:val="20"/>
          <w:szCs w:val="20"/>
          <w:lang w:bidi="ar-SA"/>
        </w:rPr>
        <w:t>)</w:t>
      </w:r>
    </w:p>
    <w:p w14:paraId="33A979C7"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 xml:space="preserve">hold </w:t>
      </w:r>
      <w:r w:rsidRPr="005F011C">
        <w:rPr>
          <w:rFonts w:ascii="Courier New" w:hAnsi="Courier New" w:cs="Courier New"/>
          <w:color w:val="A020F0"/>
          <w:sz w:val="20"/>
          <w:szCs w:val="20"/>
          <w:lang w:bidi="ar-SA"/>
        </w:rPr>
        <w:t>on</w:t>
      </w:r>
    </w:p>
    <w:p w14:paraId="07B19E23"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plot(-SGzero(:,3),LCzero./1000,</w:t>
      </w:r>
      <w:r w:rsidRPr="005F011C">
        <w:rPr>
          <w:rFonts w:ascii="Courier New" w:hAnsi="Courier New" w:cs="Courier New"/>
          <w:color w:val="A020F0"/>
          <w:sz w:val="20"/>
          <w:szCs w:val="20"/>
          <w:lang w:bidi="ar-SA"/>
        </w:rPr>
        <w:t>'-k'</w:t>
      </w:r>
      <w:r w:rsidRPr="005F011C">
        <w:rPr>
          <w:rFonts w:ascii="Courier New" w:hAnsi="Courier New" w:cs="Courier New"/>
          <w:color w:val="000000"/>
          <w:sz w:val="20"/>
          <w:szCs w:val="20"/>
          <w:lang w:bidi="ar-SA"/>
        </w:rPr>
        <w:t>)</w:t>
      </w:r>
    </w:p>
    <w:p w14:paraId="440C6C32"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plot(-SGzero(:,4),LCzero./1000,</w:t>
      </w:r>
      <w:r w:rsidRPr="005F011C">
        <w:rPr>
          <w:rFonts w:ascii="Courier New" w:hAnsi="Courier New" w:cs="Courier New"/>
          <w:color w:val="A020F0"/>
          <w:sz w:val="20"/>
          <w:szCs w:val="20"/>
          <w:lang w:bidi="ar-SA"/>
        </w:rPr>
        <w:t>'-r'</w:t>
      </w:r>
      <w:r w:rsidRPr="005F011C">
        <w:rPr>
          <w:rFonts w:ascii="Courier New" w:hAnsi="Courier New" w:cs="Courier New"/>
          <w:color w:val="000000"/>
          <w:sz w:val="20"/>
          <w:szCs w:val="20"/>
          <w:lang w:bidi="ar-SA"/>
        </w:rPr>
        <w:t>)</w:t>
      </w:r>
    </w:p>
    <w:p w14:paraId="2B9F9EF2"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plot([0 2500],[max(LCzero)./1000 max(LCzero)./1000],</w:t>
      </w:r>
      <w:r w:rsidRPr="005F011C">
        <w:rPr>
          <w:rFonts w:ascii="Courier New" w:hAnsi="Courier New" w:cs="Courier New"/>
          <w:color w:val="A020F0"/>
          <w:sz w:val="20"/>
          <w:szCs w:val="20"/>
          <w:lang w:bidi="ar-SA"/>
        </w:rPr>
        <w:t>'--k'</w:t>
      </w:r>
      <w:r w:rsidRPr="005F011C">
        <w:rPr>
          <w:rFonts w:ascii="Courier New" w:hAnsi="Courier New" w:cs="Courier New"/>
          <w:color w:val="000000"/>
          <w:sz w:val="20"/>
          <w:szCs w:val="20"/>
          <w:lang w:bidi="ar-SA"/>
        </w:rPr>
        <w:t>)</w:t>
      </w:r>
    </w:p>
    <w:p w14:paraId="25A16928"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legend(</w:t>
      </w:r>
      <w:r w:rsidRPr="005F011C">
        <w:rPr>
          <w:rFonts w:ascii="Courier New" w:hAnsi="Courier New" w:cs="Courier New"/>
          <w:color w:val="A020F0"/>
          <w:sz w:val="20"/>
          <w:szCs w:val="20"/>
          <w:lang w:bidi="ar-SA"/>
        </w:rPr>
        <w:t>'Strain Gauge 2'</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'Strain Gauge 3'</w:t>
      </w:r>
      <w:r w:rsidRPr="005F011C">
        <w:rPr>
          <w:rFonts w:ascii="Courier New" w:hAnsi="Courier New" w:cs="Courier New"/>
          <w:color w:val="000000"/>
          <w:sz w:val="20"/>
          <w:szCs w:val="20"/>
          <w:lang w:bidi="ar-SA"/>
        </w:rPr>
        <w:t xml:space="preserve">, </w:t>
      </w:r>
      <w:r w:rsidRPr="005F011C">
        <w:rPr>
          <w:rFonts w:ascii="Courier New" w:hAnsi="Courier New" w:cs="Courier New"/>
          <w:color w:val="A020F0"/>
          <w:sz w:val="20"/>
          <w:szCs w:val="20"/>
          <w:lang w:bidi="ar-SA"/>
        </w:rPr>
        <w:t>'Strain Gauge 4'</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'Maximum Load: 301 kips'</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'location'</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'best'</w:t>
      </w:r>
      <w:r w:rsidRPr="005F011C">
        <w:rPr>
          <w:rFonts w:ascii="Courier New" w:hAnsi="Courier New" w:cs="Courier New"/>
          <w:color w:val="000000"/>
          <w:sz w:val="20"/>
          <w:szCs w:val="20"/>
          <w:lang w:bidi="ar-SA"/>
        </w:rPr>
        <w:t>)</w:t>
      </w:r>
    </w:p>
    <w:p w14:paraId="3C4BE2B2"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xlabel(</w:t>
      </w:r>
      <w:r w:rsidRPr="005F011C">
        <w:rPr>
          <w:rFonts w:ascii="Courier New" w:hAnsi="Courier New" w:cs="Courier New"/>
          <w:color w:val="A020F0"/>
          <w:sz w:val="20"/>
          <w:szCs w:val="20"/>
          <w:lang w:bidi="ar-SA"/>
        </w:rPr>
        <w:t>'Microstrain'</w:t>
      </w:r>
      <w:r w:rsidRPr="005F011C">
        <w:rPr>
          <w:rFonts w:ascii="Courier New" w:hAnsi="Courier New" w:cs="Courier New"/>
          <w:color w:val="000000"/>
          <w:sz w:val="20"/>
          <w:szCs w:val="20"/>
          <w:lang w:bidi="ar-SA"/>
        </w:rPr>
        <w:t>)</w:t>
      </w:r>
    </w:p>
    <w:p w14:paraId="4644A539"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ylabel(</w:t>
      </w:r>
      <w:r w:rsidRPr="005F011C">
        <w:rPr>
          <w:rFonts w:ascii="Courier New" w:hAnsi="Courier New" w:cs="Courier New"/>
          <w:color w:val="A020F0"/>
          <w:sz w:val="20"/>
          <w:szCs w:val="20"/>
          <w:lang w:bidi="ar-SA"/>
        </w:rPr>
        <w:t>'Load, kips'</w:t>
      </w:r>
      <w:r w:rsidRPr="005F011C">
        <w:rPr>
          <w:rFonts w:ascii="Courier New" w:hAnsi="Courier New" w:cs="Courier New"/>
          <w:color w:val="000000"/>
          <w:sz w:val="20"/>
          <w:szCs w:val="20"/>
          <w:lang w:bidi="ar-SA"/>
        </w:rPr>
        <w:t>)</w:t>
      </w:r>
    </w:p>
    <w:p w14:paraId="52835E63"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xlim([0 2500])</w:t>
      </w:r>
    </w:p>
    <w:p w14:paraId="14C8DE46"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ylim([0 325])</w:t>
      </w:r>
    </w:p>
    <w:p w14:paraId="7903E2E4"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 xml:space="preserve">hold </w:t>
      </w:r>
      <w:r w:rsidRPr="005F011C">
        <w:rPr>
          <w:rFonts w:ascii="Courier New" w:hAnsi="Courier New" w:cs="Courier New"/>
          <w:color w:val="A020F0"/>
          <w:sz w:val="20"/>
          <w:szCs w:val="20"/>
          <w:lang w:bidi="ar-SA"/>
        </w:rPr>
        <w:t>off</w:t>
      </w:r>
    </w:p>
    <w:p w14:paraId="25243F43" w14:textId="77777777" w:rsidR="005F011C" w:rsidRPr="005F011C" w:rsidRDefault="005F011C" w:rsidP="005F011C">
      <w:pPr>
        <w:autoSpaceDE w:val="0"/>
        <w:autoSpaceDN w:val="0"/>
        <w:adjustRightInd w:val="0"/>
        <w:spacing w:line="240" w:lineRule="auto"/>
        <w:rPr>
          <w:rFonts w:ascii="Courier New" w:hAnsi="Courier New" w:cs="Courier New"/>
          <w:sz w:val="20"/>
          <w:szCs w:val="20"/>
          <w:lang w:bidi="ar-SA"/>
        </w:rPr>
      </w:pPr>
      <w:r w:rsidRPr="005F011C">
        <w:rPr>
          <w:rFonts w:ascii="Courier New" w:hAnsi="Courier New" w:cs="Courier New"/>
          <w:color w:val="000000"/>
          <w:sz w:val="20"/>
          <w:szCs w:val="20"/>
          <w:lang w:bidi="ar-SA"/>
        </w:rPr>
        <w:t>print(</w:t>
      </w:r>
      <w:r w:rsidRPr="005F011C">
        <w:rPr>
          <w:rFonts w:ascii="Courier New" w:hAnsi="Courier New" w:cs="Courier New"/>
          <w:color w:val="A020F0"/>
          <w:sz w:val="20"/>
          <w:szCs w:val="20"/>
          <w:lang w:bidi="ar-SA"/>
        </w:rPr>
        <w:t>'-dpng'</w:t>
      </w:r>
      <w:r w:rsidRPr="005F011C">
        <w:rPr>
          <w:rFonts w:ascii="Courier New" w:hAnsi="Courier New" w:cs="Courier New"/>
          <w:color w:val="000000"/>
          <w:sz w:val="20"/>
          <w:szCs w:val="20"/>
          <w:lang w:bidi="ar-SA"/>
        </w:rPr>
        <w:t>,</w:t>
      </w:r>
      <w:r w:rsidRPr="005F011C">
        <w:rPr>
          <w:rFonts w:ascii="Courier New" w:hAnsi="Courier New" w:cs="Courier New"/>
          <w:color w:val="A020F0"/>
          <w:sz w:val="20"/>
          <w:szCs w:val="20"/>
          <w:lang w:bidi="ar-SA"/>
        </w:rPr>
        <w:t>'deckstrainC2.png'</w:t>
      </w:r>
      <w:r w:rsidRPr="005F011C">
        <w:rPr>
          <w:rFonts w:ascii="Courier New" w:hAnsi="Courier New" w:cs="Courier New"/>
          <w:color w:val="000000"/>
          <w:sz w:val="20"/>
          <w:szCs w:val="20"/>
          <w:lang w:bidi="ar-SA"/>
        </w:rPr>
        <w:t>)</w:t>
      </w:r>
    </w:p>
    <w:p w14:paraId="7A9BBFAF" w14:textId="77777777" w:rsidR="000B6CF9" w:rsidRDefault="000B6CF9" w:rsidP="005F011C">
      <w:pPr>
        <w:spacing w:line="240" w:lineRule="auto"/>
        <w:rPr>
          <w:rFonts w:asciiTheme="majorHAnsi" w:hAnsiTheme="majorHAnsi"/>
          <w:b/>
          <w:bCs/>
          <w:sz w:val="28"/>
          <w:szCs w:val="32"/>
        </w:rPr>
      </w:pPr>
      <w:r>
        <w:br w:type="page"/>
      </w:r>
    </w:p>
    <w:p w14:paraId="44158E51" w14:textId="77777777" w:rsidR="00A241A7" w:rsidRDefault="00A241A7" w:rsidP="00A241A7">
      <w:pPr>
        <w:pStyle w:val="Heading1"/>
      </w:pPr>
      <w:bookmarkStart w:id="493" w:name="_Toc488047579"/>
      <w:r>
        <w:lastRenderedPageBreak/>
        <w:t>Appendix B: Material Properties</w:t>
      </w:r>
      <w:bookmarkEnd w:id="493"/>
    </w:p>
    <w:p w14:paraId="0A018914" w14:textId="2ECA806D" w:rsidR="00A241A7" w:rsidRDefault="00A241A7" w:rsidP="00A241A7">
      <w:pPr>
        <w:pStyle w:val="Caption"/>
        <w:keepNext/>
        <w:jc w:val="center"/>
      </w:pPr>
      <w:bookmarkStart w:id="494" w:name="_Toc488047613"/>
      <w:r>
        <w:t xml:space="preserve">Table </w:t>
      </w:r>
      <w:r w:rsidR="00DB4436">
        <w:fldChar w:fldCharType="begin"/>
      </w:r>
      <w:r w:rsidR="00DB4436">
        <w:instrText xml:space="preserve"> SEQ Table \* ARABIC </w:instrText>
      </w:r>
      <w:r w:rsidR="00DB4436">
        <w:fldChar w:fldCharType="separate"/>
      </w:r>
      <w:r w:rsidR="00AD403F">
        <w:rPr>
          <w:noProof/>
        </w:rPr>
        <w:t>31</w:t>
      </w:r>
      <w:r w:rsidR="00DB4436">
        <w:rPr>
          <w:noProof/>
        </w:rPr>
        <w:fldChar w:fldCharType="end"/>
      </w:r>
      <w:r>
        <w:t>: Compressive strength results from girder C</w:t>
      </w:r>
      <w:bookmarkEnd w:id="494"/>
    </w:p>
    <w:tbl>
      <w:tblPr>
        <w:tblW w:w="8113" w:type="dxa"/>
        <w:tblLook w:val="04A0" w:firstRow="1" w:lastRow="0" w:firstColumn="1" w:lastColumn="0" w:noHBand="0" w:noVBand="1"/>
      </w:tblPr>
      <w:tblGrid>
        <w:gridCol w:w="1261"/>
        <w:gridCol w:w="821"/>
        <w:gridCol w:w="486"/>
        <w:gridCol w:w="1297"/>
        <w:gridCol w:w="947"/>
        <w:gridCol w:w="540"/>
        <w:gridCol w:w="1281"/>
        <w:gridCol w:w="940"/>
        <w:gridCol w:w="540"/>
      </w:tblGrid>
      <w:tr w:rsidR="00A241A7" w:rsidRPr="00DA347A" w14:paraId="791E2022" w14:textId="77777777" w:rsidTr="00127EB0">
        <w:trPr>
          <w:trHeight w:val="300"/>
        </w:trPr>
        <w:tc>
          <w:tcPr>
            <w:tcW w:w="8113"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47AF6" w14:textId="77777777" w:rsidR="00A241A7" w:rsidRPr="00DA347A" w:rsidRDefault="00A241A7" w:rsidP="006C7A4C">
            <w:pPr>
              <w:spacing w:line="240" w:lineRule="auto"/>
              <w:jc w:val="center"/>
              <w:rPr>
                <w:rFonts w:ascii="Times New Roman" w:hAnsi="Times New Roman"/>
                <w:b/>
                <w:bCs/>
                <w:color w:val="000000"/>
                <w:sz w:val="20"/>
                <w:szCs w:val="20"/>
                <w:lang w:bidi="ar-SA"/>
              </w:rPr>
            </w:pPr>
            <w:r w:rsidRPr="00DA347A">
              <w:rPr>
                <w:rFonts w:ascii="Times New Roman" w:hAnsi="Times New Roman"/>
                <w:b/>
                <w:bCs/>
                <w:color w:val="000000"/>
                <w:sz w:val="20"/>
                <w:szCs w:val="20"/>
                <w:lang w:bidi="ar-SA"/>
              </w:rPr>
              <w:t>Web Cores</w:t>
            </w:r>
          </w:p>
        </w:tc>
      </w:tr>
      <w:tr w:rsidR="00A241A7" w:rsidRPr="00DA347A" w14:paraId="7EC376E0" w14:textId="77777777" w:rsidTr="00127EB0">
        <w:trPr>
          <w:trHeight w:val="30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13C3A06E" w14:textId="77777777" w:rsidR="00A241A7" w:rsidRPr="00DA347A" w:rsidRDefault="00A241A7" w:rsidP="006C7A4C">
            <w:pPr>
              <w:spacing w:line="240" w:lineRule="auto"/>
              <w:jc w:val="center"/>
              <w:rPr>
                <w:rFonts w:ascii="Times New Roman" w:hAnsi="Times New Roman"/>
                <w:b/>
                <w:bCs/>
                <w:color w:val="000000"/>
                <w:sz w:val="20"/>
                <w:szCs w:val="20"/>
                <w:lang w:bidi="ar-SA"/>
              </w:rPr>
            </w:pPr>
            <w:r w:rsidRPr="00DA347A">
              <w:rPr>
                <w:rFonts w:ascii="Times New Roman" w:hAnsi="Times New Roman"/>
                <w:b/>
                <w:bCs/>
                <w:color w:val="000000"/>
                <w:sz w:val="20"/>
                <w:szCs w:val="20"/>
                <w:lang w:bidi="ar-SA"/>
              </w:rPr>
              <w:t>Web core 1</w:t>
            </w:r>
          </w:p>
        </w:tc>
        <w:tc>
          <w:tcPr>
            <w:tcW w:w="821" w:type="dxa"/>
            <w:tcBorders>
              <w:top w:val="nil"/>
              <w:left w:val="nil"/>
              <w:bottom w:val="single" w:sz="4" w:space="0" w:color="auto"/>
              <w:right w:val="single" w:sz="4" w:space="0" w:color="auto"/>
            </w:tcBorders>
            <w:shd w:val="clear" w:color="auto" w:fill="auto"/>
            <w:noWrap/>
            <w:vAlign w:val="bottom"/>
            <w:hideMark/>
          </w:tcPr>
          <w:p w14:paraId="52EE5AFA" w14:textId="77777777" w:rsidR="00A241A7" w:rsidRPr="00DA347A" w:rsidRDefault="00A241A7" w:rsidP="006C7A4C">
            <w:pPr>
              <w:spacing w:line="240" w:lineRule="auto"/>
              <w:jc w:val="center"/>
              <w:rPr>
                <w:rFonts w:ascii="Times New Roman" w:hAnsi="Times New Roman"/>
                <w:b/>
                <w:bCs/>
                <w:color w:val="000000"/>
                <w:sz w:val="20"/>
                <w:szCs w:val="20"/>
                <w:lang w:bidi="ar-SA"/>
              </w:rPr>
            </w:pPr>
            <w:r w:rsidRPr="00DA347A">
              <w:rPr>
                <w:rFonts w:ascii="Times New Roman" w:hAnsi="Times New Roman"/>
                <w:b/>
                <w:bCs/>
                <w:color w:val="000000"/>
                <w:sz w:val="20"/>
                <w:szCs w:val="20"/>
                <w:lang w:bidi="ar-SA"/>
              </w:rPr>
              <w:t> </w:t>
            </w:r>
          </w:p>
        </w:tc>
        <w:tc>
          <w:tcPr>
            <w:tcW w:w="486" w:type="dxa"/>
            <w:tcBorders>
              <w:top w:val="nil"/>
              <w:left w:val="nil"/>
              <w:bottom w:val="single" w:sz="4" w:space="0" w:color="auto"/>
              <w:right w:val="single" w:sz="4" w:space="0" w:color="auto"/>
            </w:tcBorders>
            <w:shd w:val="clear" w:color="auto" w:fill="auto"/>
            <w:noWrap/>
            <w:vAlign w:val="bottom"/>
            <w:hideMark/>
          </w:tcPr>
          <w:p w14:paraId="1D24F972" w14:textId="77777777" w:rsidR="00A241A7" w:rsidRPr="00DA347A" w:rsidRDefault="00A241A7" w:rsidP="006C7A4C">
            <w:pPr>
              <w:spacing w:line="240" w:lineRule="auto"/>
              <w:jc w:val="center"/>
              <w:rPr>
                <w:rFonts w:ascii="Times New Roman" w:hAnsi="Times New Roman"/>
                <w:b/>
                <w:bCs/>
                <w:color w:val="000000"/>
                <w:sz w:val="20"/>
                <w:szCs w:val="20"/>
                <w:lang w:bidi="ar-SA"/>
              </w:rPr>
            </w:pPr>
            <w:r w:rsidRPr="00DA347A">
              <w:rPr>
                <w:rFonts w:ascii="Times New Roman" w:hAnsi="Times New Roman"/>
                <w:b/>
                <w:bCs/>
                <w:color w:val="000000"/>
                <w:sz w:val="20"/>
                <w:szCs w:val="20"/>
                <w:lang w:bidi="ar-SA"/>
              </w:rPr>
              <w:t> </w:t>
            </w:r>
          </w:p>
        </w:tc>
        <w:tc>
          <w:tcPr>
            <w:tcW w:w="1297" w:type="dxa"/>
            <w:tcBorders>
              <w:top w:val="nil"/>
              <w:left w:val="nil"/>
              <w:bottom w:val="single" w:sz="4" w:space="0" w:color="auto"/>
              <w:right w:val="single" w:sz="4" w:space="0" w:color="auto"/>
            </w:tcBorders>
            <w:shd w:val="clear" w:color="auto" w:fill="auto"/>
            <w:noWrap/>
            <w:vAlign w:val="bottom"/>
            <w:hideMark/>
          </w:tcPr>
          <w:p w14:paraId="2E824EFA" w14:textId="77777777" w:rsidR="00A241A7" w:rsidRPr="00DA347A" w:rsidRDefault="00A241A7" w:rsidP="006C7A4C">
            <w:pPr>
              <w:spacing w:line="240" w:lineRule="auto"/>
              <w:jc w:val="center"/>
              <w:rPr>
                <w:rFonts w:ascii="Times New Roman" w:hAnsi="Times New Roman"/>
                <w:b/>
                <w:bCs/>
                <w:color w:val="000000"/>
                <w:sz w:val="20"/>
                <w:szCs w:val="20"/>
                <w:lang w:bidi="ar-SA"/>
              </w:rPr>
            </w:pPr>
            <w:r w:rsidRPr="00DA347A">
              <w:rPr>
                <w:rFonts w:ascii="Times New Roman" w:hAnsi="Times New Roman"/>
                <w:b/>
                <w:bCs/>
                <w:color w:val="000000"/>
                <w:sz w:val="20"/>
                <w:szCs w:val="20"/>
                <w:lang w:bidi="ar-SA"/>
              </w:rPr>
              <w:t>Web core 2</w:t>
            </w:r>
          </w:p>
        </w:tc>
        <w:tc>
          <w:tcPr>
            <w:tcW w:w="947" w:type="dxa"/>
            <w:tcBorders>
              <w:top w:val="nil"/>
              <w:left w:val="nil"/>
              <w:bottom w:val="single" w:sz="4" w:space="0" w:color="auto"/>
              <w:right w:val="single" w:sz="4" w:space="0" w:color="auto"/>
            </w:tcBorders>
            <w:shd w:val="clear" w:color="auto" w:fill="auto"/>
            <w:noWrap/>
            <w:vAlign w:val="bottom"/>
            <w:hideMark/>
          </w:tcPr>
          <w:p w14:paraId="581C8803" w14:textId="77777777" w:rsidR="00A241A7" w:rsidRPr="00DA347A" w:rsidRDefault="00A241A7" w:rsidP="006C7A4C">
            <w:pPr>
              <w:spacing w:line="240" w:lineRule="auto"/>
              <w:jc w:val="center"/>
              <w:rPr>
                <w:rFonts w:ascii="Times New Roman" w:hAnsi="Times New Roman"/>
                <w:b/>
                <w:bCs/>
                <w:color w:val="000000"/>
                <w:sz w:val="20"/>
                <w:szCs w:val="20"/>
                <w:lang w:bidi="ar-SA"/>
              </w:rPr>
            </w:pPr>
            <w:r w:rsidRPr="00DA347A">
              <w:rPr>
                <w:rFonts w:ascii="Times New Roman" w:hAnsi="Times New Roman"/>
                <w:b/>
                <w:bCs/>
                <w:color w:val="000000"/>
                <w:sz w:val="20"/>
                <w:szCs w:val="20"/>
                <w:lang w:bidi="ar-SA"/>
              </w:rPr>
              <w:t> </w:t>
            </w:r>
          </w:p>
        </w:tc>
        <w:tc>
          <w:tcPr>
            <w:tcW w:w="540" w:type="dxa"/>
            <w:tcBorders>
              <w:top w:val="nil"/>
              <w:left w:val="nil"/>
              <w:bottom w:val="single" w:sz="4" w:space="0" w:color="auto"/>
              <w:right w:val="single" w:sz="4" w:space="0" w:color="auto"/>
            </w:tcBorders>
            <w:shd w:val="clear" w:color="auto" w:fill="auto"/>
            <w:noWrap/>
            <w:vAlign w:val="bottom"/>
            <w:hideMark/>
          </w:tcPr>
          <w:p w14:paraId="599AC7F6" w14:textId="77777777" w:rsidR="00A241A7" w:rsidRPr="00DA347A" w:rsidRDefault="00A241A7" w:rsidP="006C7A4C">
            <w:pPr>
              <w:spacing w:line="240" w:lineRule="auto"/>
              <w:jc w:val="center"/>
              <w:rPr>
                <w:rFonts w:ascii="Times New Roman" w:hAnsi="Times New Roman"/>
                <w:b/>
                <w:bCs/>
                <w:color w:val="000000"/>
                <w:sz w:val="20"/>
                <w:szCs w:val="20"/>
                <w:lang w:bidi="ar-SA"/>
              </w:rPr>
            </w:pPr>
            <w:r w:rsidRPr="00DA347A">
              <w:rPr>
                <w:rFonts w:ascii="Times New Roman" w:hAnsi="Times New Roman"/>
                <w:b/>
                <w:bCs/>
                <w:color w:val="000000"/>
                <w:sz w:val="20"/>
                <w:szCs w:val="20"/>
                <w:lang w:bidi="ar-SA"/>
              </w:rPr>
              <w:t> </w:t>
            </w:r>
          </w:p>
        </w:tc>
        <w:tc>
          <w:tcPr>
            <w:tcW w:w="1281" w:type="dxa"/>
            <w:tcBorders>
              <w:top w:val="nil"/>
              <w:left w:val="nil"/>
              <w:bottom w:val="single" w:sz="4" w:space="0" w:color="auto"/>
              <w:right w:val="single" w:sz="4" w:space="0" w:color="auto"/>
            </w:tcBorders>
            <w:shd w:val="clear" w:color="auto" w:fill="auto"/>
            <w:noWrap/>
            <w:vAlign w:val="bottom"/>
            <w:hideMark/>
          </w:tcPr>
          <w:p w14:paraId="21F5FF49" w14:textId="77777777" w:rsidR="00A241A7" w:rsidRPr="00DA347A" w:rsidRDefault="00A241A7" w:rsidP="006C7A4C">
            <w:pPr>
              <w:spacing w:line="240" w:lineRule="auto"/>
              <w:jc w:val="center"/>
              <w:rPr>
                <w:rFonts w:ascii="Times New Roman" w:hAnsi="Times New Roman"/>
                <w:b/>
                <w:bCs/>
                <w:color w:val="000000"/>
                <w:sz w:val="20"/>
                <w:szCs w:val="20"/>
                <w:lang w:bidi="ar-SA"/>
              </w:rPr>
            </w:pPr>
            <w:r w:rsidRPr="00DA347A">
              <w:rPr>
                <w:rFonts w:ascii="Times New Roman" w:hAnsi="Times New Roman"/>
                <w:b/>
                <w:bCs/>
                <w:color w:val="000000"/>
                <w:sz w:val="20"/>
                <w:szCs w:val="20"/>
                <w:lang w:bidi="ar-SA"/>
              </w:rPr>
              <w:t>Web core 3</w:t>
            </w:r>
          </w:p>
        </w:tc>
        <w:tc>
          <w:tcPr>
            <w:tcW w:w="940" w:type="dxa"/>
            <w:tcBorders>
              <w:top w:val="nil"/>
              <w:left w:val="nil"/>
              <w:bottom w:val="single" w:sz="4" w:space="0" w:color="auto"/>
              <w:right w:val="single" w:sz="4" w:space="0" w:color="auto"/>
            </w:tcBorders>
            <w:shd w:val="clear" w:color="auto" w:fill="auto"/>
            <w:noWrap/>
            <w:vAlign w:val="bottom"/>
            <w:hideMark/>
          </w:tcPr>
          <w:p w14:paraId="754F61F7"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 </w:t>
            </w:r>
          </w:p>
        </w:tc>
        <w:tc>
          <w:tcPr>
            <w:tcW w:w="540" w:type="dxa"/>
            <w:tcBorders>
              <w:top w:val="nil"/>
              <w:left w:val="nil"/>
              <w:bottom w:val="single" w:sz="4" w:space="0" w:color="auto"/>
              <w:right w:val="single" w:sz="4" w:space="0" w:color="auto"/>
            </w:tcBorders>
            <w:shd w:val="clear" w:color="auto" w:fill="auto"/>
            <w:noWrap/>
            <w:vAlign w:val="bottom"/>
            <w:hideMark/>
          </w:tcPr>
          <w:p w14:paraId="016E47C1"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 </w:t>
            </w:r>
          </w:p>
        </w:tc>
      </w:tr>
      <w:tr w:rsidR="00DD0227" w:rsidRPr="00DA347A" w14:paraId="586699A4"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2BB45F52"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Length 1:</w:t>
            </w:r>
          </w:p>
        </w:tc>
        <w:tc>
          <w:tcPr>
            <w:tcW w:w="821" w:type="dxa"/>
            <w:tcBorders>
              <w:top w:val="nil"/>
              <w:left w:val="nil"/>
              <w:bottom w:val="single" w:sz="4" w:space="0" w:color="auto"/>
              <w:right w:val="single" w:sz="4" w:space="0" w:color="auto"/>
            </w:tcBorders>
            <w:shd w:val="clear" w:color="auto" w:fill="auto"/>
            <w:noWrap/>
            <w:vAlign w:val="bottom"/>
            <w:hideMark/>
          </w:tcPr>
          <w:p w14:paraId="41B99A0A"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6.008</w:t>
            </w:r>
          </w:p>
        </w:tc>
        <w:tc>
          <w:tcPr>
            <w:tcW w:w="486" w:type="dxa"/>
            <w:tcBorders>
              <w:top w:val="nil"/>
              <w:left w:val="nil"/>
              <w:bottom w:val="single" w:sz="4" w:space="0" w:color="auto"/>
              <w:right w:val="single" w:sz="4" w:space="0" w:color="auto"/>
            </w:tcBorders>
            <w:shd w:val="clear" w:color="auto" w:fill="auto"/>
            <w:noWrap/>
            <w:vAlign w:val="bottom"/>
            <w:hideMark/>
          </w:tcPr>
          <w:p w14:paraId="085755E4"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97" w:type="dxa"/>
            <w:tcBorders>
              <w:top w:val="nil"/>
              <w:left w:val="nil"/>
              <w:bottom w:val="single" w:sz="4" w:space="0" w:color="auto"/>
              <w:right w:val="single" w:sz="4" w:space="0" w:color="auto"/>
            </w:tcBorders>
            <w:shd w:val="clear" w:color="auto" w:fill="auto"/>
            <w:noWrap/>
            <w:vAlign w:val="bottom"/>
            <w:hideMark/>
          </w:tcPr>
          <w:p w14:paraId="1986C0A8"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Length 1:</w:t>
            </w:r>
          </w:p>
        </w:tc>
        <w:tc>
          <w:tcPr>
            <w:tcW w:w="947" w:type="dxa"/>
            <w:tcBorders>
              <w:top w:val="nil"/>
              <w:left w:val="nil"/>
              <w:bottom w:val="single" w:sz="4" w:space="0" w:color="auto"/>
              <w:right w:val="single" w:sz="4" w:space="0" w:color="auto"/>
            </w:tcBorders>
            <w:shd w:val="clear" w:color="auto" w:fill="auto"/>
            <w:noWrap/>
            <w:vAlign w:val="bottom"/>
            <w:hideMark/>
          </w:tcPr>
          <w:p w14:paraId="6199A2AE"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5.874</w:t>
            </w:r>
          </w:p>
        </w:tc>
        <w:tc>
          <w:tcPr>
            <w:tcW w:w="540" w:type="dxa"/>
            <w:tcBorders>
              <w:top w:val="nil"/>
              <w:left w:val="nil"/>
              <w:bottom w:val="single" w:sz="4" w:space="0" w:color="auto"/>
              <w:right w:val="single" w:sz="4" w:space="0" w:color="auto"/>
            </w:tcBorders>
            <w:shd w:val="clear" w:color="auto" w:fill="auto"/>
            <w:noWrap/>
            <w:vAlign w:val="bottom"/>
            <w:hideMark/>
          </w:tcPr>
          <w:p w14:paraId="5E02C925"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81" w:type="dxa"/>
            <w:tcBorders>
              <w:top w:val="nil"/>
              <w:left w:val="nil"/>
              <w:bottom w:val="single" w:sz="4" w:space="0" w:color="auto"/>
              <w:right w:val="single" w:sz="4" w:space="0" w:color="auto"/>
            </w:tcBorders>
            <w:shd w:val="clear" w:color="auto" w:fill="auto"/>
            <w:noWrap/>
            <w:vAlign w:val="bottom"/>
            <w:hideMark/>
          </w:tcPr>
          <w:p w14:paraId="2BEB8BC6"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Length 1:</w:t>
            </w:r>
          </w:p>
        </w:tc>
        <w:tc>
          <w:tcPr>
            <w:tcW w:w="940" w:type="dxa"/>
            <w:tcBorders>
              <w:top w:val="nil"/>
              <w:left w:val="nil"/>
              <w:bottom w:val="single" w:sz="4" w:space="0" w:color="auto"/>
              <w:right w:val="single" w:sz="4" w:space="0" w:color="auto"/>
            </w:tcBorders>
            <w:shd w:val="clear" w:color="auto" w:fill="auto"/>
            <w:noWrap/>
            <w:vAlign w:val="bottom"/>
            <w:hideMark/>
          </w:tcPr>
          <w:p w14:paraId="065E0406"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5.99</w:t>
            </w:r>
          </w:p>
        </w:tc>
        <w:tc>
          <w:tcPr>
            <w:tcW w:w="540" w:type="dxa"/>
            <w:tcBorders>
              <w:top w:val="nil"/>
              <w:left w:val="nil"/>
              <w:bottom w:val="single" w:sz="4" w:space="0" w:color="auto"/>
              <w:right w:val="single" w:sz="4" w:space="0" w:color="auto"/>
            </w:tcBorders>
            <w:shd w:val="clear" w:color="auto" w:fill="auto"/>
            <w:noWrap/>
            <w:vAlign w:val="bottom"/>
            <w:hideMark/>
          </w:tcPr>
          <w:p w14:paraId="5FCD0C88"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r>
      <w:tr w:rsidR="00DD0227" w:rsidRPr="00DA347A" w14:paraId="082AEDCD"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7321196B"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Length 2:</w:t>
            </w:r>
          </w:p>
        </w:tc>
        <w:tc>
          <w:tcPr>
            <w:tcW w:w="821" w:type="dxa"/>
            <w:tcBorders>
              <w:top w:val="nil"/>
              <w:left w:val="nil"/>
              <w:bottom w:val="single" w:sz="4" w:space="0" w:color="auto"/>
              <w:right w:val="single" w:sz="4" w:space="0" w:color="auto"/>
            </w:tcBorders>
            <w:shd w:val="clear" w:color="auto" w:fill="auto"/>
            <w:noWrap/>
            <w:vAlign w:val="bottom"/>
            <w:hideMark/>
          </w:tcPr>
          <w:p w14:paraId="57D90CD7"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6.016</w:t>
            </w:r>
          </w:p>
        </w:tc>
        <w:tc>
          <w:tcPr>
            <w:tcW w:w="486" w:type="dxa"/>
            <w:tcBorders>
              <w:top w:val="nil"/>
              <w:left w:val="nil"/>
              <w:bottom w:val="single" w:sz="4" w:space="0" w:color="auto"/>
              <w:right w:val="single" w:sz="4" w:space="0" w:color="auto"/>
            </w:tcBorders>
            <w:shd w:val="clear" w:color="auto" w:fill="auto"/>
            <w:noWrap/>
            <w:vAlign w:val="bottom"/>
            <w:hideMark/>
          </w:tcPr>
          <w:p w14:paraId="3CCE6E65"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97" w:type="dxa"/>
            <w:tcBorders>
              <w:top w:val="nil"/>
              <w:left w:val="nil"/>
              <w:bottom w:val="single" w:sz="4" w:space="0" w:color="auto"/>
              <w:right w:val="single" w:sz="4" w:space="0" w:color="auto"/>
            </w:tcBorders>
            <w:shd w:val="clear" w:color="auto" w:fill="auto"/>
            <w:noWrap/>
            <w:vAlign w:val="bottom"/>
            <w:hideMark/>
          </w:tcPr>
          <w:p w14:paraId="566DEDCF"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Length 2:</w:t>
            </w:r>
          </w:p>
        </w:tc>
        <w:tc>
          <w:tcPr>
            <w:tcW w:w="947" w:type="dxa"/>
            <w:tcBorders>
              <w:top w:val="nil"/>
              <w:left w:val="nil"/>
              <w:bottom w:val="single" w:sz="4" w:space="0" w:color="auto"/>
              <w:right w:val="single" w:sz="4" w:space="0" w:color="auto"/>
            </w:tcBorders>
            <w:shd w:val="clear" w:color="auto" w:fill="auto"/>
            <w:noWrap/>
            <w:vAlign w:val="bottom"/>
            <w:hideMark/>
          </w:tcPr>
          <w:p w14:paraId="5249053A"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5.884</w:t>
            </w:r>
          </w:p>
        </w:tc>
        <w:tc>
          <w:tcPr>
            <w:tcW w:w="540" w:type="dxa"/>
            <w:tcBorders>
              <w:top w:val="nil"/>
              <w:left w:val="nil"/>
              <w:bottom w:val="single" w:sz="4" w:space="0" w:color="auto"/>
              <w:right w:val="single" w:sz="4" w:space="0" w:color="auto"/>
            </w:tcBorders>
            <w:shd w:val="clear" w:color="auto" w:fill="auto"/>
            <w:noWrap/>
            <w:vAlign w:val="bottom"/>
            <w:hideMark/>
          </w:tcPr>
          <w:p w14:paraId="565A528B"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81" w:type="dxa"/>
            <w:tcBorders>
              <w:top w:val="nil"/>
              <w:left w:val="nil"/>
              <w:bottom w:val="single" w:sz="4" w:space="0" w:color="auto"/>
              <w:right w:val="single" w:sz="4" w:space="0" w:color="auto"/>
            </w:tcBorders>
            <w:shd w:val="clear" w:color="auto" w:fill="auto"/>
            <w:noWrap/>
            <w:vAlign w:val="bottom"/>
            <w:hideMark/>
          </w:tcPr>
          <w:p w14:paraId="621D7B7B"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Length 2:</w:t>
            </w:r>
          </w:p>
        </w:tc>
        <w:tc>
          <w:tcPr>
            <w:tcW w:w="940" w:type="dxa"/>
            <w:tcBorders>
              <w:top w:val="nil"/>
              <w:left w:val="nil"/>
              <w:bottom w:val="single" w:sz="4" w:space="0" w:color="auto"/>
              <w:right w:val="single" w:sz="4" w:space="0" w:color="auto"/>
            </w:tcBorders>
            <w:shd w:val="clear" w:color="auto" w:fill="auto"/>
            <w:noWrap/>
            <w:vAlign w:val="bottom"/>
            <w:hideMark/>
          </w:tcPr>
          <w:p w14:paraId="2017077C"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5.99</w:t>
            </w:r>
          </w:p>
        </w:tc>
        <w:tc>
          <w:tcPr>
            <w:tcW w:w="540" w:type="dxa"/>
            <w:tcBorders>
              <w:top w:val="nil"/>
              <w:left w:val="nil"/>
              <w:bottom w:val="single" w:sz="4" w:space="0" w:color="auto"/>
              <w:right w:val="single" w:sz="4" w:space="0" w:color="auto"/>
            </w:tcBorders>
            <w:shd w:val="clear" w:color="auto" w:fill="auto"/>
            <w:noWrap/>
            <w:vAlign w:val="bottom"/>
            <w:hideMark/>
          </w:tcPr>
          <w:p w14:paraId="2E86E5CE"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r>
      <w:tr w:rsidR="00DD0227" w:rsidRPr="00DA347A" w14:paraId="5898FEF1"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71F17C67"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Diameter 1:</w:t>
            </w:r>
          </w:p>
        </w:tc>
        <w:tc>
          <w:tcPr>
            <w:tcW w:w="821" w:type="dxa"/>
            <w:tcBorders>
              <w:top w:val="nil"/>
              <w:left w:val="nil"/>
              <w:bottom w:val="single" w:sz="4" w:space="0" w:color="auto"/>
              <w:right w:val="single" w:sz="4" w:space="0" w:color="auto"/>
            </w:tcBorders>
            <w:shd w:val="clear" w:color="auto" w:fill="auto"/>
            <w:noWrap/>
            <w:vAlign w:val="bottom"/>
            <w:hideMark/>
          </w:tcPr>
          <w:p w14:paraId="583E7EB1"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3.73</w:t>
            </w:r>
          </w:p>
        </w:tc>
        <w:tc>
          <w:tcPr>
            <w:tcW w:w="486" w:type="dxa"/>
            <w:tcBorders>
              <w:top w:val="nil"/>
              <w:left w:val="nil"/>
              <w:bottom w:val="single" w:sz="4" w:space="0" w:color="auto"/>
              <w:right w:val="single" w:sz="4" w:space="0" w:color="auto"/>
            </w:tcBorders>
            <w:shd w:val="clear" w:color="auto" w:fill="auto"/>
            <w:noWrap/>
            <w:vAlign w:val="bottom"/>
            <w:hideMark/>
          </w:tcPr>
          <w:p w14:paraId="708F2F21"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97" w:type="dxa"/>
            <w:tcBorders>
              <w:top w:val="nil"/>
              <w:left w:val="nil"/>
              <w:bottom w:val="single" w:sz="4" w:space="0" w:color="auto"/>
              <w:right w:val="single" w:sz="4" w:space="0" w:color="auto"/>
            </w:tcBorders>
            <w:shd w:val="clear" w:color="auto" w:fill="auto"/>
            <w:noWrap/>
            <w:vAlign w:val="bottom"/>
            <w:hideMark/>
          </w:tcPr>
          <w:p w14:paraId="400FF53B"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Diameter 1:</w:t>
            </w:r>
          </w:p>
        </w:tc>
        <w:tc>
          <w:tcPr>
            <w:tcW w:w="947" w:type="dxa"/>
            <w:tcBorders>
              <w:top w:val="nil"/>
              <w:left w:val="nil"/>
              <w:bottom w:val="single" w:sz="4" w:space="0" w:color="auto"/>
              <w:right w:val="single" w:sz="4" w:space="0" w:color="auto"/>
            </w:tcBorders>
            <w:shd w:val="clear" w:color="auto" w:fill="auto"/>
            <w:noWrap/>
            <w:vAlign w:val="bottom"/>
            <w:hideMark/>
          </w:tcPr>
          <w:p w14:paraId="3F3FB62B"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3.731</w:t>
            </w:r>
          </w:p>
        </w:tc>
        <w:tc>
          <w:tcPr>
            <w:tcW w:w="540" w:type="dxa"/>
            <w:tcBorders>
              <w:top w:val="nil"/>
              <w:left w:val="nil"/>
              <w:bottom w:val="single" w:sz="4" w:space="0" w:color="auto"/>
              <w:right w:val="single" w:sz="4" w:space="0" w:color="auto"/>
            </w:tcBorders>
            <w:shd w:val="clear" w:color="auto" w:fill="auto"/>
            <w:noWrap/>
            <w:vAlign w:val="bottom"/>
            <w:hideMark/>
          </w:tcPr>
          <w:p w14:paraId="0A3C7261"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81" w:type="dxa"/>
            <w:tcBorders>
              <w:top w:val="nil"/>
              <w:left w:val="nil"/>
              <w:bottom w:val="single" w:sz="4" w:space="0" w:color="auto"/>
              <w:right w:val="single" w:sz="4" w:space="0" w:color="auto"/>
            </w:tcBorders>
            <w:shd w:val="clear" w:color="auto" w:fill="auto"/>
            <w:noWrap/>
            <w:vAlign w:val="bottom"/>
            <w:hideMark/>
          </w:tcPr>
          <w:p w14:paraId="4BFCB626"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Diameter 1:</w:t>
            </w:r>
          </w:p>
        </w:tc>
        <w:tc>
          <w:tcPr>
            <w:tcW w:w="940" w:type="dxa"/>
            <w:tcBorders>
              <w:top w:val="nil"/>
              <w:left w:val="nil"/>
              <w:bottom w:val="single" w:sz="4" w:space="0" w:color="auto"/>
              <w:right w:val="single" w:sz="4" w:space="0" w:color="auto"/>
            </w:tcBorders>
            <w:shd w:val="clear" w:color="auto" w:fill="auto"/>
            <w:noWrap/>
            <w:vAlign w:val="bottom"/>
            <w:hideMark/>
          </w:tcPr>
          <w:p w14:paraId="38E4B183"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3.743</w:t>
            </w:r>
          </w:p>
        </w:tc>
        <w:tc>
          <w:tcPr>
            <w:tcW w:w="540" w:type="dxa"/>
            <w:tcBorders>
              <w:top w:val="nil"/>
              <w:left w:val="nil"/>
              <w:bottom w:val="single" w:sz="4" w:space="0" w:color="auto"/>
              <w:right w:val="single" w:sz="4" w:space="0" w:color="auto"/>
            </w:tcBorders>
            <w:shd w:val="clear" w:color="auto" w:fill="auto"/>
            <w:noWrap/>
            <w:vAlign w:val="bottom"/>
            <w:hideMark/>
          </w:tcPr>
          <w:p w14:paraId="387AC309"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r>
      <w:tr w:rsidR="00DD0227" w:rsidRPr="00DA347A" w14:paraId="3CDE4A39"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0079591E"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Diameter 2:</w:t>
            </w:r>
          </w:p>
        </w:tc>
        <w:tc>
          <w:tcPr>
            <w:tcW w:w="821" w:type="dxa"/>
            <w:tcBorders>
              <w:top w:val="nil"/>
              <w:left w:val="nil"/>
              <w:bottom w:val="single" w:sz="4" w:space="0" w:color="auto"/>
              <w:right w:val="single" w:sz="4" w:space="0" w:color="auto"/>
            </w:tcBorders>
            <w:shd w:val="clear" w:color="auto" w:fill="auto"/>
            <w:noWrap/>
            <w:vAlign w:val="bottom"/>
            <w:hideMark/>
          </w:tcPr>
          <w:p w14:paraId="4A5C8726"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3.732</w:t>
            </w:r>
          </w:p>
        </w:tc>
        <w:tc>
          <w:tcPr>
            <w:tcW w:w="486" w:type="dxa"/>
            <w:tcBorders>
              <w:top w:val="nil"/>
              <w:left w:val="nil"/>
              <w:bottom w:val="single" w:sz="4" w:space="0" w:color="auto"/>
              <w:right w:val="single" w:sz="4" w:space="0" w:color="auto"/>
            </w:tcBorders>
            <w:shd w:val="clear" w:color="auto" w:fill="auto"/>
            <w:noWrap/>
            <w:vAlign w:val="bottom"/>
            <w:hideMark/>
          </w:tcPr>
          <w:p w14:paraId="5AB99FEF"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97" w:type="dxa"/>
            <w:tcBorders>
              <w:top w:val="nil"/>
              <w:left w:val="nil"/>
              <w:bottom w:val="single" w:sz="4" w:space="0" w:color="auto"/>
              <w:right w:val="single" w:sz="4" w:space="0" w:color="auto"/>
            </w:tcBorders>
            <w:shd w:val="clear" w:color="auto" w:fill="auto"/>
            <w:noWrap/>
            <w:vAlign w:val="bottom"/>
            <w:hideMark/>
          </w:tcPr>
          <w:p w14:paraId="1E39850B"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Diameter 2:</w:t>
            </w:r>
          </w:p>
        </w:tc>
        <w:tc>
          <w:tcPr>
            <w:tcW w:w="947" w:type="dxa"/>
            <w:tcBorders>
              <w:top w:val="nil"/>
              <w:left w:val="nil"/>
              <w:bottom w:val="single" w:sz="4" w:space="0" w:color="auto"/>
              <w:right w:val="single" w:sz="4" w:space="0" w:color="auto"/>
            </w:tcBorders>
            <w:shd w:val="clear" w:color="auto" w:fill="auto"/>
            <w:noWrap/>
            <w:vAlign w:val="bottom"/>
            <w:hideMark/>
          </w:tcPr>
          <w:p w14:paraId="1FB1BC15"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3.756</w:t>
            </w:r>
          </w:p>
        </w:tc>
        <w:tc>
          <w:tcPr>
            <w:tcW w:w="540" w:type="dxa"/>
            <w:tcBorders>
              <w:top w:val="nil"/>
              <w:left w:val="nil"/>
              <w:bottom w:val="single" w:sz="4" w:space="0" w:color="auto"/>
              <w:right w:val="single" w:sz="4" w:space="0" w:color="auto"/>
            </w:tcBorders>
            <w:shd w:val="clear" w:color="auto" w:fill="auto"/>
            <w:noWrap/>
            <w:vAlign w:val="bottom"/>
            <w:hideMark/>
          </w:tcPr>
          <w:p w14:paraId="0089373E"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81" w:type="dxa"/>
            <w:tcBorders>
              <w:top w:val="nil"/>
              <w:left w:val="nil"/>
              <w:bottom w:val="single" w:sz="4" w:space="0" w:color="auto"/>
              <w:right w:val="single" w:sz="4" w:space="0" w:color="auto"/>
            </w:tcBorders>
            <w:shd w:val="clear" w:color="auto" w:fill="auto"/>
            <w:noWrap/>
            <w:vAlign w:val="bottom"/>
            <w:hideMark/>
          </w:tcPr>
          <w:p w14:paraId="2B18EF2F"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Diameter 2:</w:t>
            </w:r>
          </w:p>
        </w:tc>
        <w:tc>
          <w:tcPr>
            <w:tcW w:w="940" w:type="dxa"/>
            <w:tcBorders>
              <w:top w:val="nil"/>
              <w:left w:val="nil"/>
              <w:bottom w:val="single" w:sz="4" w:space="0" w:color="auto"/>
              <w:right w:val="single" w:sz="4" w:space="0" w:color="auto"/>
            </w:tcBorders>
            <w:shd w:val="clear" w:color="auto" w:fill="auto"/>
            <w:noWrap/>
            <w:vAlign w:val="bottom"/>
            <w:hideMark/>
          </w:tcPr>
          <w:p w14:paraId="769CB79D"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3.745</w:t>
            </w:r>
          </w:p>
        </w:tc>
        <w:tc>
          <w:tcPr>
            <w:tcW w:w="540" w:type="dxa"/>
            <w:tcBorders>
              <w:top w:val="nil"/>
              <w:left w:val="nil"/>
              <w:bottom w:val="single" w:sz="4" w:space="0" w:color="auto"/>
              <w:right w:val="single" w:sz="4" w:space="0" w:color="auto"/>
            </w:tcBorders>
            <w:shd w:val="clear" w:color="auto" w:fill="auto"/>
            <w:noWrap/>
            <w:vAlign w:val="bottom"/>
            <w:hideMark/>
          </w:tcPr>
          <w:p w14:paraId="753CE9B2"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r>
      <w:tr w:rsidR="00DD0227" w:rsidRPr="00DA347A" w14:paraId="1D056FA3" w14:textId="77777777" w:rsidTr="00127EB0">
        <w:trPr>
          <w:trHeight w:val="30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36D25096"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Diameter 3:</w:t>
            </w:r>
          </w:p>
        </w:tc>
        <w:tc>
          <w:tcPr>
            <w:tcW w:w="821" w:type="dxa"/>
            <w:tcBorders>
              <w:top w:val="nil"/>
              <w:left w:val="nil"/>
              <w:bottom w:val="single" w:sz="4" w:space="0" w:color="auto"/>
              <w:right w:val="single" w:sz="4" w:space="0" w:color="auto"/>
            </w:tcBorders>
            <w:shd w:val="clear" w:color="auto" w:fill="auto"/>
            <w:noWrap/>
            <w:vAlign w:val="bottom"/>
            <w:hideMark/>
          </w:tcPr>
          <w:p w14:paraId="3D6A6934"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3.743</w:t>
            </w:r>
          </w:p>
        </w:tc>
        <w:tc>
          <w:tcPr>
            <w:tcW w:w="486" w:type="dxa"/>
            <w:tcBorders>
              <w:top w:val="nil"/>
              <w:left w:val="nil"/>
              <w:bottom w:val="single" w:sz="4" w:space="0" w:color="auto"/>
              <w:right w:val="single" w:sz="4" w:space="0" w:color="auto"/>
            </w:tcBorders>
            <w:shd w:val="clear" w:color="auto" w:fill="auto"/>
            <w:noWrap/>
            <w:vAlign w:val="bottom"/>
            <w:hideMark/>
          </w:tcPr>
          <w:p w14:paraId="3652BA25"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97" w:type="dxa"/>
            <w:tcBorders>
              <w:top w:val="nil"/>
              <w:left w:val="nil"/>
              <w:bottom w:val="single" w:sz="4" w:space="0" w:color="auto"/>
              <w:right w:val="single" w:sz="4" w:space="0" w:color="auto"/>
            </w:tcBorders>
            <w:shd w:val="clear" w:color="auto" w:fill="auto"/>
            <w:noWrap/>
            <w:vAlign w:val="bottom"/>
            <w:hideMark/>
          </w:tcPr>
          <w:p w14:paraId="1EBBF782"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Diameter 3:</w:t>
            </w:r>
          </w:p>
        </w:tc>
        <w:tc>
          <w:tcPr>
            <w:tcW w:w="947" w:type="dxa"/>
            <w:tcBorders>
              <w:top w:val="nil"/>
              <w:left w:val="nil"/>
              <w:bottom w:val="single" w:sz="4" w:space="0" w:color="auto"/>
              <w:right w:val="single" w:sz="4" w:space="0" w:color="auto"/>
            </w:tcBorders>
            <w:shd w:val="clear" w:color="auto" w:fill="auto"/>
            <w:noWrap/>
            <w:vAlign w:val="bottom"/>
            <w:hideMark/>
          </w:tcPr>
          <w:p w14:paraId="2C12F671"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3.597</w:t>
            </w:r>
          </w:p>
        </w:tc>
        <w:tc>
          <w:tcPr>
            <w:tcW w:w="540" w:type="dxa"/>
            <w:tcBorders>
              <w:top w:val="nil"/>
              <w:left w:val="nil"/>
              <w:bottom w:val="single" w:sz="4" w:space="0" w:color="auto"/>
              <w:right w:val="single" w:sz="4" w:space="0" w:color="auto"/>
            </w:tcBorders>
            <w:shd w:val="clear" w:color="auto" w:fill="auto"/>
            <w:noWrap/>
            <w:vAlign w:val="bottom"/>
            <w:hideMark/>
          </w:tcPr>
          <w:p w14:paraId="6E851A13"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81" w:type="dxa"/>
            <w:tcBorders>
              <w:top w:val="nil"/>
              <w:left w:val="nil"/>
              <w:bottom w:val="single" w:sz="4" w:space="0" w:color="auto"/>
              <w:right w:val="single" w:sz="4" w:space="0" w:color="auto"/>
            </w:tcBorders>
            <w:shd w:val="clear" w:color="auto" w:fill="auto"/>
            <w:noWrap/>
            <w:vAlign w:val="bottom"/>
            <w:hideMark/>
          </w:tcPr>
          <w:p w14:paraId="0346409E"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Diameter 3:</w:t>
            </w:r>
          </w:p>
        </w:tc>
        <w:tc>
          <w:tcPr>
            <w:tcW w:w="940" w:type="dxa"/>
            <w:tcBorders>
              <w:top w:val="nil"/>
              <w:left w:val="nil"/>
              <w:bottom w:val="single" w:sz="4" w:space="0" w:color="auto"/>
              <w:right w:val="single" w:sz="4" w:space="0" w:color="auto"/>
            </w:tcBorders>
            <w:shd w:val="clear" w:color="auto" w:fill="auto"/>
            <w:noWrap/>
            <w:vAlign w:val="bottom"/>
            <w:hideMark/>
          </w:tcPr>
          <w:p w14:paraId="3929AEA9"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3.739</w:t>
            </w:r>
          </w:p>
        </w:tc>
        <w:tc>
          <w:tcPr>
            <w:tcW w:w="540" w:type="dxa"/>
            <w:tcBorders>
              <w:top w:val="nil"/>
              <w:left w:val="nil"/>
              <w:bottom w:val="single" w:sz="4" w:space="0" w:color="auto"/>
              <w:right w:val="single" w:sz="4" w:space="0" w:color="auto"/>
            </w:tcBorders>
            <w:shd w:val="clear" w:color="auto" w:fill="auto"/>
            <w:noWrap/>
            <w:vAlign w:val="bottom"/>
            <w:hideMark/>
          </w:tcPr>
          <w:p w14:paraId="0F1E6B42"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r>
      <w:tr w:rsidR="00DD0227" w:rsidRPr="00DA347A" w14:paraId="5B0FB2C7"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74987D94"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Diameter 4:</w:t>
            </w:r>
          </w:p>
        </w:tc>
        <w:tc>
          <w:tcPr>
            <w:tcW w:w="821" w:type="dxa"/>
            <w:tcBorders>
              <w:top w:val="nil"/>
              <w:left w:val="nil"/>
              <w:bottom w:val="single" w:sz="4" w:space="0" w:color="auto"/>
              <w:right w:val="single" w:sz="4" w:space="0" w:color="auto"/>
            </w:tcBorders>
            <w:shd w:val="clear" w:color="auto" w:fill="auto"/>
            <w:noWrap/>
            <w:vAlign w:val="bottom"/>
            <w:hideMark/>
          </w:tcPr>
          <w:p w14:paraId="19168DE8"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3.743</w:t>
            </w:r>
          </w:p>
        </w:tc>
        <w:tc>
          <w:tcPr>
            <w:tcW w:w="486" w:type="dxa"/>
            <w:tcBorders>
              <w:top w:val="nil"/>
              <w:left w:val="nil"/>
              <w:bottom w:val="single" w:sz="4" w:space="0" w:color="auto"/>
              <w:right w:val="single" w:sz="4" w:space="0" w:color="auto"/>
            </w:tcBorders>
            <w:shd w:val="clear" w:color="auto" w:fill="auto"/>
            <w:noWrap/>
            <w:vAlign w:val="bottom"/>
            <w:hideMark/>
          </w:tcPr>
          <w:p w14:paraId="114EA991"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97" w:type="dxa"/>
            <w:tcBorders>
              <w:top w:val="nil"/>
              <w:left w:val="nil"/>
              <w:bottom w:val="single" w:sz="4" w:space="0" w:color="auto"/>
              <w:right w:val="single" w:sz="4" w:space="0" w:color="auto"/>
            </w:tcBorders>
            <w:shd w:val="clear" w:color="auto" w:fill="auto"/>
            <w:noWrap/>
            <w:vAlign w:val="bottom"/>
            <w:hideMark/>
          </w:tcPr>
          <w:p w14:paraId="11CBE091"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Diameter 4:</w:t>
            </w:r>
          </w:p>
        </w:tc>
        <w:tc>
          <w:tcPr>
            <w:tcW w:w="947" w:type="dxa"/>
            <w:tcBorders>
              <w:top w:val="nil"/>
              <w:left w:val="nil"/>
              <w:bottom w:val="single" w:sz="4" w:space="0" w:color="auto"/>
              <w:right w:val="single" w:sz="4" w:space="0" w:color="auto"/>
            </w:tcBorders>
            <w:shd w:val="clear" w:color="auto" w:fill="auto"/>
            <w:noWrap/>
            <w:vAlign w:val="bottom"/>
            <w:hideMark/>
          </w:tcPr>
          <w:p w14:paraId="5572D9B1"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3.599</w:t>
            </w:r>
          </w:p>
        </w:tc>
        <w:tc>
          <w:tcPr>
            <w:tcW w:w="540" w:type="dxa"/>
            <w:tcBorders>
              <w:top w:val="nil"/>
              <w:left w:val="nil"/>
              <w:bottom w:val="single" w:sz="4" w:space="0" w:color="auto"/>
              <w:right w:val="single" w:sz="4" w:space="0" w:color="auto"/>
            </w:tcBorders>
            <w:shd w:val="clear" w:color="auto" w:fill="auto"/>
            <w:noWrap/>
            <w:vAlign w:val="bottom"/>
            <w:hideMark/>
          </w:tcPr>
          <w:p w14:paraId="32162BED"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81" w:type="dxa"/>
            <w:tcBorders>
              <w:top w:val="nil"/>
              <w:left w:val="nil"/>
              <w:bottom w:val="single" w:sz="4" w:space="0" w:color="auto"/>
              <w:right w:val="single" w:sz="4" w:space="0" w:color="auto"/>
            </w:tcBorders>
            <w:shd w:val="clear" w:color="auto" w:fill="auto"/>
            <w:noWrap/>
            <w:vAlign w:val="bottom"/>
            <w:hideMark/>
          </w:tcPr>
          <w:p w14:paraId="179FE7A9"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Diameter 4:</w:t>
            </w:r>
          </w:p>
        </w:tc>
        <w:tc>
          <w:tcPr>
            <w:tcW w:w="940" w:type="dxa"/>
            <w:tcBorders>
              <w:top w:val="nil"/>
              <w:left w:val="nil"/>
              <w:bottom w:val="single" w:sz="4" w:space="0" w:color="auto"/>
              <w:right w:val="single" w:sz="4" w:space="0" w:color="auto"/>
            </w:tcBorders>
            <w:shd w:val="clear" w:color="auto" w:fill="auto"/>
            <w:noWrap/>
            <w:vAlign w:val="bottom"/>
            <w:hideMark/>
          </w:tcPr>
          <w:p w14:paraId="6C86F996"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3.712</w:t>
            </w:r>
          </w:p>
        </w:tc>
        <w:tc>
          <w:tcPr>
            <w:tcW w:w="540" w:type="dxa"/>
            <w:tcBorders>
              <w:top w:val="nil"/>
              <w:left w:val="nil"/>
              <w:bottom w:val="single" w:sz="4" w:space="0" w:color="auto"/>
              <w:right w:val="single" w:sz="4" w:space="0" w:color="auto"/>
            </w:tcBorders>
            <w:shd w:val="clear" w:color="auto" w:fill="auto"/>
            <w:noWrap/>
            <w:vAlign w:val="bottom"/>
            <w:hideMark/>
          </w:tcPr>
          <w:p w14:paraId="1121DC5E"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r>
      <w:tr w:rsidR="00DD0227" w:rsidRPr="00DA347A" w14:paraId="616C26E1"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044A51B7"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Avg. Diameter:</w:t>
            </w:r>
          </w:p>
        </w:tc>
        <w:tc>
          <w:tcPr>
            <w:tcW w:w="821" w:type="dxa"/>
            <w:tcBorders>
              <w:top w:val="nil"/>
              <w:left w:val="nil"/>
              <w:bottom w:val="single" w:sz="4" w:space="0" w:color="auto"/>
              <w:right w:val="single" w:sz="4" w:space="0" w:color="auto"/>
            </w:tcBorders>
            <w:shd w:val="clear" w:color="auto" w:fill="auto"/>
            <w:noWrap/>
            <w:vAlign w:val="bottom"/>
            <w:hideMark/>
          </w:tcPr>
          <w:p w14:paraId="322D8FA8"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3.737</w:t>
            </w:r>
          </w:p>
        </w:tc>
        <w:tc>
          <w:tcPr>
            <w:tcW w:w="486" w:type="dxa"/>
            <w:tcBorders>
              <w:top w:val="nil"/>
              <w:left w:val="nil"/>
              <w:bottom w:val="single" w:sz="4" w:space="0" w:color="auto"/>
              <w:right w:val="single" w:sz="4" w:space="0" w:color="auto"/>
            </w:tcBorders>
            <w:shd w:val="clear" w:color="auto" w:fill="auto"/>
            <w:noWrap/>
            <w:vAlign w:val="bottom"/>
            <w:hideMark/>
          </w:tcPr>
          <w:p w14:paraId="18ECE006"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97" w:type="dxa"/>
            <w:tcBorders>
              <w:top w:val="nil"/>
              <w:left w:val="nil"/>
              <w:bottom w:val="single" w:sz="4" w:space="0" w:color="auto"/>
              <w:right w:val="single" w:sz="4" w:space="0" w:color="auto"/>
            </w:tcBorders>
            <w:shd w:val="clear" w:color="auto" w:fill="auto"/>
            <w:noWrap/>
            <w:vAlign w:val="bottom"/>
            <w:hideMark/>
          </w:tcPr>
          <w:p w14:paraId="525AFE4D"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Avg. Diameter:</w:t>
            </w:r>
          </w:p>
        </w:tc>
        <w:tc>
          <w:tcPr>
            <w:tcW w:w="947" w:type="dxa"/>
            <w:tcBorders>
              <w:top w:val="nil"/>
              <w:left w:val="nil"/>
              <w:bottom w:val="single" w:sz="4" w:space="0" w:color="auto"/>
              <w:right w:val="single" w:sz="4" w:space="0" w:color="auto"/>
            </w:tcBorders>
            <w:shd w:val="clear" w:color="auto" w:fill="auto"/>
            <w:noWrap/>
            <w:vAlign w:val="bottom"/>
            <w:hideMark/>
          </w:tcPr>
          <w:p w14:paraId="07DAABB0"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3.670</w:t>
            </w:r>
          </w:p>
        </w:tc>
        <w:tc>
          <w:tcPr>
            <w:tcW w:w="540" w:type="dxa"/>
            <w:tcBorders>
              <w:top w:val="nil"/>
              <w:left w:val="nil"/>
              <w:bottom w:val="single" w:sz="4" w:space="0" w:color="auto"/>
              <w:right w:val="single" w:sz="4" w:space="0" w:color="auto"/>
            </w:tcBorders>
            <w:shd w:val="clear" w:color="auto" w:fill="auto"/>
            <w:noWrap/>
            <w:vAlign w:val="bottom"/>
            <w:hideMark/>
          </w:tcPr>
          <w:p w14:paraId="6AF93F00"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81" w:type="dxa"/>
            <w:tcBorders>
              <w:top w:val="nil"/>
              <w:left w:val="nil"/>
              <w:bottom w:val="single" w:sz="4" w:space="0" w:color="auto"/>
              <w:right w:val="single" w:sz="4" w:space="0" w:color="auto"/>
            </w:tcBorders>
            <w:shd w:val="clear" w:color="auto" w:fill="auto"/>
            <w:noWrap/>
            <w:vAlign w:val="bottom"/>
            <w:hideMark/>
          </w:tcPr>
          <w:p w14:paraId="76F2C873" w14:textId="77777777" w:rsidR="00DD0227" w:rsidRPr="00DA347A" w:rsidRDefault="00DD0227" w:rsidP="00DD0227">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Avg. Diameter:</w:t>
            </w:r>
          </w:p>
        </w:tc>
        <w:tc>
          <w:tcPr>
            <w:tcW w:w="940" w:type="dxa"/>
            <w:tcBorders>
              <w:top w:val="nil"/>
              <w:left w:val="nil"/>
              <w:bottom w:val="single" w:sz="4" w:space="0" w:color="auto"/>
              <w:right w:val="single" w:sz="4" w:space="0" w:color="auto"/>
            </w:tcBorders>
            <w:shd w:val="clear" w:color="auto" w:fill="auto"/>
            <w:noWrap/>
            <w:vAlign w:val="bottom"/>
            <w:hideMark/>
          </w:tcPr>
          <w:p w14:paraId="5B00E1E1"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3.735</w:t>
            </w:r>
          </w:p>
        </w:tc>
        <w:tc>
          <w:tcPr>
            <w:tcW w:w="540" w:type="dxa"/>
            <w:tcBorders>
              <w:top w:val="nil"/>
              <w:left w:val="nil"/>
              <w:bottom w:val="single" w:sz="4" w:space="0" w:color="auto"/>
              <w:right w:val="single" w:sz="4" w:space="0" w:color="auto"/>
            </w:tcBorders>
            <w:shd w:val="clear" w:color="auto" w:fill="auto"/>
            <w:noWrap/>
            <w:vAlign w:val="bottom"/>
            <w:hideMark/>
          </w:tcPr>
          <w:p w14:paraId="4BE6698D" w14:textId="77777777" w:rsidR="00DD0227" w:rsidRPr="00DA347A"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r>
      <w:tr w:rsidR="00A241A7" w:rsidRPr="00DA347A" w14:paraId="5D3204B3" w14:textId="77777777" w:rsidTr="00127EB0">
        <w:trPr>
          <w:trHeight w:val="54"/>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0D1C6BB8"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 </w:t>
            </w:r>
          </w:p>
        </w:tc>
        <w:tc>
          <w:tcPr>
            <w:tcW w:w="821" w:type="dxa"/>
            <w:tcBorders>
              <w:top w:val="nil"/>
              <w:left w:val="nil"/>
              <w:bottom w:val="single" w:sz="4" w:space="0" w:color="auto"/>
              <w:right w:val="single" w:sz="4" w:space="0" w:color="auto"/>
            </w:tcBorders>
            <w:shd w:val="clear" w:color="auto" w:fill="auto"/>
            <w:noWrap/>
            <w:vAlign w:val="bottom"/>
            <w:hideMark/>
          </w:tcPr>
          <w:p w14:paraId="165D2D7D"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 </w:t>
            </w:r>
          </w:p>
        </w:tc>
        <w:tc>
          <w:tcPr>
            <w:tcW w:w="486" w:type="dxa"/>
            <w:tcBorders>
              <w:top w:val="nil"/>
              <w:left w:val="nil"/>
              <w:bottom w:val="single" w:sz="4" w:space="0" w:color="auto"/>
              <w:right w:val="single" w:sz="4" w:space="0" w:color="auto"/>
            </w:tcBorders>
            <w:shd w:val="clear" w:color="auto" w:fill="auto"/>
            <w:noWrap/>
            <w:vAlign w:val="bottom"/>
            <w:hideMark/>
          </w:tcPr>
          <w:p w14:paraId="0FA6DE5E"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 </w:t>
            </w:r>
          </w:p>
        </w:tc>
        <w:tc>
          <w:tcPr>
            <w:tcW w:w="1297" w:type="dxa"/>
            <w:tcBorders>
              <w:top w:val="nil"/>
              <w:left w:val="nil"/>
              <w:bottom w:val="single" w:sz="4" w:space="0" w:color="auto"/>
              <w:right w:val="single" w:sz="4" w:space="0" w:color="auto"/>
            </w:tcBorders>
            <w:shd w:val="clear" w:color="auto" w:fill="auto"/>
            <w:noWrap/>
            <w:vAlign w:val="bottom"/>
            <w:hideMark/>
          </w:tcPr>
          <w:p w14:paraId="0FAD7A58"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 </w:t>
            </w:r>
          </w:p>
        </w:tc>
        <w:tc>
          <w:tcPr>
            <w:tcW w:w="947" w:type="dxa"/>
            <w:tcBorders>
              <w:top w:val="nil"/>
              <w:left w:val="nil"/>
              <w:bottom w:val="single" w:sz="4" w:space="0" w:color="auto"/>
              <w:right w:val="single" w:sz="4" w:space="0" w:color="auto"/>
            </w:tcBorders>
            <w:shd w:val="clear" w:color="auto" w:fill="auto"/>
            <w:noWrap/>
            <w:vAlign w:val="bottom"/>
            <w:hideMark/>
          </w:tcPr>
          <w:p w14:paraId="0D3B2C4F"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 </w:t>
            </w:r>
          </w:p>
        </w:tc>
        <w:tc>
          <w:tcPr>
            <w:tcW w:w="540" w:type="dxa"/>
            <w:tcBorders>
              <w:top w:val="nil"/>
              <w:left w:val="nil"/>
              <w:bottom w:val="single" w:sz="4" w:space="0" w:color="auto"/>
              <w:right w:val="single" w:sz="4" w:space="0" w:color="auto"/>
            </w:tcBorders>
            <w:shd w:val="clear" w:color="auto" w:fill="auto"/>
            <w:noWrap/>
            <w:vAlign w:val="bottom"/>
            <w:hideMark/>
          </w:tcPr>
          <w:p w14:paraId="321F77DD"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 </w:t>
            </w:r>
          </w:p>
        </w:tc>
        <w:tc>
          <w:tcPr>
            <w:tcW w:w="1281" w:type="dxa"/>
            <w:tcBorders>
              <w:top w:val="nil"/>
              <w:left w:val="nil"/>
              <w:bottom w:val="single" w:sz="4" w:space="0" w:color="auto"/>
              <w:right w:val="single" w:sz="4" w:space="0" w:color="auto"/>
            </w:tcBorders>
            <w:shd w:val="clear" w:color="auto" w:fill="auto"/>
            <w:noWrap/>
            <w:vAlign w:val="bottom"/>
            <w:hideMark/>
          </w:tcPr>
          <w:p w14:paraId="7C4636B8"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14:paraId="2CAE1E17"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 </w:t>
            </w:r>
          </w:p>
        </w:tc>
        <w:tc>
          <w:tcPr>
            <w:tcW w:w="540" w:type="dxa"/>
            <w:tcBorders>
              <w:top w:val="nil"/>
              <w:left w:val="nil"/>
              <w:bottom w:val="single" w:sz="4" w:space="0" w:color="auto"/>
              <w:right w:val="single" w:sz="4" w:space="0" w:color="auto"/>
            </w:tcBorders>
            <w:shd w:val="clear" w:color="auto" w:fill="auto"/>
            <w:noWrap/>
            <w:vAlign w:val="bottom"/>
            <w:hideMark/>
          </w:tcPr>
          <w:p w14:paraId="2EC52BE7"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 </w:t>
            </w:r>
          </w:p>
        </w:tc>
      </w:tr>
      <w:tr w:rsidR="00A241A7" w:rsidRPr="00DA347A" w14:paraId="5849762C"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62EB2150" w14:textId="77777777" w:rsidR="00A241A7" w:rsidRPr="00DA347A" w:rsidRDefault="00387324" w:rsidP="006C7A4C">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Applied Load:</w:t>
            </w:r>
          </w:p>
        </w:tc>
        <w:tc>
          <w:tcPr>
            <w:tcW w:w="821" w:type="dxa"/>
            <w:tcBorders>
              <w:top w:val="nil"/>
              <w:left w:val="nil"/>
              <w:bottom w:val="single" w:sz="4" w:space="0" w:color="auto"/>
              <w:right w:val="single" w:sz="4" w:space="0" w:color="auto"/>
            </w:tcBorders>
            <w:shd w:val="clear" w:color="auto" w:fill="auto"/>
            <w:noWrap/>
            <w:vAlign w:val="bottom"/>
            <w:hideMark/>
          </w:tcPr>
          <w:p w14:paraId="7169F58B" w14:textId="6194F329"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85850</w:t>
            </w:r>
          </w:p>
        </w:tc>
        <w:tc>
          <w:tcPr>
            <w:tcW w:w="486" w:type="dxa"/>
            <w:tcBorders>
              <w:top w:val="nil"/>
              <w:left w:val="nil"/>
              <w:bottom w:val="single" w:sz="4" w:space="0" w:color="auto"/>
              <w:right w:val="single" w:sz="4" w:space="0" w:color="auto"/>
            </w:tcBorders>
            <w:shd w:val="clear" w:color="auto" w:fill="auto"/>
            <w:noWrap/>
            <w:vAlign w:val="bottom"/>
            <w:hideMark/>
          </w:tcPr>
          <w:p w14:paraId="08FDBC87"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lb</w:t>
            </w:r>
          </w:p>
        </w:tc>
        <w:tc>
          <w:tcPr>
            <w:tcW w:w="1297" w:type="dxa"/>
            <w:tcBorders>
              <w:top w:val="nil"/>
              <w:left w:val="nil"/>
              <w:bottom w:val="single" w:sz="4" w:space="0" w:color="auto"/>
              <w:right w:val="single" w:sz="4" w:space="0" w:color="auto"/>
            </w:tcBorders>
            <w:shd w:val="clear" w:color="auto" w:fill="auto"/>
            <w:noWrap/>
            <w:vAlign w:val="bottom"/>
            <w:hideMark/>
          </w:tcPr>
          <w:p w14:paraId="0936313B" w14:textId="77777777" w:rsidR="00A241A7" w:rsidRPr="00DA347A" w:rsidRDefault="00387324" w:rsidP="006C7A4C">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Applied Load:</w:t>
            </w:r>
          </w:p>
        </w:tc>
        <w:tc>
          <w:tcPr>
            <w:tcW w:w="947" w:type="dxa"/>
            <w:tcBorders>
              <w:top w:val="nil"/>
              <w:left w:val="nil"/>
              <w:bottom w:val="single" w:sz="4" w:space="0" w:color="auto"/>
              <w:right w:val="single" w:sz="4" w:space="0" w:color="auto"/>
            </w:tcBorders>
            <w:shd w:val="clear" w:color="auto" w:fill="auto"/>
            <w:noWrap/>
            <w:vAlign w:val="bottom"/>
            <w:hideMark/>
          </w:tcPr>
          <w:p w14:paraId="7F0B6205" w14:textId="793E15B0"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73195</w:t>
            </w:r>
          </w:p>
        </w:tc>
        <w:tc>
          <w:tcPr>
            <w:tcW w:w="540" w:type="dxa"/>
            <w:tcBorders>
              <w:top w:val="nil"/>
              <w:left w:val="nil"/>
              <w:bottom w:val="single" w:sz="4" w:space="0" w:color="auto"/>
              <w:right w:val="single" w:sz="4" w:space="0" w:color="auto"/>
            </w:tcBorders>
            <w:shd w:val="clear" w:color="auto" w:fill="auto"/>
            <w:noWrap/>
            <w:vAlign w:val="bottom"/>
            <w:hideMark/>
          </w:tcPr>
          <w:p w14:paraId="72BC65DB"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lb</w:t>
            </w:r>
          </w:p>
        </w:tc>
        <w:tc>
          <w:tcPr>
            <w:tcW w:w="1281" w:type="dxa"/>
            <w:tcBorders>
              <w:top w:val="nil"/>
              <w:left w:val="nil"/>
              <w:bottom w:val="single" w:sz="4" w:space="0" w:color="auto"/>
              <w:right w:val="single" w:sz="4" w:space="0" w:color="auto"/>
            </w:tcBorders>
            <w:shd w:val="clear" w:color="auto" w:fill="auto"/>
            <w:noWrap/>
            <w:vAlign w:val="bottom"/>
            <w:hideMark/>
          </w:tcPr>
          <w:p w14:paraId="409C6F21" w14:textId="77777777" w:rsidR="00A241A7" w:rsidRPr="00DA347A" w:rsidRDefault="00387324" w:rsidP="006C7A4C">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Applied Load:</w:t>
            </w:r>
          </w:p>
        </w:tc>
        <w:tc>
          <w:tcPr>
            <w:tcW w:w="940" w:type="dxa"/>
            <w:tcBorders>
              <w:top w:val="nil"/>
              <w:left w:val="nil"/>
              <w:bottom w:val="single" w:sz="4" w:space="0" w:color="auto"/>
              <w:right w:val="single" w:sz="4" w:space="0" w:color="auto"/>
            </w:tcBorders>
            <w:shd w:val="clear" w:color="auto" w:fill="auto"/>
            <w:noWrap/>
            <w:vAlign w:val="bottom"/>
            <w:hideMark/>
          </w:tcPr>
          <w:p w14:paraId="4C602678" w14:textId="1F8233AC"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72780</w:t>
            </w:r>
          </w:p>
        </w:tc>
        <w:tc>
          <w:tcPr>
            <w:tcW w:w="540" w:type="dxa"/>
            <w:tcBorders>
              <w:top w:val="nil"/>
              <w:left w:val="nil"/>
              <w:bottom w:val="single" w:sz="4" w:space="0" w:color="auto"/>
              <w:right w:val="single" w:sz="4" w:space="0" w:color="auto"/>
            </w:tcBorders>
            <w:shd w:val="clear" w:color="auto" w:fill="auto"/>
            <w:noWrap/>
            <w:vAlign w:val="bottom"/>
            <w:hideMark/>
          </w:tcPr>
          <w:p w14:paraId="1FB0AF80"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lb</w:t>
            </w:r>
          </w:p>
        </w:tc>
      </w:tr>
      <w:tr w:rsidR="00A241A7" w:rsidRPr="00DA347A" w14:paraId="6A760358" w14:textId="77777777" w:rsidTr="00127EB0">
        <w:trPr>
          <w:trHeight w:val="33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15476A6D"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Area:</w:t>
            </w:r>
          </w:p>
        </w:tc>
        <w:tc>
          <w:tcPr>
            <w:tcW w:w="821" w:type="dxa"/>
            <w:tcBorders>
              <w:top w:val="nil"/>
              <w:left w:val="nil"/>
              <w:bottom w:val="single" w:sz="4" w:space="0" w:color="auto"/>
              <w:right w:val="single" w:sz="4" w:space="0" w:color="auto"/>
            </w:tcBorders>
            <w:shd w:val="clear" w:color="auto" w:fill="auto"/>
            <w:noWrap/>
            <w:vAlign w:val="bottom"/>
            <w:hideMark/>
          </w:tcPr>
          <w:p w14:paraId="6FCA9569"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10.968</w:t>
            </w:r>
          </w:p>
        </w:tc>
        <w:tc>
          <w:tcPr>
            <w:tcW w:w="486" w:type="dxa"/>
            <w:tcBorders>
              <w:top w:val="nil"/>
              <w:left w:val="nil"/>
              <w:bottom w:val="single" w:sz="4" w:space="0" w:color="auto"/>
              <w:right w:val="single" w:sz="4" w:space="0" w:color="auto"/>
            </w:tcBorders>
            <w:shd w:val="clear" w:color="auto" w:fill="auto"/>
            <w:noWrap/>
            <w:vAlign w:val="bottom"/>
            <w:hideMark/>
          </w:tcPr>
          <w:p w14:paraId="49D2D7BA"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in</w:t>
            </w:r>
            <w:r w:rsidRPr="00DA347A">
              <w:rPr>
                <w:rFonts w:ascii="Times New Roman" w:hAnsi="Times New Roman"/>
                <w:color w:val="000000"/>
                <w:sz w:val="20"/>
                <w:szCs w:val="20"/>
                <w:vertAlign w:val="superscript"/>
                <w:lang w:bidi="ar-SA"/>
              </w:rPr>
              <w:t>2</w:t>
            </w:r>
          </w:p>
        </w:tc>
        <w:tc>
          <w:tcPr>
            <w:tcW w:w="1297" w:type="dxa"/>
            <w:tcBorders>
              <w:top w:val="nil"/>
              <w:left w:val="nil"/>
              <w:bottom w:val="single" w:sz="4" w:space="0" w:color="auto"/>
              <w:right w:val="single" w:sz="4" w:space="0" w:color="auto"/>
            </w:tcBorders>
            <w:shd w:val="clear" w:color="auto" w:fill="auto"/>
            <w:noWrap/>
            <w:vAlign w:val="bottom"/>
            <w:hideMark/>
          </w:tcPr>
          <w:p w14:paraId="38AADAB4"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Area:</w:t>
            </w:r>
          </w:p>
        </w:tc>
        <w:tc>
          <w:tcPr>
            <w:tcW w:w="947" w:type="dxa"/>
            <w:tcBorders>
              <w:top w:val="nil"/>
              <w:left w:val="nil"/>
              <w:bottom w:val="single" w:sz="4" w:space="0" w:color="auto"/>
              <w:right w:val="single" w:sz="4" w:space="0" w:color="auto"/>
            </w:tcBorders>
            <w:shd w:val="clear" w:color="auto" w:fill="auto"/>
            <w:noWrap/>
            <w:vAlign w:val="bottom"/>
            <w:hideMark/>
          </w:tcPr>
          <w:p w14:paraId="0D9506F5"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10.583</w:t>
            </w:r>
          </w:p>
        </w:tc>
        <w:tc>
          <w:tcPr>
            <w:tcW w:w="540" w:type="dxa"/>
            <w:tcBorders>
              <w:top w:val="nil"/>
              <w:left w:val="nil"/>
              <w:bottom w:val="single" w:sz="4" w:space="0" w:color="auto"/>
              <w:right w:val="single" w:sz="4" w:space="0" w:color="auto"/>
            </w:tcBorders>
            <w:shd w:val="clear" w:color="auto" w:fill="auto"/>
            <w:noWrap/>
            <w:vAlign w:val="bottom"/>
            <w:hideMark/>
          </w:tcPr>
          <w:p w14:paraId="29389722"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in</w:t>
            </w:r>
            <w:r w:rsidRPr="00DA347A">
              <w:rPr>
                <w:rFonts w:ascii="Times New Roman" w:hAnsi="Times New Roman"/>
                <w:color w:val="000000"/>
                <w:sz w:val="20"/>
                <w:szCs w:val="20"/>
                <w:vertAlign w:val="superscript"/>
                <w:lang w:bidi="ar-SA"/>
              </w:rPr>
              <w:t>2</w:t>
            </w:r>
          </w:p>
        </w:tc>
        <w:tc>
          <w:tcPr>
            <w:tcW w:w="1281" w:type="dxa"/>
            <w:tcBorders>
              <w:top w:val="nil"/>
              <w:left w:val="nil"/>
              <w:bottom w:val="single" w:sz="4" w:space="0" w:color="auto"/>
              <w:right w:val="single" w:sz="4" w:space="0" w:color="auto"/>
            </w:tcBorders>
            <w:shd w:val="clear" w:color="auto" w:fill="auto"/>
            <w:noWrap/>
            <w:vAlign w:val="bottom"/>
            <w:hideMark/>
          </w:tcPr>
          <w:p w14:paraId="7B0ABAAE"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Area:</w:t>
            </w:r>
          </w:p>
        </w:tc>
        <w:tc>
          <w:tcPr>
            <w:tcW w:w="940" w:type="dxa"/>
            <w:tcBorders>
              <w:top w:val="nil"/>
              <w:left w:val="nil"/>
              <w:bottom w:val="single" w:sz="4" w:space="0" w:color="auto"/>
              <w:right w:val="single" w:sz="4" w:space="0" w:color="auto"/>
            </w:tcBorders>
            <w:shd w:val="clear" w:color="auto" w:fill="auto"/>
            <w:noWrap/>
            <w:vAlign w:val="bottom"/>
            <w:hideMark/>
          </w:tcPr>
          <w:p w14:paraId="65A8A26A"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10.955</w:t>
            </w:r>
          </w:p>
        </w:tc>
        <w:tc>
          <w:tcPr>
            <w:tcW w:w="540" w:type="dxa"/>
            <w:tcBorders>
              <w:top w:val="nil"/>
              <w:left w:val="nil"/>
              <w:bottom w:val="single" w:sz="4" w:space="0" w:color="auto"/>
              <w:right w:val="single" w:sz="4" w:space="0" w:color="auto"/>
            </w:tcBorders>
            <w:shd w:val="clear" w:color="auto" w:fill="auto"/>
            <w:noWrap/>
            <w:vAlign w:val="bottom"/>
            <w:hideMark/>
          </w:tcPr>
          <w:p w14:paraId="116BAA6E"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in</w:t>
            </w:r>
            <w:r w:rsidRPr="00DA347A">
              <w:rPr>
                <w:rFonts w:ascii="Times New Roman" w:hAnsi="Times New Roman"/>
                <w:color w:val="000000"/>
                <w:sz w:val="20"/>
                <w:szCs w:val="20"/>
                <w:vertAlign w:val="superscript"/>
                <w:lang w:bidi="ar-SA"/>
              </w:rPr>
              <w:t>2</w:t>
            </w:r>
          </w:p>
        </w:tc>
      </w:tr>
      <w:tr w:rsidR="00A241A7" w:rsidRPr="00DA347A" w14:paraId="6CE72421"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4C6B2873"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Compressive strength:</w:t>
            </w:r>
          </w:p>
        </w:tc>
        <w:tc>
          <w:tcPr>
            <w:tcW w:w="821" w:type="dxa"/>
            <w:tcBorders>
              <w:top w:val="nil"/>
              <w:left w:val="nil"/>
              <w:bottom w:val="single" w:sz="4" w:space="0" w:color="auto"/>
              <w:right w:val="single" w:sz="4" w:space="0" w:color="auto"/>
            </w:tcBorders>
            <w:shd w:val="clear" w:color="auto" w:fill="auto"/>
            <w:noWrap/>
            <w:vAlign w:val="bottom"/>
            <w:hideMark/>
          </w:tcPr>
          <w:p w14:paraId="45FBA9AE" w14:textId="46ECD94C"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7827.2</w:t>
            </w:r>
          </w:p>
        </w:tc>
        <w:tc>
          <w:tcPr>
            <w:tcW w:w="486" w:type="dxa"/>
            <w:tcBorders>
              <w:top w:val="nil"/>
              <w:left w:val="nil"/>
              <w:bottom w:val="single" w:sz="4" w:space="0" w:color="auto"/>
              <w:right w:val="single" w:sz="4" w:space="0" w:color="auto"/>
            </w:tcBorders>
            <w:shd w:val="clear" w:color="auto" w:fill="auto"/>
            <w:noWrap/>
            <w:vAlign w:val="bottom"/>
            <w:hideMark/>
          </w:tcPr>
          <w:p w14:paraId="62A9533F"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psi</w:t>
            </w:r>
          </w:p>
        </w:tc>
        <w:tc>
          <w:tcPr>
            <w:tcW w:w="1297" w:type="dxa"/>
            <w:tcBorders>
              <w:top w:val="nil"/>
              <w:left w:val="nil"/>
              <w:bottom w:val="single" w:sz="4" w:space="0" w:color="auto"/>
              <w:right w:val="single" w:sz="4" w:space="0" w:color="auto"/>
            </w:tcBorders>
            <w:shd w:val="clear" w:color="auto" w:fill="auto"/>
            <w:noWrap/>
            <w:vAlign w:val="bottom"/>
            <w:hideMark/>
          </w:tcPr>
          <w:p w14:paraId="14EB8C54"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Compressive strength:</w:t>
            </w:r>
          </w:p>
        </w:tc>
        <w:tc>
          <w:tcPr>
            <w:tcW w:w="947" w:type="dxa"/>
            <w:tcBorders>
              <w:top w:val="nil"/>
              <w:left w:val="nil"/>
              <w:bottom w:val="single" w:sz="4" w:space="0" w:color="auto"/>
              <w:right w:val="single" w:sz="4" w:space="0" w:color="auto"/>
            </w:tcBorders>
            <w:shd w:val="clear" w:color="auto" w:fill="auto"/>
            <w:noWrap/>
            <w:vAlign w:val="bottom"/>
            <w:hideMark/>
          </w:tcPr>
          <w:p w14:paraId="2B733055" w14:textId="578054F0"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6916.4</w:t>
            </w:r>
          </w:p>
        </w:tc>
        <w:tc>
          <w:tcPr>
            <w:tcW w:w="540" w:type="dxa"/>
            <w:tcBorders>
              <w:top w:val="nil"/>
              <w:left w:val="nil"/>
              <w:bottom w:val="single" w:sz="4" w:space="0" w:color="auto"/>
              <w:right w:val="single" w:sz="4" w:space="0" w:color="auto"/>
            </w:tcBorders>
            <w:shd w:val="clear" w:color="auto" w:fill="auto"/>
            <w:noWrap/>
            <w:vAlign w:val="bottom"/>
            <w:hideMark/>
          </w:tcPr>
          <w:p w14:paraId="7D120118"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psi</w:t>
            </w:r>
          </w:p>
        </w:tc>
        <w:tc>
          <w:tcPr>
            <w:tcW w:w="1281" w:type="dxa"/>
            <w:tcBorders>
              <w:top w:val="nil"/>
              <w:left w:val="nil"/>
              <w:bottom w:val="single" w:sz="4" w:space="0" w:color="auto"/>
              <w:right w:val="single" w:sz="4" w:space="0" w:color="auto"/>
            </w:tcBorders>
            <w:shd w:val="clear" w:color="auto" w:fill="auto"/>
            <w:noWrap/>
            <w:vAlign w:val="bottom"/>
            <w:hideMark/>
          </w:tcPr>
          <w:p w14:paraId="36C0FC37"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Compressive strength:</w:t>
            </w:r>
          </w:p>
        </w:tc>
        <w:tc>
          <w:tcPr>
            <w:tcW w:w="940" w:type="dxa"/>
            <w:tcBorders>
              <w:top w:val="nil"/>
              <w:left w:val="nil"/>
              <w:bottom w:val="single" w:sz="4" w:space="0" w:color="auto"/>
              <w:right w:val="single" w:sz="4" w:space="0" w:color="auto"/>
            </w:tcBorders>
            <w:shd w:val="clear" w:color="auto" w:fill="auto"/>
            <w:noWrap/>
            <w:vAlign w:val="bottom"/>
            <w:hideMark/>
          </w:tcPr>
          <w:p w14:paraId="2498A59F" w14:textId="50EA2411"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6643.5</w:t>
            </w:r>
          </w:p>
        </w:tc>
        <w:tc>
          <w:tcPr>
            <w:tcW w:w="540" w:type="dxa"/>
            <w:tcBorders>
              <w:top w:val="nil"/>
              <w:left w:val="nil"/>
              <w:bottom w:val="single" w:sz="4" w:space="0" w:color="auto"/>
              <w:right w:val="single" w:sz="4" w:space="0" w:color="auto"/>
            </w:tcBorders>
            <w:shd w:val="clear" w:color="auto" w:fill="auto"/>
            <w:noWrap/>
            <w:vAlign w:val="bottom"/>
            <w:hideMark/>
          </w:tcPr>
          <w:p w14:paraId="0F167DDC"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psi</w:t>
            </w:r>
          </w:p>
        </w:tc>
      </w:tr>
      <w:tr w:rsidR="00A241A7" w:rsidRPr="00DA347A" w14:paraId="59862AE2"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7A620391"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L/D Ratio:</w:t>
            </w:r>
          </w:p>
        </w:tc>
        <w:tc>
          <w:tcPr>
            <w:tcW w:w="821" w:type="dxa"/>
            <w:tcBorders>
              <w:top w:val="nil"/>
              <w:left w:val="nil"/>
              <w:bottom w:val="single" w:sz="4" w:space="0" w:color="auto"/>
              <w:right w:val="single" w:sz="4" w:space="0" w:color="auto"/>
            </w:tcBorders>
            <w:shd w:val="clear" w:color="auto" w:fill="auto"/>
            <w:noWrap/>
            <w:vAlign w:val="bottom"/>
            <w:hideMark/>
          </w:tcPr>
          <w:p w14:paraId="1D2FBC00"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1.609</w:t>
            </w:r>
          </w:p>
        </w:tc>
        <w:tc>
          <w:tcPr>
            <w:tcW w:w="486" w:type="dxa"/>
            <w:tcBorders>
              <w:top w:val="nil"/>
              <w:left w:val="nil"/>
              <w:bottom w:val="single" w:sz="4" w:space="0" w:color="auto"/>
              <w:right w:val="single" w:sz="4" w:space="0" w:color="auto"/>
            </w:tcBorders>
            <w:shd w:val="clear" w:color="auto" w:fill="auto"/>
            <w:noWrap/>
            <w:vAlign w:val="bottom"/>
            <w:hideMark/>
          </w:tcPr>
          <w:p w14:paraId="4B4C1C3F"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 </w:t>
            </w:r>
          </w:p>
        </w:tc>
        <w:tc>
          <w:tcPr>
            <w:tcW w:w="1297" w:type="dxa"/>
            <w:tcBorders>
              <w:top w:val="nil"/>
              <w:left w:val="nil"/>
              <w:bottom w:val="single" w:sz="4" w:space="0" w:color="auto"/>
              <w:right w:val="single" w:sz="4" w:space="0" w:color="auto"/>
            </w:tcBorders>
            <w:shd w:val="clear" w:color="auto" w:fill="auto"/>
            <w:noWrap/>
            <w:vAlign w:val="bottom"/>
            <w:hideMark/>
          </w:tcPr>
          <w:p w14:paraId="41E48B55"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L/D Ratio:</w:t>
            </w:r>
          </w:p>
        </w:tc>
        <w:tc>
          <w:tcPr>
            <w:tcW w:w="947" w:type="dxa"/>
            <w:tcBorders>
              <w:top w:val="nil"/>
              <w:left w:val="nil"/>
              <w:bottom w:val="single" w:sz="4" w:space="0" w:color="auto"/>
              <w:right w:val="single" w:sz="4" w:space="0" w:color="auto"/>
            </w:tcBorders>
            <w:shd w:val="clear" w:color="auto" w:fill="auto"/>
            <w:noWrap/>
            <w:vAlign w:val="bottom"/>
            <w:hideMark/>
          </w:tcPr>
          <w:p w14:paraId="77C20BAD"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1.602</w:t>
            </w:r>
          </w:p>
        </w:tc>
        <w:tc>
          <w:tcPr>
            <w:tcW w:w="540" w:type="dxa"/>
            <w:tcBorders>
              <w:top w:val="nil"/>
              <w:left w:val="nil"/>
              <w:bottom w:val="single" w:sz="4" w:space="0" w:color="auto"/>
              <w:right w:val="single" w:sz="4" w:space="0" w:color="auto"/>
            </w:tcBorders>
            <w:shd w:val="clear" w:color="auto" w:fill="auto"/>
            <w:noWrap/>
            <w:vAlign w:val="bottom"/>
            <w:hideMark/>
          </w:tcPr>
          <w:p w14:paraId="6A46D6D8"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 </w:t>
            </w:r>
          </w:p>
        </w:tc>
        <w:tc>
          <w:tcPr>
            <w:tcW w:w="1281" w:type="dxa"/>
            <w:tcBorders>
              <w:top w:val="nil"/>
              <w:left w:val="nil"/>
              <w:bottom w:val="single" w:sz="4" w:space="0" w:color="auto"/>
              <w:right w:val="single" w:sz="4" w:space="0" w:color="auto"/>
            </w:tcBorders>
            <w:shd w:val="clear" w:color="auto" w:fill="auto"/>
            <w:noWrap/>
            <w:vAlign w:val="bottom"/>
            <w:hideMark/>
          </w:tcPr>
          <w:p w14:paraId="3AAD04FF"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L/D Ratio:</w:t>
            </w:r>
          </w:p>
        </w:tc>
        <w:tc>
          <w:tcPr>
            <w:tcW w:w="940" w:type="dxa"/>
            <w:tcBorders>
              <w:top w:val="nil"/>
              <w:left w:val="nil"/>
              <w:bottom w:val="single" w:sz="4" w:space="0" w:color="auto"/>
              <w:right w:val="single" w:sz="4" w:space="0" w:color="auto"/>
            </w:tcBorders>
            <w:shd w:val="clear" w:color="auto" w:fill="auto"/>
            <w:noWrap/>
            <w:vAlign w:val="bottom"/>
            <w:hideMark/>
          </w:tcPr>
          <w:p w14:paraId="1AA56D07"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1.604</w:t>
            </w:r>
          </w:p>
        </w:tc>
        <w:tc>
          <w:tcPr>
            <w:tcW w:w="540" w:type="dxa"/>
            <w:tcBorders>
              <w:top w:val="nil"/>
              <w:left w:val="nil"/>
              <w:bottom w:val="single" w:sz="4" w:space="0" w:color="auto"/>
              <w:right w:val="single" w:sz="4" w:space="0" w:color="auto"/>
            </w:tcBorders>
            <w:shd w:val="clear" w:color="auto" w:fill="auto"/>
            <w:noWrap/>
            <w:vAlign w:val="bottom"/>
            <w:hideMark/>
          </w:tcPr>
          <w:p w14:paraId="57545678"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 </w:t>
            </w:r>
          </w:p>
        </w:tc>
      </w:tr>
      <w:tr w:rsidR="00A241A7" w:rsidRPr="00DA347A" w14:paraId="29C3734A"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0B281285"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Corr.:</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B39CE" w14:textId="77777777" w:rsidR="00A241A7" w:rsidRPr="00DA347A" w:rsidRDefault="00A241A7" w:rsidP="006C7A4C">
            <w:pPr>
              <w:spacing w:line="240" w:lineRule="auto"/>
              <w:jc w:val="center"/>
              <w:rPr>
                <w:rFonts w:ascii="Times New Roman" w:hAnsi="Times New Roman"/>
                <w:color w:val="101010"/>
                <w:sz w:val="20"/>
                <w:szCs w:val="20"/>
                <w:lang w:bidi="ar-SA"/>
              </w:rPr>
            </w:pPr>
            <w:r>
              <w:rPr>
                <w:color w:val="101010"/>
                <w:sz w:val="22"/>
                <w:szCs w:val="22"/>
              </w:rPr>
              <w:t>1.007</w:t>
            </w:r>
          </w:p>
        </w:tc>
        <w:tc>
          <w:tcPr>
            <w:tcW w:w="486" w:type="dxa"/>
            <w:tcBorders>
              <w:top w:val="nil"/>
              <w:left w:val="nil"/>
              <w:bottom w:val="single" w:sz="4" w:space="0" w:color="auto"/>
              <w:right w:val="single" w:sz="4" w:space="0" w:color="auto"/>
            </w:tcBorders>
            <w:shd w:val="clear" w:color="auto" w:fill="auto"/>
            <w:noWrap/>
            <w:vAlign w:val="bottom"/>
            <w:hideMark/>
          </w:tcPr>
          <w:p w14:paraId="15C5643D"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 </w:t>
            </w:r>
          </w:p>
        </w:tc>
        <w:tc>
          <w:tcPr>
            <w:tcW w:w="1297" w:type="dxa"/>
            <w:tcBorders>
              <w:top w:val="nil"/>
              <w:left w:val="nil"/>
              <w:bottom w:val="single" w:sz="4" w:space="0" w:color="auto"/>
              <w:right w:val="single" w:sz="4" w:space="0" w:color="auto"/>
            </w:tcBorders>
            <w:shd w:val="clear" w:color="auto" w:fill="auto"/>
            <w:noWrap/>
            <w:vAlign w:val="bottom"/>
            <w:hideMark/>
          </w:tcPr>
          <w:p w14:paraId="50A327D0"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Corr:</w:t>
            </w:r>
          </w:p>
        </w:tc>
        <w:tc>
          <w:tcPr>
            <w:tcW w:w="9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B447C" w14:textId="77777777" w:rsidR="00A241A7" w:rsidRPr="00DA347A" w:rsidRDefault="00A241A7" w:rsidP="006C7A4C">
            <w:pPr>
              <w:spacing w:line="240" w:lineRule="auto"/>
              <w:jc w:val="center"/>
              <w:rPr>
                <w:rFonts w:ascii="Times New Roman" w:hAnsi="Times New Roman"/>
                <w:color w:val="101010"/>
                <w:sz w:val="20"/>
                <w:szCs w:val="20"/>
                <w:lang w:bidi="ar-SA"/>
              </w:rPr>
            </w:pPr>
            <w:r>
              <w:rPr>
                <w:color w:val="101010"/>
                <w:sz w:val="22"/>
                <w:szCs w:val="22"/>
              </w:rPr>
              <w:t>1.008</w:t>
            </w:r>
          </w:p>
        </w:tc>
        <w:tc>
          <w:tcPr>
            <w:tcW w:w="540" w:type="dxa"/>
            <w:tcBorders>
              <w:top w:val="nil"/>
              <w:left w:val="nil"/>
              <w:bottom w:val="single" w:sz="4" w:space="0" w:color="auto"/>
              <w:right w:val="single" w:sz="4" w:space="0" w:color="auto"/>
            </w:tcBorders>
            <w:shd w:val="clear" w:color="auto" w:fill="auto"/>
            <w:noWrap/>
            <w:vAlign w:val="bottom"/>
            <w:hideMark/>
          </w:tcPr>
          <w:p w14:paraId="62BF0E6E"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 </w:t>
            </w:r>
          </w:p>
        </w:tc>
        <w:tc>
          <w:tcPr>
            <w:tcW w:w="1281" w:type="dxa"/>
            <w:tcBorders>
              <w:top w:val="nil"/>
              <w:left w:val="nil"/>
              <w:bottom w:val="single" w:sz="4" w:space="0" w:color="auto"/>
              <w:right w:val="single" w:sz="4" w:space="0" w:color="auto"/>
            </w:tcBorders>
            <w:shd w:val="clear" w:color="auto" w:fill="auto"/>
            <w:noWrap/>
            <w:vAlign w:val="bottom"/>
            <w:hideMark/>
          </w:tcPr>
          <w:p w14:paraId="56997371"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Corr:</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E9BF4" w14:textId="77777777" w:rsidR="00A241A7" w:rsidRPr="00DA347A" w:rsidRDefault="00A241A7" w:rsidP="006C7A4C">
            <w:pPr>
              <w:spacing w:line="240" w:lineRule="auto"/>
              <w:jc w:val="center"/>
              <w:rPr>
                <w:rFonts w:ascii="Times New Roman" w:hAnsi="Times New Roman"/>
                <w:color w:val="101010"/>
                <w:sz w:val="20"/>
                <w:szCs w:val="20"/>
                <w:lang w:bidi="ar-SA"/>
              </w:rPr>
            </w:pPr>
            <w:r>
              <w:rPr>
                <w:color w:val="101010"/>
                <w:sz w:val="22"/>
                <w:szCs w:val="22"/>
              </w:rPr>
              <w:t>1.006</w:t>
            </w:r>
          </w:p>
        </w:tc>
        <w:tc>
          <w:tcPr>
            <w:tcW w:w="540" w:type="dxa"/>
            <w:tcBorders>
              <w:top w:val="nil"/>
              <w:left w:val="nil"/>
              <w:bottom w:val="single" w:sz="4" w:space="0" w:color="auto"/>
              <w:right w:val="single" w:sz="4" w:space="0" w:color="auto"/>
            </w:tcBorders>
            <w:shd w:val="clear" w:color="auto" w:fill="auto"/>
            <w:noWrap/>
            <w:vAlign w:val="bottom"/>
            <w:hideMark/>
          </w:tcPr>
          <w:p w14:paraId="77E1BAAD" w14:textId="77777777" w:rsidR="00A241A7" w:rsidRPr="00DA347A" w:rsidRDefault="00A241A7" w:rsidP="006C7A4C">
            <w:pPr>
              <w:spacing w:line="240" w:lineRule="auto"/>
              <w:jc w:val="center"/>
              <w:rPr>
                <w:rFonts w:ascii="Times New Roman" w:hAnsi="Times New Roman"/>
                <w:color w:val="000000"/>
                <w:sz w:val="20"/>
                <w:szCs w:val="20"/>
                <w:lang w:bidi="ar-SA"/>
              </w:rPr>
            </w:pPr>
            <w:r w:rsidRPr="00DA347A">
              <w:rPr>
                <w:rFonts w:ascii="Times New Roman" w:hAnsi="Times New Roman"/>
                <w:color w:val="000000"/>
                <w:sz w:val="20"/>
                <w:szCs w:val="20"/>
                <w:lang w:bidi="ar-SA"/>
              </w:rPr>
              <w:t> </w:t>
            </w:r>
          </w:p>
        </w:tc>
      </w:tr>
      <w:tr w:rsidR="00A241A7" w:rsidRPr="00DA347A" w14:paraId="0DFE9887"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4A2A9BD9" w14:textId="77777777" w:rsidR="00A241A7" w:rsidRPr="00DA347A" w:rsidRDefault="00A241A7" w:rsidP="006C7A4C">
            <w:pPr>
              <w:spacing w:line="240" w:lineRule="auto"/>
              <w:jc w:val="center"/>
              <w:rPr>
                <w:rFonts w:ascii="Times New Roman" w:hAnsi="Times New Roman"/>
                <w:b/>
                <w:bCs/>
                <w:color w:val="000000"/>
                <w:sz w:val="20"/>
                <w:szCs w:val="20"/>
                <w:lang w:bidi="ar-SA"/>
              </w:rPr>
            </w:pPr>
            <w:r w:rsidRPr="00DA347A">
              <w:rPr>
                <w:rFonts w:ascii="Times New Roman" w:hAnsi="Times New Roman"/>
                <w:b/>
                <w:bCs/>
                <w:color w:val="000000"/>
                <w:sz w:val="20"/>
                <w:szCs w:val="20"/>
                <w:lang w:bidi="ar-SA"/>
              </w:rPr>
              <w:t>Reported Strength:</w:t>
            </w:r>
          </w:p>
        </w:tc>
        <w:tc>
          <w:tcPr>
            <w:tcW w:w="821" w:type="dxa"/>
            <w:tcBorders>
              <w:top w:val="nil"/>
              <w:left w:val="single" w:sz="4" w:space="0" w:color="auto"/>
              <w:bottom w:val="single" w:sz="4" w:space="0" w:color="auto"/>
              <w:right w:val="single" w:sz="4" w:space="0" w:color="auto"/>
            </w:tcBorders>
            <w:shd w:val="clear" w:color="auto" w:fill="auto"/>
            <w:noWrap/>
            <w:vAlign w:val="bottom"/>
            <w:hideMark/>
          </w:tcPr>
          <w:p w14:paraId="5FA9B5FD" w14:textId="5D1EAADF" w:rsidR="00A241A7" w:rsidRPr="00DA347A" w:rsidRDefault="00A241A7" w:rsidP="006C7A4C">
            <w:pPr>
              <w:spacing w:line="240" w:lineRule="auto"/>
              <w:jc w:val="center"/>
              <w:rPr>
                <w:rFonts w:ascii="Times New Roman" w:hAnsi="Times New Roman"/>
                <w:b/>
                <w:bCs/>
                <w:color w:val="101010"/>
                <w:sz w:val="20"/>
                <w:szCs w:val="20"/>
                <w:lang w:bidi="ar-SA"/>
              </w:rPr>
            </w:pPr>
            <w:r>
              <w:rPr>
                <w:b/>
                <w:bCs/>
                <w:color w:val="101010"/>
                <w:sz w:val="22"/>
                <w:szCs w:val="22"/>
              </w:rPr>
              <w:t>7879.7</w:t>
            </w:r>
          </w:p>
        </w:tc>
        <w:tc>
          <w:tcPr>
            <w:tcW w:w="486" w:type="dxa"/>
            <w:tcBorders>
              <w:top w:val="nil"/>
              <w:left w:val="nil"/>
              <w:bottom w:val="single" w:sz="4" w:space="0" w:color="auto"/>
              <w:right w:val="single" w:sz="4" w:space="0" w:color="auto"/>
            </w:tcBorders>
            <w:shd w:val="clear" w:color="auto" w:fill="auto"/>
            <w:noWrap/>
            <w:vAlign w:val="bottom"/>
            <w:hideMark/>
          </w:tcPr>
          <w:p w14:paraId="0CB782CE" w14:textId="77777777" w:rsidR="00A241A7" w:rsidRPr="00DA347A" w:rsidRDefault="00A241A7" w:rsidP="006C7A4C">
            <w:pPr>
              <w:spacing w:line="240" w:lineRule="auto"/>
              <w:jc w:val="center"/>
              <w:rPr>
                <w:rFonts w:ascii="Times New Roman" w:hAnsi="Times New Roman"/>
                <w:b/>
                <w:bCs/>
                <w:color w:val="000000"/>
                <w:sz w:val="20"/>
                <w:szCs w:val="20"/>
                <w:lang w:bidi="ar-SA"/>
              </w:rPr>
            </w:pPr>
            <w:r w:rsidRPr="00DA347A">
              <w:rPr>
                <w:rFonts w:ascii="Times New Roman" w:hAnsi="Times New Roman"/>
                <w:b/>
                <w:bCs/>
                <w:color w:val="000000"/>
                <w:sz w:val="20"/>
                <w:szCs w:val="20"/>
                <w:lang w:bidi="ar-SA"/>
              </w:rPr>
              <w:t>psi</w:t>
            </w:r>
          </w:p>
        </w:tc>
        <w:tc>
          <w:tcPr>
            <w:tcW w:w="1297" w:type="dxa"/>
            <w:tcBorders>
              <w:top w:val="nil"/>
              <w:left w:val="nil"/>
              <w:bottom w:val="single" w:sz="4" w:space="0" w:color="auto"/>
              <w:right w:val="single" w:sz="4" w:space="0" w:color="auto"/>
            </w:tcBorders>
            <w:shd w:val="clear" w:color="auto" w:fill="auto"/>
            <w:noWrap/>
            <w:vAlign w:val="bottom"/>
            <w:hideMark/>
          </w:tcPr>
          <w:p w14:paraId="7721CEC8" w14:textId="77777777" w:rsidR="00A241A7" w:rsidRPr="00DA347A" w:rsidRDefault="00A241A7" w:rsidP="006C7A4C">
            <w:pPr>
              <w:spacing w:line="240" w:lineRule="auto"/>
              <w:jc w:val="center"/>
              <w:rPr>
                <w:rFonts w:ascii="Times New Roman" w:hAnsi="Times New Roman"/>
                <w:b/>
                <w:bCs/>
                <w:color w:val="000000"/>
                <w:sz w:val="20"/>
                <w:szCs w:val="20"/>
                <w:lang w:bidi="ar-SA"/>
              </w:rPr>
            </w:pPr>
            <w:r w:rsidRPr="00DA347A">
              <w:rPr>
                <w:rFonts w:ascii="Times New Roman" w:hAnsi="Times New Roman"/>
                <w:b/>
                <w:bCs/>
                <w:color w:val="000000"/>
                <w:sz w:val="20"/>
                <w:szCs w:val="20"/>
                <w:lang w:bidi="ar-SA"/>
              </w:rPr>
              <w:t>Reported Strength:</w:t>
            </w:r>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14:paraId="6706C677" w14:textId="57AFEC81" w:rsidR="00A241A7" w:rsidRPr="00DA347A" w:rsidRDefault="00A241A7" w:rsidP="006C7A4C">
            <w:pPr>
              <w:spacing w:line="240" w:lineRule="auto"/>
              <w:jc w:val="center"/>
              <w:rPr>
                <w:rFonts w:ascii="Times New Roman" w:hAnsi="Times New Roman"/>
                <w:b/>
                <w:bCs/>
                <w:color w:val="101010"/>
                <w:sz w:val="20"/>
                <w:szCs w:val="20"/>
                <w:lang w:bidi="ar-SA"/>
              </w:rPr>
            </w:pPr>
            <w:r>
              <w:rPr>
                <w:b/>
                <w:bCs/>
                <w:color w:val="101010"/>
                <w:sz w:val="22"/>
                <w:szCs w:val="22"/>
              </w:rPr>
              <w:t>6968.6</w:t>
            </w:r>
          </w:p>
        </w:tc>
        <w:tc>
          <w:tcPr>
            <w:tcW w:w="540" w:type="dxa"/>
            <w:tcBorders>
              <w:top w:val="nil"/>
              <w:left w:val="nil"/>
              <w:bottom w:val="single" w:sz="4" w:space="0" w:color="auto"/>
              <w:right w:val="single" w:sz="4" w:space="0" w:color="auto"/>
            </w:tcBorders>
            <w:shd w:val="clear" w:color="auto" w:fill="auto"/>
            <w:noWrap/>
            <w:vAlign w:val="bottom"/>
            <w:hideMark/>
          </w:tcPr>
          <w:p w14:paraId="09F8AE28" w14:textId="77777777" w:rsidR="00A241A7" w:rsidRPr="00DA347A" w:rsidRDefault="00A241A7" w:rsidP="006C7A4C">
            <w:pPr>
              <w:spacing w:line="240" w:lineRule="auto"/>
              <w:jc w:val="center"/>
              <w:rPr>
                <w:rFonts w:ascii="Times New Roman" w:hAnsi="Times New Roman"/>
                <w:b/>
                <w:bCs/>
                <w:color w:val="000000"/>
                <w:sz w:val="20"/>
                <w:szCs w:val="20"/>
                <w:lang w:bidi="ar-SA"/>
              </w:rPr>
            </w:pPr>
            <w:r w:rsidRPr="00DA347A">
              <w:rPr>
                <w:rFonts w:ascii="Times New Roman" w:hAnsi="Times New Roman"/>
                <w:b/>
                <w:bCs/>
                <w:color w:val="000000"/>
                <w:sz w:val="20"/>
                <w:szCs w:val="20"/>
                <w:lang w:bidi="ar-SA"/>
              </w:rPr>
              <w:t>psi</w:t>
            </w:r>
          </w:p>
        </w:tc>
        <w:tc>
          <w:tcPr>
            <w:tcW w:w="1281" w:type="dxa"/>
            <w:tcBorders>
              <w:top w:val="nil"/>
              <w:left w:val="nil"/>
              <w:bottom w:val="single" w:sz="4" w:space="0" w:color="auto"/>
              <w:right w:val="single" w:sz="4" w:space="0" w:color="auto"/>
            </w:tcBorders>
            <w:shd w:val="clear" w:color="auto" w:fill="auto"/>
            <w:noWrap/>
            <w:vAlign w:val="bottom"/>
            <w:hideMark/>
          </w:tcPr>
          <w:p w14:paraId="243DEFBA" w14:textId="77777777" w:rsidR="00A241A7" w:rsidRPr="00DA347A" w:rsidRDefault="00A241A7" w:rsidP="006C7A4C">
            <w:pPr>
              <w:spacing w:line="240" w:lineRule="auto"/>
              <w:jc w:val="center"/>
              <w:rPr>
                <w:rFonts w:ascii="Times New Roman" w:hAnsi="Times New Roman"/>
                <w:b/>
                <w:bCs/>
                <w:color w:val="000000"/>
                <w:sz w:val="20"/>
                <w:szCs w:val="20"/>
                <w:lang w:bidi="ar-SA"/>
              </w:rPr>
            </w:pPr>
            <w:r w:rsidRPr="00DA347A">
              <w:rPr>
                <w:rFonts w:ascii="Times New Roman" w:hAnsi="Times New Roman"/>
                <w:b/>
                <w:bCs/>
                <w:color w:val="000000"/>
                <w:sz w:val="20"/>
                <w:szCs w:val="20"/>
                <w:lang w:bidi="ar-SA"/>
              </w:rPr>
              <w:t>Reported Strength:</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7227913" w14:textId="653B819C" w:rsidR="00A241A7" w:rsidRPr="00DA347A" w:rsidRDefault="00A241A7" w:rsidP="006C7A4C">
            <w:pPr>
              <w:spacing w:line="240" w:lineRule="auto"/>
              <w:jc w:val="center"/>
              <w:rPr>
                <w:rFonts w:ascii="Times New Roman" w:hAnsi="Times New Roman"/>
                <w:b/>
                <w:bCs/>
                <w:color w:val="101010"/>
                <w:sz w:val="20"/>
                <w:szCs w:val="20"/>
                <w:lang w:bidi="ar-SA"/>
              </w:rPr>
            </w:pPr>
            <w:r>
              <w:rPr>
                <w:b/>
                <w:bCs/>
                <w:color w:val="101010"/>
                <w:sz w:val="22"/>
                <w:szCs w:val="22"/>
              </w:rPr>
              <w:t>6681.6</w:t>
            </w:r>
          </w:p>
        </w:tc>
        <w:tc>
          <w:tcPr>
            <w:tcW w:w="540" w:type="dxa"/>
            <w:tcBorders>
              <w:top w:val="nil"/>
              <w:left w:val="nil"/>
              <w:bottom w:val="single" w:sz="4" w:space="0" w:color="auto"/>
              <w:right w:val="single" w:sz="4" w:space="0" w:color="auto"/>
            </w:tcBorders>
            <w:shd w:val="clear" w:color="auto" w:fill="auto"/>
            <w:noWrap/>
            <w:vAlign w:val="bottom"/>
            <w:hideMark/>
          </w:tcPr>
          <w:p w14:paraId="008BCB30" w14:textId="77777777" w:rsidR="00A241A7" w:rsidRPr="00DA347A" w:rsidRDefault="00A241A7" w:rsidP="006C7A4C">
            <w:pPr>
              <w:spacing w:line="240" w:lineRule="auto"/>
              <w:jc w:val="center"/>
              <w:rPr>
                <w:rFonts w:ascii="Times New Roman" w:hAnsi="Times New Roman"/>
                <w:b/>
                <w:bCs/>
                <w:color w:val="000000"/>
                <w:sz w:val="20"/>
                <w:szCs w:val="20"/>
                <w:lang w:bidi="ar-SA"/>
              </w:rPr>
            </w:pPr>
            <w:r w:rsidRPr="00DA347A">
              <w:rPr>
                <w:rFonts w:ascii="Times New Roman" w:hAnsi="Times New Roman"/>
                <w:b/>
                <w:bCs/>
                <w:color w:val="000000"/>
                <w:sz w:val="20"/>
                <w:szCs w:val="20"/>
                <w:lang w:bidi="ar-SA"/>
              </w:rPr>
              <w:t>psi</w:t>
            </w:r>
          </w:p>
        </w:tc>
      </w:tr>
      <w:tr w:rsidR="00A241A7" w:rsidRPr="00D60E4C" w14:paraId="358E2DB9" w14:textId="77777777" w:rsidTr="00127EB0">
        <w:trPr>
          <w:trHeight w:val="290"/>
        </w:trPr>
        <w:tc>
          <w:tcPr>
            <w:tcW w:w="8113"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E2D56" w14:textId="77777777" w:rsidR="00A241A7" w:rsidRPr="00D60E4C" w:rsidRDefault="00A241A7" w:rsidP="006C7A4C">
            <w:pPr>
              <w:spacing w:line="240" w:lineRule="auto"/>
              <w:jc w:val="center"/>
              <w:rPr>
                <w:rFonts w:ascii="Times New Roman" w:hAnsi="Times New Roman"/>
                <w:b/>
                <w:bCs/>
                <w:color w:val="000000"/>
                <w:sz w:val="22"/>
                <w:szCs w:val="22"/>
                <w:lang w:bidi="ar-SA"/>
              </w:rPr>
            </w:pPr>
            <w:r w:rsidRPr="00D60E4C">
              <w:rPr>
                <w:rFonts w:ascii="Times New Roman" w:hAnsi="Times New Roman"/>
                <w:b/>
                <w:bCs/>
                <w:color w:val="000000"/>
                <w:sz w:val="22"/>
                <w:szCs w:val="22"/>
                <w:lang w:bidi="ar-SA"/>
              </w:rPr>
              <w:t>Deck Cores</w:t>
            </w:r>
          </w:p>
        </w:tc>
      </w:tr>
      <w:tr w:rsidR="00A241A7" w:rsidRPr="00D60E4C" w14:paraId="17EFEC6B"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2A7CDC9D" w14:textId="77777777" w:rsidR="00A241A7" w:rsidRPr="00D60E4C" w:rsidRDefault="00A241A7" w:rsidP="006C7A4C">
            <w:pPr>
              <w:spacing w:line="240" w:lineRule="auto"/>
              <w:jc w:val="center"/>
              <w:rPr>
                <w:rFonts w:ascii="Times New Roman" w:hAnsi="Times New Roman"/>
                <w:b/>
                <w:bCs/>
                <w:color w:val="000000"/>
                <w:sz w:val="20"/>
                <w:szCs w:val="20"/>
                <w:lang w:bidi="ar-SA"/>
              </w:rPr>
            </w:pPr>
            <w:r w:rsidRPr="00D60E4C">
              <w:rPr>
                <w:rFonts w:ascii="Times New Roman" w:hAnsi="Times New Roman"/>
                <w:b/>
                <w:bCs/>
                <w:color w:val="000000"/>
                <w:sz w:val="20"/>
                <w:szCs w:val="20"/>
                <w:lang w:bidi="ar-SA"/>
              </w:rPr>
              <w:t>Deck core 1</w:t>
            </w:r>
          </w:p>
        </w:tc>
        <w:tc>
          <w:tcPr>
            <w:tcW w:w="821" w:type="dxa"/>
            <w:tcBorders>
              <w:top w:val="nil"/>
              <w:left w:val="nil"/>
              <w:bottom w:val="single" w:sz="4" w:space="0" w:color="auto"/>
              <w:right w:val="single" w:sz="4" w:space="0" w:color="auto"/>
            </w:tcBorders>
            <w:shd w:val="clear" w:color="auto" w:fill="auto"/>
            <w:noWrap/>
            <w:vAlign w:val="bottom"/>
            <w:hideMark/>
          </w:tcPr>
          <w:p w14:paraId="132834AD" w14:textId="77777777" w:rsidR="00A241A7" w:rsidRPr="00D60E4C" w:rsidRDefault="00A241A7" w:rsidP="006C7A4C">
            <w:pPr>
              <w:spacing w:line="240" w:lineRule="auto"/>
              <w:jc w:val="center"/>
              <w:rPr>
                <w:rFonts w:ascii="Times New Roman" w:hAnsi="Times New Roman"/>
                <w:b/>
                <w:bCs/>
                <w:color w:val="000000"/>
                <w:sz w:val="20"/>
                <w:szCs w:val="20"/>
                <w:lang w:bidi="ar-SA"/>
              </w:rPr>
            </w:pPr>
            <w:r w:rsidRPr="00D60E4C">
              <w:rPr>
                <w:rFonts w:ascii="Times New Roman" w:hAnsi="Times New Roman"/>
                <w:b/>
                <w:bCs/>
                <w:color w:val="000000"/>
                <w:sz w:val="20"/>
                <w:szCs w:val="20"/>
                <w:lang w:bidi="ar-SA"/>
              </w:rPr>
              <w:t> </w:t>
            </w:r>
          </w:p>
        </w:tc>
        <w:tc>
          <w:tcPr>
            <w:tcW w:w="486" w:type="dxa"/>
            <w:tcBorders>
              <w:top w:val="nil"/>
              <w:left w:val="nil"/>
              <w:bottom w:val="single" w:sz="4" w:space="0" w:color="auto"/>
              <w:right w:val="single" w:sz="4" w:space="0" w:color="auto"/>
            </w:tcBorders>
            <w:shd w:val="clear" w:color="auto" w:fill="auto"/>
            <w:noWrap/>
            <w:vAlign w:val="bottom"/>
            <w:hideMark/>
          </w:tcPr>
          <w:p w14:paraId="087988D3" w14:textId="77777777" w:rsidR="00A241A7" w:rsidRPr="00D60E4C" w:rsidRDefault="00A241A7" w:rsidP="006C7A4C">
            <w:pPr>
              <w:spacing w:line="240" w:lineRule="auto"/>
              <w:jc w:val="center"/>
              <w:rPr>
                <w:rFonts w:ascii="Times New Roman" w:hAnsi="Times New Roman"/>
                <w:b/>
                <w:bCs/>
                <w:color w:val="000000"/>
                <w:sz w:val="20"/>
                <w:szCs w:val="20"/>
                <w:lang w:bidi="ar-SA"/>
              </w:rPr>
            </w:pPr>
            <w:r w:rsidRPr="00D60E4C">
              <w:rPr>
                <w:rFonts w:ascii="Times New Roman" w:hAnsi="Times New Roman"/>
                <w:b/>
                <w:bCs/>
                <w:color w:val="000000"/>
                <w:sz w:val="20"/>
                <w:szCs w:val="20"/>
                <w:lang w:bidi="ar-SA"/>
              </w:rPr>
              <w:t> </w:t>
            </w:r>
          </w:p>
        </w:tc>
        <w:tc>
          <w:tcPr>
            <w:tcW w:w="1297" w:type="dxa"/>
            <w:tcBorders>
              <w:top w:val="nil"/>
              <w:left w:val="nil"/>
              <w:bottom w:val="single" w:sz="4" w:space="0" w:color="auto"/>
              <w:right w:val="single" w:sz="4" w:space="0" w:color="auto"/>
            </w:tcBorders>
            <w:shd w:val="clear" w:color="auto" w:fill="auto"/>
            <w:noWrap/>
            <w:vAlign w:val="bottom"/>
            <w:hideMark/>
          </w:tcPr>
          <w:p w14:paraId="3982AE11" w14:textId="77777777" w:rsidR="00A241A7" w:rsidRPr="00D60E4C" w:rsidRDefault="00A241A7" w:rsidP="006C7A4C">
            <w:pPr>
              <w:spacing w:line="240" w:lineRule="auto"/>
              <w:jc w:val="center"/>
              <w:rPr>
                <w:rFonts w:ascii="Times New Roman" w:hAnsi="Times New Roman"/>
                <w:b/>
                <w:bCs/>
                <w:color w:val="000000"/>
                <w:sz w:val="20"/>
                <w:szCs w:val="20"/>
                <w:lang w:bidi="ar-SA"/>
              </w:rPr>
            </w:pPr>
            <w:r w:rsidRPr="00D60E4C">
              <w:rPr>
                <w:rFonts w:ascii="Times New Roman" w:hAnsi="Times New Roman"/>
                <w:b/>
                <w:bCs/>
                <w:color w:val="000000"/>
                <w:sz w:val="20"/>
                <w:szCs w:val="20"/>
                <w:lang w:bidi="ar-SA"/>
              </w:rPr>
              <w:t>Deck core 2</w:t>
            </w:r>
          </w:p>
        </w:tc>
        <w:tc>
          <w:tcPr>
            <w:tcW w:w="947" w:type="dxa"/>
            <w:tcBorders>
              <w:top w:val="nil"/>
              <w:left w:val="nil"/>
              <w:bottom w:val="single" w:sz="4" w:space="0" w:color="auto"/>
              <w:right w:val="single" w:sz="4" w:space="0" w:color="auto"/>
            </w:tcBorders>
            <w:shd w:val="clear" w:color="auto" w:fill="auto"/>
            <w:noWrap/>
            <w:vAlign w:val="bottom"/>
            <w:hideMark/>
          </w:tcPr>
          <w:p w14:paraId="655C8A7B" w14:textId="77777777" w:rsidR="00A241A7" w:rsidRPr="00D60E4C" w:rsidRDefault="00A241A7" w:rsidP="006C7A4C">
            <w:pPr>
              <w:spacing w:line="240" w:lineRule="auto"/>
              <w:jc w:val="center"/>
              <w:rPr>
                <w:rFonts w:ascii="Times New Roman" w:hAnsi="Times New Roman"/>
                <w:b/>
                <w:bCs/>
                <w:color w:val="000000"/>
                <w:sz w:val="20"/>
                <w:szCs w:val="20"/>
                <w:lang w:bidi="ar-SA"/>
              </w:rPr>
            </w:pPr>
            <w:r w:rsidRPr="00D60E4C">
              <w:rPr>
                <w:rFonts w:ascii="Times New Roman" w:hAnsi="Times New Roman"/>
                <w:b/>
                <w:bCs/>
                <w:color w:val="000000"/>
                <w:sz w:val="20"/>
                <w:szCs w:val="20"/>
                <w:lang w:bidi="ar-SA"/>
              </w:rPr>
              <w:t> </w:t>
            </w:r>
          </w:p>
        </w:tc>
        <w:tc>
          <w:tcPr>
            <w:tcW w:w="540" w:type="dxa"/>
            <w:tcBorders>
              <w:top w:val="nil"/>
              <w:left w:val="nil"/>
              <w:bottom w:val="single" w:sz="4" w:space="0" w:color="auto"/>
              <w:right w:val="single" w:sz="4" w:space="0" w:color="auto"/>
            </w:tcBorders>
            <w:shd w:val="clear" w:color="auto" w:fill="auto"/>
            <w:noWrap/>
            <w:vAlign w:val="bottom"/>
            <w:hideMark/>
          </w:tcPr>
          <w:p w14:paraId="2A397564" w14:textId="77777777" w:rsidR="00A241A7" w:rsidRPr="00D60E4C" w:rsidRDefault="00A241A7" w:rsidP="006C7A4C">
            <w:pPr>
              <w:spacing w:line="240" w:lineRule="auto"/>
              <w:jc w:val="center"/>
              <w:rPr>
                <w:rFonts w:ascii="Times New Roman" w:hAnsi="Times New Roman"/>
                <w:b/>
                <w:bCs/>
                <w:color w:val="000000"/>
                <w:sz w:val="20"/>
                <w:szCs w:val="20"/>
                <w:lang w:bidi="ar-SA"/>
              </w:rPr>
            </w:pPr>
            <w:r w:rsidRPr="00D60E4C">
              <w:rPr>
                <w:rFonts w:ascii="Times New Roman" w:hAnsi="Times New Roman"/>
                <w:b/>
                <w:bCs/>
                <w:color w:val="000000"/>
                <w:sz w:val="20"/>
                <w:szCs w:val="20"/>
                <w:lang w:bidi="ar-SA"/>
              </w:rPr>
              <w:t> </w:t>
            </w:r>
          </w:p>
        </w:tc>
        <w:tc>
          <w:tcPr>
            <w:tcW w:w="1281" w:type="dxa"/>
            <w:tcBorders>
              <w:top w:val="nil"/>
              <w:left w:val="nil"/>
              <w:bottom w:val="single" w:sz="4" w:space="0" w:color="auto"/>
              <w:right w:val="single" w:sz="4" w:space="0" w:color="auto"/>
            </w:tcBorders>
            <w:shd w:val="clear" w:color="auto" w:fill="auto"/>
            <w:noWrap/>
            <w:vAlign w:val="bottom"/>
            <w:hideMark/>
          </w:tcPr>
          <w:p w14:paraId="79593599" w14:textId="77777777" w:rsidR="00A241A7" w:rsidRPr="00D60E4C" w:rsidRDefault="00A241A7" w:rsidP="006C7A4C">
            <w:pPr>
              <w:spacing w:line="240" w:lineRule="auto"/>
              <w:jc w:val="center"/>
              <w:rPr>
                <w:rFonts w:ascii="Times New Roman" w:hAnsi="Times New Roman"/>
                <w:b/>
                <w:bCs/>
                <w:color w:val="000000"/>
                <w:sz w:val="20"/>
                <w:szCs w:val="20"/>
                <w:lang w:bidi="ar-SA"/>
              </w:rPr>
            </w:pPr>
            <w:r w:rsidRPr="00D60E4C">
              <w:rPr>
                <w:rFonts w:ascii="Times New Roman" w:hAnsi="Times New Roman"/>
                <w:b/>
                <w:bCs/>
                <w:color w:val="000000"/>
                <w:sz w:val="20"/>
                <w:szCs w:val="20"/>
                <w:lang w:bidi="ar-SA"/>
              </w:rPr>
              <w:t>Deck core 4</w:t>
            </w:r>
          </w:p>
        </w:tc>
        <w:tc>
          <w:tcPr>
            <w:tcW w:w="940" w:type="dxa"/>
            <w:tcBorders>
              <w:top w:val="nil"/>
              <w:left w:val="nil"/>
              <w:bottom w:val="single" w:sz="4" w:space="0" w:color="auto"/>
              <w:right w:val="single" w:sz="4" w:space="0" w:color="auto"/>
            </w:tcBorders>
            <w:shd w:val="clear" w:color="auto" w:fill="auto"/>
            <w:noWrap/>
            <w:vAlign w:val="bottom"/>
            <w:hideMark/>
          </w:tcPr>
          <w:p w14:paraId="6E6A183A"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 </w:t>
            </w:r>
          </w:p>
        </w:tc>
        <w:tc>
          <w:tcPr>
            <w:tcW w:w="540" w:type="dxa"/>
            <w:tcBorders>
              <w:top w:val="nil"/>
              <w:left w:val="nil"/>
              <w:bottom w:val="single" w:sz="4" w:space="0" w:color="auto"/>
              <w:right w:val="single" w:sz="4" w:space="0" w:color="auto"/>
            </w:tcBorders>
            <w:shd w:val="clear" w:color="auto" w:fill="auto"/>
            <w:noWrap/>
            <w:vAlign w:val="bottom"/>
            <w:hideMark/>
          </w:tcPr>
          <w:p w14:paraId="77306DC4"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 </w:t>
            </w:r>
          </w:p>
        </w:tc>
      </w:tr>
      <w:tr w:rsidR="00DD0227" w:rsidRPr="00D60E4C" w14:paraId="705F110F"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6A4D9438"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Length 1:</w:t>
            </w:r>
          </w:p>
        </w:tc>
        <w:tc>
          <w:tcPr>
            <w:tcW w:w="821" w:type="dxa"/>
            <w:tcBorders>
              <w:top w:val="nil"/>
              <w:left w:val="nil"/>
              <w:bottom w:val="single" w:sz="4" w:space="0" w:color="auto"/>
              <w:right w:val="single" w:sz="4" w:space="0" w:color="auto"/>
            </w:tcBorders>
            <w:shd w:val="clear" w:color="auto" w:fill="auto"/>
            <w:noWrap/>
            <w:vAlign w:val="bottom"/>
            <w:hideMark/>
          </w:tcPr>
          <w:p w14:paraId="3D3C0FE5"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6.002</w:t>
            </w:r>
          </w:p>
        </w:tc>
        <w:tc>
          <w:tcPr>
            <w:tcW w:w="486" w:type="dxa"/>
            <w:tcBorders>
              <w:top w:val="nil"/>
              <w:left w:val="nil"/>
              <w:bottom w:val="single" w:sz="4" w:space="0" w:color="auto"/>
              <w:right w:val="single" w:sz="4" w:space="0" w:color="auto"/>
            </w:tcBorders>
            <w:shd w:val="clear" w:color="auto" w:fill="auto"/>
            <w:noWrap/>
            <w:vAlign w:val="bottom"/>
            <w:hideMark/>
          </w:tcPr>
          <w:p w14:paraId="443A9F14" w14:textId="77777777" w:rsidR="00DD0227" w:rsidRPr="00D60E4C"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97" w:type="dxa"/>
            <w:tcBorders>
              <w:top w:val="nil"/>
              <w:left w:val="nil"/>
              <w:bottom w:val="single" w:sz="4" w:space="0" w:color="auto"/>
              <w:right w:val="single" w:sz="4" w:space="0" w:color="auto"/>
            </w:tcBorders>
            <w:shd w:val="clear" w:color="auto" w:fill="auto"/>
            <w:noWrap/>
            <w:vAlign w:val="bottom"/>
            <w:hideMark/>
          </w:tcPr>
          <w:p w14:paraId="17F5A8C5"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Length 1:</w:t>
            </w:r>
          </w:p>
        </w:tc>
        <w:tc>
          <w:tcPr>
            <w:tcW w:w="947" w:type="dxa"/>
            <w:tcBorders>
              <w:top w:val="nil"/>
              <w:left w:val="nil"/>
              <w:bottom w:val="single" w:sz="4" w:space="0" w:color="auto"/>
              <w:right w:val="single" w:sz="4" w:space="0" w:color="auto"/>
            </w:tcBorders>
            <w:shd w:val="clear" w:color="auto" w:fill="auto"/>
            <w:noWrap/>
            <w:vAlign w:val="bottom"/>
            <w:hideMark/>
          </w:tcPr>
          <w:p w14:paraId="465853A0"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5.687</w:t>
            </w:r>
          </w:p>
        </w:tc>
        <w:tc>
          <w:tcPr>
            <w:tcW w:w="540" w:type="dxa"/>
            <w:tcBorders>
              <w:top w:val="nil"/>
              <w:left w:val="nil"/>
              <w:bottom w:val="single" w:sz="4" w:space="0" w:color="auto"/>
              <w:right w:val="single" w:sz="4" w:space="0" w:color="auto"/>
            </w:tcBorders>
            <w:shd w:val="clear" w:color="auto" w:fill="auto"/>
            <w:noWrap/>
            <w:vAlign w:val="bottom"/>
            <w:hideMark/>
          </w:tcPr>
          <w:p w14:paraId="458CF498" w14:textId="77777777" w:rsidR="00DD0227" w:rsidRPr="00D60E4C"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81" w:type="dxa"/>
            <w:tcBorders>
              <w:top w:val="nil"/>
              <w:left w:val="nil"/>
              <w:bottom w:val="single" w:sz="4" w:space="0" w:color="auto"/>
              <w:right w:val="single" w:sz="4" w:space="0" w:color="auto"/>
            </w:tcBorders>
            <w:shd w:val="clear" w:color="auto" w:fill="auto"/>
            <w:noWrap/>
            <w:vAlign w:val="bottom"/>
            <w:hideMark/>
          </w:tcPr>
          <w:p w14:paraId="4B905265"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Length 1:</w:t>
            </w:r>
          </w:p>
        </w:tc>
        <w:tc>
          <w:tcPr>
            <w:tcW w:w="940" w:type="dxa"/>
            <w:tcBorders>
              <w:top w:val="nil"/>
              <w:left w:val="nil"/>
              <w:bottom w:val="single" w:sz="4" w:space="0" w:color="auto"/>
              <w:right w:val="single" w:sz="4" w:space="0" w:color="auto"/>
            </w:tcBorders>
            <w:shd w:val="clear" w:color="auto" w:fill="auto"/>
            <w:noWrap/>
            <w:vAlign w:val="bottom"/>
            <w:hideMark/>
          </w:tcPr>
          <w:p w14:paraId="7AB5CB19"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6.052</w:t>
            </w:r>
          </w:p>
        </w:tc>
        <w:tc>
          <w:tcPr>
            <w:tcW w:w="540" w:type="dxa"/>
            <w:tcBorders>
              <w:top w:val="nil"/>
              <w:left w:val="nil"/>
              <w:bottom w:val="single" w:sz="4" w:space="0" w:color="auto"/>
              <w:right w:val="single" w:sz="4" w:space="0" w:color="auto"/>
            </w:tcBorders>
            <w:shd w:val="clear" w:color="auto" w:fill="auto"/>
            <w:noWrap/>
            <w:vAlign w:val="bottom"/>
            <w:hideMark/>
          </w:tcPr>
          <w:p w14:paraId="2B3D7931" w14:textId="77777777" w:rsidR="00DD0227" w:rsidRPr="00D60E4C"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r>
      <w:tr w:rsidR="00DD0227" w:rsidRPr="00D60E4C" w14:paraId="09AD79EF"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0A1E5880"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Length 2:</w:t>
            </w:r>
          </w:p>
        </w:tc>
        <w:tc>
          <w:tcPr>
            <w:tcW w:w="821" w:type="dxa"/>
            <w:tcBorders>
              <w:top w:val="nil"/>
              <w:left w:val="nil"/>
              <w:bottom w:val="single" w:sz="4" w:space="0" w:color="auto"/>
              <w:right w:val="single" w:sz="4" w:space="0" w:color="auto"/>
            </w:tcBorders>
            <w:shd w:val="clear" w:color="auto" w:fill="auto"/>
            <w:noWrap/>
            <w:vAlign w:val="bottom"/>
            <w:hideMark/>
          </w:tcPr>
          <w:p w14:paraId="4935D747"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6.002</w:t>
            </w:r>
          </w:p>
        </w:tc>
        <w:tc>
          <w:tcPr>
            <w:tcW w:w="486" w:type="dxa"/>
            <w:tcBorders>
              <w:top w:val="nil"/>
              <w:left w:val="nil"/>
              <w:bottom w:val="single" w:sz="4" w:space="0" w:color="auto"/>
              <w:right w:val="single" w:sz="4" w:space="0" w:color="auto"/>
            </w:tcBorders>
            <w:shd w:val="clear" w:color="auto" w:fill="auto"/>
            <w:noWrap/>
            <w:vAlign w:val="bottom"/>
            <w:hideMark/>
          </w:tcPr>
          <w:p w14:paraId="3190A226" w14:textId="77777777" w:rsidR="00DD0227" w:rsidRPr="00D60E4C"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97" w:type="dxa"/>
            <w:tcBorders>
              <w:top w:val="nil"/>
              <w:left w:val="nil"/>
              <w:bottom w:val="single" w:sz="4" w:space="0" w:color="auto"/>
              <w:right w:val="single" w:sz="4" w:space="0" w:color="auto"/>
            </w:tcBorders>
            <w:shd w:val="clear" w:color="auto" w:fill="auto"/>
            <w:noWrap/>
            <w:vAlign w:val="bottom"/>
            <w:hideMark/>
          </w:tcPr>
          <w:p w14:paraId="14A9601A"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Length 2:</w:t>
            </w:r>
          </w:p>
        </w:tc>
        <w:tc>
          <w:tcPr>
            <w:tcW w:w="947" w:type="dxa"/>
            <w:tcBorders>
              <w:top w:val="nil"/>
              <w:left w:val="nil"/>
              <w:bottom w:val="single" w:sz="4" w:space="0" w:color="auto"/>
              <w:right w:val="single" w:sz="4" w:space="0" w:color="auto"/>
            </w:tcBorders>
            <w:shd w:val="clear" w:color="auto" w:fill="auto"/>
            <w:noWrap/>
            <w:vAlign w:val="bottom"/>
            <w:hideMark/>
          </w:tcPr>
          <w:p w14:paraId="40D8862F"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5.691</w:t>
            </w:r>
          </w:p>
        </w:tc>
        <w:tc>
          <w:tcPr>
            <w:tcW w:w="540" w:type="dxa"/>
            <w:tcBorders>
              <w:top w:val="nil"/>
              <w:left w:val="nil"/>
              <w:bottom w:val="single" w:sz="4" w:space="0" w:color="auto"/>
              <w:right w:val="single" w:sz="4" w:space="0" w:color="auto"/>
            </w:tcBorders>
            <w:shd w:val="clear" w:color="auto" w:fill="auto"/>
            <w:noWrap/>
            <w:vAlign w:val="bottom"/>
            <w:hideMark/>
          </w:tcPr>
          <w:p w14:paraId="4DA09084" w14:textId="77777777" w:rsidR="00DD0227" w:rsidRPr="00D60E4C"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81" w:type="dxa"/>
            <w:tcBorders>
              <w:top w:val="nil"/>
              <w:left w:val="nil"/>
              <w:bottom w:val="single" w:sz="4" w:space="0" w:color="auto"/>
              <w:right w:val="single" w:sz="4" w:space="0" w:color="auto"/>
            </w:tcBorders>
            <w:shd w:val="clear" w:color="auto" w:fill="auto"/>
            <w:noWrap/>
            <w:vAlign w:val="bottom"/>
            <w:hideMark/>
          </w:tcPr>
          <w:p w14:paraId="23D4F0D2"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Length 2:</w:t>
            </w:r>
          </w:p>
        </w:tc>
        <w:tc>
          <w:tcPr>
            <w:tcW w:w="940" w:type="dxa"/>
            <w:tcBorders>
              <w:top w:val="nil"/>
              <w:left w:val="nil"/>
              <w:bottom w:val="single" w:sz="4" w:space="0" w:color="auto"/>
              <w:right w:val="single" w:sz="4" w:space="0" w:color="auto"/>
            </w:tcBorders>
            <w:shd w:val="clear" w:color="auto" w:fill="auto"/>
            <w:noWrap/>
            <w:vAlign w:val="bottom"/>
            <w:hideMark/>
          </w:tcPr>
          <w:p w14:paraId="3B276C1A"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6.038</w:t>
            </w:r>
          </w:p>
        </w:tc>
        <w:tc>
          <w:tcPr>
            <w:tcW w:w="540" w:type="dxa"/>
            <w:tcBorders>
              <w:top w:val="nil"/>
              <w:left w:val="nil"/>
              <w:bottom w:val="single" w:sz="4" w:space="0" w:color="auto"/>
              <w:right w:val="single" w:sz="4" w:space="0" w:color="auto"/>
            </w:tcBorders>
            <w:shd w:val="clear" w:color="auto" w:fill="auto"/>
            <w:noWrap/>
            <w:vAlign w:val="bottom"/>
            <w:hideMark/>
          </w:tcPr>
          <w:p w14:paraId="726AE3AE" w14:textId="77777777" w:rsidR="00DD0227" w:rsidRPr="00D60E4C"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r>
      <w:tr w:rsidR="00DD0227" w:rsidRPr="00D60E4C" w14:paraId="7B5175BB"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5F2B72B4"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Diameter 1:</w:t>
            </w:r>
          </w:p>
        </w:tc>
        <w:tc>
          <w:tcPr>
            <w:tcW w:w="821" w:type="dxa"/>
            <w:tcBorders>
              <w:top w:val="nil"/>
              <w:left w:val="nil"/>
              <w:bottom w:val="single" w:sz="4" w:space="0" w:color="auto"/>
              <w:right w:val="single" w:sz="4" w:space="0" w:color="auto"/>
            </w:tcBorders>
            <w:shd w:val="clear" w:color="auto" w:fill="auto"/>
            <w:noWrap/>
            <w:vAlign w:val="bottom"/>
            <w:hideMark/>
          </w:tcPr>
          <w:p w14:paraId="20DC5C07"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3.738</w:t>
            </w:r>
          </w:p>
        </w:tc>
        <w:tc>
          <w:tcPr>
            <w:tcW w:w="486" w:type="dxa"/>
            <w:tcBorders>
              <w:top w:val="nil"/>
              <w:left w:val="nil"/>
              <w:bottom w:val="single" w:sz="4" w:space="0" w:color="auto"/>
              <w:right w:val="single" w:sz="4" w:space="0" w:color="auto"/>
            </w:tcBorders>
            <w:shd w:val="clear" w:color="auto" w:fill="auto"/>
            <w:noWrap/>
            <w:vAlign w:val="bottom"/>
            <w:hideMark/>
          </w:tcPr>
          <w:p w14:paraId="40C33CF4" w14:textId="77777777" w:rsidR="00DD0227" w:rsidRPr="00D60E4C"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97" w:type="dxa"/>
            <w:tcBorders>
              <w:top w:val="nil"/>
              <w:left w:val="nil"/>
              <w:bottom w:val="single" w:sz="4" w:space="0" w:color="auto"/>
              <w:right w:val="single" w:sz="4" w:space="0" w:color="auto"/>
            </w:tcBorders>
            <w:shd w:val="clear" w:color="auto" w:fill="auto"/>
            <w:noWrap/>
            <w:vAlign w:val="bottom"/>
            <w:hideMark/>
          </w:tcPr>
          <w:p w14:paraId="1D063043"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Diameter 1:</w:t>
            </w:r>
          </w:p>
        </w:tc>
        <w:tc>
          <w:tcPr>
            <w:tcW w:w="947" w:type="dxa"/>
            <w:tcBorders>
              <w:top w:val="nil"/>
              <w:left w:val="nil"/>
              <w:bottom w:val="single" w:sz="4" w:space="0" w:color="auto"/>
              <w:right w:val="single" w:sz="4" w:space="0" w:color="auto"/>
            </w:tcBorders>
            <w:shd w:val="clear" w:color="auto" w:fill="auto"/>
            <w:noWrap/>
            <w:vAlign w:val="bottom"/>
            <w:hideMark/>
          </w:tcPr>
          <w:p w14:paraId="11764918"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3.74</w:t>
            </w:r>
          </w:p>
        </w:tc>
        <w:tc>
          <w:tcPr>
            <w:tcW w:w="540" w:type="dxa"/>
            <w:tcBorders>
              <w:top w:val="nil"/>
              <w:left w:val="nil"/>
              <w:bottom w:val="single" w:sz="4" w:space="0" w:color="auto"/>
              <w:right w:val="single" w:sz="4" w:space="0" w:color="auto"/>
            </w:tcBorders>
            <w:shd w:val="clear" w:color="auto" w:fill="auto"/>
            <w:noWrap/>
            <w:vAlign w:val="bottom"/>
            <w:hideMark/>
          </w:tcPr>
          <w:p w14:paraId="01DECD87" w14:textId="77777777" w:rsidR="00DD0227" w:rsidRPr="00D60E4C"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81" w:type="dxa"/>
            <w:tcBorders>
              <w:top w:val="nil"/>
              <w:left w:val="nil"/>
              <w:bottom w:val="single" w:sz="4" w:space="0" w:color="auto"/>
              <w:right w:val="single" w:sz="4" w:space="0" w:color="auto"/>
            </w:tcBorders>
            <w:shd w:val="clear" w:color="auto" w:fill="auto"/>
            <w:noWrap/>
            <w:vAlign w:val="bottom"/>
            <w:hideMark/>
          </w:tcPr>
          <w:p w14:paraId="5B7F632C"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Diameter 1:</w:t>
            </w:r>
          </w:p>
        </w:tc>
        <w:tc>
          <w:tcPr>
            <w:tcW w:w="940" w:type="dxa"/>
            <w:tcBorders>
              <w:top w:val="nil"/>
              <w:left w:val="nil"/>
              <w:bottom w:val="single" w:sz="4" w:space="0" w:color="auto"/>
              <w:right w:val="single" w:sz="4" w:space="0" w:color="auto"/>
            </w:tcBorders>
            <w:shd w:val="clear" w:color="auto" w:fill="auto"/>
            <w:noWrap/>
            <w:vAlign w:val="bottom"/>
            <w:hideMark/>
          </w:tcPr>
          <w:p w14:paraId="410C727E"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3.748</w:t>
            </w:r>
          </w:p>
        </w:tc>
        <w:tc>
          <w:tcPr>
            <w:tcW w:w="540" w:type="dxa"/>
            <w:tcBorders>
              <w:top w:val="nil"/>
              <w:left w:val="nil"/>
              <w:bottom w:val="single" w:sz="4" w:space="0" w:color="auto"/>
              <w:right w:val="single" w:sz="4" w:space="0" w:color="auto"/>
            </w:tcBorders>
            <w:shd w:val="clear" w:color="auto" w:fill="auto"/>
            <w:noWrap/>
            <w:vAlign w:val="bottom"/>
            <w:hideMark/>
          </w:tcPr>
          <w:p w14:paraId="15911EA6" w14:textId="77777777" w:rsidR="00DD0227" w:rsidRPr="00D60E4C"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r>
      <w:tr w:rsidR="00DD0227" w:rsidRPr="00D60E4C" w14:paraId="256E8259"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7F1E864F"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Diameter 2:</w:t>
            </w:r>
          </w:p>
        </w:tc>
        <w:tc>
          <w:tcPr>
            <w:tcW w:w="821" w:type="dxa"/>
            <w:tcBorders>
              <w:top w:val="nil"/>
              <w:left w:val="nil"/>
              <w:bottom w:val="single" w:sz="4" w:space="0" w:color="auto"/>
              <w:right w:val="single" w:sz="4" w:space="0" w:color="auto"/>
            </w:tcBorders>
            <w:shd w:val="clear" w:color="auto" w:fill="auto"/>
            <w:noWrap/>
            <w:vAlign w:val="bottom"/>
            <w:hideMark/>
          </w:tcPr>
          <w:p w14:paraId="51137CCF"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3.737</w:t>
            </w:r>
          </w:p>
        </w:tc>
        <w:tc>
          <w:tcPr>
            <w:tcW w:w="486" w:type="dxa"/>
            <w:tcBorders>
              <w:top w:val="nil"/>
              <w:left w:val="nil"/>
              <w:bottom w:val="single" w:sz="4" w:space="0" w:color="auto"/>
              <w:right w:val="single" w:sz="4" w:space="0" w:color="auto"/>
            </w:tcBorders>
            <w:shd w:val="clear" w:color="auto" w:fill="auto"/>
            <w:noWrap/>
            <w:vAlign w:val="bottom"/>
            <w:hideMark/>
          </w:tcPr>
          <w:p w14:paraId="73A7F1A1" w14:textId="77777777" w:rsidR="00DD0227" w:rsidRPr="00D60E4C"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97" w:type="dxa"/>
            <w:tcBorders>
              <w:top w:val="nil"/>
              <w:left w:val="nil"/>
              <w:bottom w:val="single" w:sz="4" w:space="0" w:color="auto"/>
              <w:right w:val="single" w:sz="4" w:space="0" w:color="auto"/>
            </w:tcBorders>
            <w:shd w:val="clear" w:color="auto" w:fill="auto"/>
            <w:noWrap/>
            <w:vAlign w:val="bottom"/>
            <w:hideMark/>
          </w:tcPr>
          <w:p w14:paraId="0CEDA4ED"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Diameter 2:</w:t>
            </w:r>
          </w:p>
        </w:tc>
        <w:tc>
          <w:tcPr>
            <w:tcW w:w="947" w:type="dxa"/>
            <w:tcBorders>
              <w:top w:val="nil"/>
              <w:left w:val="nil"/>
              <w:bottom w:val="single" w:sz="4" w:space="0" w:color="auto"/>
              <w:right w:val="single" w:sz="4" w:space="0" w:color="auto"/>
            </w:tcBorders>
            <w:shd w:val="clear" w:color="auto" w:fill="auto"/>
            <w:noWrap/>
            <w:vAlign w:val="bottom"/>
            <w:hideMark/>
          </w:tcPr>
          <w:p w14:paraId="13DCE042"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3.738</w:t>
            </w:r>
          </w:p>
        </w:tc>
        <w:tc>
          <w:tcPr>
            <w:tcW w:w="540" w:type="dxa"/>
            <w:tcBorders>
              <w:top w:val="nil"/>
              <w:left w:val="nil"/>
              <w:bottom w:val="single" w:sz="4" w:space="0" w:color="auto"/>
              <w:right w:val="single" w:sz="4" w:space="0" w:color="auto"/>
            </w:tcBorders>
            <w:shd w:val="clear" w:color="auto" w:fill="auto"/>
            <w:noWrap/>
            <w:vAlign w:val="bottom"/>
            <w:hideMark/>
          </w:tcPr>
          <w:p w14:paraId="1B93F462" w14:textId="77777777" w:rsidR="00DD0227" w:rsidRPr="00D60E4C"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81" w:type="dxa"/>
            <w:tcBorders>
              <w:top w:val="nil"/>
              <w:left w:val="nil"/>
              <w:bottom w:val="single" w:sz="4" w:space="0" w:color="auto"/>
              <w:right w:val="single" w:sz="4" w:space="0" w:color="auto"/>
            </w:tcBorders>
            <w:shd w:val="clear" w:color="auto" w:fill="auto"/>
            <w:noWrap/>
            <w:vAlign w:val="bottom"/>
            <w:hideMark/>
          </w:tcPr>
          <w:p w14:paraId="1613141E"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Diameter 2:</w:t>
            </w:r>
          </w:p>
        </w:tc>
        <w:tc>
          <w:tcPr>
            <w:tcW w:w="940" w:type="dxa"/>
            <w:tcBorders>
              <w:top w:val="nil"/>
              <w:left w:val="nil"/>
              <w:bottom w:val="single" w:sz="4" w:space="0" w:color="auto"/>
              <w:right w:val="single" w:sz="4" w:space="0" w:color="auto"/>
            </w:tcBorders>
            <w:shd w:val="clear" w:color="auto" w:fill="auto"/>
            <w:noWrap/>
            <w:vAlign w:val="bottom"/>
            <w:hideMark/>
          </w:tcPr>
          <w:p w14:paraId="74F7856F"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3.748</w:t>
            </w:r>
          </w:p>
        </w:tc>
        <w:tc>
          <w:tcPr>
            <w:tcW w:w="540" w:type="dxa"/>
            <w:tcBorders>
              <w:top w:val="nil"/>
              <w:left w:val="nil"/>
              <w:bottom w:val="single" w:sz="4" w:space="0" w:color="auto"/>
              <w:right w:val="single" w:sz="4" w:space="0" w:color="auto"/>
            </w:tcBorders>
            <w:shd w:val="clear" w:color="auto" w:fill="auto"/>
            <w:noWrap/>
            <w:vAlign w:val="bottom"/>
            <w:hideMark/>
          </w:tcPr>
          <w:p w14:paraId="56C6D88D" w14:textId="77777777" w:rsidR="00DD0227" w:rsidRPr="00D60E4C"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r>
      <w:tr w:rsidR="00DD0227" w:rsidRPr="00D60E4C" w14:paraId="0C9399A8"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1B8B641B"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Diameter 3:</w:t>
            </w:r>
          </w:p>
        </w:tc>
        <w:tc>
          <w:tcPr>
            <w:tcW w:w="821" w:type="dxa"/>
            <w:tcBorders>
              <w:top w:val="nil"/>
              <w:left w:val="nil"/>
              <w:bottom w:val="single" w:sz="4" w:space="0" w:color="auto"/>
              <w:right w:val="single" w:sz="4" w:space="0" w:color="auto"/>
            </w:tcBorders>
            <w:shd w:val="clear" w:color="auto" w:fill="auto"/>
            <w:noWrap/>
            <w:vAlign w:val="bottom"/>
            <w:hideMark/>
          </w:tcPr>
          <w:p w14:paraId="4D8C1622"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3.74</w:t>
            </w:r>
          </w:p>
        </w:tc>
        <w:tc>
          <w:tcPr>
            <w:tcW w:w="486" w:type="dxa"/>
            <w:tcBorders>
              <w:top w:val="nil"/>
              <w:left w:val="nil"/>
              <w:bottom w:val="single" w:sz="4" w:space="0" w:color="auto"/>
              <w:right w:val="single" w:sz="4" w:space="0" w:color="auto"/>
            </w:tcBorders>
            <w:shd w:val="clear" w:color="auto" w:fill="auto"/>
            <w:noWrap/>
            <w:vAlign w:val="bottom"/>
            <w:hideMark/>
          </w:tcPr>
          <w:p w14:paraId="1239E448" w14:textId="77777777" w:rsidR="00DD0227" w:rsidRPr="00D60E4C"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97" w:type="dxa"/>
            <w:tcBorders>
              <w:top w:val="nil"/>
              <w:left w:val="nil"/>
              <w:bottom w:val="single" w:sz="4" w:space="0" w:color="auto"/>
              <w:right w:val="single" w:sz="4" w:space="0" w:color="auto"/>
            </w:tcBorders>
            <w:shd w:val="clear" w:color="auto" w:fill="auto"/>
            <w:noWrap/>
            <w:vAlign w:val="bottom"/>
            <w:hideMark/>
          </w:tcPr>
          <w:p w14:paraId="51F74E09"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Diameter 3:</w:t>
            </w:r>
          </w:p>
        </w:tc>
        <w:tc>
          <w:tcPr>
            <w:tcW w:w="947" w:type="dxa"/>
            <w:tcBorders>
              <w:top w:val="nil"/>
              <w:left w:val="nil"/>
              <w:bottom w:val="single" w:sz="4" w:space="0" w:color="auto"/>
              <w:right w:val="single" w:sz="4" w:space="0" w:color="auto"/>
            </w:tcBorders>
            <w:shd w:val="clear" w:color="auto" w:fill="auto"/>
            <w:noWrap/>
            <w:vAlign w:val="bottom"/>
            <w:hideMark/>
          </w:tcPr>
          <w:p w14:paraId="17798BBC"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3.739</w:t>
            </w:r>
          </w:p>
        </w:tc>
        <w:tc>
          <w:tcPr>
            <w:tcW w:w="540" w:type="dxa"/>
            <w:tcBorders>
              <w:top w:val="nil"/>
              <w:left w:val="nil"/>
              <w:bottom w:val="single" w:sz="4" w:space="0" w:color="auto"/>
              <w:right w:val="single" w:sz="4" w:space="0" w:color="auto"/>
            </w:tcBorders>
            <w:shd w:val="clear" w:color="auto" w:fill="auto"/>
            <w:noWrap/>
            <w:vAlign w:val="bottom"/>
            <w:hideMark/>
          </w:tcPr>
          <w:p w14:paraId="2CF26452" w14:textId="77777777" w:rsidR="00DD0227" w:rsidRPr="00D60E4C"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81" w:type="dxa"/>
            <w:tcBorders>
              <w:top w:val="nil"/>
              <w:left w:val="nil"/>
              <w:bottom w:val="single" w:sz="4" w:space="0" w:color="auto"/>
              <w:right w:val="single" w:sz="4" w:space="0" w:color="auto"/>
            </w:tcBorders>
            <w:shd w:val="clear" w:color="auto" w:fill="auto"/>
            <w:noWrap/>
            <w:vAlign w:val="bottom"/>
            <w:hideMark/>
          </w:tcPr>
          <w:p w14:paraId="69FF5A07"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Diameter 3:</w:t>
            </w:r>
          </w:p>
        </w:tc>
        <w:tc>
          <w:tcPr>
            <w:tcW w:w="940" w:type="dxa"/>
            <w:tcBorders>
              <w:top w:val="nil"/>
              <w:left w:val="nil"/>
              <w:bottom w:val="single" w:sz="4" w:space="0" w:color="auto"/>
              <w:right w:val="single" w:sz="4" w:space="0" w:color="auto"/>
            </w:tcBorders>
            <w:shd w:val="clear" w:color="auto" w:fill="auto"/>
            <w:noWrap/>
            <w:vAlign w:val="bottom"/>
            <w:hideMark/>
          </w:tcPr>
          <w:p w14:paraId="042DC03F"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3.748</w:t>
            </w:r>
          </w:p>
        </w:tc>
        <w:tc>
          <w:tcPr>
            <w:tcW w:w="540" w:type="dxa"/>
            <w:tcBorders>
              <w:top w:val="nil"/>
              <w:left w:val="nil"/>
              <w:bottom w:val="single" w:sz="4" w:space="0" w:color="auto"/>
              <w:right w:val="single" w:sz="4" w:space="0" w:color="auto"/>
            </w:tcBorders>
            <w:shd w:val="clear" w:color="auto" w:fill="auto"/>
            <w:noWrap/>
            <w:vAlign w:val="bottom"/>
            <w:hideMark/>
          </w:tcPr>
          <w:p w14:paraId="6A34F478" w14:textId="77777777" w:rsidR="00DD0227" w:rsidRPr="00D60E4C"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r>
      <w:tr w:rsidR="00DD0227" w:rsidRPr="00D60E4C" w14:paraId="4EB6BE0B"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157A7164"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Diameter 4:</w:t>
            </w:r>
          </w:p>
        </w:tc>
        <w:tc>
          <w:tcPr>
            <w:tcW w:w="821" w:type="dxa"/>
            <w:tcBorders>
              <w:top w:val="nil"/>
              <w:left w:val="nil"/>
              <w:bottom w:val="single" w:sz="4" w:space="0" w:color="auto"/>
              <w:right w:val="single" w:sz="4" w:space="0" w:color="auto"/>
            </w:tcBorders>
            <w:shd w:val="clear" w:color="auto" w:fill="auto"/>
            <w:noWrap/>
            <w:vAlign w:val="bottom"/>
            <w:hideMark/>
          </w:tcPr>
          <w:p w14:paraId="155CB504"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3.74</w:t>
            </w:r>
          </w:p>
        </w:tc>
        <w:tc>
          <w:tcPr>
            <w:tcW w:w="486" w:type="dxa"/>
            <w:tcBorders>
              <w:top w:val="nil"/>
              <w:left w:val="nil"/>
              <w:bottom w:val="single" w:sz="4" w:space="0" w:color="auto"/>
              <w:right w:val="single" w:sz="4" w:space="0" w:color="auto"/>
            </w:tcBorders>
            <w:shd w:val="clear" w:color="auto" w:fill="auto"/>
            <w:noWrap/>
            <w:vAlign w:val="bottom"/>
            <w:hideMark/>
          </w:tcPr>
          <w:p w14:paraId="209909F6" w14:textId="77777777" w:rsidR="00DD0227" w:rsidRPr="00D60E4C"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97" w:type="dxa"/>
            <w:tcBorders>
              <w:top w:val="nil"/>
              <w:left w:val="nil"/>
              <w:bottom w:val="single" w:sz="4" w:space="0" w:color="auto"/>
              <w:right w:val="single" w:sz="4" w:space="0" w:color="auto"/>
            </w:tcBorders>
            <w:shd w:val="clear" w:color="auto" w:fill="auto"/>
            <w:noWrap/>
            <w:vAlign w:val="bottom"/>
            <w:hideMark/>
          </w:tcPr>
          <w:p w14:paraId="2A1FDBFD"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Diameter 4:</w:t>
            </w:r>
          </w:p>
        </w:tc>
        <w:tc>
          <w:tcPr>
            <w:tcW w:w="947" w:type="dxa"/>
            <w:tcBorders>
              <w:top w:val="nil"/>
              <w:left w:val="nil"/>
              <w:bottom w:val="single" w:sz="4" w:space="0" w:color="auto"/>
              <w:right w:val="single" w:sz="4" w:space="0" w:color="auto"/>
            </w:tcBorders>
            <w:shd w:val="clear" w:color="auto" w:fill="auto"/>
            <w:noWrap/>
            <w:vAlign w:val="bottom"/>
            <w:hideMark/>
          </w:tcPr>
          <w:p w14:paraId="2347468A"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3.74</w:t>
            </w:r>
          </w:p>
        </w:tc>
        <w:tc>
          <w:tcPr>
            <w:tcW w:w="540" w:type="dxa"/>
            <w:tcBorders>
              <w:top w:val="nil"/>
              <w:left w:val="nil"/>
              <w:bottom w:val="single" w:sz="4" w:space="0" w:color="auto"/>
              <w:right w:val="single" w:sz="4" w:space="0" w:color="auto"/>
            </w:tcBorders>
            <w:shd w:val="clear" w:color="auto" w:fill="auto"/>
            <w:noWrap/>
            <w:vAlign w:val="bottom"/>
            <w:hideMark/>
          </w:tcPr>
          <w:p w14:paraId="0069D682" w14:textId="77777777" w:rsidR="00DD0227" w:rsidRPr="00D60E4C"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81" w:type="dxa"/>
            <w:tcBorders>
              <w:top w:val="nil"/>
              <w:left w:val="nil"/>
              <w:bottom w:val="single" w:sz="4" w:space="0" w:color="auto"/>
              <w:right w:val="single" w:sz="4" w:space="0" w:color="auto"/>
            </w:tcBorders>
            <w:shd w:val="clear" w:color="auto" w:fill="auto"/>
            <w:noWrap/>
            <w:vAlign w:val="bottom"/>
            <w:hideMark/>
          </w:tcPr>
          <w:p w14:paraId="7756D971"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Diameter 4:</w:t>
            </w:r>
          </w:p>
        </w:tc>
        <w:tc>
          <w:tcPr>
            <w:tcW w:w="940" w:type="dxa"/>
            <w:tcBorders>
              <w:top w:val="nil"/>
              <w:left w:val="nil"/>
              <w:bottom w:val="single" w:sz="4" w:space="0" w:color="auto"/>
              <w:right w:val="single" w:sz="4" w:space="0" w:color="auto"/>
            </w:tcBorders>
            <w:shd w:val="clear" w:color="auto" w:fill="auto"/>
            <w:noWrap/>
            <w:vAlign w:val="bottom"/>
            <w:hideMark/>
          </w:tcPr>
          <w:p w14:paraId="59E0C84D"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3.755</w:t>
            </w:r>
          </w:p>
        </w:tc>
        <w:tc>
          <w:tcPr>
            <w:tcW w:w="540" w:type="dxa"/>
            <w:tcBorders>
              <w:top w:val="nil"/>
              <w:left w:val="nil"/>
              <w:bottom w:val="single" w:sz="4" w:space="0" w:color="auto"/>
              <w:right w:val="single" w:sz="4" w:space="0" w:color="auto"/>
            </w:tcBorders>
            <w:shd w:val="clear" w:color="auto" w:fill="auto"/>
            <w:noWrap/>
            <w:vAlign w:val="bottom"/>
            <w:hideMark/>
          </w:tcPr>
          <w:p w14:paraId="1F710AC4" w14:textId="77777777" w:rsidR="00DD0227" w:rsidRPr="00D60E4C"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r>
      <w:tr w:rsidR="00DD0227" w:rsidRPr="00D60E4C" w14:paraId="4EBD6FDD"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53A598B7"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Avg. Diameter:</w:t>
            </w:r>
          </w:p>
        </w:tc>
        <w:tc>
          <w:tcPr>
            <w:tcW w:w="821" w:type="dxa"/>
            <w:tcBorders>
              <w:top w:val="nil"/>
              <w:left w:val="nil"/>
              <w:bottom w:val="single" w:sz="4" w:space="0" w:color="auto"/>
              <w:right w:val="single" w:sz="4" w:space="0" w:color="auto"/>
            </w:tcBorders>
            <w:shd w:val="clear" w:color="auto" w:fill="auto"/>
            <w:noWrap/>
            <w:vAlign w:val="bottom"/>
            <w:hideMark/>
          </w:tcPr>
          <w:p w14:paraId="12E093D4"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3.739</w:t>
            </w:r>
          </w:p>
        </w:tc>
        <w:tc>
          <w:tcPr>
            <w:tcW w:w="486" w:type="dxa"/>
            <w:tcBorders>
              <w:top w:val="nil"/>
              <w:left w:val="nil"/>
              <w:bottom w:val="single" w:sz="4" w:space="0" w:color="auto"/>
              <w:right w:val="single" w:sz="4" w:space="0" w:color="auto"/>
            </w:tcBorders>
            <w:shd w:val="clear" w:color="auto" w:fill="auto"/>
            <w:noWrap/>
            <w:vAlign w:val="bottom"/>
            <w:hideMark/>
          </w:tcPr>
          <w:p w14:paraId="4C93DC58" w14:textId="77777777" w:rsidR="00DD0227" w:rsidRPr="00D60E4C"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97" w:type="dxa"/>
            <w:tcBorders>
              <w:top w:val="nil"/>
              <w:left w:val="nil"/>
              <w:bottom w:val="single" w:sz="4" w:space="0" w:color="auto"/>
              <w:right w:val="single" w:sz="4" w:space="0" w:color="auto"/>
            </w:tcBorders>
            <w:shd w:val="clear" w:color="auto" w:fill="auto"/>
            <w:noWrap/>
            <w:vAlign w:val="bottom"/>
            <w:hideMark/>
          </w:tcPr>
          <w:p w14:paraId="5F78FBE0"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Avg. Diameter:</w:t>
            </w:r>
          </w:p>
        </w:tc>
        <w:tc>
          <w:tcPr>
            <w:tcW w:w="947" w:type="dxa"/>
            <w:tcBorders>
              <w:top w:val="nil"/>
              <w:left w:val="nil"/>
              <w:bottom w:val="single" w:sz="4" w:space="0" w:color="auto"/>
              <w:right w:val="single" w:sz="4" w:space="0" w:color="auto"/>
            </w:tcBorders>
            <w:shd w:val="clear" w:color="auto" w:fill="auto"/>
            <w:noWrap/>
            <w:vAlign w:val="bottom"/>
            <w:hideMark/>
          </w:tcPr>
          <w:p w14:paraId="3F63AD65"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3.739</w:t>
            </w:r>
          </w:p>
        </w:tc>
        <w:tc>
          <w:tcPr>
            <w:tcW w:w="540" w:type="dxa"/>
            <w:tcBorders>
              <w:top w:val="nil"/>
              <w:left w:val="nil"/>
              <w:bottom w:val="single" w:sz="4" w:space="0" w:color="auto"/>
              <w:right w:val="single" w:sz="4" w:space="0" w:color="auto"/>
            </w:tcBorders>
            <w:shd w:val="clear" w:color="auto" w:fill="auto"/>
            <w:noWrap/>
            <w:vAlign w:val="bottom"/>
            <w:hideMark/>
          </w:tcPr>
          <w:p w14:paraId="6DFFE08B" w14:textId="77777777" w:rsidR="00DD0227" w:rsidRPr="00D60E4C"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c>
          <w:tcPr>
            <w:tcW w:w="1281" w:type="dxa"/>
            <w:tcBorders>
              <w:top w:val="nil"/>
              <w:left w:val="nil"/>
              <w:bottom w:val="single" w:sz="4" w:space="0" w:color="auto"/>
              <w:right w:val="single" w:sz="4" w:space="0" w:color="auto"/>
            </w:tcBorders>
            <w:shd w:val="clear" w:color="auto" w:fill="auto"/>
            <w:noWrap/>
            <w:vAlign w:val="bottom"/>
            <w:hideMark/>
          </w:tcPr>
          <w:p w14:paraId="0C562112"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Avg. Diameter:</w:t>
            </w:r>
          </w:p>
        </w:tc>
        <w:tc>
          <w:tcPr>
            <w:tcW w:w="940" w:type="dxa"/>
            <w:tcBorders>
              <w:top w:val="nil"/>
              <w:left w:val="nil"/>
              <w:bottom w:val="single" w:sz="4" w:space="0" w:color="auto"/>
              <w:right w:val="single" w:sz="4" w:space="0" w:color="auto"/>
            </w:tcBorders>
            <w:shd w:val="clear" w:color="auto" w:fill="auto"/>
            <w:noWrap/>
            <w:vAlign w:val="bottom"/>
            <w:hideMark/>
          </w:tcPr>
          <w:p w14:paraId="5F3F6AA8" w14:textId="77777777" w:rsidR="00DD0227" w:rsidRPr="00D60E4C" w:rsidRDefault="00DD0227" w:rsidP="00DD0227">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3.750</w:t>
            </w:r>
          </w:p>
        </w:tc>
        <w:tc>
          <w:tcPr>
            <w:tcW w:w="540" w:type="dxa"/>
            <w:tcBorders>
              <w:top w:val="nil"/>
              <w:left w:val="nil"/>
              <w:bottom w:val="single" w:sz="4" w:space="0" w:color="auto"/>
              <w:right w:val="single" w:sz="4" w:space="0" w:color="auto"/>
            </w:tcBorders>
            <w:shd w:val="clear" w:color="auto" w:fill="auto"/>
            <w:noWrap/>
            <w:vAlign w:val="bottom"/>
            <w:hideMark/>
          </w:tcPr>
          <w:p w14:paraId="1EEB94F0" w14:textId="77777777" w:rsidR="00DD0227" w:rsidRPr="00D60E4C" w:rsidRDefault="00DD0227" w:rsidP="00DD0227">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in.</w:t>
            </w:r>
          </w:p>
        </w:tc>
      </w:tr>
      <w:tr w:rsidR="00A241A7" w:rsidRPr="00D60E4C" w14:paraId="26869CAA" w14:textId="77777777" w:rsidTr="00127EB0">
        <w:trPr>
          <w:trHeight w:val="54"/>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54793F5C"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 </w:t>
            </w:r>
          </w:p>
        </w:tc>
        <w:tc>
          <w:tcPr>
            <w:tcW w:w="821" w:type="dxa"/>
            <w:tcBorders>
              <w:top w:val="nil"/>
              <w:left w:val="nil"/>
              <w:bottom w:val="single" w:sz="4" w:space="0" w:color="auto"/>
              <w:right w:val="single" w:sz="4" w:space="0" w:color="auto"/>
            </w:tcBorders>
            <w:shd w:val="clear" w:color="auto" w:fill="auto"/>
            <w:noWrap/>
            <w:vAlign w:val="bottom"/>
            <w:hideMark/>
          </w:tcPr>
          <w:p w14:paraId="4A80909A"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 </w:t>
            </w:r>
          </w:p>
        </w:tc>
        <w:tc>
          <w:tcPr>
            <w:tcW w:w="486" w:type="dxa"/>
            <w:tcBorders>
              <w:top w:val="nil"/>
              <w:left w:val="nil"/>
              <w:bottom w:val="single" w:sz="4" w:space="0" w:color="auto"/>
              <w:right w:val="single" w:sz="4" w:space="0" w:color="auto"/>
            </w:tcBorders>
            <w:shd w:val="clear" w:color="auto" w:fill="auto"/>
            <w:noWrap/>
            <w:vAlign w:val="bottom"/>
            <w:hideMark/>
          </w:tcPr>
          <w:p w14:paraId="4138382A"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 </w:t>
            </w:r>
          </w:p>
        </w:tc>
        <w:tc>
          <w:tcPr>
            <w:tcW w:w="1297" w:type="dxa"/>
            <w:tcBorders>
              <w:top w:val="nil"/>
              <w:left w:val="nil"/>
              <w:bottom w:val="single" w:sz="4" w:space="0" w:color="auto"/>
              <w:right w:val="single" w:sz="4" w:space="0" w:color="auto"/>
            </w:tcBorders>
            <w:shd w:val="clear" w:color="auto" w:fill="auto"/>
            <w:noWrap/>
            <w:vAlign w:val="bottom"/>
            <w:hideMark/>
          </w:tcPr>
          <w:p w14:paraId="24CF8365"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 </w:t>
            </w:r>
          </w:p>
        </w:tc>
        <w:tc>
          <w:tcPr>
            <w:tcW w:w="947" w:type="dxa"/>
            <w:tcBorders>
              <w:top w:val="nil"/>
              <w:left w:val="nil"/>
              <w:bottom w:val="single" w:sz="4" w:space="0" w:color="auto"/>
              <w:right w:val="single" w:sz="4" w:space="0" w:color="auto"/>
            </w:tcBorders>
            <w:shd w:val="clear" w:color="auto" w:fill="auto"/>
            <w:noWrap/>
            <w:vAlign w:val="bottom"/>
            <w:hideMark/>
          </w:tcPr>
          <w:p w14:paraId="47F06EE4"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 </w:t>
            </w:r>
          </w:p>
        </w:tc>
        <w:tc>
          <w:tcPr>
            <w:tcW w:w="540" w:type="dxa"/>
            <w:tcBorders>
              <w:top w:val="nil"/>
              <w:left w:val="nil"/>
              <w:bottom w:val="single" w:sz="4" w:space="0" w:color="auto"/>
              <w:right w:val="single" w:sz="4" w:space="0" w:color="auto"/>
            </w:tcBorders>
            <w:shd w:val="clear" w:color="auto" w:fill="auto"/>
            <w:noWrap/>
            <w:vAlign w:val="bottom"/>
            <w:hideMark/>
          </w:tcPr>
          <w:p w14:paraId="6DDAF951"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 </w:t>
            </w:r>
          </w:p>
        </w:tc>
        <w:tc>
          <w:tcPr>
            <w:tcW w:w="1281" w:type="dxa"/>
            <w:tcBorders>
              <w:top w:val="nil"/>
              <w:left w:val="nil"/>
              <w:bottom w:val="single" w:sz="4" w:space="0" w:color="auto"/>
              <w:right w:val="single" w:sz="4" w:space="0" w:color="auto"/>
            </w:tcBorders>
            <w:shd w:val="clear" w:color="auto" w:fill="auto"/>
            <w:noWrap/>
            <w:vAlign w:val="bottom"/>
            <w:hideMark/>
          </w:tcPr>
          <w:p w14:paraId="049B8620"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14:paraId="5D752A1A"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 </w:t>
            </w:r>
          </w:p>
        </w:tc>
        <w:tc>
          <w:tcPr>
            <w:tcW w:w="540" w:type="dxa"/>
            <w:tcBorders>
              <w:top w:val="nil"/>
              <w:left w:val="nil"/>
              <w:bottom w:val="single" w:sz="4" w:space="0" w:color="auto"/>
              <w:right w:val="single" w:sz="4" w:space="0" w:color="auto"/>
            </w:tcBorders>
            <w:shd w:val="clear" w:color="auto" w:fill="auto"/>
            <w:noWrap/>
            <w:vAlign w:val="bottom"/>
            <w:hideMark/>
          </w:tcPr>
          <w:p w14:paraId="72DD154A"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 </w:t>
            </w:r>
          </w:p>
        </w:tc>
      </w:tr>
      <w:tr w:rsidR="00A241A7" w:rsidRPr="00D60E4C" w14:paraId="30C51175"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1534E513" w14:textId="77777777" w:rsidR="00A241A7" w:rsidRPr="00D60E4C" w:rsidRDefault="00387324" w:rsidP="006C7A4C">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Applied Load:</w:t>
            </w:r>
          </w:p>
        </w:tc>
        <w:tc>
          <w:tcPr>
            <w:tcW w:w="821" w:type="dxa"/>
            <w:tcBorders>
              <w:top w:val="nil"/>
              <w:left w:val="nil"/>
              <w:bottom w:val="single" w:sz="4" w:space="0" w:color="auto"/>
              <w:right w:val="single" w:sz="4" w:space="0" w:color="auto"/>
            </w:tcBorders>
            <w:shd w:val="clear" w:color="auto" w:fill="auto"/>
            <w:noWrap/>
            <w:vAlign w:val="bottom"/>
            <w:hideMark/>
          </w:tcPr>
          <w:p w14:paraId="2944D009" w14:textId="16AF5A3F"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71925</w:t>
            </w:r>
          </w:p>
        </w:tc>
        <w:tc>
          <w:tcPr>
            <w:tcW w:w="486" w:type="dxa"/>
            <w:tcBorders>
              <w:top w:val="nil"/>
              <w:left w:val="nil"/>
              <w:bottom w:val="single" w:sz="4" w:space="0" w:color="auto"/>
              <w:right w:val="single" w:sz="4" w:space="0" w:color="auto"/>
            </w:tcBorders>
            <w:shd w:val="clear" w:color="auto" w:fill="auto"/>
            <w:noWrap/>
            <w:vAlign w:val="bottom"/>
            <w:hideMark/>
          </w:tcPr>
          <w:p w14:paraId="4FEDC3B5"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lb</w:t>
            </w:r>
          </w:p>
        </w:tc>
        <w:tc>
          <w:tcPr>
            <w:tcW w:w="1297" w:type="dxa"/>
            <w:tcBorders>
              <w:top w:val="nil"/>
              <w:left w:val="nil"/>
              <w:bottom w:val="single" w:sz="4" w:space="0" w:color="auto"/>
              <w:right w:val="single" w:sz="4" w:space="0" w:color="auto"/>
            </w:tcBorders>
            <w:shd w:val="clear" w:color="auto" w:fill="auto"/>
            <w:noWrap/>
            <w:vAlign w:val="bottom"/>
            <w:hideMark/>
          </w:tcPr>
          <w:p w14:paraId="6F79D9CE" w14:textId="77777777" w:rsidR="00A241A7" w:rsidRPr="00D60E4C" w:rsidRDefault="00387324" w:rsidP="006C7A4C">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Applied Load:</w:t>
            </w:r>
          </w:p>
        </w:tc>
        <w:tc>
          <w:tcPr>
            <w:tcW w:w="947" w:type="dxa"/>
            <w:tcBorders>
              <w:top w:val="nil"/>
              <w:left w:val="nil"/>
              <w:bottom w:val="single" w:sz="4" w:space="0" w:color="auto"/>
              <w:right w:val="single" w:sz="4" w:space="0" w:color="auto"/>
            </w:tcBorders>
            <w:shd w:val="clear" w:color="auto" w:fill="auto"/>
            <w:noWrap/>
            <w:vAlign w:val="bottom"/>
            <w:hideMark/>
          </w:tcPr>
          <w:p w14:paraId="30A5B8FC" w14:textId="061229EB"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74760</w:t>
            </w:r>
          </w:p>
        </w:tc>
        <w:tc>
          <w:tcPr>
            <w:tcW w:w="540" w:type="dxa"/>
            <w:tcBorders>
              <w:top w:val="nil"/>
              <w:left w:val="nil"/>
              <w:bottom w:val="single" w:sz="4" w:space="0" w:color="auto"/>
              <w:right w:val="single" w:sz="4" w:space="0" w:color="auto"/>
            </w:tcBorders>
            <w:shd w:val="clear" w:color="auto" w:fill="auto"/>
            <w:noWrap/>
            <w:vAlign w:val="bottom"/>
            <w:hideMark/>
          </w:tcPr>
          <w:p w14:paraId="60B66CD8"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lb</w:t>
            </w:r>
          </w:p>
        </w:tc>
        <w:tc>
          <w:tcPr>
            <w:tcW w:w="1281" w:type="dxa"/>
            <w:tcBorders>
              <w:top w:val="nil"/>
              <w:left w:val="nil"/>
              <w:bottom w:val="single" w:sz="4" w:space="0" w:color="auto"/>
              <w:right w:val="single" w:sz="4" w:space="0" w:color="auto"/>
            </w:tcBorders>
            <w:shd w:val="clear" w:color="auto" w:fill="auto"/>
            <w:noWrap/>
            <w:vAlign w:val="bottom"/>
            <w:hideMark/>
          </w:tcPr>
          <w:p w14:paraId="517A7761" w14:textId="77777777" w:rsidR="00A241A7" w:rsidRPr="00D60E4C" w:rsidRDefault="00387324" w:rsidP="006C7A4C">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Applied Load:</w:t>
            </w:r>
          </w:p>
        </w:tc>
        <w:tc>
          <w:tcPr>
            <w:tcW w:w="940" w:type="dxa"/>
            <w:tcBorders>
              <w:top w:val="nil"/>
              <w:left w:val="nil"/>
              <w:bottom w:val="single" w:sz="4" w:space="0" w:color="auto"/>
              <w:right w:val="single" w:sz="4" w:space="0" w:color="auto"/>
            </w:tcBorders>
            <w:shd w:val="clear" w:color="auto" w:fill="auto"/>
            <w:noWrap/>
            <w:vAlign w:val="bottom"/>
            <w:hideMark/>
          </w:tcPr>
          <w:p w14:paraId="6242A711" w14:textId="390C86C4"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52850</w:t>
            </w:r>
          </w:p>
        </w:tc>
        <w:tc>
          <w:tcPr>
            <w:tcW w:w="540" w:type="dxa"/>
            <w:tcBorders>
              <w:top w:val="nil"/>
              <w:left w:val="nil"/>
              <w:bottom w:val="single" w:sz="4" w:space="0" w:color="auto"/>
              <w:right w:val="single" w:sz="4" w:space="0" w:color="auto"/>
            </w:tcBorders>
            <w:shd w:val="clear" w:color="auto" w:fill="auto"/>
            <w:noWrap/>
            <w:vAlign w:val="bottom"/>
            <w:hideMark/>
          </w:tcPr>
          <w:p w14:paraId="3210276B"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lb</w:t>
            </w:r>
          </w:p>
        </w:tc>
      </w:tr>
      <w:tr w:rsidR="00A241A7" w:rsidRPr="00D60E4C" w14:paraId="45BA8F40" w14:textId="77777777" w:rsidTr="00127EB0">
        <w:trPr>
          <w:trHeight w:val="33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133B8A53"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Area:</w:t>
            </w:r>
          </w:p>
        </w:tc>
        <w:tc>
          <w:tcPr>
            <w:tcW w:w="821" w:type="dxa"/>
            <w:tcBorders>
              <w:top w:val="nil"/>
              <w:left w:val="nil"/>
              <w:bottom w:val="single" w:sz="4" w:space="0" w:color="auto"/>
              <w:right w:val="single" w:sz="4" w:space="0" w:color="auto"/>
            </w:tcBorders>
            <w:shd w:val="clear" w:color="auto" w:fill="auto"/>
            <w:noWrap/>
            <w:vAlign w:val="bottom"/>
            <w:hideMark/>
          </w:tcPr>
          <w:p w14:paraId="6E365D4E"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10.978</w:t>
            </w:r>
          </w:p>
        </w:tc>
        <w:tc>
          <w:tcPr>
            <w:tcW w:w="486" w:type="dxa"/>
            <w:tcBorders>
              <w:top w:val="nil"/>
              <w:left w:val="nil"/>
              <w:bottom w:val="single" w:sz="4" w:space="0" w:color="auto"/>
              <w:right w:val="single" w:sz="4" w:space="0" w:color="auto"/>
            </w:tcBorders>
            <w:shd w:val="clear" w:color="auto" w:fill="auto"/>
            <w:noWrap/>
            <w:vAlign w:val="bottom"/>
            <w:hideMark/>
          </w:tcPr>
          <w:p w14:paraId="36A65A4B"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in</w:t>
            </w:r>
            <w:r w:rsidRPr="00D60E4C">
              <w:rPr>
                <w:rFonts w:ascii="Times New Roman" w:hAnsi="Times New Roman"/>
                <w:color w:val="000000"/>
                <w:sz w:val="20"/>
                <w:szCs w:val="20"/>
                <w:vertAlign w:val="superscript"/>
                <w:lang w:bidi="ar-SA"/>
              </w:rPr>
              <w:t>2</w:t>
            </w:r>
          </w:p>
        </w:tc>
        <w:tc>
          <w:tcPr>
            <w:tcW w:w="1297" w:type="dxa"/>
            <w:tcBorders>
              <w:top w:val="nil"/>
              <w:left w:val="nil"/>
              <w:bottom w:val="single" w:sz="4" w:space="0" w:color="auto"/>
              <w:right w:val="single" w:sz="4" w:space="0" w:color="auto"/>
            </w:tcBorders>
            <w:shd w:val="clear" w:color="auto" w:fill="auto"/>
            <w:noWrap/>
            <w:vAlign w:val="bottom"/>
            <w:hideMark/>
          </w:tcPr>
          <w:p w14:paraId="26E2CAE3"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Area:</w:t>
            </w:r>
          </w:p>
        </w:tc>
        <w:tc>
          <w:tcPr>
            <w:tcW w:w="947" w:type="dxa"/>
            <w:tcBorders>
              <w:top w:val="nil"/>
              <w:left w:val="nil"/>
              <w:bottom w:val="single" w:sz="4" w:space="0" w:color="auto"/>
              <w:right w:val="single" w:sz="4" w:space="0" w:color="auto"/>
            </w:tcBorders>
            <w:shd w:val="clear" w:color="auto" w:fill="auto"/>
            <w:noWrap/>
            <w:vAlign w:val="bottom"/>
            <w:hideMark/>
          </w:tcPr>
          <w:p w14:paraId="658E1F8F"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10.981</w:t>
            </w:r>
          </w:p>
        </w:tc>
        <w:tc>
          <w:tcPr>
            <w:tcW w:w="540" w:type="dxa"/>
            <w:tcBorders>
              <w:top w:val="nil"/>
              <w:left w:val="nil"/>
              <w:bottom w:val="single" w:sz="4" w:space="0" w:color="auto"/>
              <w:right w:val="single" w:sz="4" w:space="0" w:color="auto"/>
            </w:tcBorders>
            <w:shd w:val="clear" w:color="auto" w:fill="auto"/>
            <w:noWrap/>
            <w:vAlign w:val="bottom"/>
            <w:hideMark/>
          </w:tcPr>
          <w:p w14:paraId="185D9A87"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in</w:t>
            </w:r>
            <w:r w:rsidRPr="00D60E4C">
              <w:rPr>
                <w:rFonts w:ascii="Times New Roman" w:hAnsi="Times New Roman"/>
                <w:color w:val="000000"/>
                <w:sz w:val="20"/>
                <w:szCs w:val="20"/>
                <w:vertAlign w:val="superscript"/>
                <w:lang w:bidi="ar-SA"/>
              </w:rPr>
              <w:t>2</w:t>
            </w:r>
          </w:p>
        </w:tc>
        <w:tc>
          <w:tcPr>
            <w:tcW w:w="1281" w:type="dxa"/>
            <w:tcBorders>
              <w:top w:val="nil"/>
              <w:left w:val="nil"/>
              <w:bottom w:val="single" w:sz="4" w:space="0" w:color="auto"/>
              <w:right w:val="single" w:sz="4" w:space="0" w:color="auto"/>
            </w:tcBorders>
            <w:shd w:val="clear" w:color="auto" w:fill="auto"/>
            <w:noWrap/>
            <w:vAlign w:val="bottom"/>
            <w:hideMark/>
          </w:tcPr>
          <w:p w14:paraId="59FDDDE5"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Area:</w:t>
            </w:r>
          </w:p>
        </w:tc>
        <w:tc>
          <w:tcPr>
            <w:tcW w:w="940" w:type="dxa"/>
            <w:tcBorders>
              <w:top w:val="nil"/>
              <w:left w:val="nil"/>
              <w:bottom w:val="single" w:sz="4" w:space="0" w:color="auto"/>
              <w:right w:val="single" w:sz="4" w:space="0" w:color="auto"/>
            </w:tcBorders>
            <w:shd w:val="clear" w:color="auto" w:fill="auto"/>
            <w:noWrap/>
            <w:vAlign w:val="bottom"/>
            <w:hideMark/>
          </w:tcPr>
          <w:p w14:paraId="7B368483"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11.043</w:t>
            </w:r>
          </w:p>
        </w:tc>
        <w:tc>
          <w:tcPr>
            <w:tcW w:w="540" w:type="dxa"/>
            <w:tcBorders>
              <w:top w:val="nil"/>
              <w:left w:val="nil"/>
              <w:bottom w:val="single" w:sz="4" w:space="0" w:color="auto"/>
              <w:right w:val="single" w:sz="4" w:space="0" w:color="auto"/>
            </w:tcBorders>
            <w:shd w:val="clear" w:color="auto" w:fill="auto"/>
            <w:noWrap/>
            <w:vAlign w:val="bottom"/>
            <w:hideMark/>
          </w:tcPr>
          <w:p w14:paraId="75868C20"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in</w:t>
            </w:r>
            <w:r w:rsidRPr="00D60E4C">
              <w:rPr>
                <w:rFonts w:ascii="Times New Roman" w:hAnsi="Times New Roman"/>
                <w:color w:val="000000"/>
                <w:sz w:val="20"/>
                <w:szCs w:val="20"/>
                <w:vertAlign w:val="superscript"/>
                <w:lang w:bidi="ar-SA"/>
              </w:rPr>
              <w:t>2</w:t>
            </w:r>
          </w:p>
        </w:tc>
      </w:tr>
      <w:tr w:rsidR="00A241A7" w:rsidRPr="00D60E4C" w14:paraId="098DF9AF"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21166C2F"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Compressive strength:</w:t>
            </w:r>
          </w:p>
        </w:tc>
        <w:tc>
          <w:tcPr>
            <w:tcW w:w="821" w:type="dxa"/>
            <w:tcBorders>
              <w:top w:val="nil"/>
              <w:left w:val="nil"/>
              <w:bottom w:val="single" w:sz="4" w:space="0" w:color="auto"/>
              <w:right w:val="single" w:sz="4" w:space="0" w:color="auto"/>
            </w:tcBorders>
            <w:shd w:val="clear" w:color="auto" w:fill="auto"/>
            <w:noWrap/>
            <w:vAlign w:val="bottom"/>
            <w:hideMark/>
          </w:tcPr>
          <w:p w14:paraId="74410A0F" w14:textId="1036C568"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6551.4</w:t>
            </w:r>
          </w:p>
        </w:tc>
        <w:tc>
          <w:tcPr>
            <w:tcW w:w="486" w:type="dxa"/>
            <w:tcBorders>
              <w:top w:val="nil"/>
              <w:left w:val="nil"/>
              <w:bottom w:val="single" w:sz="4" w:space="0" w:color="auto"/>
              <w:right w:val="single" w:sz="4" w:space="0" w:color="auto"/>
            </w:tcBorders>
            <w:shd w:val="clear" w:color="auto" w:fill="auto"/>
            <w:noWrap/>
            <w:vAlign w:val="bottom"/>
            <w:hideMark/>
          </w:tcPr>
          <w:p w14:paraId="7E2BCA1F"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psi</w:t>
            </w:r>
          </w:p>
        </w:tc>
        <w:tc>
          <w:tcPr>
            <w:tcW w:w="1297" w:type="dxa"/>
            <w:tcBorders>
              <w:top w:val="nil"/>
              <w:left w:val="nil"/>
              <w:bottom w:val="single" w:sz="4" w:space="0" w:color="auto"/>
              <w:right w:val="single" w:sz="4" w:space="0" w:color="auto"/>
            </w:tcBorders>
            <w:shd w:val="clear" w:color="auto" w:fill="auto"/>
            <w:noWrap/>
            <w:vAlign w:val="bottom"/>
            <w:hideMark/>
          </w:tcPr>
          <w:p w14:paraId="70F5FE05"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Compressive strength:</w:t>
            </w:r>
          </w:p>
        </w:tc>
        <w:tc>
          <w:tcPr>
            <w:tcW w:w="947" w:type="dxa"/>
            <w:tcBorders>
              <w:top w:val="nil"/>
              <w:left w:val="nil"/>
              <w:bottom w:val="single" w:sz="4" w:space="0" w:color="auto"/>
              <w:right w:val="single" w:sz="4" w:space="0" w:color="auto"/>
            </w:tcBorders>
            <w:shd w:val="clear" w:color="auto" w:fill="auto"/>
            <w:noWrap/>
            <w:vAlign w:val="bottom"/>
            <w:hideMark/>
          </w:tcPr>
          <w:p w14:paraId="281F0246" w14:textId="7A159362"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6807.9</w:t>
            </w:r>
          </w:p>
        </w:tc>
        <w:tc>
          <w:tcPr>
            <w:tcW w:w="540" w:type="dxa"/>
            <w:tcBorders>
              <w:top w:val="nil"/>
              <w:left w:val="nil"/>
              <w:bottom w:val="single" w:sz="4" w:space="0" w:color="auto"/>
              <w:right w:val="single" w:sz="4" w:space="0" w:color="auto"/>
            </w:tcBorders>
            <w:shd w:val="clear" w:color="auto" w:fill="auto"/>
            <w:noWrap/>
            <w:vAlign w:val="bottom"/>
            <w:hideMark/>
          </w:tcPr>
          <w:p w14:paraId="48A70607"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psi</w:t>
            </w:r>
          </w:p>
        </w:tc>
        <w:tc>
          <w:tcPr>
            <w:tcW w:w="1281" w:type="dxa"/>
            <w:tcBorders>
              <w:top w:val="nil"/>
              <w:left w:val="nil"/>
              <w:bottom w:val="single" w:sz="4" w:space="0" w:color="auto"/>
              <w:right w:val="single" w:sz="4" w:space="0" w:color="auto"/>
            </w:tcBorders>
            <w:shd w:val="clear" w:color="auto" w:fill="auto"/>
            <w:noWrap/>
            <w:vAlign w:val="bottom"/>
            <w:hideMark/>
          </w:tcPr>
          <w:p w14:paraId="4A9F2923"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Compressive strength:</w:t>
            </w:r>
          </w:p>
        </w:tc>
        <w:tc>
          <w:tcPr>
            <w:tcW w:w="940" w:type="dxa"/>
            <w:tcBorders>
              <w:top w:val="nil"/>
              <w:left w:val="nil"/>
              <w:bottom w:val="single" w:sz="4" w:space="0" w:color="auto"/>
              <w:right w:val="single" w:sz="4" w:space="0" w:color="auto"/>
            </w:tcBorders>
            <w:shd w:val="clear" w:color="auto" w:fill="auto"/>
            <w:noWrap/>
            <w:vAlign w:val="bottom"/>
            <w:hideMark/>
          </w:tcPr>
          <w:p w14:paraId="56FA0173" w14:textId="3E7CCEFA"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4785.8</w:t>
            </w:r>
          </w:p>
        </w:tc>
        <w:tc>
          <w:tcPr>
            <w:tcW w:w="540" w:type="dxa"/>
            <w:tcBorders>
              <w:top w:val="nil"/>
              <w:left w:val="nil"/>
              <w:bottom w:val="single" w:sz="4" w:space="0" w:color="auto"/>
              <w:right w:val="single" w:sz="4" w:space="0" w:color="auto"/>
            </w:tcBorders>
            <w:shd w:val="clear" w:color="auto" w:fill="auto"/>
            <w:noWrap/>
            <w:vAlign w:val="bottom"/>
            <w:hideMark/>
          </w:tcPr>
          <w:p w14:paraId="50167B88"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psi</w:t>
            </w:r>
          </w:p>
        </w:tc>
      </w:tr>
      <w:tr w:rsidR="00A241A7" w:rsidRPr="00D60E4C" w14:paraId="26EBCAF2"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26B069EB"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L/D Ratio:</w:t>
            </w:r>
          </w:p>
        </w:tc>
        <w:tc>
          <w:tcPr>
            <w:tcW w:w="821" w:type="dxa"/>
            <w:tcBorders>
              <w:top w:val="nil"/>
              <w:left w:val="nil"/>
              <w:bottom w:val="single" w:sz="4" w:space="0" w:color="auto"/>
              <w:right w:val="single" w:sz="4" w:space="0" w:color="auto"/>
            </w:tcBorders>
            <w:shd w:val="clear" w:color="auto" w:fill="auto"/>
            <w:noWrap/>
            <w:vAlign w:val="bottom"/>
            <w:hideMark/>
          </w:tcPr>
          <w:p w14:paraId="58DC30D0"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1.605</w:t>
            </w:r>
          </w:p>
        </w:tc>
        <w:tc>
          <w:tcPr>
            <w:tcW w:w="486" w:type="dxa"/>
            <w:tcBorders>
              <w:top w:val="nil"/>
              <w:left w:val="nil"/>
              <w:bottom w:val="single" w:sz="4" w:space="0" w:color="auto"/>
              <w:right w:val="single" w:sz="4" w:space="0" w:color="auto"/>
            </w:tcBorders>
            <w:shd w:val="clear" w:color="auto" w:fill="auto"/>
            <w:noWrap/>
            <w:vAlign w:val="bottom"/>
            <w:hideMark/>
          </w:tcPr>
          <w:p w14:paraId="1249909B"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 </w:t>
            </w:r>
          </w:p>
        </w:tc>
        <w:tc>
          <w:tcPr>
            <w:tcW w:w="1297" w:type="dxa"/>
            <w:tcBorders>
              <w:top w:val="nil"/>
              <w:left w:val="nil"/>
              <w:bottom w:val="single" w:sz="4" w:space="0" w:color="auto"/>
              <w:right w:val="single" w:sz="4" w:space="0" w:color="auto"/>
            </w:tcBorders>
            <w:shd w:val="clear" w:color="auto" w:fill="auto"/>
            <w:noWrap/>
            <w:vAlign w:val="bottom"/>
            <w:hideMark/>
          </w:tcPr>
          <w:p w14:paraId="2B3D3325"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L/D Ratio:</w:t>
            </w:r>
          </w:p>
        </w:tc>
        <w:tc>
          <w:tcPr>
            <w:tcW w:w="947" w:type="dxa"/>
            <w:tcBorders>
              <w:top w:val="nil"/>
              <w:left w:val="nil"/>
              <w:bottom w:val="single" w:sz="4" w:space="0" w:color="auto"/>
              <w:right w:val="single" w:sz="4" w:space="0" w:color="auto"/>
            </w:tcBorders>
            <w:shd w:val="clear" w:color="auto" w:fill="auto"/>
            <w:noWrap/>
            <w:vAlign w:val="bottom"/>
            <w:hideMark/>
          </w:tcPr>
          <w:p w14:paraId="65DFEC0E"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1.521</w:t>
            </w:r>
          </w:p>
        </w:tc>
        <w:tc>
          <w:tcPr>
            <w:tcW w:w="540" w:type="dxa"/>
            <w:tcBorders>
              <w:top w:val="nil"/>
              <w:left w:val="nil"/>
              <w:bottom w:val="single" w:sz="4" w:space="0" w:color="auto"/>
              <w:right w:val="single" w:sz="4" w:space="0" w:color="auto"/>
            </w:tcBorders>
            <w:shd w:val="clear" w:color="auto" w:fill="auto"/>
            <w:noWrap/>
            <w:vAlign w:val="bottom"/>
            <w:hideMark/>
          </w:tcPr>
          <w:p w14:paraId="5A6FB837"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 </w:t>
            </w:r>
          </w:p>
        </w:tc>
        <w:tc>
          <w:tcPr>
            <w:tcW w:w="1281" w:type="dxa"/>
            <w:tcBorders>
              <w:top w:val="nil"/>
              <w:left w:val="nil"/>
              <w:bottom w:val="single" w:sz="4" w:space="0" w:color="auto"/>
              <w:right w:val="single" w:sz="4" w:space="0" w:color="auto"/>
            </w:tcBorders>
            <w:shd w:val="clear" w:color="auto" w:fill="auto"/>
            <w:noWrap/>
            <w:vAlign w:val="bottom"/>
            <w:hideMark/>
          </w:tcPr>
          <w:p w14:paraId="0AFAFBBD"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L/D Ratio:</w:t>
            </w:r>
          </w:p>
        </w:tc>
        <w:tc>
          <w:tcPr>
            <w:tcW w:w="940" w:type="dxa"/>
            <w:tcBorders>
              <w:top w:val="nil"/>
              <w:left w:val="nil"/>
              <w:bottom w:val="single" w:sz="4" w:space="0" w:color="auto"/>
              <w:right w:val="single" w:sz="4" w:space="0" w:color="auto"/>
            </w:tcBorders>
            <w:shd w:val="clear" w:color="auto" w:fill="auto"/>
            <w:noWrap/>
            <w:vAlign w:val="bottom"/>
            <w:hideMark/>
          </w:tcPr>
          <w:p w14:paraId="59982866"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1.612</w:t>
            </w:r>
          </w:p>
        </w:tc>
        <w:tc>
          <w:tcPr>
            <w:tcW w:w="540" w:type="dxa"/>
            <w:tcBorders>
              <w:top w:val="nil"/>
              <w:left w:val="nil"/>
              <w:bottom w:val="single" w:sz="4" w:space="0" w:color="auto"/>
              <w:right w:val="single" w:sz="4" w:space="0" w:color="auto"/>
            </w:tcBorders>
            <w:shd w:val="clear" w:color="auto" w:fill="auto"/>
            <w:noWrap/>
            <w:vAlign w:val="bottom"/>
            <w:hideMark/>
          </w:tcPr>
          <w:p w14:paraId="3D52A75F"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 </w:t>
            </w:r>
          </w:p>
        </w:tc>
      </w:tr>
      <w:tr w:rsidR="00A241A7" w:rsidRPr="00D60E4C" w14:paraId="4BE28D8F"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3ED55AD0"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Corr.:</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9C08C" w14:textId="77777777" w:rsidR="00A241A7" w:rsidRPr="00D60E4C" w:rsidRDefault="00A241A7" w:rsidP="006C7A4C">
            <w:pPr>
              <w:spacing w:line="240" w:lineRule="auto"/>
              <w:jc w:val="center"/>
              <w:rPr>
                <w:rFonts w:ascii="Times New Roman" w:hAnsi="Times New Roman"/>
                <w:color w:val="101010"/>
                <w:sz w:val="20"/>
                <w:szCs w:val="20"/>
                <w:lang w:bidi="ar-SA"/>
              </w:rPr>
            </w:pPr>
            <w:r>
              <w:rPr>
                <w:color w:val="101010"/>
                <w:sz w:val="22"/>
                <w:szCs w:val="22"/>
              </w:rPr>
              <w:t>1.006</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14:paraId="032C6C51" w14:textId="77777777" w:rsidR="00A241A7" w:rsidRPr="00D60E4C" w:rsidRDefault="00A241A7" w:rsidP="006C7A4C">
            <w:pPr>
              <w:spacing w:line="240" w:lineRule="auto"/>
              <w:jc w:val="center"/>
              <w:rPr>
                <w:rFonts w:ascii="Times New Roman" w:hAnsi="Times New Roman"/>
                <w:color w:val="000000"/>
                <w:sz w:val="20"/>
                <w:szCs w:val="20"/>
                <w:lang w:bidi="ar-SA"/>
              </w:rPr>
            </w:pPr>
            <w:r>
              <w:rPr>
                <w:color w:val="000000"/>
                <w:sz w:val="22"/>
                <w:szCs w:val="22"/>
              </w:rPr>
              <w:t> </w:t>
            </w:r>
          </w:p>
        </w:tc>
        <w:tc>
          <w:tcPr>
            <w:tcW w:w="1297" w:type="dxa"/>
            <w:tcBorders>
              <w:top w:val="single" w:sz="4" w:space="0" w:color="auto"/>
              <w:left w:val="nil"/>
              <w:bottom w:val="single" w:sz="4" w:space="0" w:color="auto"/>
              <w:right w:val="single" w:sz="4" w:space="0" w:color="auto"/>
            </w:tcBorders>
            <w:shd w:val="clear" w:color="auto" w:fill="auto"/>
            <w:noWrap/>
            <w:vAlign w:val="bottom"/>
            <w:hideMark/>
          </w:tcPr>
          <w:p w14:paraId="5A440E68" w14:textId="77777777" w:rsidR="00A241A7" w:rsidRPr="00D60E4C" w:rsidRDefault="00A241A7" w:rsidP="006C7A4C">
            <w:pPr>
              <w:spacing w:line="240" w:lineRule="auto"/>
              <w:jc w:val="center"/>
              <w:rPr>
                <w:rFonts w:ascii="Times New Roman" w:hAnsi="Times New Roman"/>
                <w:color w:val="000000"/>
                <w:sz w:val="20"/>
                <w:szCs w:val="20"/>
                <w:lang w:bidi="ar-SA"/>
              </w:rPr>
            </w:pPr>
            <w:r>
              <w:rPr>
                <w:color w:val="000000"/>
                <w:sz w:val="22"/>
                <w:szCs w:val="22"/>
              </w:rPr>
              <w:t>Corr:</w:t>
            </w:r>
          </w:p>
        </w:tc>
        <w:tc>
          <w:tcPr>
            <w:tcW w:w="947" w:type="dxa"/>
            <w:tcBorders>
              <w:top w:val="single" w:sz="4" w:space="0" w:color="auto"/>
              <w:left w:val="nil"/>
              <w:bottom w:val="single" w:sz="4" w:space="0" w:color="auto"/>
              <w:right w:val="single" w:sz="4" w:space="0" w:color="auto"/>
            </w:tcBorders>
            <w:shd w:val="clear" w:color="auto" w:fill="auto"/>
            <w:noWrap/>
            <w:vAlign w:val="bottom"/>
            <w:hideMark/>
          </w:tcPr>
          <w:p w14:paraId="7FE98159" w14:textId="77777777" w:rsidR="00A241A7" w:rsidRPr="00D60E4C" w:rsidRDefault="00A241A7" w:rsidP="006C7A4C">
            <w:pPr>
              <w:spacing w:line="240" w:lineRule="auto"/>
              <w:jc w:val="center"/>
              <w:rPr>
                <w:rFonts w:ascii="Times New Roman" w:hAnsi="Times New Roman"/>
                <w:color w:val="101010"/>
                <w:sz w:val="20"/>
                <w:szCs w:val="20"/>
                <w:lang w:bidi="ar-SA"/>
              </w:rPr>
            </w:pPr>
            <w:r>
              <w:rPr>
                <w:color w:val="101010"/>
                <w:sz w:val="22"/>
                <w:szCs w:val="22"/>
              </w:rPr>
              <w:t>0.997</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14:paraId="3C1434CF" w14:textId="77777777" w:rsidR="00A241A7" w:rsidRPr="00D60E4C" w:rsidRDefault="00A241A7" w:rsidP="006C7A4C">
            <w:pPr>
              <w:spacing w:line="240" w:lineRule="auto"/>
              <w:jc w:val="center"/>
              <w:rPr>
                <w:rFonts w:ascii="Times New Roman" w:hAnsi="Times New Roman"/>
                <w:color w:val="000000"/>
                <w:sz w:val="20"/>
                <w:szCs w:val="20"/>
                <w:lang w:bidi="ar-SA"/>
              </w:rPr>
            </w:pPr>
            <w:r>
              <w:rPr>
                <w:color w:val="000000"/>
                <w:sz w:val="22"/>
                <w:szCs w:val="22"/>
              </w:rPr>
              <w:t> </w:t>
            </w:r>
          </w:p>
        </w:tc>
        <w:tc>
          <w:tcPr>
            <w:tcW w:w="1281" w:type="dxa"/>
            <w:tcBorders>
              <w:top w:val="single" w:sz="4" w:space="0" w:color="auto"/>
              <w:left w:val="nil"/>
              <w:bottom w:val="single" w:sz="4" w:space="0" w:color="auto"/>
              <w:right w:val="single" w:sz="4" w:space="0" w:color="auto"/>
            </w:tcBorders>
            <w:shd w:val="clear" w:color="auto" w:fill="auto"/>
            <w:noWrap/>
            <w:vAlign w:val="bottom"/>
            <w:hideMark/>
          </w:tcPr>
          <w:p w14:paraId="6E3ABE3E" w14:textId="77777777" w:rsidR="00A241A7" w:rsidRPr="00D60E4C" w:rsidRDefault="00A241A7" w:rsidP="006C7A4C">
            <w:pPr>
              <w:spacing w:line="240" w:lineRule="auto"/>
              <w:jc w:val="center"/>
              <w:rPr>
                <w:rFonts w:ascii="Times New Roman" w:hAnsi="Times New Roman"/>
                <w:color w:val="000000"/>
                <w:sz w:val="20"/>
                <w:szCs w:val="20"/>
                <w:lang w:bidi="ar-SA"/>
              </w:rPr>
            </w:pPr>
            <w:r>
              <w:rPr>
                <w:color w:val="000000"/>
                <w:sz w:val="22"/>
                <w:szCs w:val="22"/>
              </w:rPr>
              <w:t>Corr:</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5EA13094" w14:textId="77777777" w:rsidR="00A241A7" w:rsidRPr="00D60E4C" w:rsidRDefault="00A241A7" w:rsidP="006C7A4C">
            <w:pPr>
              <w:spacing w:line="240" w:lineRule="auto"/>
              <w:jc w:val="center"/>
              <w:rPr>
                <w:rFonts w:ascii="Times New Roman" w:hAnsi="Times New Roman"/>
                <w:color w:val="101010"/>
                <w:sz w:val="20"/>
                <w:szCs w:val="20"/>
                <w:lang w:bidi="ar-SA"/>
              </w:rPr>
            </w:pPr>
            <w:r>
              <w:rPr>
                <w:color w:val="101010"/>
                <w:sz w:val="22"/>
                <w:szCs w:val="22"/>
              </w:rPr>
              <w:t>1.005</w:t>
            </w:r>
          </w:p>
        </w:tc>
        <w:tc>
          <w:tcPr>
            <w:tcW w:w="540" w:type="dxa"/>
            <w:tcBorders>
              <w:top w:val="nil"/>
              <w:left w:val="nil"/>
              <w:bottom w:val="single" w:sz="4" w:space="0" w:color="auto"/>
              <w:right w:val="single" w:sz="4" w:space="0" w:color="auto"/>
            </w:tcBorders>
            <w:shd w:val="clear" w:color="auto" w:fill="auto"/>
            <w:noWrap/>
            <w:vAlign w:val="bottom"/>
            <w:hideMark/>
          </w:tcPr>
          <w:p w14:paraId="68D198DF" w14:textId="77777777" w:rsidR="00A241A7" w:rsidRPr="00D60E4C" w:rsidRDefault="00A241A7" w:rsidP="006C7A4C">
            <w:pPr>
              <w:spacing w:line="240" w:lineRule="auto"/>
              <w:jc w:val="center"/>
              <w:rPr>
                <w:rFonts w:ascii="Times New Roman" w:hAnsi="Times New Roman"/>
                <w:color w:val="000000"/>
                <w:sz w:val="20"/>
                <w:szCs w:val="20"/>
                <w:lang w:bidi="ar-SA"/>
              </w:rPr>
            </w:pPr>
            <w:r w:rsidRPr="00D60E4C">
              <w:rPr>
                <w:rFonts w:ascii="Times New Roman" w:hAnsi="Times New Roman"/>
                <w:color w:val="000000"/>
                <w:sz w:val="20"/>
                <w:szCs w:val="20"/>
                <w:lang w:bidi="ar-SA"/>
              </w:rPr>
              <w:t> </w:t>
            </w:r>
          </w:p>
        </w:tc>
      </w:tr>
      <w:tr w:rsidR="00A241A7" w:rsidRPr="00D60E4C" w14:paraId="1CD6CDFE" w14:textId="77777777" w:rsidTr="00127EB0">
        <w:trPr>
          <w:trHeight w:val="290"/>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4D5D8C07" w14:textId="77777777" w:rsidR="00A241A7" w:rsidRPr="00D60E4C" w:rsidRDefault="00A241A7" w:rsidP="006C7A4C">
            <w:pPr>
              <w:spacing w:line="240" w:lineRule="auto"/>
              <w:jc w:val="center"/>
              <w:rPr>
                <w:rFonts w:ascii="Times New Roman" w:hAnsi="Times New Roman"/>
                <w:b/>
                <w:bCs/>
                <w:color w:val="000000"/>
                <w:sz w:val="20"/>
                <w:szCs w:val="20"/>
                <w:lang w:bidi="ar-SA"/>
              </w:rPr>
            </w:pPr>
            <w:r w:rsidRPr="00D60E4C">
              <w:rPr>
                <w:rFonts w:ascii="Times New Roman" w:hAnsi="Times New Roman"/>
                <w:b/>
                <w:bCs/>
                <w:color w:val="000000"/>
                <w:sz w:val="20"/>
                <w:szCs w:val="20"/>
                <w:lang w:bidi="ar-SA"/>
              </w:rPr>
              <w:t>Reported Strength:</w:t>
            </w:r>
          </w:p>
        </w:tc>
        <w:tc>
          <w:tcPr>
            <w:tcW w:w="821" w:type="dxa"/>
            <w:tcBorders>
              <w:top w:val="nil"/>
              <w:left w:val="single" w:sz="4" w:space="0" w:color="auto"/>
              <w:bottom w:val="single" w:sz="4" w:space="0" w:color="auto"/>
              <w:right w:val="single" w:sz="4" w:space="0" w:color="auto"/>
            </w:tcBorders>
            <w:shd w:val="clear" w:color="auto" w:fill="auto"/>
            <w:noWrap/>
            <w:vAlign w:val="bottom"/>
            <w:hideMark/>
          </w:tcPr>
          <w:p w14:paraId="18D1C3A9" w14:textId="2F1BF59C" w:rsidR="00A241A7" w:rsidRPr="00D60E4C" w:rsidRDefault="00A241A7" w:rsidP="006C7A4C">
            <w:pPr>
              <w:spacing w:line="240" w:lineRule="auto"/>
              <w:jc w:val="center"/>
              <w:rPr>
                <w:rFonts w:ascii="Times New Roman" w:hAnsi="Times New Roman"/>
                <w:b/>
                <w:bCs/>
                <w:color w:val="101010"/>
                <w:sz w:val="20"/>
                <w:szCs w:val="20"/>
                <w:lang w:bidi="ar-SA"/>
              </w:rPr>
            </w:pPr>
            <w:r>
              <w:rPr>
                <w:b/>
                <w:bCs/>
                <w:color w:val="101010"/>
                <w:sz w:val="22"/>
                <w:szCs w:val="22"/>
              </w:rPr>
              <w:t>6588.9</w:t>
            </w:r>
          </w:p>
        </w:tc>
        <w:tc>
          <w:tcPr>
            <w:tcW w:w="486" w:type="dxa"/>
            <w:tcBorders>
              <w:top w:val="nil"/>
              <w:left w:val="nil"/>
              <w:bottom w:val="single" w:sz="4" w:space="0" w:color="auto"/>
              <w:right w:val="single" w:sz="4" w:space="0" w:color="auto"/>
            </w:tcBorders>
            <w:shd w:val="clear" w:color="auto" w:fill="auto"/>
            <w:noWrap/>
            <w:vAlign w:val="bottom"/>
            <w:hideMark/>
          </w:tcPr>
          <w:p w14:paraId="424BD913" w14:textId="77777777" w:rsidR="00A241A7" w:rsidRPr="00D60E4C" w:rsidRDefault="00A241A7" w:rsidP="006C7A4C">
            <w:pPr>
              <w:spacing w:line="240" w:lineRule="auto"/>
              <w:jc w:val="center"/>
              <w:rPr>
                <w:rFonts w:ascii="Times New Roman" w:hAnsi="Times New Roman"/>
                <w:b/>
                <w:bCs/>
                <w:color w:val="000000"/>
                <w:sz w:val="20"/>
                <w:szCs w:val="20"/>
                <w:lang w:bidi="ar-SA"/>
              </w:rPr>
            </w:pPr>
            <w:r>
              <w:rPr>
                <w:b/>
                <w:bCs/>
                <w:color w:val="000000"/>
                <w:sz w:val="22"/>
                <w:szCs w:val="22"/>
              </w:rPr>
              <w:t>psi</w:t>
            </w:r>
          </w:p>
        </w:tc>
        <w:tc>
          <w:tcPr>
            <w:tcW w:w="1297" w:type="dxa"/>
            <w:tcBorders>
              <w:top w:val="nil"/>
              <w:left w:val="nil"/>
              <w:bottom w:val="single" w:sz="4" w:space="0" w:color="auto"/>
              <w:right w:val="single" w:sz="4" w:space="0" w:color="auto"/>
            </w:tcBorders>
            <w:shd w:val="clear" w:color="auto" w:fill="auto"/>
            <w:noWrap/>
            <w:vAlign w:val="bottom"/>
            <w:hideMark/>
          </w:tcPr>
          <w:p w14:paraId="72D38DF5" w14:textId="77777777" w:rsidR="00A241A7" w:rsidRPr="00D60E4C" w:rsidRDefault="00A241A7" w:rsidP="006C7A4C">
            <w:pPr>
              <w:spacing w:line="240" w:lineRule="auto"/>
              <w:jc w:val="center"/>
              <w:rPr>
                <w:rFonts w:ascii="Times New Roman" w:hAnsi="Times New Roman"/>
                <w:b/>
                <w:bCs/>
                <w:color w:val="000000"/>
                <w:sz w:val="20"/>
                <w:szCs w:val="20"/>
                <w:lang w:bidi="ar-SA"/>
              </w:rPr>
            </w:pPr>
            <w:r>
              <w:rPr>
                <w:b/>
                <w:bCs/>
                <w:color w:val="000000"/>
                <w:sz w:val="22"/>
                <w:szCs w:val="22"/>
              </w:rPr>
              <w:t>Reported Strength:</w:t>
            </w:r>
          </w:p>
        </w:tc>
        <w:tc>
          <w:tcPr>
            <w:tcW w:w="947" w:type="dxa"/>
            <w:tcBorders>
              <w:top w:val="nil"/>
              <w:left w:val="nil"/>
              <w:bottom w:val="single" w:sz="4" w:space="0" w:color="auto"/>
              <w:right w:val="single" w:sz="4" w:space="0" w:color="auto"/>
            </w:tcBorders>
            <w:shd w:val="clear" w:color="auto" w:fill="auto"/>
            <w:noWrap/>
            <w:vAlign w:val="bottom"/>
            <w:hideMark/>
          </w:tcPr>
          <w:p w14:paraId="38F9EAF6" w14:textId="1967F87C" w:rsidR="00A241A7" w:rsidRPr="00D60E4C" w:rsidRDefault="00A241A7" w:rsidP="006C7A4C">
            <w:pPr>
              <w:spacing w:line="240" w:lineRule="auto"/>
              <w:jc w:val="center"/>
              <w:rPr>
                <w:rFonts w:ascii="Times New Roman" w:hAnsi="Times New Roman"/>
                <w:b/>
                <w:bCs/>
                <w:color w:val="101010"/>
                <w:sz w:val="20"/>
                <w:szCs w:val="20"/>
                <w:lang w:bidi="ar-SA"/>
              </w:rPr>
            </w:pPr>
            <w:r>
              <w:rPr>
                <w:b/>
                <w:bCs/>
                <w:color w:val="101010"/>
                <w:sz w:val="22"/>
                <w:szCs w:val="22"/>
              </w:rPr>
              <w:t>6784.3</w:t>
            </w:r>
          </w:p>
        </w:tc>
        <w:tc>
          <w:tcPr>
            <w:tcW w:w="540" w:type="dxa"/>
            <w:tcBorders>
              <w:top w:val="nil"/>
              <w:left w:val="nil"/>
              <w:bottom w:val="single" w:sz="4" w:space="0" w:color="auto"/>
              <w:right w:val="single" w:sz="4" w:space="0" w:color="auto"/>
            </w:tcBorders>
            <w:shd w:val="clear" w:color="auto" w:fill="auto"/>
            <w:noWrap/>
            <w:vAlign w:val="bottom"/>
            <w:hideMark/>
          </w:tcPr>
          <w:p w14:paraId="66B7BC0D" w14:textId="77777777" w:rsidR="00A241A7" w:rsidRPr="00D60E4C" w:rsidRDefault="00A241A7" w:rsidP="006C7A4C">
            <w:pPr>
              <w:spacing w:line="240" w:lineRule="auto"/>
              <w:jc w:val="center"/>
              <w:rPr>
                <w:rFonts w:ascii="Times New Roman" w:hAnsi="Times New Roman"/>
                <w:b/>
                <w:bCs/>
                <w:color w:val="000000"/>
                <w:sz w:val="20"/>
                <w:szCs w:val="20"/>
                <w:lang w:bidi="ar-SA"/>
              </w:rPr>
            </w:pPr>
            <w:r>
              <w:rPr>
                <w:b/>
                <w:bCs/>
                <w:color w:val="000000"/>
                <w:sz w:val="22"/>
                <w:szCs w:val="22"/>
              </w:rPr>
              <w:t>psi</w:t>
            </w:r>
          </w:p>
        </w:tc>
        <w:tc>
          <w:tcPr>
            <w:tcW w:w="1281" w:type="dxa"/>
            <w:tcBorders>
              <w:top w:val="nil"/>
              <w:left w:val="nil"/>
              <w:bottom w:val="single" w:sz="4" w:space="0" w:color="auto"/>
              <w:right w:val="single" w:sz="4" w:space="0" w:color="auto"/>
            </w:tcBorders>
            <w:shd w:val="clear" w:color="auto" w:fill="auto"/>
            <w:noWrap/>
            <w:vAlign w:val="bottom"/>
            <w:hideMark/>
          </w:tcPr>
          <w:p w14:paraId="31B63303" w14:textId="77777777" w:rsidR="00A241A7" w:rsidRPr="00D60E4C" w:rsidRDefault="00A241A7" w:rsidP="006C7A4C">
            <w:pPr>
              <w:spacing w:line="240" w:lineRule="auto"/>
              <w:jc w:val="center"/>
              <w:rPr>
                <w:rFonts w:ascii="Times New Roman" w:hAnsi="Times New Roman"/>
                <w:b/>
                <w:bCs/>
                <w:color w:val="000000"/>
                <w:sz w:val="20"/>
                <w:szCs w:val="20"/>
                <w:lang w:bidi="ar-SA"/>
              </w:rPr>
            </w:pPr>
            <w:r>
              <w:rPr>
                <w:b/>
                <w:bCs/>
                <w:color w:val="000000"/>
                <w:sz w:val="22"/>
                <w:szCs w:val="22"/>
              </w:rPr>
              <w:t>Reported Strength:</w:t>
            </w:r>
          </w:p>
        </w:tc>
        <w:tc>
          <w:tcPr>
            <w:tcW w:w="940" w:type="dxa"/>
            <w:tcBorders>
              <w:top w:val="nil"/>
              <w:left w:val="nil"/>
              <w:bottom w:val="single" w:sz="4" w:space="0" w:color="auto"/>
              <w:right w:val="single" w:sz="4" w:space="0" w:color="auto"/>
            </w:tcBorders>
            <w:shd w:val="clear" w:color="auto" w:fill="auto"/>
            <w:noWrap/>
            <w:vAlign w:val="bottom"/>
            <w:hideMark/>
          </w:tcPr>
          <w:p w14:paraId="35CFD055" w14:textId="45B19595" w:rsidR="00A241A7" w:rsidRPr="00D60E4C" w:rsidRDefault="00A241A7" w:rsidP="006C7A4C">
            <w:pPr>
              <w:spacing w:line="240" w:lineRule="auto"/>
              <w:jc w:val="center"/>
              <w:rPr>
                <w:rFonts w:ascii="Times New Roman" w:hAnsi="Times New Roman"/>
                <w:b/>
                <w:bCs/>
                <w:color w:val="101010"/>
                <w:sz w:val="20"/>
                <w:szCs w:val="20"/>
                <w:lang w:bidi="ar-SA"/>
              </w:rPr>
            </w:pPr>
            <w:r>
              <w:rPr>
                <w:b/>
                <w:bCs/>
                <w:color w:val="101010"/>
                <w:sz w:val="22"/>
                <w:szCs w:val="22"/>
              </w:rPr>
              <w:t>4810.8</w:t>
            </w:r>
          </w:p>
        </w:tc>
        <w:tc>
          <w:tcPr>
            <w:tcW w:w="540" w:type="dxa"/>
            <w:tcBorders>
              <w:top w:val="nil"/>
              <w:left w:val="nil"/>
              <w:bottom w:val="single" w:sz="4" w:space="0" w:color="auto"/>
              <w:right w:val="single" w:sz="4" w:space="0" w:color="auto"/>
            </w:tcBorders>
            <w:shd w:val="clear" w:color="auto" w:fill="auto"/>
            <w:noWrap/>
            <w:vAlign w:val="bottom"/>
            <w:hideMark/>
          </w:tcPr>
          <w:p w14:paraId="00782958" w14:textId="77777777" w:rsidR="00A241A7" w:rsidRPr="00D60E4C" w:rsidRDefault="00A241A7" w:rsidP="006C7A4C">
            <w:pPr>
              <w:spacing w:line="240" w:lineRule="auto"/>
              <w:jc w:val="center"/>
              <w:rPr>
                <w:rFonts w:ascii="Times New Roman" w:hAnsi="Times New Roman"/>
                <w:b/>
                <w:bCs/>
                <w:color w:val="000000"/>
                <w:sz w:val="20"/>
                <w:szCs w:val="20"/>
                <w:lang w:bidi="ar-SA"/>
              </w:rPr>
            </w:pPr>
            <w:r w:rsidRPr="00D60E4C">
              <w:rPr>
                <w:rFonts w:ascii="Times New Roman" w:hAnsi="Times New Roman"/>
                <w:b/>
                <w:bCs/>
                <w:color w:val="000000"/>
                <w:sz w:val="20"/>
                <w:szCs w:val="20"/>
                <w:lang w:bidi="ar-SA"/>
              </w:rPr>
              <w:t>psi</w:t>
            </w:r>
          </w:p>
        </w:tc>
      </w:tr>
    </w:tbl>
    <w:p w14:paraId="77A94584" w14:textId="77777777" w:rsidR="00A241A7" w:rsidRDefault="00A241A7" w:rsidP="00A241A7">
      <w:pPr>
        <w:jc w:val="center"/>
      </w:pPr>
    </w:p>
    <w:p w14:paraId="33DCBFCB" w14:textId="118CE7E8" w:rsidR="00127EB0" w:rsidRDefault="00127EB0" w:rsidP="00127EB0">
      <w:pPr>
        <w:pStyle w:val="Caption"/>
        <w:keepNext/>
      </w:pPr>
      <w:bookmarkStart w:id="495" w:name="_Toc488047614"/>
      <w:r>
        <w:lastRenderedPageBreak/>
        <w:t xml:space="preserve">Table </w:t>
      </w:r>
      <w:r w:rsidR="00DB4436">
        <w:fldChar w:fldCharType="begin"/>
      </w:r>
      <w:r w:rsidR="00DB4436">
        <w:instrText xml:space="preserve"> SEQ Table \* ARABIC </w:instrText>
      </w:r>
      <w:r w:rsidR="00DB4436">
        <w:fldChar w:fldCharType="separate"/>
      </w:r>
      <w:r w:rsidR="00AD403F">
        <w:rPr>
          <w:noProof/>
        </w:rPr>
        <w:t>32</w:t>
      </w:r>
      <w:r w:rsidR="00DB4436">
        <w:rPr>
          <w:noProof/>
        </w:rPr>
        <w:fldChar w:fldCharType="end"/>
      </w:r>
      <w:r>
        <w:t>: Summary of scale girder compressive strengths</w:t>
      </w:r>
      <w:bookmarkEnd w:id="495"/>
    </w:p>
    <w:p w14:paraId="36B6A118" w14:textId="77777777" w:rsidR="00A241A7" w:rsidRDefault="00A241A7" w:rsidP="00A241A7">
      <w:pPr>
        <w:jc w:val="center"/>
      </w:pPr>
    </w:p>
    <w:tbl>
      <w:tblPr>
        <w:tblW w:w="6631" w:type="dxa"/>
        <w:tblLook w:val="04A0" w:firstRow="1" w:lastRow="0" w:firstColumn="1" w:lastColumn="0" w:noHBand="0" w:noVBand="1"/>
      </w:tblPr>
      <w:tblGrid>
        <w:gridCol w:w="805"/>
        <w:gridCol w:w="616"/>
        <w:gridCol w:w="616"/>
        <w:gridCol w:w="616"/>
        <w:gridCol w:w="616"/>
        <w:gridCol w:w="259"/>
        <w:gridCol w:w="616"/>
        <w:gridCol w:w="616"/>
        <w:gridCol w:w="616"/>
        <w:gridCol w:w="616"/>
        <w:gridCol w:w="639"/>
      </w:tblGrid>
      <w:tr w:rsidR="00127EB0" w:rsidRPr="00C44DC3" w14:paraId="76764F72" w14:textId="77777777" w:rsidTr="00127EB0">
        <w:trPr>
          <w:trHeight w:val="290"/>
        </w:trPr>
        <w:tc>
          <w:tcPr>
            <w:tcW w:w="805" w:type="dxa"/>
            <w:tcBorders>
              <w:top w:val="single" w:sz="4" w:space="0" w:color="auto"/>
            </w:tcBorders>
            <w:shd w:val="clear" w:color="auto" w:fill="auto"/>
            <w:noWrap/>
            <w:vAlign w:val="bottom"/>
            <w:hideMark/>
          </w:tcPr>
          <w:p w14:paraId="174EE119"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Girder</w:t>
            </w:r>
          </w:p>
        </w:tc>
        <w:tc>
          <w:tcPr>
            <w:tcW w:w="2464" w:type="dxa"/>
            <w:gridSpan w:val="4"/>
            <w:tcBorders>
              <w:top w:val="single" w:sz="4" w:space="0" w:color="auto"/>
            </w:tcBorders>
            <w:shd w:val="clear" w:color="auto" w:fill="auto"/>
            <w:noWrap/>
            <w:vAlign w:val="bottom"/>
            <w:hideMark/>
          </w:tcPr>
          <w:p w14:paraId="481E4B95"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1 Day</w:t>
            </w:r>
            <w:r>
              <w:rPr>
                <w:rFonts w:ascii="Times New Roman" w:hAnsi="Times New Roman"/>
                <w:b/>
                <w:bCs/>
                <w:color w:val="000000"/>
                <w:sz w:val="20"/>
                <w:szCs w:val="20"/>
                <w:lang w:bidi="ar-SA"/>
              </w:rPr>
              <w:t xml:space="preserve"> (psi)</w:t>
            </w:r>
          </w:p>
        </w:tc>
        <w:tc>
          <w:tcPr>
            <w:tcW w:w="259" w:type="dxa"/>
            <w:tcBorders>
              <w:top w:val="single" w:sz="4" w:space="0" w:color="auto"/>
            </w:tcBorders>
          </w:tcPr>
          <w:p w14:paraId="4D466241" w14:textId="77777777" w:rsidR="00127EB0" w:rsidRPr="00C44DC3" w:rsidRDefault="00127EB0" w:rsidP="00B12764">
            <w:pPr>
              <w:spacing w:line="240" w:lineRule="auto"/>
              <w:jc w:val="center"/>
              <w:rPr>
                <w:rFonts w:ascii="Times New Roman" w:hAnsi="Times New Roman"/>
                <w:b/>
                <w:bCs/>
                <w:color w:val="000000"/>
                <w:sz w:val="20"/>
                <w:szCs w:val="20"/>
                <w:lang w:bidi="ar-SA"/>
              </w:rPr>
            </w:pPr>
          </w:p>
        </w:tc>
        <w:tc>
          <w:tcPr>
            <w:tcW w:w="2464" w:type="dxa"/>
            <w:gridSpan w:val="4"/>
            <w:tcBorders>
              <w:top w:val="single" w:sz="4" w:space="0" w:color="auto"/>
            </w:tcBorders>
            <w:shd w:val="clear" w:color="auto" w:fill="auto"/>
            <w:noWrap/>
            <w:vAlign w:val="bottom"/>
            <w:hideMark/>
          </w:tcPr>
          <w:p w14:paraId="20342A43"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7 Day</w:t>
            </w:r>
            <w:r>
              <w:rPr>
                <w:rFonts w:ascii="Times New Roman" w:hAnsi="Times New Roman"/>
                <w:b/>
                <w:bCs/>
                <w:color w:val="000000"/>
                <w:sz w:val="20"/>
                <w:szCs w:val="20"/>
                <w:lang w:bidi="ar-SA"/>
              </w:rPr>
              <w:t xml:space="preserve"> (psi)</w:t>
            </w:r>
          </w:p>
        </w:tc>
        <w:tc>
          <w:tcPr>
            <w:tcW w:w="639" w:type="dxa"/>
            <w:tcBorders>
              <w:top w:val="nil"/>
              <w:left w:val="nil"/>
              <w:bottom w:val="nil"/>
              <w:right w:val="nil"/>
            </w:tcBorders>
            <w:shd w:val="clear" w:color="auto" w:fill="auto"/>
            <w:noWrap/>
            <w:vAlign w:val="bottom"/>
            <w:hideMark/>
          </w:tcPr>
          <w:p w14:paraId="0C460D3B" w14:textId="77777777" w:rsidR="00127EB0" w:rsidRPr="00C44DC3" w:rsidRDefault="00127EB0" w:rsidP="00B12764">
            <w:pPr>
              <w:spacing w:line="240" w:lineRule="auto"/>
              <w:jc w:val="center"/>
              <w:rPr>
                <w:rFonts w:ascii="Times New Roman" w:hAnsi="Times New Roman"/>
                <w:b/>
                <w:bCs/>
                <w:color w:val="000000"/>
                <w:sz w:val="20"/>
                <w:szCs w:val="20"/>
                <w:lang w:bidi="ar-SA"/>
              </w:rPr>
            </w:pPr>
          </w:p>
        </w:tc>
      </w:tr>
      <w:tr w:rsidR="00127EB0" w:rsidRPr="00C44DC3" w14:paraId="1A5B2792" w14:textId="77777777" w:rsidTr="00127EB0">
        <w:trPr>
          <w:trHeight w:val="290"/>
        </w:trPr>
        <w:tc>
          <w:tcPr>
            <w:tcW w:w="805" w:type="dxa"/>
            <w:tcBorders>
              <w:top w:val="nil"/>
              <w:bottom w:val="single" w:sz="4" w:space="0" w:color="auto"/>
            </w:tcBorders>
            <w:shd w:val="clear" w:color="auto" w:fill="auto"/>
            <w:noWrap/>
            <w:vAlign w:val="bottom"/>
            <w:hideMark/>
          </w:tcPr>
          <w:p w14:paraId="33D2BF67"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 </w:t>
            </w:r>
          </w:p>
        </w:tc>
        <w:tc>
          <w:tcPr>
            <w:tcW w:w="616" w:type="dxa"/>
            <w:tcBorders>
              <w:top w:val="nil"/>
              <w:bottom w:val="single" w:sz="4" w:space="0" w:color="auto"/>
            </w:tcBorders>
            <w:shd w:val="clear" w:color="auto" w:fill="auto"/>
            <w:noWrap/>
            <w:vAlign w:val="bottom"/>
            <w:hideMark/>
          </w:tcPr>
          <w:p w14:paraId="370596FA"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1</w:t>
            </w:r>
          </w:p>
        </w:tc>
        <w:tc>
          <w:tcPr>
            <w:tcW w:w="616" w:type="dxa"/>
            <w:tcBorders>
              <w:top w:val="nil"/>
              <w:bottom w:val="single" w:sz="4" w:space="0" w:color="auto"/>
            </w:tcBorders>
            <w:shd w:val="clear" w:color="auto" w:fill="auto"/>
            <w:noWrap/>
            <w:vAlign w:val="bottom"/>
            <w:hideMark/>
          </w:tcPr>
          <w:p w14:paraId="6C7DD660"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2</w:t>
            </w:r>
          </w:p>
        </w:tc>
        <w:tc>
          <w:tcPr>
            <w:tcW w:w="616" w:type="dxa"/>
            <w:tcBorders>
              <w:top w:val="nil"/>
              <w:bottom w:val="single" w:sz="4" w:space="0" w:color="auto"/>
            </w:tcBorders>
            <w:shd w:val="clear" w:color="auto" w:fill="auto"/>
            <w:noWrap/>
            <w:vAlign w:val="bottom"/>
            <w:hideMark/>
          </w:tcPr>
          <w:p w14:paraId="32960DBF"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3</w:t>
            </w:r>
          </w:p>
        </w:tc>
        <w:tc>
          <w:tcPr>
            <w:tcW w:w="616" w:type="dxa"/>
            <w:tcBorders>
              <w:top w:val="nil"/>
              <w:bottom w:val="single" w:sz="4" w:space="0" w:color="auto"/>
            </w:tcBorders>
            <w:shd w:val="clear" w:color="auto" w:fill="auto"/>
            <w:noWrap/>
            <w:vAlign w:val="bottom"/>
            <w:hideMark/>
          </w:tcPr>
          <w:p w14:paraId="419A2F61"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Avg.</w:t>
            </w:r>
          </w:p>
        </w:tc>
        <w:tc>
          <w:tcPr>
            <w:tcW w:w="259" w:type="dxa"/>
            <w:tcBorders>
              <w:top w:val="nil"/>
              <w:bottom w:val="single" w:sz="4" w:space="0" w:color="auto"/>
            </w:tcBorders>
          </w:tcPr>
          <w:p w14:paraId="531871A8" w14:textId="77777777" w:rsidR="00127EB0" w:rsidRPr="00C44DC3" w:rsidRDefault="00127EB0" w:rsidP="00B12764">
            <w:pPr>
              <w:spacing w:line="240" w:lineRule="auto"/>
              <w:jc w:val="center"/>
              <w:rPr>
                <w:rFonts w:ascii="Times New Roman" w:hAnsi="Times New Roman"/>
                <w:b/>
                <w:bCs/>
                <w:color w:val="000000"/>
                <w:sz w:val="20"/>
                <w:szCs w:val="20"/>
                <w:lang w:bidi="ar-SA"/>
              </w:rPr>
            </w:pPr>
          </w:p>
        </w:tc>
        <w:tc>
          <w:tcPr>
            <w:tcW w:w="616" w:type="dxa"/>
            <w:tcBorders>
              <w:top w:val="nil"/>
              <w:bottom w:val="single" w:sz="4" w:space="0" w:color="auto"/>
            </w:tcBorders>
            <w:shd w:val="clear" w:color="auto" w:fill="auto"/>
            <w:noWrap/>
            <w:vAlign w:val="bottom"/>
            <w:hideMark/>
          </w:tcPr>
          <w:p w14:paraId="6BCD1691"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1</w:t>
            </w:r>
          </w:p>
        </w:tc>
        <w:tc>
          <w:tcPr>
            <w:tcW w:w="616" w:type="dxa"/>
            <w:tcBorders>
              <w:top w:val="nil"/>
              <w:bottom w:val="single" w:sz="4" w:space="0" w:color="auto"/>
            </w:tcBorders>
            <w:shd w:val="clear" w:color="auto" w:fill="auto"/>
            <w:noWrap/>
            <w:vAlign w:val="bottom"/>
            <w:hideMark/>
          </w:tcPr>
          <w:p w14:paraId="35E79F07"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2</w:t>
            </w:r>
          </w:p>
        </w:tc>
        <w:tc>
          <w:tcPr>
            <w:tcW w:w="616" w:type="dxa"/>
            <w:tcBorders>
              <w:top w:val="nil"/>
              <w:bottom w:val="single" w:sz="4" w:space="0" w:color="auto"/>
            </w:tcBorders>
            <w:shd w:val="clear" w:color="auto" w:fill="auto"/>
            <w:noWrap/>
            <w:vAlign w:val="bottom"/>
            <w:hideMark/>
          </w:tcPr>
          <w:p w14:paraId="11CCAE2E"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3</w:t>
            </w:r>
          </w:p>
        </w:tc>
        <w:tc>
          <w:tcPr>
            <w:tcW w:w="616" w:type="dxa"/>
            <w:tcBorders>
              <w:top w:val="nil"/>
              <w:bottom w:val="single" w:sz="4" w:space="0" w:color="auto"/>
            </w:tcBorders>
            <w:shd w:val="clear" w:color="auto" w:fill="auto"/>
            <w:noWrap/>
            <w:vAlign w:val="bottom"/>
            <w:hideMark/>
          </w:tcPr>
          <w:p w14:paraId="7442DDFE"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Avg.</w:t>
            </w:r>
          </w:p>
        </w:tc>
        <w:tc>
          <w:tcPr>
            <w:tcW w:w="639" w:type="dxa"/>
            <w:tcBorders>
              <w:top w:val="nil"/>
              <w:left w:val="nil"/>
              <w:bottom w:val="nil"/>
              <w:right w:val="nil"/>
            </w:tcBorders>
            <w:shd w:val="clear" w:color="auto" w:fill="auto"/>
            <w:noWrap/>
            <w:vAlign w:val="bottom"/>
            <w:hideMark/>
          </w:tcPr>
          <w:p w14:paraId="444B5DD2" w14:textId="77777777" w:rsidR="00127EB0" w:rsidRPr="00C44DC3" w:rsidRDefault="00127EB0" w:rsidP="00B12764">
            <w:pPr>
              <w:spacing w:line="240" w:lineRule="auto"/>
              <w:jc w:val="center"/>
              <w:rPr>
                <w:rFonts w:ascii="Times New Roman" w:hAnsi="Times New Roman"/>
                <w:b/>
                <w:bCs/>
                <w:color w:val="000000"/>
                <w:sz w:val="20"/>
                <w:szCs w:val="20"/>
                <w:lang w:bidi="ar-SA"/>
              </w:rPr>
            </w:pPr>
          </w:p>
        </w:tc>
      </w:tr>
      <w:tr w:rsidR="00127EB0" w:rsidRPr="00C44DC3" w14:paraId="3E1C8EDF" w14:textId="77777777" w:rsidTr="00127EB0">
        <w:trPr>
          <w:trHeight w:val="290"/>
        </w:trPr>
        <w:tc>
          <w:tcPr>
            <w:tcW w:w="805" w:type="dxa"/>
            <w:tcBorders>
              <w:top w:val="single" w:sz="4" w:space="0" w:color="auto"/>
            </w:tcBorders>
            <w:shd w:val="clear" w:color="auto" w:fill="auto"/>
            <w:noWrap/>
            <w:vAlign w:val="bottom"/>
            <w:hideMark/>
          </w:tcPr>
          <w:p w14:paraId="3609BD31"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A1s</w:t>
            </w:r>
          </w:p>
        </w:tc>
        <w:tc>
          <w:tcPr>
            <w:tcW w:w="616" w:type="dxa"/>
            <w:tcBorders>
              <w:top w:val="single" w:sz="4" w:space="0" w:color="auto"/>
            </w:tcBorders>
            <w:shd w:val="clear" w:color="auto" w:fill="auto"/>
            <w:noWrap/>
            <w:vAlign w:val="bottom"/>
            <w:hideMark/>
          </w:tcPr>
          <w:p w14:paraId="2EABE0A3"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4230</w:t>
            </w:r>
          </w:p>
        </w:tc>
        <w:tc>
          <w:tcPr>
            <w:tcW w:w="616" w:type="dxa"/>
            <w:tcBorders>
              <w:top w:val="single" w:sz="4" w:space="0" w:color="auto"/>
            </w:tcBorders>
            <w:shd w:val="clear" w:color="auto" w:fill="auto"/>
            <w:noWrap/>
            <w:vAlign w:val="bottom"/>
            <w:hideMark/>
          </w:tcPr>
          <w:p w14:paraId="12D58CE8"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4135</w:t>
            </w:r>
          </w:p>
        </w:tc>
        <w:tc>
          <w:tcPr>
            <w:tcW w:w="616" w:type="dxa"/>
            <w:tcBorders>
              <w:top w:val="single" w:sz="4" w:space="0" w:color="auto"/>
            </w:tcBorders>
            <w:shd w:val="clear" w:color="auto" w:fill="auto"/>
            <w:noWrap/>
            <w:vAlign w:val="bottom"/>
            <w:hideMark/>
          </w:tcPr>
          <w:p w14:paraId="258B62E5"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4185</w:t>
            </w:r>
          </w:p>
        </w:tc>
        <w:tc>
          <w:tcPr>
            <w:tcW w:w="616" w:type="dxa"/>
            <w:tcBorders>
              <w:top w:val="single" w:sz="4" w:space="0" w:color="auto"/>
            </w:tcBorders>
            <w:shd w:val="clear" w:color="auto" w:fill="auto"/>
            <w:noWrap/>
            <w:vAlign w:val="bottom"/>
            <w:hideMark/>
          </w:tcPr>
          <w:p w14:paraId="6F5DB106"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4183</w:t>
            </w:r>
          </w:p>
        </w:tc>
        <w:tc>
          <w:tcPr>
            <w:tcW w:w="259" w:type="dxa"/>
            <w:tcBorders>
              <w:top w:val="single" w:sz="4" w:space="0" w:color="auto"/>
            </w:tcBorders>
          </w:tcPr>
          <w:p w14:paraId="785D181B" w14:textId="77777777" w:rsidR="00127EB0" w:rsidRPr="00C44DC3" w:rsidRDefault="00127EB0" w:rsidP="00B12764">
            <w:pPr>
              <w:spacing w:line="240" w:lineRule="auto"/>
              <w:jc w:val="center"/>
              <w:rPr>
                <w:rFonts w:ascii="Times New Roman" w:hAnsi="Times New Roman"/>
                <w:color w:val="000000"/>
                <w:sz w:val="20"/>
                <w:szCs w:val="20"/>
                <w:lang w:bidi="ar-SA"/>
              </w:rPr>
            </w:pPr>
          </w:p>
        </w:tc>
        <w:tc>
          <w:tcPr>
            <w:tcW w:w="616" w:type="dxa"/>
            <w:tcBorders>
              <w:top w:val="single" w:sz="4" w:space="0" w:color="auto"/>
            </w:tcBorders>
            <w:shd w:val="clear" w:color="auto" w:fill="auto"/>
            <w:noWrap/>
            <w:vAlign w:val="bottom"/>
            <w:hideMark/>
          </w:tcPr>
          <w:p w14:paraId="2672B76D"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6290</w:t>
            </w:r>
          </w:p>
        </w:tc>
        <w:tc>
          <w:tcPr>
            <w:tcW w:w="616" w:type="dxa"/>
            <w:tcBorders>
              <w:top w:val="single" w:sz="4" w:space="0" w:color="auto"/>
            </w:tcBorders>
            <w:shd w:val="clear" w:color="auto" w:fill="auto"/>
            <w:noWrap/>
            <w:vAlign w:val="bottom"/>
            <w:hideMark/>
          </w:tcPr>
          <w:p w14:paraId="19F38E91"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6230</w:t>
            </w:r>
          </w:p>
        </w:tc>
        <w:tc>
          <w:tcPr>
            <w:tcW w:w="616" w:type="dxa"/>
            <w:tcBorders>
              <w:top w:val="single" w:sz="4" w:space="0" w:color="auto"/>
            </w:tcBorders>
            <w:shd w:val="clear" w:color="auto" w:fill="auto"/>
            <w:noWrap/>
            <w:vAlign w:val="bottom"/>
            <w:hideMark/>
          </w:tcPr>
          <w:p w14:paraId="2FB10C78"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5830</w:t>
            </w:r>
          </w:p>
        </w:tc>
        <w:tc>
          <w:tcPr>
            <w:tcW w:w="616" w:type="dxa"/>
            <w:tcBorders>
              <w:top w:val="single" w:sz="4" w:space="0" w:color="auto"/>
            </w:tcBorders>
            <w:shd w:val="clear" w:color="auto" w:fill="auto"/>
            <w:noWrap/>
            <w:vAlign w:val="bottom"/>
            <w:hideMark/>
          </w:tcPr>
          <w:p w14:paraId="36382F7C"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6117</w:t>
            </w:r>
          </w:p>
        </w:tc>
        <w:tc>
          <w:tcPr>
            <w:tcW w:w="639" w:type="dxa"/>
            <w:tcBorders>
              <w:top w:val="nil"/>
              <w:left w:val="nil"/>
              <w:bottom w:val="nil"/>
              <w:right w:val="nil"/>
            </w:tcBorders>
            <w:shd w:val="clear" w:color="auto" w:fill="auto"/>
            <w:noWrap/>
            <w:vAlign w:val="bottom"/>
            <w:hideMark/>
          </w:tcPr>
          <w:p w14:paraId="2482845C" w14:textId="77777777" w:rsidR="00127EB0" w:rsidRPr="00C44DC3" w:rsidRDefault="00127EB0" w:rsidP="00B12764">
            <w:pPr>
              <w:spacing w:line="240" w:lineRule="auto"/>
              <w:jc w:val="center"/>
              <w:rPr>
                <w:rFonts w:ascii="Times New Roman" w:hAnsi="Times New Roman"/>
                <w:i/>
                <w:iCs/>
                <w:color w:val="000000"/>
                <w:sz w:val="20"/>
                <w:szCs w:val="20"/>
                <w:lang w:bidi="ar-SA"/>
              </w:rPr>
            </w:pPr>
          </w:p>
        </w:tc>
      </w:tr>
      <w:tr w:rsidR="00127EB0" w:rsidRPr="00C44DC3" w14:paraId="1C3B81B9" w14:textId="77777777" w:rsidTr="00127EB0">
        <w:trPr>
          <w:trHeight w:val="290"/>
        </w:trPr>
        <w:tc>
          <w:tcPr>
            <w:tcW w:w="805" w:type="dxa"/>
            <w:tcBorders>
              <w:top w:val="nil"/>
            </w:tcBorders>
            <w:shd w:val="clear" w:color="auto" w:fill="auto"/>
            <w:noWrap/>
            <w:vAlign w:val="bottom"/>
            <w:hideMark/>
          </w:tcPr>
          <w:p w14:paraId="68A1C57E"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A2s</w:t>
            </w:r>
          </w:p>
        </w:tc>
        <w:tc>
          <w:tcPr>
            <w:tcW w:w="616" w:type="dxa"/>
            <w:tcBorders>
              <w:top w:val="nil"/>
            </w:tcBorders>
            <w:shd w:val="clear" w:color="auto" w:fill="auto"/>
            <w:noWrap/>
            <w:vAlign w:val="bottom"/>
            <w:hideMark/>
          </w:tcPr>
          <w:p w14:paraId="212273BA"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4440</w:t>
            </w:r>
          </w:p>
        </w:tc>
        <w:tc>
          <w:tcPr>
            <w:tcW w:w="616" w:type="dxa"/>
            <w:tcBorders>
              <w:top w:val="nil"/>
            </w:tcBorders>
            <w:shd w:val="clear" w:color="auto" w:fill="auto"/>
            <w:noWrap/>
            <w:vAlign w:val="bottom"/>
            <w:hideMark/>
          </w:tcPr>
          <w:p w14:paraId="41BE7133"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4225</w:t>
            </w:r>
          </w:p>
        </w:tc>
        <w:tc>
          <w:tcPr>
            <w:tcW w:w="616" w:type="dxa"/>
            <w:tcBorders>
              <w:top w:val="nil"/>
            </w:tcBorders>
            <w:shd w:val="clear" w:color="auto" w:fill="auto"/>
            <w:noWrap/>
            <w:vAlign w:val="bottom"/>
            <w:hideMark/>
          </w:tcPr>
          <w:p w14:paraId="42098812"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4400</w:t>
            </w:r>
          </w:p>
        </w:tc>
        <w:tc>
          <w:tcPr>
            <w:tcW w:w="616" w:type="dxa"/>
            <w:tcBorders>
              <w:top w:val="nil"/>
            </w:tcBorders>
            <w:shd w:val="clear" w:color="auto" w:fill="auto"/>
            <w:noWrap/>
            <w:vAlign w:val="bottom"/>
            <w:hideMark/>
          </w:tcPr>
          <w:p w14:paraId="02B5EC84"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4355</w:t>
            </w:r>
          </w:p>
        </w:tc>
        <w:tc>
          <w:tcPr>
            <w:tcW w:w="259" w:type="dxa"/>
            <w:tcBorders>
              <w:top w:val="nil"/>
            </w:tcBorders>
          </w:tcPr>
          <w:p w14:paraId="183F2C7E" w14:textId="77777777" w:rsidR="00127EB0" w:rsidRPr="00C44DC3" w:rsidRDefault="00127EB0" w:rsidP="00B12764">
            <w:pPr>
              <w:spacing w:line="240" w:lineRule="auto"/>
              <w:jc w:val="center"/>
              <w:rPr>
                <w:rFonts w:ascii="Times New Roman" w:hAnsi="Times New Roman"/>
                <w:color w:val="000000"/>
                <w:sz w:val="20"/>
                <w:szCs w:val="20"/>
                <w:lang w:bidi="ar-SA"/>
              </w:rPr>
            </w:pPr>
          </w:p>
        </w:tc>
        <w:tc>
          <w:tcPr>
            <w:tcW w:w="616" w:type="dxa"/>
            <w:tcBorders>
              <w:top w:val="nil"/>
            </w:tcBorders>
            <w:shd w:val="clear" w:color="auto" w:fill="auto"/>
            <w:noWrap/>
            <w:vAlign w:val="bottom"/>
            <w:hideMark/>
          </w:tcPr>
          <w:p w14:paraId="4A9A9B84"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6210</w:t>
            </w:r>
          </w:p>
        </w:tc>
        <w:tc>
          <w:tcPr>
            <w:tcW w:w="616" w:type="dxa"/>
            <w:tcBorders>
              <w:top w:val="nil"/>
            </w:tcBorders>
            <w:shd w:val="clear" w:color="auto" w:fill="auto"/>
            <w:noWrap/>
            <w:vAlign w:val="bottom"/>
            <w:hideMark/>
          </w:tcPr>
          <w:p w14:paraId="284CFB35"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6010</w:t>
            </w:r>
          </w:p>
        </w:tc>
        <w:tc>
          <w:tcPr>
            <w:tcW w:w="616" w:type="dxa"/>
            <w:tcBorders>
              <w:top w:val="nil"/>
            </w:tcBorders>
            <w:shd w:val="clear" w:color="auto" w:fill="auto"/>
            <w:noWrap/>
            <w:vAlign w:val="bottom"/>
            <w:hideMark/>
          </w:tcPr>
          <w:p w14:paraId="2C4DFB71"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6075</w:t>
            </w:r>
          </w:p>
        </w:tc>
        <w:tc>
          <w:tcPr>
            <w:tcW w:w="616" w:type="dxa"/>
            <w:tcBorders>
              <w:top w:val="nil"/>
            </w:tcBorders>
            <w:shd w:val="clear" w:color="auto" w:fill="auto"/>
            <w:noWrap/>
            <w:vAlign w:val="bottom"/>
            <w:hideMark/>
          </w:tcPr>
          <w:p w14:paraId="46B3FA10"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6098</w:t>
            </w:r>
          </w:p>
        </w:tc>
        <w:tc>
          <w:tcPr>
            <w:tcW w:w="639" w:type="dxa"/>
            <w:tcBorders>
              <w:top w:val="nil"/>
              <w:left w:val="nil"/>
              <w:bottom w:val="nil"/>
              <w:right w:val="nil"/>
            </w:tcBorders>
            <w:shd w:val="clear" w:color="auto" w:fill="auto"/>
            <w:noWrap/>
            <w:vAlign w:val="bottom"/>
            <w:hideMark/>
          </w:tcPr>
          <w:p w14:paraId="018D13C1" w14:textId="77777777" w:rsidR="00127EB0" w:rsidRPr="00C44DC3" w:rsidRDefault="00127EB0" w:rsidP="00B12764">
            <w:pPr>
              <w:spacing w:line="240" w:lineRule="auto"/>
              <w:jc w:val="center"/>
              <w:rPr>
                <w:rFonts w:ascii="Times New Roman" w:hAnsi="Times New Roman"/>
                <w:i/>
                <w:iCs/>
                <w:color w:val="000000"/>
                <w:sz w:val="20"/>
                <w:szCs w:val="20"/>
                <w:lang w:bidi="ar-SA"/>
              </w:rPr>
            </w:pPr>
          </w:p>
        </w:tc>
      </w:tr>
      <w:tr w:rsidR="00127EB0" w:rsidRPr="00C44DC3" w14:paraId="64A0E20D" w14:textId="77777777" w:rsidTr="00127EB0">
        <w:trPr>
          <w:trHeight w:val="290"/>
        </w:trPr>
        <w:tc>
          <w:tcPr>
            <w:tcW w:w="805" w:type="dxa"/>
            <w:tcBorders>
              <w:top w:val="nil"/>
            </w:tcBorders>
            <w:shd w:val="clear" w:color="auto" w:fill="auto"/>
            <w:noWrap/>
            <w:vAlign w:val="bottom"/>
            <w:hideMark/>
          </w:tcPr>
          <w:p w14:paraId="31EC48F0"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A3s</w:t>
            </w:r>
          </w:p>
        </w:tc>
        <w:tc>
          <w:tcPr>
            <w:tcW w:w="616" w:type="dxa"/>
            <w:tcBorders>
              <w:top w:val="nil"/>
            </w:tcBorders>
            <w:shd w:val="clear" w:color="auto" w:fill="auto"/>
            <w:noWrap/>
            <w:vAlign w:val="bottom"/>
            <w:hideMark/>
          </w:tcPr>
          <w:p w14:paraId="50B6DD0A"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4300</w:t>
            </w:r>
          </w:p>
        </w:tc>
        <w:tc>
          <w:tcPr>
            <w:tcW w:w="616" w:type="dxa"/>
            <w:tcBorders>
              <w:top w:val="nil"/>
            </w:tcBorders>
            <w:shd w:val="clear" w:color="auto" w:fill="auto"/>
            <w:noWrap/>
            <w:vAlign w:val="bottom"/>
            <w:hideMark/>
          </w:tcPr>
          <w:p w14:paraId="124AB385"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4250</w:t>
            </w:r>
          </w:p>
        </w:tc>
        <w:tc>
          <w:tcPr>
            <w:tcW w:w="616" w:type="dxa"/>
            <w:tcBorders>
              <w:top w:val="nil"/>
            </w:tcBorders>
            <w:shd w:val="clear" w:color="auto" w:fill="auto"/>
            <w:noWrap/>
            <w:vAlign w:val="bottom"/>
            <w:hideMark/>
          </w:tcPr>
          <w:p w14:paraId="56D5C03E"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4040</w:t>
            </w:r>
          </w:p>
        </w:tc>
        <w:tc>
          <w:tcPr>
            <w:tcW w:w="616" w:type="dxa"/>
            <w:tcBorders>
              <w:top w:val="nil"/>
            </w:tcBorders>
            <w:shd w:val="clear" w:color="auto" w:fill="auto"/>
            <w:noWrap/>
            <w:vAlign w:val="bottom"/>
            <w:hideMark/>
          </w:tcPr>
          <w:p w14:paraId="613CFCF0"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4197</w:t>
            </w:r>
          </w:p>
        </w:tc>
        <w:tc>
          <w:tcPr>
            <w:tcW w:w="259" w:type="dxa"/>
            <w:tcBorders>
              <w:top w:val="nil"/>
            </w:tcBorders>
          </w:tcPr>
          <w:p w14:paraId="7BC06B09" w14:textId="77777777" w:rsidR="00127EB0" w:rsidRPr="00C44DC3" w:rsidRDefault="00127EB0" w:rsidP="00B12764">
            <w:pPr>
              <w:spacing w:line="240" w:lineRule="auto"/>
              <w:jc w:val="center"/>
              <w:rPr>
                <w:rFonts w:ascii="Times New Roman" w:hAnsi="Times New Roman"/>
                <w:color w:val="000000"/>
                <w:sz w:val="20"/>
                <w:szCs w:val="20"/>
                <w:lang w:bidi="ar-SA"/>
              </w:rPr>
            </w:pPr>
          </w:p>
        </w:tc>
        <w:tc>
          <w:tcPr>
            <w:tcW w:w="616" w:type="dxa"/>
            <w:tcBorders>
              <w:top w:val="nil"/>
            </w:tcBorders>
            <w:shd w:val="clear" w:color="auto" w:fill="auto"/>
            <w:noWrap/>
            <w:vAlign w:val="bottom"/>
            <w:hideMark/>
          </w:tcPr>
          <w:p w14:paraId="1FD72F08"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5965</w:t>
            </w:r>
          </w:p>
        </w:tc>
        <w:tc>
          <w:tcPr>
            <w:tcW w:w="616" w:type="dxa"/>
            <w:tcBorders>
              <w:top w:val="nil"/>
            </w:tcBorders>
            <w:shd w:val="clear" w:color="auto" w:fill="auto"/>
            <w:noWrap/>
            <w:vAlign w:val="bottom"/>
            <w:hideMark/>
          </w:tcPr>
          <w:p w14:paraId="1D341C00"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5940</w:t>
            </w:r>
          </w:p>
        </w:tc>
        <w:tc>
          <w:tcPr>
            <w:tcW w:w="616" w:type="dxa"/>
            <w:tcBorders>
              <w:top w:val="nil"/>
            </w:tcBorders>
            <w:shd w:val="clear" w:color="auto" w:fill="auto"/>
            <w:noWrap/>
            <w:vAlign w:val="bottom"/>
            <w:hideMark/>
          </w:tcPr>
          <w:p w14:paraId="7322FA86"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5775</w:t>
            </w:r>
          </w:p>
        </w:tc>
        <w:tc>
          <w:tcPr>
            <w:tcW w:w="616" w:type="dxa"/>
            <w:tcBorders>
              <w:top w:val="nil"/>
            </w:tcBorders>
            <w:shd w:val="clear" w:color="auto" w:fill="auto"/>
            <w:noWrap/>
            <w:vAlign w:val="bottom"/>
            <w:hideMark/>
          </w:tcPr>
          <w:p w14:paraId="1FF1CE4F"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5893</w:t>
            </w:r>
          </w:p>
        </w:tc>
        <w:tc>
          <w:tcPr>
            <w:tcW w:w="639" w:type="dxa"/>
            <w:tcBorders>
              <w:top w:val="nil"/>
              <w:left w:val="nil"/>
              <w:bottom w:val="nil"/>
              <w:right w:val="nil"/>
            </w:tcBorders>
            <w:shd w:val="clear" w:color="auto" w:fill="auto"/>
            <w:noWrap/>
            <w:vAlign w:val="bottom"/>
            <w:hideMark/>
          </w:tcPr>
          <w:p w14:paraId="1A846845" w14:textId="77777777" w:rsidR="00127EB0" w:rsidRPr="00C44DC3" w:rsidRDefault="00127EB0" w:rsidP="00B12764">
            <w:pPr>
              <w:spacing w:line="240" w:lineRule="auto"/>
              <w:jc w:val="center"/>
              <w:rPr>
                <w:rFonts w:ascii="Times New Roman" w:hAnsi="Times New Roman"/>
                <w:i/>
                <w:iCs/>
                <w:color w:val="000000"/>
                <w:sz w:val="20"/>
                <w:szCs w:val="20"/>
                <w:lang w:bidi="ar-SA"/>
              </w:rPr>
            </w:pPr>
          </w:p>
        </w:tc>
      </w:tr>
      <w:tr w:rsidR="00127EB0" w:rsidRPr="00C44DC3" w14:paraId="40EB4B57" w14:textId="77777777" w:rsidTr="00127EB0">
        <w:trPr>
          <w:trHeight w:val="290"/>
        </w:trPr>
        <w:tc>
          <w:tcPr>
            <w:tcW w:w="805" w:type="dxa"/>
            <w:tcBorders>
              <w:top w:val="nil"/>
            </w:tcBorders>
            <w:shd w:val="clear" w:color="auto" w:fill="auto"/>
            <w:noWrap/>
            <w:vAlign w:val="bottom"/>
            <w:hideMark/>
          </w:tcPr>
          <w:p w14:paraId="0B0CF567"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A4s</w:t>
            </w:r>
          </w:p>
        </w:tc>
        <w:tc>
          <w:tcPr>
            <w:tcW w:w="616" w:type="dxa"/>
            <w:tcBorders>
              <w:top w:val="nil"/>
            </w:tcBorders>
            <w:shd w:val="clear" w:color="auto" w:fill="auto"/>
            <w:noWrap/>
            <w:vAlign w:val="bottom"/>
            <w:hideMark/>
          </w:tcPr>
          <w:p w14:paraId="0B2F1A62"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4505</w:t>
            </w:r>
          </w:p>
        </w:tc>
        <w:tc>
          <w:tcPr>
            <w:tcW w:w="616" w:type="dxa"/>
            <w:tcBorders>
              <w:top w:val="nil"/>
            </w:tcBorders>
            <w:shd w:val="clear" w:color="auto" w:fill="auto"/>
            <w:noWrap/>
            <w:vAlign w:val="bottom"/>
            <w:hideMark/>
          </w:tcPr>
          <w:p w14:paraId="2913CA4A"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4285</w:t>
            </w:r>
          </w:p>
        </w:tc>
        <w:tc>
          <w:tcPr>
            <w:tcW w:w="616" w:type="dxa"/>
            <w:tcBorders>
              <w:top w:val="nil"/>
            </w:tcBorders>
            <w:shd w:val="clear" w:color="auto" w:fill="auto"/>
            <w:noWrap/>
            <w:vAlign w:val="bottom"/>
            <w:hideMark/>
          </w:tcPr>
          <w:p w14:paraId="7744448F"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4530</w:t>
            </w:r>
          </w:p>
        </w:tc>
        <w:tc>
          <w:tcPr>
            <w:tcW w:w="616" w:type="dxa"/>
            <w:tcBorders>
              <w:top w:val="nil"/>
            </w:tcBorders>
            <w:shd w:val="clear" w:color="auto" w:fill="auto"/>
            <w:noWrap/>
            <w:vAlign w:val="bottom"/>
            <w:hideMark/>
          </w:tcPr>
          <w:p w14:paraId="11070D53"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4440</w:t>
            </w:r>
          </w:p>
        </w:tc>
        <w:tc>
          <w:tcPr>
            <w:tcW w:w="259" w:type="dxa"/>
            <w:tcBorders>
              <w:top w:val="nil"/>
            </w:tcBorders>
          </w:tcPr>
          <w:p w14:paraId="5696E7DE" w14:textId="77777777" w:rsidR="00127EB0" w:rsidRPr="00C44DC3" w:rsidRDefault="00127EB0" w:rsidP="00B12764">
            <w:pPr>
              <w:spacing w:line="240" w:lineRule="auto"/>
              <w:jc w:val="center"/>
              <w:rPr>
                <w:rFonts w:ascii="Times New Roman" w:hAnsi="Times New Roman"/>
                <w:color w:val="000000"/>
                <w:sz w:val="20"/>
                <w:szCs w:val="20"/>
                <w:lang w:bidi="ar-SA"/>
              </w:rPr>
            </w:pPr>
          </w:p>
        </w:tc>
        <w:tc>
          <w:tcPr>
            <w:tcW w:w="616" w:type="dxa"/>
            <w:tcBorders>
              <w:top w:val="nil"/>
            </w:tcBorders>
            <w:shd w:val="clear" w:color="auto" w:fill="auto"/>
            <w:noWrap/>
            <w:vAlign w:val="bottom"/>
            <w:hideMark/>
          </w:tcPr>
          <w:p w14:paraId="764A0AC2"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6220</w:t>
            </w:r>
          </w:p>
        </w:tc>
        <w:tc>
          <w:tcPr>
            <w:tcW w:w="616" w:type="dxa"/>
            <w:tcBorders>
              <w:top w:val="nil"/>
            </w:tcBorders>
            <w:shd w:val="clear" w:color="auto" w:fill="auto"/>
            <w:noWrap/>
            <w:vAlign w:val="bottom"/>
            <w:hideMark/>
          </w:tcPr>
          <w:p w14:paraId="118BAFE3"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6150</w:t>
            </w:r>
          </w:p>
        </w:tc>
        <w:tc>
          <w:tcPr>
            <w:tcW w:w="616" w:type="dxa"/>
            <w:tcBorders>
              <w:top w:val="nil"/>
            </w:tcBorders>
            <w:shd w:val="clear" w:color="auto" w:fill="auto"/>
            <w:noWrap/>
            <w:vAlign w:val="bottom"/>
            <w:hideMark/>
          </w:tcPr>
          <w:p w14:paraId="36E7513C"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5810</w:t>
            </w:r>
          </w:p>
        </w:tc>
        <w:tc>
          <w:tcPr>
            <w:tcW w:w="616" w:type="dxa"/>
            <w:tcBorders>
              <w:top w:val="nil"/>
            </w:tcBorders>
            <w:shd w:val="clear" w:color="auto" w:fill="auto"/>
            <w:noWrap/>
            <w:vAlign w:val="bottom"/>
            <w:hideMark/>
          </w:tcPr>
          <w:p w14:paraId="6324465C"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6060</w:t>
            </w:r>
          </w:p>
        </w:tc>
        <w:tc>
          <w:tcPr>
            <w:tcW w:w="639" w:type="dxa"/>
            <w:tcBorders>
              <w:top w:val="nil"/>
              <w:left w:val="nil"/>
              <w:bottom w:val="nil"/>
              <w:right w:val="nil"/>
            </w:tcBorders>
            <w:shd w:val="clear" w:color="auto" w:fill="auto"/>
            <w:noWrap/>
            <w:vAlign w:val="bottom"/>
            <w:hideMark/>
          </w:tcPr>
          <w:p w14:paraId="01AC0FEB" w14:textId="77777777" w:rsidR="00127EB0" w:rsidRPr="00C44DC3" w:rsidRDefault="00127EB0" w:rsidP="00B12764">
            <w:pPr>
              <w:spacing w:line="240" w:lineRule="auto"/>
              <w:jc w:val="center"/>
              <w:rPr>
                <w:rFonts w:ascii="Times New Roman" w:hAnsi="Times New Roman"/>
                <w:i/>
                <w:iCs/>
                <w:color w:val="000000"/>
                <w:sz w:val="20"/>
                <w:szCs w:val="20"/>
                <w:lang w:bidi="ar-SA"/>
              </w:rPr>
            </w:pPr>
          </w:p>
        </w:tc>
      </w:tr>
      <w:tr w:rsidR="00127EB0" w:rsidRPr="00C44DC3" w14:paraId="4C6E2C06" w14:textId="77777777" w:rsidTr="00127EB0">
        <w:trPr>
          <w:trHeight w:val="290"/>
        </w:trPr>
        <w:tc>
          <w:tcPr>
            <w:tcW w:w="805" w:type="dxa"/>
            <w:tcBorders>
              <w:top w:val="nil"/>
            </w:tcBorders>
            <w:shd w:val="clear" w:color="auto" w:fill="auto"/>
            <w:noWrap/>
            <w:vAlign w:val="bottom"/>
            <w:hideMark/>
          </w:tcPr>
          <w:p w14:paraId="1DB61F74"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A5s</w:t>
            </w:r>
          </w:p>
        </w:tc>
        <w:tc>
          <w:tcPr>
            <w:tcW w:w="616" w:type="dxa"/>
            <w:tcBorders>
              <w:top w:val="nil"/>
            </w:tcBorders>
            <w:shd w:val="clear" w:color="auto" w:fill="auto"/>
            <w:noWrap/>
            <w:vAlign w:val="bottom"/>
            <w:hideMark/>
          </w:tcPr>
          <w:p w14:paraId="6EE15D42"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4190</w:t>
            </w:r>
          </w:p>
        </w:tc>
        <w:tc>
          <w:tcPr>
            <w:tcW w:w="616" w:type="dxa"/>
            <w:tcBorders>
              <w:top w:val="nil"/>
            </w:tcBorders>
            <w:shd w:val="clear" w:color="auto" w:fill="auto"/>
            <w:noWrap/>
            <w:vAlign w:val="bottom"/>
            <w:hideMark/>
          </w:tcPr>
          <w:p w14:paraId="56C3AF0D"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4330</w:t>
            </w:r>
          </w:p>
        </w:tc>
        <w:tc>
          <w:tcPr>
            <w:tcW w:w="616" w:type="dxa"/>
            <w:tcBorders>
              <w:top w:val="nil"/>
            </w:tcBorders>
            <w:shd w:val="clear" w:color="auto" w:fill="auto"/>
            <w:noWrap/>
            <w:vAlign w:val="bottom"/>
            <w:hideMark/>
          </w:tcPr>
          <w:p w14:paraId="2C1F6C27"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4205</w:t>
            </w:r>
          </w:p>
        </w:tc>
        <w:tc>
          <w:tcPr>
            <w:tcW w:w="616" w:type="dxa"/>
            <w:tcBorders>
              <w:top w:val="nil"/>
            </w:tcBorders>
            <w:shd w:val="clear" w:color="auto" w:fill="auto"/>
            <w:noWrap/>
            <w:vAlign w:val="bottom"/>
            <w:hideMark/>
          </w:tcPr>
          <w:p w14:paraId="4C84D342"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4242</w:t>
            </w:r>
          </w:p>
        </w:tc>
        <w:tc>
          <w:tcPr>
            <w:tcW w:w="259" w:type="dxa"/>
            <w:tcBorders>
              <w:top w:val="nil"/>
            </w:tcBorders>
          </w:tcPr>
          <w:p w14:paraId="1EA96292" w14:textId="77777777" w:rsidR="00127EB0" w:rsidRPr="00C44DC3" w:rsidRDefault="00127EB0" w:rsidP="00B12764">
            <w:pPr>
              <w:spacing w:line="240" w:lineRule="auto"/>
              <w:jc w:val="center"/>
              <w:rPr>
                <w:rFonts w:ascii="Times New Roman" w:hAnsi="Times New Roman"/>
                <w:color w:val="000000"/>
                <w:sz w:val="20"/>
                <w:szCs w:val="20"/>
                <w:lang w:bidi="ar-SA"/>
              </w:rPr>
            </w:pPr>
          </w:p>
        </w:tc>
        <w:tc>
          <w:tcPr>
            <w:tcW w:w="616" w:type="dxa"/>
            <w:tcBorders>
              <w:top w:val="nil"/>
            </w:tcBorders>
            <w:shd w:val="clear" w:color="auto" w:fill="auto"/>
            <w:noWrap/>
            <w:vAlign w:val="bottom"/>
            <w:hideMark/>
          </w:tcPr>
          <w:p w14:paraId="63373B7A"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5930</w:t>
            </w:r>
          </w:p>
        </w:tc>
        <w:tc>
          <w:tcPr>
            <w:tcW w:w="616" w:type="dxa"/>
            <w:tcBorders>
              <w:top w:val="nil"/>
            </w:tcBorders>
            <w:shd w:val="clear" w:color="auto" w:fill="auto"/>
            <w:noWrap/>
            <w:vAlign w:val="bottom"/>
            <w:hideMark/>
          </w:tcPr>
          <w:p w14:paraId="58F19940"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5835</w:t>
            </w:r>
          </w:p>
        </w:tc>
        <w:tc>
          <w:tcPr>
            <w:tcW w:w="616" w:type="dxa"/>
            <w:tcBorders>
              <w:top w:val="nil"/>
            </w:tcBorders>
            <w:shd w:val="clear" w:color="auto" w:fill="auto"/>
            <w:noWrap/>
            <w:vAlign w:val="bottom"/>
            <w:hideMark/>
          </w:tcPr>
          <w:p w14:paraId="47911599"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5815</w:t>
            </w:r>
          </w:p>
        </w:tc>
        <w:tc>
          <w:tcPr>
            <w:tcW w:w="616" w:type="dxa"/>
            <w:tcBorders>
              <w:top w:val="nil"/>
            </w:tcBorders>
            <w:shd w:val="clear" w:color="auto" w:fill="auto"/>
            <w:noWrap/>
            <w:vAlign w:val="bottom"/>
            <w:hideMark/>
          </w:tcPr>
          <w:p w14:paraId="23F67742"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5860</w:t>
            </w:r>
          </w:p>
        </w:tc>
        <w:tc>
          <w:tcPr>
            <w:tcW w:w="639" w:type="dxa"/>
            <w:tcBorders>
              <w:top w:val="nil"/>
              <w:left w:val="nil"/>
              <w:bottom w:val="nil"/>
              <w:right w:val="nil"/>
            </w:tcBorders>
            <w:shd w:val="clear" w:color="auto" w:fill="auto"/>
            <w:noWrap/>
            <w:vAlign w:val="bottom"/>
            <w:hideMark/>
          </w:tcPr>
          <w:p w14:paraId="4149EF4D" w14:textId="77777777" w:rsidR="00127EB0" w:rsidRPr="00C44DC3" w:rsidRDefault="00127EB0" w:rsidP="00B12764">
            <w:pPr>
              <w:spacing w:line="240" w:lineRule="auto"/>
              <w:jc w:val="center"/>
              <w:rPr>
                <w:rFonts w:ascii="Times New Roman" w:hAnsi="Times New Roman"/>
                <w:i/>
                <w:iCs/>
                <w:color w:val="000000"/>
                <w:sz w:val="20"/>
                <w:szCs w:val="20"/>
                <w:lang w:bidi="ar-SA"/>
              </w:rPr>
            </w:pPr>
          </w:p>
        </w:tc>
      </w:tr>
      <w:tr w:rsidR="00127EB0" w:rsidRPr="00C44DC3" w14:paraId="4DC407C8" w14:textId="77777777" w:rsidTr="00127EB0">
        <w:trPr>
          <w:trHeight w:val="290"/>
        </w:trPr>
        <w:tc>
          <w:tcPr>
            <w:tcW w:w="805" w:type="dxa"/>
            <w:tcBorders>
              <w:top w:val="nil"/>
            </w:tcBorders>
            <w:shd w:val="clear" w:color="auto" w:fill="auto"/>
            <w:noWrap/>
            <w:vAlign w:val="bottom"/>
            <w:hideMark/>
          </w:tcPr>
          <w:p w14:paraId="399BADDC"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A6s</w:t>
            </w:r>
          </w:p>
        </w:tc>
        <w:tc>
          <w:tcPr>
            <w:tcW w:w="616" w:type="dxa"/>
            <w:tcBorders>
              <w:top w:val="nil"/>
            </w:tcBorders>
            <w:shd w:val="clear" w:color="auto" w:fill="auto"/>
            <w:noWrap/>
            <w:vAlign w:val="bottom"/>
            <w:hideMark/>
          </w:tcPr>
          <w:p w14:paraId="246995EF"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4350</w:t>
            </w:r>
          </w:p>
        </w:tc>
        <w:tc>
          <w:tcPr>
            <w:tcW w:w="616" w:type="dxa"/>
            <w:tcBorders>
              <w:top w:val="nil"/>
            </w:tcBorders>
            <w:shd w:val="clear" w:color="auto" w:fill="auto"/>
            <w:noWrap/>
            <w:vAlign w:val="bottom"/>
            <w:hideMark/>
          </w:tcPr>
          <w:p w14:paraId="01A9B078"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4315</w:t>
            </w:r>
          </w:p>
        </w:tc>
        <w:tc>
          <w:tcPr>
            <w:tcW w:w="616" w:type="dxa"/>
            <w:tcBorders>
              <w:top w:val="nil"/>
            </w:tcBorders>
            <w:shd w:val="clear" w:color="auto" w:fill="auto"/>
            <w:noWrap/>
            <w:vAlign w:val="bottom"/>
            <w:hideMark/>
          </w:tcPr>
          <w:p w14:paraId="65E3995F"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4210</w:t>
            </w:r>
          </w:p>
        </w:tc>
        <w:tc>
          <w:tcPr>
            <w:tcW w:w="616" w:type="dxa"/>
            <w:tcBorders>
              <w:top w:val="nil"/>
            </w:tcBorders>
            <w:shd w:val="clear" w:color="auto" w:fill="auto"/>
            <w:noWrap/>
            <w:vAlign w:val="bottom"/>
            <w:hideMark/>
          </w:tcPr>
          <w:p w14:paraId="677FD10A"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4292</w:t>
            </w:r>
          </w:p>
        </w:tc>
        <w:tc>
          <w:tcPr>
            <w:tcW w:w="259" w:type="dxa"/>
            <w:tcBorders>
              <w:top w:val="nil"/>
            </w:tcBorders>
          </w:tcPr>
          <w:p w14:paraId="2D8357C8" w14:textId="77777777" w:rsidR="00127EB0" w:rsidRPr="00C44DC3" w:rsidRDefault="00127EB0" w:rsidP="00B12764">
            <w:pPr>
              <w:spacing w:line="240" w:lineRule="auto"/>
              <w:jc w:val="center"/>
              <w:rPr>
                <w:rFonts w:ascii="Times New Roman" w:hAnsi="Times New Roman"/>
                <w:color w:val="000000"/>
                <w:sz w:val="20"/>
                <w:szCs w:val="20"/>
                <w:lang w:bidi="ar-SA"/>
              </w:rPr>
            </w:pPr>
          </w:p>
        </w:tc>
        <w:tc>
          <w:tcPr>
            <w:tcW w:w="616" w:type="dxa"/>
            <w:tcBorders>
              <w:top w:val="nil"/>
            </w:tcBorders>
            <w:shd w:val="clear" w:color="auto" w:fill="auto"/>
            <w:noWrap/>
            <w:vAlign w:val="bottom"/>
            <w:hideMark/>
          </w:tcPr>
          <w:p w14:paraId="22CB63C2"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5535</w:t>
            </w:r>
          </w:p>
        </w:tc>
        <w:tc>
          <w:tcPr>
            <w:tcW w:w="616" w:type="dxa"/>
            <w:tcBorders>
              <w:top w:val="nil"/>
            </w:tcBorders>
            <w:shd w:val="clear" w:color="auto" w:fill="auto"/>
            <w:noWrap/>
            <w:vAlign w:val="bottom"/>
            <w:hideMark/>
          </w:tcPr>
          <w:p w14:paraId="6FBEC39E"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5590</w:t>
            </w:r>
          </w:p>
        </w:tc>
        <w:tc>
          <w:tcPr>
            <w:tcW w:w="616" w:type="dxa"/>
            <w:tcBorders>
              <w:top w:val="nil"/>
            </w:tcBorders>
            <w:shd w:val="clear" w:color="auto" w:fill="auto"/>
            <w:noWrap/>
            <w:vAlign w:val="bottom"/>
            <w:hideMark/>
          </w:tcPr>
          <w:p w14:paraId="046382CE"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5505</w:t>
            </w:r>
          </w:p>
        </w:tc>
        <w:tc>
          <w:tcPr>
            <w:tcW w:w="616" w:type="dxa"/>
            <w:tcBorders>
              <w:top w:val="nil"/>
            </w:tcBorders>
            <w:shd w:val="clear" w:color="auto" w:fill="auto"/>
            <w:noWrap/>
            <w:vAlign w:val="bottom"/>
            <w:hideMark/>
          </w:tcPr>
          <w:p w14:paraId="789DDCCB"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5543</w:t>
            </w:r>
          </w:p>
        </w:tc>
        <w:tc>
          <w:tcPr>
            <w:tcW w:w="639" w:type="dxa"/>
            <w:tcBorders>
              <w:top w:val="nil"/>
              <w:left w:val="nil"/>
              <w:bottom w:val="nil"/>
              <w:right w:val="nil"/>
            </w:tcBorders>
            <w:shd w:val="clear" w:color="auto" w:fill="auto"/>
            <w:noWrap/>
            <w:vAlign w:val="bottom"/>
            <w:hideMark/>
          </w:tcPr>
          <w:p w14:paraId="5B2C4E48" w14:textId="77777777" w:rsidR="00127EB0" w:rsidRPr="00C44DC3" w:rsidRDefault="00127EB0" w:rsidP="00B12764">
            <w:pPr>
              <w:spacing w:line="240" w:lineRule="auto"/>
              <w:jc w:val="center"/>
              <w:rPr>
                <w:rFonts w:ascii="Times New Roman" w:hAnsi="Times New Roman"/>
                <w:i/>
                <w:iCs/>
                <w:color w:val="000000"/>
                <w:sz w:val="20"/>
                <w:szCs w:val="20"/>
                <w:lang w:bidi="ar-SA"/>
              </w:rPr>
            </w:pPr>
          </w:p>
        </w:tc>
      </w:tr>
      <w:tr w:rsidR="00127EB0" w:rsidRPr="00C44DC3" w14:paraId="25DD5D35" w14:textId="77777777" w:rsidTr="00127EB0">
        <w:trPr>
          <w:trHeight w:val="290"/>
        </w:trPr>
        <w:tc>
          <w:tcPr>
            <w:tcW w:w="805" w:type="dxa"/>
            <w:tcBorders>
              <w:top w:val="nil"/>
            </w:tcBorders>
            <w:shd w:val="clear" w:color="auto" w:fill="auto"/>
            <w:noWrap/>
            <w:vAlign w:val="bottom"/>
            <w:hideMark/>
          </w:tcPr>
          <w:p w14:paraId="746B6582"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C1s</w:t>
            </w:r>
          </w:p>
        </w:tc>
        <w:tc>
          <w:tcPr>
            <w:tcW w:w="616" w:type="dxa"/>
            <w:tcBorders>
              <w:top w:val="nil"/>
            </w:tcBorders>
            <w:shd w:val="clear" w:color="auto" w:fill="auto"/>
            <w:noWrap/>
            <w:vAlign w:val="bottom"/>
            <w:hideMark/>
          </w:tcPr>
          <w:p w14:paraId="572234F8"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4510</w:t>
            </w:r>
          </w:p>
        </w:tc>
        <w:tc>
          <w:tcPr>
            <w:tcW w:w="616" w:type="dxa"/>
            <w:tcBorders>
              <w:top w:val="nil"/>
            </w:tcBorders>
            <w:shd w:val="clear" w:color="auto" w:fill="auto"/>
            <w:noWrap/>
            <w:vAlign w:val="bottom"/>
            <w:hideMark/>
          </w:tcPr>
          <w:p w14:paraId="5656FAF7"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4295</w:t>
            </w:r>
          </w:p>
        </w:tc>
        <w:tc>
          <w:tcPr>
            <w:tcW w:w="616" w:type="dxa"/>
            <w:tcBorders>
              <w:top w:val="nil"/>
            </w:tcBorders>
            <w:shd w:val="clear" w:color="auto" w:fill="auto"/>
            <w:noWrap/>
            <w:vAlign w:val="bottom"/>
            <w:hideMark/>
          </w:tcPr>
          <w:p w14:paraId="61E6ACA5"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4350</w:t>
            </w:r>
          </w:p>
        </w:tc>
        <w:tc>
          <w:tcPr>
            <w:tcW w:w="616" w:type="dxa"/>
            <w:tcBorders>
              <w:top w:val="nil"/>
            </w:tcBorders>
            <w:shd w:val="clear" w:color="auto" w:fill="auto"/>
            <w:noWrap/>
            <w:vAlign w:val="bottom"/>
            <w:hideMark/>
          </w:tcPr>
          <w:p w14:paraId="697A2AC1"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4385</w:t>
            </w:r>
          </w:p>
        </w:tc>
        <w:tc>
          <w:tcPr>
            <w:tcW w:w="259" w:type="dxa"/>
            <w:tcBorders>
              <w:top w:val="nil"/>
            </w:tcBorders>
          </w:tcPr>
          <w:p w14:paraId="0EC70EC6" w14:textId="77777777" w:rsidR="00127EB0" w:rsidRPr="00C44DC3" w:rsidRDefault="00127EB0" w:rsidP="00B12764">
            <w:pPr>
              <w:spacing w:line="240" w:lineRule="auto"/>
              <w:jc w:val="center"/>
              <w:rPr>
                <w:rFonts w:ascii="Times New Roman" w:hAnsi="Times New Roman"/>
                <w:color w:val="000000"/>
                <w:sz w:val="20"/>
                <w:szCs w:val="20"/>
                <w:lang w:bidi="ar-SA"/>
              </w:rPr>
            </w:pPr>
          </w:p>
        </w:tc>
        <w:tc>
          <w:tcPr>
            <w:tcW w:w="616" w:type="dxa"/>
            <w:tcBorders>
              <w:top w:val="nil"/>
            </w:tcBorders>
            <w:shd w:val="clear" w:color="auto" w:fill="auto"/>
            <w:noWrap/>
            <w:vAlign w:val="bottom"/>
            <w:hideMark/>
          </w:tcPr>
          <w:p w14:paraId="058E818C"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5980</w:t>
            </w:r>
          </w:p>
        </w:tc>
        <w:tc>
          <w:tcPr>
            <w:tcW w:w="616" w:type="dxa"/>
            <w:tcBorders>
              <w:top w:val="nil"/>
            </w:tcBorders>
            <w:shd w:val="clear" w:color="auto" w:fill="auto"/>
            <w:noWrap/>
            <w:vAlign w:val="bottom"/>
            <w:hideMark/>
          </w:tcPr>
          <w:p w14:paraId="470C9381"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6045</w:t>
            </w:r>
          </w:p>
        </w:tc>
        <w:tc>
          <w:tcPr>
            <w:tcW w:w="616" w:type="dxa"/>
            <w:tcBorders>
              <w:top w:val="nil"/>
            </w:tcBorders>
            <w:shd w:val="clear" w:color="auto" w:fill="auto"/>
            <w:noWrap/>
            <w:vAlign w:val="bottom"/>
            <w:hideMark/>
          </w:tcPr>
          <w:p w14:paraId="488385D1"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6335</w:t>
            </w:r>
          </w:p>
        </w:tc>
        <w:tc>
          <w:tcPr>
            <w:tcW w:w="616" w:type="dxa"/>
            <w:tcBorders>
              <w:top w:val="nil"/>
            </w:tcBorders>
            <w:shd w:val="clear" w:color="auto" w:fill="auto"/>
            <w:noWrap/>
            <w:vAlign w:val="bottom"/>
            <w:hideMark/>
          </w:tcPr>
          <w:p w14:paraId="78B1877A"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6120</w:t>
            </w:r>
          </w:p>
        </w:tc>
        <w:tc>
          <w:tcPr>
            <w:tcW w:w="639" w:type="dxa"/>
            <w:tcBorders>
              <w:top w:val="nil"/>
              <w:left w:val="nil"/>
              <w:bottom w:val="nil"/>
              <w:right w:val="nil"/>
            </w:tcBorders>
            <w:shd w:val="clear" w:color="auto" w:fill="auto"/>
            <w:noWrap/>
            <w:vAlign w:val="bottom"/>
            <w:hideMark/>
          </w:tcPr>
          <w:p w14:paraId="4DA74A62" w14:textId="77777777" w:rsidR="00127EB0" w:rsidRPr="00C44DC3" w:rsidRDefault="00127EB0" w:rsidP="00B12764">
            <w:pPr>
              <w:spacing w:line="240" w:lineRule="auto"/>
              <w:jc w:val="center"/>
              <w:rPr>
                <w:rFonts w:ascii="Times New Roman" w:hAnsi="Times New Roman"/>
                <w:i/>
                <w:iCs/>
                <w:color w:val="000000"/>
                <w:sz w:val="20"/>
                <w:szCs w:val="20"/>
                <w:lang w:bidi="ar-SA"/>
              </w:rPr>
            </w:pPr>
          </w:p>
        </w:tc>
      </w:tr>
      <w:tr w:rsidR="00127EB0" w:rsidRPr="00C44DC3" w14:paraId="2653E73C" w14:textId="77777777" w:rsidTr="00127EB0">
        <w:trPr>
          <w:trHeight w:val="290"/>
        </w:trPr>
        <w:tc>
          <w:tcPr>
            <w:tcW w:w="805" w:type="dxa"/>
            <w:tcBorders>
              <w:top w:val="nil"/>
              <w:bottom w:val="single" w:sz="4" w:space="0" w:color="auto"/>
            </w:tcBorders>
            <w:shd w:val="clear" w:color="auto" w:fill="auto"/>
            <w:noWrap/>
            <w:vAlign w:val="bottom"/>
            <w:hideMark/>
          </w:tcPr>
          <w:p w14:paraId="384D784C"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C2s</w:t>
            </w:r>
          </w:p>
        </w:tc>
        <w:tc>
          <w:tcPr>
            <w:tcW w:w="616" w:type="dxa"/>
            <w:tcBorders>
              <w:top w:val="nil"/>
              <w:bottom w:val="single" w:sz="4" w:space="0" w:color="auto"/>
            </w:tcBorders>
            <w:shd w:val="clear" w:color="auto" w:fill="auto"/>
            <w:noWrap/>
            <w:vAlign w:val="bottom"/>
            <w:hideMark/>
          </w:tcPr>
          <w:p w14:paraId="0F0CBE60"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4125</w:t>
            </w:r>
          </w:p>
        </w:tc>
        <w:tc>
          <w:tcPr>
            <w:tcW w:w="616" w:type="dxa"/>
            <w:tcBorders>
              <w:top w:val="nil"/>
              <w:bottom w:val="single" w:sz="4" w:space="0" w:color="auto"/>
            </w:tcBorders>
            <w:shd w:val="clear" w:color="auto" w:fill="auto"/>
            <w:noWrap/>
            <w:vAlign w:val="bottom"/>
            <w:hideMark/>
          </w:tcPr>
          <w:p w14:paraId="76F01647"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4145</w:t>
            </w:r>
          </w:p>
        </w:tc>
        <w:tc>
          <w:tcPr>
            <w:tcW w:w="616" w:type="dxa"/>
            <w:tcBorders>
              <w:top w:val="nil"/>
              <w:bottom w:val="single" w:sz="4" w:space="0" w:color="auto"/>
            </w:tcBorders>
            <w:shd w:val="clear" w:color="auto" w:fill="auto"/>
            <w:noWrap/>
            <w:vAlign w:val="bottom"/>
            <w:hideMark/>
          </w:tcPr>
          <w:p w14:paraId="7393A4D7"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4215</w:t>
            </w:r>
          </w:p>
        </w:tc>
        <w:tc>
          <w:tcPr>
            <w:tcW w:w="616" w:type="dxa"/>
            <w:tcBorders>
              <w:top w:val="nil"/>
              <w:bottom w:val="single" w:sz="4" w:space="0" w:color="auto"/>
            </w:tcBorders>
            <w:shd w:val="clear" w:color="auto" w:fill="auto"/>
            <w:noWrap/>
            <w:vAlign w:val="bottom"/>
            <w:hideMark/>
          </w:tcPr>
          <w:p w14:paraId="0227C079"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4162</w:t>
            </w:r>
          </w:p>
        </w:tc>
        <w:tc>
          <w:tcPr>
            <w:tcW w:w="259" w:type="dxa"/>
            <w:tcBorders>
              <w:top w:val="nil"/>
              <w:bottom w:val="single" w:sz="4" w:space="0" w:color="auto"/>
            </w:tcBorders>
          </w:tcPr>
          <w:p w14:paraId="4A0F98E1" w14:textId="77777777" w:rsidR="00127EB0" w:rsidRPr="00C44DC3" w:rsidRDefault="00127EB0" w:rsidP="00B12764">
            <w:pPr>
              <w:spacing w:line="240" w:lineRule="auto"/>
              <w:jc w:val="center"/>
              <w:rPr>
                <w:rFonts w:ascii="Times New Roman" w:hAnsi="Times New Roman"/>
                <w:color w:val="000000"/>
                <w:sz w:val="20"/>
                <w:szCs w:val="20"/>
                <w:lang w:bidi="ar-SA"/>
              </w:rPr>
            </w:pPr>
          </w:p>
        </w:tc>
        <w:tc>
          <w:tcPr>
            <w:tcW w:w="616" w:type="dxa"/>
            <w:tcBorders>
              <w:top w:val="nil"/>
              <w:bottom w:val="single" w:sz="4" w:space="0" w:color="auto"/>
            </w:tcBorders>
            <w:shd w:val="clear" w:color="auto" w:fill="auto"/>
            <w:noWrap/>
            <w:vAlign w:val="bottom"/>
            <w:hideMark/>
          </w:tcPr>
          <w:p w14:paraId="5368CF0C"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6055</w:t>
            </w:r>
          </w:p>
        </w:tc>
        <w:tc>
          <w:tcPr>
            <w:tcW w:w="616" w:type="dxa"/>
            <w:tcBorders>
              <w:top w:val="nil"/>
              <w:bottom w:val="single" w:sz="4" w:space="0" w:color="auto"/>
            </w:tcBorders>
            <w:shd w:val="clear" w:color="auto" w:fill="auto"/>
            <w:noWrap/>
            <w:vAlign w:val="bottom"/>
            <w:hideMark/>
          </w:tcPr>
          <w:p w14:paraId="76DBF1FF"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5830</w:t>
            </w:r>
          </w:p>
        </w:tc>
        <w:tc>
          <w:tcPr>
            <w:tcW w:w="616" w:type="dxa"/>
            <w:tcBorders>
              <w:top w:val="nil"/>
              <w:bottom w:val="single" w:sz="4" w:space="0" w:color="auto"/>
            </w:tcBorders>
            <w:shd w:val="clear" w:color="auto" w:fill="auto"/>
            <w:noWrap/>
            <w:vAlign w:val="bottom"/>
            <w:hideMark/>
          </w:tcPr>
          <w:p w14:paraId="6EDFC064"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5785</w:t>
            </w:r>
          </w:p>
        </w:tc>
        <w:tc>
          <w:tcPr>
            <w:tcW w:w="616" w:type="dxa"/>
            <w:tcBorders>
              <w:top w:val="nil"/>
              <w:bottom w:val="single" w:sz="4" w:space="0" w:color="auto"/>
            </w:tcBorders>
            <w:shd w:val="clear" w:color="auto" w:fill="auto"/>
            <w:noWrap/>
            <w:vAlign w:val="bottom"/>
            <w:hideMark/>
          </w:tcPr>
          <w:p w14:paraId="18E4A6CE"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5890</w:t>
            </w:r>
          </w:p>
        </w:tc>
        <w:tc>
          <w:tcPr>
            <w:tcW w:w="639" w:type="dxa"/>
            <w:tcBorders>
              <w:top w:val="nil"/>
              <w:left w:val="nil"/>
              <w:bottom w:val="single" w:sz="4" w:space="0" w:color="auto"/>
              <w:right w:val="nil"/>
            </w:tcBorders>
            <w:shd w:val="clear" w:color="auto" w:fill="auto"/>
            <w:noWrap/>
            <w:vAlign w:val="bottom"/>
            <w:hideMark/>
          </w:tcPr>
          <w:p w14:paraId="16DFE4A9" w14:textId="77777777" w:rsidR="00127EB0" w:rsidRPr="00C44DC3" w:rsidRDefault="00127EB0" w:rsidP="00B12764">
            <w:pPr>
              <w:spacing w:line="240" w:lineRule="auto"/>
              <w:jc w:val="center"/>
              <w:rPr>
                <w:rFonts w:ascii="Times New Roman" w:hAnsi="Times New Roman"/>
                <w:i/>
                <w:iCs/>
                <w:color w:val="000000"/>
                <w:sz w:val="20"/>
                <w:szCs w:val="20"/>
                <w:lang w:bidi="ar-SA"/>
              </w:rPr>
            </w:pPr>
          </w:p>
        </w:tc>
      </w:tr>
      <w:tr w:rsidR="00127EB0" w:rsidRPr="00C44DC3" w14:paraId="50AC11EA" w14:textId="77777777" w:rsidTr="00127EB0">
        <w:trPr>
          <w:trHeight w:val="290"/>
        </w:trPr>
        <w:tc>
          <w:tcPr>
            <w:tcW w:w="805" w:type="dxa"/>
            <w:tcBorders>
              <w:top w:val="single" w:sz="4" w:space="0" w:color="auto"/>
              <w:left w:val="nil"/>
            </w:tcBorders>
            <w:shd w:val="clear" w:color="auto" w:fill="auto"/>
            <w:noWrap/>
            <w:vAlign w:val="bottom"/>
            <w:hideMark/>
          </w:tcPr>
          <w:p w14:paraId="7BDAB957" w14:textId="77777777" w:rsidR="00127EB0" w:rsidRPr="00C44DC3" w:rsidRDefault="00127EB0" w:rsidP="00B12764">
            <w:pPr>
              <w:spacing w:line="240" w:lineRule="auto"/>
              <w:rPr>
                <w:rFonts w:ascii="Times New Roman" w:hAnsi="Times New Roman"/>
                <w:sz w:val="20"/>
                <w:szCs w:val="20"/>
                <w:lang w:bidi="ar-SA"/>
              </w:rPr>
            </w:pPr>
          </w:p>
        </w:tc>
        <w:tc>
          <w:tcPr>
            <w:tcW w:w="2464" w:type="dxa"/>
            <w:gridSpan w:val="4"/>
            <w:tcBorders>
              <w:top w:val="single" w:sz="4" w:space="0" w:color="auto"/>
            </w:tcBorders>
            <w:shd w:val="clear" w:color="auto" w:fill="auto"/>
            <w:noWrap/>
            <w:vAlign w:val="bottom"/>
            <w:hideMark/>
          </w:tcPr>
          <w:p w14:paraId="110548ED"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28 Day</w:t>
            </w:r>
            <w:r>
              <w:rPr>
                <w:rFonts w:ascii="Times New Roman" w:hAnsi="Times New Roman"/>
                <w:b/>
                <w:bCs/>
                <w:color w:val="000000"/>
                <w:sz w:val="20"/>
                <w:szCs w:val="20"/>
                <w:lang w:bidi="ar-SA"/>
              </w:rPr>
              <w:t xml:space="preserve"> (psi)</w:t>
            </w:r>
          </w:p>
        </w:tc>
        <w:tc>
          <w:tcPr>
            <w:tcW w:w="259" w:type="dxa"/>
            <w:tcBorders>
              <w:top w:val="single" w:sz="4" w:space="0" w:color="auto"/>
            </w:tcBorders>
          </w:tcPr>
          <w:p w14:paraId="12CB6B91" w14:textId="77777777" w:rsidR="00127EB0" w:rsidRPr="00C44DC3" w:rsidRDefault="00127EB0" w:rsidP="00B12764">
            <w:pPr>
              <w:spacing w:line="240" w:lineRule="auto"/>
              <w:jc w:val="center"/>
              <w:rPr>
                <w:rFonts w:ascii="Times New Roman" w:hAnsi="Times New Roman"/>
                <w:b/>
                <w:bCs/>
                <w:color w:val="000000"/>
                <w:sz w:val="20"/>
                <w:szCs w:val="20"/>
                <w:lang w:bidi="ar-SA"/>
              </w:rPr>
            </w:pPr>
          </w:p>
        </w:tc>
        <w:tc>
          <w:tcPr>
            <w:tcW w:w="2464" w:type="dxa"/>
            <w:gridSpan w:val="4"/>
            <w:tcBorders>
              <w:top w:val="single" w:sz="4" w:space="0" w:color="auto"/>
            </w:tcBorders>
            <w:shd w:val="clear" w:color="auto" w:fill="auto"/>
            <w:noWrap/>
            <w:vAlign w:val="bottom"/>
            <w:hideMark/>
          </w:tcPr>
          <w:p w14:paraId="20EA4762"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Long Term</w:t>
            </w:r>
            <w:r>
              <w:rPr>
                <w:rFonts w:ascii="Times New Roman" w:hAnsi="Times New Roman"/>
                <w:b/>
                <w:bCs/>
                <w:color w:val="000000"/>
                <w:sz w:val="20"/>
                <w:szCs w:val="20"/>
                <w:lang w:bidi="ar-SA"/>
              </w:rPr>
              <w:t xml:space="preserve"> (psi)</w:t>
            </w:r>
          </w:p>
        </w:tc>
        <w:tc>
          <w:tcPr>
            <w:tcW w:w="639" w:type="dxa"/>
            <w:tcBorders>
              <w:top w:val="single" w:sz="4" w:space="0" w:color="auto"/>
            </w:tcBorders>
            <w:shd w:val="clear" w:color="auto" w:fill="auto"/>
            <w:vAlign w:val="bottom"/>
            <w:hideMark/>
          </w:tcPr>
          <w:p w14:paraId="56C14CCC"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 Days</w:t>
            </w:r>
          </w:p>
        </w:tc>
      </w:tr>
      <w:tr w:rsidR="00127EB0" w:rsidRPr="00C44DC3" w14:paraId="45276471" w14:textId="77777777" w:rsidTr="00127EB0">
        <w:trPr>
          <w:trHeight w:val="290"/>
        </w:trPr>
        <w:tc>
          <w:tcPr>
            <w:tcW w:w="805" w:type="dxa"/>
            <w:tcBorders>
              <w:bottom w:val="single" w:sz="4" w:space="0" w:color="auto"/>
            </w:tcBorders>
            <w:shd w:val="clear" w:color="auto" w:fill="auto"/>
            <w:noWrap/>
            <w:vAlign w:val="bottom"/>
            <w:hideMark/>
          </w:tcPr>
          <w:p w14:paraId="743815BF"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A1s</w:t>
            </w:r>
          </w:p>
        </w:tc>
        <w:tc>
          <w:tcPr>
            <w:tcW w:w="616" w:type="dxa"/>
            <w:tcBorders>
              <w:bottom w:val="single" w:sz="4" w:space="0" w:color="auto"/>
            </w:tcBorders>
            <w:shd w:val="clear" w:color="auto" w:fill="auto"/>
            <w:noWrap/>
            <w:vAlign w:val="bottom"/>
            <w:hideMark/>
          </w:tcPr>
          <w:p w14:paraId="26A73520"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1</w:t>
            </w:r>
          </w:p>
        </w:tc>
        <w:tc>
          <w:tcPr>
            <w:tcW w:w="616" w:type="dxa"/>
            <w:tcBorders>
              <w:bottom w:val="single" w:sz="4" w:space="0" w:color="auto"/>
            </w:tcBorders>
            <w:shd w:val="clear" w:color="auto" w:fill="auto"/>
            <w:noWrap/>
            <w:vAlign w:val="bottom"/>
            <w:hideMark/>
          </w:tcPr>
          <w:p w14:paraId="77ADE676"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2</w:t>
            </w:r>
          </w:p>
        </w:tc>
        <w:tc>
          <w:tcPr>
            <w:tcW w:w="616" w:type="dxa"/>
            <w:tcBorders>
              <w:bottom w:val="single" w:sz="4" w:space="0" w:color="auto"/>
            </w:tcBorders>
            <w:shd w:val="clear" w:color="auto" w:fill="auto"/>
            <w:noWrap/>
            <w:vAlign w:val="bottom"/>
            <w:hideMark/>
          </w:tcPr>
          <w:p w14:paraId="656F34E6"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3</w:t>
            </w:r>
          </w:p>
        </w:tc>
        <w:tc>
          <w:tcPr>
            <w:tcW w:w="616" w:type="dxa"/>
            <w:tcBorders>
              <w:bottom w:val="single" w:sz="4" w:space="0" w:color="auto"/>
            </w:tcBorders>
            <w:shd w:val="clear" w:color="auto" w:fill="auto"/>
            <w:noWrap/>
            <w:vAlign w:val="bottom"/>
            <w:hideMark/>
          </w:tcPr>
          <w:p w14:paraId="764D5B74"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Avg.</w:t>
            </w:r>
          </w:p>
        </w:tc>
        <w:tc>
          <w:tcPr>
            <w:tcW w:w="259" w:type="dxa"/>
            <w:tcBorders>
              <w:bottom w:val="single" w:sz="4" w:space="0" w:color="auto"/>
            </w:tcBorders>
          </w:tcPr>
          <w:p w14:paraId="10BA73AB" w14:textId="77777777" w:rsidR="00127EB0" w:rsidRPr="00C44DC3" w:rsidRDefault="00127EB0" w:rsidP="00B12764">
            <w:pPr>
              <w:spacing w:line="240" w:lineRule="auto"/>
              <w:jc w:val="center"/>
              <w:rPr>
                <w:rFonts w:ascii="Times New Roman" w:hAnsi="Times New Roman"/>
                <w:b/>
                <w:bCs/>
                <w:color w:val="000000"/>
                <w:sz w:val="20"/>
                <w:szCs w:val="20"/>
                <w:lang w:bidi="ar-SA"/>
              </w:rPr>
            </w:pPr>
          </w:p>
        </w:tc>
        <w:tc>
          <w:tcPr>
            <w:tcW w:w="616" w:type="dxa"/>
            <w:tcBorders>
              <w:bottom w:val="single" w:sz="4" w:space="0" w:color="auto"/>
            </w:tcBorders>
            <w:shd w:val="clear" w:color="auto" w:fill="auto"/>
            <w:noWrap/>
            <w:vAlign w:val="bottom"/>
            <w:hideMark/>
          </w:tcPr>
          <w:p w14:paraId="5BF42AC8"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1</w:t>
            </w:r>
          </w:p>
        </w:tc>
        <w:tc>
          <w:tcPr>
            <w:tcW w:w="616" w:type="dxa"/>
            <w:tcBorders>
              <w:bottom w:val="single" w:sz="4" w:space="0" w:color="auto"/>
            </w:tcBorders>
            <w:shd w:val="clear" w:color="auto" w:fill="auto"/>
            <w:noWrap/>
            <w:vAlign w:val="bottom"/>
            <w:hideMark/>
          </w:tcPr>
          <w:p w14:paraId="411A1552"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2</w:t>
            </w:r>
          </w:p>
        </w:tc>
        <w:tc>
          <w:tcPr>
            <w:tcW w:w="616" w:type="dxa"/>
            <w:tcBorders>
              <w:bottom w:val="single" w:sz="4" w:space="0" w:color="auto"/>
            </w:tcBorders>
            <w:shd w:val="clear" w:color="auto" w:fill="auto"/>
            <w:noWrap/>
            <w:vAlign w:val="bottom"/>
            <w:hideMark/>
          </w:tcPr>
          <w:p w14:paraId="20B0BC63"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3</w:t>
            </w:r>
          </w:p>
        </w:tc>
        <w:tc>
          <w:tcPr>
            <w:tcW w:w="616" w:type="dxa"/>
            <w:tcBorders>
              <w:bottom w:val="single" w:sz="4" w:space="0" w:color="auto"/>
            </w:tcBorders>
            <w:shd w:val="clear" w:color="auto" w:fill="auto"/>
            <w:noWrap/>
            <w:vAlign w:val="bottom"/>
            <w:hideMark/>
          </w:tcPr>
          <w:p w14:paraId="3737F463"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Avg.</w:t>
            </w:r>
          </w:p>
        </w:tc>
        <w:tc>
          <w:tcPr>
            <w:tcW w:w="639" w:type="dxa"/>
            <w:tcBorders>
              <w:bottom w:val="single" w:sz="4" w:space="0" w:color="auto"/>
            </w:tcBorders>
            <w:shd w:val="clear" w:color="auto" w:fill="auto"/>
            <w:vAlign w:val="bottom"/>
            <w:hideMark/>
          </w:tcPr>
          <w:p w14:paraId="78A74C4F" w14:textId="77777777" w:rsidR="00127EB0" w:rsidRPr="00C44DC3" w:rsidRDefault="00127EB0" w:rsidP="00B12764">
            <w:pPr>
              <w:spacing w:line="240" w:lineRule="auto"/>
              <w:jc w:val="center"/>
              <w:rPr>
                <w:rFonts w:ascii="Times New Roman" w:hAnsi="Times New Roman"/>
                <w:b/>
                <w:bCs/>
                <w:color w:val="000000"/>
                <w:sz w:val="20"/>
                <w:szCs w:val="20"/>
                <w:lang w:bidi="ar-SA"/>
              </w:rPr>
            </w:pPr>
            <w:r w:rsidRPr="00C44DC3">
              <w:rPr>
                <w:rFonts w:ascii="Times New Roman" w:hAnsi="Times New Roman"/>
                <w:b/>
                <w:bCs/>
                <w:color w:val="000000"/>
                <w:sz w:val="20"/>
                <w:szCs w:val="20"/>
                <w:lang w:bidi="ar-SA"/>
              </w:rPr>
              <w:t> </w:t>
            </w:r>
          </w:p>
        </w:tc>
      </w:tr>
      <w:tr w:rsidR="00127EB0" w:rsidRPr="00C44DC3" w14:paraId="2BB63950" w14:textId="77777777" w:rsidTr="00127EB0">
        <w:trPr>
          <w:trHeight w:val="290"/>
        </w:trPr>
        <w:tc>
          <w:tcPr>
            <w:tcW w:w="805" w:type="dxa"/>
            <w:tcBorders>
              <w:top w:val="single" w:sz="4" w:space="0" w:color="auto"/>
            </w:tcBorders>
            <w:shd w:val="clear" w:color="auto" w:fill="auto"/>
            <w:noWrap/>
            <w:vAlign w:val="bottom"/>
            <w:hideMark/>
          </w:tcPr>
          <w:p w14:paraId="134512B4"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A2s</w:t>
            </w:r>
          </w:p>
        </w:tc>
        <w:tc>
          <w:tcPr>
            <w:tcW w:w="616" w:type="dxa"/>
            <w:tcBorders>
              <w:top w:val="single" w:sz="4" w:space="0" w:color="auto"/>
            </w:tcBorders>
            <w:shd w:val="clear" w:color="auto" w:fill="auto"/>
            <w:noWrap/>
            <w:vAlign w:val="bottom"/>
            <w:hideMark/>
          </w:tcPr>
          <w:p w14:paraId="5BEB3A16"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6625</w:t>
            </w:r>
          </w:p>
        </w:tc>
        <w:tc>
          <w:tcPr>
            <w:tcW w:w="616" w:type="dxa"/>
            <w:tcBorders>
              <w:top w:val="single" w:sz="4" w:space="0" w:color="auto"/>
            </w:tcBorders>
            <w:shd w:val="clear" w:color="auto" w:fill="auto"/>
            <w:noWrap/>
            <w:vAlign w:val="bottom"/>
            <w:hideMark/>
          </w:tcPr>
          <w:p w14:paraId="6A204EC2"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6760</w:t>
            </w:r>
          </w:p>
        </w:tc>
        <w:tc>
          <w:tcPr>
            <w:tcW w:w="616" w:type="dxa"/>
            <w:tcBorders>
              <w:top w:val="single" w:sz="4" w:space="0" w:color="auto"/>
            </w:tcBorders>
            <w:shd w:val="clear" w:color="auto" w:fill="auto"/>
            <w:noWrap/>
            <w:vAlign w:val="bottom"/>
            <w:hideMark/>
          </w:tcPr>
          <w:p w14:paraId="747A5079"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6710</w:t>
            </w:r>
          </w:p>
        </w:tc>
        <w:tc>
          <w:tcPr>
            <w:tcW w:w="616" w:type="dxa"/>
            <w:tcBorders>
              <w:top w:val="single" w:sz="4" w:space="0" w:color="auto"/>
            </w:tcBorders>
            <w:shd w:val="clear" w:color="auto" w:fill="auto"/>
            <w:noWrap/>
            <w:vAlign w:val="bottom"/>
            <w:hideMark/>
          </w:tcPr>
          <w:p w14:paraId="136E36A8"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6698</w:t>
            </w:r>
          </w:p>
        </w:tc>
        <w:tc>
          <w:tcPr>
            <w:tcW w:w="259" w:type="dxa"/>
            <w:tcBorders>
              <w:top w:val="single" w:sz="4" w:space="0" w:color="auto"/>
            </w:tcBorders>
          </w:tcPr>
          <w:p w14:paraId="063398E3" w14:textId="77777777" w:rsidR="00127EB0" w:rsidRPr="00C44DC3" w:rsidRDefault="00127EB0" w:rsidP="00B12764">
            <w:pPr>
              <w:spacing w:line="240" w:lineRule="auto"/>
              <w:jc w:val="center"/>
              <w:rPr>
                <w:rFonts w:ascii="Times New Roman" w:hAnsi="Times New Roman"/>
                <w:color w:val="000000"/>
                <w:sz w:val="20"/>
                <w:szCs w:val="20"/>
                <w:lang w:bidi="ar-SA"/>
              </w:rPr>
            </w:pPr>
          </w:p>
        </w:tc>
        <w:tc>
          <w:tcPr>
            <w:tcW w:w="616" w:type="dxa"/>
            <w:tcBorders>
              <w:top w:val="single" w:sz="4" w:space="0" w:color="auto"/>
            </w:tcBorders>
            <w:shd w:val="clear" w:color="auto" w:fill="auto"/>
            <w:noWrap/>
            <w:vAlign w:val="bottom"/>
            <w:hideMark/>
          </w:tcPr>
          <w:p w14:paraId="047CE561"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7310</w:t>
            </w:r>
          </w:p>
        </w:tc>
        <w:tc>
          <w:tcPr>
            <w:tcW w:w="616" w:type="dxa"/>
            <w:tcBorders>
              <w:top w:val="single" w:sz="4" w:space="0" w:color="auto"/>
            </w:tcBorders>
            <w:shd w:val="clear" w:color="auto" w:fill="auto"/>
            <w:noWrap/>
            <w:vAlign w:val="bottom"/>
            <w:hideMark/>
          </w:tcPr>
          <w:p w14:paraId="46787475"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6740</w:t>
            </w:r>
          </w:p>
        </w:tc>
        <w:tc>
          <w:tcPr>
            <w:tcW w:w="616" w:type="dxa"/>
            <w:tcBorders>
              <w:top w:val="single" w:sz="4" w:space="0" w:color="auto"/>
            </w:tcBorders>
            <w:shd w:val="clear" w:color="auto" w:fill="auto"/>
            <w:noWrap/>
            <w:vAlign w:val="bottom"/>
            <w:hideMark/>
          </w:tcPr>
          <w:p w14:paraId="16188B84"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7210</w:t>
            </w:r>
          </w:p>
        </w:tc>
        <w:tc>
          <w:tcPr>
            <w:tcW w:w="616" w:type="dxa"/>
            <w:tcBorders>
              <w:top w:val="single" w:sz="4" w:space="0" w:color="auto"/>
            </w:tcBorders>
            <w:shd w:val="clear" w:color="auto" w:fill="auto"/>
            <w:noWrap/>
            <w:vAlign w:val="bottom"/>
            <w:hideMark/>
          </w:tcPr>
          <w:p w14:paraId="46AD06B8"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7087</w:t>
            </w:r>
          </w:p>
        </w:tc>
        <w:tc>
          <w:tcPr>
            <w:tcW w:w="639" w:type="dxa"/>
            <w:tcBorders>
              <w:top w:val="single" w:sz="4" w:space="0" w:color="auto"/>
            </w:tcBorders>
            <w:shd w:val="clear" w:color="auto" w:fill="auto"/>
            <w:noWrap/>
            <w:vAlign w:val="bottom"/>
            <w:hideMark/>
          </w:tcPr>
          <w:p w14:paraId="76E78A6C"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292</w:t>
            </w:r>
          </w:p>
        </w:tc>
      </w:tr>
      <w:tr w:rsidR="00127EB0" w:rsidRPr="00C44DC3" w14:paraId="469E3A64" w14:textId="77777777" w:rsidTr="00127EB0">
        <w:trPr>
          <w:trHeight w:val="290"/>
        </w:trPr>
        <w:tc>
          <w:tcPr>
            <w:tcW w:w="805" w:type="dxa"/>
            <w:tcBorders>
              <w:top w:val="nil"/>
            </w:tcBorders>
            <w:shd w:val="clear" w:color="auto" w:fill="auto"/>
            <w:noWrap/>
            <w:vAlign w:val="bottom"/>
            <w:hideMark/>
          </w:tcPr>
          <w:p w14:paraId="08C17115"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A3s</w:t>
            </w:r>
          </w:p>
        </w:tc>
        <w:tc>
          <w:tcPr>
            <w:tcW w:w="616" w:type="dxa"/>
            <w:tcBorders>
              <w:top w:val="nil"/>
            </w:tcBorders>
            <w:shd w:val="clear" w:color="auto" w:fill="auto"/>
            <w:noWrap/>
            <w:vAlign w:val="bottom"/>
            <w:hideMark/>
          </w:tcPr>
          <w:p w14:paraId="001BDCE5"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6775</w:t>
            </w:r>
          </w:p>
        </w:tc>
        <w:tc>
          <w:tcPr>
            <w:tcW w:w="616" w:type="dxa"/>
            <w:tcBorders>
              <w:top w:val="nil"/>
            </w:tcBorders>
            <w:shd w:val="clear" w:color="auto" w:fill="auto"/>
            <w:noWrap/>
            <w:vAlign w:val="bottom"/>
            <w:hideMark/>
          </w:tcPr>
          <w:p w14:paraId="47F5DB63"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6590</w:t>
            </w:r>
          </w:p>
        </w:tc>
        <w:tc>
          <w:tcPr>
            <w:tcW w:w="616" w:type="dxa"/>
            <w:tcBorders>
              <w:top w:val="nil"/>
            </w:tcBorders>
            <w:shd w:val="clear" w:color="auto" w:fill="auto"/>
            <w:noWrap/>
            <w:vAlign w:val="bottom"/>
            <w:hideMark/>
          </w:tcPr>
          <w:p w14:paraId="3DEE4686"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6770</w:t>
            </w:r>
          </w:p>
        </w:tc>
        <w:tc>
          <w:tcPr>
            <w:tcW w:w="616" w:type="dxa"/>
            <w:tcBorders>
              <w:top w:val="nil"/>
            </w:tcBorders>
            <w:shd w:val="clear" w:color="auto" w:fill="auto"/>
            <w:noWrap/>
            <w:vAlign w:val="bottom"/>
            <w:hideMark/>
          </w:tcPr>
          <w:p w14:paraId="79145792"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6712</w:t>
            </w:r>
          </w:p>
        </w:tc>
        <w:tc>
          <w:tcPr>
            <w:tcW w:w="259" w:type="dxa"/>
            <w:tcBorders>
              <w:top w:val="nil"/>
            </w:tcBorders>
          </w:tcPr>
          <w:p w14:paraId="1C707487" w14:textId="77777777" w:rsidR="00127EB0" w:rsidRPr="00C44DC3" w:rsidRDefault="00127EB0" w:rsidP="00B12764">
            <w:pPr>
              <w:spacing w:line="240" w:lineRule="auto"/>
              <w:jc w:val="center"/>
              <w:rPr>
                <w:rFonts w:ascii="Times New Roman" w:hAnsi="Times New Roman"/>
                <w:color w:val="000000"/>
                <w:sz w:val="20"/>
                <w:szCs w:val="20"/>
                <w:lang w:bidi="ar-SA"/>
              </w:rPr>
            </w:pPr>
          </w:p>
        </w:tc>
        <w:tc>
          <w:tcPr>
            <w:tcW w:w="616" w:type="dxa"/>
            <w:tcBorders>
              <w:top w:val="nil"/>
            </w:tcBorders>
            <w:shd w:val="clear" w:color="auto" w:fill="auto"/>
            <w:noWrap/>
            <w:vAlign w:val="bottom"/>
            <w:hideMark/>
          </w:tcPr>
          <w:p w14:paraId="21331585"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6815</w:t>
            </w:r>
          </w:p>
        </w:tc>
        <w:tc>
          <w:tcPr>
            <w:tcW w:w="616" w:type="dxa"/>
            <w:tcBorders>
              <w:top w:val="nil"/>
            </w:tcBorders>
            <w:shd w:val="clear" w:color="auto" w:fill="auto"/>
            <w:noWrap/>
            <w:vAlign w:val="bottom"/>
            <w:hideMark/>
          </w:tcPr>
          <w:p w14:paraId="3FCD44D1"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6910</w:t>
            </w:r>
          </w:p>
        </w:tc>
        <w:tc>
          <w:tcPr>
            <w:tcW w:w="616" w:type="dxa"/>
            <w:tcBorders>
              <w:top w:val="nil"/>
            </w:tcBorders>
            <w:shd w:val="clear" w:color="auto" w:fill="auto"/>
            <w:noWrap/>
            <w:vAlign w:val="bottom"/>
            <w:hideMark/>
          </w:tcPr>
          <w:p w14:paraId="40D5D3ED"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6960</w:t>
            </w:r>
          </w:p>
        </w:tc>
        <w:tc>
          <w:tcPr>
            <w:tcW w:w="616" w:type="dxa"/>
            <w:tcBorders>
              <w:top w:val="nil"/>
            </w:tcBorders>
            <w:shd w:val="clear" w:color="auto" w:fill="auto"/>
            <w:noWrap/>
            <w:vAlign w:val="bottom"/>
            <w:hideMark/>
          </w:tcPr>
          <w:p w14:paraId="6630084E"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6895</w:t>
            </w:r>
          </w:p>
        </w:tc>
        <w:tc>
          <w:tcPr>
            <w:tcW w:w="639" w:type="dxa"/>
            <w:tcBorders>
              <w:top w:val="nil"/>
            </w:tcBorders>
            <w:shd w:val="clear" w:color="auto" w:fill="auto"/>
            <w:noWrap/>
            <w:vAlign w:val="bottom"/>
            <w:hideMark/>
          </w:tcPr>
          <w:p w14:paraId="5BBB970A"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292</w:t>
            </w:r>
          </w:p>
        </w:tc>
      </w:tr>
      <w:tr w:rsidR="00127EB0" w:rsidRPr="00C44DC3" w14:paraId="2F0A9EC7" w14:textId="77777777" w:rsidTr="00127EB0">
        <w:trPr>
          <w:trHeight w:val="290"/>
        </w:trPr>
        <w:tc>
          <w:tcPr>
            <w:tcW w:w="805" w:type="dxa"/>
            <w:tcBorders>
              <w:top w:val="nil"/>
            </w:tcBorders>
            <w:shd w:val="clear" w:color="auto" w:fill="auto"/>
            <w:noWrap/>
            <w:vAlign w:val="bottom"/>
            <w:hideMark/>
          </w:tcPr>
          <w:p w14:paraId="3F32ED6A"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A4s</w:t>
            </w:r>
          </w:p>
        </w:tc>
        <w:tc>
          <w:tcPr>
            <w:tcW w:w="616" w:type="dxa"/>
            <w:tcBorders>
              <w:top w:val="nil"/>
            </w:tcBorders>
            <w:shd w:val="clear" w:color="auto" w:fill="auto"/>
            <w:noWrap/>
            <w:vAlign w:val="bottom"/>
            <w:hideMark/>
          </w:tcPr>
          <w:p w14:paraId="1FCAC23E"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6375</w:t>
            </w:r>
          </w:p>
        </w:tc>
        <w:tc>
          <w:tcPr>
            <w:tcW w:w="616" w:type="dxa"/>
            <w:tcBorders>
              <w:top w:val="nil"/>
            </w:tcBorders>
            <w:shd w:val="clear" w:color="auto" w:fill="auto"/>
            <w:noWrap/>
            <w:vAlign w:val="bottom"/>
            <w:hideMark/>
          </w:tcPr>
          <w:p w14:paraId="408A89FB"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6110</w:t>
            </w:r>
          </w:p>
        </w:tc>
        <w:tc>
          <w:tcPr>
            <w:tcW w:w="616" w:type="dxa"/>
            <w:tcBorders>
              <w:top w:val="nil"/>
            </w:tcBorders>
            <w:shd w:val="clear" w:color="auto" w:fill="auto"/>
            <w:noWrap/>
            <w:vAlign w:val="bottom"/>
            <w:hideMark/>
          </w:tcPr>
          <w:p w14:paraId="1DDC4AA3"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6250</w:t>
            </w:r>
          </w:p>
        </w:tc>
        <w:tc>
          <w:tcPr>
            <w:tcW w:w="616" w:type="dxa"/>
            <w:tcBorders>
              <w:top w:val="nil"/>
            </w:tcBorders>
            <w:shd w:val="clear" w:color="auto" w:fill="auto"/>
            <w:noWrap/>
            <w:vAlign w:val="bottom"/>
            <w:hideMark/>
          </w:tcPr>
          <w:p w14:paraId="27280AA3"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6245</w:t>
            </w:r>
          </w:p>
        </w:tc>
        <w:tc>
          <w:tcPr>
            <w:tcW w:w="259" w:type="dxa"/>
            <w:tcBorders>
              <w:top w:val="nil"/>
            </w:tcBorders>
          </w:tcPr>
          <w:p w14:paraId="462CC444" w14:textId="77777777" w:rsidR="00127EB0" w:rsidRPr="00C44DC3" w:rsidRDefault="00127EB0" w:rsidP="00B12764">
            <w:pPr>
              <w:spacing w:line="240" w:lineRule="auto"/>
              <w:jc w:val="center"/>
              <w:rPr>
                <w:rFonts w:ascii="Times New Roman" w:hAnsi="Times New Roman"/>
                <w:color w:val="000000"/>
                <w:sz w:val="20"/>
                <w:szCs w:val="20"/>
                <w:lang w:bidi="ar-SA"/>
              </w:rPr>
            </w:pPr>
          </w:p>
        </w:tc>
        <w:tc>
          <w:tcPr>
            <w:tcW w:w="616" w:type="dxa"/>
            <w:tcBorders>
              <w:top w:val="nil"/>
            </w:tcBorders>
            <w:shd w:val="clear" w:color="auto" w:fill="auto"/>
            <w:noWrap/>
            <w:vAlign w:val="bottom"/>
            <w:hideMark/>
          </w:tcPr>
          <w:p w14:paraId="3E722F42"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6645</w:t>
            </w:r>
          </w:p>
        </w:tc>
        <w:tc>
          <w:tcPr>
            <w:tcW w:w="616" w:type="dxa"/>
            <w:tcBorders>
              <w:top w:val="nil"/>
            </w:tcBorders>
            <w:shd w:val="clear" w:color="auto" w:fill="auto"/>
            <w:noWrap/>
            <w:vAlign w:val="bottom"/>
            <w:hideMark/>
          </w:tcPr>
          <w:p w14:paraId="3D8BC68D"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6720</w:t>
            </w:r>
          </w:p>
        </w:tc>
        <w:tc>
          <w:tcPr>
            <w:tcW w:w="616" w:type="dxa"/>
            <w:tcBorders>
              <w:top w:val="nil"/>
            </w:tcBorders>
            <w:shd w:val="clear" w:color="auto" w:fill="auto"/>
            <w:noWrap/>
            <w:vAlign w:val="bottom"/>
            <w:hideMark/>
          </w:tcPr>
          <w:p w14:paraId="364CE551"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6870</w:t>
            </w:r>
          </w:p>
        </w:tc>
        <w:tc>
          <w:tcPr>
            <w:tcW w:w="616" w:type="dxa"/>
            <w:tcBorders>
              <w:top w:val="nil"/>
            </w:tcBorders>
            <w:shd w:val="clear" w:color="auto" w:fill="auto"/>
            <w:noWrap/>
            <w:vAlign w:val="bottom"/>
            <w:hideMark/>
          </w:tcPr>
          <w:p w14:paraId="3F0622F3"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6745</w:t>
            </w:r>
          </w:p>
        </w:tc>
        <w:tc>
          <w:tcPr>
            <w:tcW w:w="639" w:type="dxa"/>
            <w:tcBorders>
              <w:top w:val="nil"/>
            </w:tcBorders>
            <w:shd w:val="clear" w:color="auto" w:fill="auto"/>
            <w:noWrap/>
            <w:vAlign w:val="bottom"/>
            <w:hideMark/>
          </w:tcPr>
          <w:p w14:paraId="6977ABE7"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286</w:t>
            </w:r>
          </w:p>
        </w:tc>
      </w:tr>
      <w:tr w:rsidR="00127EB0" w:rsidRPr="00C44DC3" w14:paraId="4E0B31F8" w14:textId="77777777" w:rsidTr="00127EB0">
        <w:trPr>
          <w:trHeight w:val="290"/>
        </w:trPr>
        <w:tc>
          <w:tcPr>
            <w:tcW w:w="805" w:type="dxa"/>
            <w:tcBorders>
              <w:top w:val="nil"/>
            </w:tcBorders>
            <w:shd w:val="clear" w:color="auto" w:fill="auto"/>
            <w:noWrap/>
            <w:vAlign w:val="bottom"/>
            <w:hideMark/>
          </w:tcPr>
          <w:p w14:paraId="4579F44F"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A5s</w:t>
            </w:r>
          </w:p>
        </w:tc>
        <w:tc>
          <w:tcPr>
            <w:tcW w:w="616" w:type="dxa"/>
            <w:tcBorders>
              <w:top w:val="nil"/>
            </w:tcBorders>
            <w:shd w:val="clear" w:color="auto" w:fill="auto"/>
            <w:noWrap/>
            <w:vAlign w:val="bottom"/>
            <w:hideMark/>
          </w:tcPr>
          <w:p w14:paraId="729E677E"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6415</w:t>
            </w:r>
          </w:p>
        </w:tc>
        <w:tc>
          <w:tcPr>
            <w:tcW w:w="616" w:type="dxa"/>
            <w:tcBorders>
              <w:top w:val="nil"/>
            </w:tcBorders>
            <w:shd w:val="clear" w:color="auto" w:fill="auto"/>
            <w:noWrap/>
            <w:vAlign w:val="bottom"/>
            <w:hideMark/>
          </w:tcPr>
          <w:p w14:paraId="41F54316"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6450</w:t>
            </w:r>
          </w:p>
        </w:tc>
        <w:tc>
          <w:tcPr>
            <w:tcW w:w="616" w:type="dxa"/>
            <w:tcBorders>
              <w:top w:val="nil"/>
            </w:tcBorders>
            <w:shd w:val="clear" w:color="auto" w:fill="auto"/>
            <w:noWrap/>
            <w:vAlign w:val="bottom"/>
            <w:hideMark/>
          </w:tcPr>
          <w:p w14:paraId="791B75A3"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6680</w:t>
            </w:r>
          </w:p>
        </w:tc>
        <w:tc>
          <w:tcPr>
            <w:tcW w:w="616" w:type="dxa"/>
            <w:tcBorders>
              <w:top w:val="nil"/>
            </w:tcBorders>
            <w:shd w:val="clear" w:color="auto" w:fill="auto"/>
            <w:noWrap/>
            <w:vAlign w:val="bottom"/>
            <w:hideMark/>
          </w:tcPr>
          <w:p w14:paraId="2D7CD578"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6515</w:t>
            </w:r>
          </w:p>
        </w:tc>
        <w:tc>
          <w:tcPr>
            <w:tcW w:w="259" w:type="dxa"/>
            <w:tcBorders>
              <w:top w:val="nil"/>
            </w:tcBorders>
          </w:tcPr>
          <w:p w14:paraId="29161BC3" w14:textId="77777777" w:rsidR="00127EB0" w:rsidRPr="00C44DC3" w:rsidRDefault="00127EB0" w:rsidP="00B12764">
            <w:pPr>
              <w:spacing w:line="240" w:lineRule="auto"/>
              <w:jc w:val="center"/>
              <w:rPr>
                <w:rFonts w:ascii="Times New Roman" w:hAnsi="Times New Roman"/>
                <w:color w:val="000000"/>
                <w:sz w:val="20"/>
                <w:szCs w:val="20"/>
                <w:lang w:bidi="ar-SA"/>
              </w:rPr>
            </w:pPr>
          </w:p>
        </w:tc>
        <w:tc>
          <w:tcPr>
            <w:tcW w:w="616" w:type="dxa"/>
            <w:tcBorders>
              <w:top w:val="nil"/>
            </w:tcBorders>
            <w:shd w:val="clear" w:color="auto" w:fill="auto"/>
            <w:noWrap/>
            <w:vAlign w:val="bottom"/>
            <w:hideMark/>
          </w:tcPr>
          <w:p w14:paraId="5033C009"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6955</w:t>
            </w:r>
          </w:p>
        </w:tc>
        <w:tc>
          <w:tcPr>
            <w:tcW w:w="616" w:type="dxa"/>
            <w:tcBorders>
              <w:top w:val="nil"/>
            </w:tcBorders>
            <w:shd w:val="clear" w:color="auto" w:fill="auto"/>
            <w:noWrap/>
            <w:vAlign w:val="bottom"/>
            <w:hideMark/>
          </w:tcPr>
          <w:p w14:paraId="6C5AFBF3"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6765</w:t>
            </w:r>
          </w:p>
        </w:tc>
        <w:tc>
          <w:tcPr>
            <w:tcW w:w="616" w:type="dxa"/>
            <w:tcBorders>
              <w:top w:val="nil"/>
            </w:tcBorders>
            <w:shd w:val="clear" w:color="auto" w:fill="auto"/>
            <w:noWrap/>
            <w:vAlign w:val="bottom"/>
            <w:hideMark/>
          </w:tcPr>
          <w:p w14:paraId="79807B94"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6865</w:t>
            </w:r>
          </w:p>
        </w:tc>
        <w:tc>
          <w:tcPr>
            <w:tcW w:w="616" w:type="dxa"/>
            <w:tcBorders>
              <w:top w:val="nil"/>
            </w:tcBorders>
            <w:shd w:val="clear" w:color="auto" w:fill="auto"/>
            <w:noWrap/>
            <w:vAlign w:val="bottom"/>
            <w:hideMark/>
          </w:tcPr>
          <w:p w14:paraId="5111E8F5"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6862</w:t>
            </w:r>
          </w:p>
        </w:tc>
        <w:tc>
          <w:tcPr>
            <w:tcW w:w="639" w:type="dxa"/>
            <w:tcBorders>
              <w:top w:val="nil"/>
            </w:tcBorders>
            <w:shd w:val="clear" w:color="auto" w:fill="auto"/>
            <w:noWrap/>
            <w:vAlign w:val="bottom"/>
            <w:hideMark/>
          </w:tcPr>
          <w:p w14:paraId="3722D326"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287</w:t>
            </w:r>
          </w:p>
        </w:tc>
      </w:tr>
      <w:tr w:rsidR="00127EB0" w:rsidRPr="00C44DC3" w14:paraId="24D8C65D" w14:textId="77777777" w:rsidTr="00127EB0">
        <w:trPr>
          <w:trHeight w:val="290"/>
        </w:trPr>
        <w:tc>
          <w:tcPr>
            <w:tcW w:w="805" w:type="dxa"/>
            <w:tcBorders>
              <w:top w:val="nil"/>
            </w:tcBorders>
            <w:shd w:val="clear" w:color="auto" w:fill="auto"/>
            <w:noWrap/>
            <w:vAlign w:val="bottom"/>
            <w:hideMark/>
          </w:tcPr>
          <w:p w14:paraId="1E88D6C8"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A6s</w:t>
            </w:r>
          </w:p>
        </w:tc>
        <w:tc>
          <w:tcPr>
            <w:tcW w:w="616" w:type="dxa"/>
            <w:tcBorders>
              <w:top w:val="nil"/>
            </w:tcBorders>
            <w:shd w:val="clear" w:color="auto" w:fill="auto"/>
            <w:noWrap/>
            <w:vAlign w:val="bottom"/>
            <w:hideMark/>
          </w:tcPr>
          <w:p w14:paraId="02A4686A"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6235</w:t>
            </w:r>
          </w:p>
        </w:tc>
        <w:tc>
          <w:tcPr>
            <w:tcW w:w="616" w:type="dxa"/>
            <w:tcBorders>
              <w:top w:val="nil"/>
            </w:tcBorders>
            <w:shd w:val="clear" w:color="auto" w:fill="auto"/>
            <w:noWrap/>
            <w:vAlign w:val="bottom"/>
            <w:hideMark/>
          </w:tcPr>
          <w:p w14:paraId="78464EFF"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5990</w:t>
            </w:r>
          </w:p>
        </w:tc>
        <w:tc>
          <w:tcPr>
            <w:tcW w:w="616" w:type="dxa"/>
            <w:tcBorders>
              <w:top w:val="nil"/>
            </w:tcBorders>
            <w:shd w:val="clear" w:color="auto" w:fill="auto"/>
            <w:noWrap/>
            <w:vAlign w:val="bottom"/>
            <w:hideMark/>
          </w:tcPr>
          <w:p w14:paraId="3C517816"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5555</w:t>
            </w:r>
          </w:p>
        </w:tc>
        <w:tc>
          <w:tcPr>
            <w:tcW w:w="616" w:type="dxa"/>
            <w:tcBorders>
              <w:top w:val="nil"/>
            </w:tcBorders>
            <w:shd w:val="clear" w:color="auto" w:fill="auto"/>
            <w:noWrap/>
            <w:vAlign w:val="bottom"/>
            <w:hideMark/>
          </w:tcPr>
          <w:p w14:paraId="1C78C0AE"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5927</w:t>
            </w:r>
          </w:p>
        </w:tc>
        <w:tc>
          <w:tcPr>
            <w:tcW w:w="259" w:type="dxa"/>
            <w:tcBorders>
              <w:top w:val="nil"/>
            </w:tcBorders>
          </w:tcPr>
          <w:p w14:paraId="5F84A122" w14:textId="77777777" w:rsidR="00127EB0" w:rsidRPr="00C44DC3" w:rsidRDefault="00127EB0" w:rsidP="00B12764">
            <w:pPr>
              <w:spacing w:line="240" w:lineRule="auto"/>
              <w:jc w:val="center"/>
              <w:rPr>
                <w:rFonts w:ascii="Times New Roman" w:hAnsi="Times New Roman"/>
                <w:color w:val="000000"/>
                <w:sz w:val="20"/>
                <w:szCs w:val="20"/>
                <w:lang w:bidi="ar-SA"/>
              </w:rPr>
            </w:pPr>
          </w:p>
        </w:tc>
        <w:tc>
          <w:tcPr>
            <w:tcW w:w="616" w:type="dxa"/>
            <w:tcBorders>
              <w:top w:val="nil"/>
            </w:tcBorders>
            <w:shd w:val="clear" w:color="auto" w:fill="auto"/>
            <w:noWrap/>
            <w:vAlign w:val="bottom"/>
            <w:hideMark/>
          </w:tcPr>
          <w:p w14:paraId="7E2691F4"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6150</w:t>
            </w:r>
          </w:p>
        </w:tc>
        <w:tc>
          <w:tcPr>
            <w:tcW w:w="616" w:type="dxa"/>
            <w:tcBorders>
              <w:top w:val="nil"/>
            </w:tcBorders>
            <w:shd w:val="clear" w:color="auto" w:fill="auto"/>
            <w:noWrap/>
            <w:vAlign w:val="bottom"/>
            <w:hideMark/>
          </w:tcPr>
          <w:p w14:paraId="28BA4078"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6680</w:t>
            </w:r>
          </w:p>
        </w:tc>
        <w:tc>
          <w:tcPr>
            <w:tcW w:w="616" w:type="dxa"/>
            <w:tcBorders>
              <w:top w:val="nil"/>
            </w:tcBorders>
            <w:shd w:val="clear" w:color="auto" w:fill="auto"/>
            <w:noWrap/>
            <w:vAlign w:val="bottom"/>
            <w:hideMark/>
          </w:tcPr>
          <w:p w14:paraId="0C47F4C4"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6500</w:t>
            </w:r>
          </w:p>
        </w:tc>
        <w:tc>
          <w:tcPr>
            <w:tcW w:w="616" w:type="dxa"/>
            <w:tcBorders>
              <w:top w:val="nil"/>
            </w:tcBorders>
            <w:shd w:val="clear" w:color="auto" w:fill="auto"/>
            <w:noWrap/>
            <w:vAlign w:val="bottom"/>
            <w:hideMark/>
          </w:tcPr>
          <w:p w14:paraId="3F85CD62"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6443</w:t>
            </w:r>
          </w:p>
        </w:tc>
        <w:tc>
          <w:tcPr>
            <w:tcW w:w="639" w:type="dxa"/>
            <w:tcBorders>
              <w:top w:val="nil"/>
            </w:tcBorders>
            <w:shd w:val="clear" w:color="auto" w:fill="auto"/>
            <w:noWrap/>
            <w:vAlign w:val="bottom"/>
            <w:hideMark/>
          </w:tcPr>
          <w:p w14:paraId="0B24FBB3"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285</w:t>
            </w:r>
          </w:p>
        </w:tc>
      </w:tr>
      <w:tr w:rsidR="00127EB0" w:rsidRPr="00C44DC3" w14:paraId="109E6CA5" w14:textId="77777777" w:rsidTr="00127EB0">
        <w:trPr>
          <w:trHeight w:val="290"/>
        </w:trPr>
        <w:tc>
          <w:tcPr>
            <w:tcW w:w="805" w:type="dxa"/>
            <w:tcBorders>
              <w:top w:val="nil"/>
            </w:tcBorders>
            <w:shd w:val="clear" w:color="auto" w:fill="auto"/>
            <w:noWrap/>
            <w:vAlign w:val="bottom"/>
            <w:hideMark/>
          </w:tcPr>
          <w:p w14:paraId="2B3EAA70"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C1s</w:t>
            </w:r>
          </w:p>
        </w:tc>
        <w:tc>
          <w:tcPr>
            <w:tcW w:w="616" w:type="dxa"/>
            <w:tcBorders>
              <w:top w:val="nil"/>
            </w:tcBorders>
            <w:shd w:val="clear" w:color="auto" w:fill="auto"/>
            <w:noWrap/>
            <w:vAlign w:val="bottom"/>
            <w:hideMark/>
          </w:tcPr>
          <w:p w14:paraId="1E1D5D90"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6155</w:t>
            </w:r>
          </w:p>
        </w:tc>
        <w:tc>
          <w:tcPr>
            <w:tcW w:w="616" w:type="dxa"/>
            <w:tcBorders>
              <w:top w:val="nil"/>
            </w:tcBorders>
            <w:shd w:val="clear" w:color="auto" w:fill="auto"/>
            <w:noWrap/>
            <w:vAlign w:val="bottom"/>
            <w:hideMark/>
          </w:tcPr>
          <w:p w14:paraId="679B0CBD"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5920</w:t>
            </w:r>
          </w:p>
        </w:tc>
        <w:tc>
          <w:tcPr>
            <w:tcW w:w="616" w:type="dxa"/>
            <w:tcBorders>
              <w:top w:val="nil"/>
            </w:tcBorders>
            <w:shd w:val="clear" w:color="auto" w:fill="auto"/>
            <w:noWrap/>
            <w:vAlign w:val="bottom"/>
            <w:hideMark/>
          </w:tcPr>
          <w:p w14:paraId="4244AE0A"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6205</w:t>
            </w:r>
          </w:p>
        </w:tc>
        <w:tc>
          <w:tcPr>
            <w:tcW w:w="616" w:type="dxa"/>
            <w:tcBorders>
              <w:top w:val="nil"/>
            </w:tcBorders>
            <w:shd w:val="clear" w:color="auto" w:fill="auto"/>
            <w:noWrap/>
            <w:vAlign w:val="bottom"/>
            <w:hideMark/>
          </w:tcPr>
          <w:p w14:paraId="5FD58761"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6093</w:t>
            </w:r>
          </w:p>
        </w:tc>
        <w:tc>
          <w:tcPr>
            <w:tcW w:w="259" w:type="dxa"/>
            <w:tcBorders>
              <w:top w:val="nil"/>
            </w:tcBorders>
          </w:tcPr>
          <w:p w14:paraId="1DB77499" w14:textId="77777777" w:rsidR="00127EB0" w:rsidRPr="00C44DC3" w:rsidRDefault="00127EB0" w:rsidP="00B12764">
            <w:pPr>
              <w:spacing w:line="240" w:lineRule="auto"/>
              <w:jc w:val="center"/>
              <w:rPr>
                <w:rFonts w:ascii="Times New Roman" w:hAnsi="Times New Roman"/>
                <w:color w:val="000000"/>
                <w:sz w:val="20"/>
                <w:szCs w:val="20"/>
                <w:lang w:bidi="ar-SA"/>
              </w:rPr>
            </w:pPr>
          </w:p>
        </w:tc>
        <w:tc>
          <w:tcPr>
            <w:tcW w:w="616" w:type="dxa"/>
            <w:tcBorders>
              <w:top w:val="nil"/>
            </w:tcBorders>
            <w:shd w:val="clear" w:color="auto" w:fill="auto"/>
            <w:noWrap/>
            <w:vAlign w:val="bottom"/>
            <w:hideMark/>
          </w:tcPr>
          <w:p w14:paraId="2200DBB0"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6625</w:t>
            </w:r>
          </w:p>
        </w:tc>
        <w:tc>
          <w:tcPr>
            <w:tcW w:w="616" w:type="dxa"/>
            <w:tcBorders>
              <w:top w:val="nil"/>
            </w:tcBorders>
            <w:shd w:val="clear" w:color="auto" w:fill="auto"/>
            <w:noWrap/>
            <w:vAlign w:val="bottom"/>
            <w:hideMark/>
          </w:tcPr>
          <w:p w14:paraId="15F8BB11"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6305</w:t>
            </w:r>
          </w:p>
        </w:tc>
        <w:tc>
          <w:tcPr>
            <w:tcW w:w="616" w:type="dxa"/>
            <w:tcBorders>
              <w:top w:val="nil"/>
            </w:tcBorders>
            <w:shd w:val="clear" w:color="auto" w:fill="auto"/>
            <w:noWrap/>
            <w:vAlign w:val="bottom"/>
            <w:hideMark/>
          </w:tcPr>
          <w:p w14:paraId="022D43A3"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6165</w:t>
            </w:r>
          </w:p>
        </w:tc>
        <w:tc>
          <w:tcPr>
            <w:tcW w:w="616" w:type="dxa"/>
            <w:tcBorders>
              <w:top w:val="nil"/>
            </w:tcBorders>
            <w:shd w:val="clear" w:color="auto" w:fill="auto"/>
            <w:noWrap/>
            <w:vAlign w:val="bottom"/>
            <w:hideMark/>
          </w:tcPr>
          <w:p w14:paraId="1D886A22"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6365</w:t>
            </w:r>
          </w:p>
        </w:tc>
        <w:tc>
          <w:tcPr>
            <w:tcW w:w="639" w:type="dxa"/>
            <w:tcBorders>
              <w:top w:val="nil"/>
            </w:tcBorders>
            <w:shd w:val="clear" w:color="auto" w:fill="auto"/>
            <w:noWrap/>
            <w:vAlign w:val="bottom"/>
            <w:hideMark/>
          </w:tcPr>
          <w:p w14:paraId="155C4A63"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285</w:t>
            </w:r>
          </w:p>
        </w:tc>
      </w:tr>
      <w:tr w:rsidR="00127EB0" w:rsidRPr="00C44DC3" w14:paraId="580ADEAB" w14:textId="77777777" w:rsidTr="00127EB0">
        <w:trPr>
          <w:trHeight w:val="290"/>
        </w:trPr>
        <w:tc>
          <w:tcPr>
            <w:tcW w:w="805" w:type="dxa"/>
            <w:tcBorders>
              <w:top w:val="nil"/>
            </w:tcBorders>
            <w:shd w:val="clear" w:color="auto" w:fill="auto"/>
            <w:noWrap/>
            <w:vAlign w:val="bottom"/>
            <w:hideMark/>
          </w:tcPr>
          <w:p w14:paraId="28BA9DA8"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C2s</w:t>
            </w:r>
          </w:p>
        </w:tc>
        <w:tc>
          <w:tcPr>
            <w:tcW w:w="616" w:type="dxa"/>
            <w:tcBorders>
              <w:top w:val="nil"/>
            </w:tcBorders>
            <w:shd w:val="clear" w:color="auto" w:fill="auto"/>
            <w:noWrap/>
            <w:vAlign w:val="bottom"/>
            <w:hideMark/>
          </w:tcPr>
          <w:p w14:paraId="1A3EF3DA"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5755</w:t>
            </w:r>
          </w:p>
        </w:tc>
        <w:tc>
          <w:tcPr>
            <w:tcW w:w="616" w:type="dxa"/>
            <w:tcBorders>
              <w:top w:val="nil"/>
            </w:tcBorders>
            <w:shd w:val="clear" w:color="auto" w:fill="auto"/>
            <w:noWrap/>
            <w:vAlign w:val="bottom"/>
            <w:hideMark/>
          </w:tcPr>
          <w:p w14:paraId="7C1DA00C"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5780</w:t>
            </w:r>
          </w:p>
        </w:tc>
        <w:tc>
          <w:tcPr>
            <w:tcW w:w="616" w:type="dxa"/>
            <w:tcBorders>
              <w:top w:val="nil"/>
            </w:tcBorders>
            <w:shd w:val="clear" w:color="auto" w:fill="auto"/>
            <w:noWrap/>
            <w:vAlign w:val="bottom"/>
            <w:hideMark/>
          </w:tcPr>
          <w:p w14:paraId="1791F2DC"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5925</w:t>
            </w:r>
          </w:p>
        </w:tc>
        <w:tc>
          <w:tcPr>
            <w:tcW w:w="616" w:type="dxa"/>
            <w:tcBorders>
              <w:top w:val="nil"/>
            </w:tcBorders>
            <w:shd w:val="clear" w:color="auto" w:fill="auto"/>
            <w:noWrap/>
            <w:vAlign w:val="bottom"/>
            <w:hideMark/>
          </w:tcPr>
          <w:p w14:paraId="551E9732"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5820</w:t>
            </w:r>
          </w:p>
        </w:tc>
        <w:tc>
          <w:tcPr>
            <w:tcW w:w="259" w:type="dxa"/>
            <w:tcBorders>
              <w:top w:val="nil"/>
            </w:tcBorders>
          </w:tcPr>
          <w:p w14:paraId="119B38A0" w14:textId="77777777" w:rsidR="00127EB0" w:rsidRPr="00C44DC3" w:rsidRDefault="00127EB0" w:rsidP="00B12764">
            <w:pPr>
              <w:spacing w:line="240" w:lineRule="auto"/>
              <w:jc w:val="center"/>
              <w:rPr>
                <w:rFonts w:ascii="Times New Roman" w:hAnsi="Times New Roman"/>
                <w:color w:val="000000"/>
                <w:sz w:val="20"/>
                <w:szCs w:val="20"/>
                <w:lang w:bidi="ar-SA"/>
              </w:rPr>
            </w:pPr>
          </w:p>
        </w:tc>
        <w:tc>
          <w:tcPr>
            <w:tcW w:w="616" w:type="dxa"/>
            <w:tcBorders>
              <w:top w:val="nil"/>
            </w:tcBorders>
            <w:shd w:val="clear" w:color="auto" w:fill="auto"/>
            <w:noWrap/>
            <w:vAlign w:val="bottom"/>
            <w:hideMark/>
          </w:tcPr>
          <w:p w14:paraId="0AD81557"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6560</w:t>
            </w:r>
          </w:p>
        </w:tc>
        <w:tc>
          <w:tcPr>
            <w:tcW w:w="616" w:type="dxa"/>
            <w:tcBorders>
              <w:top w:val="nil"/>
            </w:tcBorders>
            <w:shd w:val="clear" w:color="auto" w:fill="auto"/>
            <w:noWrap/>
            <w:vAlign w:val="bottom"/>
            <w:hideMark/>
          </w:tcPr>
          <w:p w14:paraId="1EB75B76"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6425</w:t>
            </w:r>
          </w:p>
        </w:tc>
        <w:tc>
          <w:tcPr>
            <w:tcW w:w="616" w:type="dxa"/>
            <w:tcBorders>
              <w:top w:val="nil"/>
            </w:tcBorders>
            <w:shd w:val="clear" w:color="auto" w:fill="auto"/>
            <w:noWrap/>
            <w:vAlign w:val="bottom"/>
            <w:hideMark/>
          </w:tcPr>
          <w:p w14:paraId="7B3C81D3"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6560</w:t>
            </w:r>
          </w:p>
        </w:tc>
        <w:tc>
          <w:tcPr>
            <w:tcW w:w="616" w:type="dxa"/>
            <w:tcBorders>
              <w:top w:val="nil"/>
            </w:tcBorders>
            <w:shd w:val="clear" w:color="auto" w:fill="auto"/>
            <w:noWrap/>
            <w:vAlign w:val="bottom"/>
            <w:hideMark/>
          </w:tcPr>
          <w:p w14:paraId="5B4D7230"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6515</w:t>
            </w:r>
          </w:p>
        </w:tc>
        <w:tc>
          <w:tcPr>
            <w:tcW w:w="639" w:type="dxa"/>
            <w:tcBorders>
              <w:top w:val="nil"/>
            </w:tcBorders>
            <w:shd w:val="clear" w:color="auto" w:fill="auto"/>
            <w:noWrap/>
            <w:vAlign w:val="bottom"/>
            <w:hideMark/>
          </w:tcPr>
          <w:p w14:paraId="45228310"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265</w:t>
            </w:r>
          </w:p>
        </w:tc>
      </w:tr>
      <w:tr w:rsidR="00127EB0" w:rsidRPr="00C44DC3" w14:paraId="52FD702F" w14:textId="77777777" w:rsidTr="00127EB0">
        <w:trPr>
          <w:trHeight w:val="290"/>
        </w:trPr>
        <w:tc>
          <w:tcPr>
            <w:tcW w:w="805" w:type="dxa"/>
            <w:tcBorders>
              <w:top w:val="nil"/>
              <w:left w:val="nil"/>
              <w:bottom w:val="single" w:sz="4" w:space="0" w:color="auto"/>
            </w:tcBorders>
            <w:shd w:val="clear" w:color="auto" w:fill="auto"/>
            <w:noWrap/>
            <w:vAlign w:val="bottom"/>
            <w:hideMark/>
          </w:tcPr>
          <w:p w14:paraId="340D2881" w14:textId="77777777" w:rsidR="00127EB0" w:rsidRPr="00C44DC3" w:rsidRDefault="00127EB0" w:rsidP="00B12764">
            <w:pPr>
              <w:spacing w:line="240" w:lineRule="auto"/>
              <w:jc w:val="center"/>
              <w:rPr>
                <w:rFonts w:ascii="Times New Roman" w:hAnsi="Times New Roman"/>
                <w:color w:val="000000"/>
                <w:sz w:val="20"/>
                <w:szCs w:val="20"/>
                <w:lang w:bidi="ar-SA"/>
              </w:rPr>
            </w:pPr>
          </w:p>
        </w:tc>
        <w:tc>
          <w:tcPr>
            <w:tcW w:w="616" w:type="dxa"/>
            <w:tcBorders>
              <w:top w:val="nil"/>
              <w:bottom w:val="single" w:sz="4" w:space="0" w:color="auto"/>
            </w:tcBorders>
            <w:shd w:val="clear" w:color="auto" w:fill="auto"/>
            <w:noWrap/>
            <w:vAlign w:val="bottom"/>
            <w:hideMark/>
          </w:tcPr>
          <w:p w14:paraId="77D7A34B"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5715</w:t>
            </w:r>
          </w:p>
        </w:tc>
        <w:tc>
          <w:tcPr>
            <w:tcW w:w="616" w:type="dxa"/>
            <w:tcBorders>
              <w:top w:val="nil"/>
              <w:bottom w:val="single" w:sz="4" w:space="0" w:color="auto"/>
            </w:tcBorders>
            <w:shd w:val="clear" w:color="auto" w:fill="auto"/>
            <w:noWrap/>
            <w:vAlign w:val="bottom"/>
            <w:hideMark/>
          </w:tcPr>
          <w:p w14:paraId="26A06A8F"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5835</w:t>
            </w:r>
          </w:p>
        </w:tc>
        <w:tc>
          <w:tcPr>
            <w:tcW w:w="616" w:type="dxa"/>
            <w:tcBorders>
              <w:top w:val="nil"/>
              <w:bottom w:val="single" w:sz="4" w:space="0" w:color="auto"/>
            </w:tcBorders>
            <w:shd w:val="clear" w:color="auto" w:fill="auto"/>
            <w:noWrap/>
            <w:vAlign w:val="bottom"/>
            <w:hideMark/>
          </w:tcPr>
          <w:p w14:paraId="7324C298"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5545</w:t>
            </w:r>
          </w:p>
        </w:tc>
        <w:tc>
          <w:tcPr>
            <w:tcW w:w="616" w:type="dxa"/>
            <w:tcBorders>
              <w:top w:val="nil"/>
              <w:bottom w:val="single" w:sz="4" w:space="0" w:color="auto"/>
            </w:tcBorders>
            <w:shd w:val="clear" w:color="auto" w:fill="auto"/>
            <w:noWrap/>
            <w:vAlign w:val="bottom"/>
            <w:hideMark/>
          </w:tcPr>
          <w:p w14:paraId="644A2878"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5698</w:t>
            </w:r>
          </w:p>
        </w:tc>
        <w:tc>
          <w:tcPr>
            <w:tcW w:w="259" w:type="dxa"/>
            <w:tcBorders>
              <w:top w:val="nil"/>
              <w:bottom w:val="single" w:sz="4" w:space="0" w:color="auto"/>
            </w:tcBorders>
          </w:tcPr>
          <w:p w14:paraId="0BFF6920" w14:textId="77777777" w:rsidR="00127EB0" w:rsidRPr="00C44DC3" w:rsidRDefault="00127EB0" w:rsidP="00B12764">
            <w:pPr>
              <w:spacing w:line="240" w:lineRule="auto"/>
              <w:jc w:val="center"/>
              <w:rPr>
                <w:rFonts w:ascii="Times New Roman" w:hAnsi="Times New Roman"/>
                <w:color w:val="000000"/>
                <w:sz w:val="20"/>
                <w:szCs w:val="20"/>
                <w:lang w:bidi="ar-SA"/>
              </w:rPr>
            </w:pPr>
          </w:p>
        </w:tc>
        <w:tc>
          <w:tcPr>
            <w:tcW w:w="616" w:type="dxa"/>
            <w:tcBorders>
              <w:top w:val="nil"/>
              <w:bottom w:val="single" w:sz="4" w:space="0" w:color="auto"/>
            </w:tcBorders>
            <w:shd w:val="clear" w:color="auto" w:fill="auto"/>
            <w:noWrap/>
            <w:vAlign w:val="bottom"/>
            <w:hideMark/>
          </w:tcPr>
          <w:p w14:paraId="6070A8D2"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6215</w:t>
            </w:r>
          </w:p>
        </w:tc>
        <w:tc>
          <w:tcPr>
            <w:tcW w:w="616" w:type="dxa"/>
            <w:tcBorders>
              <w:top w:val="nil"/>
              <w:bottom w:val="single" w:sz="4" w:space="0" w:color="auto"/>
            </w:tcBorders>
            <w:shd w:val="clear" w:color="auto" w:fill="auto"/>
            <w:noWrap/>
            <w:vAlign w:val="bottom"/>
            <w:hideMark/>
          </w:tcPr>
          <w:p w14:paraId="5D0962F8"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6200</w:t>
            </w:r>
          </w:p>
        </w:tc>
        <w:tc>
          <w:tcPr>
            <w:tcW w:w="616" w:type="dxa"/>
            <w:tcBorders>
              <w:top w:val="nil"/>
              <w:bottom w:val="single" w:sz="4" w:space="0" w:color="auto"/>
            </w:tcBorders>
            <w:shd w:val="clear" w:color="auto" w:fill="auto"/>
            <w:noWrap/>
            <w:vAlign w:val="bottom"/>
            <w:hideMark/>
          </w:tcPr>
          <w:p w14:paraId="4C26A666"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6410</w:t>
            </w:r>
          </w:p>
        </w:tc>
        <w:tc>
          <w:tcPr>
            <w:tcW w:w="616" w:type="dxa"/>
            <w:tcBorders>
              <w:top w:val="nil"/>
              <w:bottom w:val="single" w:sz="4" w:space="0" w:color="auto"/>
            </w:tcBorders>
            <w:shd w:val="clear" w:color="auto" w:fill="auto"/>
            <w:noWrap/>
            <w:vAlign w:val="bottom"/>
            <w:hideMark/>
          </w:tcPr>
          <w:p w14:paraId="01CA7CE3" w14:textId="77777777" w:rsidR="00127EB0" w:rsidRPr="00C44DC3" w:rsidRDefault="00127EB0" w:rsidP="00B12764">
            <w:pPr>
              <w:spacing w:line="240" w:lineRule="auto"/>
              <w:jc w:val="center"/>
              <w:rPr>
                <w:rFonts w:ascii="Times New Roman" w:hAnsi="Times New Roman"/>
                <w:i/>
                <w:iCs/>
                <w:color w:val="000000"/>
                <w:sz w:val="20"/>
                <w:szCs w:val="20"/>
                <w:lang w:bidi="ar-SA"/>
              </w:rPr>
            </w:pPr>
            <w:r w:rsidRPr="00C44DC3">
              <w:rPr>
                <w:rFonts w:ascii="Times New Roman" w:hAnsi="Times New Roman"/>
                <w:i/>
                <w:iCs/>
                <w:color w:val="000000"/>
                <w:sz w:val="20"/>
                <w:szCs w:val="20"/>
                <w:lang w:bidi="ar-SA"/>
              </w:rPr>
              <w:t>6275</w:t>
            </w:r>
          </w:p>
        </w:tc>
        <w:tc>
          <w:tcPr>
            <w:tcW w:w="639" w:type="dxa"/>
            <w:tcBorders>
              <w:top w:val="nil"/>
              <w:bottom w:val="single" w:sz="4" w:space="0" w:color="auto"/>
            </w:tcBorders>
            <w:shd w:val="clear" w:color="auto" w:fill="auto"/>
            <w:noWrap/>
            <w:vAlign w:val="bottom"/>
            <w:hideMark/>
          </w:tcPr>
          <w:p w14:paraId="5025BE2C" w14:textId="77777777" w:rsidR="00127EB0" w:rsidRPr="00C44DC3" w:rsidRDefault="00127EB0" w:rsidP="00B12764">
            <w:pPr>
              <w:spacing w:line="240" w:lineRule="auto"/>
              <w:jc w:val="center"/>
              <w:rPr>
                <w:rFonts w:ascii="Times New Roman" w:hAnsi="Times New Roman"/>
                <w:color w:val="000000"/>
                <w:sz w:val="20"/>
                <w:szCs w:val="20"/>
                <w:lang w:bidi="ar-SA"/>
              </w:rPr>
            </w:pPr>
            <w:r w:rsidRPr="00C44DC3">
              <w:rPr>
                <w:rFonts w:ascii="Times New Roman" w:hAnsi="Times New Roman"/>
                <w:color w:val="000000"/>
                <w:sz w:val="20"/>
                <w:szCs w:val="20"/>
                <w:lang w:bidi="ar-SA"/>
              </w:rPr>
              <w:t>265</w:t>
            </w:r>
          </w:p>
        </w:tc>
      </w:tr>
    </w:tbl>
    <w:p w14:paraId="5FC58F84" w14:textId="77777777" w:rsidR="00A241A7" w:rsidRDefault="00A241A7" w:rsidP="00A241A7">
      <w:pPr>
        <w:jc w:val="center"/>
      </w:pPr>
    </w:p>
    <w:p w14:paraId="391FAFFE" w14:textId="77777777" w:rsidR="00A241A7" w:rsidRDefault="00A241A7" w:rsidP="00A241A7">
      <w:pPr>
        <w:jc w:val="center"/>
      </w:pPr>
    </w:p>
    <w:p w14:paraId="0FAF727A" w14:textId="77777777" w:rsidR="00A241A7" w:rsidRDefault="00A241A7" w:rsidP="00A241A7">
      <w:pPr>
        <w:jc w:val="center"/>
      </w:pPr>
    </w:p>
    <w:p w14:paraId="58C76592" w14:textId="77777777" w:rsidR="00A241A7" w:rsidRDefault="00A241A7" w:rsidP="00A241A7">
      <w:pPr>
        <w:jc w:val="center"/>
      </w:pPr>
    </w:p>
    <w:p w14:paraId="7490752B" w14:textId="77777777" w:rsidR="00A241A7" w:rsidRDefault="00A241A7" w:rsidP="00A241A7">
      <w:pPr>
        <w:keepNext/>
        <w:jc w:val="center"/>
      </w:pPr>
      <w:r>
        <w:rPr>
          <w:noProof/>
          <w:lang w:bidi="ar-SA"/>
        </w:rPr>
        <w:lastRenderedPageBreak/>
        <w:drawing>
          <wp:inline distT="0" distB="0" distL="0" distR="0" wp14:anchorId="3AC19381" wp14:editId="2F449D7F">
            <wp:extent cx="4350612" cy="2532185"/>
            <wp:effectExtent l="0" t="0" r="0" b="1905"/>
            <wp:docPr id="3230" name="Picture 3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4363741" cy="2539826"/>
                    </a:xfrm>
                    <a:prstGeom prst="rect">
                      <a:avLst/>
                    </a:prstGeom>
                    <a:noFill/>
                  </pic:spPr>
                </pic:pic>
              </a:graphicData>
            </a:graphic>
          </wp:inline>
        </w:drawing>
      </w:r>
    </w:p>
    <w:p w14:paraId="64EBD85F" w14:textId="32BAFA34" w:rsidR="00A241A7" w:rsidRDefault="00A241A7" w:rsidP="00A241A7">
      <w:pPr>
        <w:pStyle w:val="Caption"/>
        <w:jc w:val="center"/>
      </w:pPr>
      <w:bookmarkStart w:id="496" w:name="_Toc488047777"/>
      <w:r>
        <w:t xml:space="preserve">Figure </w:t>
      </w:r>
      <w:r w:rsidR="00DB4436">
        <w:fldChar w:fldCharType="begin"/>
      </w:r>
      <w:r w:rsidR="00DB4436">
        <w:instrText xml:space="preserve"> SEQ Figure \* ARABIC </w:instrText>
      </w:r>
      <w:r w:rsidR="00DB4436">
        <w:fldChar w:fldCharType="separate"/>
      </w:r>
      <w:r w:rsidR="00AD403F">
        <w:rPr>
          <w:noProof/>
        </w:rPr>
        <w:t>155</w:t>
      </w:r>
      <w:r w:rsidR="00DB4436">
        <w:rPr>
          <w:noProof/>
        </w:rPr>
        <w:fldChar w:fldCharType="end"/>
      </w:r>
      <w:r>
        <w:t>: Compressive strengths of scale girders over time</w:t>
      </w:r>
      <w:bookmarkEnd w:id="496"/>
    </w:p>
    <w:p w14:paraId="46D8A820" w14:textId="77777777" w:rsidR="00A241A7" w:rsidRPr="00BA4126" w:rsidRDefault="00A241A7" w:rsidP="00A241A7"/>
    <w:p w14:paraId="00B6B7E2" w14:textId="77777777" w:rsidR="00A241A7" w:rsidRDefault="00A241A7" w:rsidP="00A241A7">
      <w:pPr>
        <w:keepNext/>
        <w:jc w:val="center"/>
      </w:pPr>
      <w:r>
        <w:rPr>
          <w:noProof/>
          <w:lang w:bidi="ar-SA"/>
        </w:rPr>
        <w:drawing>
          <wp:inline distT="0" distB="0" distL="0" distR="0" wp14:anchorId="765ADE9C" wp14:editId="171AFFD5">
            <wp:extent cx="4199206" cy="2925639"/>
            <wp:effectExtent l="0" t="0" r="0" b="8255"/>
            <wp:docPr id="3236" name="Picture 3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203200" cy="2928421"/>
                    </a:xfrm>
                    <a:prstGeom prst="rect">
                      <a:avLst/>
                    </a:prstGeom>
                    <a:noFill/>
                  </pic:spPr>
                </pic:pic>
              </a:graphicData>
            </a:graphic>
          </wp:inline>
        </w:drawing>
      </w:r>
    </w:p>
    <w:p w14:paraId="7CB90DEC" w14:textId="158DD904" w:rsidR="00A241A7" w:rsidRDefault="00A241A7" w:rsidP="00A241A7">
      <w:pPr>
        <w:pStyle w:val="Caption"/>
        <w:jc w:val="center"/>
      </w:pPr>
      <w:bookmarkStart w:id="497" w:name="_Toc488047778"/>
      <w:r>
        <w:t xml:space="preserve">Figure </w:t>
      </w:r>
      <w:r w:rsidR="00DB4436">
        <w:fldChar w:fldCharType="begin"/>
      </w:r>
      <w:r w:rsidR="00DB4436">
        <w:instrText xml:space="preserve"> SEQ Figure \* ARABIC </w:instrText>
      </w:r>
      <w:r w:rsidR="00DB4436">
        <w:fldChar w:fldCharType="separate"/>
      </w:r>
      <w:r w:rsidR="00AD403F">
        <w:rPr>
          <w:noProof/>
        </w:rPr>
        <w:t>156</w:t>
      </w:r>
      <w:r w:rsidR="00DB4436">
        <w:rPr>
          <w:noProof/>
        </w:rPr>
        <w:fldChar w:fldCharType="end"/>
      </w:r>
      <w:r>
        <w:t>: Compressive strengths of C1</w:t>
      </w:r>
      <w:r w:rsidR="00CA785E">
        <w:t>s</w:t>
      </w:r>
      <w:r>
        <w:t xml:space="preserve"> and C2</w:t>
      </w:r>
      <w:r w:rsidR="00CA785E">
        <w:t>s</w:t>
      </w:r>
      <w:r>
        <w:t xml:space="preserve"> over time</w:t>
      </w:r>
      <w:bookmarkEnd w:id="497"/>
    </w:p>
    <w:p w14:paraId="6258191C" w14:textId="77777777" w:rsidR="00A241A7" w:rsidRDefault="00A241A7" w:rsidP="00A241A7"/>
    <w:p w14:paraId="68C82EA5" w14:textId="77777777" w:rsidR="00A241A7" w:rsidRDefault="00A241A7" w:rsidP="00A241A7">
      <w:pPr>
        <w:keepNext/>
        <w:jc w:val="center"/>
      </w:pPr>
      <w:r>
        <w:rPr>
          <w:noProof/>
          <w:lang w:bidi="ar-SA"/>
        </w:rPr>
        <w:lastRenderedPageBreak/>
        <w:drawing>
          <wp:inline distT="0" distB="0" distL="0" distR="0" wp14:anchorId="01D55D48" wp14:editId="716850E5">
            <wp:extent cx="4135902" cy="2970364"/>
            <wp:effectExtent l="0" t="0" r="0" b="1905"/>
            <wp:docPr id="3241" name="Picture 3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4139180" cy="2972718"/>
                    </a:xfrm>
                    <a:prstGeom prst="rect">
                      <a:avLst/>
                    </a:prstGeom>
                    <a:noFill/>
                  </pic:spPr>
                </pic:pic>
              </a:graphicData>
            </a:graphic>
          </wp:inline>
        </w:drawing>
      </w:r>
    </w:p>
    <w:p w14:paraId="62B26A39" w14:textId="177E647A" w:rsidR="00A241A7" w:rsidRDefault="00A241A7" w:rsidP="00A241A7">
      <w:pPr>
        <w:pStyle w:val="Caption"/>
        <w:jc w:val="center"/>
      </w:pPr>
      <w:bookmarkStart w:id="498" w:name="_Toc488047779"/>
      <w:r>
        <w:t xml:space="preserve">Figure </w:t>
      </w:r>
      <w:r w:rsidR="00DB4436">
        <w:fldChar w:fldCharType="begin"/>
      </w:r>
      <w:r w:rsidR="00DB4436">
        <w:instrText xml:space="preserve"> SEQ Figure \* ARABIC </w:instrText>
      </w:r>
      <w:r w:rsidR="00DB4436">
        <w:fldChar w:fldCharType="separate"/>
      </w:r>
      <w:r w:rsidR="00AD403F">
        <w:rPr>
          <w:noProof/>
        </w:rPr>
        <w:t>157</w:t>
      </w:r>
      <w:r w:rsidR="00DB4436">
        <w:rPr>
          <w:noProof/>
        </w:rPr>
        <w:fldChar w:fldCharType="end"/>
      </w:r>
      <w:r>
        <w:t>: Compressive strengths of A1</w:t>
      </w:r>
      <w:r w:rsidR="00CA785E">
        <w:t>s</w:t>
      </w:r>
      <w:r>
        <w:t xml:space="preserve"> and A2</w:t>
      </w:r>
      <w:r w:rsidR="00CA785E">
        <w:t>s</w:t>
      </w:r>
      <w:r>
        <w:t xml:space="preserve"> over time</w:t>
      </w:r>
      <w:bookmarkEnd w:id="498"/>
    </w:p>
    <w:p w14:paraId="71A1F754" w14:textId="77777777" w:rsidR="00A241A7" w:rsidRDefault="00A241A7" w:rsidP="00A241A7">
      <w:pPr>
        <w:jc w:val="center"/>
      </w:pPr>
    </w:p>
    <w:p w14:paraId="6D9A3D8F" w14:textId="77777777" w:rsidR="00A241A7" w:rsidRDefault="00A241A7" w:rsidP="00A241A7">
      <w:pPr>
        <w:keepNext/>
        <w:jc w:val="center"/>
      </w:pPr>
      <w:r>
        <w:rPr>
          <w:noProof/>
          <w:lang w:bidi="ar-SA"/>
        </w:rPr>
        <w:drawing>
          <wp:inline distT="0" distB="0" distL="0" distR="0" wp14:anchorId="49F454CF" wp14:editId="3D665E18">
            <wp:extent cx="4153047" cy="2890910"/>
            <wp:effectExtent l="0" t="0" r="0" b="5080"/>
            <wp:docPr id="3242" name="Picture 3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4159523" cy="2895418"/>
                    </a:xfrm>
                    <a:prstGeom prst="rect">
                      <a:avLst/>
                    </a:prstGeom>
                    <a:noFill/>
                  </pic:spPr>
                </pic:pic>
              </a:graphicData>
            </a:graphic>
          </wp:inline>
        </w:drawing>
      </w:r>
    </w:p>
    <w:p w14:paraId="51389474" w14:textId="50271B44" w:rsidR="00A241A7" w:rsidRDefault="00A241A7" w:rsidP="00A241A7">
      <w:pPr>
        <w:pStyle w:val="Caption"/>
        <w:jc w:val="center"/>
      </w:pPr>
      <w:bookmarkStart w:id="499" w:name="_Toc488047780"/>
      <w:r>
        <w:t xml:space="preserve">Figure </w:t>
      </w:r>
      <w:r w:rsidR="00DB4436">
        <w:fldChar w:fldCharType="begin"/>
      </w:r>
      <w:r w:rsidR="00DB4436">
        <w:instrText xml:space="preserve"> SEQ Figure \* ARABIC </w:instrText>
      </w:r>
      <w:r w:rsidR="00DB4436">
        <w:fldChar w:fldCharType="separate"/>
      </w:r>
      <w:r w:rsidR="00AD403F">
        <w:rPr>
          <w:noProof/>
        </w:rPr>
        <w:t>158</w:t>
      </w:r>
      <w:r w:rsidR="00DB4436">
        <w:rPr>
          <w:noProof/>
        </w:rPr>
        <w:fldChar w:fldCharType="end"/>
      </w:r>
      <w:r>
        <w:t>: Compressive strength of A5</w:t>
      </w:r>
      <w:r w:rsidR="00CA785E">
        <w:t>s</w:t>
      </w:r>
      <w:r>
        <w:t xml:space="preserve"> and A6</w:t>
      </w:r>
      <w:r w:rsidR="00CA785E">
        <w:t>s</w:t>
      </w:r>
      <w:r w:rsidRPr="005E6C87">
        <w:t xml:space="preserve"> </w:t>
      </w:r>
      <w:r>
        <w:t>over time</w:t>
      </w:r>
      <w:bookmarkEnd w:id="499"/>
    </w:p>
    <w:p w14:paraId="02A40993" w14:textId="77777777" w:rsidR="00A241A7" w:rsidRPr="005E6C87" w:rsidRDefault="00A241A7" w:rsidP="00A241A7">
      <w:pPr>
        <w:jc w:val="center"/>
      </w:pPr>
    </w:p>
    <w:p w14:paraId="6A10014D" w14:textId="77777777" w:rsidR="00A241A7" w:rsidRDefault="00A241A7" w:rsidP="00A241A7"/>
    <w:p w14:paraId="030EC9F6" w14:textId="77777777" w:rsidR="00A241A7" w:rsidRDefault="00A241A7" w:rsidP="00A241A7"/>
    <w:p w14:paraId="69668475" w14:textId="6C94279C" w:rsidR="00A241A7" w:rsidRDefault="00A241A7" w:rsidP="00FE4AE3">
      <w:pPr>
        <w:pStyle w:val="Caption"/>
        <w:keepNext/>
      </w:pPr>
      <w:bookmarkStart w:id="500" w:name="_Toc488047615"/>
      <w:r>
        <w:lastRenderedPageBreak/>
        <w:t xml:space="preserve">Table </w:t>
      </w:r>
      <w:r w:rsidR="00DB4436">
        <w:fldChar w:fldCharType="begin"/>
      </w:r>
      <w:r w:rsidR="00DB4436">
        <w:instrText xml:space="preserve"> SEQ Table \* ARABIC </w:instrText>
      </w:r>
      <w:r w:rsidR="00DB4436">
        <w:fldChar w:fldCharType="separate"/>
      </w:r>
      <w:r w:rsidR="00AD403F">
        <w:rPr>
          <w:noProof/>
        </w:rPr>
        <w:t>33</w:t>
      </w:r>
      <w:r w:rsidR="00DB4436">
        <w:rPr>
          <w:noProof/>
        </w:rPr>
        <w:fldChar w:fldCharType="end"/>
      </w:r>
      <w:r>
        <w:t>: Summary of compressive strengths from deck pours</w:t>
      </w:r>
      <w:bookmarkEnd w:id="500"/>
    </w:p>
    <w:tbl>
      <w:tblPr>
        <w:tblW w:w="6800" w:type="dxa"/>
        <w:tblLook w:val="04A0" w:firstRow="1" w:lastRow="0" w:firstColumn="1" w:lastColumn="0" w:noHBand="0" w:noVBand="1"/>
      </w:tblPr>
      <w:tblGrid>
        <w:gridCol w:w="1600"/>
        <w:gridCol w:w="1020"/>
        <w:gridCol w:w="1020"/>
        <w:gridCol w:w="1020"/>
        <w:gridCol w:w="1020"/>
        <w:gridCol w:w="1120"/>
      </w:tblGrid>
      <w:tr w:rsidR="00A241A7" w:rsidRPr="00F65B19" w14:paraId="170C5ADF" w14:textId="77777777" w:rsidTr="00FE4AE3">
        <w:trPr>
          <w:trHeight w:val="290"/>
        </w:trPr>
        <w:tc>
          <w:tcPr>
            <w:tcW w:w="1600" w:type="dxa"/>
            <w:vMerge w:val="restart"/>
            <w:tcBorders>
              <w:top w:val="single" w:sz="4" w:space="0" w:color="auto"/>
            </w:tcBorders>
            <w:shd w:val="clear" w:color="auto" w:fill="auto"/>
            <w:noWrap/>
            <w:vAlign w:val="center"/>
            <w:hideMark/>
          </w:tcPr>
          <w:p w14:paraId="1CF46F26"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Concrete</w:t>
            </w:r>
          </w:p>
        </w:tc>
        <w:tc>
          <w:tcPr>
            <w:tcW w:w="4080" w:type="dxa"/>
            <w:gridSpan w:val="4"/>
            <w:tcBorders>
              <w:top w:val="single" w:sz="4" w:space="0" w:color="auto"/>
            </w:tcBorders>
            <w:shd w:val="clear" w:color="auto" w:fill="auto"/>
            <w:noWrap/>
            <w:vAlign w:val="bottom"/>
            <w:hideMark/>
          </w:tcPr>
          <w:p w14:paraId="6858CBD6"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1 Day</w:t>
            </w:r>
          </w:p>
        </w:tc>
        <w:tc>
          <w:tcPr>
            <w:tcW w:w="1120" w:type="dxa"/>
            <w:tcBorders>
              <w:top w:val="single" w:sz="4" w:space="0" w:color="auto"/>
            </w:tcBorders>
            <w:shd w:val="clear" w:color="auto" w:fill="auto"/>
            <w:noWrap/>
            <w:vAlign w:val="bottom"/>
            <w:hideMark/>
          </w:tcPr>
          <w:p w14:paraId="3190B213" w14:textId="77777777" w:rsidR="00A241A7" w:rsidRPr="00F65B19" w:rsidRDefault="00A241A7" w:rsidP="006C7A4C">
            <w:pPr>
              <w:spacing w:line="240" w:lineRule="auto"/>
              <w:jc w:val="center"/>
              <w:rPr>
                <w:rFonts w:ascii="Times New Roman" w:hAnsi="Times New Roman"/>
                <w:b/>
                <w:bCs/>
                <w:color w:val="000000"/>
                <w:sz w:val="18"/>
                <w:szCs w:val="18"/>
                <w:lang w:bidi="ar-SA"/>
              </w:rPr>
            </w:pPr>
          </w:p>
        </w:tc>
      </w:tr>
      <w:tr w:rsidR="00A241A7" w:rsidRPr="00F65B19" w14:paraId="63975BD8" w14:textId="77777777" w:rsidTr="00FE4AE3">
        <w:trPr>
          <w:trHeight w:val="290"/>
        </w:trPr>
        <w:tc>
          <w:tcPr>
            <w:tcW w:w="1600" w:type="dxa"/>
            <w:vMerge/>
            <w:tcBorders>
              <w:bottom w:val="single" w:sz="4" w:space="0" w:color="auto"/>
            </w:tcBorders>
            <w:vAlign w:val="center"/>
            <w:hideMark/>
          </w:tcPr>
          <w:p w14:paraId="5006D9EE" w14:textId="77777777" w:rsidR="00A241A7" w:rsidRPr="00F65B19" w:rsidRDefault="00A241A7" w:rsidP="006C7A4C">
            <w:pPr>
              <w:spacing w:line="240" w:lineRule="auto"/>
              <w:rPr>
                <w:rFonts w:ascii="Times New Roman" w:hAnsi="Times New Roman"/>
                <w:b/>
                <w:bCs/>
                <w:color w:val="000000"/>
                <w:sz w:val="18"/>
                <w:szCs w:val="18"/>
                <w:lang w:bidi="ar-SA"/>
              </w:rPr>
            </w:pPr>
          </w:p>
        </w:tc>
        <w:tc>
          <w:tcPr>
            <w:tcW w:w="1020" w:type="dxa"/>
            <w:tcBorders>
              <w:bottom w:val="single" w:sz="4" w:space="0" w:color="auto"/>
            </w:tcBorders>
            <w:shd w:val="clear" w:color="auto" w:fill="auto"/>
            <w:noWrap/>
            <w:vAlign w:val="bottom"/>
            <w:hideMark/>
          </w:tcPr>
          <w:p w14:paraId="31E34CCA"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1</w:t>
            </w:r>
          </w:p>
        </w:tc>
        <w:tc>
          <w:tcPr>
            <w:tcW w:w="1020" w:type="dxa"/>
            <w:tcBorders>
              <w:bottom w:val="single" w:sz="4" w:space="0" w:color="auto"/>
            </w:tcBorders>
            <w:shd w:val="clear" w:color="auto" w:fill="auto"/>
            <w:noWrap/>
            <w:vAlign w:val="bottom"/>
            <w:hideMark/>
          </w:tcPr>
          <w:p w14:paraId="7805A63D"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2</w:t>
            </w:r>
          </w:p>
        </w:tc>
        <w:tc>
          <w:tcPr>
            <w:tcW w:w="1020" w:type="dxa"/>
            <w:tcBorders>
              <w:bottom w:val="single" w:sz="4" w:space="0" w:color="auto"/>
            </w:tcBorders>
            <w:shd w:val="clear" w:color="auto" w:fill="auto"/>
            <w:noWrap/>
            <w:vAlign w:val="bottom"/>
            <w:hideMark/>
          </w:tcPr>
          <w:p w14:paraId="0BC76F98"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3</w:t>
            </w:r>
          </w:p>
        </w:tc>
        <w:tc>
          <w:tcPr>
            <w:tcW w:w="1020" w:type="dxa"/>
            <w:tcBorders>
              <w:bottom w:val="single" w:sz="4" w:space="0" w:color="auto"/>
            </w:tcBorders>
            <w:shd w:val="clear" w:color="auto" w:fill="auto"/>
            <w:noWrap/>
            <w:vAlign w:val="bottom"/>
            <w:hideMark/>
          </w:tcPr>
          <w:p w14:paraId="7D10D063"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Avg.</w:t>
            </w:r>
          </w:p>
        </w:tc>
        <w:tc>
          <w:tcPr>
            <w:tcW w:w="1120" w:type="dxa"/>
            <w:tcBorders>
              <w:bottom w:val="single" w:sz="4" w:space="0" w:color="auto"/>
            </w:tcBorders>
            <w:shd w:val="clear" w:color="auto" w:fill="auto"/>
            <w:noWrap/>
            <w:vAlign w:val="bottom"/>
            <w:hideMark/>
          </w:tcPr>
          <w:p w14:paraId="091772AF" w14:textId="77777777" w:rsidR="00A241A7" w:rsidRPr="00F65B19" w:rsidRDefault="00A241A7" w:rsidP="006C7A4C">
            <w:pPr>
              <w:spacing w:line="240" w:lineRule="auto"/>
              <w:jc w:val="center"/>
              <w:rPr>
                <w:rFonts w:ascii="Times New Roman" w:hAnsi="Times New Roman"/>
                <w:b/>
                <w:bCs/>
                <w:color w:val="000000"/>
                <w:sz w:val="18"/>
                <w:szCs w:val="18"/>
                <w:lang w:bidi="ar-SA"/>
              </w:rPr>
            </w:pPr>
          </w:p>
        </w:tc>
      </w:tr>
      <w:tr w:rsidR="00A241A7" w:rsidRPr="00F65B19" w14:paraId="18A28F8E" w14:textId="77777777" w:rsidTr="00FE4AE3">
        <w:trPr>
          <w:trHeight w:val="290"/>
        </w:trPr>
        <w:tc>
          <w:tcPr>
            <w:tcW w:w="1600" w:type="dxa"/>
            <w:tcBorders>
              <w:top w:val="single" w:sz="4" w:space="0" w:color="auto"/>
            </w:tcBorders>
            <w:shd w:val="clear" w:color="auto" w:fill="auto"/>
            <w:noWrap/>
            <w:vAlign w:val="bottom"/>
            <w:hideMark/>
          </w:tcPr>
          <w:p w14:paraId="40AB571E" w14:textId="77777777"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Ind. Girder Deck</w:t>
            </w:r>
          </w:p>
        </w:tc>
        <w:tc>
          <w:tcPr>
            <w:tcW w:w="1020" w:type="dxa"/>
            <w:tcBorders>
              <w:top w:val="single" w:sz="4" w:space="0" w:color="auto"/>
            </w:tcBorders>
            <w:shd w:val="clear" w:color="auto" w:fill="auto"/>
            <w:noWrap/>
            <w:vAlign w:val="bottom"/>
            <w:hideMark/>
          </w:tcPr>
          <w:p w14:paraId="0839F816" w14:textId="6BEA9B9A"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1920</w:t>
            </w:r>
          </w:p>
        </w:tc>
        <w:tc>
          <w:tcPr>
            <w:tcW w:w="1020" w:type="dxa"/>
            <w:tcBorders>
              <w:top w:val="single" w:sz="4" w:space="0" w:color="auto"/>
            </w:tcBorders>
            <w:shd w:val="clear" w:color="auto" w:fill="auto"/>
            <w:noWrap/>
            <w:vAlign w:val="bottom"/>
            <w:hideMark/>
          </w:tcPr>
          <w:p w14:paraId="32EF23D5" w14:textId="62C78FF1"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1960</w:t>
            </w:r>
          </w:p>
        </w:tc>
        <w:tc>
          <w:tcPr>
            <w:tcW w:w="1020" w:type="dxa"/>
            <w:tcBorders>
              <w:top w:val="single" w:sz="4" w:space="0" w:color="auto"/>
            </w:tcBorders>
            <w:shd w:val="clear" w:color="auto" w:fill="auto"/>
            <w:noWrap/>
            <w:vAlign w:val="bottom"/>
            <w:hideMark/>
          </w:tcPr>
          <w:p w14:paraId="1B3E72EE" w14:textId="4DF187B0"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2200</w:t>
            </w:r>
          </w:p>
        </w:tc>
        <w:tc>
          <w:tcPr>
            <w:tcW w:w="1020" w:type="dxa"/>
            <w:tcBorders>
              <w:top w:val="single" w:sz="4" w:space="0" w:color="auto"/>
            </w:tcBorders>
            <w:shd w:val="clear" w:color="auto" w:fill="auto"/>
            <w:noWrap/>
            <w:vAlign w:val="bottom"/>
            <w:hideMark/>
          </w:tcPr>
          <w:p w14:paraId="45CBD20D" w14:textId="0F0565D8" w:rsidR="00A241A7" w:rsidRPr="00F65B19" w:rsidRDefault="00A241A7" w:rsidP="006C7A4C">
            <w:pPr>
              <w:spacing w:line="240" w:lineRule="auto"/>
              <w:jc w:val="center"/>
              <w:rPr>
                <w:rFonts w:ascii="Times New Roman" w:hAnsi="Times New Roman"/>
                <w:i/>
                <w:iCs/>
                <w:color w:val="000000"/>
                <w:sz w:val="18"/>
                <w:szCs w:val="18"/>
                <w:lang w:bidi="ar-SA"/>
              </w:rPr>
            </w:pPr>
            <w:r w:rsidRPr="00F65B19">
              <w:rPr>
                <w:rFonts w:ascii="Times New Roman" w:hAnsi="Times New Roman"/>
                <w:i/>
                <w:iCs/>
                <w:color w:val="000000"/>
                <w:sz w:val="18"/>
                <w:szCs w:val="18"/>
                <w:lang w:bidi="ar-SA"/>
              </w:rPr>
              <w:t>2027</w:t>
            </w:r>
          </w:p>
        </w:tc>
        <w:tc>
          <w:tcPr>
            <w:tcW w:w="1120" w:type="dxa"/>
            <w:tcBorders>
              <w:top w:val="single" w:sz="4" w:space="0" w:color="auto"/>
            </w:tcBorders>
            <w:shd w:val="clear" w:color="auto" w:fill="auto"/>
            <w:noWrap/>
            <w:vAlign w:val="bottom"/>
            <w:hideMark/>
          </w:tcPr>
          <w:p w14:paraId="37462267" w14:textId="77777777" w:rsidR="00A241A7" w:rsidRPr="00F65B19" w:rsidRDefault="00A241A7" w:rsidP="006C7A4C">
            <w:pPr>
              <w:spacing w:line="240" w:lineRule="auto"/>
              <w:jc w:val="center"/>
              <w:rPr>
                <w:rFonts w:ascii="Times New Roman" w:hAnsi="Times New Roman"/>
                <w:i/>
                <w:iCs/>
                <w:color w:val="000000"/>
                <w:sz w:val="18"/>
                <w:szCs w:val="18"/>
                <w:lang w:bidi="ar-SA"/>
              </w:rPr>
            </w:pPr>
          </w:p>
        </w:tc>
      </w:tr>
      <w:tr w:rsidR="00A241A7" w:rsidRPr="00F65B19" w14:paraId="258E4932" w14:textId="77777777" w:rsidTr="00FE4AE3">
        <w:trPr>
          <w:trHeight w:val="290"/>
        </w:trPr>
        <w:tc>
          <w:tcPr>
            <w:tcW w:w="1600" w:type="dxa"/>
            <w:tcBorders>
              <w:bottom w:val="single" w:sz="4" w:space="0" w:color="auto"/>
            </w:tcBorders>
            <w:shd w:val="clear" w:color="auto" w:fill="auto"/>
            <w:noWrap/>
            <w:vAlign w:val="bottom"/>
            <w:hideMark/>
          </w:tcPr>
          <w:p w14:paraId="2F69EEAA" w14:textId="77777777"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Bridge Deck</w:t>
            </w:r>
          </w:p>
        </w:tc>
        <w:tc>
          <w:tcPr>
            <w:tcW w:w="1020" w:type="dxa"/>
            <w:tcBorders>
              <w:bottom w:val="single" w:sz="4" w:space="0" w:color="auto"/>
            </w:tcBorders>
            <w:shd w:val="clear" w:color="auto" w:fill="auto"/>
            <w:noWrap/>
            <w:vAlign w:val="bottom"/>
            <w:hideMark/>
          </w:tcPr>
          <w:p w14:paraId="0DF5AC74" w14:textId="4AAD0D8A"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2655</w:t>
            </w:r>
          </w:p>
        </w:tc>
        <w:tc>
          <w:tcPr>
            <w:tcW w:w="1020" w:type="dxa"/>
            <w:tcBorders>
              <w:bottom w:val="single" w:sz="4" w:space="0" w:color="auto"/>
            </w:tcBorders>
            <w:shd w:val="clear" w:color="auto" w:fill="auto"/>
            <w:noWrap/>
            <w:vAlign w:val="bottom"/>
            <w:hideMark/>
          </w:tcPr>
          <w:p w14:paraId="24E59690" w14:textId="374BB246"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2695</w:t>
            </w:r>
          </w:p>
        </w:tc>
        <w:tc>
          <w:tcPr>
            <w:tcW w:w="1020" w:type="dxa"/>
            <w:tcBorders>
              <w:bottom w:val="single" w:sz="4" w:space="0" w:color="auto"/>
            </w:tcBorders>
            <w:shd w:val="clear" w:color="auto" w:fill="auto"/>
            <w:noWrap/>
            <w:vAlign w:val="bottom"/>
            <w:hideMark/>
          </w:tcPr>
          <w:p w14:paraId="16CDE38A" w14:textId="4C67C875"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2540</w:t>
            </w:r>
          </w:p>
        </w:tc>
        <w:tc>
          <w:tcPr>
            <w:tcW w:w="1020" w:type="dxa"/>
            <w:tcBorders>
              <w:bottom w:val="single" w:sz="4" w:space="0" w:color="auto"/>
            </w:tcBorders>
            <w:shd w:val="clear" w:color="auto" w:fill="auto"/>
            <w:noWrap/>
            <w:vAlign w:val="bottom"/>
            <w:hideMark/>
          </w:tcPr>
          <w:p w14:paraId="739ED4B6" w14:textId="7122EFE6" w:rsidR="00A241A7" w:rsidRPr="00F65B19" w:rsidRDefault="00A241A7" w:rsidP="006C7A4C">
            <w:pPr>
              <w:spacing w:line="240" w:lineRule="auto"/>
              <w:jc w:val="center"/>
              <w:rPr>
                <w:rFonts w:ascii="Times New Roman" w:hAnsi="Times New Roman"/>
                <w:i/>
                <w:iCs/>
                <w:color w:val="000000"/>
                <w:sz w:val="18"/>
                <w:szCs w:val="18"/>
                <w:lang w:bidi="ar-SA"/>
              </w:rPr>
            </w:pPr>
            <w:r w:rsidRPr="00F65B19">
              <w:rPr>
                <w:rFonts w:ascii="Times New Roman" w:hAnsi="Times New Roman"/>
                <w:i/>
                <w:iCs/>
                <w:color w:val="000000"/>
                <w:sz w:val="18"/>
                <w:szCs w:val="18"/>
                <w:lang w:bidi="ar-SA"/>
              </w:rPr>
              <w:t>2630</w:t>
            </w:r>
          </w:p>
        </w:tc>
        <w:tc>
          <w:tcPr>
            <w:tcW w:w="1120" w:type="dxa"/>
            <w:tcBorders>
              <w:bottom w:val="single" w:sz="4" w:space="0" w:color="auto"/>
            </w:tcBorders>
            <w:shd w:val="clear" w:color="auto" w:fill="auto"/>
            <w:noWrap/>
            <w:vAlign w:val="bottom"/>
            <w:hideMark/>
          </w:tcPr>
          <w:p w14:paraId="2F533112" w14:textId="77777777" w:rsidR="00A241A7" w:rsidRPr="00F65B19" w:rsidRDefault="00A241A7" w:rsidP="006C7A4C">
            <w:pPr>
              <w:spacing w:line="240" w:lineRule="auto"/>
              <w:jc w:val="center"/>
              <w:rPr>
                <w:rFonts w:ascii="Times New Roman" w:hAnsi="Times New Roman"/>
                <w:i/>
                <w:iCs/>
                <w:color w:val="000000"/>
                <w:sz w:val="18"/>
                <w:szCs w:val="18"/>
                <w:lang w:bidi="ar-SA"/>
              </w:rPr>
            </w:pPr>
          </w:p>
        </w:tc>
      </w:tr>
      <w:tr w:rsidR="00A241A7" w:rsidRPr="00F65B19" w14:paraId="6C6B962F" w14:textId="77777777" w:rsidTr="00FE4AE3">
        <w:trPr>
          <w:trHeight w:val="290"/>
        </w:trPr>
        <w:tc>
          <w:tcPr>
            <w:tcW w:w="1600" w:type="dxa"/>
            <w:vMerge w:val="restart"/>
            <w:tcBorders>
              <w:top w:val="single" w:sz="4" w:space="0" w:color="auto"/>
            </w:tcBorders>
            <w:shd w:val="clear" w:color="auto" w:fill="auto"/>
            <w:noWrap/>
            <w:vAlign w:val="bottom"/>
            <w:hideMark/>
          </w:tcPr>
          <w:p w14:paraId="5E9ACBD8" w14:textId="77777777"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 </w:t>
            </w:r>
          </w:p>
        </w:tc>
        <w:tc>
          <w:tcPr>
            <w:tcW w:w="4080" w:type="dxa"/>
            <w:gridSpan w:val="4"/>
            <w:tcBorders>
              <w:top w:val="single" w:sz="4" w:space="0" w:color="auto"/>
            </w:tcBorders>
            <w:shd w:val="clear" w:color="auto" w:fill="auto"/>
            <w:noWrap/>
            <w:vAlign w:val="bottom"/>
            <w:hideMark/>
          </w:tcPr>
          <w:p w14:paraId="738AFEA6"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7 Day</w:t>
            </w:r>
          </w:p>
        </w:tc>
        <w:tc>
          <w:tcPr>
            <w:tcW w:w="1120" w:type="dxa"/>
            <w:tcBorders>
              <w:top w:val="single" w:sz="4" w:space="0" w:color="auto"/>
            </w:tcBorders>
            <w:shd w:val="clear" w:color="auto" w:fill="auto"/>
            <w:noWrap/>
            <w:vAlign w:val="bottom"/>
            <w:hideMark/>
          </w:tcPr>
          <w:p w14:paraId="365816B3" w14:textId="77777777" w:rsidR="00A241A7" w:rsidRPr="00F65B19" w:rsidRDefault="00A241A7" w:rsidP="006C7A4C">
            <w:pPr>
              <w:spacing w:line="240" w:lineRule="auto"/>
              <w:jc w:val="center"/>
              <w:rPr>
                <w:rFonts w:ascii="Times New Roman" w:hAnsi="Times New Roman"/>
                <w:b/>
                <w:bCs/>
                <w:color w:val="000000"/>
                <w:sz w:val="18"/>
                <w:szCs w:val="18"/>
                <w:lang w:bidi="ar-SA"/>
              </w:rPr>
            </w:pPr>
          </w:p>
        </w:tc>
      </w:tr>
      <w:tr w:rsidR="00A241A7" w:rsidRPr="00F65B19" w14:paraId="2006A206" w14:textId="77777777" w:rsidTr="00FE4AE3">
        <w:trPr>
          <w:trHeight w:val="290"/>
        </w:trPr>
        <w:tc>
          <w:tcPr>
            <w:tcW w:w="1600" w:type="dxa"/>
            <w:vMerge/>
            <w:tcBorders>
              <w:bottom w:val="single" w:sz="4" w:space="0" w:color="auto"/>
            </w:tcBorders>
            <w:vAlign w:val="center"/>
            <w:hideMark/>
          </w:tcPr>
          <w:p w14:paraId="766D7C03" w14:textId="77777777" w:rsidR="00A241A7" w:rsidRPr="00F65B19" w:rsidRDefault="00A241A7" w:rsidP="006C7A4C">
            <w:pPr>
              <w:spacing w:line="240" w:lineRule="auto"/>
              <w:rPr>
                <w:rFonts w:ascii="Times New Roman" w:hAnsi="Times New Roman"/>
                <w:color w:val="000000"/>
                <w:sz w:val="18"/>
                <w:szCs w:val="18"/>
                <w:lang w:bidi="ar-SA"/>
              </w:rPr>
            </w:pPr>
          </w:p>
        </w:tc>
        <w:tc>
          <w:tcPr>
            <w:tcW w:w="1020" w:type="dxa"/>
            <w:tcBorders>
              <w:bottom w:val="single" w:sz="4" w:space="0" w:color="auto"/>
            </w:tcBorders>
            <w:shd w:val="clear" w:color="auto" w:fill="auto"/>
            <w:noWrap/>
            <w:vAlign w:val="bottom"/>
            <w:hideMark/>
          </w:tcPr>
          <w:p w14:paraId="613B7181"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1</w:t>
            </w:r>
          </w:p>
        </w:tc>
        <w:tc>
          <w:tcPr>
            <w:tcW w:w="1020" w:type="dxa"/>
            <w:tcBorders>
              <w:bottom w:val="single" w:sz="4" w:space="0" w:color="auto"/>
            </w:tcBorders>
            <w:shd w:val="clear" w:color="auto" w:fill="auto"/>
            <w:noWrap/>
            <w:vAlign w:val="bottom"/>
            <w:hideMark/>
          </w:tcPr>
          <w:p w14:paraId="407E49CA"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2</w:t>
            </w:r>
          </w:p>
        </w:tc>
        <w:tc>
          <w:tcPr>
            <w:tcW w:w="1020" w:type="dxa"/>
            <w:tcBorders>
              <w:bottom w:val="single" w:sz="4" w:space="0" w:color="auto"/>
            </w:tcBorders>
            <w:shd w:val="clear" w:color="auto" w:fill="auto"/>
            <w:noWrap/>
            <w:vAlign w:val="bottom"/>
            <w:hideMark/>
          </w:tcPr>
          <w:p w14:paraId="47E1A1C0"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3</w:t>
            </w:r>
          </w:p>
        </w:tc>
        <w:tc>
          <w:tcPr>
            <w:tcW w:w="1020" w:type="dxa"/>
            <w:tcBorders>
              <w:bottom w:val="single" w:sz="4" w:space="0" w:color="auto"/>
            </w:tcBorders>
            <w:shd w:val="clear" w:color="auto" w:fill="auto"/>
            <w:noWrap/>
            <w:vAlign w:val="bottom"/>
            <w:hideMark/>
          </w:tcPr>
          <w:p w14:paraId="360714A6"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Avg.</w:t>
            </w:r>
          </w:p>
        </w:tc>
        <w:tc>
          <w:tcPr>
            <w:tcW w:w="1120" w:type="dxa"/>
            <w:tcBorders>
              <w:bottom w:val="single" w:sz="4" w:space="0" w:color="auto"/>
            </w:tcBorders>
            <w:shd w:val="clear" w:color="auto" w:fill="auto"/>
            <w:noWrap/>
            <w:vAlign w:val="bottom"/>
            <w:hideMark/>
          </w:tcPr>
          <w:p w14:paraId="48AFEC3C" w14:textId="77777777" w:rsidR="00A241A7" w:rsidRPr="00F65B19" w:rsidRDefault="00A241A7" w:rsidP="006C7A4C">
            <w:pPr>
              <w:spacing w:line="240" w:lineRule="auto"/>
              <w:jc w:val="center"/>
              <w:rPr>
                <w:rFonts w:ascii="Times New Roman" w:hAnsi="Times New Roman"/>
                <w:b/>
                <w:bCs/>
                <w:color w:val="000000"/>
                <w:sz w:val="18"/>
                <w:szCs w:val="18"/>
                <w:lang w:bidi="ar-SA"/>
              </w:rPr>
            </w:pPr>
          </w:p>
        </w:tc>
      </w:tr>
      <w:tr w:rsidR="00A241A7" w:rsidRPr="00F65B19" w14:paraId="3A5107C1" w14:textId="77777777" w:rsidTr="00FE4AE3">
        <w:trPr>
          <w:trHeight w:val="290"/>
        </w:trPr>
        <w:tc>
          <w:tcPr>
            <w:tcW w:w="1600" w:type="dxa"/>
            <w:tcBorders>
              <w:top w:val="single" w:sz="4" w:space="0" w:color="auto"/>
            </w:tcBorders>
            <w:shd w:val="clear" w:color="auto" w:fill="auto"/>
            <w:noWrap/>
            <w:vAlign w:val="bottom"/>
            <w:hideMark/>
          </w:tcPr>
          <w:p w14:paraId="39828D0F" w14:textId="77777777"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Ind. Girder Deck</w:t>
            </w:r>
          </w:p>
        </w:tc>
        <w:tc>
          <w:tcPr>
            <w:tcW w:w="1020" w:type="dxa"/>
            <w:tcBorders>
              <w:top w:val="single" w:sz="4" w:space="0" w:color="auto"/>
            </w:tcBorders>
            <w:shd w:val="clear" w:color="auto" w:fill="auto"/>
            <w:noWrap/>
            <w:vAlign w:val="bottom"/>
            <w:hideMark/>
          </w:tcPr>
          <w:p w14:paraId="606A39DC" w14:textId="06C6823A"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4150</w:t>
            </w:r>
          </w:p>
        </w:tc>
        <w:tc>
          <w:tcPr>
            <w:tcW w:w="1020" w:type="dxa"/>
            <w:tcBorders>
              <w:top w:val="single" w:sz="4" w:space="0" w:color="auto"/>
            </w:tcBorders>
            <w:shd w:val="clear" w:color="auto" w:fill="auto"/>
            <w:noWrap/>
            <w:vAlign w:val="bottom"/>
            <w:hideMark/>
          </w:tcPr>
          <w:p w14:paraId="663A9CB6" w14:textId="01C7BB31"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4160</w:t>
            </w:r>
          </w:p>
        </w:tc>
        <w:tc>
          <w:tcPr>
            <w:tcW w:w="1020" w:type="dxa"/>
            <w:tcBorders>
              <w:top w:val="single" w:sz="4" w:space="0" w:color="auto"/>
            </w:tcBorders>
            <w:shd w:val="clear" w:color="auto" w:fill="auto"/>
            <w:noWrap/>
            <w:vAlign w:val="bottom"/>
            <w:hideMark/>
          </w:tcPr>
          <w:p w14:paraId="719AF29E" w14:textId="54B0284D"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3650</w:t>
            </w:r>
          </w:p>
        </w:tc>
        <w:tc>
          <w:tcPr>
            <w:tcW w:w="1020" w:type="dxa"/>
            <w:tcBorders>
              <w:top w:val="single" w:sz="4" w:space="0" w:color="auto"/>
            </w:tcBorders>
            <w:shd w:val="clear" w:color="auto" w:fill="auto"/>
            <w:noWrap/>
            <w:vAlign w:val="bottom"/>
            <w:hideMark/>
          </w:tcPr>
          <w:p w14:paraId="605A84F1" w14:textId="1F9AFAA1" w:rsidR="00A241A7" w:rsidRPr="00F65B19" w:rsidRDefault="00A241A7" w:rsidP="006C7A4C">
            <w:pPr>
              <w:spacing w:line="240" w:lineRule="auto"/>
              <w:jc w:val="center"/>
              <w:rPr>
                <w:rFonts w:ascii="Times New Roman" w:hAnsi="Times New Roman"/>
                <w:i/>
                <w:iCs/>
                <w:color w:val="000000"/>
                <w:sz w:val="18"/>
                <w:szCs w:val="18"/>
                <w:lang w:bidi="ar-SA"/>
              </w:rPr>
            </w:pPr>
            <w:r w:rsidRPr="00F65B19">
              <w:rPr>
                <w:rFonts w:ascii="Times New Roman" w:hAnsi="Times New Roman"/>
                <w:i/>
                <w:iCs/>
                <w:color w:val="000000"/>
                <w:sz w:val="18"/>
                <w:szCs w:val="18"/>
                <w:lang w:bidi="ar-SA"/>
              </w:rPr>
              <w:t>3987</w:t>
            </w:r>
          </w:p>
        </w:tc>
        <w:tc>
          <w:tcPr>
            <w:tcW w:w="1120" w:type="dxa"/>
            <w:tcBorders>
              <w:top w:val="single" w:sz="4" w:space="0" w:color="auto"/>
            </w:tcBorders>
            <w:shd w:val="clear" w:color="auto" w:fill="auto"/>
            <w:noWrap/>
            <w:vAlign w:val="bottom"/>
            <w:hideMark/>
          </w:tcPr>
          <w:p w14:paraId="0BAB00F9" w14:textId="77777777" w:rsidR="00A241A7" w:rsidRPr="00F65B19" w:rsidRDefault="00A241A7" w:rsidP="006C7A4C">
            <w:pPr>
              <w:spacing w:line="240" w:lineRule="auto"/>
              <w:jc w:val="center"/>
              <w:rPr>
                <w:rFonts w:ascii="Times New Roman" w:hAnsi="Times New Roman"/>
                <w:i/>
                <w:iCs/>
                <w:color w:val="000000"/>
                <w:sz w:val="18"/>
                <w:szCs w:val="18"/>
                <w:lang w:bidi="ar-SA"/>
              </w:rPr>
            </w:pPr>
          </w:p>
        </w:tc>
      </w:tr>
      <w:tr w:rsidR="00A241A7" w:rsidRPr="00F65B19" w14:paraId="13DCB087" w14:textId="77777777" w:rsidTr="00FE4AE3">
        <w:trPr>
          <w:trHeight w:val="290"/>
        </w:trPr>
        <w:tc>
          <w:tcPr>
            <w:tcW w:w="1600" w:type="dxa"/>
            <w:tcBorders>
              <w:bottom w:val="single" w:sz="4" w:space="0" w:color="auto"/>
            </w:tcBorders>
            <w:shd w:val="clear" w:color="auto" w:fill="auto"/>
            <w:noWrap/>
            <w:vAlign w:val="bottom"/>
            <w:hideMark/>
          </w:tcPr>
          <w:p w14:paraId="51A352E6" w14:textId="77777777"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Bridge Deck</w:t>
            </w:r>
          </w:p>
        </w:tc>
        <w:tc>
          <w:tcPr>
            <w:tcW w:w="1020" w:type="dxa"/>
            <w:tcBorders>
              <w:bottom w:val="single" w:sz="4" w:space="0" w:color="auto"/>
            </w:tcBorders>
            <w:shd w:val="clear" w:color="auto" w:fill="auto"/>
            <w:noWrap/>
            <w:vAlign w:val="bottom"/>
            <w:hideMark/>
          </w:tcPr>
          <w:p w14:paraId="01B02EF4" w14:textId="380FD5B6"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3895</w:t>
            </w:r>
          </w:p>
        </w:tc>
        <w:tc>
          <w:tcPr>
            <w:tcW w:w="1020" w:type="dxa"/>
            <w:tcBorders>
              <w:bottom w:val="single" w:sz="4" w:space="0" w:color="auto"/>
            </w:tcBorders>
            <w:shd w:val="clear" w:color="auto" w:fill="auto"/>
            <w:noWrap/>
            <w:vAlign w:val="bottom"/>
            <w:hideMark/>
          </w:tcPr>
          <w:p w14:paraId="5F06019C" w14:textId="2F1A37A7"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4060</w:t>
            </w:r>
          </w:p>
        </w:tc>
        <w:tc>
          <w:tcPr>
            <w:tcW w:w="1020" w:type="dxa"/>
            <w:tcBorders>
              <w:bottom w:val="single" w:sz="4" w:space="0" w:color="auto"/>
            </w:tcBorders>
            <w:shd w:val="clear" w:color="auto" w:fill="auto"/>
            <w:noWrap/>
            <w:vAlign w:val="bottom"/>
            <w:hideMark/>
          </w:tcPr>
          <w:p w14:paraId="047895A5" w14:textId="58F372CF"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4320</w:t>
            </w:r>
          </w:p>
        </w:tc>
        <w:tc>
          <w:tcPr>
            <w:tcW w:w="1020" w:type="dxa"/>
            <w:tcBorders>
              <w:bottom w:val="single" w:sz="4" w:space="0" w:color="auto"/>
            </w:tcBorders>
            <w:shd w:val="clear" w:color="auto" w:fill="auto"/>
            <w:noWrap/>
            <w:vAlign w:val="bottom"/>
            <w:hideMark/>
          </w:tcPr>
          <w:p w14:paraId="21118880" w14:textId="206B5E05" w:rsidR="00A241A7" w:rsidRPr="00F65B19" w:rsidRDefault="00A241A7" w:rsidP="006C7A4C">
            <w:pPr>
              <w:spacing w:line="240" w:lineRule="auto"/>
              <w:jc w:val="center"/>
              <w:rPr>
                <w:rFonts w:ascii="Times New Roman" w:hAnsi="Times New Roman"/>
                <w:i/>
                <w:iCs/>
                <w:color w:val="000000"/>
                <w:sz w:val="18"/>
                <w:szCs w:val="18"/>
                <w:lang w:bidi="ar-SA"/>
              </w:rPr>
            </w:pPr>
            <w:r w:rsidRPr="00F65B19">
              <w:rPr>
                <w:rFonts w:ascii="Times New Roman" w:hAnsi="Times New Roman"/>
                <w:i/>
                <w:iCs/>
                <w:color w:val="000000"/>
                <w:sz w:val="18"/>
                <w:szCs w:val="18"/>
                <w:lang w:bidi="ar-SA"/>
              </w:rPr>
              <w:t>4092</w:t>
            </w:r>
          </w:p>
        </w:tc>
        <w:tc>
          <w:tcPr>
            <w:tcW w:w="1120" w:type="dxa"/>
            <w:tcBorders>
              <w:bottom w:val="single" w:sz="4" w:space="0" w:color="auto"/>
            </w:tcBorders>
            <w:shd w:val="clear" w:color="auto" w:fill="auto"/>
            <w:noWrap/>
            <w:vAlign w:val="bottom"/>
            <w:hideMark/>
          </w:tcPr>
          <w:p w14:paraId="38AE5AC3" w14:textId="77777777" w:rsidR="00A241A7" w:rsidRPr="00F65B19" w:rsidRDefault="00A241A7" w:rsidP="006C7A4C">
            <w:pPr>
              <w:spacing w:line="240" w:lineRule="auto"/>
              <w:jc w:val="center"/>
              <w:rPr>
                <w:rFonts w:ascii="Times New Roman" w:hAnsi="Times New Roman"/>
                <w:i/>
                <w:iCs/>
                <w:color w:val="000000"/>
                <w:sz w:val="18"/>
                <w:szCs w:val="18"/>
                <w:lang w:bidi="ar-SA"/>
              </w:rPr>
            </w:pPr>
          </w:p>
        </w:tc>
      </w:tr>
      <w:tr w:rsidR="00A241A7" w:rsidRPr="00F65B19" w14:paraId="7070947D" w14:textId="77777777" w:rsidTr="00FE4AE3">
        <w:trPr>
          <w:trHeight w:val="290"/>
        </w:trPr>
        <w:tc>
          <w:tcPr>
            <w:tcW w:w="1600" w:type="dxa"/>
            <w:vMerge w:val="restart"/>
            <w:tcBorders>
              <w:top w:val="single" w:sz="4" w:space="0" w:color="auto"/>
            </w:tcBorders>
            <w:shd w:val="clear" w:color="auto" w:fill="auto"/>
            <w:noWrap/>
            <w:vAlign w:val="bottom"/>
            <w:hideMark/>
          </w:tcPr>
          <w:p w14:paraId="146CDBAD" w14:textId="77777777"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 </w:t>
            </w:r>
          </w:p>
        </w:tc>
        <w:tc>
          <w:tcPr>
            <w:tcW w:w="4080" w:type="dxa"/>
            <w:gridSpan w:val="4"/>
            <w:tcBorders>
              <w:top w:val="single" w:sz="4" w:space="0" w:color="auto"/>
            </w:tcBorders>
            <w:shd w:val="clear" w:color="auto" w:fill="auto"/>
            <w:noWrap/>
            <w:vAlign w:val="bottom"/>
            <w:hideMark/>
          </w:tcPr>
          <w:p w14:paraId="2F342AE7"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14 Day</w:t>
            </w:r>
          </w:p>
        </w:tc>
        <w:tc>
          <w:tcPr>
            <w:tcW w:w="1120" w:type="dxa"/>
            <w:tcBorders>
              <w:top w:val="single" w:sz="4" w:space="0" w:color="auto"/>
            </w:tcBorders>
            <w:shd w:val="clear" w:color="auto" w:fill="auto"/>
            <w:noWrap/>
            <w:vAlign w:val="bottom"/>
            <w:hideMark/>
          </w:tcPr>
          <w:p w14:paraId="7F5EBC73" w14:textId="77777777" w:rsidR="00A241A7" w:rsidRPr="00F65B19" w:rsidRDefault="00A241A7" w:rsidP="006C7A4C">
            <w:pPr>
              <w:spacing w:line="240" w:lineRule="auto"/>
              <w:jc w:val="center"/>
              <w:rPr>
                <w:rFonts w:ascii="Times New Roman" w:hAnsi="Times New Roman"/>
                <w:b/>
                <w:bCs/>
                <w:color w:val="000000"/>
                <w:sz w:val="18"/>
                <w:szCs w:val="18"/>
                <w:lang w:bidi="ar-SA"/>
              </w:rPr>
            </w:pPr>
          </w:p>
        </w:tc>
      </w:tr>
      <w:tr w:rsidR="00A241A7" w:rsidRPr="00F65B19" w14:paraId="3A09BB84" w14:textId="77777777" w:rsidTr="00FE4AE3">
        <w:trPr>
          <w:trHeight w:val="290"/>
        </w:trPr>
        <w:tc>
          <w:tcPr>
            <w:tcW w:w="1600" w:type="dxa"/>
            <w:vMerge/>
            <w:tcBorders>
              <w:bottom w:val="single" w:sz="4" w:space="0" w:color="auto"/>
            </w:tcBorders>
            <w:vAlign w:val="center"/>
            <w:hideMark/>
          </w:tcPr>
          <w:p w14:paraId="29FD8469" w14:textId="77777777" w:rsidR="00A241A7" w:rsidRPr="00F65B19" w:rsidRDefault="00A241A7" w:rsidP="006C7A4C">
            <w:pPr>
              <w:spacing w:line="240" w:lineRule="auto"/>
              <w:rPr>
                <w:rFonts w:ascii="Times New Roman" w:hAnsi="Times New Roman"/>
                <w:color w:val="000000"/>
                <w:sz w:val="18"/>
                <w:szCs w:val="18"/>
                <w:lang w:bidi="ar-SA"/>
              </w:rPr>
            </w:pPr>
          </w:p>
        </w:tc>
        <w:tc>
          <w:tcPr>
            <w:tcW w:w="1020" w:type="dxa"/>
            <w:tcBorders>
              <w:bottom w:val="single" w:sz="4" w:space="0" w:color="auto"/>
            </w:tcBorders>
            <w:shd w:val="clear" w:color="auto" w:fill="auto"/>
            <w:noWrap/>
            <w:vAlign w:val="bottom"/>
            <w:hideMark/>
          </w:tcPr>
          <w:p w14:paraId="7DCD7380"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1</w:t>
            </w:r>
          </w:p>
        </w:tc>
        <w:tc>
          <w:tcPr>
            <w:tcW w:w="1020" w:type="dxa"/>
            <w:tcBorders>
              <w:bottom w:val="single" w:sz="4" w:space="0" w:color="auto"/>
            </w:tcBorders>
            <w:shd w:val="clear" w:color="auto" w:fill="auto"/>
            <w:noWrap/>
            <w:vAlign w:val="bottom"/>
            <w:hideMark/>
          </w:tcPr>
          <w:p w14:paraId="4DD50104"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2</w:t>
            </w:r>
          </w:p>
        </w:tc>
        <w:tc>
          <w:tcPr>
            <w:tcW w:w="1020" w:type="dxa"/>
            <w:tcBorders>
              <w:bottom w:val="single" w:sz="4" w:space="0" w:color="auto"/>
            </w:tcBorders>
            <w:shd w:val="clear" w:color="auto" w:fill="auto"/>
            <w:noWrap/>
            <w:vAlign w:val="bottom"/>
            <w:hideMark/>
          </w:tcPr>
          <w:p w14:paraId="7F94D8AE"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3</w:t>
            </w:r>
          </w:p>
        </w:tc>
        <w:tc>
          <w:tcPr>
            <w:tcW w:w="1020" w:type="dxa"/>
            <w:tcBorders>
              <w:bottom w:val="single" w:sz="4" w:space="0" w:color="auto"/>
            </w:tcBorders>
            <w:shd w:val="clear" w:color="auto" w:fill="auto"/>
            <w:noWrap/>
            <w:vAlign w:val="bottom"/>
            <w:hideMark/>
          </w:tcPr>
          <w:p w14:paraId="0C499070"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Avg.</w:t>
            </w:r>
          </w:p>
        </w:tc>
        <w:tc>
          <w:tcPr>
            <w:tcW w:w="1120" w:type="dxa"/>
            <w:tcBorders>
              <w:bottom w:val="single" w:sz="4" w:space="0" w:color="auto"/>
            </w:tcBorders>
            <w:shd w:val="clear" w:color="auto" w:fill="auto"/>
            <w:noWrap/>
            <w:vAlign w:val="bottom"/>
            <w:hideMark/>
          </w:tcPr>
          <w:p w14:paraId="7D36CAA9" w14:textId="77777777" w:rsidR="00A241A7" w:rsidRPr="00F65B19" w:rsidRDefault="00A241A7" w:rsidP="006C7A4C">
            <w:pPr>
              <w:spacing w:line="240" w:lineRule="auto"/>
              <w:jc w:val="center"/>
              <w:rPr>
                <w:rFonts w:ascii="Times New Roman" w:hAnsi="Times New Roman"/>
                <w:b/>
                <w:bCs/>
                <w:color w:val="000000"/>
                <w:sz w:val="18"/>
                <w:szCs w:val="18"/>
                <w:lang w:bidi="ar-SA"/>
              </w:rPr>
            </w:pPr>
          </w:p>
        </w:tc>
      </w:tr>
      <w:tr w:rsidR="00A241A7" w:rsidRPr="00F65B19" w14:paraId="09462732" w14:textId="77777777" w:rsidTr="00FE4AE3">
        <w:trPr>
          <w:trHeight w:val="290"/>
        </w:trPr>
        <w:tc>
          <w:tcPr>
            <w:tcW w:w="1600" w:type="dxa"/>
            <w:tcBorders>
              <w:top w:val="single" w:sz="4" w:space="0" w:color="auto"/>
            </w:tcBorders>
            <w:shd w:val="clear" w:color="auto" w:fill="auto"/>
            <w:noWrap/>
            <w:vAlign w:val="bottom"/>
            <w:hideMark/>
          </w:tcPr>
          <w:p w14:paraId="226B9630" w14:textId="77777777"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Ind. Girder Deck</w:t>
            </w:r>
          </w:p>
        </w:tc>
        <w:tc>
          <w:tcPr>
            <w:tcW w:w="1020" w:type="dxa"/>
            <w:tcBorders>
              <w:top w:val="single" w:sz="4" w:space="0" w:color="auto"/>
            </w:tcBorders>
            <w:shd w:val="clear" w:color="auto" w:fill="auto"/>
            <w:noWrap/>
            <w:vAlign w:val="bottom"/>
            <w:hideMark/>
          </w:tcPr>
          <w:p w14:paraId="146D841C" w14:textId="62E7757B"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4305</w:t>
            </w:r>
          </w:p>
        </w:tc>
        <w:tc>
          <w:tcPr>
            <w:tcW w:w="1020" w:type="dxa"/>
            <w:tcBorders>
              <w:top w:val="single" w:sz="4" w:space="0" w:color="auto"/>
            </w:tcBorders>
            <w:shd w:val="clear" w:color="auto" w:fill="auto"/>
            <w:noWrap/>
            <w:vAlign w:val="bottom"/>
            <w:hideMark/>
          </w:tcPr>
          <w:p w14:paraId="4871E363" w14:textId="06D96940"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3760</w:t>
            </w:r>
          </w:p>
        </w:tc>
        <w:tc>
          <w:tcPr>
            <w:tcW w:w="1020" w:type="dxa"/>
            <w:tcBorders>
              <w:top w:val="single" w:sz="4" w:space="0" w:color="auto"/>
            </w:tcBorders>
            <w:shd w:val="clear" w:color="auto" w:fill="auto"/>
            <w:noWrap/>
            <w:vAlign w:val="bottom"/>
            <w:hideMark/>
          </w:tcPr>
          <w:p w14:paraId="542D362A" w14:textId="417D530F"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4025</w:t>
            </w:r>
          </w:p>
        </w:tc>
        <w:tc>
          <w:tcPr>
            <w:tcW w:w="1020" w:type="dxa"/>
            <w:tcBorders>
              <w:top w:val="single" w:sz="4" w:space="0" w:color="auto"/>
            </w:tcBorders>
            <w:shd w:val="clear" w:color="auto" w:fill="auto"/>
            <w:noWrap/>
            <w:vAlign w:val="bottom"/>
            <w:hideMark/>
          </w:tcPr>
          <w:p w14:paraId="6583C3FE" w14:textId="1ACA87C5" w:rsidR="00A241A7" w:rsidRPr="00F65B19" w:rsidRDefault="00A241A7" w:rsidP="006C7A4C">
            <w:pPr>
              <w:spacing w:line="240" w:lineRule="auto"/>
              <w:jc w:val="center"/>
              <w:rPr>
                <w:rFonts w:ascii="Times New Roman" w:hAnsi="Times New Roman"/>
                <w:i/>
                <w:iCs/>
                <w:color w:val="000000"/>
                <w:sz w:val="18"/>
                <w:szCs w:val="18"/>
                <w:lang w:bidi="ar-SA"/>
              </w:rPr>
            </w:pPr>
            <w:r w:rsidRPr="00F65B19">
              <w:rPr>
                <w:rFonts w:ascii="Times New Roman" w:hAnsi="Times New Roman"/>
                <w:i/>
                <w:iCs/>
                <w:color w:val="000000"/>
                <w:sz w:val="18"/>
                <w:szCs w:val="18"/>
                <w:lang w:bidi="ar-SA"/>
              </w:rPr>
              <w:t>4030</w:t>
            </w:r>
          </w:p>
        </w:tc>
        <w:tc>
          <w:tcPr>
            <w:tcW w:w="1120" w:type="dxa"/>
            <w:tcBorders>
              <w:top w:val="single" w:sz="4" w:space="0" w:color="auto"/>
            </w:tcBorders>
            <w:shd w:val="clear" w:color="auto" w:fill="auto"/>
            <w:noWrap/>
            <w:vAlign w:val="bottom"/>
            <w:hideMark/>
          </w:tcPr>
          <w:p w14:paraId="0B02E635" w14:textId="77777777" w:rsidR="00A241A7" w:rsidRPr="00F65B19" w:rsidRDefault="00A241A7" w:rsidP="006C7A4C">
            <w:pPr>
              <w:spacing w:line="240" w:lineRule="auto"/>
              <w:jc w:val="center"/>
              <w:rPr>
                <w:rFonts w:ascii="Times New Roman" w:hAnsi="Times New Roman"/>
                <w:i/>
                <w:iCs/>
                <w:color w:val="000000"/>
                <w:sz w:val="18"/>
                <w:szCs w:val="18"/>
                <w:lang w:bidi="ar-SA"/>
              </w:rPr>
            </w:pPr>
          </w:p>
        </w:tc>
      </w:tr>
      <w:tr w:rsidR="00A241A7" w:rsidRPr="00F65B19" w14:paraId="5DB26F7A" w14:textId="77777777" w:rsidTr="00FE4AE3">
        <w:trPr>
          <w:trHeight w:val="290"/>
        </w:trPr>
        <w:tc>
          <w:tcPr>
            <w:tcW w:w="1600" w:type="dxa"/>
            <w:tcBorders>
              <w:bottom w:val="single" w:sz="4" w:space="0" w:color="auto"/>
            </w:tcBorders>
            <w:shd w:val="clear" w:color="auto" w:fill="auto"/>
            <w:noWrap/>
            <w:vAlign w:val="bottom"/>
            <w:hideMark/>
          </w:tcPr>
          <w:p w14:paraId="635A5585" w14:textId="77777777"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Bridge Deck</w:t>
            </w:r>
          </w:p>
        </w:tc>
        <w:tc>
          <w:tcPr>
            <w:tcW w:w="1020" w:type="dxa"/>
            <w:tcBorders>
              <w:bottom w:val="single" w:sz="4" w:space="0" w:color="auto"/>
            </w:tcBorders>
            <w:shd w:val="clear" w:color="auto" w:fill="auto"/>
            <w:noWrap/>
            <w:vAlign w:val="bottom"/>
            <w:hideMark/>
          </w:tcPr>
          <w:p w14:paraId="1B8FBD8A" w14:textId="1FB272E9"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4310</w:t>
            </w:r>
          </w:p>
        </w:tc>
        <w:tc>
          <w:tcPr>
            <w:tcW w:w="1020" w:type="dxa"/>
            <w:tcBorders>
              <w:bottom w:val="single" w:sz="4" w:space="0" w:color="auto"/>
            </w:tcBorders>
            <w:shd w:val="clear" w:color="auto" w:fill="auto"/>
            <w:noWrap/>
            <w:vAlign w:val="bottom"/>
            <w:hideMark/>
          </w:tcPr>
          <w:p w14:paraId="74671206" w14:textId="51FD35D6"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4315</w:t>
            </w:r>
          </w:p>
        </w:tc>
        <w:tc>
          <w:tcPr>
            <w:tcW w:w="1020" w:type="dxa"/>
            <w:tcBorders>
              <w:bottom w:val="single" w:sz="4" w:space="0" w:color="auto"/>
            </w:tcBorders>
            <w:shd w:val="clear" w:color="auto" w:fill="auto"/>
            <w:noWrap/>
            <w:vAlign w:val="bottom"/>
            <w:hideMark/>
          </w:tcPr>
          <w:p w14:paraId="312B678B" w14:textId="2DA53C07"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4435</w:t>
            </w:r>
          </w:p>
        </w:tc>
        <w:tc>
          <w:tcPr>
            <w:tcW w:w="1020" w:type="dxa"/>
            <w:tcBorders>
              <w:bottom w:val="single" w:sz="4" w:space="0" w:color="auto"/>
            </w:tcBorders>
            <w:shd w:val="clear" w:color="auto" w:fill="auto"/>
            <w:noWrap/>
            <w:vAlign w:val="bottom"/>
            <w:hideMark/>
          </w:tcPr>
          <w:p w14:paraId="6930009B" w14:textId="3030FA42" w:rsidR="00A241A7" w:rsidRPr="00F65B19" w:rsidRDefault="00A241A7" w:rsidP="006C7A4C">
            <w:pPr>
              <w:spacing w:line="240" w:lineRule="auto"/>
              <w:jc w:val="center"/>
              <w:rPr>
                <w:rFonts w:ascii="Times New Roman" w:hAnsi="Times New Roman"/>
                <w:i/>
                <w:iCs/>
                <w:color w:val="000000"/>
                <w:sz w:val="18"/>
                <w:szCs w:val="18"/>
                <w:lang w:bidi="ar-SA"/>
              </w:rPr>
            </w:pPr>
            <w:r w:rsidRPr="00F65B19">
              <w:rPr>
                <w:rFonts w:ascii="Times New Roman" w:hAnsi="Times New Roman"/>
                <w:i/>
                <w:iCs/>
                <w:color w:val="000000"/>
                <w:sz w:val="18"/>
                <w:szCs w:val="18"/>
                <w:lang w:bidi="ar-SA"/>
              </w:rPr>
              <w:t>4353</w:t>
            </w:r>
          </w:p>
        </w:tc>
        <w:tc>
          <w:tcPr>
            <w:tcW w:w="1120" w:type="dxa"/>
            <w:tcBorders>
              <w:bottom w:val="single" w:sz="4" w:space="0" w:color="auto"/>
            </w:tcBorders>
            <w:shd w:val="clear" w:color="auto" w:fill="auto"/>
            <w:noWrap/>
            <w:vAlign w:val="bottom"/>
            <w:hideMark/>
          </w:tcPr>
          <w:p w14:paraId="71943497" w14:textId="77777777" w:rsidR="00A241A7" w:rsidRPr="00F65B19" w:rsidRDefault="00A241A7" w:rsidP="006C7A4C">
            <w:pPr>
              <w:spacing w:line="240" w:lineRule="auto"/>
              <w:jc w:val="center"/>
              <w:rPr>
                <w:rFonts w:ascii="Times New Roman" w:hAnsi="Times New Roman"/>
                <w:i/>
                <w:iCs/>
                <w:color w:val="000000"/>
                <w:sz w:val="18"/>
                <w:szCs w:val="18"/>
                <w:lang w:bidi="ar-SA"/>
              </w:rPr>
            </w:pPr>
          </w:p>
        </w:tc>
      </w:tr>
      <w:tr w:rsidR="00A241A7" w:rsidRPr="00F65B19" w14:paraId="1255FEE1" w14:textId="77777777" w:rsidTr="00FE4AE3">
        <w:trPr>
          <w:trHeight w:val="290"/>
        </w:trPr>
        <w:tc>
          <w:tcPr>
            <w:tcW w:w="1600" w:type="dxa"/>
            <w:vMerge w:val="restart"/>
            <w:tcBorders>
              <w:top w:val="single" w:sz="4" w:space="0" w:color="auto"/>
            </w:tcBorders>
            <w:shd w:val="clear" w:color="auto" w:fill="auto"/>
            <w:noWrap/>
            <w:vAlign w:val="bottom"/>
            <w:hideMark/>
          </w:tcPr>
          <w:p w14:paraId="216B8772" w14:textId="77777777"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 </w:t>
            </w:r>
          </w:p>
        </w:tc>
        <w:tc>
          <w:tcPr>
            <w:tcW w:w="4080" w:type="dxa"/>
            <w:gridSpan w:val="4"/>
            <w:tcBorders>
              <w:top w:val="single" w:sz="4" w:space="0" w:color="auto"/>
            </w:tcBorders>
            <w:shd w:val="clear" w:color="auto" w:fill="auto"/>
            <w:noWrap/>
            <w:vAlign w:val="bottom"/>
            <w:hideMark/>
          </w:tcPr>
          <w:p w14:paraId="3537D803"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28 Day</w:t>
            </w:r>
          </w:p>
        </w:tc>
        <w:tc>
          <w:tcPr>
            <w:tcW w:w="1120" w:type="dxa"/>
            <w:tcBorders>
              <w:top w:val="single" w:sz="4" w:space="0" w:color="auto"/>
            </w:tcBorders>
            <w:shd w:val="clear" w:color="auto" w:fill="auto"/>
            <w:noWrap/>
            <w:vAlign w:val="bottom"/>
            <w:hideMark/>
          </w:tcPr>
          <w:p w14:paraId="3A66BC63" w14:textId="77777777" w:rsidR="00A241A7" w:rsidRPr="00F65B19" w:rsidRDefault="00A241A7" w:rsidP="006C7A4C">
            <w:pPr>
              <w:spacing w:line="240" w:lineRule="auto"/>
              <w:jc w:val="center"/>
              <w:rPr>
                <w:rFonts w:ascii="Times New Roman" w:hAnsi="Times New Roman"/>
                <w:b/>
                <w:bCs/>
                <w:color w:val="000000"/>
                <w:sz w:val="18"/>
                <w:szCs w:val="18"/>
                <w:lang w:bidi="ar-SA"/>
              </w:rPr>
            </w:pPr>
          </w:p>
        </w:tc>
      </w:tr>
      <w:tr w:rsidR="00A241A7" w:rsidRPr="00F65B19" w14:paraId="4E37F906" w14:textId="77777777" w:rsidTr="00FE4AE3">
        <w:trPr>
          <w:trHeight w:val="290"/>
        </w:trPr>
        <w:tc>
          <w:tcPr>
            <w:tcW w:w="1600" w:type="dxa"/>
            <w:vMerge/>
            <w:tcBorders>
              <w:bottom w:val="single" w:sz="4" w:space="0" w:color="auto"/>
            </w:tcBorders>
            <w:vAlign w:val="center"/>
            <w:hideMark/>
          </w:tcPr>
          <w:p w14:paraId="081FBA36" w14:textId="77777777" w:rsidR="00A241A7" w:rsidRPr="00F65B19" w:rsidRDefault="00A241A7" w:rsidP="006C7A4C">
            <w:pPr>
              <w:spacing w:line="240" w:lineRule="auto"/>
              <w:rPr>
                <w:rFonts w:ascii="Times New Roman" w:hAnsi="Times New Roman"/>
                <w:color w:val="000000"/>
                <w:sz w:val="18"/>
                <w:szCs w:val="18"/>
                <w:lang w:bidi="ar-SA"/>
              </w:rPr>
            </w:pPr>
          </w:p>
        </w:tc>
        <w:tc>
          <w:tcPr>
            <w:tcW w:w="1020" w:type="dxa"/>
            <w:tcBorders>
              <w:bottom w:val="single" w:sz="4" w:space="0" w:color="auto"/>
            </w:tcBorders>
            <w:shd w:val="clear" w:color="auto" w:fill="auto"/>
            <w:noWrap/>
            <w:vAlign w:val="bottom"/>
            <w:hideMark/>
          </w:tcPr>
          <w:p w14:paraId="44374D22"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1</w:t>
            </w:r>
          </w:p>
        </w:tc>
        <w:tc>
          <w:tcPr>
            <w:tcW w:w="1020" w:type="dxa"/>
            <w:tcBorders>
              <w:bottom w:val="single" w:sz="4" w:space="0" w:color="auto"/>
            </w:tcBorders>
            <w:shd w:val="clear" w:color="auto" w:fill="auto"/>
            <w:noWrap/>
            <w:vAlign w:val="bottom"/>
            <w:hideMark/>
          </w:tcPr>
          <w:p w14:paraId="1896EEF1"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2</w:t>
            </w:r>
          </w:p>
        </w:tc>
        <w:tc>
          <w:tcPr>
            <w:tcW w:w="1020" w:type="dxa"/>
            <w:tcBorders>
              <w:bottom w:val="single" w:sz="4" w:space="0" w:color="auto"/>
            </w:tcBorders>
            <w:shd w:val="clear" w:color="auto" w:fill="auto"/>
            <w:noWrap/>
            <w:vAlign w:val="bottom"/>
            <w:hideMark/>
          </w:tcPr>
          <w:p w14:paraId="71594201"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3</w:t>
            </w:r>
          </w:p>
        </w:tc>
        <w:tc>
          <w:tcPr>
            <w:tcW w:w="1020" w:type="dxa"/>
            <w:tcBorders>
              <w:bottom w:val="single" w:sz="4" w:space="0" w:color="auto"/>
            </w:tcBorders>
            <w:shd w:val="clear" w:color="auto" w:fill="auto"/>
            <w:noWrap/>
            <w:vAlign w:val="bottom"/>
            <w:hideMark/>
          </w:tcPr>
          <w:p w14:paraId="084611E2"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Avg.</w:t>
            </w:r>
          </w:p>
        </w:tc>
        <w:tc>
          <w:tcPr>
            <w:tcW w:w="1120" w:type="dxa"/>
            <w:tcBorders>
              <w:bottom w:val="single" w:sz="4" w:space="0" w:color="auto"/>
            </w:tcBorders>
            <w:shd w:val="clear" w:color="auto" w:fill="auto"/>
            <w:noWrap/>
            <w:vAlign w:val="bottom"/>
            <w:hideMark/>
          </w:tcPr>
          <w:p w14:paraId="0328C5C6" w14:textId="77777777" w:rsidR="00A241A7" w:rsidRPr="00F65B19" w:rsidRDefault="00A241A7" w:rsidP="006C7A4C">
            <w:pPr>
              <w:spacing w:line="240" w:lineRule="auto"/>
              <w:jc w:val="center"/>
              <w:rPr>
                <w:rFonts w:ascii="Times New Roman" w:hAnsi="Times New Roman"/>
                <w:b/>
                <w:bCs/>
                <w:color w:val="000000"/>
                <w:sz w:val="18"/>
                <w:szCs w:val="18"/>
                <w:lang w:bidi="ar-SA"/>
              </w:rPr>
            </w:pPr>
          </w:p>
        </w:tc>
      </w:tr>
      <w:tr w:rsidR="00A241A7" w:rsidRPr="00F65B19" w14:paraId="74FC88C6" w14:textId="77777777" w:rsidTr="00FE4AE3">
        <w:trPr>
          <w:trHeight w:val="290"/>
        </w:trPr>
        <w:tc>
          <w:tcPr>
            <w:tcW w:w="1600" w:type="dxa"/>
            <w:tcBorders>
              <w:top w:val="single" w:sz="4" w:space="0" w:color="auto"/>
            </w:tcBorders>
            <w:shd w:val="clear" w:color="auto" w:fill="auto"/>
            <w:noWrap/>
            <w:vAlign w:val="bottom"/>
            <w:hideMark/>
          </w:tcPr>
          <w:p w14:paraId="54592895" w14:textId="77777777"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Ind. Girder Deck</w:t>
            </w:r>
          </w:p>
        </w:tc>
        <w:tc>
          <w:tcPr>
            <w:tcW w:w="1020" w:type="dxa"/>
            <w:tcBorders>
              <w:top w:val="single" w:sz="4" w:space="0" w:color="auto"/>
            </w:tcBorders>
            <w:shd w:val="clear" w:color="auto" w:fill="auto"/>
            <w:noWrap/>
            <w:vAlign w:val="bottom"/>
            <w:hideMark/>
          </w:tcPr>
          <w:p w14:paraId="7B76BEF5" w14:textId="60CD0A88"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4220</w:t>
            </w:r>
          </w:p>
        </w:tc>
        <w:tc>
          <w:tcPr>
            <w:tcW w:w="1020" w:type="dxa"/>
            <w:tcBorders>
              <w:top w:val="single" w:sz="4" w:space="0" w:color="auto"/>
            </w:tcBorders>
            <w:shd w:val="clear" w:color="auto" w:fill="auto"/>
            <w:noWrap/>
            <w:vAlign w:val="bottom"/>
            <w:hideMark/>
          </w:tcPr>
          <w:p w14:paraId="1588AD40" w14:textId="02970235"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3930</w:t>
            </w:r>
          </w:p>
        </w:tc>
        <w:tc>
          <w:tcPr>
            <w:tcW w:w="1020" w:type="dxa"/>
            <w:tcBorders>
              <w:top w:val="single" w:sz="4" w:space="0" w:color="auto"/>
            </w:tcBorders>
            <w:shd w:val="clear" w:color="auto" w:fill="auto"/>
            <w:noWrap/>
            <w:vAlign w:val="bottom"/>
            <w:hideMark/>
          </w:tcPr>
          <w:p w14:paraId="376B279F" w14:textId="13615898"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4405</w:t>
            </w:r>
          </w:p>
        </w:tc>
        <w:tc>
          <w:tcPr>
            <w:tcW w:w="1020" w:type="dxa"/>
            <w:tcBorders>
              <w:top w:val="single" w:sz="4" w:space="0" w:color="auto"/>
            </w:tcBorders>
            <w:shd w:val="clear" w:color="auto" w:fill="auto"/>
            <w:noWrap/>
            <w:vAlign w:val="bottom"/>
            <w:hideMark/>
          </w:tcPr>
          <w:p w14:paraId="24DBE185" w14:textId="6A0F782F" w:rsidR="00A241A7" w:rsidRPr="00F65B19" w:rsidRDefault="00A241A7" w:rsidP="006C7A4C">
            <w:pPr>
              <w:spacing w:line="240" w:lineRule="auto"/>
              <w:jc w:val="center"/>
              <w:rPr>
                <w:rFonts w:ascii="Times New Roman" w:hAnsi="Times New Roman"/>
                <w:i/>
                <w:iCs/>
                <w:color w:val="000000"/>
                <w:sz w:val="18"/>
                <w:szCs w:val="18"/>
                <w:lang w:bidi="ar-SA"/>
              </w:rPr>
            </w:pPr>
            <w:r w:rsidRPr="00F65B19">
              <w:rPr>
                <w:rFonts w:ascii="Times New Roman" w:hAnsi="Times New Roman"/>
                <w:i/>
                <w:iCs/>
                <w:color w:val="000000"/>
                <w:sz w:val="18"/>
                <w:szCs w:val="18"/>
                <w:lang w:bidi="ar-SA"/>
              </w:rPr>
              <w:t>4185</w:t>
            </w:r>
          </w:p>
        </w:tc>
        <w:tc>
          <w:tcPr>
            <w:tcW w:w="1120" w:type="dxa"/>
            <w:tcBorders>
              <w:top w:val="single" w:sz="4" w:space="0" w:color="auto"/>
            </w:tcBorders>
            <w:shd w:val="clear" w:color="auto" w:fill="auto"/>
            <w:noWrap/>
            <w:vAlign w:val="bottom"/>
            <w:hideMark/>
          </w:tcPr>
          <w:p w14:paraId="22676E3B" w14:textId="77777777" w:rsidR="00A241A7" w:rsidRPr="00F65B19" w:rsidRDefault="00A241A7" w:rsidP="006C7A4C">
            <w:pPr>
              <w:spacing w:line="240" w:lineRule="auto"/>
              <w:jc w:val="center"/>
              <w:rPr>
                <w:rFonts w:ascii="Times New Roman" w:hAnsi="Times New Roman"/>
                <w:i/>
                <w:iCs/>
                <w:color w:val="000000"/>
                <w:sz w:val="18"/>
                <w:szCs w:val="18"/>
                <w:lang w:bidi="ar-SA"/>
              </w:rPr>
            </w:pPr>
          </w:p>
        </w:tc>
      </w:tr>
      <w:tr w:rsidR="00A241A7" w:rsidRPr="00F65B19" w14:paraId="35C2D75A" w14:textId="77777777" w:rsidTr="00FE4AE3">
        <w:trPr>
          <w:trHeight w:val="290"/>
        </w:trPr>
        <w:tc>
          <w:tcPr>
            <w:tcW w:w="1600" w:type="dxa"/>
            <w:tcBorders>
              <w:bottom w:val="single" w:sz="4" w:space="0" w:color="auto"/>
            </w:tcBorders>
            <w:shd w:val="clear" w:color="auto" w:fill="auto"/>
            <w:noWrap/>
            <w:vAlign w:val="bottom"/>
            <w:hideMark/>
          </w:tcPr>
          <w:p w14:paraId="17180EBD" w14:textId="77777777"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Bridge Deck</w:t>
            </w:r>
          </w:p>
        </w:tc>
        <w:tc>
          <w:tcPr>
            <w:tcW w:w="1020" w:type="dxa"/>
            <w:tcBorders>
              <w:bottom w:val="single" w:sz="4" w:space="0" w:color="auto"/>
            </w:tcBorders>
            <w:shd w:val="clear" w:color="auto" w:fill="auto"/>
            <w:noWrap/>
            <w:vAlign w:val="bottom"/>
            <w:hideMark/>
          </w:tcPr>
          <w:p w14:paraId="10FA376A" w14:textId="273E2C5A"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4740</w:t>
            </w:r>
          </w:p>
        </w:tc>
        <w:tc>
          <w:tcPr>
            <w:tcW w:w="1020" w:type="dxa"/>
            <w:tcBorders>
              <w:bottom w:val="single" w:sz="4" w:space="0" w:color="auto"/>
            </w:tcBorders>
            <w:shd w:val="clear" w:color="auto" w:fill="auto"/>
            <w:noWrap/>
            <w:vAlign w:val="bottom"/>
            <w:hideMark/>
          </w:tcPr>
          <w:p w14:paraId="6A2C8D4F" w14:textId="7FBACEDD"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4125</w:t>
            </w:r>
          </w:p>
        </w:tc>
        <w:tc>
          <w:tcPr>
            <w:tcW w:w="1020" w:type="dxa"/>
            <w:tcBorders>
              <w:bottom w:val="single" w:sz="4" w:space="0" w:color="auto"/>
            </w:tcBorders>
            <w:shd w:val="clear" w:color="auto" w:fill="auto"/>
            <w:noWrap/>
            <w:vAlign w:val="bottom"/>
            <w:hideMark/>
          </w:tcPr>
          <w:p w14:paraId="4A360B8E" w14:textId="57C7383E"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4485</w:t>
            </w:r>
          </w:p>
        </w:tc>
        <w:tc>
          <w:tcPr>
            <w:tcW w:w="1020" w:type="dxa"/>
            <w:tcBorders>
              <w:bottom w:val="single" w:sz="4" w:space="0" w:color="auto"/>
            </w:tcBorders>
            <w:shd w:val="clear" w:color="auto" w:fill="auto"/>
            <w:noWrap/>
            <w:vAlign w:val="bottom"/>
            <w:hideMark/>
          </w:tcPr>
          <w:p w14:paraId="16662A18" w14:textId="2D4BA725" w:rsidR="00A241A7" w:rsidRPr="00F65B19" w:rsidRDefault="00A241A7" w:rsidP="006C7A4C">
            <w:pPr>
              <w:spacing w:line="240" w:lineRule="auto"/>
              <w:jc w:val="center"/>
              <w:rPr>
                <w:rFonts w:ascii="Times New Roman" w:hAnsi="Times New Roman"/>
                <w:i/>
                <w:iCs/>
                <w:color w:val="000000"/>
                <w:sz w:val="18"/>
                <w:szCs w:val="18"/>
                <w:lang w:bidi="ar-SA"/>
              </w:rPr>
            </w:pPr>
            <w:r w:rsidRPr="00F65B19">
              <w:rPr>
                <w:rFonts w:ascii="Times New Roman" w:hAnsi="Times New Roman"/>
                <w:i/>
                <w:iCs/>
                <w:color w:val="000000"/>
                <w:sz w:val="18"/>
                <w:szCs w:val="18"/>
                <w:lang w:bidi="ar-SA"/>
              </w:rPr>
              <w:t>4450</w:t>
            </w:r>
          </w:p>
        </w:tc>
        <w:tc>
          <w:tcPr>
            <w:tcW w:w="1120" w:type="dxa"/>
            <w:tcBorders>
              <w:bottom w:val="single" w:sz="4" w:space="0" w:color="auto"/>
            </w:tcBorders>
            <w:shd w:val="clear" w:color="auto" w:fill="auto"/>
            <w:noWrap/>
            <w:vAlign w:val="bottom"/>
            <w:hideMark/>
          </w:tcPr>
          <w:p w14:paraId="68699696" w14:textId="77777777" w:rsidR="00A241A7" w:rsidRPr="00F65B19" w:rsidRDefault="00A241A7" w:rsidP="006C7A4C">
            <w:pPr>
              <w:spacing w:line="240" w:lineRule="auto"/>
              <w:jc w:val="center"/>
              <w:rPr>
                <w:rFonts w:ascii="Times New Roman" w:hAnsi="Times New Roman"/>
                <w:i/>
                <w:iCs/>
                <w:color w:val="000000"/>
                <w:sz w:val="18"/>
                <w:szCs w:val="18"/>
                <w:lang w:bidi="ar-SA"/>
              </w:rPr>
            </w:pPr>
          </w:p>
        </w:tc>
      </w:tr>
      <w:tr w:rsidR="00A241A7" w:rsidRPr="00F65B19" w14:paraId="103A96D1" w14:textId="77777777" w:rsidTr="00FE4AE3">
        <w:trPr>
          <w:trHeight w:val="290"/>
        </w:trPr>
        <w:tc>
          <w:tcPr>
            <w:tcW w:w="1600" w:type="dxa"/>
            <w:vMerge w:val="restart"/>
            <w:tcBorders>
              <w:top w:val="single" w:sz="4" w:space="0" w:color="auto"/>
            </w:tcBorders>
            <w:shd w:val="clear" w:color="auto" w:fill="auto"/>
            <w:noWrap/>
            <w:vAlign w:val="bottom"/>
            <w:hideMark/>
          </w:tcPr>
          <w:p w14:paraId="0ECC6FE4" w14:textId="77777777"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 </w:t>
            </w:r>
          </w:p>
        </w:tc>
        <w:tc>
          <w:tcPr>
            <w:tcW w:w="4080" w:type="dxa"/>
            <w:gridSpan w:val="4"/>
            <w:tcBorders>
              <w:top w:val="single" w:sz="4" w:space="0" w:color="auto"/>
            </w:tcBorders>
            <w:shd w:val="clear" w:color="auto" w:fill="auto"/>
            <w:noWrap/>
            <w:vAlign w:val="bottom"/>
            <w:hideMark/>
          </w:tcPr>
          <w:p w14:paraId="53ED2949"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Long Term</w:t>
            </w:r>
          </w:p>
        </w:tc>
        <w:tc>
          <w:tcPr>
            <w:tcW w:w="1120" w:type="dxa"/>
            <w:vMerge w:val="restart"/>
            <w:tcBorders>
              <w:top w:val="single" w:sz="4" w:space="0" w:color="auto"/>
            </w:tcBorders>
            <w:shd w:val="clear" w:color="auto" w:fill="auto"/>
            <w:noWrap/>
            <w:vAlign w:val="bottom"/>
            <w:hideMark/>
          </w:tcPr>
          <w:p w14:paraId="4C55BCD8"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 Days</w:t>
            </w:r>
          </w:p>
        </w:tc>
      </w:tr>
      <w:tr w:rsidR="00A241A7" w:rsidRPr="00F65B19" w14:paraId="7B7D9118" w14:textId="77777777" w:rsidTr="00FE4AE3">
        <w:trPr>
          <w:trHeight w:val="290"/>
        </w:trPr>
        <w:tc>
          <w:tcPr>
            <w:tcW w:w="1600" w:type="dxa"/>
            <w:vMerge/>
            <w:tcBorders>
              <w:bottom w:val="single" w:sz="4" w:space="0" w:color="auto"/>
            </w:tcBorders>
            <w:vAlign w:val="center"/>
            <w:hideMark/>
          </w:tcPr>
          <w:p w14:paraId="32B89C6E" w14:textId="77777777" w:rsidR="00A241A7" w:rsidRPr="00F65B19" w:rsidRDefault="00A241A7" w:rsidP="006C7A4C">
            <w:pPr>
              <w:spacing w:line="240" w:lineRule="auto"/>
              <w:rPr>
                <w:rFonts w:ascii="Times New Roman" w:hAnsi="Times New Roman"/>
                <w:color w:val="000000"/>
                <w:sz w:val="18"/>
                <w:szCs w:val="18"/>
                <w:lang w:bidi="ar-SA"/>
              </w:rPr>
            </w:pPr>
          </w:p>
        </w:tc>
        <w:tc>
          <w:tcPr>
            <w:tcW w:w="1020" w:type="dxa"/>
            <w:tcBorders>
              <w:bottom w:val="single" w:sz="4" w:space="0" w:color="auto"/>
            </w:tcBorders>
            <w:shd w:val="clear" w:color="auto" w:fill="auto"/>
            <w:noWrap/>
            <w:vAlign w:val="bottom"/>
            <w:hideMark/>
          </w:tcPr>
          <w:p w14:paraId="6F55ECE4"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1</w:t>
            </w:r>
          </w:p>
        </w:tc>
        <w:tc>
          <w:tcPr>
            <w:tcW w:w="1020" w:type="dxa"/>
            <w:tcBorders>
              <w:bottom w:val="single" w:sz="4" w:space="0" w:color="auto"/>
            </w:tcBorders>
            <w:shd w:val="clear" w:color="auto" w:fill="auto"/>
            <w:noWrap/>
            <w:vAlign w:val="bottom"/>
            <w:hideMark/>
          </w:tcPr>
          <w:p w14:paraId="4E6DEB3A"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2</w:t>
            </w:r>
          </w:p>
        </w:tc>
        <w:tc>
          <w:tcPr>
            <w:tcW w:w="1020" w:type="dxa"/>
            <w:tcBorders>
              <w:bottom w:val="single" w:sz="4" w:space="0" w:color="auto"/>
            </w:tcBorders>
            <w:shd w:val="clear" w:color="auto" w:fill="auto"/>
            <w:noWrap/>
            <w:vAlign w:val="bottom"/>
            <w:hideMark/>
          </w:tcPr>
          <w:p w14:paraId="69E5E869"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3</w:t>
            </w:r>
          </w:p>
        </w:tc>
        <w:tc>
          <w:tcPr>
            <w:tcW w:w="1020" w:type="dxa"/>
            <w:tcBorders>
              <w:bottom w:val="single" w:sz="4" w:space="0" w:color="auto"/>
            </w:tcBorders>
            <w:shd w:val="clear" w:color="auto" w:fill="auto"/>
            <w:noWrap/>
            <w:vAlign w:val="bottom"/>
            <w:hideMark/>
          </w:tcPr>
          <w:p w14:paraId="3411E3E7" w14:textId="77777777" w:rsidR="00A241A7" w:rsidRPr="00F65B19" w:rsidRDefault="00A241A7" w:rsidP="006C7A4C">
            <w:pPr>
              <w:spacing w:line="240" w:lineRule="auto"/>
              <w:jc w:val="center"/>
              <w:rPr>
                <w:rFonts w:ascii="Times New Roman" w:hAnsi="Times New Roman"/>
                <w:b/>
                <w:bCs/>
                <w:color w:val="000000"/>
                <w:sz w:val="18"/>
                <w:szCs w:val="18"/>
                <w:lang w:bidi="ar-SA"/>
              </w:rPr>
            </w:pPr>
            <w:r w:rsidRPr="00F65B19">
              <w:rPr>
                <w:rFonts w:ascii="Times New Roman" w:hAnsi="Times New Roman"/>
                <w:b/>
                <w:bCs/>
                <w:color w:val="000000"/>
                <w:sz w:val="18"/>
                <w:szCs w:val="18"/>
                <w:lang w:bidi="ar-SA"/>
              </w:rPr>
              <w:t>Avg.</w:t>
            </w:r>
          </w:p>
        </w:tc>
        <w:tc>
          <w:tcPr>
            <w:tcW w:w="1120" w:type="dxa"/>
            <w:vMerge/>
            <w:tcBorders>
              <w:bottom w:val="single" w:sz="4" w:space="0" w:color="auto"/>
            </w:tcBorders>
            <w:vAlign w:val="center"/>
            <w:hideMark/>
          </w:tcPr>
          <w:p w14:paraId="2D60F401" w14:textId="77777777" w:rsidR="00A241A7" w:rsidRPr="00F65B19" w:rsidRDefault="00A241A7" w:rsidP="006C7A4C">
            <w:pPr>
              <w:spacing w:line="240" w:lineRule="auto"/>
              <w:rPr>
                <w:rFonts w:ascii="Times New Roman" w:hAnsi="Times New Roman"/>
                <w:b/>
                <w:bCs/>
                <w:color w:val="000000"/>
                <w:sz w:val="18"/>
                <w:szCs w:val="18"/>
                <w:lang w:bidi="ar-SA"/>
              </w:rPr>
            </w:pPr>
          </w:p>
        </w:tc>
      </w:tr>
      <w:tr w:rsidR="00A241A7" w:rsidRPr="00F65B19" w14:paraId="32B3B530" w14:textId="77777777" w:rsidTr="00FE4AE3">
        <w:trPr>
          <w:trHeight w:val="290"/>
        </w:trPr>
        <w:tc>
          <w:tcPr>
            <w:tcW w:w="1600" w:type="dxa"/>
            <w:tcBorders>
              <w:top w:val="single" w:sz="4" w:space="0" w:color="auto"/>
            </w:tcBorders>
            <w:shd w:val="clear" w:color="auto" w:fill="auto"/>
            <w:noWrap/>
            <w:vAlign w:val="bottom"/>
            <w:hideMark/>
          </w:tcPr>
          <w:p w14:paraId="1B34318B" w14:textId="77777777"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Ind. Girder Deck</w:t>
            </w:r>
          </w:p>
        </w:tc>
        <w:tc>
          <w:tcPr>
            <w:tcW w:w="1020" w:type="dxa"/>
            <w:tcBorders>
              <w:top w:val="single" w:sz="4" w:space="0" w:color="auto"/>
            </w:tcBorders>
            <w:shd w:val="clear" w:color="auto" w:fill="auto"/>
            <w:noWrap/>
            <w:vAlign w:val="bottom"/>
            <w:hideMark/>
          </w:tcPr>
          <w:p w14:paraId="3C5D63A9" w14:textId="3288F7E0"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4320</w:t>
            </w:r>
          </w:p>
        </w:tc>
        <w:tc>
          <w:tcPr>
            <w:tcW w:w="1020" w:type="dxa"/>
            <w:tcBorders>
              <w:top w:val="single" w:sz="4" w:space="0" w:color="auto"/>
            </w:tcBorders>
            <w:shd w:val="clear" w:color="auto" w:fill="auto"/>
            <w:noWrap/>
            <w:vAlign w:val="bottom"/>
            <w:hideMark/>
          </w:tcPr>
          <w:p w14:paraId="65C50CC7" w14:textId="75B48183"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4410</w:t>
            </w:r>
          </w:p>
        </w:tc>
        <w:tc>
          <w:tcPr>
            <w:tcW w:w="1020" w:type="dxa"/>
            <w:tcBorders>
              <w:top w:val="single" w:sz="4" w:space="0" w:color="auto"/>
            </w:tcBorders>
            <w:shd w:val="clear" w:color="auto" w:fill="auto"/>
            <w:noWrap/>
            <w:vAlign w:val="bottom"/>
            <w:hideMark/>
          </w:tcPr>
          <w:p w14:paraId="53882BF2" w14:textId="3B08CD4A"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4265</w:t>
            </w:r>
          </w:p>
        </w:tc>
        <w:tc>
          <w:tcPr>
            <w:tcW w:w="1020" w:type="dxa"/>
            <w:tcBorders>
              <w:top w:val="single" w:sz="4" w:space="0" w:color="auto"/>
            </w:tcBorders>
            <w:shd w:val="clear" w:color="auto" w:fill="auto"/>
            <w:noWrap/>
            <w:vAlign w:val="bottom"/>
            <w:hideMark/>
          </w:tcPr>
          <w:p w14:paraId="2A0AD435" w14:textId="7F775821" w:rsidR="00A241A7" w:rsidRPr="00F65B19" w:rsidRDefault="00A241A7" w:rsidP="006C7A4C">
            <w:pPr>
              <w:spacing w:line="240" w:lineRule="auto"/>
              <w:jc w:val="center"/>
              <w:rPr>
                <w:rFonts w:ascii="Times New Roman" w:hAnsi="Times New Roman"/>
                <w:i/>
                <w:iCs/>
                <w:color w:val="000000"/>
                <w:sz w:val="18"/>
                <w:szCs w:val="18"/>
                <w:lang w:bidi="ar-SA"/>
              </w:rPr>
            </w:pPr>
            <w:r w:rsidRPr="00F65B19">
              <w:rPr>
                <w:rFonts w:ascii="Times New Roman" w:hAnsi="Times New Roman"/>
                <w:i/>
                <w:iCs/>
                <w:color w:val="000000"/>
                <w:sz w:val="18"/>
                <w:szCs w:val="18"/>
                <w:lang w:bidi="ar-SA"/>
              </w:rPr>
              <w:t>4332</w:t>
            </w:r>
          </w:p>
        </w:tc>
        <w:tc>
          <w:tcPr>
            <w:tcW w:w="1120" w:type="dxa"/>
            <w:tcBorders>
              <w:top w:val="single" w:sz="4" w:space="0" w:color="auto"/>
            </w:tcBorders>
            <w:shd w:val="clear" w:color="auto" w:fill="auto"/>
            <w:noWrap/>
            <w:vAlign w:val="bottom"/>
            <w:hideMark/>
          </w:tcPr>
          <w:p w14:paraId="7C7BC14E" w14:textId="77777777"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132</w:t>
            </w:r>
          </w:p>
        </w:tc>
      </w:tr>
      <w:tr w:rsidR="00A241A7" w:rsidRPr="00F65B19" w14:paraId="0CACE83C" w14:textId="77777777" w:rsidTr="00FE4AE3">
        <w:trPr>
          <w:trHeight w:val="290"/>
        </w:trPr>
        <w:tc>
          <w:tcPr>
            <w:tcW w:w="1600" w:type="dxa"/>
            <w:tcBorders>
              <w:bottom w:val="single" w:sz="4" w:space="0" w:color="auto"/>
            </w:tcBorders>
            <w:shd w:val="clear" w:color="auto" w:fill="auto"/>
            <w:noWrap/>
            <w:vAlign w:val="bottom"/>
            <w:hideMark/>
          </w:tcPr>
          <w:p w14:paraId="333AC2FD" w14:textId="77777777"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Bridge Deck</w:t>
            </w:r>
          </w:p>
        </w:tc>
        <w:tc>
          <w:tcPr>
            <w:tcW w:w="1020" w:type="dxa"/>
            <w:tcBorders>
              <w:bottom w:val="single" w:sz="4" w:space="0" w:color="auto"/>
            </w:tcBorders>
            <w:shd w:val="clear" w:color="auto" w:fill="auto"/>
            <w:noWrap/>
            <w:vAlign w:val="bottom"/>
            <w:hideMark/>
          </w:tcPr>
          <w:p w14:paraId="70572180" w14:textId="727D0A4C"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4065</w:t>
            </w:r>
          </w:p>
        </w:tc>
        <w:tc>
          <w:tcPr>
            <w:tcW w:w="1020" w:type="dxa"/>
            <w:tcBorders>
              <w:bottom w:val="single" w:sz="4" w:space="0" w:color="auto"/>
            </w:tcBorders>
            <w:shd w:val="clear" w:color="auto" w:fill="auto"/>
            <w:noWrap/>
            <w:vAlign w:val="bottom"/>
            <w:hideMark/>
          </w:tcPr>
          <w:p w14:paraId="59AD112D" w14:textId="40D04DB3"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3830</w:t>
            </w:r>
          </w:p>
        </w:tc>
        <w:tc>
          <w:tcPr>
            <w:tcW w:w="1020" w:type="dxa"/>
            <w:tcBorders>
              <w:bottom w:val="single" w:sz="4" w:space="0" w:color="auto"/>
            </w:tcBorders>
            <w:shd w:val="clear" w:color="auto" w:fill="auto"/>
            <w:noWrap/>
            <w:vAlign w:val="bottom"/>
            <w:hideMark/>
          </w:tcPr>
          <w:p w14:paraId="5F78D7EB" w14:textId="7465CA39"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4035</w:t>
            </w:r>
          </w:p>
        </w:tc>
        <w:tc>
          <w:tcPr>
            <w:tcW w:w="1020" w:type="dxa"/>
            <w:tcBorders>
              <w:bottom w:val="single" w:sz="4" w:space="0" w:color="auto"/>
            </w:tcBorders>
            <w:shd w:val="clear" w:color="auto" w:fill="auto"/>
            <w:noWrap/>
            <w:vAlign w:val="bottom"/>
            <w:hideMark/>
          </w:tcPr>
          <w:p w14:paraId="3A0033C7" w14:textId="5FF68884" w:rsidR="00A241A7" w:rsidRPr="00F65B19" w:rsidRDefault="00A241A7" w:rsidP="006C7A4C">
            <w:pPr>
              <w:spacing w:line="240" w:lineRule="auto"/>
              <w:jc w:val="center"/>
              <w:rPr>
                <w:rFonts w:ascii="Times New Roman" w:hAnsi="Times New Roman"/>
                <w:i/>
                <w:iCs/>
                <w:color w:val="000000"/>
                <w:sz w:val="18"/>
                <w:szCs w:val="18"/>
                <w:lang w:bidi="ar-SA"/>
              </w:rPr>
            </w:pPr>
            <w:r w:rsidRPr="00F65B19">
              <w:rPr>
                <w:rFonts w:ascii="Times New Roman" w:hAnsi="Times New Roman"/>
                <w:i/>
                <w:iCs/>
                <w:color w:val="000000"/>
                <w:sz w:val="18"/>
                <w:szCs w:val="18"/>
                <w:lang w:bidi="ar-SA"/>
              </w:rPr>
              <w:t>3977</w:t>
            </w:r>
          </w:p>
        </w:tc>
        <w:tc>
          <w:tcPr>
            <w:tcW w:w="1120" w:type="dxa"/>
            <w:tcBorders>
              <w:bottom w:val="single" w:sz="4" w:space="0" w:color="auto"/>
            </w:tcBorders>
            <w:shd w:val="clear" w:color="auto" w:fill="auto"/>
            <w:noWrap/>
            <w:vAlign w:val="bottom"/>
            <w:hideMark/>
          </w:tcPr>
          <w:p w14:paraId="34CF383A" w14:textId="77777777" w:rsidR="00A241A7" w:rsidRPr="00F65B19" w:rsidRDefault="00A241A7" w:rsidP="006C7A4C">
            <w:pPr>
              <w:spacing w:line="240" w:lineRule="auto"/>
              <w:jc w:val="center"/>
              <w:rPr>
                <w:rFonts w:ascii="Times New Roman" w:hAnsi="Times New Roman"/>
                <w:color w:val="000000"/>
                <w:sz w:val="18"/>
                <w:szCs w:val="18"/>
                <w:lang w:bidi="ar-SA"/>
              </w:rPr>
            </w:pPr>
            <w:r w:rsidRPr="00F65B19">
              <w:rPr>
                <w:rFonts w:ascii="Times New Roman" w:hAnsi="Times New Roman"/>
                <w:color w:val="000000"/>
                <w:sz w:val="18"/>
                <w:szCs w:val="18"/>
                <w:lang w:bidi="ar-SA"/>
              </w:rPr>
              <w:t>188</w:t>
            </w:r>
          </w:p>
        </w:tc>
      </w:tr>
    </w:tbl>
    <w:p w14:paraId="6055ED22" w14:textId="77777777" w:rsidR="00A241A7" w:rsidRDefault="00A241A7" w:rsidP="00A241A7">
      <w:pPr>
        <w:jc w:val="center"/>
      </w:pPr>
    </w:p>
    <w:p w14:paraId="5B77190D" w14:textId="77777777" w:rsidR="00A241A7" w:rsidRDefault="00A241A7" w:rsidP="00A241A7">
      <w:pPr>
        <w:keepNext/>
        <w:jc w:val="center"/>
      </w:pPr>
      <w:r>
        <w:rPr>
          <w:noProof/>
          <w:lang w:bidi="ar-SA"/>
        </w:rPr>
        <w:drawing>
          <wp:inline distT="0" distB="0" distL="0" distR="0" wp14:anchorId="1B3490D8" wp14:editId="4AA564F1">
            <wp:extent cx="5120640" cy="2999655"/>
            <wp:effectExtent l="0" t="0" r="3810" b="0"/>
            <wp:docPr id="3231" name="Picture 3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125547" cy="3002530"/>
                    </a:xfrm>
                    <a:prstGeom prst="rect">
                      <a:avLst/>
                    </a:prstGeom>
                    <a:noFill/>
                  </pic:spPr>
                </pic:pic>
              </a:graphicData>
            </a:graphic>
          </wp:inline>
        </w:drawing>
      </w:r>
    </w:p>
    <w:p w14:paraId="0308F08D" w14:textId="5A77A7D3" w:rsidR="00A241A7" w:rsidRDefault="00A241A7" w:rsidP="00A241A7">
      <w:pPr>
        <w:pStyle w:val="Caption"/>
        <w:jc w:val="center"/>
      </w:pPr>
      <w:bookmarkStart w:id="501" w:name="_Toc488047781"/>
      <w:r>
        <w:t xml:space="preserve">Figure </w:t>
      </w:r>
      <w:r w:rsidR="00DB4436">
        <w:fldChar w:fldCharType="begin"/>
      </w:r>
      <w:r w:rsidR="00DB4436">
        <w:instrText xml:space="preserve"> SEQ Figure \* ARABIC </w:instrText>
      </w:r>
      <w:r w:rsidR="00DB4436">
        <w:fldChar w:fldCharType="separate"/>
      </w:r>
      <w:r w:rsidR="00AD403F">
        <w:rPr>
          <w:noProof/>
        </w:rPr>
        <w:t>159</w:t>
      </w:r>
      <w:r w:rsidR="00DB4436">
        <w:rPr>
          <w:noProof/>
        </w:rPr>
        <w:fldChar w:fldCharType="end"/>
      </w:r>
      <w:r>
        <w:t>: Compressive strengths of deck pours over time</w:t>
      </w:r>
      <w:bookmarkEnd w:id="501"/>
    </w:p>
    <w:p w14:paraId="0901091F" w14:textId="77777777" w:rsidR="00A241A7" w:rsidRDefault="00A241A7" w:rsidP="00A241A7"/>
    <w:p w14:paraId="07C7B113" w14:textId="045051BF" w:rsidR="00A241A7" w:rsidRDefault="00A241A7" w:rsidP="00A241A7">
      <w:pPr>
        <w:pStyle w:val="Caption"/>
        <w:keepNext/>
      </w:pPr>
      <w:bookmarkStart w:id="502" w:name="_Toc488047616"/>
      <w:r>
        <w:lastRenderedPageBreak/>
        <w:t xml:space="preserve">Table </w:t>
      </w:r>
      <w:r w:rsidR="00DB4436">
        <w:fldChar w:fldCharType="begin"/>
      </w:r>
      <w:r w:rsidR="00DB4436">
        <w:instrText xml:space="preserve"> SEQ Table \* ARABIC </w:instrText>
      </w:r>
      <w:r w:rsidR="00DB4436">
        <w:fldChar w:fldCharType="separate"/>
      </w:r>
      <w:r w:rsidR="00AD403F">
        <w:rPr>
          <w:noProof/>
        </w:rPr>
        <w:t>34</w:t>
      </w:r>
      <w:r w:rsidR="00DB4436">
        <w:rPr>
          <w:noProof/>
        </w:rPr>
        <w:fldChar w:fldCharType="end"/>
      </w:r>
      <w:r>
        <w:t>: Scale deck modulus of elasticity</w:t>
      </w:r>
      <w:bookmarkEnd w:id="502"/>
    </w:p>
    <w:tbl>
      <w:tblPr>
        <w:tblW w:w="8185" w:type="dxa"/>
        <w:jc w:val="center"/>
        <w:tblBorders>
          <w:top w:val="single" w:sz="4" w:space="0" w:color="auto"/>
          <w:bottom w:val="single" w:sz="4" w:space="0" w:color="auto"/>
        </w:tblBorders>
        <w:tblLayout w:type="fixed"/>
        <w:tblLook w:val="04A0" w:firstRow="1" w:lastRow="0" w:firstColumn="1" w:lastColumn="0" w:noHBand="0" w:noVBand="1"/>
      </w:tblPr>
      <w:tblGrid>
        <w:gridCol w:w="563"/>
        <w:gridCol w:w="821"/>
        <w:gridCol w:w="821"/>
        <w:gridCol w:w="821"/>
        <w:gridCol w:w="785"/>
        <w:gridCol w:w="684"/>
        <w:gridCol w:w="990"/>
        <w:gridCol w:w="900"/>
        <w:gridCol w:w="810"/>
        <w:gridCol w:w="990"/>
      </w:tblGrid>
      <w:tr w:rsidR="00A241A7" w:rsidRPr="009E5EC4" w14:paraId="210A9631" w14:textId="77777777" w:rsidTr="00FE4AE3">
        <w:trPr>
          <w:trHeight w:val="630"/>
          <w:jc w:val="center"/>
        </w:trPr>
        <w:tc>
          <w:tcPr>
            <w:tcW w:w="563" w:type="dxa"/>
            <w:tcBorders>
              <w:top w:val="single" w:sz="4" w:space="0" w:color="auto"/>
              <w:bottom w:val="single" w:sz="4" w:space="0" w:color="auto"/>
            </w:tcBorders>
            <w:shd w:val="clear" w:color="auto" w:fill="auto"/>
            <w:vAlign w:val="center"/>
            <w:hideMark/>
          </w:tcPr>
          <w:p w14:paraId="12E0E2F6" w14:textId="77777777" w:rsidR="00A241A7" w:rsidRPr="009E5EC4" w:rsidRDefault="00A241A7" w:rsidP="006C7A4C">
            <w:pPr>
              <w:spacing w:line="240" w:lineRule="auto"/>
              <w:jc w:val="center"/>
              <w:rPr>
                <w:rFonts w:ascii="Times New Roman" w:hAnsi="Times New Roman"/>
                <w:b/>
                <w:bCs/>
                <w:color w:val="000000"/>
                <w:sz w:val="16"/>
                <w:szCs w:val="16"/>
                <w:lang w:bidi="ar-SA"/>
              </w:rPr>
            </w:pPr>
            <w:r w:rsidRPr="009E5EC4">
              <w:rPr>
                <w:rFonts w:ascii="Times New Roman" w:hAnsi="Times New Roman"/>
                <w:b/>
                <w:bCs/>
                <w:color w:val="000000"/>
                <w:sz w:val="16"/>
                <w:szCs w:val="16"/>
                <w:lang w:bidi="ar-SA"/>
              </w:rPr>
              <w:t> </w:t>
            </w:r>
          </w:p>
        </w:tc>
        <w:tc>
          <w:tcPr>
            <w:tcW w:w="821" w:type="dxa"/>
            <w:tcBorders>
              <w:top w:val="single" w:sz="4" w:space="0" w:color="auto"/>
              <w:bottom w:val="single" w:sz="4" w:space="0" w:color="auto"/>
            </w:tcBorders>
            <w:shd w:val="clear" w:color="auto" w:fill="auto"/>
            <w:vAlign w:val="center"/>
            <w:hideMark/>
          </w:tcPr>
          <w:p w14:paraId="586FC35F" w14:textId="77777777" w:rsidR="00A241A7" w:rsidRPr="009E5EC4" w:rsidRDefault="00A241A7" w:rsidP="006C7A4C">
            <w:pPr>
              <w:spacing w:line="240" w:lineRule="auto"/>
              <w:jc w:val="center"/>
              <w:rPr>
                <w:rFonts w:ascii="Times New Roman" w:hAnsi="Times New Roman"/>
                <w:b/>
                <w:bCs/>
                <w:color w:val="000000"/>
                <w:sz w:val="16"/>
                <w:szCs w:val="16"/>
                <w:lang w:bidi="ar-SA"/>
              </w:rPr>
            </w:pPr>
            <w:r w:rsidRPr="009E5EC4">
              <w:rPr>
                <w:rFonts w:ascii="Times New Roman" w:hAnsi="Times New Roman"/>
                <w:b/>
                <w:bCs/>
                <w:color w:val="000000"/>
                <w:sz w:val="16"/>
                <w:szCs w:val="16"/>
                <w:lang w:bidi="ar-SA"/>
              </w:rPr>
              <w:t>Cyl. 1 Modulus (ksi)</w:t>
            </w:r>
          </w:p>
        </w:tc>
        <w:tc>
          <w:tcPr>
            <w:tcW w:w="821" w:type="dxa"/>
            <w:tcBorders>
              <w:top w:val="single" w:sz="4" w:space="0" w:color="auto"/>
              <w:bottom w:val="single" w:sz="4" w:space="0" w:color="auto"/>
            </w:tcBorders>
            <w:shd w:val="clear" w:color="auto" w:fill="auto"/>
            <w:vAlign w:val="center"/>
            <w:hideMark/>
          </w:tcPr>
          <w:p w14:paraId="52A6FBD0" w14:textId="77777777" w:rsidR="00A241A7" w:rsidRPr="009E5EC4" w:rsidRDefault="00A241A7" w:rsidP="006C7A4C">
            <w:pPr>
              <w:spacing w:line="240" w:lineRule="auto"/>
              <w:jc w:val="center"/>
              <w:rPr>
                <w:rFonts w:ascii="Times New Roman" w:hAnsi="Times New Roman"/>
                <w:b/>
                <w:bCs/>
                <w:color w:val="000000"/>
                <w:sz w:val="16"/>
                <w:szCs w:val="16"/>
                <w:lang w:bidi="ar-SA"/>
              </w:rPr>
            </w:pPr>
            <w:r w:rsidRPr="009E5EC4">
              <w:rPr>
                <w:rFonts w:ascii="Times New Roman" w:hAnsi="Times New Roman"/>
                <w:b/>
                <w:bCs/>
                <w:color w:val="000000"/>
                <w:sz w:val="16"/>
                <w:szCs w:val="16"/>
                <w:lang w:bidi="ar-SA"/>
              </w:rPr>
              <w:t>Cyl. 2 Modulus (ksi)</w:t>
            </w:r>
          </w:p>
        </w:tc>
        <w:tc>
          <w:tcPr>
            <w:tcW w:w="821" w:type="dxa"/>
            <w:tcBorders>
              <w:top w:val="single" w:sz="4" w:space="0" w:color="auto"/>
              <w:bottom w:val="single" w:sz="4" w:space="0" w:color="auto"/>
            </w:tcBorders>
            <w:shd w:val="clear" w:color="auto" w:fill="auto"/>
            <w:vAlign w:val="center"/>
            <w:hideMark/>
          </w:tcPr>
          <w:p w14:paraId="6B172E68" w14:textId="77777777" w:rsidR="00A241A7" w:rsidRPr="009E5EC4" w:rsidRDefault="00A241A7" w:rsidP="006C7A4C">
            <w:pPr>
              <w:spacing w:line="240" w:lineRule="auto"/>
              <w:jc w:val="center"/>
              <w:rPr>
                <w:rFonts w:ascii="Times New Roman" w:hAnsi="Times New Roman"/>
                <w:b/>
                <w:bCs/>
                <w:color w:val="000000"/>
                <w:sz w:val="16"/>
                <w:szCs w:val="16"/>
                <w:lang w:bidi="ar-SA"/>
              </w:rPr>
            </w:pPr>
            <w:r w:rsidRPr="009E5EC4">
              <w:rPr>
                <w:rFonts w:ascii="Times New Roman" w:hAnsi="Times New Roman"/>
                <w:b/>
                <w:bCs/>
                <w:color w:val="000000"/>
                <w:sz w:val="16"/>
                <w:szCs w:val="16"/>
                <w:lang w:bidi="ar-SA"/>
              </w:rPr>
              <w:t>Cyl. 3 Modulus (ksi)</w:t>
            </w:r>
          </w:p>
        </w:tc>
        <w:tc>
          <w:tcPr>
            <w:tcW w:w="785" w:type="dxa"/>
            <w:tcBorders>
              <w:top w:val="single" w:sz="4" w:space="0" w:color="auto"/>
              <w:bottom w:val="single" w:sz="4" w:space="0" w:color="auto"/>
            </w:tcBorders>
            <w:shd w:val="clear" w:color="auto" w:fill="auto"/>
            <w:vAlign w:val="center"/>
            <w:hideMark/>
          </w:tcPr>
          <w:p w14:paraId="735C2F6F" w14:textId="77777777" w:rsidR="00A241A7" w:rsidRPr="009E5EC4" w:rsidRDefault="00A241A7" w:rsidP="006C7A4C">
            <w:pPr>
              <w:spacing w:line="240" w:lineRule="auto"/>
              <w:jc w:val="center"/>
              <w:rPr>
                <w:rFonts w:ascii="Times New Roman" w:hAnsi="Times New Roman"/>
                <w:b/>
                <w:bCs/>
                <w:color w:val="000000"/>
                <w:sz w:val="16"/>
                <w:szCs w:val="16"/>
                <w:lang w:bidi="ar-SA"/>
              </w:rPr>
            </w:pPr>
            <w:r w:rsidRPr="009E5EC4">
              <w:rPr>
                <w:rFonts w:ascii="Times New Roman" w:hAnsi="Times New Roman"/>
                <w:b/>
                <w:bCs/>
                <w:color w:val="000000"/>
                <w:sz w:val="16"/>
                <w:szCs w:val="16"/>
                <w:lang w:bidi="ar-SA"/>
              </w:rPr>
              <w:t>Average (ksi)</w:t>
            </w:r>
          </w:p>
        </w:tc>
        <w:tc>
          <w:tcPr>
            <w:tcW w:w="684" w:type="dxa"/>
            <w:tcBorders>
              <w:top w:val="single" w:sz="4" w:space="0" w:color="auto"/>
              <w:bottom w:val="single" w:sz="4" w:space="0" w:color="auto"/>
            </w:tcBorders>
            <w:shd w:val="clear" w:color="auto" w:fill="auto"/>
            <w:vAlign w:val="center"/>
            <w:hideMark/>
          </w:tcPr>
          <w:p w14:paraId="3294A5A5" w14:textId="77777777" w:rsidR="00A241A7" w:rsidRPr="009E5EC4" w:rsidRDefault="00DD0227" w:rsidP="006C7A4C">
            <w:pPr>
              <w:spacing w:line="240" w:lineRule="auto"/>
              <w:jc w:val="center"/>
              <w:rPr>
                <w:rFonts w:ascii="Times New Roman" w:hAnsi="Times New Roman"/>
                <w:b/>
                <w:bCs/>
                <w:color w:val="000000"/>
                <w:sz w:val="16"/>
                <w:szCs w:val="16"/>
                <w:lang w:bidi="ar-SA"/>
              </w:rPr>
            </w:pPr>
            <w:r>
              <w:rPr>
                <w:rFonts w:ascii="Times New Roman" w:hAnsi="Times New Roman"/>
                <w:b/>
                <w:bCs/>
                <w:color w:val="000000"/>
                <w:sz w:val="16"/>
                <w:szCs w:val="16"/>
                <w:lang w:bidi="ar-SA"/>
              </w:rPr>
              <w:t>Std. Dev.</w:t>
            </w:r>
          </w:p>
        </w:tc>
        <w:tc>
          <w:tcPr>
            <w:tcW w:w="990" w:type="dxa"/>
            <w:tcBorders>
              <w:top w:val="single" w:sz="4" w:space="0" w:color="auto"/>
              <w:bottom w:val="single" w:sz="4" w:space="0" w:color="auto"/>
            </w:tcBorders>
            <w:shd w:val="clear" w:color="auto" w:fill="auto"/>
            <w:vAlign w:val="center"/>
            <w:hideMark/>
          </w:tcPr>
          <w:p w14:paraId="0BA36936" w14:textId="77777777" w:rsidR="00A241A7" w:rsidRPr="009E5EC4" w:rsidRDefault="00A241A7" w:rsidP="006C7A4C">
            <w:pPr>
              <w:spacing w:line="240" w:lineRule="auto"/>
              <w:jc w:val="center"/>
              <w:rPr>
                <w:rFonts w:ascii="Times New Roman" w:hAnsi="Times New Roman"/>
                <w:b/>
                <w:bCs/>
                <w:color w:val="000000"/>
                <w:sz w:val="16"/>
                <w:szCs w:val="16"/>
                <w:lang w:bidi="ar-SA"/>
              </w:rPr>
            </w:pPr>
            <w:r w:rsidRPr="009E5EC4">
              <w:rPr>
                <w:rFonts w:ascii="Times New Roman" w:hAnsi="Times New Roman"/>
                <w:b/>
                <w:bCs/>
                <w:color w:val="000000"/>
                <w:sz w:val="16"/>
                <w:szCs w:val="16"/>
                <w:lang w:bidi="ar-SA"/>
              </w:rPr>
              <w:t>Coefficient of Variation</w:t>
            </w:r>
          </w:p>
        </w:tc>
        <w:tc>
          <w:tcPr>
            <w:tcW w:w="900" w:type="dxa"/>
            <w:tcBorders>
              <w:top w:val="single" w:sz="4" w:space="0" w:color="auto"/>
              <w:bottom w:val="single" w:sz="4" w:space="0" w:color="auto"/>
            </w:tcBorders>
            <w:shd w:val="clear" w:color="auto" w:fill="auto"/>
            <w:vAlign w:val="center"/>
            <w:hideMark/>
          </w:tcPr>
          <w:p w14:paraId="1707EDEC" w14:textId="77777777" w:rsidR="00A241A7" w:rsidRPr="009E5EC4" w:rsidRDefault="00A241A7" w:rsidP="006C7A4C">
            <w:pPr>
              <w:spacing w:line="240" w:lineRule="auto"/>
              <w:jc w:val="center"/>
              <w:rPr>
                <w:rFonts w:ascii="Times New Roman" w:hAnsi="Times New Roman"/>
                <w:b/>
                <w:bCs/>
                <w:color w:val="000000"/>
                <w:sz w:val="16"/>
                <w:szCs w:val="16"/>
                <w:lang w:bidi="ar-SA"/>
              </w:rPr>
            </w:pPr>
            <w:r w:rsidRPr="009E5EC4">
              <w:rPr>
                <w:rFonts w:ascii="Times New Roman" w:hAnsi="Times New Roman"/>
                <w:b/>
                <w:bCs/>
                <w:color w:val="000000"/>
                <w:sz w:val="16"/>
                <w:szCs w:val="16"/>
                <w:lang w:bidi="ar-SA"/>
              </w:rPr>
              <w:t>Compr. Strength (psi)</w:t>
            </w:r>
          </w:p>
        </w:tc>
        <w:tc>
          <w:tcPr>
            <w:tcW w:w="810" w:type="dxa"/>
            <w:tcBorders>
              <w:top w:val="single" w:sz="4" w:space="0" w:color="auto"/>
              <w:bottom w:val="single" w:sz="4" w:space="0" w:color="auto"/>
            </w:tcBorders>
            <w:shd w:val="clear" w:color="auto" w:fill="auto"/>
            <w:vAlign w:val="center"/>
            <w:hideMark/>
          </w:tcPr>
          <w:p w14:paraId="263F3E25" w14:textId="77777777" w:rsidR="00A241A7" w:rsidRPr="009E5EC4" w:rsidRDefault="00A241A7" w:rsidP="006C7A4C">
            <w:pPr>
              <w:spacing w:line="240" w:lineRule="auto"/>
              <w:jc w:val="center"/>
              <w:rPr>
                <w:rFonts w:ascii="Times New Roman" w:hAnsi="Times New Roman"/>
                <w:b/>
                <w:bCs/>
                <w:color w:val="000000"/>
                <w:sz w:val="16"/>
                <w:szCs w:val="16"/>
                <w:lang w:bidi="ar-SA"/>
              </w:rPr>
            </w:pPr>
            <w:r w:rsidRPr="009E5EC4">
              <w:rPr>
                <w:rFonts w:ascii="Times New Roman" w:hAnsi="Times New Roman"/>
                <w:b/>
                <w:bCs/>
                <w:color w:val="000000"/>
                <w:sz w:val="16"/>
                <w:szCs w:val="16"/>
                <w:lang w:bidi="ar-SA"/>
              </w:rPr>
              <w:t>ACI Eqn. (ksi)</w:t>
            </w:r>
          </w:p>
        </w:tc>
        <w:tc>
          <w:tcPr>
            <w:tcW w:w="990" w:type="dxa"/>
            <w:tcBorders>
              <w:top w:val="single" w:sz="4" w:space="0" w:color="auto"/>
              <w:bottom w:val="single" w:sz="4" w:space="0" w:color="auto"/>
            </w:tcBorders>
            <w:shd w:val="clear" w:color="auto" w:fill="auto"/>
            <w:vAlign w:val="center"/>
            <w:hideMark/>
          </w:tcPr>
          <w:p w14:paraId="633FC8E3" w14:textId="77777777" w:rsidR="00A241A7" w:rsidRPr="009E5EC4" w:rsidRDefault="00A241A7" w:rsidP="006C7A4C">
            <w:pPr>
              <w:spacing w:line="240" w:lineRule="auto"/>
              <w:jc w:val="center"/>
              <w:rPr>
                <w:rFonts w:ascii="Times New Roman" w:hAnsi="Times New Roman"/>
                <w:b/>
                <w:bCs/>
                <w:color w:val="000000"/>
                <w:sz w:val="16"/>
                <w:szCs w:val="16"/>
                <w:lang w:bidi="ar-SA"/>
              </w:rPr>
            </w:pPr>
            <w:r w:rsidRPr="009E5EC4">
              <w:rPr>
                <w:rFonts w:ascii="Times New Roman" w:hAnsi="Times New Roman"/>
                <w:b/>
                <w:bCs/>
                <w:color w:val="000000"/>
                <w:sz w:val="16"/>
                <w:szCs w:val="16"/>
                <w:lang w:bidi="ar-SA"/>
              </w:rPr>
              <w:t>% Difference</w:t>
            </w:r>
          </w:p>
        </w:tc>
      </w:tr>
      <w:tr w:rsidR="00A241A7" w:rsidRPr="009E5EC4" w14:paraId="434B7DE3" w14:textId="77777777" w:rsidTr="00FE4AE3">
        <w:trPr>
          <w:trHeight w:val="290"/>
          <w:jc w:val="center"/>
        </w:trPr>
        <w:tc>
          <w:tcPr>
            <w:tcW w:w="563" w:type="dxa"/>
            <w:tcBorders>
              <w:top w:val="single" w:sz="4" w:space="0" w:color="auto"/>
            </w:tcBorders>
            <w:shd w:val="clear" w:color="auto" w:fill="auto"/>
            <w:noWrap/>
            <w:vAlign w:val="bottom"/>
            <w:hideMark/>
          </w:tcPr>
          <w:p w14:paraId="2E309498" w14:textId="77777777" w:rsidR="00A241A7" w:rsidRPr="00FE4AE3" w:rsidRDefault="00A241A7" w:rsidP="006C7A4C">
            <w:pPr>
              <w:spacing w:line="240" w:lineRule="auto"/>
              <w:jc w:val="center"/>
              <w:rPr>
                <w:rFonts w:ascii="Times New Roman" w:hAnsi="Times New Roman"/>
                <w:bCs/>
                <w:i/>
                <w:color w:val="000000"/>
                <w:sz w:val="16"/>
                <w:szCs w:val="16"/>
                <w:lang w:bidi="ar-SA"/>
              </w:rPr>
            </w:pPr>
            <w:r w:rsidRPr="00FE4AE3">
              <w:rPr>
                <w:rFonts w:ascii="Times New Roman" w:hAnsi="Times New Roman"/>
                <w:bCs/>
                <w:i/>
                <w:color w:val="000000"/>
                <w:sz w:val="16"/>
                <w:szCs w:val="16"/>
                <w:lang w:bidi="ar-SA"/>
              </w:rPr>
              <w:t>Ind. Deck</w:t>
            </w:r>
          </w:p>
        </w:tc>
        <w:tc>
          <w:tcPr>
            <w:tcW w:w="821" w:type="dxa"/>
            <w:tcBorders>
              <w:top w:val="single" w:sz="4" w:space="0" w:color="auto"/>
            </w:tcBorders>
            <w:shd w:val="clear" w:color="auto" w:fill="auto"/>
            <w:noWrap/>
            <w:vAlign w:val="bottom"/>
            <w:hideMark/>
          </w:tcPr>
          <w:p w14:paraId="18C146F0" w14:textId="1E90232F" w:rsidR="00A241A7" w:rsidRPr="009E5EC4" w:rsidRDefault="00A241A7" w:rsidP="006C7A4C">
            <w:pPr>
              <w:spacing w:line="240" w:lineRule="auto"/>
              <w:jc w:val="center"/>
              <w:rPr>
                <w:rFonts w:ascii="Times New Roman" w:hAnsi="Times New Roman"/>
                <w:color w:val="000000"/>
                <w:sz w:val="16"/>
                <w:szCs w:val="16"/>
                <w:lang w:bidi="ar-SA"/>
              </w:rPr>
            </w:pPr>
            <w:r w:rsidRPr="009E5EC4">
              <w:rPr>
                <w:rFonts w:ascii="Times New Roman" w:hAnsi="Times New Roman"/>
                <w:color w:val="000000"/>
                <w:sz w:val="16"/>
                <w:szCs w:val="16"/>
                <w:lang w:bidi="ar-SA"/>
              </w:rPr>
              <w:t>3</w:t>
            </w:r>
            <w:r w:rsidR="00D427A7">
              <w:rPr>
                <w:rFonts w:ascii="Times New Roman" w:hAnsi="Times New Roman"/>
                <w:color w:val="000000"/>
                <w:sz w:val="16"/>
                <w:szCs w:val="16"/>
                <w:lang w:bidi="ar-SA"/>
              </w:rPr>
              <w:t>745</w:t>
            </w:r>
          </w:p>
        </w:tc>
        <w:tc>
          <w:tcPr>
            <w:tcW w:w="821" w:type="dxa"/>
            <w:tcBorders>
              <w:top w:val="single" w:sz="4" w:space="0" w:color="auto"/>
            </w:tcBorders>
            <w:shd w:val="clear" w:color="auto" w:fill="auto"/>
            <w:noWrap/>
            <w:vAlign w:val="bottom"/>
            <w:hideMark/>
          </w:tcPr>
          <w:p w14:paraId="49CB361C" w14:textId="5FB583AB" w:rsidR="00A241A7" w:rsidRPr="009E5EC4" w:rsidRDefault="00A241A7" w:rsidP="006C7A4C">
            <w:pPr>
              <w:spacing w:line="240" w:lineRule="auto"/>
              <w:jc w:val="center"/>
              <w:rPr>
                <w:rFonts w:ascii="Times New Roman" w:hAnsi="Times New Roman"/>
                <w:color w:val="000000"/>
                <w:sz w:val="16"/>
                <w:szCs w:val="16"/>
                <w:lang w:bidi="ar-SA"/>
              </w:rPr>
            </w:pPr>
            <w:r w:rsidRPr="009E5EC4">
              <w:rPr>
                <w:rFonts w:ascii="Times New Roman" w:hAnsi="Times New Roman"/>
                <w:color w:val="000000"/>
                <w:sz w:val="16"/>
                <w:szCs w:val="16"/>
                <w:lang w:bidi="ar-SA"/>
              </w:rPr>
              <w:t>3</w:t>
            </w:r>
            <w:r w:rsidR="00D427A7">
              <w:rPr>
                <w:rFonts w:ascii="Times New Roman" w:hAnsi="Times New Roman"/>
                <w:color w:val="000000"/>
                <w:sz w:val="16"/>
                <w:szCs w:val="16"/>
                <w:lang w:bidi="ar-SA"/>
              </w:rPr>
              <w:t>632</w:t>
            </w:r>
          </w:p>
        </w:tc>
        <w:tc>
          <w:tcPr>
            <w:tcW w:w="821" w:type="dxa"/>
            <w:tcBorders>
              <w:top w:val="single" w:sz="4" w:space="0" w:color="auto"/>
            </w:tcBorders>
            <w:shd w:val="clear" w:color="auto" w:fill="auto"/>
            <w:noWrap/>
            <w:vAlign w:val="bottom"/>
            <w:hideMark/>
          </w:tcPr>
          <w:p w14:paraId="13E7B09C" w14:textId="5042C6D4" w:rsidR="00A241A7" w:rsidRPr="009E5EC4" w:rsidRDefault="00A241A7" w:rsidP="006C7A4C">
            <w:pPr>
              <w:spacing w:line="240" w:lineRule="auto"/>
              <w:jc w:val="center"/>
              <w:rPr>
                <w:rFonts w:ascii="Times New Roman" w:hAnsi="Times New Roman"/>
                <w:color w:val="000000"/>
                <w:sz w:val="16"/>
                <w:szCs w:val="16"/>
                <w:lang w:bidi="ar-SA"/>
              </w:rPr>
            </w:pPr>
            <w:r w:rsidRPr="009E5EC4">
              <w:rPr>
                <w:rFonts w:ascii="Times New Roman" w:hAnsi="Times New Roman"/>
                <w:color w:val="000000"/>
                <w:sz w:val="16"/>
                <w:szCs w:val="16"/>
                <w:lang w:bidi="ar-SA"/>
              </w:rPr>
              <w:t>3</w:t>
            </w:r>
            <w:r w:rsidR="00D427A7">
              <w:rPr>
                <w:rFonts w:ascii="Times New Roman" w:hAnsi="Times New Roman"/>
                <w:color w:val="000000"/>
                <w:sz w:val="16"/>
                <w:szCs w:val="16"/>
                <w:lang w:bidi="ar-SA"/>
              </w:rPr>
              <w:t>674</w:t>
            </w:r>
          </w:p>
        </w:tc>
        <w:tc>
          <w:tcPr>
            <w:tcW w:w="785" w:type="dxa"/>
            <w:tcBorders>
              <w:top w:val="single" w:sz="4" w:space="0" w:color="auto"/>
            </w:tcBorders>
            <w:shd w:val="clear" w:color="auto" w:fill="auto"/>
            <w:noWrap/>
            <w:vAlign w:val="bottom"/>
            <w:hideMark/>
          </w:tcPr>
          <w:p w14:paraId="3A6EFB62" w14:textId="66DE1CE9" w:rsidR="00A241A7" w:rsidRPr="009E5EC4" w:rsidRDefault="00A241A7" w:rsidP="006C7A4C">
            <w:pPr>
              <w:spacing w:line="240" w:lineRule="auto"/>
              <w:jc w:val="center"/>
              <w:rPr>
                <w:rFonts w:ascii="Times New Roman" w:hAnsi="Times New Roman"/>
                <w:color w:val="000000"/>
                <w:sz w:val="16"/>
                <w:szCs w:val="16"/>
                <w:lang w:bidi="ar-SA"/>
              </w:rPr>
            </w:pPr>
            <w:r w:rsidRPr="009E5EC4">
              <w:rPr>
                <w:rFonts w:ascii="Times New Roman" w:hAnsi="Times New Roman"/>
                <w:color w:val="000000"/>
                <w:sz w:val="16"/>
                <w:szCs w:val="16"/>
                <w:lang w:bidi="ar-SA"/>
              </w:rPr>
              <w:t>3</w:t>
            </w:r>
            <w:r w:rsidR="00D427A7">
              <w:rPr>
                <w:rFonts w:ascii="Times New Roman" w:hAnsi="Times New Roman"/>
                <w:color w:val="000000"/>
                <w:sz w:val="16"/>
                <w:szCs w:val="16"/>
                <w:lang w:bidi="ar-SA"/>
              </w:rPr>
              <w:t>684</w:t>
            </w:r>
          </w:p>
        </w:tc>
        <w:tc>
          <w:tcPr>
            <w:tcW w:w="684" w:type="dxa"/>
            <w:tcBorders>
              <w:top w:val="single" w:sz="4" w:space="0" w:color="auto"/>
            </w:tcBorders>
            <w:shd w:val="clear" w:color="auto" w:fill="auto"/>
            <w:noWrap/>
            <w:vAlign w:val="bottom"/>
            <w:hideMark/>
          </w:tcPr>
          <w:p w14:paraId="4EAEA69B" w14:textId="77777777" w:rsidR="00A241A7" w:rsidRPr="009E5EC4" w:rsidRDefault="00A241A7" w:rsidP="006C7A4C">
            <w:pPr>
              <w:spacing w:line="240" w:lineRule="auto"/>
              <w:jc w:val="center"/>
              <w:rPr>
                <w:rFonts w:ascii="Times New Roman" w:hAnsi="Times New Roman"/>
                <w:color w:val="000000"/>
                <w:sz w:val="16"/>
                <w:szCs w:val="16"/>
                <w:lang w:bidi="ar-SA"/>
              </w:rPr>
            </w:pPr>
            <w:r w:rsidRPr="009E5EC4">
              <w:rPr>
                <w:rFonts w:ascii="Times New Roman" w:hAnsi="Times New Roman"/>
                <w:color w:val="000000"/>
                <w:sz w:val="16"/>
                <w:szCs w:val="16"/>
                <w:lang w:bidi="ar-SA"/>
              </w:rPr>
              <w:t>56.97</w:t>
            </w:r>
          </w:p>
        </w:tc>
        <w:tc>
          <w:tcPr>
            <w:tcW w:w="990" w:type="dxa"/>
            <w:tcBorders>
              <w:top w:val="single" w:sz="4" w:space="0" w:color="auto"/>
            </w:tcBorders>
            <w:shd w:val="clear" w:color="auto" w:fill="auto"/>
            <w:noWrap/>
            <w:vAlign w:val="bottom"/>
            <w:hideMark/>
          </w:tcPr>
          <w:p w14:paraId="1D3A7781" w14:textId="77777777" w:rsidR="00A241A7" w:rsidRPr="009E5EC4" w:rsidRDefault="00A241A7" w:rsidP="006C7A4C">
            <w:pPr>
              <w:spacing w:line="240" w:lineRule="auto"/>
              <w:jc w:val="center"/>
              <w:rPr>
                <w:rFonts w:ascii="Times New Roman" w:hAnsi="Times New Roman"/>
                <w:color w:val="000000"/>
                <w:sz w:val="16"/>
                <w:szCs w:val="16"/>
                <w:lang w:bidi="ar-SA"/>
              </w:rPr>
            </w:pPr>
            <w:r w:rsidRPr="009E5EC4">
              <w:rPr>
                <w:rFonts w:ascii="Times New Roman" w:hAnsi="Times New Roman"/>
                <w:color w:val="000000"/>
                <w:sz w:val="16"/>
                <w:szCs w:val="16"/>
                <w:lang w:bidi="ar-SA"/>
              </w:rPr>
              <w:t>1.55%</w:t>
            </w:r>
          </w:p>
        </w:tc>
        <w:tc>
          <w:tcPr>
            <w:tcW w:w="900" w:type="dxa"/>
            <w:tcBorders>
              <w:top w:val="single" w:sz="4" w:space="0" w:color="auto"/>
            </w:tcBorders>
            <w:shd w:val="clear" w:color="auto" w:fill="auto"/>
            <w:noWrap/>
            <w:vAlign w:val="bottom"/>
            <w:hideMark/>
          </w:tcPr>
          <w:p w14:paraId="6707589E" w14:textId="03AD9C5F" w:rsidR="00A241A7" w:rsidRPr="009E5EC4" w:rsidRDefault="00A241A7" w:rsidP="006C7A4C">
            <w:pPr>
              <w:spacing w:line="240" w:lineRule="auto"/>
              <w:jc w:val="center"/>
              <w:rPr>
                <w:rFonts w:ascii="Times New Roman" w:hAnsi="Times New Roman"/>
                <w:color w:val="000000"/>
                <w:sz w:val="16"/>
                <w:szCs w:val="16"/>
                <w:lang w:bidi="ar-SA"/>
              </w:rPr>
            </w:pPr>
            <w:r w:rsidRPr="009E5EC4">
              <w:rPr>
                <w:rFonts w:ascii="Times New Roman" w:hAnsi="Times New Roman"/>
                <w:color w:val="000000"/>
                <w:sz w:val="16"/>
                <w:szCs w:val="16"/>
                <w:lang w:bidi="ar-SA"/>
              </w:rPr>
              <w:t>3980</w:t>
            </w:r>
          </w:p>
        </w:tc>
        <w:tc>
          <w:tcPr>
            <w:tcW w:w="810" w:type="dxa"/>
            <w:tcBorders>
              <w:top w:val="single" w:sz="4" w:space="0" w:color="auto"/>
            </w:tcBorders>
            <w:shd w:val="clear" w:color="auto" w:fill="auto"/>
            <w:noWrap/>
            <w:vAlign w:val="bottom"/>
            <w:hideMark/>
          </w:tcPr>
          <w:p w14:paraId="1FDF8D8D" w14:textId="16CA28E0" w:rsidR="00A241A7" w:rsidRPr="009E5EC4" w:rsidRDefault="00A241A7" w:rsidP="006C7A4C">
            <w:pPr>
              <w:spacing w:line="240" w:lineRule="auto"/>
              <w:jc w:val="center"/>
              <w:rPr>
                <w:rFonts w:ascii="Times New Roman" w:hAnsi="Times New Roman"/>
                <w:color w:val="000000"/>
                <w:sz w:val="16"/>
                <w:szCs w:val="16"/>
                <w:lang w:bidi="ar-SA"/>
              </w:rPr>
            </w:pPr>
            <w:r w:rsidRPr="009E5EC4">
              <w:rPr>
                <w:rFonts w:ascii="Times New Roman" w:hAnsi="Times New Roman"/>
                <w:color w:val="000000"/>
                <w:sz w:val="16"/>
                <w:szCs w:val="16"/>
                <w:lang w:bidi="ar-SA"/>
              </w:rPr>
              <w:t>3</w:t>
            </w:r>
            <w:r w:rsidR="00D427A7">
              <w:rPr>
                <w:rFonts w:ascii="Times New Roman" w:hAnsi="Times New Roman"/>
                <w:color w:val="000000"/>
                <w:sz w:val="16"/>
                <w:szCs w:val="16"/>
                <w:lang w:bidi="ar-SA"/>
              </w:rPr>
              <w:t>596</w:t>
            </w:r>
          </w:p>
        </w:tc>
        <w:tc>
          <w:tcPr>
            <w:tcW w:w="990" w:type="dxa"/>
            <w:tcBorders>
              <w:top w:val="single" w:sz="4" w:space="0" w:color="auto"/>
            </w:tcBorders>
            <w:shd w:val="clear" w:color="auto" w:fill="auto"/>
            <w:noWrap/>
            <w:vAlign w:val="bottom"/>
            <w:hideMark/>
          </w:tcPr>
          <w:p w14:paraId="5E462021" w14:textId="77777777" w:rsidR="00A241A7" w:rsidRPr="009E5EC4" w:rsidRDefault="00A241A7" w:rsidP="006C7A4C">
            <w:pPr>
              <w:spacing w:line="240" w:lineRule="auto"/>
              <w:jc w:val="center"/>
              <w:rPr>
                <w:rFonts w:ascii="Times New Roman" w:hAnsi="Times New Roman"/>
                <w:color w:val="000000"/>
                <w:sz w:val="16"/>
                <w:szCs w:val="16"/>
                <w:lang w:bidi="ar-SA"/>
              </w:rPr>
            </w:pPr>
            <w:r w:rsidRPr="009E5EC4">
              <w:rPr>
                <w:rFonts w:ascii="Times New Roman" w:hAnsi="Times New Roman"/>
                <w:color w:val="000000"/>
                <w:sz w:val="16"/>
                <w:szCs w:val="16"/>
                <w:lang w:bidi="ar-SA"/>
              </w:rPr>
              <w:t>-2.38%</w:t>
            </w:r>
          </w:p>
        </w:tc>
      </w:tr>
      <w:tr w:rsidR="00A241A7" w:rsidRPr="009E5EC4" w14:paraId="4208F55C" w14:textId="77777777" w:rsidTr="00FE4AE3">
        <w:trPr>
          <w:trHeight w:val="290"/>
          <w:jc w:val="center"/>
        </w:trPr>
        <w:tc>
          <w:tcPr>
            <w:tcW w:w="563" w:type="dxa"/>
            <w:shd w:val="clear" w:color="auto" w:fill="auto"/>
            <w:noWrap/>
            <w:vAlign w:val="bottom"/>
            <w:hideMark/>
          </w:tcPr>
          <w:p w14:paraId="42293685" w14:textId="77777777" w:rsidR="00A241A7" w:rsidRPr="00FE4AE3" w:rsidRDefault="00A241A7" w:rsidP="006C7A4C">
            <w:pPr>
              <w:spacing w:line="240" w:lineRule="auto"/>
              <w:jc w:val="center"/>
              <w:rPr>
                <w:rFonts w:ascii="Times New Roman" w:hAnsi="Times New Roman"/>
                <w:bCs/>
                <w:i/>
                <w:color w:val="000000"/>
                <w:sz w:val="16"/>
                <w:szCs w:val="16"/>
                <w:lang w:bidi="ar-SA"/>
              </w:rPr>
            </w:pPr>
            <w:r w:rsidRPr="00FE4AE3">
              <w:rPr>
                <w:rFonts w:ascii="Times New Roman" w:hAnsi="Times New Roman"/>
                <w:bCs/>
                <w:i/>
                <w:color w:val="000000"/>
                <w:sz w:val="16"/>
                <w:szCs w:val="16"/>
                <w:lang w:bidi="ar-SA"/>
              </w:rPr>
              <w:t>Brd. Deck</w:t>
            </w:r>
          </w:p>
        </w:tc>
        <w:tc>
          <w:tcPr>
            <w:tcW w:w="821" w:type="dxa"/>
            <w:shd w:val="clear" w:color="auto" w:fill="auto"/>
            <w:noWrap/>
            <w:vAlign w:val="bottom"/>
            <w:hideMark/>
          </w:tcPr>
          <w:p w14:paraId="421D69FA" w14:textId="07F7DDC4" w:rsidR="00A241A7" w:rsidRPr="009E5EC4" w:rsidRDefault="00A241A7" w:rsidP="006C7A4C">
            <w:pPr>
              <w:spacing w:line="240" w:lineRule="auto"/>
              <w:jc w:val="center"/>
              <w:rPr>
                <w:rFonts w:ascii="Times New Roman" w:hAnsi="Times New Roman"/>
                <w:color w:val="000000"/>
                <w:sz w:val="16"/>
                <w:szCs w:val="16"/>
                <w:lang w:bidi="ar-SA"/>
              </w:rPr>
            </w:pPr>
            <w:r w:rsidRPr="009E5EC4">
              <w:rPr>
                <w:rFonts w:ascii="Times New Roman" w:hAnsi="Times New Roman"/>
                <w:color w:val="000000"/>
                <w:sz w:val="16"/>
                <w:szCs w:val="16"/>
                <w:lang w:bidi="ar-SA"/>
              </w:rPr>
              <w:t>362</w:t>
            </w:r>
            <w:r w:rsidR="00D427A7">
              <w:rPr>
                <w:rFonts w:ascii="Times New Roman" w:hAnsi="Times New Roman"/>
                <w:color w:val="000000"/>
                <w:sz w:val="16"/>
                <w:szCs w:val="16"/>
                <w:lang w:bidi="ar-SA"/>
              </w:rPr>
              <w:t>30</w:t>
            </w:r>
          </w:p>
        </w:tc>
        <w:tc>
          <w:tcPr>
            <w:tcW w:w="821" w:type="dxa"/>
            <w:shd w:val="clear" w:color="auto" w:fill="auto"/>
            <w:noWrap/>
            <w:vAlign w:val="bottom"/>
            <w:hideMark/>
          </w:tcPr>
          <w:p w14:paraId="7D77779B" w14:textId="4DC4B585" w:rsidR="00A241A7" w:rsidRPr="009E5EC4" w:rsidRDefault="00A241A7" w:rsidP="006C7A4C">
            <w:pPr>
              <w:spacing w:line="240" w:lineRule="auto"/>
              <w:jc w:val="center"/>
              <w:rPr>
                <w:rFonts w:ascii="Times New Roman" w:hAnsi="Times New Roman"/>
                <w:color w:val="000000"/>
                <w:sz w:val="16"/>
                <w:szCs w:val="16"/>
                <w:lang w:bidi="ar-SA"/>
              </w:rPr>
            </w:pPr>
            <w:r w:rsidRPr="009E5EC4">
              <w:rPr>
                <w:rFonts w:ascii="Times New Roman" w:hAnsi="Times New Roman"/>
                <w:color w:val="000000"/>
                <w:sz w:val="16"/>
                <w:szCs w:val="16"/>
                <w:lang w:bidi="ar-SA"/>
              </w:rPr>
              <w:t>3</w:t>
            </w:r>
            <w:r w:rsidR="00D427A7">
              <w:rPr>
                <w:rFonts w:ascii="Times New Roman" w:hAnsi="Times New Roman"/>
                <w:color w:val="000000"/>
                <w:sz w:val="16"/>
                <w:szCs w:val="16"/>
                <w:lang w:bidi="ar-SA"/>
              </w:rPr>
              <w:t>934</w:t>
            </w:r>
          </w:p>
        </w:tc>
        <w:tc>
          <w:tcPr>
            <w:tcW w:w="821" w:type="dxa"/>
            <w:shd w:val="clear" w:color="auto" w:fill="auto"/>
            <w:noWrap/>
            <w:vAlign w:val="bottom"/>
            <w:hideMark/>
          </w:tcPr>
          <w:p w14:paraId="6B3462B4" w14:textId="4DDCB1F5" w:rsidR="00A241A7" w:rsidRPr="009E5EC4" w:rsidRDefault="00A241A7" w:rsidP="006C7A4C">
            <w:pPr>
              <w:spacing w:line="240" w:lineRule="auto"/>
              <w:jc w:val="center"/>
              <w:rPr>
                <w:rFonts w:ascii="Times New Roman" w:hAnsi="Times New Roman"/>
                <w:color w:val="000000"/>
                <w:sz w:val="16"/>
                <w:szCs w:val="16"/>
                <w:lang w:bidi="ar-SA"/>
              </w:rPr>
            </w:pPr>
            <w:r w:rsidRPr="009E5EC4">
              <w:rPr>
                <w:rFonts w:ascii="Times New Roman" w:hAnsi="Times New Roman"/>
                <w:color w:val="000000"/>
                <w:sz w:val="16"/>
                <w:szCs w:val="16"/>
                <w:lang w:bidi="ar-SA"/>
              </w:rPr>
              <w:t>3</w:t>
            </w:r>
            <w:r w:rsidR="00D427A7">
              <w:rPr>
                <w:rFonts w:ascii="Times New Roman" w:hAnsi="Times New Roman"/>
                <w:color w:val="000000"/>
                <w:sz w:val="16"/>
                <w:szCs w:val="16"/>
                <w:lang w:bidi="ar-SA"/>
              </w:rPr>
              <w:t>854</w:t>
            </w:r>
          </w:p>
        </w:tc>
        <w:tc>
          <w:tcPr>
            <w:tcW w:w="785" w:type="dxa"/>
            <w:shd w:val="clear" w:color="auto" w:fill="auto"/>
            <w:noWrap/>
            <w:vAlign w:val="bottom"/>
            <w:hideMark/>
          </w:tcPr>
          <w:p w14:paraId="53BB74B9" w14:textId="31F93BF9" w:rsidR="00A241A7" w:rsidRPr="009E5EC4" w:rsidRDefault="00A241A7" w:rsidP="006C7A4C">
            <w:pPr>
              <w:spacing w:line="240" w:lineRule="auto"/>
              <w:jc w:val="center"/>
              <w:rPr>
                <w:rFonts w:ascii="Times New Roman" w:hAnsi="Times New Roman"/>
                <w:color w:val="000000"/>
                <w:sz w:val="16"/>
                <w:szCs w:val="16"/>
                <w:lang w:bidi="ar-SA"/>
              </w:rPr>
            </w:pPr>
            <w:r w:rsidRPr="009E5EC4">
              <w:rPr>
                <w:rFonts w:ascii="Times New Roman" w:hAnsi="Times New Roman"/>
                <w:color w:val="000000"/>
                <w:sz w:val="16"/>
                <w:szCs w:val="16"/>
                <w:lang w:bidi="ar-SA"/>
              </w:rPr>
              <w:t>3</w:t>
            </w:r>
            <w:r w:rsidR="00D427A7">
              <w:rPr>
                <w:rFonts w:ascii="Times New Roman" w:hAnsi="Times New Roman"/>
                <w:color w:val="000000"/>
                <w:sz w:val="16"/>
                <w:szCs w:val="16"/>
                <w:lang w:bidi="ar-SA"/>
              </w:rPr>
              <w:t>806</w:t>
            </w:r>
          </w:p>
        </w:tc>
        <w:tc>
          <w:tcPr>
            <w:tcW w:w="684" w:type="dxa"/>
            <w:shd w:val="clear" w:color="auto" w:fill="auto"/>
            <w:noWrap/>
            <w:vAlign w:val="bottom"/>
            <w:hideMark/>
          </w:tcPr>
          <w:p w14:paraId="5979B53F" w14:textId="77777777" w:rsidR="00A241A7" w:rsidRPr="009E5EC4" w:rsidRDefault="00A241A7" w:rsidP="006C7A4C">
            <w:pPr>
              <w:spacing w:line="240" w:lineRule="auto"/>
              <w:jc w:val="center"/>
              <w:rPr>
                <w:rFonts w:ascii="Times New Roman" w:hAnsi="Times New Roman"/>
                <w:color w:val="000000"/>
                <w:sz w:val="16"/>
                <w:szCs w:val="16"/>
                <w:lang w:bidi="ar-SA"/>
              </w:rPr>
            </w:pPr>
            <w:r w:rsidRPr="009E5EC4">
              <w:rPr>
                <w:rFonts w:ascii="Times New Roman" w:hAnsi="Times New Roman"/>
                <w:color w:val="000000"/>
                <w:sz w:val="16"/>
                <w:szCs w:val="16"/>
                <w:lang w:bidi="ar-SA"/>
              </w:rPr>
              <w:t>157.86</w:t>
            </w:r>
          </w:p>
        </w:tc>
        <w:tc>
          <w:tcPr>
            <w:tcW w:w="990" w:type="dxa"/>
            <w:shd w:val="clear" w:color="auto" w:fill="auto"/>
            <w:noWrap/>
            <w:vAlign w:val="bottom"/>
            <w:hideMark/>
          </w:tcPr>
          <w:p w14:paraId="2D2B1C23" w14:textId="77777777" w:rsidR="00A241A7" w:rsidRPr="009E5EC4" w:rsidRDefault="00A241A7" w:rsidP="006C7A4C">
            <w:pPr>
              <w:spacing w:line="240" w:lineRule="auto"/>
              <w:jc w:val="center"/>
              <w:rPr>
                <w:rFonts w:ascii="Times New Roman" w:hAnsi="Times New Roman"/>
                <w:color w:val="000000"/>
                <w:sz w:val="16"/>
                <w:szCs w:val="16"/>
                <w:lang w:bidi="ar-SA"/>
              </w:rPr>
            </w:pPr>
            <w:r w:rsidRPr="009E5EC4">
              <w:rPr>
                <w:rFonts w:ascii="Times New Roman" w:hAnsi="Times New Roman"/>
                <w:color w:val="000000"/>
                <w:sz w:val="16"/>
                <w:szCs w:val="16"/>
                <w:lang w:bidi="ar-SA"/>
              </w:rPr>
              <w:t>4.15%</w:t>
            </w:r>
          </w:p>
        </w:tc>
        <w:tc>
          <w:tcPr>
            <w:tcW w:w="900" w:type="dxa"/>
            <w:shd w:val="clear" w:color="auto" w:fill="auto"/>
            <w:noWrap/>
            <w:vAlign w:val="bottom"/>
            <w:hideMark/>
          </w:tcPr>
          <w:p w14:paraId="69E333EB" w14:textId="01E458C6" w:rsidR="00A241A7" w:rsidRPr="009E5EC4" w:rsidRDefault="00A241A7" w:rsidP="006C7A4C">
            <w:pPr>
              <w:spacing w:line="240" w:lineRule="auto"/>
              <w:jc w:val="center"/>
              <w:rPr>
                <w:rFonts w:ascii="Times New Roman" w:hAnsi="Times New Roman"/>
                <w:color w:val="000000"/>
                <w:sz w:val="16"/>
                <w:szCs w:val="16"/>
                <w:lang w:bidi="ar-SA"/>
              </w:rPr>
            </w:pPr>
            <w:r w:rsidRPr="009E5EC4">
              <w:rPr>
                <w:rFonts w:ascii="Times New Roman" w:hAnsi="Times New Roman"/>
                <w:color w:val="000000"/>
                <w:sz w:val="16"/>
                <w:szCs w:val="16"/>
                <w:lang w:bidi="ar-SA"/>
              </w:rPr>
              <w:t>4340</w:t>
            </w:r>
          </w:p>
        </w:tc>
        <w:tc>
          <w:tcPr>
            <w:tcW w:w="810" w:type="dxa"/>
            <w:shd w:val="clear" w:color="auto" w:fill="auto"/>
            <w:noWrap/>
            <w:vAlign w:val="bottom"/>
            <w:hideMark/>
          </w:tcPr>
          <w:p w14:paraId="4C4BA9F8" w14:textId="4EF19D0D" w:rsidR="00A241A7" w:rsidRPr="009E5EC4" w:rsidRDefault="00A241A7" w:rsidP="006C7A4C">
            <w:pPr>
              <w:spacing w:line="240" w:lineRule="auto"/>
              <w:jc w:val="center"/>
              <w:rPr>
                <w:rFonts w:ascii="Times New Roman" w:hAnsi="Times New Roman"/>
                <w:color w:val="000000"/>
                <w:sz w:val="16"/>
                <w:szCs w:val="16"/>
                <w:lang w:bidi="ar-SA"/>
              </w:rPr>
            </w:pPr>
            <w:r w:rsidRPr="009E5EC4">
              <w:rPr>
                <w:rFonts w:ascii="Times New Roman" w:hAnsi="Times New Roman"/>
                <w:color w:val="000000"/>
                <w:sz w:val="16"/>
                <w:szCs w:val="16"/>
                <w:lang w:bidi="ar-SA"/>
              </w:rPr>
              <w:t>3</w:t>
            </w:r>
            <w:r w:rsidR="00D427A7">
              <w:rPr>
                <w:rFonts w:ascii="Times New Roman" w:hAnsi="Times New Roman"/>
                <w:color w:val="000000"/>
                <w:sz w:val="16"/>
                <w:szCs w:val="16"/>
                <w:lang w:bidi="ar-SA"/>
              </w:rPr>
              <w:t>755</w:t>
            </w:r>
          </w:p>
        </w:tc>
        <w:tc>
          <w:tcPr>
            <w:tcW w:w="990" w:type="dxa"/>
            <w:shd w:val="clear" w:color="auto" w:fill="auto"/>
            <w:noWrap/>
            <w:vAlign w:val="bottom"/>
            <w:hideMark/>
          </w:tcPr>
          <w:p w14:paraId="0DC462A4" w14:textId="77777777" w:rsidR="00A241A7" w:rsidRPr="009E5EC4" w:rsidRDefault="00A241A7" w:rsidP="006C7A4C">
            <w:pPr>
              <w:spacing w:line="240" w:lineRule="auto"/>
              <w:jc w:val="center"/>
              <w:rPr>
                <w:rFonts w:ascii="Times New Roman" w:hAnsi="Times New Roman"/>
                <w:color w:val="000000"/>
                <w:sz w:val="16"/>
                <w:szCs w:val="16"/>
                <w:lang w:bidi="ar-SA"/>
              </w:rPr>
            </w:pPr>
            <w:r w:rsidRPr="009E5EC4">
              <w:rPr>
                <w:rFonts w:ascii="Times New Roman" w:hAnsi="Times New Roman"/>
                <w:color w:val="000000"/>
                <w:sz w:val="16"/>
                <w:szCs w:val="16"/>
                <w:lang w:bidi="ar-SA"/>
              </w:rPr>
              <w:t>-1.33%</w:t>
            </w:r>
          </w:p>
        </w:tc>
      </w:tr>
    </w:tbl>
    <w:p w14:paraId="6CB9A4B5" w14:textId="77777777" w:rsidR="00A241A7" w:rsidRDefault="00A241A7" w:rsidP="00A241A7"/>
    <w:p w14:paraId="28F0AF3D" w14:textId="77777777" w:rsidR="00A241A7" w:rsidRDefault="00A241A7" w:rsidP="00A241A7"/>
    <w:p w14:paraId="347F77D3" w14:textId="77777777" w:rsidR="00A241A7" w:rsidRDefault="00A241A7" w:rsidP="00A241A7"/>
    <w:p w14:paraId="1924AA21" w14:textId="77777777" w:rsidR="00A241A7" w:rsidRDefault="00A241A7" w:rsidP="00A241A7"/>
    <w:p w14:paraId="2E9F6A9D" w14:textId="77777777" w:rsidR="00A241A7" w:rsidRDefault="00A241A7" w:rsidP="00A241A7"/>
    <w:p w14:paraId="34C9CC79" w14:textId="77777777" w:rsidR="00A241A7" w:rsidRDefault="00A241A7" w:rsidP="00A241A7"/>
    <w:p w14:paraId="3CB603B7" w14:textId="77777777" w:rsidR="00A241A7" w:rsidRDefault="00A241A7" w:rsidP="00A241A7"/>
    <w:p w14:paraId="2DB96171" w14:textId="77777777" w:rsidR="00A241A7" w:rsidRDefault="00A241A7" w:rsidP="00A241A7"/>
    <w:p w14:paraId="3BDBFD59" w14:textId="77777777" w:rsidR="00A241A7" w:rsidRDefault="00A241A7" w:rsidP="00A241A7"/>
    <w:p w14:paraId="01931C3F" w14:textId="77777777" w:rsidR="00A241A7" w:rsidRDefault="00A241A7" w:rsidP="00A241A7"/>
    <w:p w14:paraId="03AF595C" w14:textId="77777777" w:rsidR="00A241A7" w:rsidRDefault="00A241A7" w:rsidP="00A241A7"/>
    <w:p w14:paraId="7903C1F0" w14:textId="77777777" w:rsidR="00A241A7" w:rsidRDefault="00A241A7" w:rsidP="00A241A7"/>
    <w:p w14:paraId="2033FD46" w14:textId="77777777" w:rsidR="00A241A7" w:rsidRDefault="00A241A7" w:rsidP="00A241A7"/>
    <w:p w14:paraId="05881C02" w14:textId="77777777" w:rsidR="00A241A7" w:rsidRDefault="00A241A7" w:rsidP="00A241A7"/>
    <w:p w14:paraId="51A72755" w14:textId="77777777" w:rsidR="00A241A7" w:rsidRDefault="00A241A7" w:rsidP="00A241A7"/>
    <w:p w14:paraId="149CC0F9" w14:textId="77777777" w:rsidR="00A241A7" w:rsidRDefault="00A241A7" w:rsidP="00A241A7"/>
    <w:p w14:paraId="5CA3C2CF" w14:textId="77777777" w:rsidR="00A241A7" w:rsidRDefault="00A241A7" w:rsidP="00A241A7"/>
    <w:p w14:paraId="11755B70" w14:textId="77777777" w:rsidR="00A241A7" w:rsidRDefault="00A241A7" w:rsidP="00A241A7"/>
    <w:p w14:paraId="5E41A22A" w14:textId="77777777" w:rsidR="00A241A7" w:rsidRDefault="00A241A7" w:rsidP="00A241A7"/>
    <w:p w14:paraId="16F7143B" w14:textId="77777777" w:rsidR="00A241A7" w:rsidRDefault="00A241A7" w:rsidP="00A241A7"/>
    <w:p w14:paraId="1FCFCF49" w14:textId="77777777" w:rsidR="00A241A7" w:rsidRDefault="00A241A7" w:rsidP="00A241A7">
      <w:pPr>
        <w:pStyle w:val="Heading1"/>
      </w:pPr>
      <w:bookmarkStart w:id="503" w:name="_Toc488047580"/>
      <w:r>
        <w:lastRenderedPageBreak/>
        <w:t>Appendix C: Additional data from girder</w:t>
      </w:r>
      <w:r w:rsidR="006041F6">
        <w:t xml:space="preserve"> and bridge</w:t>
      </w:r>
      <w:r>
        <w:t xml:space="preserve"> tests</w:t>
      </w:r>
      <w:bookmarkEnd w:id="503"/>
    </w:p>
    <w:p w14:paraId="024FF1AD" w14:textId="77777777" w:rsidR="00B960A4" w:rsidRDefault="00B960A4" w:rsidP="00B960A4">
      <w:pPr>
        <w:keepNext/>
        <w:jc w:val="center"/>
      </w:pPr>
      <w:r>
        <w:rPr>
          <w:noProof/>
          <w:lang w:bidi="ar-SA"/>
        </w:rPr>
        <w:drawing>
          <wp:inline distT="0" distB="0" distL="0" distR="0" wp14:anchorId="461E4D6A" wp14:editId="138CA983">
            <wp:extent cx="4205306" cy="2539219"/>
            <wp:effectExtent l="0" t="0" r="5080" b="0"/>
            <wp:docPr id="3245" name="Picture 3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4212465" cy="2543542"/>
                    </a:xfrm>
                    <a:prstGeom prst="rect">
                      <a:avLst/>
                    </a:prstGeom>
                    <a:noFill/>
                  </pic:spPr>
                </pic:pic>
              </a:graphicData>
            </a:graphic>
          </wp:inline>
        </w:drawing>
      </w:r>
    </w:p>
    <w:p w14:paraId="4FF71845" w14:textId="0C2BDEE7" w:rsidR="00744920" w:rsidRDefault="00B960A4" w:rsidP="00B960A4">
      <w:pPr>
        <w:pStyle w:val="Caption"/>
        <w:jc w:val="center"/>
      </w:pPr>
      <w:bookmarkStart w:id="504" w:name="_Toc488047782"/>
      <w:r>
        <w:t xml:space="preserve">Figure </w:t>
      </w:r>
      <w:r w:rsidR="00DB4436">
        <w:fldChar w:fldCharType="begin"/>
      </w:r>
      <w:r w:rsidR="00DB4436">
        <w:instrText xml:space="preserve"> SEQ Figure \* ARABIC </w:instrText>
      </w:r>
      <w:r w:rsidR="00DB4436">
        <w:fldChar w:fldCharType="separate"/>
      </w:r>
      <w:r w:rsidR="00AD403F">
        <w:rPr>
          <w:noProof/>
        </w:rPr>
        <w:t>160</w:t>
      </w:r>
      <w:r w:rsidR="00DB4436">
        <w:rPr>
          <w:noProof/>
        </w:rPr>
        <w:fldChar w:fldCharType="end"/>
      </w:r>
      <w:r>
        <w:t>: Strains under load point during test A1s</w:t>
      </w:r>
      <w:bookmarkEnd w:id="504"/>
    </w:p>
    <w:p w14:paraId="556ADF2B" w14:textId="77777777" w:rsidR="00B960A4" w:rsidRPr="00B960A4" w:rsidRDefault="00B960A4" w:rsidP="00B960A4"/>
    <w:p w14:paraId="000045C6" w14:textId="77777777" w:rsidR="00B960A4" w:rsidRDefault="00DC5FFD" w:rsidP="00B960A4">
      <w:pPr>
        <w:keepNext/>
        <w:jc w:val="center"/>
      </w:pPr>
      <w:r>
        <w:rPr>
          <w:noProof/>
          <w:lang w:bidi="ar-SA"/>
        </w:rPr>
        <w:drawing>
          <wp:inline distT="0" distB="0" distL="0" distR="0" wp14:anchorId="164FBD71" wp14:editId="0C234A08">
            <wp:extent cx="4114800" cy="2459547"/>
            <wp:effectExtent l="0" t="0" r="0" b="0"/>
            <wp:docPr id="3250" name="Picture 3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4120842" cy="2463158"/>
                    </a:xfrm>
                    <a:prstGeom prst="rect">
                      <a:avLst/>
                    </a:prstGeom>
                    <a:noFill/>
                  </pic:spPr>
                </pic:pic>
              </a:graphicData>
            </a:graphic>
          </wp:inline>
        </w:drawing>
      </w:r>
    </w:p>
    <w:p w14:paraId="2581658B" w14:textId="42B454EC" w:rsidR="00B960A4" w:rsidRDefault="00B960A4" w:rsidP="00B960A4">
      <w:pPr>
        <w:pStyle w:val="Caption"/>
        <w:jc w:val="center"/>
      </w:pPr>
      <w:bookmarkStart w:id="505" w:name="_Toc488047783"/>
      <w:r>
        <w:t xml:space="preserve">Figure </w:t>
      </w:r>
      <w:r w:rsidR="00DB4436">
        <w:fldChar w:fldCharType="begin"/>
      </w:r>
      <w:r w:rsidR="00DB4436">
        <w:instrText xml:space="preserve"> SEQ Figure \* ARABIC </w:instrText>
      </w:r>
      <w:r w:rsidR="00DB4436">
        <w:fldChar w:fldCharType="separate"/>
      </w:r>
      <w:r w:rsidR="00AD403F">
        <w:rPr>
          <w:noProof/>
        </w:rPr>
        <w:t>161</w:t>
      </w:r>
      <w:r w:rsidR="00DB4436">
        <w:rPr>
          <w:noProof/>
        </w:rPr>
        <w:fldChar w:fldCharType="end"/>
      </w:r>
      <w:r>
        <w:t>: Strand slip during test A1s</w:t>
      </w:r>
      <w:bookmarkEnd w:id="505"/>
    </w:p>
    <w:p w14:paraId="70214A34" w14:textId="77777777" w:rsidR="00B960A4" w:rsidRDefault="00B960A4" w:rsidP="00744920">
      <w:pPr>
        <w:jc w:val="center"/>
      </w:pPr>
    </w:p>
    <w:p w14:paraId="4828AA2C" w14:textId="77777777" w:rsidR="00FA120C" w:rsidRDefault="00B960A4" w:rsidP="00FA120C">
      <w:pPr>
        <w:keepNext/>
        <w:jc w:val="center"/>
      </w:pPr>
      <w:r>
        <w:rPr>
          <w:noProof/>
          <w:lang w:bidi="ar-SA"/>
        </w:rPr>
        <w:lastRenderedPageBreak/>
        <w:drawing>
          <wp:inline distT="0" distB="0" distL="0" distR="0" wp14:anchorId="40DBCE4D" wp14:editId="4B863F0E">
            <wp:extent cx="4149969" cy="2472076"/>
            <wp:effectExtent l="0" t="0" r="3175" b="4445"/>
            <wp:docPr id="3246" name="Picture 3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4152360" cy="2473500"/>
                    </a:xfrm>
                    <a:prstGeom prst="rect">
                      <a:avLst/>
                    </a:prstGeom>
                    <a:noFill/>
                  </pic:spPr>
                </pic:pic>
              </a:graphicData>
            </a:graphic>
          </wp:inline>
        </w:drawing>
      </w:r>
    </w:p>
    <w:p w14:paraId="5B15286F" w14:textId="203C7B14" w:rsidR="00B960A4" w:rsidRDefault="00FA120C" w:rsidP="00FA120C">
      <w:pPr>
        <w:pStyle w:val="Caption"/>
        <w:jc w:val="center"/>
      </w:pPr>
      <w:bookmarkStart w:id="506" w:name="_Toc488047784"/>
      <w:r>
        <w:t xml:space="preserve">Figure </w:t>
      </w:r>
      <w:r w:rsidR="00DB4436">
        <w:fldChar w:fldCharType="begin"/>
      </w:r>
      <w:r w:rsidR="00DB4436">
        <w:instrText xml:space="preserve"> SEQ Figure \* ARABIC </w:instrText>
      </w:r>
      <w:r w:rsidR="00DB4436">
        <w:fldChar w:fldCharType="separate"/>
      </w:r>
      <w:r w:rsidR="00AD403F">
        <w:rPr>
          <w:noProof/>
        </w:rPr>
        <w:t>162</w:t>
      </w:r>
      <w:r w:rsidR="00DB4436">
        <w:rPr>
          <w:noProof/>
        </w:rPr>
        <w:fldChar w:fldCharType="end"/>
      </w:r>
      <w:r>
        <w:t xml:space="preserve">: </w:t>
      </w:r>
      <w:r w:rsidRPr="008020B0">
        <w:t>Strains under load point during test A</w:t>
      </w:r>
      <w:r>
        <w:t>2</w:t>
      </w:r>
      <w:r w:rsidRPr="008020B0">
        <w:t>s</w:t>
      </w:r>
      <w:bookmarkEnd w:id="506"/>
    </w:p>
    <w:p w14:paraId="55BD0AFB" w14:textId="77777777" w:rsidR="00FA120C" w:rsidRDefault="00FA120C" w:rsidP="00FA120C"/>
    <w:p w14:paraId="505B2529" w14:textId="77777777" w:rsidR="00FA120C" w:rsidRDefault="00FA120C" w:rsidP="00FA120C">
      <w:pPr>
        <w:keepNext/>
        <w:jc w:val="center"/>
      </w:pPr>
      <w:r>
        <w:rPr>
          <w:noProof/>
          <w:lang w:bidi="ar-SA"/>
        </w:rPr>
        <w:drawing>
          <wp:inline distT="0" distB="0" distL="0" distR="0" wp14:anchorId="782DE92E" wp14:editId="14577589">
            <wp:extent cx="4185138" cy="2508292"/>
            <wp:effectExtent l="0" t="0" r="6350" b="6350"/>
            <wp:docPr id="3247" name="Picture 3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4194841" cy="2514107"/>
                    </a:xfrm>
                    <a:prstGeom prst="rect">
                      <a:avLst/>
                    </a:prstGeom>
                    <a:noFill/>
                  </pic:spPr>
                </pic:pic>
              </a:graphicData>
            </a:graphic>
          </wp:inline>
        </w:drawing>
      </w:r>
    </w:p>
    <w:p w14:paraId="53AD77E6" w14:textId="6E5D2CA4" w:rsidR="00FA120C" w:rsidRPr="00FA120C" w:rsidRDefault="00FA120C" w:rsidP="00FA120C">
      <w:pPr>
        <w:pStyle w:val="Caption"/>
        <w:jc w:val="center"/>
      </w:pPr>
      <w:bookmarkStart w:id="507" w:name="_Toc488047785"/>
      <w:r>
        <w:t xml:space="preserve">Figure </w:t>
      </w:r>
      <w:r w:rsidR="00DB4436">
        <w:fldChar w:fldCharType="begin"/>
      </w:r>
      <w:r w:rsidR="00DB4436">
        <w:instrText xml:space="preserve"> SEQ Figure \* ARABIC </w:instrText>
      </w:r>
      <w:r w:rsidR="00DB4436">
        <w:fldChar w:fldCharType="separate"/>
      </w:r>
      <w:r w:rsidR="00AD403F">
        <w:rPr>
          <w:noProof/>
        </w:rPr>
        <w:t>163</w:t>
      </w:r>
      <w:r w:rsidR="00DB4436">
        <w:rPr>
          <w:noProof/>
        </w:rPr>
        <w:fldChar w:fldCharType="end"/>
      </w:r>
      <w:r>
        <w:t xml:space="preserve">: </w:t>
      </w:r>
      <w:r w:rsidRPr="0003111F">
        <w:t>Strand slip during test A</w:t>
      </w:r>
      <w:r>
        <w:t>2</w:t>
      </w:r>
      <w:r w:rsidRPr="0003111F">
        <w:t>s</w:t>
      </w:r>
      <w:bookmarkEnd w:id="507"/>
    </w:p>
    <w:p w14:paraId="40DDA2DF" w14:textId="77777777" w:rsidR="00F92EF6" w:rsidRDefault="00F92EF6" w:rsidP="00744920">
      <w:pPr>
        <w:jc w:val="center"/>
      </w:pPr>
    </w:p>
    <w:p w14:paraId="11BE2992" w14:textId="77777777" w:rsidR="00F92EF6" w:rsidRDefault="00F92EF6" w:rsidP="00F92EF6">
      <w:pPr>
        <w:keepNext/>
        <w:jc w:val="center"/>
      </w:pPr>
      <w:r>
        <w:rPr>
          <w:noProof/>
          <w:lang w:bidi="ar-SA"/>
        </w:rPr>
        <w:lastRenderedPageBreak/>
        <w:drawing>
          <wp:inline distT="0" distB="0" distL="0" distR="0" wp14:anchorId="7A44CAEE" wp14:editId="3C29F536">
            <wp:extent cx="3967089" cy="2510676"/>
            <wp:effectExtent l="0" t="0" r="0" b="4445"/>
            <wp:docPr id="3248" name="Picture 3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3970997" cy="2513150"/>
                    </a:xfrm>
                    <a:prstGeom prst="rect">
                      <a:avLst/>
                    </a:prstGeom>
                    <a:noFill/>
                  </pic:spPr>
                </pic:pic>
              </a:graphicData>
            </a:graphic>
          </wp:inline>
        </w:drawing>
      </w:r>
    </w:p>
    <w:p w14:paraId="474D7060" w14:textId="573898B9" w:rsidR="00F92EF6" w:rsidRDefault="00F92EF6" w:rsidP="00F92EF6">
      <w:pPr>
        <w:pStyle w:val="Caption"/>
        <w:jc w:val="center"/>
      </w:pPr>
      <w:bookmarkStart w:id="508" w:name="_Toc488047786"/>
      <w:r>
        <w:t xml:space="preserve">Figure </w:t>
      </w:r>
      <w:r w:rsidR="00DB4436">
        <w:fldChar w:fldCharType="begin"/>
      </w:r>
      <w:r w:rsidR="00DB4436">
        <w:instrText xml:space="preserve"> SEQ Figure \* ARABIC </w:instrText>
      </w:r>
      <w:r w:rsidR="00DB4436">
        <w:fldChar w:fldCharType="separate"/>
      </w:r>
      <w:r w:rsidR="00AD403F">
        <w:rPr>
          <w:noProof/>
        </w:rPr>
        <w:t>164</w:t>
      </w:r>
      <w:r w:rsidR="00DB4436">
        <w:rPr>
          <w:noProof/>
        </w:rPr>
        <w:fldChar w:fldCharType="end"/>
      </w:r>
      <w:r>
        <w:t xml:space="preserve">: </w:t>
      </w:r>
      <w:r w:rsidRPr="0017629F">
        <w:t>Strains</w:t>
      </w:r>
      <w:r>
        <w:t xml:space="preserve"> under load point during test C1</w:t>
      </w:r>
      <w:r w:rsidRPr="0017629F">
        <w:t>s</w:t>
      </w:r>
      <w:bookmarkEnd w:id="508"/>
    </w:p>
    <w:p w14:paraId="00DCDE68" w14:textId="77777777" w:rsidR="00F92EF6" w:rsidRDefault="00F92EF6" w:rsidP="00F92EF6">
      <w:pPr>
        <w:jc w:val="center"/>
      </w:pPr>
    </w:p>
    <w:p w14:paraId="344CF2DB" w14:textId="77777777" w:rsidR="00F92EF6" w:rsidRDefault="00F92EF6" w:rsidP="00F92EF6">
      <w:pPr>
        <w:keepNext/>
        <w:jc w:val="center"/>
      </w:pPr>
      <w:r>
        <w:rPr>
          <w:noProof/>
          <w:lang w:bidi="ar-SA"/>
        </w:rPr>
        <w:drawing>
          <wp:inline distT="0" distB="0" distL="0" distR="0" wp14:anchorId="30B0F00F" wp14:editId="0EF64851">
            <wp:extent cx="4149969" cy="2626727"/>
            <wp:effectExtent l="0" t="0" r="3175" b="2540"/>
            <wp:docPr id="3249" name="Picture 3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4151845" cy="2627914"/>
                    </a:xfrm>
                    <a:prstGeom prst="rect">
                      <a:avLst/>
                    </a:prstGeom>
                    <a:noFill/>
                  </pic:spPr>
                </pic:pic>
              </a:graphicData>
            </a:graphic>
          </wp:inline>
        </w:drawing>
      </w:r>
    </w:p>
    <w:p w14:paraId="070D8272" w14:textId="7029EC03" w:rsidR="00F92EF6" w:rsidRPr="00F92EF6" w:rsidRDefault="00F92EF6" w:rsidP="00F92EF6">
      <w:pPr>
        <w:pStyle w:val="Caption"/>
        <w:jc w:val="center"/>
      </w:pPr>
      <w:bookmarkStart w:id="509" w:name="_Toc488047787"/>
      <w:r>
        <w:t xml:space="preserve">Figure </w:t>
      </w:r>
      <w:r w:rsidR="00DB4436">
        <w:fldChar w:fldCharType="begin"/>
      </w:r>
      <w:r w:rsidR="00DB4436">
        <w:instrText xml:space="preserve"> SEQ Figure \* ARABIC </w:instrText>
      </w:r>
      <w:r w:rsidR="00DB4436">
        <w:fldChar w:fldCharType="separate"/>
      </w:r>
      <w:r w:rsidR="00AD403F">
        <w:rPr>
          <w:noProof/>
        </w:rPr>
        <w:t>165</w:t>
      </w:r>
      <w:r w:rsidR="00DB4436">
        <w:rPr>
          <w:noProof/>
        </w:rPr>
        <w:fldChar w:fldCharType="end"/>
      </w:r>
      <w:r>
        <w:t>: Strand slip during test C1</w:t>
      </w:r>
      <w:r w:rsidRPr="001D4184">
        <w:t>s</w:t>
      </w:r>
      <w:bookmarkEnd w:id="509"/>
    </w:p>
    <w:p w14:paraId="2C5207F3" w14:textId="77777777" w:rsidR="00DC5FFD" w:rsidRDefault="00DC5FFD" w:rsidP="00744920">
      <w:pPr>
        <w:jc w:val="center"/>
      </w:pPr>
    </w:p>
    <w:p w14:paraId="6207BDC5" w14:textId="77777777" w:rsidR="00DC5FFD" w:rsidRDefault="00DC5FFD" w:rsidP="00DC5FFD">
      <w:pPr>
        <w:keepNext/>
        <w:jc w:val="center"/>
      </w:pPr>
      <w:r>
        <w:rPr>
          <w:noProof/>
          <w:lang w:bidi="ar-SA"/>
        </w:rPr>
        <w:lastRenderedPageBreak/>
        <w:drawing>
          <wp:inline distT="0" distB="0" distL="0" distR="0" wp14:anchorId="19410F3D" wp14:editId="6FF25965">
            <wp:extent cx="4170360" cy="2518117"/>
            <wp:effectExtent l="0" t="0" r="1905" b="0"/>
            <wp:docPr id="3251" name="Picture 3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4176624" cy="2521900"/>
                    </a:xfrm>
                    <a:prstGeom prst="rect">
                      <a:avLst/>
                    </a:prstGeom>
                    <a:noFill/>
                  </pic:spPr>
                </pic:pic>
              </a:graphicData>
            </a:graphic>
          </wp:inline>
        </w:drawing>
      </w:r>
    </w:p>
    <w:p w14:paraId="5E081182" w14:textId="1C076F99" w:rsidR="00DC5FFD" w:rsidRDefault="00DC5FFD" w:rsidP="00DC5FFD">
      <w:pPr>
        <w:pStyle w:val="Caption"/>
        <w:jc w:val="center"/>
      </w:pPr>
      <w:bookmarkStart w:id="510" w:name="_Toc488047788"/>
      <w:r>
        <w:t xml:space="preserve">Figure </w:t>
      </w:r>
      <w:r w:rsidR="00DB4436">
        <w:fldChar w:fldCharType="begin"/>
      </w:r>
      <w:r w:rsidR="00DB4436">
        <w:instrText xml:space="preserve"> SEQ Figure \* ARABIC </w:instrText>
      </w:r>
      <w:r w:rsidR="00DB4436">
        <w:fldChar w:fldCharType="separate"/>
      </w:r>
      <w:r w:rsidR="00AD403F">
        <w:rPr>
          <w:noProof/>
        </w:rPr>
        <w:t>166</w:t>
      </w:r>
      <w:r w:rsidR="00DB4436">
        <w:rPr>
          <w:noProof/>
        </w:rPr>
        <w:fldChar w:fldCharType="end"/>
      </w:r>
      <w:r w:rsidRPr="004E4971">
        <w:t>: Strains</w:t>
      </w:r>
      <w:r>
        <w:t xml:space="preserve"> under load point during test C2</w:t>
      </w:r>
      <w:r w:rsidRPr="004E4971">
        <w:t>s</w:t>
      </w:r>
      <w:bookmarkEnd w:id="510"/>
    </w:p>
    <w:p w14:paraId="76948FC6" w14:textId="77777777" w:rsidR="00DC5FFD" w:rsidRDefault="00DC5FFD" w:rsidP="00DC5FFD"/>
    <w:p w14:paraId="3C5CA02E" w14:textId="77777777" w:rsidR="00DC5FFD" w:rsidRDefault="00DC5FFD" w:rsidP="00DC5FFD">
      <w:pPr>
        <w:keepNext/>
        <w:jc w:val="center"/>
      </w:pPr>
      <w:r>
        <w:rPr>
          <w:noProof/>
          <w:lang w:bidi="ar-SA"/>
        </w:rPr>
        <w:drawing>
          <wp:inline distT="0" distB="0" distL="0" distR="0" wp14:anchorId="3F5C6769" wp14:editId="56F7FA64">
            <wp:extent cx="4079631" cy="2438525"/>
            <wp:effectExtent l="0" t="0" r="0" b="0"/>
            <wp:docPr id="3252" name="Picture 3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4084021" cy="2441149"/>
                    </a:xfrm>
                    <a:prstGeom prst="rect">
                      <a:avLst/>
                    </a:prstGeom>
                    <a:noFill/>
                  </pic:spPr>
                </pic:pic>
              </a:graphicData>
            </a:graphic>
          </wp:inline>
        </w:drawing>
      </w:r>
    </w:p>
    <w:p w14:paraId="4879EB4A" w14:textId="370773EA" w:rsidR="00DC5FFD" w:rsidRDefault="00DC5FFD" w:rsidP="00DC5FFD">
      <w:pPr>
        <w:pStyle w:val="Caption"/>
        <w:jc w:val="center"/>
      </w:pPr>
      <w:bookmarkStart w:id="511" w:name="_Toc488047789"/>
      <w:r>
        <w:t xml:space="preserve">Figure </w:t>
      </w:r>
      <w:r w:rsidR="00DB4436">
        <w:fldChar w:fldCharType="begin"/>
      </w:r>
      <w:r w:rsidR="00DB4436">
        <w:instrText xml:space="preserve"> SEQ Figure \* ARABIC </w:instrText>
      </w:r>
      <w:r w:rsidR="00DB4436">
        <w:fldChar w:fldCharType="separate"/>
      </w:r>
      <w:r w:rsidR="00AD403F">
        <w:rPr>
          <w:noProof/>
        </w:rPr>
        <w:t>167</w:t>
      </w:r>
      <w:r w:rsidR="00DB4436">
        <w:rPr>
          <w:noProof/>
        </w:rPr>
        <w:fldChar w:fldCharType="end"/>
      </w:r>
      <w:r w:rsidRPr="00000B8F">
        <w:t>: Strand slip during test C</w:t>
      </w:r>
      <w:r>
        <w:t>2</w:t>
      </w:r>
      <w:r w:rsidRPr="00000B8F">
        <w:t>s</w:t>
      </w:r>
      <w:bookmarkEnd w:id="511"/>
    </w:p>
    <w:p w14:paraId="084442EA" w14:textId="77777777" w:rsidR="006041F6" w:rsidRDefault="006041F6" w:rsidP="006041F6"/>
    <w:p w14:paraId="3DC7B3FE" w14:textId="77777777" w:rsidR="006041F6" w:rsidRDefault="006041F6" w:rsidP="006041F6">
      <w:pPr>
        <w:keepNext/>
        <w:jc w:val="center"/>
      </w:pPr>
      <w:r>
        <w:rPr>
          <w:noProof/>
          <w:lang w:bidi="ar-SA"/>
        </w:rPr>
        <w:lastRenderedPageBreak/>
        <w:drawing>
          <wp:inline distT="0" distB="0" distL="0" distR="0" wp14:anchorId="024DA09A" wp14:editId="262708AF">
            <wp:extent cx="5215468" cy="3911600"/>
            <wp:effectExtent l="0" t="0" r="0" b="0"/>
            <wp:docPr id="3266" name="Picture 3266" descr="C:\Users\Cameron\AppData\Local\Microsoft\Windows\INetCache\Content.Word\Diaphragm strains Brid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meron\AppData\Local\Microsoft\Windows\INetCache\Content.Word\Diaphragm strains Bridge.png"/>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24077" cy="3918057"/>
                    </a:xfrm>
                    <a:prstGeom prst="rect">
                      <a:avLst/>
                    </a:prstGeom>
                    <a:noFill/>
                    <a:ln>
                      <a:noFill/>
                    </a:ln>
                  </pic:spPr>
                </pic:pic>
              </a:graphicData>
            </a:graphic>
          </wp:inline>
        </w:drawing>
      </w:r>
    </w:p>
    <w:p w14:paraId="3150FED3" w14:textId="4884C4E0" w:rsidR="006041F6" w:rsidRPr="006041F6" w:rsidRDefault="006041F6" w:rsidP="006041F6">
      <w:pPr>
        <w:pStyle w:val="Caption"/>
        <w:jc w:val="center"/>
      </w:pPr>
      <w:bookmarkStart w:id="512" w:name="_Toc488047790"/>
      <w:r>
        <w:t xml:space="preserve">Figure </w:t>
      </w:r>
      <w:r w:rsidR="00DB4436">
        <w:fldChar w:fldCharType="begin"/>
      </w:r>
      <w:r w:rsidR="00DB4436">
        <w:instrText xml:space="preserve"> SEQ Figure \* ARABIC </w:instrText>
      </w:r>
      <w:r w:rsidR="00DB4436">
        <w:fldChar w:fldCharType="separate"/>
      </w:r>
      <w:r w:rsidR="00AD403F">
        <w:rPr>
          <w:noProof/>
        </w:rPr>
        <w:t>168</w:t>
      </w:r>
      <w:r w:rsidR="00DB4436">
        <w:rPr>
          <w:noProof/>
        </w:rPr>
        <w:fldChar w:fldCharType="end"/>
      </w:r>
      <w:r>
        <w:t>: Diaphragm strains measured during scale bridge test</w:t>
      </w:r>
      <w:bookmarkEnd w:id="512"/>
    </w:p>
    <w:p w14:paraId="0B4CBF8B" w14:textId="77777777" w:rsidR="00A241A7" w:rsidRDefault="00A241A7" w:rsidP="00744920">
      <w:pPr>
        <w:jc w:val="center"/>
      </w:pPr>
      <w:r>
        <w:br w:type="page"/>
      </w:r>
    </w:p>
    <w:p w14:paraId="1A5CF7A3" w14:textId="77777777" w:rsidR="00325E91" w:rsidRDefault="00325E91" w:rsidP="00325E91">
      <w:pPr>
        <w:pStyle w:val="Heading1"/>
      </w:pPr>
      <w:bookmarkStart w:id="513" w:name="_Toc488047581"/>
      <w:bookmarkEnd w:id="484"/>
      <w:r>
        <w:lastRenderedPageBreak/>
        <w:t>Appendix D: Live Load Shear Demands for I244 Spans</w:t>
      </w:r>
      <w:bookmarkEnd w:id="513"/>
    </w:p>
    <w:p w14:paraId="7B94EE45" w14:textId="46834174" w:rsidR="00325E91" w:rsidRDefault="00325E91" w:rsidP="00325E91">
      <w:pPr>
        <w:pStyle w:val="Caption"/>
        <w:keepNext/>
      </w:pPr>
      <w:bookmarkStart w:id="514" w:name="_Toc488047617"/>
      <w:r>
        <w:t xml:space="preserve">Table </w:t>
      </w:r>
      <w:r w:rsidR="00DB4436">
        <w:fldChar w:fldCharType="begin"/>
      </w:r>
      <w:r w:rsidR="00DB4436">
        <w:instrText xml:space="preserve"> SEQ Table \* ARABIC </w:instrText>
      </w:r>
      <w:r w:rsidR="00DB4436">
        <w:fldChar w:fldCharType="separate"/>
      </w:r>
      <w:r w:rsidR="00AD403F">
        <w:rPr>
          <w:noProof/>
        </w:rPr>
        <w:t>35</w:t>
      </w:r>
      <w:r w:rsidR="00DB4436">
        <w:rPr>
          <w:noProof/>
        </w:rPr>
        <w:fldChar w:fldCharType="end"/>
      </w:r>
      <w:r>
        <w:t>: Live load shear demands for I244 spans A and C</w:t>
      </w:r>
      <w:bookmarkEnd w:id="514"/>
    </w:p>
    <w:tbl>
      <w:tblPr>
        <w:tblW w:w="8268" w:type="dxa"/>
        <w:jc w:val="center"/>
        <w:tblCellMar>
          <w:top w:w="15" w:type="dxa"/>
          <w:bottom w:w="15" w:type="dxa"/>
        </w:tblCellMar>
        <w:tblLook w:val="04A0" w:firstRow="1" w:lastRow="0" w:firstColumn="1" w:lastColumn="0" w:noHBand="0" w:noVBand="1"/>
      </w:tblPr>
      <w:tblGrid>
        <w:gridCol w:w="897"/>
        <w:gridCol w:w="1088"/>
        <w:gridCol w:w="657"/>
        <w:gridCol w:w="657"/>
        <w:gridCol w:w="1279"/>
        <w:gridCol w:w="720"/>
        <w:gridCol w:w="990"/>
        <w:gridCol w:w="990"/>
        <w:gridCol w:w="990"/>
      </w:tblGrid>
      <w:tr w:rsidR="00325E91" w:rsidRPr="003F33E9" w14:paraId="762C4CE1" w14:textId="77777777" w:rsidTr="00833C1A">
        <w:trPr>
          <w:trHeight w:val="285"/>
          <w:jc w:val="center"/>
        </w:trPr>
        <w:tc>
          <w:tcPr>
            <w:tcW w:w="8268" w:type="dxa"/>
            <w:gridSpan w:val="9"/>
            <w:tcBorders>
              <w:top w:val="single" w:sz="4" w:space="0" w:color="auto"/>
            </w:tcBorders>
            <w:noWrap/>
            <w:vAlign w:val="center"/>
            <w:hideMark/>
          </w:tcPr>
          <w:p w14:paraId="1B85C6E7"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1244 A demands</w:t>
            </w:r>
          </w:p>
        </w:tc>
      </w:tr>
      <w:tr w:rsidR="00325E91" w:rsidRPr="003F33E9" w14:paraId="700EDB3D" w14:textId="77777777" w:rsidTr="00833C1A">
        <w:trPr>
          <w:trHeight w:val="285"/>
          <w:jc w:val="center"/>
        </w:trPr>
        <w:tc>
          <w:tcPr>
            <w:tcW w:w="897" w:type="dxa"/>
            <w:noWrap/>
            <w:vAlign w:val="center"/>
            <w:hideMark/>
          </w:tcPr>
          <w:p w14:paraId="1C8E4016"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Location</w:t>
            </w:r>
          </w:p>
        </w:tc>
        <w:tc>
          <w:tcPr>
            <w:tcW w:w="1088" w:type="dxa"/>
            <w:noWrap/>
            <w:vAlign w:val="center"/>
            <w:hideMark/>
          </w:tcPr>
          <w:p w14:paraId="183D58A6"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Truck Shear</w:t>
            </w:r>
          </w:p>
        </w:tc>
        <w:tc>
          <w:tcPr>
            <w:tcW w:w="657" w:type="dxa"/>
            <w:noWrap/>
            <w:vAlign w:val="center"/>
            <w:hideMark/>
          </w:tcPr>
          <w:p w14:paraId="047E84D1"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Lane</w:t>
            </w:r>
          </w:p>
        </w:tc>
        <w:tc>
          <w:tcPr>
            <w:tcW w:w="657" w:type="dxa"/>
            <w:noWrap/>
            <w:vAlign w:val="center"/>
            <w:hideMark/>
          </w:tcPr>
          <w:p w14:paraId="04B9F55C"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Sum</w:t>
            </w:r>
          </w:p>
        </w:tc>
        <w:tc>
          <w:tcPr>
            <w:tcW w:w="1279" w:type="dxa"/>
            <w:noWrap/>
            <w:vAlign w:val="center"/>
            <w:hideMark/>
          </w:tcPr>
          <w:p w14:paraId="6D067D12"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LL+IM (Truck)</w:t>
            </w:r>
          </w:p>
        </w:tc>
        <w:tc>
          <w:tcPr>
            <w:tcW w:w="720" w:type="dxa"/>
            <w:noWrap/>
            <w:vAlign w:val="center"/>
            <w:hideMark/>
          </w:tcPr>
          <w:p w14:paraId="2CF913A7"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Total LL</w:t>
            </w:r>
          </w:p>
        </w:tc>
        <w:tc>
          <w:tcPr>
            <w:tcW w:w="990" w:type="dxa"/>
            <w:noWrap/>
            <w:vAlign w:val="center"/>
            <w:hideMark/>
          </w:tcPr>
          <w:p w14:paraId="6A73A7BC"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Factored LL</w:t>
            </w:r>
          </w:p>
        </w:tc>
        <w:tc>
          <w:tcPr>
            <w:tcW w:w="990" w:type="dxa"/>
            <w:noWrap/>
            <w:vAlign w:val="center"/>
            <w:hideMark/>
          </w:tcPr>
          <w:p w14:paraId="71F6CEBB"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Ext. Demand</w:t>
            </w:r>
          </w:p>
        </w:tc>
        <w:tc>
          <w:tcPr>
            <w:tcW w:w="990" w:type="dxa"/>
            <w:noWrap/>
            <w:vAlign w:val="center"/>
            <w:hideMark/>
          </w:tcPr>
          <w:p w14:paraId="2465CA4E"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Int. Demand</w:t>
            </w:r>
          </w:p>
        </w:tc>
      </w:tr>
      <w:tr w:rsidR="00325E91" w:rsidRPr="003F33E9" w14:paraId="47544CE8" w14:textId="77777777" w:rsidTr="00833C1A">
        <w:trPr>
          <w:trHeight w:val="285"/>
          <w:jc w:val="center"/>
        </w:trPr>
        <w:tc>
          <w:tcPr>
            <w:tcW w:w="897" w:type="dxa"/>
            <w:tcBorders>
              <w:bottom w:val="single" w:sz="4" w:space="0" w:color="auto"/>
            </w:tcBorders>
            <w:noWrap/>
            <w:vAlign w:val="center"/>
            <w:hideMark/>
          </w:tcPr>
          <w:p w14:paraId="04FDA940"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(ft)</w:t>
            </w:r>
          </w:p>
        </w:tc>
        <w:tc>
          <w:tcPr>
            <w:tcW w:w="1088" w:type="dxa"/>
            <w:tcBorders>
              <w:bottom w:val="single" w:sz="4" w:space="0" w:color="auto"/>
            </w:tcBorders>
            <w:noWrap/>
            <w:vAlign w:val="center"/>
            <w:hideMark/>
          </w:tcPr>
          <w:p w14:paraId="1252B9EB"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(kips)</w:t>
            </w:r>
          </w:p>
        </w:tc>
        <w:tc>
          <w:tcPr>
            <w:tcW w:w="657" w:type="dxa"/>
            <w:tcBorders>
              <w:bottom w:val="single" w:sz="4" w:space="0" w:color="auto"/>
            </w:tcBorders>
            <w:noWrap/>
            <w:vAlign w:val="center"/>
            <w:hideMark/>
          </w:tcPr>
          <w:p w14:paraId="0AB332A8"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(kips)</w:t>
            </w:r>
          </w:p>
        </w:tc>
        <w:tc>
          <w:tcPr>
            <w:tcW w:w="657" w:type="dxa"/>
            <w:tcBorders>
              <w:bottom w:val="single" w:sz="4" w:space="0" w:color="auto"/>
            </w:tcBorders>
            <w:noWrap/>
            <w:vAlign w:val="center"/>
            <w:hideMark/>
          </w:tcPr>
          <w:p w14:paraId="17AB190C"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(kips)</w:t>
            </w:r>
          </w:p>
        </w:tc>
        <w:tc>
          <w:tcPr>
            <w:tcW w:w="1279" w:type="dxa"/>
            <w:tcBorders>
              <w:bottom w:val="single" w:sz="4" w:space="0" w:color="auto"/>
            </w:tcBorders>
            <w:noWrap/>
            <w:vAlign w:val="center"/>
            <w:hideMark/>
          </w:tcPr>
          <w:p w14:paraId="19EC95D0"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(kips)</w:t>
            </w:r>
          </w:p>
        </w:tc>
        <w:tc>
          <w:tcPr>
            <w:tcW w:w="720" w:type="dxa"/>
            <w:tcBorders>
              <w:bottom w:val="single" w:sz="4" w:space="0" w:color="auto"/>
            </w:tcBorders>
            <w:noWrap/>
            <w:vAlign w:val="center"/>
            <w:hideMark/>
          </w:tcPr>
          <w:p w14:paraId="243C05BC"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(kips)</w:t>
            </w:r>
          </w:p>
        </w:tc>
        <w:tc>
          <w:tcPr>
            <w:tcW w:w="990" w:type="dxa"/>
            <w:tcBorders>
              <w:bottom w:val="single" w:sz="4" w:space="0" w:color="auto"/>
            </w:tcBorders>
            <w:noWrap/>
            <w:vAlign w:val="center"/>
            <w:hideMark/>
          </w:tcPr>
          <w:p w14:paraId="2DB4C77A"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(kips)</w:t>
            </w:r>
          </w:p>
        </w:tc>
        <w:tc>
          <w:tcPr>
            <w:tcW w:w="990" w:type="dxa"/>
            <w:tcBorders>
              <w:bottom w:val="single" w:sz="4" w:space="0" w:color="auto"/>
            </w:tcBorders>
            <w:noWrap/>
            <w:vAlign w:val="center"/>
            <w:hideMark/>
          </w:tcPr>
          <w:p w14:paraId="0B55666B"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(kips)</w:t>
            </w:r>
          </w:p>
        </w:tc>
        <w:tc>
          <w:tcPr>
            <w:tcW w:w="990" w:type="dxa"/>
            <w:tcBorders>
              <w:bottom w:val="single" w:sz="4" w:space="0" w:color="auto"/>
            </w:tcBorders>
            <w:noWrap/>
            <w:vAlign w:val="center"/>
            <w:hideMark/>
          </w:tcPr>
          <w:p w14:paraId="6646DB34"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(kips)</w:t>
            </w:r>
          </w:p>
        </w:tc>
      </w:tr>
      <w:tr w:rsidR="00325E91" w:rsidRPr="003F33E9" w14:paraId="62B3D5BF" w14:textId="77777777" w:rsidTr="00833C1A">
        <w:trPr>
          <w:trHeight w:val="285"/>
          <w:jc w:val="center"/>
        </w:trPr>
        <w:tc>
          <w:tcPr>
            <w:tcW w:w="897" w:type="dxa"/>
            <w:tcBorders>
              <w:top w:val="single" w:sz="4" w:space="0" w:color="auto"/>
            </w:tcBorders>
            <w:noWrap/>
            <w:vAlign w:val="bottom"/>
            <w:hideMark/>
          </w:tcPr>
          <w:p w14:paraId="08173328"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0.0</w:t>
            </w:r>
          </w:p>
        </w:tc>
        <w:tc>
          <w:tcPr>
            <w:tcW w:w="1088" w:type="dxa"/>
            <w:tcBorders>
              <w:top w:val="single" w:sz="4" w:space="0" w:color="auto"/>
            </w:tcBorders>
            <w:noWrap/>
            <w:vAlign w:val="bottom"/>
            <w:hideMark/>
          </w:tcPr>
          <w:p w14:paraId="7D1234F5"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49.6</w:t>
            </w:r>
          </w:p>
        </w:tc>
        <w:tc>
          <w:tcPr>
            <w:tcW w:w="657" w:type="dxa"/>
            <w:tcBorders>
              <w:top w:val="single" w:sz="4" w:space="0" w:color="auto"/>
            </w:tcBorders>
            <w:noWrap/>
            <w:vAlign w:val="bottom"/>
            <w:hideMark/>
          </w:tcPr>
          <w:p w14:paraId="3E869A62"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9.6</w:t>
            </w:r>
          </w:p>
        </w:tc>
        <w:tc>
          <w:tcPr>
            <w:tcW w:w="657" w:type="dxa"/>
            <w:tcBorders>
              <w:top w:val="single" w:sz="4" w:space="0" w:color="auto"/>
            </w:tcBorders>
            <w:noWrap/>
            <w:vAlign w:val="bottom"/>
            <w:hideMark/>
          </w:tcPr>
          <w:p w14:paraId="4CDD7359"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59.2</w:t>
            </w:r>
          </w:p>
        </w:tc>
        <w:tc>
          <w:tcPr>
            <w:tcW w:w="1279" w:type="dxa"/>
            <w:tcBorders>
              <w:top w:val="single" w:sz="4" w:space="0" w:color="auto"/>
            </w:tcBorders>
            <w:noWrap/>
            <w:vAlign w:val="bottom"/>
            <w:hideMark/>
          </w:tcPr>
          <w:p w14:paraId="669EFDB0"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66.0</w:t>
            </w:r>
          </w:p>
        </w:tc>
        <w:tc>
          <w:tcPr>
            <w:tcW w:w="720" w:type="dxa"/>
            <w:tcBorders>
              <w:top w:val="single" w:sz="4" w:space="0" w:color="auto"/>
            </w:tcBorders>
            <w:noWrap/>
            <w:vAlign w:val="bottom"/>
            <w:hideMark/>
          </w:tcPr>
          <w:p w14:paraId="7C773967"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75.6</w:t>
            </w:r>
          </w:p>
        </w:tc>
        <w:tc>
          <w:tcPr>
            <w:tcW w:w="990" w:type="dxa"/>
            <w:tcBorders>
              <w:top w:val="single" w:sz="4" w:space="0" w:color="auto"/>
            </w:tcBorders>
            <w:noWrap/>
            <w:vAlign w:val="bottom"/>
            <w:hideMark/>
          </w:tcPr>
          <w:p w14:paraId="04E216EA"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132.2</w:t>
            </w:r>
          </w:p>
        </w:tc>
        <w:tc>
          <w:tcPr>
            <w:tcW w:w="990" w:type="dxa"/>
            <w:tcBorders>
              <w:top w:val="single" w:sz="4" w:space="0" w:color="auto"/>
            </w:tcBorders>
            <w:noWrap/>
            <w:vAlign w:val="bottom"/>
            <w:hideMark/>
          </w:tcPr>
          <w:p w14:paraId="7095B119"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85.8</w:t>
            </w:r>
          </w:p>
        </w:tc>
        <w:tc>
          <w:tcPr>
            <w:tcW w:w="990" w:type="dxa"/>
            <w:tcBorders>
              <w:top w:val="single" w:sz="4" w:space="0" w:color="auto"/>
            </w:tcBorders>
            <w:noWrap/>
            <w:vAlign w:val="bottom"/>
            <w:hideMark/>
          </w:tcPr>
          <w:p w14:paraId="39B7FEB9"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104.6</w:t>
            </w:r>
          </w:p>
        </w:tc>
      </w:tr>
      <w:tr w:rsidR="00325E91" w:rsidRPr="003F33E9" w14:paraId="4906B8C4" w14:textId="77777777" w:rsidTr="00833C1A">
        <w:trPr>
          <w:trHeight w:val="285"/>
          <w:jc w:val="center"/>
        </w:trPr>
        <w:tc>
          <w:tcPr>
            <w:tcW w:w="897" w:type="dxa"/>
            <w:noWrap/>
            <w:vAlign w:val="bottom"/>
            <w:hideMark/>
          </w:tcPr>
          <w:p w14:paraId="281BF8B9"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2.2</w:t>
            </w:r>
          </w:p>
        </w:tc>
        <w:tc>
          <w:tcPr>
            <w:tcW w:w="1088" w:type="dxa"/>
            <w:noWrap/>
            <w:vAlign w:val="bottom"/>
            <w:hideMark/>
          </w:tcPr>
          <w:p w14:paraId="5421A01B"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42.7</w:t>
            </w:r>
          </w:p>
        </w:tc>
        <w:tc>
          <w:tcPr>
            <w:tcW w:w="657" w:type="dxa"/>
            <w:noWrap/>
            <w:vAlign w:val="bottom"/>
            <w:hideMark/>
          </w:tcPr>
          <w:p w14:paraId="29080FEA"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8.2</w:t>
            </w:r>
          </w:p>
        </w:tc>
        <w:tc>
          <w:tcPr>
            <w:tcW w:w="657" w:type="dxa"/>
            <w:noWrap/>
            <w:vAlign w:val="bottom"/>
            <w:hideMark/>
          </w:tcPr>
          <w:p w14:paraId="35575143"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50.9</w:t>
            </w:r>
          </w:p>
        </w:tc>
        <w:tc>
          <w:tcPr>
            <w:tcW w:w="1279" w:type="dxa"/>
            <w:noWrap/>
            <w:vAlign w:val="bottom"/>
            <w:hideMark/>
          </w:tcPr>
          <w:p w14:paraId="71D5353A"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56.8</w:t>
            </w:r>
          </w:p>
        </w:tc>
        <w:tc>
          <w:tcPr>
            <w:tcW w:w="720" w:type="dxa"/>
            <w:noWrap/>
            <w:vAlign w:val="bottom"/>
            <w:hideMark/>
          </w:tcPr>
          <w:p w14:paraId="1B67F3A0"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64.9</w:t>
            </w:r>
          </w:p>
        </w:tc>
        <w:tc>
          <w:tcPr>
            <w:tcW w:w="990" w:type="dxa"/>
            <w:noWrap/>
            <w:vAlign w:val="bottom"/>
            <w:hideMark/>
          </w:tcPr>
          <w:p w14:paraId="7DF9F6D8"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113.6</w:t>
            </w:r>
          </w:p>
        </w:tc>
        <w:tc>
          <w:tcPr>
            <w:tcW w:w="990" w:type="dxa"/>
            <w:noWrap/>
            <w:vAlign w:val="bottom"/>
            <w:hideMark/>
          </w:tcPr>
          <w:p w14:paraId="797FC5BC"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73.8</w:t>
            </w:r>
          </w:p>
        </w:tc>
        <w:tc>
          <w:tcPr>
            <w:tcW w:w="990" w:type="dxa"/>
            <w:noWrap/>
            <w:vAlign w:val="bottom"/>
            <w:hideMark/>
          </w:tcPr>
          <w:p w14:paraId="35D1B482"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89.9</w:t>
            </w:r>
          </w:p>
        </w:tc>
      </w:tr>
      <w:tr w:rsidR="00325E91" w:rsidRPr="003F33E9" w14:paraId="1E5DD1A8" w14:textId="77777777" w:rsidTr="00833C1A">
        <w:trPr>
          <w:trHeight w:val="330"/>
          <w:jc w:val="center"/>
        </w:trPr>
        <w:tc>
          <w:tcPr>
            <w:tcW w:w="897" w:type="dxa"/>
            <w:noWrap/>
            <w:vAlign w:val="bottom"/>
            <w:hideMark/>
          </w:tcPr>
          <w:p w14:paraId="21EB135E"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5.4</w:t>
            </w:r>
          </w:p>
        </w:tc>
        <w:tc>
          <w:tcPr>
            <w:tcW w:w="1088" w:type="dxa"/>
            <w:noWrap/>
            <w:vAlign w:val="bottom"/>
            <w:hideMark/>
          </w:tcPr>
          <w:p w14:paraId="5252C0A8"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36.3</w:t>
            </w:r>
          </w:p>
        </w:tc>
        <w:tc>
          <w:tcPr>
            <w:tcW w:w="657" w:type="dxa"/>
            <w:noWrap/>
            <w:vAlign w:val="bottom"/>
            <w:hideMark/>
          </w:tcPr>
          <w:p w14:paraId="4BB5E01F"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6.2</w:t>
            </w:r>
          </w:p>
        </w:tc>
        <w:tc>
          <w:tcPr>
            <w:tcW w:w="657" w:type="dxa"/>
            <w:noWrap/>
            <w:vAlign w:val="bottom"/>
            <w:hideMark/>
          </w:tcPr>
          <w:p w14:paraId="1B63DF1A"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42.5</w:t>
            </w:r>
          </w:p>
        </w:tc>
        <w:tc>
          <w:tcPr>
            <w:tcW w:w="1279" w:type="dxa"/>
            <w:noWrap/>
            <w:vAlign w:val="bottom"/>
            <w:hideMark/>
          </w:tcPr>
          <w:p w14:paraId="6172BA1E"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48.2</w:t>
            </w:r>
          </w:p>
        </w:tc>
        <w:tc>
          <w:tcPr>
            <w:tcW w:w="720" w:type="dxa"/>
            <w:noWrap/>
            <w:vAlign w:val="bottom"/>
            <w:hideMark/>
          </w:tcPr>
          <w:p w14:paraId="095AEA4B"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54.5</w:t>
            </w:r>
          </w:p>
        </w:tc>
        <w:tc>
          <w:tcPr>
            <w:tcW w:w="990" w:type="dxa"/>
            <w:noWrap/>
            <w:vAlign w:val="bottom"/>
            <w:hideMark/>
          </w:tcPr>
          <w:p w14:paraId="7FDAE71B"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95.3</w:t>
            </w:r>
          </w:p>
        </w:tc>
        <w:tc>
          <w:tcPr>
            <w:tcW w:w="990" w:type="dxa"/>
            <w:noWrap/>
            <w:vAlign w:val="bottom"/>
            <w:hideMark/>
          </w:tcPr>
          <w:p w14:paraId="0BE0E8EE"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61.9</w:t>
            </w:r>
          </w:p>
        </w:tc>
        <w:tc>
          <w:tcPr>
            <w:tcW w:w="990" w:type="dxa"/>
            <w:noWrap/>
            <w:vAlign w:val="bottom"/>
            <w:hideMark/>
          </w:tcPr>
          <w:p w14:paraId="4E549826"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75.4</w:t>
            </w:r>
          </w:p>
        </w:tc>
      </w:tr>
      <w:tr w:rsidR="00325E91" w:rsidRPr="003F33E9" w14:paraId="11482CBD" w14:textId="77777777" w:rsidTr="00833C1A">
        <w:trPr>
          <w:trHeight w:val="285"/>
          <w:jc w:val="center"/>
        </w:trPr>
        <w:tc>
          <w:tcPr>
            <w:tcW w:w="897" w:type="dxa"/>
            <w:noWrap/>
            <w:vAlign w:val="bottom"/>
            <w:hideMark/>
          </w:tcPr>
          <w:p w14:paraId="1040EA6F"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8.6</w:t>
            </w:r>
          </w:p>
        </w:tc>
        <w:tc>
          <w:tcPr>
            <w:tcW w:w="1088" w:type="dxa"/>
            <w:noWrap/>
            <w:vAlign w:val="bottom"/>
            <w:hideMark/>
          </w:tcPr>
          <w:p w14:paraId="256E53FB"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29.9</w:t>
            </w:r>
          </w:p>
        </w:tc>
        <w:tc>
          <w:tcPr>
            <w:tcW w:w="657" w:type="dxa"/>
            <w:noWrap/>
            <w:vAlign w:val="bottom"/>
            <w:hideMark/>
          </w:tcPr>
          <w:p w14:paraId="14988BBE"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4.7</w:t>
            </w:r>
          </w:p>
        </w:tc>
        <w:tc>
          <w:tcPr>
            <w:tcW w:w="657" w:type="dxa"/>
            <w:noWrap/>
            <w:vAlign w:val="bottom"/>
            <w:hideMark/>
          </w:tcPr>
          <w:p w14:paraId="3B35BD68"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34.6</w:t>
            </w:r>
          </w:p>
        </w:tc>
        <w:tc>
          <w:tcPr>
            <w:tcW w:w="1279" w:type="dxa"/>
            <w:noWrap/>
            <w:vAlign w:val="bottom"/>
            <w:hideMark/>
          </w:tcPr>
          <w:p w14:paraId="17B02044"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39.7</w:t>
            </w:r>
          </w:p>
        </w:tc>
        <w:tc>
          <w:tcPr>
            <w:tcW w:w="720" w:type="dxa"/>
            <w:noWrap/>
            <w:vAlign w:val="bottom"/>
            <w:hideMark/>
          </w:tcPr>
          <w:p w14:paraId="5AD2903E"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44.4</w:t>
            </w:r>
          </w:p>
        </w:tc>
        <w:tc>
          <w:tcPr>
            <w:tcW w:w="990" w:type="dxa"/>
            <w:noWrap/>
            <w:vAlign w:val="bottom"/>
            <w:hideMark/>
          </w:tcPr>
          <w:p w14:paraId="5AF4758F"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77.7</w:t>
            </w:r>
          </w:p>
        </w:tc>
        <w:tc>
          <w:tcPr>
            <w:tcW w:w="990" w:type="dxa"/>
            <w:noWrap/>
            <w:vAlign w:val="bottom"/>
            <w:hideMark/>
          </w:tcPr>
          <w:p w14:paraId="6F4EE363"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50.5</w:t>
            </w:r>
          </w:p>
        </w:tc>
        <w:tc>
          <w:tcPr>
            <w:tcW w:w="990" w:type="dxa"/>
            <w:noWrap/>
            <w:vAlign w:val="bottom"/>
            <w:hideMark/>
          </w:tcPr>
          <w:p w14:paraId="40763125"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61.5</w:t>
            </w:r>
          </w:p>
        </w:tc>
      </w:tr>
      <w:tr w:rsidR="00325E91" w:rsidRPr="003F33E9" w14:paraId="2F921495" w14:textId="77777777" w:rsidTr="00833C1A">
        <w:trPr>
          <w:trHeight w:val="285"/>
          <w:jc w:val="center"/>
        </w:trPr>
        <w:tc>
          <w:tcPr>
            <w:tcW w:w="897" w:type="dxa"/>
            <w:noWrap/>
            <w:vAlign w:val="bottom"/>
            <w:hideMark/>
          </w:tcPr>
          <w:p w14:paraId="18E90F67"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11.8</w:t>
            </w:r>
          </w:p>
        </w:tc>
        <w:tc>
          <w:tcPr>
            <w:tcW w:w="1088" w:type="dxa"/>
            <w:noWrap/>
            <w:vAlign w:val="bottom"/>
            <w:hideMark/>
          </w:tcPr>
          <w:p w14:paraId="4000937F"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23.5</w:t>
            </w:r>
          </w:p>
        </w:tc>
        <w:tc>
          <w:tcPr>
            <w:tcW w:w="657" w:type="dxa"/>
            <w:noWrap/>
            <w:vAlign w:val="bottom"/>
            <w:hideMark/>
          </w:tcPr>
          <w:p w14:paraId="71274800"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3.5</w:t>
            </w:r>
          </w:p>
        </w:tc>
        <w:tc>
          <w:tcPr>
            <w:tcW w:w="657" w:type="dxa"/>
            <w:noWrap/>
            <w:vAlign w:val="bottom"/>
            <w:hideMark/>
          </w:tcPr>
          <w:p w14:paraId="0B02122D"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26.9</w:t>
            </w:r>
          </w:p>
        </w:tc>
        <w:tc>
          <w:tcPr>
            <w:tcW w:w="1279" w:type="dxa"/>
            <w:noWrap/>
            <w:vAlign w:val="bottom"/>
            <w:hideMark/>
          </w:tcPr>
          <w:p w14:paraId="69800AA8"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31.2</w:t>
            </w:r>
          </w:p>
        </w:tc>
        <w:tc>
          <w:tcPr>
            <w:tcW w:w="720" w:type="dxa"/>
            <w:noWrap/>
            <w:vAlign w:val="bottom"/>
            <w:hideMark/>
          </w:tcPr>
          <w:p w14:paraId="7025C5B7"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34.7</w:t>
            </w:r>
          </w:p>
        </w:tc>
        <w:tc>
          <w:tcPr>
            <w:tcW w:w="990" w:type="dxa"/>
            <w:noWrap/>
            <w:vAlign w:val="bottom"/>
            <w:hideMark/>
          </w:tcPr>
          <w:p w14:paraId="741EF2E4"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60.7</w:t>
            </w:r>
          </w:p>
        </w:tc>
        <w:tc>
          <w:tcPr>
            <w:tcW w:w="990" w:type="dxa"/>
            <w:noWrap/>
            <w:vAlign w:val="bottom"/>
            <w:hideMark/>
          </w:tcPr>
          <w:p w14:paraId="625906F1"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39.4</w:t>
            </w:r>
          </w:p>
        </w:tc>
        <w:tc>
          <w:tcPr>
            <w:tcW w:w="990" w:type="dxa"/>
            <w:noWrap/>
            <w:vAlign w:val="bottom"/>
            <w:hideMark/>
          </w:tcPr>
          <w:p w14:paraId="0C6C3DF8"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48.0</w:t>
            </w:r>
          </w:p>
        </w:tc>
      </w:tr>
      <w:tr w:rsidR="00325E91" w:rsidRPr="003F33E9" w14:paraId="62F696DE" w14:textId="77777777" w:rsidTr="00833C1A">
        <w:trPr>
          <w:trHeight w:val="285"/>
          <w:jc w:val="center"/>
        </w:trPr>
        <w:tc>
          <w:tcPr>
            <w:tcW w:w="897" w:type="dxa"/>
            <w:noWrap/>
            <w:vAlign w:val="bottom"/>
            <w:hideMark/>
          </w:tcPr>
          <w:p w14:paraId="122C6888"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15.0</w:t>
            </w:r>
          </w:p>
        </w:tc>
        <w:tc>
          <w:tcPr>
            <w:tcW w:w="1088" w:type="dxa"/>
            <w:noWrap/>
            <w:vAlign w:val="bottom"/>
            <w:hideMark/>
          </w:tcPr>
          <w:p w14:paraId="4CB2D90F"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17.1</w:t>
            </w:r>
          </w:p>
        </w:tc>
        <w:tc>
          <w:tcPr>
            <w:tcW w:w="657" w:type="dxa"/>
            <w:noWrap/>
            <w:vAlign w:val="bottom"/>
            <w:hideMark/>
          </w:tcPr>
          <w:p w14:paraId="043E025F"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2.4</w:t>
            </w:r>
          </w:p>
        </w:tc>
        <w:tc>
          <w:tcPr>
            <w:tcW w:w="657" w:type="dxa"/>
            <w:noWrap/>
            <w:vAlign w:val="bottom"/>
            <w:hideMark/>
          </w:tcPr>
          <w:p w14:paraId="59EDBBE5"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19.5</w:t>
            </w:r>
          </w:p>
        </w:tc>
        <w:tc>
          <w:tcPr>
            <w:tcW w:w="1279" w:type="dxa"/>
            <w:noWrap/>
            <w:vAlign w:val="bottom"/>
            <w:hideMark/>
          </w:tcPr>
          <w:p w14:paraId="104E21AD"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22.7</w:t>
            </w:r>
          </w:p>
        </w:tc>
        <w:tc>
          <w:tcPr>
            <w:tcW w:w="720" w:type="dxa"/>
            <w:noWrap/>
            <w:vAlign w:val="bottom"/>
            <w:hideMark/>
          </w:tcPr>
          <w:p w14:paraId="206EA964"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25.1</w:t>
            </w:r>
          </w:p>
        </w:tc>
        <w:tc>
          <w:tcPr>
            <w:tcW w:w="990" w:type="dxa"/>
            <w:noWrap/>
            <w:vAlign w:val="bottom"/>
            <w:hideMark/>
          </w:tcPr>
          <w:p w14:paraId="50651601"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43.9</w:t>
            </w:r>
          </w:p>
        </w:tc>
        <w:tc>
          <w:tcPr>
            <w:tcW w:w="990" w:type="dxa"/>
            <w:noWrap/>
            <w:vAlign w:val="bottom"/>
            <w:hideMark/>
          </w:tcPr>
          <w:p w14:paraId="5109F270"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28.5</w:t>
            </w:r>
          </w:p>
        </w:tc>
        <w:tc>
          <w:tcPr>
            <w:tcW w:w="990" w:type="dxa"/>
            <w:noWrap/>
            <w:vAlign w:val="bottom"/>
            <w:hideMark/>
          </w:tcPr>
          <w:p w14:paraId="05A696DF"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34.7</w:t>
            </w:r>
          </w:p>
        </w:tc>
      </w:tr>
      <w:tr w:rsidR="00325E91" w:rsidRPr="003F33E9" w14:paraId="402887E5" w14:textId="77777777" w:rsidTr="00833C1A">
        <w:trPr>
          <w:trHeight w:val="285"/>
          <w:jc w:val="center"/>
        </w:trPr>
        <w:tc>
          <w:tcPr>
            <w:tcW w:w="897" w:type="dxa"/>
            <w:noWrap/>
            <w:vAlign w:val="bottom"/>
            <w:hideMark/>
          </w:tcPr>
          <w:p w14:paraId="2906A2C8"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18.2</w:t>
            </w:r>
          </w:p>
        </w:tc>
        <w:tc>
          <w:tcPr>
            <w:tcW w:w="1088" w:type="dxa"/>
            <w:noWrap/>
            <w:vAlign w:val="bottom"/>
            <w:hideMark/>
          </w:tcPr>
          <w:p w14:paraId="7E9FAE37"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23.5</w:t>
            </w:r>
          </w:p>
        </w:tc>
        <w:tc>
          <w:tcPr>
            <w:tcW w:w="657" w:type="dxa"/>
            <w:noWrap/>
            <w:vAlign w:val="bottom"/>
            <w:hideMark/>
          </w:tcPr>
          <w:p w14:paraId="4EEB72D5"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3.5</w:t>
            </w:r>
          </w:p>
        </w:tc>
        <w:tc>
          <w:tcPr>
            <w:tcW w:w="657" w:type="dxa"/>
            <w:noWrap/>
            <w:vAlign w:val="bottom"/>
            <w:hideMark/>
          </w:tcPr>
          <w:p w14:paraId="39A14326"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26.9</w:t>
            </w:r>
          </w:p>
        </w:tc>
        <w:tc>
          <w:tcPr>
            <w:tcW w:w="1279" w:type="dxa"/>
            <w:noWrap/>
            <w:vAlign w:val="bottom"/>
            <w:hideMark/>
          </w:tcPr>
          <w:p w14:paraId="7A99E69D"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31.2</w:t>
            </w:r>
          </w:p>
        </w:tc>
        <w:tc>
          <w:tcPr>
            <w:tcW w:w="720" w:type="dxa"/>
            <w:noWrap/>
            <w:vAlign w:val="bottom"/>
            <w:hideMark/>
          </w:tcPr>
          <w:p w14:paraId="7D30FEC1"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34.7</w:t>
            </w:r>
          </w:p>
        </w:tc>
        <w:tc>
          <w:tcPr>
            <w:tcW w:w="990" w:type="dxa"/>
            <w:noWrap/>
            <w:vAlign w:val="bottom"/>
            <w:hideMark/>
          </w:tcPr>
          <w:p w14:paraId="5BAA3DB4"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60.7</w:t>
            </w:r>
          </w:p>
        </w:tc>
        <w:tc>
          <w:tcPr>
            <w:tcW w:w="990" w:type="dxa"/>
            <w:noWrap/>
            <w:vAlign w:val="bottom"/>
            <w:hideMark/>
          </w:tcPr>
          <w:p w14:paraId="2D0E0B84"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39.4</w:t>
            </w:r>
          </w:p>
        </w:tc>
        <w:tc>
          <w:tcPr>
            <w:tcW w:w="990" w:type="dxa"/>
            <w:noWrap/>
            <w:vAlign w:val="bottom"/>
            <w:hideMark/>
          </w:tcPr>
          <w:p w14:paraId="0EDC9ABA"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48.0</w:t>
            </w:r>
          </w:p>
        </w:tc>
      </w:tr>
      <w:tr w:rsidR="00325E91" w:rsidRPr="003F33E9" w14:paraId="16D626FB" w14:textId="77777777" w:rsidTr="00833C1A">
        <w:trPr>
          <w:trHeight w:val="285"/>
          <w:jc w:val="center"/>
        </w:trPr>
        <w:tc>
          <w:tcPr>
            <w:tcW w:w="897" w:type="dxa"/>
            <w:noWrap/>
            <w:vAlign w:val="bottom"/>
            <w:hideMark/>
          </w:tcPr>
          <w:p w14:paraId="6DF22A1D"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21.4</w:t>
            </w:r>
          </w:p>
        </w:tc>
        <w:tc>
          <w:tcPr>
            <w:tcW w:w="1088" w:type="dxa"/>
            <w:noWrap/>
            <w:vAlign w:val="bottom"/>
            <w:hideMark/>
          </w:tcPr>
          <w:p w14:paraId="7E469723"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29.9</w:t>
            </w:r>
          </w:p>
        </w:tc>
        <w:tc>
          <w:tcPr>
            <w:tcW w:w="657" w:type="dxa"/>
            <w:noWrap/>
            <w:vAlign w:val="bottom"/>
            <w:hideMark/>
          </w:tcPr>
          <w:p w14:paraId="75211C9D"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4.7</w:t>
            </w:r>
          </w:p>
        </w:tc>
        <w:tc>
          <w:tcPr>
            <w:tcW w:w="657" w:type="dxa"/>
            <w:noWrap/>
            <w:vAlign w:val="bottom"/>
            <w:hideMark/>
          </w:tcPr>
          <w:p w14:paraId="12539977"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34.6</w:t>
            </w:r>
          </w:p>
        </w:tc>
        <w:tc>
          <w:tcPr>
            <w:tcW w:w="1279" w:type="dxa"/>
            <w:noWrap/>
            <w:vAlign w:val="bottom"/>
            <w:hideMark/>
          </w:tcPr>
          <w:p w14:paraId="2C332966"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39.7</w:t>
            </w:r>
          </w:p>
        </w:tc>
        <w:tc>
          <w:tcPr>
            <w:tcW w:w="720" w:type="dxa"/>
            <w:noWrap/>
            <w:vAlign w:val="bottom"/>
            <w:hideMark/>
          </w:tcPr>
          <w:p w14:paraId="41C7E640"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44.4</w:t>
            </w:r>
          </w:p>
        </w:tc>
        <w:tc>
          <w:tcPr>
            <w:tcW w:w="990" w:type="dxa"/>
            <w:noWrap/>
            <w:vAlign w:val="bottom"/>
            <w:hideMark/>
          </w:tcPr>
          <w:p w14:paraId="2CD907EF"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77.7</w:t>
            </w:r>
          </w:p>
        </w:tc>
        <w:tc>
          <w:tcPr>
            <w:tcW w:w="990" w:type="dxa"/>
            <w:noWrap/>
            <w:vAlign w:val="bottom"/>
            <w:hideMark/>
          </w:tcPr>
          <w:p w14:paraId="1D1217C5"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50.5</w:t>
            </w:r>
          </w:p>
        </w:tc>
        <w:tc>
          <w:tcPr>
            <w:tcW w:w="990" w:type="dxa"/>
            <w:noWrap/>
            <w:vAlign w:val="bottom"/>
            <w:hideMark/>
          </w:tcPr>
          <w:p w14:paraId="5A26A008"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61.5</w:t>
            </w:r>
          </w:p>
        </w:tc>
      </w:tr>
      <w:tr w:rsidR="00325E91" w:rsidRPr="003F33E9" w14:paraId="6E5052EB" w14:textId="77777777" w:rsidTr="00833C1A">
        <w:trPr>
          <w:trHeight w:val="285"/>
          <w:jc w:val="center"/>
        </w:trPr>
        <w:tc>
          <w:tcPr>
            <w:tcW w:w="897" w:type="dxa"/>
            <w:noWrap/>
            <w:vAlign w:val="bottom"/>
            <w:hideMark/>
          </w:tcPr>
          <w:p w14:paraId="30A21705"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24.6</w:t>
            </w:r>
          </w:p>
        </w:tc>
        <w:tc>
          <w:tcPr>
            <w:tcW w:w="1088" w:type="dxa"/>
            <w:noWrap/>
            <w:vAlign w:val="bottom"/>
            <w:hideMark/>
          </w:tcPr>
          <w:p w14:paraId="5559D842"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36.3</w:t>
            </w:r>
          </w:p>
        </w:tc>
        <w:tc>
          <w:tcPr>
            <w:tcW w:w="657" w:type="dxa"/>
            <w:noWrap/>
            <w:vAlign w:val="bottom"/>
            <w:hideMark/>
          </w:tcPr>
          <w:p w14:paraId="72CA33B7"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6.2</w:t>
            </w:r>
          </w:p>
        </w:tc>
        <w:tc>
          <w:tcPr>
            <w:tcW w:w="657" w:type="dxa"/>
            <w:noWrap/>
            <w:vAlign w:val="bottom"/>
            <w:hideMark/>
          </w:tcPr>
          <w:p w14:paraId="522EE838"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42.5</w:t>
            </w:r>
          </w:p>
        </w:tc>
        <w:tc>
          <w:tcPr>
            <w:tcW w:w="1279" w:type="dxa"/>
            <w:noWrap/>
            <w:vAlign w:val="bottom"/>
            <w:hideMark/>
          </w:tcPr>
          <w:p w14:paraId="6C8F862E"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48.2</w:t>
            </w:r>
          </w:p>
        </w:tc>
        <w:tc>
          <w:tcPr>
            <w:tcW w:w="720" w:type="dxa"/>
            <w:noWrap/>
            <w:vAlign w:val="bottom"/>
            <w:hideMark/>
          </w:tcPr>
          <w:p w14:paraId="591B8ABF"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54.5</w:t>
            </w:r>
          </w:p>
        </w:tc>
        <w:tc>
          <w:tcPr>
            <w:tcW w:w="990" w:type="dxa"/>
            <w:noWrap/>
            <w:vAlign w:val="bottom"/>
            <w:hideMark/>
          </w:tcPr>
          <w:p w14:paraId="10A69AEE"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95.3</w:t>
            </w:r>
          </w:p>
        </w:tc>
        <w:tc>
          <w:tcPr>
            <w:tcW w:w="990" w:type="dxa"/>
            <w:noWrap/>
            <w:vAlign w:val="bottom"/>
            <w:hideMark/>
          </w:tcPr>
          <w:p w14:paraId="62925242"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61.9</w:t>
            </w:r>
          </w:p>
        </w:tc>
        <w:tc>
          <w:tcPr>
            <w:tcW w:w="990" w:type="dxa"/>
            <w:noWrap/>
            <w:vAlign w:val="bottom"/>
            <w:hideMark/>
          </w:tcPr>
          <w:p w14:paraId="226A97DA"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75.4</w:t>
            </w:r>
          </w:p>
        </w:tc>
      </w:tr>
      <w:tr w:rsidR="00325E91" w:rsidRPr="003F33E9" w14:paraId="275E4741" w14:textId="77777777" w:rsidTr="00833C1A">
        <w:trPr>
          <w:trHeight w:val="285"/>
          <w:jc w:val="center"/>
        </w:trPr>
        <w:tc>
          <w:tcPr>
            <w:tcW w:w="897" w:type="dxa"/>
            <w:noWrap/>
            <w:vAlign w:val="bottom"/>
            <w:hideMark/>
          </w:tcPr>
          <w:p w14:paraId="1A8A0193"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27.8</w:t>
            </w:r>
          </w:p>
        </w:tc>
        <w:tc>
          <w:tcPr>
            <w:tcW w:w="1088" w:type="dxa"/>
            <w:noWrap/>
            <w:vAlign w:val="bottom"/>
            <w:hideMark/>
          </w:tcPr>
          <w:p w14:paraId="3B6B3626"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42.7</w:t>
            </w:r>
          </w:p>
        </w:tc>
        <w:tc>
          <w:tcPr>
            <w:tcW w:w="657" w:type="dxa"/>
            <w:noWrap/>
            <w:vAlign w:val="bottom"/>
            <w:hideMark/>
          </w:tcPr>
          <w:p w14:paraId="1B09302A"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8.2</w:t>
            </w:r>
          </w:p>
        </w:tc>
        <w:tc>
          <w:tcPr>
            <w:tcW w:w="657" w:type="dxa"/>
            <w:noWrap/>
            <w:vAlign w:val="bottom"/>
            <w:hideMark/>
          </w:tcPr>
          <w:p w14:paraId="4A89855D"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50.9</w:t>
            </w:r>
          </w:p>
        </w:tc>
        <w:tc>
          <w:tcPr>
            <w:tcW w:w="1279" w:type="dxa"/>
            <w:noWrap/>
            <w:vAlign w:val="bottom"/>
            <w:hideMark/>
          </w:tcPr>
          <w:p w14:paraId="18CE0CEA"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56.8</w:t>
            </w:r>
          </w:p>
        </w:tc>
        <w:tc>
          <w:tcPr>
            <w:tcW w:w="720" w:type="dxa"/>
            <w:noWrap/>
            <w:vAlign w:val="bottom"/>
            <w:hideMark/>
          </w:tcPr>
          <w:p w14:paraId="33D23577"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64.9</w:t>
            </w:r>
          </w:p>
        </w:tc>
        <w:tc>
          <w:tcPr>
            <w:tcW w:w="990" w:type="dxa"/>
            <w:noWrap/>
            <w:vAlign w:val="bottom"/>
            <w:hideMark/>
          </w:tcPr>
          <w:p w14:paraId="2259E282"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113.6</w:t>
            </w:r>
          </w:p>
        </w:tc>
        <w:tc>
          <w:tcPr>
            <w:tcW w:w="990" w:type="dxa"/>
            <w:noWrap/>
            <w:vAlign w:val="bottom"/>
            <w:hideMark/>
          </w:tcPr>
          <w:p w14:paraId="6D536B9E"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73.8</w:t>
            </w:r>
          </w:p>
        </w:tc>
        <w:tc>
          <w:tcPr>
            <w:tcW w:w="990" w:type="dxa"/>
            <w:noWrap/>
            <w:vAlign w:val="bottom"/>
            <w:hideMark/>
          </w:tcPr>
          <w:p w14:paraId="345476CC"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89.9</w:t>
            </w:r>
          </w:p>
        </w:tc>
      </w:tr>
      <w:tr w:rsidR="00325E91" w:rsidRPr="003F33E9" w14:paraId="1C90C470" w14:textId="77777777" w:rsidTr="00833C1A">
        <w:trPr>
          <w:trHeight w:val="330"/>
          <w:jc w:val="center"/>
        </w:trPr>
        <w:tc>
          <w:tcPr>
            <w:tcW w:w="897" w:type="dxa"/>
            <w:tcBorders>
              <w:bottom w:val="single" w:sz="4" w:space="0" w:color="auto"/>
            </w:tcBorders>
            <w:noWrap/>
            <w:vAlign w:val="bottom"/>
            <w:hideMark/>
          </w:tcPr>
          <w:p w14:paraId="66E0459A"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30.0</w:t>
            </w:r>
          </w:p>
        </w:tc>
        <w:tc>
          <w:tcPr>
            <w:tcW w:w="1088" w:type="dxa"/>
            <w:tcBorders>
              <w:bottom w:val="single" w:sz="4" w:space="0" w:color="auto"/>
            </w:tcBorders>
            <w:noWrap/>
            <w:vAlign w:val="bottom"/>
            <w:hideMark/>
          </w:tcPr>
          <w:p w14:paraId="44DB1F9A"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49.6</w:t>
            </w:r>
          </w:p>
        </w:tc>
        <w:tc>
          <w:tcPr>
            <w:tcW w:w="657" w:type="dxa"/>
            <w:tcBorders>
              <w:bottom w:val="single" w:sz="4" w:space="0" w:color="auto"/>
            </w:tcBorders>
            <w:noWrap/>
            <w:vAlign w:val="bottom"/>
            <w:hideMark/>
          </w:tcPr>
          <w:p w14:paraId="25583E0C"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9.6</w:t>
            </w:r>
          </w:p>
        </w:tc>
        <w:tc>
          <w:tcPr>
            <w:tcW w:w="657" w:type="dxa"/>
            <w:tcBorders>
              <w:bottom w:val="single" w:sz="4" w:space="0" w:color="auto"/>
            </w:tcBorders>
            <w:noWrap/>
            <w:vAlign w:val="bottom"/>
            <w:hideMark/>
          </w:tcPr>
          <w:p w14:paraId="455129CD"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59.2</w:t>
            </w:r>
          </w:p>
        </w:tc>
        <w:tc>
          <w:tcPr>
            <w:tcW w:w="1279" w:type="dxa"/>
            <w:tcBorders>
              <w:bottom w:val="single" w:sz="4" w:space="0" w:color="auto"/>
            </w:tcBorders>
            <w:noWrap/>
            <w:vAlign w:val="bottom"/>
            <w:hideMark/>
          </w:tcPr>
          <w:p w14:paraId="55BD7656"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66.0</w:t>
            </w:r>
          </w:p>
        </w:tc>
        <w:tc>
          <w:tcPr>
            <w:tcW w:w="720" w:type="dxa"/>
            <w:tcBorders>
              <w:bottom w:val="single" w:sz="4" w:space="0" w:color="auto"/>
            </w:tcBorders>
            <w:noWrap/>
            <w:vAlign w:val="bottom"/>
            <w:hideMark/>
          </w:tcPr>
          <w:p w14:paraId="6071AB6A"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75.6</w:t>
            </w:r>
          </w:p>
        </w:tc>
        <w:tc>
          <w:tcPr>
            <w:tcW w:w="990" w:type="dxa"/>
            <w:tcBorders>
              <w:bottom w:val="single" w:sz="4" w:space="0" w:color="auto"/>
            </w:tcBorders>
            <w:noWrap/>
            <w:vAlign w:val="bottom"/>
            <w:hideMark/>
          </w:tcPr>
          <w:p w14:paraId="03C9EA1D"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132.2</w:t>
            </w:r>
          </w:p>
        </w:tc>
        <w:tc>
          <w:tcPr>
            <w:tcW w:w="990" w:type="dxa"/>
            <w:tcBorders>
              <w:bottom w:val="single" w:sz="4" w:space="0" w:color="auto"/>
            </w:tcBorders>
            <w:noWrap/>
            <w:vAlign w:val="bottom"/>
            <w:hideMark/>
          </w:tcPr>
          <w:p w14:paraId="7426FD86"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85.8</w:t>
            </w:r>
          </w:p>
        </w:tc>
        <w:tc>
          <w:tcPr>
            <w:tcW w:w="990" w:type="dxa"/>
            <w:tcBorders>
              <w:bottom w:val="single" w:sz="4" w:space="0" w:color="auto"/>
            </w:tcBorders>
            <w:noWrap/>
            <w:vAlign w:val="bottom"/>
            <w:hideMark/>
          </w:tcPr>
          <w:p w14:paraId="16D8F737"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104.6</w:t>
            </w:r>
          </w:p>
        </w:tc>
      </w:tr>
      <w:tr w:rsidR="00325E91" w:rsidRPr="003F33E9" w14:paraId="5F0DB2BF" w14:textId="77777777" w:rsidTr="00833C1A">
        <w:trPr>
          <w:trHeight w:val="285"/>
          <w:jc w:val="center"/>
        </w:trPr>
        <w:tc>
          <w:tcPr>
            <w:tcW w:w="8268" w:type="dxa"/>
            <w:gridSpan w:val="9"/>
            <w:tcBorders>
              <w:top w:val="single" w:sz="4" w:space="0" w:color="auto"/>
            </w:tcBorders>
            <w:noWrap/>
            <w:vAlign w:val="center"/>
            <w:hideMark/>
          </w:tcPr>
          <w:p w14:paraId="78CCACCA"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1244 C demands</w:t>
            </w:r>
          </w:p>
        </w:tc>
      </w:tr>
      <w:tr w:rsidR="00325E91" w:rsidRPr="003F33E9" w14:paraId="653E089E" w14:textId="77777777" w:rsidTr="00833C1A">
        <w:trPr>
          <w:trHeight w:val="285"/>
          <w:jc w:val="center"/>
        </w:trPr>
        <w:tc>
          <w:tcPr>
            <w:tcW w:w="897" w:type="dxa"/>
            <w:noWrap/>
            <w:vAlign w:val="center"/>
            <w:hideMark/>
          </w:tcPr>
          <w:p w14:paraId="2B8F42D9"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Location</w:t>
            </w:r>
          </w:p>
        </w:tc>
        <w:tc>
          <w:tcPr>
            <w:tcW w:w="1088" w:type="dxa"/>
            <w:noWrap/>
            <w:vAlign w:val="center"/>
            <w:hideMark/>
          </w:tcPr>
          <w:p w14:paraId="3204432B"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Truck Shear</w:t>
            </w:r>
          </w:p>
        </w:tc>
        <w:tc>
          <w:tcPr>
            <w:tcW w:w="657" w:type="dxa"/>
            <w:noWrap/>
            <w:vAlign w:val="center"/>
            <w:hideMark/>
          </w:tcPr>
          <w:p w14:paraId="68919545"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Lane</w:t>
            </w:r>
          </w:p>
        </w:tc>
        <w:tc>
          <w:tcPr>
            <w:tcW w:w="657" w:type="dxa"/>
            <w:noWrap/>
            <w:vAlign w:val="center"/>
            <w:hideMark/>
          </w:tcPr>
          <w:p w14:paraId="3418714D"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Sum</w:t>
            </w:r>
          </w:p>
        </w:tc>
        <w:tc>
          <w:tcPr>
            <w:tcW w:w="1279" w:type="dxa"/>
            <w:noWrap/>
            <w:vAlign w:val="center"/>
            <w:hideMark/>
          </w:tcPr>
          <w:p w14:paraId="28BF6CC4"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LL+IM (Truck)</w:t>
            </w:r>
          </w:p>
        </w:tc>
        <w:tc>
          <w:tcPr>
            <w:tcW w:w="720" w:type="dxa"/>
            <w:noWrap/>
            <w:vAlign w:val="center"/>
            <w:hideMark/>
          </w:tcPr>
          <w:p w14:paraId="52BC7438"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Total LL</w:t>
            </w:r>
          </w:p>
        </w:tc>
        <w:tc>
          <w:tcPr>
            <w:tcW w:w="990" w:type="dxa"/>
            <w:noWrap/>
            <w:vAlign w:val="center"/>
            <w:hideMark/>
          </w:tcPr>
          <w:p w14:paraId="22C35A18"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Factored LL</w:t>
            </w:r>
          </w:p>
        </w:tc>
        <w:tc>
          <w:tcPr>
            <w:tcW w:w="990" w:type="dxa"/>
            <w:noWrap/>
            <w:vAlign w:val="center"/>
            <w:hideMark/>
          </w:tcPr>
          <w:p w14:paraId="3B6404B7"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Ext. Demand</w:t>
            </w:r>
          </w:p>
        </w:tc>
        <w:tc>
          <w:tcPr>
            <w:tcW w:w="990" w:type="dxa"/>
            <w:noWrap/>
            <w:vAlign w:val="center"/>
            <w:hideMark/>
          </w:tcPr>
          <w:p w14:paraId="0715AA97" w14:textId="77777777" w:rsidR="00325E91" w:rsidRPr="003F33E9" w:rsidRDefault="00325E91" w:rsidP="006C7A4C">
            <w:pPr>
              <w:spacing w:line="240" w:lineRule="auto"/>
              <w:jc w:val="center"/>
              <w:rPr>
                <w:rFonts w:ascii="Times New Roman" w:hAnsi="Times New Roman"/>
                <w:b/>
                <w:color w:val="000000"/>
                <w:sz w:val="18"/>
                <w:szCs w:val="18"/>
                <w:lang w:bidi="ar-SA"/>
              </w:rPr>
            </w:pPr>
            <w:r w:rsidRPr="003F33E9">
              <w:rPr>
                <w:rFonts w:ascii="Times New Roman" w:hAnsi="Times New Roman"/>
                <w:b/>
                <w:color w:val="000000"/>
                <w:sz w:val="18"/>
                <w:szCs w:val="18"/>
                <w:lang w:bidi="ar-SA"/>
              </w:rPr>
              <w:t>Int. Demand</w:t>
            </w:r>
          </w:p>
        </w:tc>
      </w:tr>
      <w:tr w:rsidR="00325E91" w:rsidRPr="003F33E9" w14:paraId="58B439D0" w14:textId="77777777" w:rsidTr="00833C1A">
        <w:trPr>
          <w:trHeight w:val="285"/>
          <w:jc w:val="center"/>
        </w:trPr>
        <w:tc>
          <w:tcPr>
            <w:tcW w:w="897" w:type="dxa"/>
            <w:tcBorders>
              <w:bottom w:val="single" w:sz="4" w:space="0" w:color="auto"/>
            </w:tcBorders>
            <w:noWrap/>
            <w:vAlign w:val="bottom"/>
            <w:hideMark/>
          </w:tcPr>
          <w:p w14:paraId="17DD8438" w14:textId="77777777" w:rsidR="00325E91" w:rsidRPr="00747D08" w:rsidRDefault="00325E91" w:rsidP="006C7A4C">
            <w:pPr>
              <w:spacing w:line="240" w:lineRule="auto"/>
              <w:jc w:val="center"/>
              <w:rPr>
                <w:rFonts w:ascii="Times New Roman" w:hAnsi="Times New Roman"/>
                <w:b/>
                <w:color w:val="000000"/>
                <w:sz w:val="18"/>
                <w:szCs w:val="18"/>
                <w:lang w:bidi="ar-SA"/>
              </w:rPr>
            </w:pPr>
            <w:r w:rsidRPr="00747D08">
              <w:rPr>
                <w:rFonts w:ascii="Times New Roman" w:hAnsi="Times New Roman"/>
                <w:b/>
                <w:color w:val="000000"/>
                <w:sz w:val="18"/>
                <w:szCs w:val="18"/>
                <w:lang w:bidi="ar-SA"/>
              </w:rPr>
              <w:t>(ft)</w:t>
            </w:r>
          </w:p>
        </w:tc>
        <w:tc>
          <w:tcPr>
            <w:tcW w:w="1088" w:type="dxa"/>
            <w:tcBorders>
              <w:bottom w:val="single" w:sz="4" w:space="0" w:color="auto"/>
            </w:tcBorders>
            <w:noWrap/>
            <w:vAlign w:val="bottom"/>
            <w:hideMark/>
          </w:tcPr>
          <w:p w14:paraId="2826249F" w14:textId="77777777" w:rsidR="00325E91" w:rsidRPr="00747D08" w:rsidRDefault="00325E91" w:rsidP="006C7A4C">
            <w:pPr>
              <w:spacing w:line="240" w:lineRule="auto"/>
              <w:jc w:val="center"/>
              <w:rPr>
                <w:rFonts w:ascii="Times New Roman" w:hAnsi="Times New Roman"/>
                <w:b/>
                <w:color w:val="000000"/>
                <w:sz w:val="18"/>
                <w:szCs w:val="18"/>
                <w:lang w:bidi="ar-SA"/>
              </w:rPr>
            </w:pPr>
            <w:r w:rsidRPr="00747D08">
              <w:rPr>
                <w:rFonts w:ascii="Times New Roman" w:hAnsi="Times New Roman"/>
                <w:b/>
                <w:color w:val="000000"/>
                <w:sz w:val="18"/>
                <w:szCs w:val="18"/>
                <w:lang w:bidi="ar-SA"/>
              </w:rPr>
              <w:t>(kips)</w:t>
            </w:r>
          </w:p>
        </w:tc>
        <w:tc>
          <w:tcPr>
            <w:tcW w:w="657" w:type="dxa"/>
            <w:tcBorders>
              <w:bottom w:val="single" w:sz="4" w:space="0" w:color="auto"/>
            </w:tcBorders>
            <w:noWrap/>
            <w:vAlign w:val="bottom"/>
            <w:hideMark/>
          </w:tcPr>
          <w:p w14:paraId="5A57BE27" w14:textId="77777777" w:rsidR="00325E91" w:rsidRPr="00747D08" w:rsidRDefault="00325E91" w:rsidP="006C7A4C">
            <w:pPr>
              <w:spacing w:line="240" w:lineRule="auto"/>
              <w:jc w:val="center"/>
              <w:rPr>
                <w:rFonts w:ascii="Times New Roman" w:hAnsi="Times New Roman"/>
                <w:b/>
                <w:color w:val="000000"/>
                <w:sz w:val="18"/>
                <w:szCs w:val="18"/>
                <w:lang w:bidi="ar-SA"/>
              </w:rPr>
            </w:pPr>
            <w:r w:rsidRPr="00747D08">
              <w:rPr>
                <w:rFonts w:ascii="Times New Roman" w:hAnsi="Times New Roman"/>
                <w:b/>
                <w:color w:val="000000"/>
                <w:sz w:val="18"/>
                <w:szCs w:val="18"/>
                <w:lang w:bidi="ar-SA"/>
              </w:rPr>
              <w:t>(kips)</w:t>
            </w:r>
          </w:p>
        </w:tc>
        <w:tc>
          <w:tcPr>
            <w:tcW w:w="657" w:type="dxa"/>
            <w:tcBorders>
              <w:bottom w:val="single" w:sz="4" w:space="0" w:color="auto"/>
            </w:tcBorders>
            <w:noWrap/>
            <w:vAlign w:val="bottom"/>
            <w:hideMark/>
          </w:tcPr>
          <w:p w14:paraId="7326C890" w14:textId="77777777" w:rsidR="00325E91" w:rsidRPr="00747D08" w:rsidRDefault="00325E91" w:rsidP="006C7A4C">
            <w:pPr>
              <w:spacing w:line="240" w:lineRule="auto"/>
              <w:jc w:val="center"/>
              <w:rPr>
                <w:rFonts w:ascii="Times New Roman" w:hAnsi="Times New Roman"/>
                <w:b/>
                <w:color w:val="000000"/>
                <w:sz w:val="18"/>
                <w:szCs w:val="18"/>
                <w:lang w:bidi="ar-SA"/>
              </w:rPr>
            </w:pPr>
            <w:r w:rsidRPr="00747D08">
              <w:rPr>
                <w:rFonts w:ascii="Times New Roman" w:hAnsi="Times New Roman"/>
                <w:b/>
                <w:color w:val="000000"/>
                <w:sz w:val="18"/>
                <w:szCs w:val="18"/>
                <w:lang w:bidi="ar-SA"/>
              </w:rPr>
              <w:t>(kips)</w:t>
            </w:r>
          </w:p>
        </w:tc>
        <w:tc>
          <w:tcPr>
            <w:tcW w:w="1279" w:type="dxa"/>
            <w:tcBorders>
              <w:bottom w:val="single" w:sz="4" w:space="0" w:color="auto"/>
            </w:tcBorders>
            <w:noWrap/>
            <w:vAlign w:val="bottom"/>
            <w:hideMark/>
          </w:tcPr>
          <w:p w14:paraId="31E939D2" w14:textId="77777777" w:rsidR="00325E91" w:rsidRPr="00747D08" w:rsidRDefault="00325E91" w:rsidP="006C7A4C">
            <w:pPr>
              <w:spacing w:line="240" w:lineRule="auto"/>
              <w:jc w:val="center"/>
              <w:rPr>
                <w:rFonts w:ascii="Times New Roman" w:hAnsi="Times New Roman"/>
                <w:b/>
                <w:color w:val="000000"/>
                <w:sz w:val="18"/>
                <w:szCs w:val="18"/>
                <w:lang w:bidi="ar-SA"/>
              </w:rPr>
            </w:pPr>
            <w:r w:rsidRPr="00747D08">
              <w:rPr>
                <w:rFonts w:ascii="Times New Roman" w:hAnsi="Times New Roman"/>
                <w:b/>
                <w:color w:val="000000"/>
                <w:sz w:val="18"/>
                <w:szCs w:val="18"/>
                <w:lang w:bidi="ar-SA"/>
              </w:rPr>
              <w:t>(kips)</w:t>
            </w:r>
          </w:p>
        </w:tc>
        <w:tc>
          <w:tcPr>
            <w:tcW w:w="720" w:type="dxa"/>
            <w:tcBorders>
              <w:bottom w:val="single" w:sz="4" w:space="0" w:color="auto"/>
            </w:tcBorders>
            <w:noWrap/>
            <w:vAlign w:val="bottom"/>
            <w:hideMark/>
          </w:tcPr>
          <w:p w14:paraId="5B5BEA5B" w14:textId="77777777" w:rsidR="00325E91" w:rsidRPr="00747D08" w:rsidRDefault="00325E91" w:rsidP="006C7A4C">
            <w:pPr>
              <w:spacing w:line="240" w:lineRule="auto"/>
              <w:jc w:val="center"/>
              <w:rPr>
                <w:rFonts w:ascii="Times New Roman" w:hAnsi="Times New Roman"/>
                <w:b/>
                <w:color w:val="000000"/>
                <w:sz w:val="18"/>
                <w:szCs w:val="18"/>
                <w:lang w:bidi="ar-SA"/>
              </w:rPr>
            </w:pPr>
            <w:r w:rsidRPr="00747D08">
              <w:rPr>
                <w:rFonts w:ascii="Times New Roman" w:hAnsi="Times New Roman"/>
                <w:b/>
                <w:color w:val="000000"/>
                <w:sz w:val="18"/>
                <w:szCs w:val="18"/>
                <w:lang w:bidi="ar-SA"/>
              </w:rPr>
              <w:t>(kips)</w:t>
            </w:r>
          </w:p>
        </w:tc>
        <w:tc>
          <w:tcPr>
            <w:tcW w:w="990" w:type="dxa"/>
            <w:tcBorders>
              <w:bottom w:val="single" w:sz="4" w:space="0" w:color="auto"/>
            </w:tcBorders>
            <w:noWrap/>
            <w:vAlign w:val="bottom"/>
            <w:hideMark/>
          </w:tcPr>
          <w:p w14:paraId="703A8052" w14:textId="77777777" w:rsidR="00325E91" w:rsidRPr="00747D08" w:rsidRDefault="00325E91" w:rsidP="006C7A4C">
            <w:pPr>
              <w:spacing w:line="240" w:lineRule="auto"/>
              <w:jc w:val="center"/>
              <w:rPr>
                <w:rFonts w:ascii="Times New Roman" w:hAnsi="Times New Roman"/>
                <w:b/>
                <w:color w:val="000000"/>
                <w:sz w:val="18"/>
                <w:szCs w:val="18"/>
                <w:lang w:bidi="ar-SA"/>
              </w:rPr>
            </w:pPr>
            <w:r w:rsidRPr="00747D08">
              <w:rPr>
                <w:rFonts w:ascii="Times New Roman" w:hAnsi="Times New Roman"/>
                <w:b/>
                <w:color w:val="000000"/>
                <w:sz w:val="18"/>
                <w:szCs w:val="18"/>
                <w:lang w:bidi="ar-SA"/>
              </w:rPr>
              <w:t>(kips)</w:t>
            </w:r>
          </w:p>
        </w:tc>
        <w:tc>
          <w:tcPr>
            <w:tcW w:w="990" w:type="dxa"/>
            <w:tcBorders>
              <w:bottom w:val="single" w:sz="4" w:space="0" w:color="auto"/>
            </w:tcBorders>
            <w:noWrap/>
            <w:vAlign w:val="bottom"/>
            <w:hideMark/>
          </w:tcPr>
          <w:p w14:paraId="0F59ACC6" w14:textId="77777777" w:rsidR="00325E91" w:rsidRPr="00747D08" w:rsidRDefault="00325E91" w:rsidP="006C7A4C">
            <w:pPr>
              <w:spacing w:line="240" w:lineRule="auto"/>
              <w:jc w:val="center"/>
              <w:rPr>
                <w:rFonts w:ascii="Times New Roman" w:hAnsi="Times New Roman"/>
                <w:b/>
                <w:color w:val="000000"/>
                <w:sz w:val="18"/>
                <w:szCs w:val="18"/>
                <w:lang w:bidi="ar-SA"/>
              </w:rPr>
            </w:pPr>
            <w:r w:rsidRPr="00747D08">
              <w:rPr>
                <w:rFonts w:ascii="Times New Roman" w:hAnsi="Times New Roman"/>
                <w:b/>
                <w:color w:val="000000"/>
                <w:sz w:val="18"/>
                <w:szCs w:val="18"/>
                <w:lang w:bidi="ar-SA"/>
              </w:rPr>
              <w:t>(kips)</w:t>
            </w:r>
          </w:p>
        </w:tc>
        <w:tc>
          <w:tcPr>
            <w:tcW w:w="990" w:type="dxa"/>
            <w:tcBorders>
              <w:bottom w:val="single" w:sz="4" w:space="0" w:color="auto"/>
            </w:tcBorders>
            <w:noWrap/>
            <w:vAlign w:val="bottom"/>
            <w:hideMark/>
          </w:tcPr>
          <w:p w14:paraId="7E45D974" w14:textId="77777777" w:rsidR="00325E91" w:rsidRPr="00747D08" w:rsidRDefault="00325E91" w:rsidP="006C7A4C">
            <w:pPr>
              <w:spacing w:line="240" w:lineRule="auto"/>
              <w:jc w:val="center"/>
              <w:rPr>
                <w:rFonts w:ascii="Times New Roman" w:hAnsi="Times New Roman"/>
                <w:b/>
                <w:color w:val="000000"/>
                <w:sz w:val="18"/>
                <w:szCs w:val="18"/>
                <w:lang w:bidi="ar-SA"/>
              </w:rPr>
            </w:pPr>
            <w:r w:rsidRPr="00747D08">
              <w:rPr>
                <w:rFonts w:ascii="Times New Roman" w:hAnsi="Times New Roman"/>
                <w:b/>
                <w:color w:val="000000"/>
                <w:sz w:val="18"/>
                <w:szCs w:val="18"/>
                <w:lang w:bidi="ar-SA"/>
              </w:rPr>
              <w:t>(kips)</w:t>
            </w:r>
          </w:p>
        </w:tc>
      </w:tr>
      <w:tr w:rsidR="00325E91" w:rsidRPr="003F33E9" w14:paraId="22AE3B52" w14:textId="77777777" w:rsidTr="00833C1A">
        <w:trPr>
          <w:trHeight w:val="285"/>
          <w:jc w:val="center"/>
        </w:trPr>
        <w:tc>
          <w:tcPr>
            <w:tcW w:w="897" w:type="dxa"/>
            <w:tcBorders>
              <w:top w:val="single" w:sz="4" w:space="0" w:color="auto"/>
            </w:tcBorders>
            <w:noWrap/>
            <w:vAlign w:val="bottom"/>
            <w:hideMark/>
          </w:tcPr>
          <w:p w14:paraId="151AD860"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0.0</w:t>
            </w:r>
          </w:p>
        </w:tc>
        <w:tc>
          <w:tcPr>
            <w:tcW w:w="1088" w:type="dxa"/>
            <w:tcBorders>
              <w:top w:val="single" w:sz="4" w:space="0" w:color="auto"/>
            </w:tcBorders>
            <w:noWrap/>
            <w:vAlign w:val="bottom"/>
            <w:hideMark/>
          </w:tcPr>
          <w:p w14:paraId="41EB9F5C"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57.4</w:t>
            </w:r>
          </w:p>
        </w:tc>
        <w:tc>
          <w:tcPr>
            <w:tcW w:w="657" w:type="dxa"/>
            <w:tcBorders>
              <w:top w:val="single" w:sz="4" w:space="0" w:color="auto"/>
            </w:tcBorders>
            <w:noWrap/>
            <w:vAlign w:val="bottom"/>
            <w:hideMark/>
          </w:tcPr>
          <w:p w14:paraId="074D6704"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14.7</w:t>
            </w:r>
          </w:p>
        </w:tc>
        <w:tc>
          <w:tcPr>
            <w:tcW w:w="657" w:type="dxa"/>
            <w:tcBorders>
              <w:top w:val="single" w:sz="4" w:space="0" w:color="auto"/>
            </w:tcBorders>
            <w:noWrap/>
            <w:vAlign w:val="bottom"/>
            <w:hideMark/>
          </w:tcPr>
          <w:p w14:paraId="3F75A8B8"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72.1</w:t>
            </w:r>
          </w:p>
        </w:tc>
        <w:tc>
          <w:tcPr>
            <w:tcW w:w="1279" w:type="dxa"/>
            <w:tcBorders>
              <w:top w:val="single" w:sz="4" w:space="0" w:color="auto"/>
            </w:tcBorders>
            <w:noWrap/>
            <w:vAlign w:val="bottom"/>
            <w:hideMark/>
          </w:tcPr>
          <w:p w14:paraId="1FD67163"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76.3</w:t>
            </w:r>
          </w:p>
        </w:tc>
        <w:tc>
          <w:tcPr>
            <w:tcW w:w="720" w:type="dxa"/>
            <w:tcBorders>
              <w:top w:val="single" w:sz="4" w:space="0" w:color="auto"/>
            </w:tcBorders>
            <w:noWrap/>
            <w:vAlign w:val="bottom"/>
            <w:hideMark/>
          </w:tcPr>
          <w:p w14:paraId="00C8B4F1"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91.0</w:t>
            </w:r>
          </w:p>
        </w:tc>
        <w:tc>
          <w:tcPr>
            <w:tcW w:w="990" w:type="dxa"/>
            <w:tcBorders>
              <w:top w:val="single" w:sz="4" w:space="0" w:color="auto"/>
            </w:tcBorders>
            <w:noWrap/>
            <w:vAlign w:val="bottom"/>
            <w:hideMark/>
          </w:tcPr>
          <w:p w14:paraId="2ED22A17"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159.3</w:t>
            </w:r>
          </w:p>
        </w:tc>
        <w:tc>
          <w:tcPr>
            <w:tcW w:w="990" w:type="dxa"/>
            <w:tcBorders>
              <w:top w:val="single" w:sz="4" w:space="0" w:color="auto"/>
            </w:tcBorders>
            <w:noWrap/>
            <w:vAlign w:val="bottom"/>
            <w:hideMark/>
          </w:tcPr>
          <w:p w14:paraId="4FA57219"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103.4</w:t>
            </w:r>
          </w:p>
        </w:tc>
        <w:tc>
          <w:tcPr>
            <w:tcW w:w="990" w:type="dxa"/>
            <w:tcBorders>
              <w:top w:val="single" w:sz="4" w:space="0" w:color="auto"/>
            </w:tcBorders>
            <w:noWrap/>
            <w:vAlign w:val="bottom"/>
            <w:hideMark/>
          </w:tcPr>
          <w:p w14:paraId="191701D6"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126.0</w:t>
            </w:r>
          </w:p>
        </w:tc>
      </w:tr>
      <w:tr w:rsidR="00325E91" w:rsidRPr="003F33E9" w14:paraId="096E6D2A" w14:textId="77777777" w:rsidTr="00833C1A">
        <w:trPr>
          <w:trHeight w:val="285"/>
          <w:jc w:val="center"/>
        </w:trPr>
        <w:tc>
          <w:tcPr>
            <w:tcW w:w="897" w:type="dxa"/>
            <w:noWrap/>
            <w:vAlign w:val="bottom"/>
            <w:hideMark/>
          </w:tcPr>
          <w:p w14:paraId="112684B2"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4.2</w:t>
            </w:r>
          </w:p>
        </w:tc>
        <w:tc>
          <w:tcPr>
            <w:tcW w:w="1088" w:type="dxa"/>
            <w:noWrap/>
            <w:vAlign w:val="bottom"/>
            <w:hideMark/>
          </w:tcPr>
          <w:p w14:paraId="0DBD5438"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50.8</w:t>
            </w:r>
          </w:p>
        </w:tc>
        <w:tc>
          <w:tcPr>
            <w:tcW w:w="657" w:type="dxa"/>
            <w:noWrap/>
            <w:vAlign w:val="bottom"/>
            <w:hideMark/>
          </w:tcPr>
          <w:p w14:paraId="33549A9F"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12.0</w:t>
            </w:r>
          </w:p>
        </w:tc>
        <w:tc>
          <w:tcPr>
            <w:tcW w:w="657" w:type="dxa"/>
            <w:noWrap/>
            <w:vAlign w:val="bottom"/>
            <w:hideMark/>
          </w:tcPr>
          <w:p w14:paraId="4FBC9B08"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62.9</w:t>
            </w:r>
          </w:p>
        </w:tc>
        <w:tc>
          <w:tcPr>
            <w:tcW w:w="1279" w:type="dxa"/>
            <w:noWrap/>
            <w:vAlign w:val="bottom"/>
            <w:hideMark/>
          </w:tcPr>
          <w:p w14:paraId="11945082"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67.6</w:t>
            </w:r>
          </w:p>
        </w:tc>
        <w:tc>
          <w:tcPr>
            <w:tcW w:w="720" w:type="dxa"/>
            <w:noWrap/>
            <w:vAlign w:val="bottom"/>
            <w:hideMark/>
          </w:tcPr>
          <w:p w14:paraId="01E15376"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79.6</w:t>
            </w:r>
          </w:p>
        </w:tc>
        <w:tc>
          <w:tcPr>
            <w:tcW w:w="990" w:type="dxa"/>
            <w:noWrap/>
            <w:vAlign w:val="bottom"/>
            <w:hideMark/>
          </w:tcPr>
          <w:p w14:paraId="3C4B8D3D"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139.3</w:t>
            </w:r>
          </w:p>
        </w:tc>
        <w:tc>
          <w:tcPr>
            <w:tcW w:w="990" w:type="dxa"/>
            <w:noWrap/>
            <w:vAlign w:val="bottom"/>
            <w:hideMark/>
          </w:tcPr>
          <w:p w14:paraId="39763FEB"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90.4</w:t>
            </w:r>
          </w:p>
        </w:tc>
        <w:tc>
          <w:tcPr>
            <w:tcW w:w="990" w:type="dxa"/>
            <w:noWrap/>
            <w:vAlign w:val="bottom"/>
            <w:hideMark/>
          </w:tcPr>
          <w:p w14:paraId="087EF44A"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110.2</w:t>
            </w:r>
          </w:p>
        </w:tc>
      </w:tr>
      <w:tr w:rsidR="00325E91" w:rsidRPr="003F33E9" w14:paraId="135A3A9E" w14:textId="77777777" w:rsidTr="00833C1A">
        <w:trPr>
          <w:trHeight w:val="285"/>
          <w:jc w:val="center"/>
        </w:trPr>
        <w:tc>
          <w:tcPr>
            <w:tcW w:w="897" w:type="dxa"/>
            <w:noWrap/>
            <w:vAlign w:val="bottom"/>
            <w:hideMark/>
          </w:tcPr>
          <w:p w14:paraId="6C5E9329"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8.9</w:t>
            </w:r>
          </w:p>
        </w:tc>
        <w:tc>
          <w:tcPr>
            <w:tcW w:w="1088" w:type="dxa"/>
            <w:noWrap/>
            <w:vAlign w:val="bottom"/>
            <w:hideMark/>
          </w:tcPr>
          <w:p w14:paraId="034080DD"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43.3</w:t>
            </w:r>
          </w:p>
        </w:tc>
        <w:tc>
          <w:tcPr>
            <w:tcW w:w="657" w:type="dxa"/>
            <w:noWrap/>
            <w:vAlign w:val="bottom"/>
            <w:hideMark/>
          </w:tcPr>
          <w:p w14:paraId="5C9C403A"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9.4</w:t>
            </w:r>
          </w:p>
        </w:tc>
        <w:tc>
          <w:tcPr>
            <w:tcW w:w="657" w:type="dxa"/>
            <w:noWrap/>
            <w:vAlign w:val="bottom"/>
            <w:hideMark/>
          </w:tcPr>
          <w:p w14:paraId="7158D5C6"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52.7</w:t>
            </w:r>
          </w:p>
        </w:tc>
        <w:tc>
          <w:tcPr>
            <w:tcW w:w="1279" w:type="dxa"/>
            <w:noWrap/>
            <w:vAlign w:val="bottom"/>
            <w:hideMark/>
          </w:tcPr>
          <w:p w14:paraId="780E0290"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57.6</w:t>
            </w:r>
          </w:p>
        </w:tc>
        <w:tc>
          <w:tcPr>
            <w:tcW w:w="720" w:type="dxa"/>
            <w:noWrap/>
            <w:vAlign w:val="bottom"/>
            <w:hideMark/>
          </w:tcPr>
          <w:p w14:paraId="4C855568"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67.0</w:t>
            </w:r>
          </w:p>
        </w:tc>
        <w:tc>
          <w:tcPr>
            <w:tcW w:w="990" w:type="dxa"/>
            <w:noWrap/>
            <w:vAlign w:val="bottom"/>
            <w:hideMark/>
          </w:tcPr>
          <w:p w14:paraId="322A63CE"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117.3</w:t>
            </w:r>
          </w:p>
        </w:tc>
        <w:tc>
          <w:tcPr>
            <w:tcW w:w="990" w:type="dxa"/>
            <w:noWrap/>
            <w:vAlign w:val="bottom"/>
            <w:hideMark/>
          </w:tcPr>
          <w:p w14:paraId="1F439454"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76.1</w:t>
            </w:r>
          </w:p>
        </w:tc>
        <w:tc>
          <w:tcPr>
            <w:tcW w:w="990" w:type="dxa"/>
            <w:noWrap/>
            <w:vAlign w:val="bottom"/>
            <w:hideMark/>
          </w:tcPr>
          <w:p w14:paraId="7E9E20B8"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92.7</w:t>
            </w:r>
          </w:p>
        </w:tc>
      </w:tr>
      <w:tr w:rsidR="00325E91" w:rsidRPr="003F33E9" w14:paraId="1D1A5051" w14:textId="77777777" w:rsidTr="00833C1A">
        <w:trPr>
          <w:trHeight w:val="285"/>
          <w:jc w:val="center"/>
        </w:trPr>
        <w:tc>
          <w:tcPr>
            <w:tcW w:w="897" w:type="dxa"/>
            <w:noWrap/>
            <w:vAlign w:val="bottom"/>
            <w:hideMark/>
          </w:tcPr>
          <w:p w14:paraId="078777F9"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13.6</w:t>
            </w:r>
          </w:p>
        </w:tc>
        <w:tc>
          <w:tcPr>
            <w:tcW w:w="1088" w:type="dxa"/>
            <w:noWrap/>
            <w:vAlign w:val="bottom"/>
            <w:hideMark/>
          </w:tcPr>
          <w:p w14:paraId="73124440"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36.1</w:t>
            </w:r>
          </w:p>
        </w:tc>
        <w:tc>
          <w:tcPr>
            <w:tcW w:w="657" w:type="dxa"/>
            <w:noWrap/>
            <w:vAlign w:val="bottom"/>
            <w:hideMark/>
          </w:tcPr>
          <w:p w14:paraId="1ED13F51"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7.2</w:t>
            </w:r>
          </w:p>
        </w:tc>
        <w:tc>
          <w:tcPr>
            <w:tcW w:w="657" w:type="dxa"/>
            <w:noWrap/>
            <w:vAlign w:val="bottom"/>
            <w:hideMark/>
          </w:tcPr>
          <w:p w14:paraId="5C76C7D6"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43.3</w:t>
            </w:r>
          </w:p>
        </w:tc>
        <w:tc>
          <w:tcPr>
            <w:tcW w:w="1279" w:type="dxa"/>
            <w:noWrap/>
            <w:vAlign w:val="bottom"/>
            <w:hideMark/>
          </w:tcPr>
          <w:p w14:paraId="53DD4C89"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48.0</w:t>
            </w:r>
          </w:p>
        </w:tc>
        <w:tc>
          <w:tcPr>
            <w:tcW w:w="720" w:type="dxa"/>
            <w:noWrap/>
            <w:vAlign w:val="bottom"/>
            <w:hideMark/>
          </w:tcPr>
          <w:p w14:paraId="6BCDFDE8"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55.2</w:t>
            </w:r>
          </w:p>
        </w:tc>
        <w:tc>
          <w:tcPr>
            <w:tcW w:w="990" w:type="dxa"/>
            <w:noWrap/>
            <w:vAlign w:val="bottom"/>
            <w:hideMark/>
          </w:tcPr>
          <w:p w14:paraId="58929AD3"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96.6</w:t>
            </w:r>
          </w:p>
        </w:tc>
        <w:tc>
          <w:tcPr>
            <w:tcW w:w="990" w:type="dxa"/>
            <w:noWrap/>
            <w:vAlign w:val="bottom"/>
            <w:hideMark/>
          </w:tcPr>
          <w:p w14:paraId="0B4A8013"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62.7</w:t>
            </w:r>
          </w:p>
        </w:tc>
        <w:tc>
          <w:tcPr>
            <w:tcW w:w="990" w:type="dxa"/>
            <w:noWrap/>
            <w:vAlign w:val="bottom"/>
            <w:hideMark/>
          </w:tcPr>
          <w:p w14:paraId="44201033"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76.4</w:t>
            </w:r>
          </w:p>
        </w:tc>
      </w:tr>
      <w:tr w:rsidR="00325E91" w:rsidRPr="003F33E9" w14:paraId="7D4A2BD8" w14:textId="77777777" w:rsidTr="00833C1A">
        <w:trPr>
          <w:trHeight w:val="285"/>
          <w:jc w:val="center"/>
        </w:trPr>
        <w:tc>
          <w:tcPr>
            <w:tcW w:w="897" w:type="dxa"/>
            <w:noWrap/>
            <w:vAlign w:val="bottom"/>
            <w:hideMark/>
          </w:tcPr>
          <w:p w14:paraId="1587FA76"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18.3</w:t>
            </w:r>
          </w:p>
        </w:tc>
        <w:tc>
          <w:tcPr>
            <w:tcW w:w="1088" w:type="dxa"/>
            <w:noWrap/>
            <w:vAlign w:val="bottom"/>
            <w:hideMark/>
          </w:tcPr>
          <w:p w14:paraId="1CA03BD7"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28.7</w:t>
            </w:r>
          </w:p>
        </w:tc>
        <w:tc>
          <w:tcPr>
            <w:tcW w:w="657" w:type="dxa"/>
            <w:noWrap/>
            <w:vAlign w:val="bottom"/>
            <w:hideMark/>
          </w:tcPr>
          <w:p w14:paraId="4A2458B5"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5.3</w:t>
            </w:r>
          </w:p>
        </w:tc>
        <w:tc>
          <w:tcPr>
            <w:tcW w:w="657" w:type="dxa"/>
            <w:noWrap/>
            <w:vAlign w:val="bottom"/>
            <w:hideMark/>
          </w:tcPr>
          <w:p w14:paraId="6F6BFB08"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34.0</w:t>
            </w:r>
          </w:p>
        </w:tc>
        <w:tc>
          <w:tcPr>
            <w:tcW w:w="1279" w:type="dxa"/>
            <w:noWrap/>
            <w:vAlign w:val="bottom"/>
            <w:hideMark/>
          </w:tcPr>
          <w:p w14:paraId="1C8A5599"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38.1</w:t>
            </w:r>
          </w:p>
        </w:tc>
        <w:tc>
          <w:tcPr>
            <w:tcW w:w="720" w:type="dxa"/>
            <w:noWrap/>
            <w:vAlign w:val="bottom"/>
            <w:hideMark/>
          </w:tcPr>
          <w:p w14:paraId="02029372"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43.4</w:t>
            </w:r>
          </w:p>
        </w:tc>
        <w:tc>
          <w:tcPr>
            <w:tcW w:w="990" w:type="dxa"/>
            <w:noWrap/>
            <w:vAlign w:val="bottom"/>
            <w:hideMark/>
          </w:tcPr>
          <w:p w14:paraId="37DF2D1E"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76.0</w:t>
            </w:r>
          </w:p>
        </w:tc>
        <w:tc>
          <w:tcPr>
            <w:tcW w:w="990" w:type="dxa"/>
            <w:noWrap/>
            <w:vAlign w:val="bottom"/>
            <w:hideMark/>
          </w:tcPr>
          <w:p w14:paraId="07D2B44B"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49.3</w:t>
            </w:r>
          </w:p>
        </w:tc>
        <w:tc>
          <w:tcPr>
            <w:tcW w:w="990" w:type="dxa"/>
            <w:noWrap/>
            <w:vAlign w:val="bottom"/>
            <w:hideMark/>
          </w:tcPr>
          <w:p w14:paraId="395B43F0"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60.1</w:t>
            </w:r>
          </w:p>
        </w:tc>
      </w:tr>
      <w:tr w:rsidR="00325E91" w:rsidRPr="003F33E9" w14:paraId="50CBFBD1" w14:textId="77777777" w:rsidTr="00833C1A">
        <w:trPr>
          <w:trHeight w:val="285"/>
          <w:jc w:val="center"/>
        </w:trPr>
        <w:tc>
          <w:tcPr>
            <w:tcW w:w="897" w:type="dxa"/>
            <w:noWrap/>
            <w:vAlign w:val="bottom"/>
            <w:hideMark/>
          </w:tcPr>
          <w:p w14:paraId="2180FF9F"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23.0</w:t>
            </w:r>
          </w:p>
        </w:tc>
        <w:tc>
          <w:tcPr>
            <w:tcW w:w="1088" w:type="dxa"/>
            <w:noWrap/>
            <w:vAlign w:val="bottom"/>
            <w:hideMark/>
          </w:tcPr>
          <w:p w14:paraId="6CDB3DDE"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22.3</w:t>
            </w:r>
          </w:p>
        </w:tc>
        <w:tc>
          <w:tcPr>
            <w:tcW w:w="657" w:type="dxa"/>
            <w:noWrap/>
            <w:vAlign w:val="bottom"/>
            <w:hideMark/>
          </w:tcPr>
          <w:p w14:paraId="31E155F3"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3.7</w:t>
            </w:r>
          </w:p>
        </w:tc>
        <w:tc>
          <w:tcPr>
            <w:tcW w:w="657" w:type="dxa"/>
            <w:noWrap/>
            <w:vAlign w:val="bottom"/>
            <w:hideMark/>
          </w:tcPr>
          <w:p w14:paraId="2CAB1F20"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25.9</w:t>
            </w:r>
          </w:p>
        </w:tc>
        <w:tc>
          <w:tcPr>
            <w:tcW w:w="1279" w:type="dxa"/>
            <w:noWrap/>
            <w:vAlign w:val="bottom"/>
            <w:hideMark/>
          </w:tcPr>
          <w:p w14:paraId="3BD5CBEB"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29.6</w:t>
            </w:r>
          </w:p>
        </w:tc>
        <w:tc>
          <w:tcPr>
            <w:tcW w:w="720" w:type="dxa"/>
            <w:noWrap/>
            <w:vAlign w:val="bottom"/>
            <w:hideMark/>
          </w:tcPr>
          <w:p w14:paraId="13FCC02E"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33.3</w:t>
            </w:r>
          </w:p>
        </w:tc>
        <w:tc>
          <w:tcPr>
            <w:tcW w:w="990" w:type="dxa"/>
            <w:noWrap/>
            <w:vAlign w:val="bottom"/>
            <w:hideMark/>
          </w:tcPr>
          <w:p w14:paraId="626554F7"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58.3</w:t>
            </w:r>
          </w:p>
        </w:tc>
        <w:tc>
          <w:tcPr>
            <w:tcW w:w="990" w:type="dxa"/>
            <w:noWrap/>
            <w:vAlign w:val="bottom"/>
            <w:hideMark/>
          </w:tcPr>
          <w:p w14:paraId="647960AB"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37.8</w:t>
            </w:r>
          </w:p>
        </w:tc>
        <w:tc>
          <w:tcPr>
            <w:tcW w:w="990" w:type="dxa"/>
            <w:noWrap/>
            <w:vAlign w:val="bottom"/>
            <w:hideMark/>
          </w:tcPr>
          <w:p w14:paraId="1F7E7144"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46.1</w:t>
            </w:r>
          </w:p>
        </w:tc>
      </w:tr>
      <w:tr w:rsidR="00325E91" w:rsidRPr="003F33E9" w14:paraId="46902A5C" w14:textId="77777777" w:rsidTr="00833C1A">
        <w:trPr>
          <w:trHeight w:val="285"/>
          <w:jc w:val="center"/>
        </w:trPr>
        <w:tc>
          <w:tcPr>
            <w:tcW w:w="897" w:type="dxa"/>
            <w:noWrap/>
            <w:vAlign w:val="bottom"/>
            <w:hideMark/>
          </w:tcPr>
          <w:p w14:paraId="3C887105"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27.7</w:t>
            </w:r>
          </w:p>
        </w:tc>
        <w:tc>
          <w:tcPr>
            <w:tcW w:w="1088" w:type="dxa"/>
            <w:noWrap/>
            <w:vAlign w:val="bottom"/>
            <w:hideMark/>
          </w:tcPr>
          <w:p w14:paraId="59649C77"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28.7</w:t>
            </w:r>
          </w:p>
        </w:tc>
        <w:tc>
          <w:tcPr>
            <w:tcW w:w="657" w:type="dxa"/>
            <w:noWrap/>
            <w:vAlign w:val="bottom"/>
            <w:hideMark/>
          </w:tcPr>
          <w:p w14:paraId="03D35E4C"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5.3</w:t>
            </w:r>
          </w:p>
        </w:tc>
        <w:tc>
          <w:tcPr>
            <w:tcW w:w="657" w:type="dxa"/>
            <w:noWrap/>
            <w:vAlign w:val="bottom"/>
            <w:hideMark/>
          </w:tcPr>
          <w:p w14:paraId="5ED52DA6"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34.0</w:t>
            </w:r>
          </w:p>
        </w:tc>
        <w:tc>
          <w:tcPr>
            <w:tcW w:w="1279" w:type="dxa"/>
            <w:noWrap/>
            <w:vAlign w:val="bottom"/>
            <w:hideMark/>
          </w:tcPr>
          <w:p w14:paraId="3345214E"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38.1</w:t>
            </w:r>
          </w:p>
        </w:tc>
        <w:tc>
          <w:tcPr>
            <w:tcW w:w="720" w:type="dxa"/>
            <w:noWrap/>
            <w:vAlign w:val="bottom"/>
            <w:hideMark/>
          </w:tcPr>
          <w:p w14:paraId="7E1B8BAB"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43.4</w:t>
            </w:r>
          </w:p>
        </w:tc>
        <w:tc>
          <w:tcPr>
            <w:tcW w:w="990" w:type="dxa"/>
            <w:noWrap/>
            <w:vAlign w:val="bottom"/>
            <w:hideMark/>
          </w:tcPr>
          <w:p w14:paraId="01CA1344"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76.0</w:t>
            </w:r>
          </w:p>
        </w:tc>
        <w:tc>
          <w:tcPr>
            <w:tcW w:w="990" w:type="dxa"/>
            <w:noWrap/>
            <w:vAlign w:val="bottom"/>
            <w:hideMark/>
          </w:tcPr>
          <w:p w14:paraId="4051B9CC"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49.3</w:t>
            </w:r>
          </w:p>
        </w:tc>
        <w:tc>
          <w:tcPr>
            <w:tcW w:w="990" w:type="dxa"/>
            <w:noWrap/>
            <w:vAlign w:val="bottom"/>
            <w:hideMark/>
          </w:tcPr>
          <w:p w14:paraId="1A519364"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60.1</w:t>
            </w:r>
          </w:p>
        </w:tc>
      </w:tr>
      <w:tr w:rsidR="00325E91" w:rsidRPr="003F33E9" w14:paraId="570BEDEE" w14:textId="77777777" w:rsidTr="00833C1A">
        <w:trPr>
          <w:trHeight w:val="285"/>
          <w:jc w:val="center"/>
        </w:trPr>
        <w:tc>
          <w:tcPr>
            <w:tcW w:w="897" w:type="dxa"/>
            <w:noWrap/>
            <w:vAlign w:val="bottom"/>
            <w:hideMark/>
          </w:tcPr>
          <w:p w14:paraId="23B5ECC1"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32.4</w:t>
            </w:r>
          </w:p>
        </w:tc>
        <w:tc>
          <w:tcPr>
            <w:tcW w:w="1088" w:type="dxa"/>
            <w:noWrap/>
            <w:vAlign w:val="bottom"/>
            <w:hideMark/>
          </w:tcPr>
          <w:p w14:paraId="15488015"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36.1</w:t>
            </w:r>
          </w:p>
        </w:tc>
        <w:tc>
          <w:tcPr>
            <w:tcW w:w="657" w:type="dxa"/>
            <w:noWrap/>
            <w:vAlign w:val="bottom"/>
            <w:hideMark/>
          </w:tcPr>
          <w:p w14:paraId="1966628C"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7.2</w:t>
            </w:r>
          </w:p>
        </w:tc>
        <w:tc>
          <w:tcPr>
            <w:tcW w:w="657" w:type="dxa"/>
            <w:noWrap/>
            <w:vAlign w:val="bottom"/>
            <w:hideMark/>
          </w:tcPr>
          <w:p w14:paraId="07DF6230"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43.3</w:t>
            </w:r>
          </w:p>
        </w:tc>
        <w:tc>
          <w:tcPr>
            <w:tcW w:w="1279" w:type="dxa"/>
            <w:noWrap/>
            <w:vAlign w:val="bottom"/>
            <w:hideMark/>
          </w:tcPr>
          <w:p w14:paraId="1FC6904D"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48.0</w:t>
            </w:r>
          </w:p>
        </w:tc>
        <w:tc>
          <w:tcPr>
            <w:tcW w:w="720" w:type="dxa"/>
            <w:noWrap/>
            <w:vAlign w:val="bottom"/>
            <w:hideMark/>
          </w:tcPr>
          <w:p w14:paraId="1F9A8AAE"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55.2</w:t>
            </w:r>
          </w:p>
        </w:tc>
        <w:tc>
          <w:tcPr>
            <w:tcW w:w="990" w:type="dxa"/>
            <w:noWrap/>
            <w:vAlign w:val="bottom"/>
            <w:hideMark/>
          </w:tcPr>
          <w:p w14:paraId="06C6EB3D"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96.6</w:t>
            </w:r>
          </w:p>
        </w:tc>
        <w:tc>
          <w:tcPr>
            <w:tcW w:w="990" w:type="dxa"/>
            <w:noWrap/>
            <w:vAlign w:val="bottom"/>
            <w:hideMark/>
          </w:tcPr>
          <w:p w14:paraId="183B3537"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62.7</w:t>
            </w:r>
          </w:p>
        </w:tc>
        <w:tc>
          <w:tcPr>
            <w:tcW w:w="990" w:type="dxa"/>
            <w:noWrap/>
            <w:vAlign w:val="bottom"/>
            <w:hideMark/>
          </w:tcPr>
          <w:p w14:paraId="32753F58"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76.4</w:t>
            </w:r>
          </w:p>
        </w:tc>
      </w:tr>
      <w:tr w:rsidR="00325E91" w:rsidRPr="003F33E9" w14:paraId="59A505CA" w14:textId="77777777" w:rsidTr="00833C1A">
        <w:trPr>
          <w:trHeight w:val="285"/>
          <w:jc w:val="center"/>
        </w:trPr>
        <w:tc>
          <w:tcPr>
            <w:tcW w:w="897" w:type="dxa"/>
            <w:noWrap/>
            <w:vAlign w:val="bottom"/>
            <w:hideMark/>
          </w:tcPr>
          <w:p w14:paraId="7FB3B0ED"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37.1</w:t>
            </w:r>
          </w:p>
        </w:tc>
        <w:tc>
          <w:tcPr>
            <w:tcW w:w="1088" w:type="dxa"/>
            <w:noWrap/>
            <w:vAlign w:val="bottom"/>
            <w:hideMark/>
          </w:tcPr>
          <w:p w14:paraId="2B9782C3"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43.3</w:t>
            </w:r>
          </w:p>
        </w:tc>
        <w:tc>
          <w:tcPr>
            <w:tcW w:w="657" w:type="dxa"/>
            <w:noWrap/>
            <w:vAlign w:val="bottom"/>
            <w:hideMark/>
          </w:tcPr>
          <w:p w14:paraId="6E8046AF"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9.4</w:t>
            </w:r>
          </w:p>
        </w:tc>
        <w:tc>
          <w:tcPr>
            <w:tcW w:w="657" w:type="dxa"/>
            <w:noWrap/>
            <w:vAlign w:val="bottom"/>
            <w:hideMark/>
          </w:tcPr>
          <w:p w14:paraId="4A248B3B"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52.7</w:t>
            </w:r>
          </w:p>
        </w:tc>
        <w:tc>
          <w:tcPr>
            <w:tcW w:w="1279" w:type="dxa"/>
            <w:noWrap/>
            <w:vAlign w:val="bottom"/>
            <w:hideMark/>
          </w:tcPr>
          <w:p w14:paraId="76FE2063"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57.6</w:t>
            </w:r>
          </w:p>
        </w:tc>
        <w:tc>
          <w:tcPr>
            <w:tcW w:w="720" w:type="dxa"/>
            <w:noWrap/>
            <w:vAlign w:val="bottom"/>
            <w:hideMark/>
          </w:tcPr>
          <w:p w14:paraId="0E2D5A86"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67.0</w:t>
            </w:r>
          </w:p>
        </w:tc>
        <w:tc>
          <w:tcPr>
            <w:tcW w:w="990" w:type="dxa"/>
            <w:noWrap/>
            <w:vAlign w:val="bottom"/>
            <w:hideMark/>
          </w:tcPr>
          <w:p w14:paraId="7CF67129"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117.3</w:t>
            </w:r>
          </w:p>
        </w:tc>
        <w:tc>
          <w:tcPr>
            <w:tcW w:w="990" w:type="dxa"/>
            <w:noWrap/>
            <w:vAlign w:val="bottom"/>
            <w:hideMark/>
          </w:tcPr>
          <w:p w14:paraId="156031BA"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76.1</w:t>
            </w:r>
          </w:p>
        </w:tc>
        <w:tc>
          <w:tcPr>
            <w:tcW w:w="990" w:type="dxa"/>
            <w:noWrap/>
            <w:vAlign w:val="bottom"/>
            <w:hideMark/>
          </w:tcPr>
          <w:p w14:paraId="26605B8D"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92.7</w:t>
            </w:r>
          </w:p>
        </w:tc>
      </w:tr>
      <w:tr w:rsidR="00325E91" w:rsidRPr="003F33E9" w14:paraId="78F2CA0C" w14:textId="77777777" w:rsidTr="00833C1A">
        <w:trPr>
          <w:trHeight w:val="285"/>
          <w:jc w:val="center"/>
        </w:trPr>
        <w:tc>
          <w:tcPr>
            <w:tcW w:w="897" w:type="dxa"/>
            <w:noWrap/>
            <w:vAlign w:val="bottom"/>
            <w:hideMark/>
          </w:tcPr>
          <w:p w14:paraId="2ADC00DC"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41.8</w:t>
            </w:r>
          </w:p>
        </w:tc>
        <w:tc>
          <w:tcPr>
            <w:tcW w:w="1088" w:type="dxa"/>
            <w:noWrap/>
            <w:vAlign w:val="bottom"/>
            <w:hideMark/>
          </w:tcPr>
          <w:p w14:paraId="5519AFAB"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50.8</w:t>
            </w:r>
          </w:p>
        </w:tc>
        <w:tc>
          <w:tcPr>
            <w:tcW w:w="657" w:type="dxa"/>
            <w:noWrap/>
            <w:vAlign w:val="bottom"/>
            <w:hideMark/>
          </w:tcPr>
          <w:p w14:paraId="5575125B"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12.0</w:t>
            </w:r>
          </w:p>
        </w:tc>
        <w:tc>
          <w:tcPr>
            <w:tcW w:w="657" w:type="dxa"/>
            <w:noWrap/>
            <w:vAlign w:val="bottom"/>
            <w:hideMark/>
          </w:tcPr>
          <w:p w14:paraId="074E01BB"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62.9</w:t>
            </w:r>
          </w:p>
        </w:tc>
        <w:tc>
          <w:tcPr>
            <w:tcW w:w="1279" w:type="dxa"/>
            <w:noWrap/>
            <w:vAlign w:val="bottom"/>
            <w:hideMark/>
          </w:tcPr>
          <w:p w14:paraId="56A52026"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67.6</w:t>
            </w:r>
          </w:p>
        </w:tc>
        <w:tc>
          <w:tcPr>
            <w:tcW w:w="720" w:type="dxa"/>
            <w:noWrap/>
            <w:vAlign w:val="bottom"/>
            <w:hideMark/>
          </w:tcPr>
          <w:p w14:paraId="17CF3B02"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79.6</w:t>
            </w:r>
          </w:p>
        </w:tc>
        <w:tc>
          <w:tcPr>
            <w:tcW w:w="990" w:type="dxa"/>
            <w:noWrap/>
            <w:vAlign w:val="bottom"/>
            <w:hideMark/>
          </w:tcPr>
          <w:p w14:paraId="0417701B"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139.3</w:t>
            </w:r>
          </w:p>
        </w:tc>
        <w:tc>
          <w:tcPr>
            <w:tcW w:w="990" w:type="dxa"/>
            <w:noWrap/>
            <w:vAlign w:val="bottom"/>
            <w:hideMark/>
          </w:tcPr>
          <w:p w14:paraId="12346E04"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90.4</w:t>
            </w:r>
          </w:p>
        </w:tc>
        <w:tc>
          <w:tcPr>
            <w:tcW w:w="990" w:type="dxa"/>
            <w:noWrap/>
            <w:vAlign w:val="bottom"/>
            <w:hideMark/>
          </w:tcPr>
          <w:p w14:paraId="006D3765"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110.2</w:t>
            </w:r>
          </w:p>
        </w:tc>
      </w:tr>
      <w:tr w:rsidR="00325E91" w:rsidRPr="003F33E9" w14:paraId="1780018E" w14:textId="77777777" w:rsidTr="00833C1A">
        <w:trPr>
          <w:trHeight w:val="285"/>
          <w:jc w:val="center"/>
        </w:trPr>
        <w:tc>
          <w:tcPr>
            <w:tcW w:w="897" w:type="dxa"/>
            <w:tcBorders>
              <w:bottom w:val="single" w:sz="4" w:space="0" w:color="auto"/>
            </w:tcBorders>
            <w:noWrap/>
            <w:vAlign w:val="bottom"/>
            <w:hideMark/>
          </w:tcPr>
          <w:p w14:paraId="153E1C95"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46.0</w:t>
            </w:r>
          </w:p>
        </w:tc>
        <w:tc>
          <w:tcPr>
            <w:tcW w:w="1088" w:type="dxa"/>
            <w:tcBorders>
              <w:bottom w:val="single" w:sz="4" w:space="0" w:color="auto"/>
            </w:tcBorders>
            <w:noWrap/>
            <w:vAlign w:val="bottom"/>
            <w:hideMark/>
          </w:tcPr>
          <w:p w14:paraId="0ADB46A4"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57.4</w:t>
            </w:r>
          </w:p>
        </w:tc>
        <w:tc>
          <w:tcPr>
            <w:tcW w:w="657" w:type="dxa"/>
            <w:tcBorders>
              <w:bottom w:val="single" w:sz="4" w:space="0" w:color="auto"/>
            </w:tcBorders>
            <w:noWrap/>
            <w:vAlign w:val="bottom"/>
            <w:hideMark/>
          </w:tcPr>
          <w:p w14:paraId="1931B222"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14.7</w:t>
            </w:r>
          </w:p>
        </w:tc>
        <w:tc>
          <w:tcPr>
            <w:tcW w:w="657" w:type="dxa"/>
            <w:tcBorders>
              <w:bottom w:val="single" w:sz="4" w:space="0" w:color="auto"/>
            </w:tcBorders>
            <w:noWrap/>
            <w:vAlign w:val="bottom"/>
            <w:hideMark/>
          </w:tcPr>
          <w:p w14:paraId="228B90CE"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72.1</w:t>
            </w:r>
          </w:p>
        </w:tc>
        <w:tc>
          <w:tcPr>
            <w:tcW w:w="1279" w:type="dxa"/>
            <w:tcBorders>
              <w:bottom w:val="single" w:sz="4" w:space="0" w:color="auto"/>
            </w:tcBorders>
            <w:noWrap/>
            <w:vAlign w:val="bottom"/>
            <w:hideMark/>
          </w:tcPr>
          <w:p w14:paraId="5F3EE921"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76.3</w:t>
            </w:r>
          </w:p>
        </w:tc>
        <w:tc>
          <w:tcPr>
            <w:tcW w:w="720" w:type="dxa"/>
            <w:tcBorders>
              <w:bottom w:val="single" w:sz="4" w:space="0" w:color="auto"/>
            </w:tcBorders>
            <w:noWrap/>
            <w:vAlign w:val="bottom"/>
            <w:hideMark/>
          </w:tcPr>
          <w:p w14:paraId="0B827CF8"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91.0</w:t>
            </w:r>
          </w:p>
        </w:tc>
        <w:tc>
          <w:tcPr>
            <w:tcW w:w="990" w:type="dxa"/>
            <w:tcBorders>
              <w:bottom w:val="single" w:sz="4" w:space="0" w:color="auto"/>
            </w:tcBorders>
            <w:noWrap/>
            <w:vAlign w:val="bottom"/>
            <w:hideMark/>
          </w:tcPr>
          <w:p w14:paraId="2800F1BD"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159.3</w:t>
            </w:r>
          </w:p>
        </w:tc>
        <w:tc>
          <w:tcPr>
            <w:tcW w:w="990" w:type="dxa"/>
            <w:tcBorders>
              <w:bottom w:val="single" w:sz="4" w:space="0" w:color="auto"/>
            </w:tcBorders>
            <w:noWrap/>
            <w:vAlign w:val="bottom"/>
            <w:hideMark/>
          </w:tcPr>
          <w:p w14:paraId="4746A99D"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103.4</w:t>
            </w:r>
          </w:p>
        </w:tc>
        <w:tc>
          <w:tcPr>
            <w:tcW w:w="990" w:type="dxa"/>
            <w:tcBorders>
              <w:bottom w:val="single" w:sz="4" w:space="0" w:color="auto"/>
            </w:tcBorders>
            <w:noWrap/>
            <w:vAlign w:val="bottom"/>
            <w:hideMark/>
          </w:tcPr>
          <w:p w14:paraId="7CE5D096" w14:textId="77777777" w:rsidR="00325E91" w:rsidRPr="003F33E9" w:rsidRDefault="00325E91" w:rsidP="006C7A4C">
            <w:pPr>
              <w:spacing w:line="240" w:lineRule="auto"/>
              <w:jc w:val="center"/>
              <w:rPr>
                <w:rFonts w:ascii="Times New Roman" w:hAnsi="Times New Roman"/>
                <w:color w:val="000000"/>
                <w:sz w:val="18"/>
                <w:szCs w:val="18"/>
                <w:lang w:bidi="ar-SA"/>
              </w:rPr>
            </w:pPr>
            <w:r w:rsidRPr="003F33E9">
              <w:rPr>
                <w:rFonts w:ascii="Times New Roman" w:hAnsi="Times New Roman"/>
                <w:color w:val="000000"/>
                <w:sz w:val="18"/>
                <w:szCs w:val="18"/>
                <w:lang w:bidi="ar-SA"/>
              </w:rPr>
              <w:t>126.0</w:t>
            </w:r>
          </w:p>
        </w:tc>
      </w:tr>
    </w:tbl>
    <w:p w14:paraId="24C87031" w14:textId="77777777" w:rsidR="00325E91" w:rsidRDefault="00325E91" w:rsidP="00325E91"/>
    <w:p w14:paraId="3884C5D8" w14:textId="77777777" w:rsidR="00325E91" w:rsidRDefault="00325E91" w:rsidP="00325E91"/>
    <w:p w14:paraId="58A6B23B" w14:textId="77777777" w:rsidR="00325E91" w:rsidRDefault="00325E91" w:rsidP="00325E91"/>
    <w:p w14:paraId="0E105535" w14:textId="77777777" w:rsidR="00325E91" w:rsidRDefault="00325E91" w:rsidP="00325E91"/>
    <w:p w14:paraId="23A18894" w14:textId="77777777" w:rsidR="00325E91" w:rsidRPr="003F33E9" w:rsidRDefault="00325E91" w:rsidP="00325E91"/>
    <w:p w14:paraId="070163B2" w14:textId="77777777" w:rsidR="00B47ACA" w:rsidRDefault="00F135C0" w:rsidP="000B6CF9">
      <w:pPr>
        <w:pStyle w:val="Heading1"/>
      </w:pPr>
      <w:bookmarkStart w:id="515" w:name="_Toc488047582"/>
      <w:r>
        <w:lastRenderedPageBreak/>
        <w:t xml:space="preserve">Appendix </w:t>
      </w:r>
      <w:r w:rsidR="00325E91">
        <w:t>E</w:t>
      </w:r>
      <w:r>
        <w:t>: Distribution factor data</w:t>
      </w:r>
      <w:bookmarkEnd w:id="515"/>
    </w:p>
    <w:p w14:paraId="5B5A538B" w14:textId="7E7C11E7" w:rsidR="00F135C0" w:rsidRDefault="00F135C0" w:rsidP="00F135C0">
      <w:pPr>
        <w:pStyle w:val="Caption"/>
        <w:keepNext/>
      </w:pPr>
      <w:bookmarkStart w:id="516" w:name="_Toc488047618"/>
      <w:r>
        <w:t xml:space="preserve">Table </w:t>
      </w:r>
      <w:r w:rsidR="00DB4436">
        <w:fldChar w:fldCharType="begin"/>
      </w:r>
      <w:r w:rsidR="00DB4436">
        <w:instrText xml:space="preserve"> SEQ Table \* ARABIC </w:instrText>
      </w:r>
      <w:r w:rsidR="00DB4436">
        <w:fldChar w:fldCharType="separate"/>
      </w:r>
      <w:r w:rsidR="00AD403F">
        <w:rPr>
          <w:noProof/>
        </w:rPr>
        <w:t>36</w:t>
      </w:r>
      <w:r w:rsidR="00DB4436">
        <w:rPr>
          <w:noProof/>
        </w:rPr>
        <w:fldChar w:fldCharType="end"/>
      </w:r>
      <w:r>
        <w:t>: Distribution factors from STAAD and model parameters</w:t>
      </w:r>
      <w:bookmarkEnd w:id="516"/>
    </w:p>
    <w:tbl>
      <w:tblPr>
        <w:tblW w:w="8361" w:type="dxa"/>
        <w:tblBorders>
          <w:top w:val="single" w:sz="4" w:space="0" w:color="auto"/>
          <w:bottom w:val="single" w:sz="4" w:space="0" w:color="auto"/>
        </w:tblBorders>
        <w:tblLook w:val="04A0" w:firstRow="1" w:lastRow="0" w:firstColumn="1" w:lastColumn="0" w:noHBand="0" w:noVBand="1"/>
      </w:tblPr>
      <w:tblGrid>
        <w:gridCol w:w="997"/>
        <w:gridCol w:w="1164"/>
        <w:gridCol w:w="630"/>
        <w:gridCol w:w="1350"/>
        <w:gridCol w:w="1187"/>
        <w:gridCol w:w="694"/>
        <w:gridCol w:w="720"/>
        <w:gridCol w:w="810"/>
        <w:gridCol w:w="810"/>
      </w:tblGrid>
      <w:tr w:rsidR="00F135C0" w:rsidRPr="00F135C0" w14:paraId="267C8D61" w14:textId="77777777" w:rsidTr="00833C1A">
        <w:trPr>
          <w:trHeight w:val="300"/>
        </w:trPr>
        <w:tc>
          <w:tcPr>
            <w:tcW w:w="996" w:type="dxa"/>
            <w:tcBorders>
              <w:top w:val="single" w:sz="4" w:space="0" w:color="auto"/>
              <w:bottom w:val="nil"/>
            </w:tcBorders>
            <w:shd w:val="clear" w:color="auto" w:fill="auto"/>
            <w:noWrap/>
            <w:vAlign w:val="bottom"/>
            <w:hideMark/>
          </w:tcPr>
          <w:p w14:paraId="3343D7F5" w14:textId="77777777" w:rsidR="00F135C0" w:rsidRPr="00F135C0" w:rsidRDefault="00F135C0" w:rsidP="00F135C0">
            <w:pPr>
              <w:spacing w:line="240" w:lineRule="auto"/>
              <w:rPr>
                <w:rFonts w:ascii="Times New Roman" w:hAnsi="Times New Roman"/>
                <w:sz w:val="18"/>
                <w:szCs w:val="20"/>
                <w:lang w:bidi="ar-SA"/>
              </w:rPr>
            </w:pPr>
          </w:p>
        </w:tc>
        <w:tc>
          <w:tcPr>
            <w:tcW w:w="4331" w:type="dxa"/>
            <w:gridSpan w:val="4"/>
            <w:tcBorders>
              <w:top w:val="single" w:sz="4" w:space="0" w:color="auto"/>
              <w:bottom w:val="nil"/>
            </w:tcBorders>
            <w:shd w:val="clear" w:color="auto" w:fill="auto"/>
            <w:noWrap/>
            <w:vAlign w:val="bottom"/>
            <w:hideMark/>
          </w:tcPr>
          <w:p w14:paraId="4CC0B163" w14:textId="77777777" w:rsidR="00F135C0" w:rsidRPr="00F135C0" w:rsidRDefault="00F135C0" w:rsidP="00F135C0">
            <w:pPr>
              <w:spacing w:line="240" w:lineRule="auto"/>
              <w:jc w:val="center"/>
              <w:rPr>
                <w:rFonts w:ascii="Times New Roman" w:hAnsi="Times New Roman"/>
                <w:b/>
                <w:color w:val="000000"/>
                <w:sz w:val="18"/>
                <w:szCs w:val="20"/>
                <w:lang w:bidi="ar-SA"/>
              </w:rPr>
            </w:pPr>
            <w:r w:rsidRPr="00F135C0">
              <w:rPr>
                <w:rFonts w:ascii="Times New Roman" w:hAnsi="Times New Roman"/>
                <w:b/>
                <w:color w:val="000000"/>
                <w:sz w:val="18"/>
                <w:szCs w:val="20"/>
                <w:lang w:bidi="ar-SA"/>
              </w:rPr>
              <w:t>Model Parameters</w:t>
            </w:r>
          </w:p>
        </w:tc>
        <w:tc>
          <w:tcPr>
            <w:tcW w:w="3034" w:type="dxa"/>
            <w:gridSpan w:val="4"/>
            <w:tcBorders>
              <w:top w:val="single" w:sz="4" w:space="0" w:color="auto"/>
              <w:bottom w:val="nil"/>
            </w:tcBorders>
            <w:shd w:val="clear" w:color="auto" w:fill="auto"/>
            <w:noWrap/>
            <w:vAlign w:val="bottom"/>
            <w:hideMark/>
          </w:tcPr>
          <w:p w14:paraId="17620593" w14:textId="77777777" w:rsidR="00F135C0" w:rsidRPr="00F135C0" w:rsidRDefault="00F135C0" w:rsidP="00F135C0">
            <w:pPr>
              <w:spacing w:line="240" w:lineRule="auto"/>
              <w:jc w:val="center"/>
              <w:rPr>
                <w:rFonts w:ascii="Times New Roman" w:hAnsi="Times New Roman"/>
                <w:b/>
                <w:color w:val="000000"/>
                <w:sz w:val="18"/>
                <w:szCs w:val="20"/>
                <w:lang w:bidi="ar-SA"/>
              </w:rPr>
            </w:pPr>
            <w:r w:rsidRPr="00F135C0">
              <w:rPr>
                <w:rFonts w:ascii="Times New Roman" w:hAnsi="Times New Roman"/>
                <w:b/>
                <w:color w:val="000000"/>
                <w:sz w:val="18"/>
                <w:szCs w:val="20"/>
                <w:lang w:bidi="ar-SA"/>
              </w:rPr>
              <w:t>Max DFs from STAAD</w:t>
            </w:r>
          </w:p>
        </w:tc>
      </w:tr>
      <w:tr w:rsidR="00F135C0" w:rsidRPr="00F135C0" w14:paraId="1B807428" w14:textId="77777777" w:rsidTr="00833C1A">
        <w:trPr>
          <w:trHeight w:val="300"/>
        </w:trPr>
        <w:tc>
          <w:tcPr>
            <w:tcW w:w="996" w:type="dxa"/>
            <w:tcBorders>
              <w:top w:val="nil"/>
              <w:bottom w:val="single" w:sz="4" w:space="0" w:color="auto"/>
            </w:tcBorders>
            <w:shd w:val="clear" w:color="auto" w:fill="auto"/>
            <w:noWrap/>
            <w:vAlign w:val="bottom"/>
            <w:hideMark/>
          </w:tcPr>
          <w:p w14:paraId="134885D4" w14:textId="77777777" w:rsidR="00F135C0" w:rsidRPr="00F135C0" w:rsidRDefault="00F135C0" w:rsidP="00F135C0">
            <w:pPr>
              <w:spacing w:line="240" w:lineRule="auto"/>
              <w:jc w:val="center"/>
              <w:rPr>
                <w:rFonts w:ascii="Times New Roman" w:hAnsi="Times New Roman"/>
                <w:color w:val="000000"/>
                <w:sz w:val="18"/>
                <w:szCs w:val="20"/>
                <w:lang w:bidi="ar-SA"/>
              </w:rPr>
            </w:pPr>
          </w:p>
        </w:tc>
        <w:tc>
          <w:tcPr>
            <w:tcW w:w="1164" w:type="dxa"/>
            <w:tcBorders>
              <w:top w:val="nil"/>
              <w:bottom w:val="single" w:sz="4" w:space="0" w:color="auto"/>
            </w:tcBorders>
            <w:shd w:val="clear" w:color="auto" w:fill="auto"/>
            <w:noWrap/>
            <w:vAlign w:val="bottom"/>
            <w:hideMark/>
          </w:tcPr>
          <w:p w14:paraId="6042C358" w14:textId="77777777" w:rsidR="00F135C0" w:rsidRPr="00F135C0" w:rsidRDefault="00F135C0" w:rsidP="00F135C0">
            <w:pPr>
              <w:spacing w:line="240" w:lineRule="auto"/>
              <w:jc w:val="center"/>
              <w:rPr>
                <w:rFonts w:ascii="Times New Roman" w:hAnsi="Times New Roman"/>
                <w:b/>
                <w:color w:val="000000"/>
                <w:sz w:val="18"/>
                <w:szCs w:val="20"/>
                <w:lang w:bidi="ar-SA"/>
              </w:rPr>
            </w:pPr>
            <w:r w:rsidRPr="00F135C0">
              <w:rPr>
                <w:rFonts w:ascii="Times New Roman" w:hAnsi="Times New Roman"/>
                <w:b/>
                <w:color w:val="000000"/>
                <w:sz w:val="18"/>
                <w:szCs w:val="20"/>
                <w:lang w:bidi="ar-SA"/>
              </w:rPr>
              <w:t>Spacing (ft)</w:t>
            </w:r>
          </w:p>
        </w:tc>
        <w:tc>
          <w:tcPr>
            <w:tcW w:w="630" w:type="dxa"/>
            <w:tcBorders>
              <w:top w:val="nil"/>
              <w:bottom w:val="single" w:sz="4" w:space="0" w:color="auto"/>
            </w:tcBorders>
            <w:shd w:val="clear" w:color="auto" w:fill="auto"/>
            <w:noWrap/>
            <w:vAlign w:val="bottom"/>
            <w:hideMark/>
          </w:tcPr>
          <w:p w14:paraId="7C4D030C" w14:textId="77777777" w:rsidR="00F135C0" w:rsidRPr="00F135C0" w:rsidRDefault="00F135C0" w:rsidP="00F135C0">
            <w:pPr>
              <w:spacing w:line="240" w:lineRule="auto"/>
              <w:jc w:val="center"/>
              <w:rPr>
                <w:rFonts w:ascii="Times New Roman" w:hAnsi="Times New Roman"/>
                <w:b/>
                <w:color w:val="000000"/>
                <w:sz w:val="18"/>
                <w:szCs w:val="20"/>
                <w:lang w:bidi="ar-SA"/>
              </w:rPr>
            </w:pPr>
            <w:r w:rsidRPr="00F135C0">
              <w:rPr>
                <w:rFonts w:ascii="Times New Roman" w:hAnsi="Times New Roman"/>
                <w:b/>
                <w:color w:val="000000"/>
                <w:sz w:val="18"/>
                <w:szCs w:val="20"/>
                <w:lang w:bidi="ar-SA"/>
              </w:rPr>
              <w:t>L (ft)</w:t>
            </w:r>
          </w:p>
        </w:tc>
        <w:tc>
          <w:tcPr>
            <w:tcW w:w="1350" w:type="dxa"/>
            <w:tcBorders>
              <w:top w:val="nil"/>
              <w:bottom w:val="single" w:sz="4" w:space="0" w:color="auto"/>
            </w:tcBorders>
            <w:shd w:val="clear" w:color="auto" w:fill="auto"/>
            <w:noWrap/>
            <w:vAlign w:val="bottom"/>
            <w:hideMark/>
          </w:tcPr>
          <w:p w14:paraId="317ADBC5" w14:textId="77777777" w:rsidR="00F135C0" w:rsidRPr="00F135C0" w:rsidRDefault="00F135C0" w:rsidP="00F135C0">
            <w:pPr>
              <w:spacing w:line="240" w:lineRule="auto"/>
              <w:jc w:val="center"/>
              <w:rPr>
                <w:rFonts w:ascii="Times New Roman" w:hAnsi="Times New Roman"/>
                <w:b/>
                <w:color w:val="000000"/>
                <w:sz w:val="18"/>
                <w:szCs w:val="20"/>
                <w:lang w:bidi="ar-SA"/>
              </w:rPr>
            </w:pPr>
            <w:r w:rsidRPr="00F135C0">
              <w:rPr>
                <w:rFonts w:ascii="Times New Roman" w:hAnsi="Times New Roman"/>
                <w:b/>
                <w:color w:val="000000"/>
                <w:sz w:val="18"/>
                <w:szCs w:val="20"/>
                <w:lang w:bidi="ar-SA"/>
              </w:rPr>
              <w:t>Thickness (in</w:t>
            </w:r>
            <w:r w:rsidR="00387324">
              <w:rPr>
                <w:rFonts w:ascii="Times New Roman" w:hAnsi="Times New Roman"/>
                <w:b/>
                <w:color w:val="000000"/>
                <w:sz w:val="18"/>
                <w:szCs w:val="20"/>
                <w:lang w:bidi="ar-SA"/>
              </w:rPr>
              <w:t>.</w:t>
            </w:r>
            <w:r w:rsidRPr="00F135C0">
              <w:rPr>
                <w:rFonts w:ascii="Times New Roman" w:hAnsi="Times New Roman"/>
                <w:b/>
                <w:color w:val="000000"/>
                <w:sz w:val="18"/>
                <w:szCs w:val="20"/>
                <w:lang w:bidi="ar-SA"/>
              </w:rPr>
              <w:t>)</w:t>
            </w:r>
          </w:p>
        </w:tc>
        <w:tc>
          <w:tcPr>
            <w:tcW w:w="1187" w:type="dxa"/>
            <w:tcBorders>
              <w:top w:val="nil"/>
              <w:bottom w:val="single" w:sz="4" w:space="0" w:color="auto"/>
            </w:tcBorders>
            <w:shd w:val="clear" w:color="auto" w:fill="auto"/>
            <w:noWrap/>
            <w:vAlign w:val="bottom"/>
            <w:hideMark/>
          </w:tcPr>
          <w:p w14:paraId="514DEA82" w14:textId="77777777" w:rsidR="00F135C0" w:rsidRPr="00F135C0" w:rsidRDefault="00F135C0" w:rsidP="00F135C0">
            <w:pPr>
              <w:spacing w:line="240" w:lineRule="auto"/>
              <w:jc w:val="center"/>
              <w:rPr>
                <w:rFonts w:ascii="Times New Roman" w:hAnsi="Times New Roman"/>
                <w:b/>
                <w:color w:val="000000"/>
                <w:sz w:val="18"/>
                <w:szCs w:val="20"/>
                <w:lang w:bidi="ar-SA"/>
              </w:rPr>
            </w:pPr>
            <w:r w:rsidRPr="00F135C0">
              <w:rPr>
                <w:rFonts w:ascii="Times New Roman" w:hAnsi="Times New Roman"/>
                <w:b/>
                <w:color w:val="000000"/>
                <w:sz w:val="18"/>
                <w:szCs w:val="20"/>
                <w:lang w:bidi="ar-SA"/>
              </w:rPr>
              <w:t>Diaphragm?</w:t>
            </w:r>
          </w:p>
        </w:tc>
        <w:tc>
          <w:tcPr>
            <w:tcW w:w="694" w:type="dxa"/>
            <w:tcBorders>
              <w:top w:val="nil"/>
              <w:bottom w:val="single" w:sz="4" w:space="0" w:color="auto"/>
            </w:tcBorders>
            <w:shd w:val="clear" w:color="auto" w:fill="auto"/>
            <w:noWrap/>
            <w:vAlign w:val="bottom"/>
            <w:hideMark/>
          </w:tcPr>
          <w:p w14:paraId="352A642E" w14:textId="77777777" w:rsidR="00F135C0" w:rsidRPr="00F135C0" w:rsidRDefault="00F135C0" w:rsidP="00F135C0">
            <w:pPr>
              <w:spacing w:line="240" w:lineRule="auto"/>
              <w:jc w:val="center"/>
              <w:rPr>
                <w:rFonts w:ascii="Times New Roman" w:hAnsi="Times New Roman"/>
                <w:b/>
                <w:color w:val="000000"/>
                <w:sz w:val="18"/>
                <w:szCs w:val="20"/>
                <w:lang w:bidi="ar-SA"/>
              </w:rPr>
            </w:pPr>
            <w:r w:rsidRPr="00F135C0">
              <w:rPr>
                <w:rFonts w:ascii="Times New Roman" w:hAnsi="Times New Roman"/>
                <w:b/>
                <w:color w:val="000000"/>
                <w:sz w:val="18"/>
                <w:szCs w:val="20"/>
                <w:lang w:bidi="ar-SA"/>
              </w:rPr>
              <w:t>Ext. 1 Lane</w:t>
            </w:r>
          </w:p>
        </w:tc>
        <w:tc>
          <w:tcPr>
            <w:tcW w:w="720" w:type="dxa"/>
            <w:tcBorders>
              <w:top w:val="nil"/>
              <w:bottom w:val="single" w:sz="4" w:space="0" w:color="auto"/>
            </w:tcBorders>
            <w:shd w:val="clear" w:color="auto" w:fill="auto"/>
            <w:noWrap/>
            <w:vAlign w:val="bottom"/>
            <w:hideMark/>
          </w:tcPr>
          <w:p w14:paraId="36520237" w14:textId="77777777" w:rsidR="00F135C0" w:rsidRPr="00F135C0" w:rsidRDefault="00F135C0" w:rsidP="00F135C0">
            <w:pPr>
              <w:spacing w:line="240" w:lineRule="auto"/>
              <w:jc w:val="center"/>
              <w:rPr>
                <w:rFonts w:ascii="Times New Roman" w:hAnsi="Times New Roman"/>
                <w:b/>
                <w:color w:val="000000"/>
                <w:sz w:val="18"/>
                <w:szCs w:val="20"/>
                <w:lang w:bidi="ar-SA"/>
              </w:rPr>
            </w:pPr>
            <w:r w:rsidRPr="00F135C0">
              <w:rPr>
                <w:rFonts w:ascii="Times New Roman" w:hAnsi="Times New Roman"/>
                <w:b/>
                <w:color w:val="000000"/>
                <w:sz w:val="18"/>
                <w:szCs w:val="20"/>
                <w:lang w:bidi="ar-SA"/>
              </w:rPr>
              <w:t>Int. 1 Lane</w:t>
            </w:r>
          </w:p>
        </w:tc>
        <w:tc>
          <w:tcPr>
            <w:tcW w:w="810" w:type="dxa"/>
            <w:tcBorders>
              <w:top w:val="nil"/>
              <w:bottom w:val="single" w:sz="4" w:space="0" w:color="auto"/>
            </w:tcBorders>
            <w:shd w:val="clear" w:color="auto" w:fill="auto"/>
            <w:noWrap/>
            <w:vAlign w:val="bottom"/>
            <w:hideMark/>
          </w:tcPr>
          <w:p w14:paraId="032BD917" w14:textId="77777777" w:rsidR="00F135C0" w:rsidRPr="00F135C0" w:rsidRDefault="00F135C0" w:rsidP="00F135C0">
            <w:pPr>
              <w:spacing w:line="240" w:lineRule="auto"/>
              <w:jc w:val="center"/>
              <w:rPr>
                <w:rFonts w:ascii="Times New Roman" w:hAnsi="Times New Roman"/>
                <w:b/>
                <w:color w:val="000000"/>
                <w:sz w:val="18"/>
                <w:szCs w:val="20"/>
                <w:lang w:bidi="ar-SA"/>
              </w:rPr>
            </w:pPr>
            <w:r w:rsidRPr="00F135C0">
              <w:rPr>
                <w:rFonts w:ascii="Times New Roman" w:hAnsi="Times New Roman"/>
                <w:b/>
                <w:color w:val="000000"/>
                <w:sz w:val="18"/>
                <w:szCs w:val="20"/>
                <w:lang w:bidi="ar-SA"/>
              </w:rPr>
              <w:t>Ext. 2+ Lane</w:t>
            </w:r>
          </w:p>
        </w:tc>
        <w:tc>
          <w:tcPr>
            <w:tcW w:w="810" w:type="dxa"/>
            <w:tcBorders>
              <w:top w:val="nil"/>
              <w:bottom w:val="single" w:sz="4" w:space="0" w:color="auto"/>
            </w:tcBorders>
            <w:shd w:val="clear" w:color="auto" w:fill="auto"/>
            <w:noWrap/>
            <w:vAlign w:val="bottom"/>
            <w:hideMark/>
          </w:tcPr>
          <w:p w14:paraId="44340A6B" w14:textId="77777777" w:rsidR="00F135C0" w:rsidRPr="00F135C0" w:rsidRDefault="00F135C0" w:rsidP="00F135C0">
            <w:pPr>
              <w:spacing w:line="240" w:lineRule="auto"/>
              <w:jc w:val="center"/>
              <w:rPr>
                <w:rFonts w:ascii="Times New Roman" w:hAnsi="Times New Roman"/>
                <w:b/>
                <w:color w:val="000000"/>
                <w:sz w:val="18"/>
                <w:szCs w:val="20"/>
                <w:lang w:bidi="ar-SA"/>
              </w:rPr>
            </w:pPr>
            <w:r w:rsidRPr="00F135C0">
              <w:rPr>
                <w:rFonts w:ascii="Times New Roman" w:hAnsi="Times New Roman"/>
                <w:b/>
                <w:color w:val="000000"/>
                <w:sz w:val="18"/>
                <w:szCs w:val="20"/>
                <w:lang w:bidi="ar-SA"/>
              </w:rPr>
              <w:t>Int. 2+ Lane</w:t>
            </w:r>
          </w:p>
        </w:tc>
      </w:tr>
      <w:tr w:rsidR="00C02283" w:rsidRPr="00F135C0" w14:paraId="31A4DB14" w14:textId="77777777" w:rsidTr="00833C1A">
        <w:trPr>
          <w:trHeight w:val="290"/>
        </w:trPr>
        <w:tc>
          <w:tcPr>
            <w:tcW w:w="996" w:type="dxa"/>
            <w:tcBorders>
              <w:top w:val="single" w:sz="4" w:space="0" w:color="auto"/>
            </w:tcBorders>
            <w:shd w:val="clear" w:color="auto" w:fill="auto"/>
            <w:noWrap/>
            <w:vAlign w:val="bottom"/>
            <w:hideMark/>
          </w:tcPr>
          <w:p w14:paraId="29F4DF60"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Grill1YD</w:t>
            </w:r>
          </w:p>
        </w:tc>
        <w:tc>
          <w:tcPr>
            <w:tcW w:w="1164" w:type="dxa"/>
            <w:tcBorders>
              <w:top w:val="single" w:sz="4" w:space="0" w:color="auto"/>
            </w:tcBorders>
            <w:shd w:val="clear" w:color="auto" w:fill="auto"/>
            <w:noWrap/>
            <w:vAlign w:val="bottom"/>
            <w:hideMark/>
          </w:tcPr>
          <w:p w14:paraId="322A2C3C"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w:t>
            </w:r>
          </w:p>
        </w:tc>
        <w:tc>
          <w:tcPr>
            <w:tcW w:w="630" w:type="dxa"/>
            <w:tcBorders>
              <w:top w:val="single" w:sz="4" w:space="0" w:color="auto"/>
            </w:tcBorders>
            <w:shd w:val="clear" w:color="auto" w:fill="auto"/>
            <w:noWrap/>
            <w:vAlign w:val="bottom"/>
            <w:hideMark/>
          </w:tcPr>
          <w:p w14:paraId="16EFC2C8"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30</w:t>
            </w:r>
          </w:p>
        </w:tc>
        <w:tc>
          <w:tcPr>
            <w:tcW w:w="1350" w:type="dxa"/>
            <w:tcBorders>
              <w:top w:val="single" w:sz="4" w:space="0" w:color="auto"/>
            </w:tcBorders>
            <w:shd w:val="clear" w:color="auto" w:fill="auto"/>
            <w:noWrap/>
            <w:vAlign w:val="bottom"/>
            <w:hideMark/>
          </w:tcPr>
          <w:p w14:paraId="071022FD"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tcBorders>
              <w:top w:val="single" w:sz="4" w:space="0" w:color="auto"/>
            </w:tcBorders>
            <w:shd w:val="clear" w:color="auto" w:fill="auto"/>
            <w:noWrap/>
            <w:vAlign w:val="bottom"/>
            <w:hideMark/>
          </w:tcPr>
          <w:p w14:paraId="111AFD75"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tcBorders>
              <w:top w:val="single" w:sz="4" w:space="0" w:color="auto"/>
            </w:tcBorders>
            <w:shd w:val="clear" w:color="auto" w:fill="auto"/>
            <w:noWrap/>
            <w:vAlign w:val="bottom"/>
          </w:tcPr>
          <w:p w14:paraId="537A3829"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0.525</w:t>
            </w:r>
          </w:p>
        </w:tc>
        <w:tc>
          <w:tcPr>
            <w:tcW w:w="720" w:type="dxa"/>
            <w:tcBorders>
              <w:top w:val="single" w:sz="4" w:space="0" w:color="auto"/>
            </w:tcBorders>
            <w:shd w:val="clear" w:color="auto" w:fill="auto"/>
            <w:noWrap/>
            <w:vAlign w:val="bottom"/>
          </w:tcPr>
          <w:p w14:paraId="12C961C0"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0.417</w:t>
            </w:r>
          </w:p>
        </w:tc>
        <w:tc>
          <w:tcPr>
            <w:tcW w:w="810" w:type="dxa"/>
            <w:tcBorders>
              <w:top w:val="single" w:sz="4" w:space="0" w:color="auto"/>
            </w:tcBorders>
            <w:shd w:val="clear" w:color="auto" w:fill="auto"/>
            <w:noWrap/>
            <w:vAlign w:val="bottom"/>
          </w:tcPr>
          <w:p w14:paraId="52B7C8F5"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0.501</w:t>
            </w:r>
          </w:p>
        </w:tc>
        <w:tc>
          <w:tcPr>
            <w:tcW w:w="810" w:type="dxa"/>
            <w:tcBorders>
              <w:top w:val="single" w:sz="4" w:space="0" w:color="auto"/>
            </w:tcBorders>
            <w:shd w:val="clear" w:color="auto" w:fill="auto"/>
            <w:noWrap/>
            <w:vAlign w:val="bottom"/>
          </w:tcPr>
          <w:p w14:paraId="6FA54068"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0.499</w:t>
            </w:r>
          </w:p>
        </w:tc>
      </w:tr>
      <w:tr w:rsidR="00C02283" w:rsidRPr="00F135C0" w14:paraId="6F7CB416" w14:textId="77777777" w:rsidTr="00833C1A">
        <w:trPr>
          <w:trHeight w:val="290"/>
        </w:trPr>
        <w:tc>
          <w:tcPr>
            <w:tcW w:w="996" w:type="dxa"/>
            <w:shd w:val="clear" w:color="auto" w:fill="auto"/>
            <w:noWrap/>
            <w:vAlign w:val="bottom"/>
            <w:hideMark/>
          </w:tcPr>
          <w:p w14:paraId="1C756D81"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Grill1ND</w:t>
            </w:r>
          </w:p>
        </w:tc>
        <w:tc>
          <w:tcPr>
            <w:tcW w:w="1164" w:type="dxa"/>
            <w:shd w:val="clear" w:color="auto" w:fill="auto"/>
            <w:noWrap/>
            <w:vAlign w:val="bottom"/>
            <w:hideMark/>
          </w:tcPr>
          <w:p w14:paraId="5FF69C2B"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w:t>
            </w:r>
          </w:p>
        </w:tc>
        <w:tc>
          <w:tcPr>
            <w:tcW w:w="630" w:type="dxa"/>
            <w:shd w:val="clear" w:color="auto" w:fill="auto"/>
            <w:noWrap/>
            <w:vAlign w:val="bottom"/>
            <w:hideMark/>
          </w:tcPr>
          <w:p w14:paraId="12D20134"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30</w:t>
            </w:r>
          </w:p>
        </w:tc>
        <w:tc>
          <w:tcPr>
            <w:tcW w:w="1350" w:type="dxa"/>
            <w:shd w:val="clear" w:color="auto" w:fill="auto"/>
            <w:noWrap/>
            <w:vAlign w:val="bottom"/>
            <w:hideMark/>
          </w:tcPr>
          <w:p w14:paraId="1D84EABB"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0F2DBC50"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689DFB43"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0.525</w:t>
            </w:r>
          </w:p>
        </w:tc>
        <w:tc>
          <w:tcPr>
            <w:tcW w:w="720" w:type="dxa"/>
            <w:shd w:val="clear" w:color="auto" w:fill="auto"/>
            <w:noWrap/>
            <w:vAlign w:val="bottom"/>
          </w:tcPr>
          <w:p w14:paraId="0FBD2E02"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0.437</w:t>
            </w:r>
          </w:p>
        </w:tc>
        <w:tc>
          <w:tcPr>
            <w:tcW w:w="810" w:type="dxa"/>
            <w:shd w:val="clear" w:color="auto" w:fill="auto"/>
            <w:noWrap/>
            <w:vAlign w:val="bottom"/>
          </w:tcPr>
          <w:p w14:paraId="679AAF15"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0.501</w:t>
            </w:r>
          </w:p>
        </w:tc>
        <w:tc>
          <w:tcPr>
            <w:tcW w:w="810" w:type="dxa"/>
            <w:shd w:val="clear" w:color="auto" w:fill="auto"/>
            <w:noWrap/>
            <w:vAlign w:val="bottom"/>
          </w:tcPr>
          <w:p w14:paraId="343BA6D9"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0.499</w:t>
            </w:r>
          </w:p>
        </w:tc>
      </w:tr>
      <w:tr w:rsidR="00C02283" w:rsidRPr="00F135C0" w14:paraId="2A05B2F1" w14:textId="77777777" w:rsidTr="00833C1A">
        <w:trPr>
          <w:trHeight w:val="290"/>
        </w:trPr>
        <w:tc>
          <w:tcPr>
            <w:tcW w:w="996" w:type="dxa"/>
            <w:shd w:val="clear" w:color="auto" w:fill="auto"/>
            <w:noWrap/>
            <w:vAlign w:val="bottom"/>
            <w:hideMark/>
          </w:tcPr>
          <w:p w14:paraId="1E15A75B"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Grill2YD</w:t>
            </w:r>
          </w:p>
        </w:tc>
        <w:tc>
          <w:tcPr>
            <w:tcW w:w="1164" w:type="dxa"/>
            <w:shd w:val="clear" w:color="auto" w:fill="auto"/>
            <w:noWrap/>
            <w:vAlign w:val="bottom"/>
            <w:hideMark/>
          </w:tcPr>
          <w:p w14:paraId="3FC20F2C"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w:t>
            </w:r>
          </w:p>
        </w:tc>
        <w:tc>
          <w:tcPr>
            <w:tcW w:w="630" w:type="dxa"/>
            <w:shd w:val="clear" w:color="auto" w:fill="auto"/>
            <w:noWrap/>
            <w:vAlign w:val="bottom"/>
            <w:hideMark/>
          </w:tcPr>
          <w:p w14:paraId="12CCDEE8"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30</w:t>
            </w:r>
          </w:p>
        </w:tc>
        <w:tc>
          <w:tcPr>
            <w:tcW w:w="1350" w:type="dxa"/>
            <w:shd w:val="clear" w:color="auto" w:fill="auto"/>
            <w:noWrap/>
            <w:vAlign w:val="bottom"/>
            <w:hideMark/>
          </w:tcPr>
          <w:p w14:paraId="58902E8A"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2E56502E"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404ECBB4"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0.525</w:t>
            </w:r>
          </w:p>
        </w:tc>
        <w:tc>
          <w:tcPr>
            <w:tcW w:w="720" w:type="dxa"/>
            <w:shd w:val="clear" w:color="auto" w:fill="auto"/>
            <w:noWrap/>
            <w:vAlign w:val="bottom"/>
          </w:tcPr>
          <w:p w14:paraId="29E98DD0"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0.416</w:t>
            </w:r>
          </w:p>
        </w:tc>
        <w:tc>
          <w:tcPr>
            <w:tcW w:w="810" w:type="dxa"/>
            <w:shd w:val="clear" w:color="auto" w:fill="auto"/>
            <w:noWrap/>
            <w:vAlign w:val="bottom"/>
          </w:tcPr>
          <w:p w14:paraId="7FF21ABB"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0.501</w:t>
            </w:r>
          </w:p>
        </w:tc>
        <w:tc>
          <w:tcPr>
            <w:tcW w:w="810" w:type="dxa"/>
            <w:shd w:val="clear" w:color="auto" w:fill="auto"/>
            <w:noWrap/>
            <w:vAlign w:val="bottom"/>
          </w:tcPr>
          <w:p w14:paraId="05F884A7"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0.499</w:t>
            </w:r>
          </w:p>
        </w:tc>
      </w:tr>
      <w:tr w:rsidR="00C02283" w:rsidRPr="00F135C0" w14:paraId="23131768" w14:textId="77777777" w:rsidTr="00833C1A">
        <w:trPr>
          <w:trHeight w:val="290"/>
        </w:trPr>
        <w:tc>
          <w:tcPr>
            <w:tcW w:w="996" w:type="dxa"/>
            <w:shd w:val="clear" w:color="auto" w:fill="auto"/>
            <w:noWrap/>
            <w:vAlign w:val="bottom"/>
            <w:hideMark/>
          </w:tcPr>
          <w:p w14:paraId="37AE8AD6"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Grill2ND</w:t>
            </w:r>
          </w:p>
        </w:tc>
        <w:tc>
          <w:tcPr>
            <w:tcW w:w="1164" w:type="dxa"/>
            <w:shd w:val="clear" w:color="auto" w:fill="auto"/>
            <w:noWrap/>
            <w:vAlign w:val="bottom"/>
            <w:hideMark/>
          </w:tcPr>
          <w:p w14:paraId="3E1111ED"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w:t>
            </w:r>
          </w:p>
        </w:tc>
        <w:tc>
          <w:tcPr>
            <w:tcW w:w="630" w:type="dxa"/>
            <w:shd w:val="clear" w:color="auto" w:fill="auto"/>
            <w:noWrap/>
            <w:vAlign w:val="bottom"/>
            <w:hideMark/>
          </w:tcPr>
          <w:p w14:paraId="2FE9974D"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30</w:t>
            </w:r>
          </w:p>
        </w:tc>
        <w:tc>
          <w:tcPr>
            <w:tcW w:w="1350" w:type="dxa"/>
            <w:shd w:val="clear" w:color="auto" w:fill="auto"/>
            <w:noWrap/>
            <w:vAlign w:val="bottom"/>
            <w:hideMark/>
          </w:tcPr>
          <w:p w14:paraId="2F5E3586"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4C381345"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1E4823BF"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0.525</w:t>
            </w:r>
          </w:p>
        </w:tc>
        <w:tc>
          <w:tcPr>
            <w:tcW w:w="720" w:type="dxa"/>
            <w:shd w:val="clear" w:color="auto" w:fill="auto"/>
            <w:noWrap/>
            <w:vAlign w:val="bottom"/>
          </w:tcPr>
          <w:p w14:paraId="50901C85"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0.425</w:t>
            </w:r>
          </w:p>
        </w:tc>
        <w:tc>
          <w:tcPr>
            <w:tcW w:w="810" w:type="dxa"/>
            <w:shd w:val="clear" w:color="auto" w:fill="auto"/>
            <w:noWrap/>
            <w:vAlign w:val="bottom"/>
          </w:tcPr>
          <w:p w14:paraId="43A2F4C1"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0.501</w:t>
            </w:r>
          </w:p>
        </w:tc>
        <w:tc>
          <w:tcPr>
            <w:tcW w:w="810" w:type="dxa"/>
            <w:shd w:val="clear" w:color="auto" w:fill="auto"/>
            <w:noWrap/>
            <w:vAlign w:val="bottom"/>
          </w:tcPr>
          <w:p w14:paraId="5D94732B"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0.499</w:t>
            </w:r>
          </w:p>
        </w:tc>
      </w:tr>
      <w:tr w:rsidR="00C02283" w:rsidRPr="00F135C0" w14:paraId="3B7251F3" w14:textId="77777777" w:rsidTr="00833C1A">
        <w:trPr>
          <w:trHeight w:val="290"/>
        </w:trPr>
        <w:tc>
          <w:tcPr>
            <w:tcW w:w="996" w:type="dxa"/>
            <w:shd w:val="clear" w:color="auto" w:fill="auto"/>
            <w:noWrap/>
            <w:vAlign w:val="bottom"/>
            <w:hideMark/>
          </w:tcPr>
          <w:p w14:paraId="2E75C201"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Gill13YD</w:t>
            </w:r>
          </w:p>
        </w:tc>
        <w:tc>
          <w:tcPr>
            <w:tcW w:w="1164" w:type="dxa"/>
            <w:shd w:val="clear" w:color="auto" w:fill="auto"/>
            <w:noWrap/>
            <w:vAlign w:val="bottom"/>
            <w:hideMark/>
          </w:tcPr>
          <w:p w14:paraId="76A0764E"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w:t>
            </w:r>
          </w:p>
        </w:tc>
        <w:tc>
          <w:tcPr>
            <w:tcW w:w="630" w:type="dxa"/>
            <w:shd w:val="clear" w:color="auto" w:fill="auto"/>
            <w:noWrap/>
            <w:vAlign w:val="bottom"/>
            <w:hideMark/>
          </w:tcPr>
          <w:p w14:paraId="04E7754B"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42.5</w:t>
            </w:r>
          </w:p>
        </w:tc>
        <w:tc>
          <w:tcPr>
            <w:tcW w:w="1350" w:type="dxa"/>
            <w:shd w:val="clear" w:color="auto" w:fill="auto"/>
            <w:noWrap/>
            <w:vAlign w:val="bottom"/>
            <w:hideMark/>
          </w:tcPr>
          <w:p w14:paraId="3E8B618A"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0429B3D1"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4EE413BE"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0.526</w:t>
            </w:r>
          </w:p>
        </w:tc>
        <w:tc>
          <w:tcPr>
            <w:tcW w:w="720" w:type="dxa"/>
            <w:shd w:val="clear" w:color="auto" w:fill="auto"/>
            <w:noWrap/>
            <w:vAlign w:val="bottom"/>
          </w:tcPr>
          <w:p w14:paraId="1ED6506B"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0.403</w:t>
            </w:r>
          </w:p>
        </w:tc>
        <w:tc>
          <w:tcPr>
            <w:tcW w:w="810" w:type="dxa"/>
            <w:shd w:val="clear" w:color="auto" w:fill="auto"/>
            <w:noWrap/>
            <w:vAlign w:val="bottom"/>
          </w:tcPr>
          <w:p w14:paraId="1ED7DE08"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c>
          <w:tcPr>
            <w:tcW w:w="810" w:type="dxa"/>
            <w:shd w:val="clear" w:color="auto" w:fill="auto"/>
            <w:noWrap/>
            <w:vAlign w:val="bottom"/>
          </w:tcPr>
          <w:p w14:paraId="5A6DA57B"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r>
      <w:tr w:rsidR="00C02283" w:rsidRPr="00F135C0" w14:paraId="080A6CCE" w14:textId="77777777" w:rsidTr="00833C1A">
        <w:trPr>
          <w:trHeight w:val="290"/>
        </w:trPr>
        <w:tc>
          <w:tcPr>
            <w:tcW w:w="996" w:type="dxa"/>
            <w:shd w:val="clear" w:color="auto" w:fill="auto"/>
            <w:noWrap/>
            <w:vAlign w:val="bottom"/>
            <w:hideMark/>
          </w:tcPr>
          <w:p w14:paraId="2BBEB131"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Grill13ND</w:t>
            </w:r>
          </w:p>
        </w:tc>
        <w:tc>
          <w:tcPr>
            <w:tcW w:w="1164" w:type="dxa"/>
            <w:shd w:val="clear" w:color="auto" w:fill="auto"/>
            <w:noWrap/>
            <w:vAlign w:val="bottom"/>
            <w:hideMark/>
          </w:tcPr>
          <w:p w14:paraId="4DA07D71"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w:t>
            </w:r>
          </w:p>
        </w:tc>
        <w:tc>
          <w:tcPr>
            <w:tcW w:w="630" w:type="dxa"/>
            <w:shd w:val="clear" w:color="auto" w:fill="auto"/>
            <w:noWrap/>
            <w:vAlign w:val="bottom"/>
            <w:hideMark/>
          </w:tcPr>
          <w:p w14:paraId="20F92D52"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42.5</w:t>
            </w:r>
          </w:p>
        </w:tc>
        <w:tc>
          <w:tcPr>
            <w:tcW w:w="1350" w:type="dxa"/>
            <w:shd w:val="clear" w:color="auto" w:fill="auto"/>
            <w:noWrap/>
            <w:vAlign w:val="bottom"/>
            <w:hideMark/>
          </w:tcPr>
          <w:p w14:paraId="124C7164"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19A6D190"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2FC238B0"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0.526</w:t>
            </w:r>
          </w:p>
        </w:tc>
        <w:tc>
          <w:tcPr>
            <w:tcW w:w="720" w:type="dxa"/>
            <w:shd w:val="clear" w:color="auto" w:fill="auto"/>
            <w:noWrap/>
            <w:vAlign w:val="bottom"/>
          </w:tcPr>
          <w:p w14:paraId="49057454"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0.424</w:t>
            </w:r>
          </w:p>
        </w:tc>
        <w:tc>
          <w:tcPr>
            <w:tcW w:w="810" w:type="dxa"/>
            <w:shd w:val="clear" w:color="auto" w:fill="auto"/>
            <w:noWrap/>
            <w:vAlign w:val="bottom"/>
          </w:tcPr>
          <w:p w14:paraId="714CA3CA"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c>
          <w:tcPr>
            <w:tcW w:w="810" w:type="dxa"/>
            <w:shd w:val="clear" w:color="auto" w:fill="auto"/>
            <w:noWrap/>
            <w:vAlign w:val="bottom"/>
          </w:tcPr>
          <w:p w14:paraId="24345E17"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r>
      <w:tr w:rsidR="00C02283" w:rsidRPr="00F135C0" w14:paraId="0A234900" w14:textId="77777777" w:rsidTr="00833C1A">
        <w:trPr>
          <w:trHeight w:val="290"/>
        </w:trPr>
        <w:tc>
          <w:tcPr>
            <w:tcW w:w="996" w:type="dxa"/>
            <w:shd w:val="clear" w:color="auto" w:fill="auto"/>
            <w:noWrap/>
            <w:vAlign w:val="bottom"/>
            <w:hideMark/>
          </w:tcPr>
          <w:p w14:paraId="12FCC327"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Grill14YD</w:t>
            </w:r>
          </w:p>
        </w:tc>
        <w:tc>
          <w:tcPr>
            <w:tcW w:w="1164" w:type="dxa"/>
            <w:shd w:val="clear" w:color="auto" w:fill="auto"/>
            <w:noWrap/>
            <w:vAlign w:val="bottom"/>
            <w:hideMark/>
          </w:tcPr>
          <w:p w14:paraId="05D75802"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w:t>
            </w:r>
          </w:p>
        </w:tc>
        <w:tc>
          <w:tcPr>
            <w:tcW w:w="630" w:type="dxa"/>
            <w:shd w:val="clear" w:color="auto" w:fill="auto"/>
            <w:noWrap/>
            <w:vAlign w:val="bottom"/>
            <w:hideMark/>
          </w:tcPr>
          <w:p w14:paraId="3157F7FB"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42.5</w:t>
            </w:r>
          </w:p>
        </w:tc>
        <w:tc>
          <w:tcPr>
            <w:tcW w:w="1350" w:type="dxa"/>
            <w:shd w:val="clear" w:color="auto" w:fill="auto"/>
            <w:noWrap/>
            <w:vAlign w:val="bottom"/>
            <w:hideMark/>
          </w:tcPr>
          <w:p w14:paraId="16D114F4"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6E1D9407"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7FC4C401"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0.526</w:t>
            </w:r>
          </w:p>
        </w:tc>
        <w:tc>
          <w:tcPr>
            <w:tcW w:w="720" w:type="dxa"/>
            <w:shd w:val="clear" w:color="auto" w:fill="auto"/>
            <w:noWrap/>
            <w:vAlign w:val="bottom"/>
          </w:tcPr>
          <w:p w14:paraId="3AA0571F"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0.402</w:t>
            </w:r>
          </w:p>
        </w:tc>
        <w:tc>
          <w:tcPr>
            <w:tcW w:w="810" w:type="dxa"/>
            <w:shd w:val="clear" w:color="auto" w:fill="auto"/>
            <w:noWrap/>
            <w:vAlign w:val="bottom"/>
          </w:tcPr>
          <w:p w14:paraId="343B045F"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c>
          <w:tcPr>
            <w:tcW w:w="810" w:type="dxa"/>
            <w:shd w:val="clear" w:color="auto" w:fill="auto"/>
            <w:noWrap/>
            <w:vAlign w:val="bottom"/>
          </w:tcPr>
          <w:p w14:paraId="57238E9F"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r>
      <w:tr w:rsidR="00C02283" w:rsidRPr="00F135C0" w14:paraId="068C7E5A" w14:textId="77777777" w:rsidTr="00833C1A">
        <w:trPr>
          <w:trHeight w:val="290"/>
        </w:trPr>
        <w:tc>
          <w:tcPr>
            <w:tcW w:w="996" w:type="dxa"/>
            <w:shd w:val="clear" w:color="auto" w:fill="auto"/>
            <w:noWrap/>
            <w:vAlign w:val="bottom"/>
            <w:hideMark/>
          </w:tcPr>
          <w:p w14:paraId="06B4334F"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Grill14ND</w:t>
            </w:r>
          </w:p>
        </w:tc>
        <w:tc>
          <w:tcPr>
            <w:tcW w:w="1164" w:type="dxa"/>
            <w:shd w:val="clear" w:color="auto" w:fill="auto"/>
            <w:noWrap/>
            <w:vAlign w:val="bottom"/>
            <w:hideMark/>
          </w:tcPr>
          <w:p w14:paraId="4A211AEA"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w:t>
            </w:r>
          </w:p>
        </w:tc>
        <w:tc>
          <w:tcPr>
            <w:tcW w:w="630" w:type="dxa"/>
            <w:shd w:val="clear" w:color="auto" w:fill="auto"/>
            <w:noWrap/>
            <w:vAlign w:val="bottom"/>
            <w:hideMark/>
          </w:tcPr>
          <w:p w14:paraId="73126C34"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42.5</w:t>
            </w:r>
          </w:p>
        </w:tc>
        <w:tc>
          <w:tcPr>
            <w:tcW w:w="1350" w:type="dxa"/>
            <w:shd w:val="clear" w:color="auto" w:fill="auto"/>
            <w:noWrap/>
            <w:vAlign w:val="bottom"/>
            <w:hideMark/>
          </w:tcPr>
          <w:p w14:paraId="24CE07FE"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0F1573EB"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450CAD47"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0.526</w:t>
            </w:r>
          </w:p>
        </w:tc>
        <w:tc>
          <w:tcPr>
            <w:tcW w:w="720" w:type="dxa"/>
            <w:shd w:val="clear" w:color="auto" w:fill="auto"/>
            <w:noWrap/>
            <w:vAlign w:val="bottom"/>
          </w:tcPr>
          <w:p w14:paraId="12604B65"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0.409</w:t>
            </w:r>
          </w:p>
        </w:tc>
        <w:tc>
          <w:tcPr>
            <w:tcW w:w="810" w:type="dxa"/>
            <w:shd w:val="clear" w:color="auto" w:fill="auto"/>
            <w:noWrap/>
            <w:vAlign w:val="bottom"/>
          </w:tcPr>
          <w:p w14:paraId="133929ED"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c>
          <w:tcPr>
            <w:tcW w:w="810" w:type="dxa"/>
            <w:shd w:val="clear" w:color="auto" w:fill="auto"/>
            <w:noWrap/>
            <w:vAlign w:val="bottom"/>
          </w:tcPr>
          <w:p w14:paraId="130A2079"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r>
      <w:tr w:rsidR="00C02283" w:rsidRPr="00F135C0" w14:paraId="2B7E3219" w14:textId="77777777" w:rsidTr="00833C1A">
        <w:trPr>
          <w:trHeight w:val="290"/>
        </w:trPr>
        <w:tc>
          <w:tcPr>
            <w:tcW w:w="996" w:type="dxa"/>
            <w:shd w:val="clear" w:color="auto" w:fill="auto"/>
            <w:noWrap/>
            <w:vAlign w:val="bottom"/>
            <w:hideMark/>
          </w:tcPr>
          <w:p w14:paraId="56D8059B"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Grill3YD</w:t>
            </w:r>
          </w:p>
        </w:tc>
        <w:tc>
          <w:tcPr>
            <w:tcW w:w="1164" w:type="dxa"/>
            <w:shd w:val="clear" w:color="auto" w:fill="auto"/>
            <w:noWrap/>
            <w:vAlign w:val="bottom"/>
            <w:hideMark/>
          </w:tcPr>
          <w:p w14:paraId="385BED04"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w:t>
            </w:r>
          </w:p>
        </w:tc>
        <w:tc>
          <w:tcPr>
            <w:tcW w:w="630" w:type="dxa"/>
            <w:shd w:val="clear" w:color="auto" w:fill="auto"/>
            <w:noWrap/>
            <w:vAlign w:val="bottom"/>
            <w:hideMark/>
          </w:tcPr>
          <w:p w14:paraId="39A086E6"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55</w:t>
            </w:r>
          </w:p>
        </w:tc>
        <w:tc>
          <w:tcPr>
            <w:tcW w:w="1350" w:type="dxa"/>
            <w:shd w:val="clear" w:color="auto" w:fill="auto"/>
            <w:noWrap/>
            <w:vAlign w:val="bottom"/>
            <w:hideMark/>
          </w:tcPr>
          <w:p w14:paraId="5E63F43A"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3B9D4AA2"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1C450278"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0.527</w:t>
            </w:r>
          </w:p>
        </w:tc>
        <w:tc>
          <w:tcPr>
            <w:tcW w:w="720" w:type="dxa"/>
            <w:shd w:val="clear" w:color="auto" w:fill="auto"/>
            <w:noWrap/>
            <w:vAlign w:val="bottom"/>
          </w:tcPr>
          <w:p w14:paraId="1E7C725D"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0.399</w:t>
            </w:r>
          </w:p>
        </w:tc>
        <w:tc>
          <w:tcPr>
            <w:tcW w:w="810" w:type="dxa"/>
            <w:shd w:val="clear" w:color="auto" w:fill="auto"/>
            <w:noWrap/>
            <w:vAlign w:val="bottom"/>
          </w:tcPr>
          <w:p w14:paraId="273C192D"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c>
          <w:tcPr>
            <w:tcW w:w="810" w:type="dxa"/>
            <w:shd w:val="clear" w:color="auto" w:fill="auto"/>
            <w:noWrap/>
            <w:vAlign w:val="bottom"/>
          </w:tcPr>
          <w:p w14:paraId="479EA073"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r>
      <w:tr w:rsidR="00C02283" w:rsidRPr="00F135C0" w14:paraId="5ACCE809" w14:textId="77777777" w:rsidTr="00833C1A">
        <w:trPr>
          <w:trHeight w:val="290"/>
        </w:trPr>
        <w:tc>
          <w:tcPr>
            <w:tcW w:w="996" w:type="dxa"/>
            <w:shd w:val="clear" w:color="auto" w:fill="auto"/>
            <w:noWrap/>
            <w:vAlign w:val="bottom"/>
            <w:hideMark/>
          </w:tcPr>
          <w:p w14:paraId="2354A627"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Grill3ND</w:t>
            </w:r>
          </w:p>
        </w:tc>
        <w:tc>
          <w:tcPr>
            <w:tcW w:w="1164" w:type="dxa"/>
            <w:shd w:val="clear" w:color="auto" w:fill="auto"/>
            <w:noWrap/>
            <w:vAlign w:val="bottom"/>
            <w:hideMark/>
          </w:tcPr>
          <w:p w14:paraId="0176DB12"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w:t>
            </w:r>
          </w:p>
        </w:tc>
        <w:tc>
          <w:tcPr>
            <w:tcW w:w="630" w:type="dxa"/>
            <w:shd w:val="clear" w:color="auto" w:fill="auto"/>
            <w:noWrap/>
            <w:vAlign w:val="bottom"/>
            <w:hideMark/>
          </w:tcPr>
          <w:p w14:paraId="47BEFE28"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55</w:t>
            </w:r>
          </w:p>
        </w:tc>
        <w:tc>
          <w:tcPr>
            <w:tcW w:w="1350" w:type="dxa"/>
            <w:shd w:val="clear" w:color="auto" w:fill="auto"/>
            <w:noWrap/>
            <w:vAlign w:val="bottom"/>
            <w:hideMark/>
          </w:tcPr>
          <w:p w14:paraId="05291C5A"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15316324"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22B529A2"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0.527</w:t>
            </w:r>
          </w:p>
        </w:tc>
        <w:tc>
          <w:tcPr>
            <w:tcW w:w="720" w:type="dxa"/>
            <w:shd w:val="clear" w:color="auto" w:fill="auto"/>
            <w:noWrap/>
            <w:vAlign w:val="bottom"/>
          </w:tcPr>
          <w:p w14:paraId="1B0ADF41"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0.410</w:t>
            </w:r>
          </w:p>
        </w:tc>
        <w:tc>
          <w:tcPr>
            <w:tcW w:w="810" w:type="dxa"/>
            <w:shd w:val="clear" w:color="auto" w:fill="auto"/>
            <w:noWrap/>
            <w:vAlign w:val="bottom"/>
          </w:tcPr>
          <w:p w14:paraId="0B238B52"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c>
          <w:tcPr>
            <w:tcW w:w="810" w:type="dxa"/>
            <w:shd w:val="clear" w:color="auto" w:fill="auto"/>
            <w:noWrap/>
            <w:vAlign w:val="bottom"/>
          </w:tcPr>
          <w:p w14:paraId="6DA47FEF"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r>
      <w:tr w:rsidR="00C02283" w:rsidRPr="00F135C0" w14:paraId="4924A19E" w14:textId="77777777" w:rsidTr="00833C1A">
        <w:trPr>
          <w:trHeight w:val="290"/>
        </w:trPr>
        <w:tc>
          <w:tcPr>
            <w:tcW w:w="996" w:type="dxa"/>
            <w:shd w:val="clear" w:color="auto" w:fill="auto"/>
            <w:noWrap/>
            <w:vAlign w:val="bottom"/>
            <w:hideMark/>
          </w:tcPr>
          <w:p w14:paraId="01EE96FC"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Grill4YD</w:t>
            </w:r>
          </w:p>
        </w:tc>
        <w:tc>
          <w:tcPr>
            <w:tcW w:w="1164" w:type="dxa"/>
            <w:shd w:val="clear" w:color="auto" w:fill="auto"/>
            <w:noWrap/>
            <w:vAlign w:val="bottom"/>
            <w:hideMark/>
          </w:tcPr>
          <w:p w14:paraId="392302BC"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w:t>
            </w:r>
          </w:p>
        </w:tc>
        <w:tc>
          <w:tcPr>
            <w:tcW w:w="630" w:type="dxa"/>
            <w:shd w:val="clear" w:color="auto" w:fill="auto"/>
            <w:noWrap/>
            <w:vAlign w:val="bottom"/>
            <w:hideMark/>
          </w:tcPr>
          <w:p w14:paraId="0F2CC131"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55</w:t>
            </w:r>
          </w:p>
        </w:tc>
        <w:tc>
          <w:tcPr>
            <w:tcW w:w="1350" w:type="dxa"/>
            <w:shd w:val="clear" w:color="auto" w:fill="auto"/>
            <w:noWrap/>
            <w:vAlign w:val="bottom"/>
            <w:hideMark/>
          </w:tcPr>
          <w:p w14:paraId="42FC2594"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5E3A821E"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059EB38F"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0.527</w:t>
            </w:r>
          </w:p>
        </w:tc>
        <w:tc>
          <w:tcPr>
            <w:tcW w:w="720" w:type="dxa"/>
            <w:shd w:val="clear" w:color="auto" w:fill="auto"/>
            <w:noWrap/>
            <w:vAlign w:val="bottom"/>
          </w:tcPr>
          <w:p w14:paraId="345B35B0"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0.398</w:t>
            </w:r>
          </w:p>
        </w:tc>
        <w:tc>
          <w:tcPr>
            <w:tcW w:w="810" w:type="dxa"/>
            <w:shd w:val="clear" w:color="auto" w:fill="auto"/>
            <w:noWrap/>
            <w:vAlign w:val="bottom"/>
          </w:tcPr>
          <w:p w14:paraId="2A277861"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c>
          <w:tcPr>
            <w:tcW w:w="810" w:type="dxa"/>
            <w:shd w:val="clear" w:color="auto" w:fill="auto"/>
            <w:noWrap/>
            <w:vAlign w:val="bottom"/>
          </w:tcPr>
          <w:p w14:paraId="4741FA1A"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r>
      <w:tr w:rsidR="00C02283" w:rsidRPr="00F135C0" w14:paraId="5CC67893" w14:textId="77777777" w:rsidTr="00833C1A">
        <w:trPr>
          <w:trHeight w:val="290"/>
        </w:trPr>
        <w:tc>
          <w:tcPr>
            <w:tcW w:w="996" w:type="dxa"/>
            <w:shd w:val="clear" w:color="auto" w:fill="auto"/>
            <w:noWrap/>
            <w:vAlign w:val="bottom"/>
            <w:hideMark/>
          </w:tcPr>
          <w:p w14:paraId="1D591300"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Grill4ND</w:t>
            </w:r>
          </w:p>
        </w:tc>
        <w:tc>
          <w:tcPr>
            <w:tcW w:w="1164" w:type="dxa"/>
            <w:shd w:val="clear" w:color="auto" w:fill="auto"/>
            <w:noWrap/>
            <w:vAlign w:val="bottom"/>
            <w:hideMark/>
          </w:tcPr>
          <w:p w14:paraId="7D3AB05A"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w:t>
            </w:r>
          </w:p>
        </w:tc>
        <w:tc>
          <w:tcPr>
            <w:tcW w:w="630" w:type="dxa"/>
            <w:shd w:val="clear" w:color="auto" w:fill="auto"/>
            <w:noWrap/>
            <w:vAlign w:val="bottom"/>
            <w:hideMark/>
          </w:tcPr>
          <w:p w14:paraId="4F8C663A"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55</w:t>
            </w:r>
          </w:p>
        </w:tc>
        <w:tc>
          <w:tcPr>
            <w:tcW w:w="1350" w:type="dxa"/>
            <w:shd w:val="clear" w:color="auto" w:fill="auto"/>
            <w:noWrap/>
            <w:vAlign w:val="bottom"/>
            <w:hideMark/>
          </w:tcPr>
          <w:p w14:paraId="583AB0E3"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5EA0CAEE"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5995FDD4"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0.527</w:t>
            </w:r>
          </w:p>
        </w:tc>
        <w:tc>
          <w:tcPr>
            <w:tcW w:w="720" w:type="dxa"/>
            <w:shd w:val="clear" w:color="auto" w:fill="auto"/>
            <w:noWrap/>
            <w:vAlign w:val="bottom"/>
          </w:tcPr>
          <w:p w14:paraId="6A378109"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0.399</w:t>
            </w:r>
          </w:p>
        </w:tc>
        <w:tc>
          <w:tcPr>
            <w:tcW w:w="810" w:type="dxa"/>
            <w:shd w:val="clear" w:color="auto" w:fill="auto"/>
            <w:noWrap/>
            <w:vAlign w:val="bottom"/>
          </w:tcPr>
          <w:p w14:paraId="6E5E19FF"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c>
          <w:tcPr>
            <w:tcW w:w="810" w:type="dxa"/>
            <w:shd w:val="clear" w:color="auto" w:fill="auto"/>
            <w:noWrap/>
            <w:vAlign w:val="bottom"/>
          </w:tcPr>
          <w:p w14:paraId="2B1842C6"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r>
      <w:tr w:rsidR="00C02283" w:rsidRPr="00F135C0" w14:paraId="520C5C83" w14:textId="77777777" w:rsidTr="00833C1A">
        <w:trPr>
          <w:trHeight w:val="290"/>
        </w:trPr>
        <w:tc>
          <w:tcPr>
            <w:tcW w:w="996" w:type="dxa"/>
            <w:shd w:val="clear" w:color="auto" w:fill="auto"/>
            <w:noWrap/>
            <w:vAlign w:val="bottom"/>
            <w:hideMark/>
          </w:tcPr>
          <w:p w14:paraId="450C86A7"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Grill19YD</w:t>
            </w:r>
          </w:p>
        </w:tc>
        <w:tc>
          <w:tcPr>
            <w:tcW w:w="1164" w:type="dxa"/>
            <w:shd w:val="clear" w:color="auto" w:fill="auto"/>
            <w:noWrap/>
            <w:vAlign w:val="bottom"/>
            <w:hideMark/>
          </w:tcPr>
          <w:p w14:paraId="0C969A0D"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w:t>
            </w:r>
          </w:p>
        </w:tc>
        <w:tc>
          <w:tcPr>
            <w:tcW w:w="630" w:type="dxa"/>
            <w:shd w:val="clear" w:color="auto" w:fill="auto"/>
            <w:noWrap/>
            <w:vAlign w:val="bottom"/>
            <w:hideMark/>
          </w:tcPr>
          <w:p w14:paraId="08A08EFC"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67.5</w:t>
            </w:r>
          </w:p>
        </w:tc>
        <w:tc>
          <w:tcPr>
            <w:tcW w:w="1350" w:type="dxa"/>
            <w:shd w:val="clear" w:color="auto" w:fill="auto"/>
            <w:noWrap/>
            <w:vAlign w:val="bottom"/>
            <w:hideMark/>
          </w:tcPr>
          <w:p w14:paraId="129A1E1C"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3D81D35E"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389683A8"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0.527</w:t>
            </w:r>
          </w:p>
        </w:tc>
        <w:tc>
          <w:tcPr>
            <w:tcW w:w="720" w:type="dxa"/>
            <w:shd w:val="clear" w:color="auto" w:fill="auto"/>
            <w:noWrap/>
            <w:vAlign w:val="bottom"/>
          </w:tcPr>
          <w:p w14:paraId="01459AF4"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0.398</w:t>
            </w:r>
          </w:p>
        </w:tc>
        <w:tc>
          <w:tcPr>
            <w:tcW w:w="810" w:type="dxa"/>
            <w:shd w:val="clear" w:color="auto" w:fill="auto"/>
            <w:noWrap/>
            <w:vAlign w:val="bottom"/>
          </w:tcPr>
          <w:p w14:paraId="66562ABA"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c>
          <w:tcPr>
            <w:tcW w:w="810" w:type="dxa"/>
            <w:shd w:val="clear" w:color="auto" w:fill="auto"/>
            <w:noWrap/>
            <w:vAlign w:val="bottom"/>
          </w:tcPr>
          <w:p w14:paraId="12B2023B"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r>
      <w:tr w:rsidR="00C02283" w:rsidRPr="00F135C0" w14:paraId="5B6923A3" w14:textId="77777777" w:rsidTr="00833C1A">
        <w:trPr>
          <w:trHeight w:val="290"/>
        </w:trPr>
        <w:tc>
          <w:tcPr>
            <w:tcW w:w="996" w:type="dxa"/>
            <w:shd w:val="clear" w:color="auto" w:fill="auto"/>
            <w:noWrap/>
            <w:vAlign w:val="bottom"/>
            <w:hideMark/>
          </w:tcPr>
          <w:p w14:paraId="3F45E794"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Grill19ND</w:t>
            </w:r>
          </w:p>
        </w:tc>
        <w:tc>
          <w:tcPr>
            <w:tcW w:w="1164" w:type="dxa"/>
            <w:shd w:val="clear" w:color="auto" w:fill="auto"/>
            <w:noWrap/>
            <w:vAlign w:val="bottom"/>
            <w:hideMark/>
          </w:tcPr>
          <w:p w14:paraId="77D1F85F"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w:t>
            </w:r>
          </w:p>
        </w:tc>
        <w:tc>
          <w:tcPr>
            <w:tcW w:w="630" w:type="dxa"/>
            <w:shd w:val="clear" w:color="auto" w:fill="auto"/>
            <w:noWrap/>
            <w:vAlign w:val="bottom"/>
            <w:hideMark/>
          </w:tcPr>
          <w:p w14:paraId="4D324C06"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67.5</w:t>
            </w:r>
          </w:p>
        </w:tc>
        <w:tc>
          <w:tcPr>
            <w:tcW w:w="1350" w:type="dxa"/>
            <w:shd w:val="clear" w:color="auto" w:fill="auto"/>
            <w:noWrap/>
            <w:vAlign w:val="bottom"/>
            <w:hideMark/>
          </w:tcPr>
          <w:p w14:paraId="1D9B513B"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6A88101C"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00DEED8C"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0.527</w:t>
            </w:r>
          </w:p>
        </w:tc>
        <w:tc>
          <w:tcPr>
            <w:tcW w:w="720" w:type="dxa"/>
            <w:shd w:val="clear" w:color="auto" w:fill="auto"/>
            <w:noWrap/>
            <w:vAlign w:val="bottom"/>
          </w:tcPr>
          <w:p w14:paraId="034BD281"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0.407</w:t>
            </w:r>
          </w:p>
        </w:tc>
        <w:tc>
          <w:tcPr>
            <w:tcW w:w="810" w:type="dxa"/>
            <w:shd w:val="clear" w:color="auto" w:fill="auto"/>
            <w:noWrap/>
            <w:vAlign w:val="bottom"/>
          </w:tcPr>
          <w:p w14:paraId="0ED74CA6"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c>
          <w:tcPr>
            <w:tcW w:w="810" w:type="dxa"/>
            <w:shd w:val="clear" w:color="auto" w:fill="auto"/>
            <w:noWrap/>
            <w:vAlign w:val="bottom"/>
          </w:tcPr>
          <w:p w14:paraId="74A43A9A"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r>
      <w:tr w:rsidR="00C02283" w:rsidRPr="00F135C0" w14:paraId="48783FF3" w14:textId="77777777" w:rsidTr="00833C1A">
        <w:trPr>
          <w:trHeight w:val="290"/>
        </w:trPr>
        <w:tc>
          <w:tcPr>
            <w:tcW w:w="996" w:type="dxa"/>
            <w:shd w:val="clear" w:color="auto" w:fill="auto"/>
            <w:noWrap/>
            <w:vAlign w:val="bottom"/>
            <w:hideMark/>
          </w:tcPr>
          <w:p w14:paraId="6B8905D8"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Grill20YD</w:t>
            </w:r>
          </w:p>
        </w:tc>
        <w:tc>
          <w:tcPr>
            <w:tcW w:w="1164" w:type="dxa"/>
            <w:shd w:val="clear" w:color="auto" w:fill="auto"/>
            <w:noWrap/>
            <w:vAlign w:val="bottom"/>
            <w:hideMark/>
          </w:tcPr>
          <w:p w14:paraId="02B22350"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w:t>
            </w:r>
          </w:p>
        </w:tc>
        <w:tc>
          <w:tcPr>
            <w:tcW w:w="630" w:type="dxa"/>
            <w:shd w:val="clear" w:color="auto" w:fill="auto"/>
            <w:noWrap/>
            <w:vAlign w:val="bottom"/>
            <w:hideMark/>
          </w:tcPr>
          <w:p w14:paraId="070160A6"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67.5</w:t>
            </w:r>
          </w:p>
        </w:tc>
        <w:tc>
          <w:tcPr>
            <w:tcW w:w="1350" w:type="dxa"/>
            <w:shd w:val="clear" w:color="auto" w:fill="auto"/>
            <w:noWrap/>
            <w:vAlign w:val="bottom"/>
            <w:hideMark/>
          </w:tcPr>
          <w:p w14:paraId="5AE576B4"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3007C347"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34DB5AED"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0.526</w:t>
            </w:r>
          </w:p>
        </w:tc>
        <w:tc>
          <w:tcPr>
            <w:tcW w:w="720" w:type="dxa"/>
            <w:shd w:val="clear" w:color="auto" w:fill="auto"/>
            <w:noWrap/>
            <w:vAlign w:val="bottom"/>
          </w:tcPr>
          <w:p w14:paraId="5E3C11A9"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0.397</w:t>
            </w:r>
          </w:p>
        </w:tc>
        <w:tc>
          <w:tcPr>
            <w:tcW w:w="810" w:type="dxa"/>
            <w:shd w:val="clear" w:color="auto" w:fill="auto"/>
            <w:noWrap/>
            <w:vAlign w:val="bottom"/>
          </w:tcPr>
          <w:p w14:paraId="417E58E3"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c>
          <w:tcPr>
            <w:tcW w:w="810" w:type="dxa"/>
            <w:shd w:val="clear" w:color="auto" w:fill="auto"/>
            <w:noWrap/>
            <w:vAlign w:val="bottom"/>
          </w:tcPr>
          <w:p w14:paraId="2724C3CC"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r>
      <w:tr w:rsidR="00C02283" w:rsidRPr="00F135C0" w14:paraId="12C58143" w14:textId="77777777" w:rsidTr="00833C1A">
        <w:trPr>
          <w:trHeight w:val="300"/>
        </w:trPr>
        <w:tc>
          <w:tcPr>
            <w:tcW w:w="996" w:type="dxa"/>
            <w:shd w:val="clear" w:color="auto" w:fill="auto"/>
            <w:noWrap/>
            <w:vAlign w:val="bottom"/>
            <w:hideMark/>
          </w:tcPr>
          <w:p w14:paraId="483A3B1F"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Grill20ND</w:t>
            </w:r>
          </w:p>
        </w:tc>
        <w:tc>
          <w:tcPr>
            <w:tcW w:w="1164" w:type="dxa"/>
            <w:shd w:val="clear" w:color="auto" w:fill="auto"/>
            <w:noWrap/>
            <w:vAlign w:val="bottom"/>
            <w:hideMark/>
          </w:tcPr>
          <w:p w14:paraId="7CFAF909"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w:t>
            </w:r>
          </w:p>
        </w:tc>
        <w:tc>
          <w:tcPr>
            <w:tcW w:w="630" w:type="dxa"/>
            <w:shd w:val="clear" w:color="auto" w:fill="auto"/>
            <w:noWrap/>
            <w:vAlign w:val="bottom"/>
            <w:hideMark/>
          </w:tcPr>
          <w:p w14:paraId="4330DA3C"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67.5</w:t>
            </w:r>
          </w:p>
        </w:tc>
        <w:tc>
          <w:tcPr>
            <w:tcW w:w="1350" w:type="dxa"/>
            <w:shd w:val="clear" w:color="auto" w:fill="auto"/>
            <w:noWrap/>
            <w:vAlign w:val="bottom"/>
            <w:hideMark/>
          </w:tcPr>
          <w:p w14:paraId="44311553"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2A0BEFB7"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26F7FBCD"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0.527</w:t>
            </w:r>
          </w:p>
        </w:tc>
        <w:tc>
          <w:tcPr>
            <w:tcW w:w="720" w:type="dxa"/>
            <w:shd w:val="clear" w:color="auto" w:fill="auto"/>
            <w:noWrap/>
            <w:vAlign w:val="bottom"/>
          </w:tcPr>
          <w:p w14:paraId="1283A36B"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0.397</w:t>
            </w:r>
          </w:p>
        </w:tc>
        <w:tc>
          <w:tcPr>
            <w:tcW w:w="810" w:type="dxa"/>
            <w:shd w:val="clear" w:color="auto" w:fill="auto"/>
            <w:noWrap/>
            <w:vAlign w:val="bottom"/>
          </w:tcPr>
          <w:p w14:paraId="5F20FF55"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c>
          <w:tcPr>
            <w:tcW w:w="810" w:type="dxa"/>
            <w:shd w:val="clear" w:color="auto" w:fill="auto"/>
            <w:noWrap/>
            <w:vAlign w:val="bottom"/>
          </w:tcPr>
          <w:p w14:paraId="0FF05A51" w14:textId="77777777" w:rsidR="00C02283" w:rsidRPr="00F135C0" w:rsidRDefault="00C02283" w:rsidP="00C02283">
            <w:pPr>
              <w:spacing w:line="240" w:lineRule="auto"/>
              <w:jc w:val="center"/>
              <w:rPr>
                <w:rFonts w:ascii="Times New Roman" w:hAnsi="Times New Roman"/>
                <w:sz w:val="18"/>
                <w:szCs w:val="20"/>
                <w:lang w:bidi="ar-SA"/>
              </w:rPr>
            </w:pPr>
            <w:r>
              <w:rPr>
                <w:sz w:val="20"/>
                <w:szCs w:val="20"/>
              </w:rPr>
              <w:t>0.500</w:t>
            </w:r>
          </w:p>
        </w:tc>
      </w:tr>
      <w:tr w:rsidR="00C02283" w:rsidRPr="00F135C0" w14:paraId="50D26E34" w14:textId="77777777" w:rsidTr="00833C1A">
        <w:trPr>
          <w:trHeight w:val="290"/>
        </w:trPr>
        <w:tc>
          <w:tcPr>
            <w:tcW w:w="996" w:type="dxa"/>
            <w:shd w:val="clear" w:color="auto" w:fill="auto"/>
            <w:noWrap/>
            <w:vAlign w:val="bottom"/>
            <w:hideMark/>
          </w:tcPr>
          <w:p w14:paraId="3DFCA4C8"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Grill5YD</w:t>
            </w:r>
          </w:p>
        </w:tc>
        <w:tc>
          <w:tcPr>
            <w:tcW w:w="1164" w:type="dxa"/>
            <w:shd w:val="clear" w:color="auto" w:fill="auto"/>
            <w:noWrap/>
            <w:vAlign w:val="bottom"/>
            <w:hideMark/>
          </w:tcPr>
          <w:p w14:paraId="204A6466"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630" w:type="dxa"/>
            <w:shd w:val="clear" w:color="auto" w:fill="auto"/>
            <w:noWrap/>
            <w:vAlign w:val="bottom"/>
            <w:hideMark/>
          </w:tcPr>
          <w:p w14:paraId="60FA6B6E"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30</w:t>
            </w:r>
          </w:p>
        </w:tc>
        <w:tc>
          <w:tcPr>
            <w:tcW w:w="1350" w:type="dxa"/>
            <w:shd w:val="clear" w:color="auto" w:fill="auto"/>
            <w:noWrap/>
            <w:vAlign w:val="bottom"/>
            <w:hideMark/>
          </w:tcPr>
          <w:p w14:paraId="01F834A7"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2A08AE68"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2A17870E"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0.628</w:t>
            </w:r>
          </w:p>
        </w:tc>
        <w:tc>
          <w:tcPr>
            <w:tcW w:w="720" w:type="dxa"/>
            <w:shd w:val="clear" w:color="auto" w:fill="auto"/>
            <w:noWrap/>
            <w:vAlign w:val="bottom"/>
          </w:tcPr>
          <w:p w14:paraId="63A4E233"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0.562</w:t>
            </w:r>
          </w:p>
        </w:tc>
        <w:tc>
          <w:tcPr>
            <w:tcW w:w="810" w:type="dxa"/>
            <w:shd w:val="clear" w:color="auto" w:fill="auto"/>
            <w:noWrap/>
            <w:vAlign w:val="bottom"/>
          </w:tcPr>
          <w:p w14:paraId="4786AE9F"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0.680</w:t>
            </w:r>
          </w:p>
        </w:tc>
        <w:tc>
          <w:tcPr>
            <w:tcW w:w="810" w:type="dxa"/>
            <w:shd w:val="clear" w:color="auto" w:fill="auto"/>
            <w:noWrap/>
            <w:vAlign w:val="bottom"/>
          </w:tcPr>
          <w:p w14:paraId="14E5D96A"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0.700</w:t>
            </w:r>
          </w:p>
        </w:tc>
      </w:tr>
      <w:tr w:rsidR="00C02283" w:rsidRPr="00F135C0" w14:paraId="7DBE5375" w14:textId="77777777" w:rsidTr="00833C1A">
        <w:trPr>
          <w:trHeight w:val="290"/>
        </w:trPr>
        <w:tc>
          <w:tcPr>
            <w:tcW w:w="996" w:type="dxa"/>
            <w:shd w:val="clear" w:color="auto" w:fill="auto"/>
            <w:noWrap/>
            <w:vAlign w:val="bottom"/>
            <w:hideMark/>
          </w:tcPr>
          <w:p w14:paraId="33DAB1A9"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Grill5ND</w:t>
            </w:r>
          </w:p>
        </w:tc>
        <w:tc>
          <w:tcPr>
            <w:tcW w:w="1164" w:type="dxa"/>
            <w:shd w:val="clear" w:color="auto" w:fill="auto"/>
            <w:noWrap/>
            <w:vAlign w:val="bottom"/>
            <w:hideMark/>
          </w:tcPr>
          <w:p w14:paraId="67DE6208"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630" w:type="dxa"/>
            <w:shd w:val="clear" w:color="auto" w:fill="auto"/>
            <w:noWrap/>
            <w:vAlign w:val="bottom"/>
            <w:hideMark/>
          </w:tcPr>
          <w:p w14:paraId="5963AB3D"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30</w:t>
            </w:r>
          </w:p>
        </w:tc>
        <w:tc>
          <w:tcPr>
            <w:tcW w:w="1350" w:type="dxa"/>
            <w:shd w:val="clear" w:color="auto" w:fill="auto"/>
            <w:noWrap/>
            <w:vAlign w:val="bottom"/>
            <w:hideMark/>
          </w:tcPr>
          <w:p w14:paraId="5FAD374C"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132F4D48"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18B48180"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0.633</w:t>
            </w:r>
          </w:p>
        </w:tc>
        <w:tc>
          <w:tcPr>
            <w:tcW w:w="720" w:type="dxa"/>
            <w:shd w:val="clear" w:color="auto" w:fill="auto"/>
            <w:noWrap/>
            <w:vAlign w:val="bottom"/>
          </w:tcPr>
          <w:p w14:paraId="5FD8C3C5"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0.615</w:t>
            </w:r>
          </w:p>
        </w:tc>
        <w:tc>
          <w:tcPr>
            <w:tcW w:w="810" w:type="dxa"/>
            <w:shd w:val="clear" w:color="auto" w:fill="auto"/>
            <w:noWrap/>
            <w:vAlign w:val="bottom"/>
          </w:tcPr>
          <w:p w14:paraId="19DB4638"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0.648</w:t>
            </w:r>
          </w:p>
        </w:tc>
        <w:tc>
          <w:tcPr>
            <w:tcW w:w="810" w:type="dxa"/>
            <w:shd w:val="clear" w:color="auto" w:fill="auto"/>
            <w:noWrap/>
            <w:vAlign w:val="bottom"/>
          </w:tcPr>
          <w:p w14:paraId="0C218A2B"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0.735</w:t>
            </w:r>
          </w:p>
        </w:tc>
      </w:tr>
      <w:tr w:rsidR="00C02283" w:rsidRPr="00F135C0" w14:paraId="7F7872E6" w14:textId="77777777" w:rsidTr="00833C1A">
        <w:trPr>
          <w:trHeight w:val="290"/>
        </w:trPr>
        <w:tc>
          <w:tcPr>
            <w:tcW w:w="996" w:type="dxa"/>
            <w:shd w:val="clear" w:color="auto" w:fill="auto"/>
            <w:noWrap/>
            <w:vAlign w:val="bottom"/>
            <w:hideMark/>
          </w:tcPr>
          <w:p w14:paraId="0994A66B"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Grill6YD</w:t>
            </w:r>
          </w:p>
        </w:tc>
        <w:tc>
          <w:tcPr>
            <w:tcW w:w="1164" w:type="dxa"/>
            <w:shd w:val="clear" w:color="auto" w:fill="auto"/>
            <w:noWrap/>
            <w:vAlign w:val="bottom"/>
            <w:hideMark/>
          </w:tcPr>
          <w:p w14:paraId="26C1148A"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630" w:type="dxa"/>
            <w:shd w:val="clear" w:color="auto" w:fill="auto"/>
            <w:noWrap/>
            <w:vAlign w:val="bottom"/>
            <w:hideMark/>
          </w:tcPr>
          <w:p w14:paraId="583DB86A"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30</w:t>
            </w:r>
          </w:p>
        </w:tc>
        <w:tc>
          <w:tcPr>
            <w:tcW w:w="1350" w:type="dxa"/>
            <w:shd w:val="clear" w:color="auto" w:fill="auto"/>
            <w:noWrap/>
            <w:vAlign w:val="bottom"/>
            <w:hideMark/>
          </w:tcPr>
          <w:p w14:paraId="52D8A2E2"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5BED92EA"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4429FA8B"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0.626</w:t>
            </w:r>
          </w:p>
        </w:tc>
        <w:tc>
          <w:tcPr>
            <w:tcW w:w="720" w:type="dxa"/>
            <w:shd w:val="clear" w:color="auto" w:fill="auto"/>
            <w:noWrap/>
            <w:vAlign w:val="bottom"/>
          </w:tcPr>
          <w:p w14:paraId="197D70AE"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0.555</w:t>
            </w:r>
          </w:p>
        </w:tc>
        <w:tc>
          <w:tcPr>
            <w:tcW w:w="810" w:type="dxa"/>
            <w:shd w:val="clear" w:color="auto" w:fill="auto"/>
            <w:noWrap/>
            <w:vAlign w:val="bottom"/>
          </w:tcPr>
          <w:p w14:paraId="7C586FF1"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0.685</w:t>
            </w:r>
          </w:p>
        </w:tc>
        <w:tc>
          <w:tcPr>
            <w:tcW w:w="810" w:type="dxa"/>
            <w:shd w:val="clear" w:color="auto" w:fill="auto"/>
            <w:noWrap/>
            <w:vAlign w:val="bottom"/>
          </w:tcPr>
          <w:p w14:paraId="67CB5B3F"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0.694</w:t>
            </w:r>
          </w:p>
        </w:tc>
      </w:tr>
      <w:tr w:rsidR="00C02283" w:rsidRPr="00F135C0" w14:paraId="42BA43C9" w14:textId="77777777" w:rsidTr="00833C1A">
        <w:trPr>
          <w:trHeight w:val="290"/>
        </w:trPr>
        <w:tc>
          <w:tcPr>
            <w:tcW w:w="996" w:type="dxa"/>
            <w:shd w:val="clear" w:color="auto" w:fill="auto"/>
            <w:noWrap/>
            <w:vAlign w:val="bottom"/>
            <w:hideMark/>
          </w:tcPr>
          <w:p w14:paraId="4ADCDACA"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Grill6ND</w:t>
            </w:r>
          </w:p>
        </w:tc>
        <w:tc>
          <w:tcPr>
            <w:tcW w:w="1164" w:type="dxa"/>
            <w:shd w:val="clear" w:color="auto" w:fill="auto"/>
            <w:noWrap/>
            <w:vAlign w:val="bottom"/>
            <w:hideMark/>
          </w:tcPr>
          <w:p w14:paraId="15C24D54"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630" w:type="dxa"/>
            <w:shd w:val="clear" w:color="auto" w:fill="auto"/>
            <w:noWrap/>
            <w:vAlign w:val="bottom"/>
            <w:hideMark/>
          </w:tcPr>
          <w:p w14:paraId="5A1D501A"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30</w:t>
            </w:r>
          </w:p>
        </w:tc>
        <w:tc>
          <w:tcPr>
            <w:tcW w:w="1350" w:type="dxa"/>
            <w:shd w:val="clear" w:color="auto" w:fill="auto"/>
            <w:noWrap/>
            <w:vAlign w:val="bottom"/>
            <w:hideMark/>
          </w:tcPr>
          <w:p w14:paraId="3196E551"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04E80F2C"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559ACE0B"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0.629</w:t>
            </w:r>
          </w:p>
        </w:tc>
        <w:tc>
          <w:tcPr>
            <w:tcW w:w="720" w:type="dxa"/>
            <w:shd w:val="clear" w:color="auto" w:fill="auto"/>
            <w:noWrap/>
            <w:vAlign w:val="bottom"/>
          </w:tcPr>
          <w:p w14:paraId="2EDF6BA4"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0.586</w:t>
            </w:r>
          </w:p>
        </w:tc>
        <w:tc>
          <w:tcPr>
            <w:tcW w:w="810" w:type="dxa"/>
            <w:shd w:val="clear" w:color="auto" w:fill="auto"/>
            <w:noWrap/>
            <w:vAlign w:val="bottom"/>
          </w:tcPr>
          <w:p w14:paraId="4C313EC8"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0.665</w:t>
            </w:r>
          </w:p>
        </w:tc>
        <w:tc>
          <w:tcPr>
            <w:tcW w:w="810" w:type="dxa"/>
            <w:shd w:val="clear" w:color="auto" w:fill="auto"/>
            <w:noWrap/>
            <w:vAlign w:val="bottom"/>
          </w:tcPr>
          <w:p w14:paraId="18424E15"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0.716</w:t>
            </w:r>
          </w:p>
        </w:tc>
      </w:tr>
      <w:tr w:rsidR="00C02283" w:rsidRPr="00F135C0" w14:paraId="492AE087" w14:textId="77777777" w:rsidTr="00833C1A">
        <w:trPr>
          <w:trHeight w:val="290"/>
        </w:trPr>
        <w:tc>
          <w:tcPr>
            <w:tcW w:w="996" w:type="dxa"/>
            <w:shd w:val="clear" w:color="auto" w:fill="auto"/>
            <w:noWrap/>
            <w:vAlign w:val="bottom"/>
            <w:hideMark/>
          </w:tcPr>
          <w:p w14:paraId="7EC74CC8"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Grill15YD</w:t>
            </w:r>
          </w:p>
        </w:tc>
        <w:tc>
          <w:tcPr>
            <w:tcW w:w="1164" w:type="dxa"/>
            <w:shd w:val="clear" w:color="auto" w:fill="auto"/>
            <w:noWrap/>
            <w:vAlign w:val="bottom"/>
            <w:hideMark/>
          </w:tcPr>
          <w:p w14:paraId="3ED9A1E5"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630" w:type="dxa"/>
            <w:shd w:val="clear" w:color="auto" w:fill="auto"/>
            <w:noWrap/>
            <w:vAlign w:val="bottom"/>
            <w:hideMark/>
          </w:tcPr>
          <w:p w14:paraId="3E24B72B"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42.5</w:t>
            </w:r>
          </w:p>
        </w:tc>
        <w:tc>
          <w:tcPr>
            <w:tcW w:w="1350" w:type="dxa"/>
            <w:shd w:val="clear" w:color="auto" w:fill="auto"/>
            <w:noWrap/>
            <w:vAlign w:val="bottom"/>
            <w:hideMark/>
          </w:tcPr>
          <w:p w14:paraId="2193B275"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3A31F112"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28FA0CB8"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0.625</w:t>
            </w:r>
          </w:p>
        </w:tc>
        <w:tc>
          <w:tcPr>
            <w:tcW w:w="720" w:type="dxa"/>
            <w:shd w:val="clear" w:color="auto" w:fill="auto"/>
            <w:noWrap/>
            <w:vAlign w:val="bottom"/>
          </w:tcPr>
          <w:p w14:paraId="1BC6A5C5"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0.542</w:t>
            </w:r>
          </w:p>
        </w:tc>
        <w:tc>
          <w:tcPr>
            <w:tcW w:w="810" w:type="dxa"/>
            <w:shd w:val="clear" w:color="auto" w:fill="auto"/>
            <w:noWrap/>
            <w:vAlign w:val="bottom"/>
          </w:tcPr>
          <w:p w14:paraId="2ED22F83"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0.686</w:t>
            </w:r>
          </w:p>
        </w:tc>
        <w:tc>
          <w:tcPr>
            <w:tcW w:w="810" w:type="dxa"/>
            <w:shd w:val="clear" w:color="auto" w:fill="auto"/>
            <w:noWrap/>
            <w:vAlign w:val="bottom"/>
          </w:tcPr>
          <w:p w14:paraId="5075903A"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0.692</w:t>
            </w:r>
          </w:p>
        </w:tc>
      </w:tr>
      <w:tr w:rsidR="00C02283" w:rsidRPr="00F135C0" w14:paraId="126552DE" w14:textId="77777777" w:rsidTr="00833C1A">
        <w:trPr>
          <w:trHeight w:val="290"/>
        </w:trPr>
        <w:tc>
          <w:tcPr>
            <w:tcW w:w="996" w:type="dxa"/>
            <w:shd w:val="clear" w:color="auto" w:fill="auto"/>
            <w:noWrap/>
            <w:vAlign w:val="bottom"/>
            <w:hideMark/>
          </w:tcPr>
          <w:p w14:paraId="0CF4849F"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Grill15ND</w:t>
            </w:r>
          </w:p>
        </w:tc>
        <w:tc>
          <w:tcPr>
            <w:tcW w:w="1164" w:type="dxa"/>
            <w:shd w:val="clear" w:color="auto" w:fill="auto"/>
            <w:noWrap/>
            <w:vAlign w:val="bottom"/>
            <w:hideMark/>
          </w:tcPr>
          <w:p w14:paraId="1B90789E"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630" w:type="dxa"/>
            <w:shd w:val="clear" w:color="auto" w:fill="auto"/>
            <w:noWrap/>
            <w:vAlign w:val="bottom"/>
            <w:hideMark/>
          </w:tcPr>
          <w:p w14:paraId="1070095D"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42.5</w:t>
            </w:r>
          </w:p>
        </w:tc>
        <w:tc>
          <w:tcPr>
            <w:tcW w:w="1350" w:type="dxa"/>
            <w:shd w:val="clear" w:color="auto" w:fill="auto"/>
            <w:noWrap/>
            <w:vAlign w:val="bottom"/>
            <w:hideMark/>
          </w:tcPr>
          <w:p w14:paraId="3523DE99"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3C1F54B2"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19010496"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0.629</w:t>
            </w:r>
          </w:p>
        </w:tc>
        <w:tc>
          <w:tcPr>
            <w:tcW w:w="720" w:type="dxa"/>
            <w:shd w:val="clear" w:color="auto" w:fill="auto"/>
            <w:noWrap/>
            <w:vAlign w:val="bottom"/>
          </w:tcPr>
          <w:p w14:paraId="5719B2C0"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0.582</w:t>
            </w:r>
          </w:p>
        </w:tc>
        <w:tc>
          <w:tcPr>
            <w:tcW w:w="810" w:type="dxa"/>
            <w:shd w:val="clear" w:color="auto" w:fill="auto"/>
            <w:noWrap/>
            <w:vAlign w:val="bottom"/>
          </w:tcPr>
          <w:p w14:paraId="0FEB5BCD"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0.662</w:t>
            </w:r>
          </w:p>
        </w:tc>
        <w:tc>
          <w:tcPr>
            <w:tcW w:w="810" w:type="dxa"/>
            <w:shd w:val="clear" w:color="auto" w:fill="auto"/>
            <w:noWrap/>
            <w:vAlign w:val="bottom"/>
          </w:tcPr>
          <w:p w14:paraId="532D781A"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0.719</w:t>
            </w:r>
          </w:p>
        </w:tc>
      </w:tr>
      <w:tr w:rsidR="00C02283" w:rsidRPr="00F135C0" w14:paraId="086FE9B7" w14:textId="77777777" w:rsidTr="00833C1A">
        <w:trPr>
          <w:trHeight w:val="290"/>
        </w:trPr>
        <w:tc>
          <w:tcPr>
            <w:tcW w:w="996" w:type="dxa"/>
            <w:shd w:val="clear" w:color="auto" w:fill="auto"/>
            <w:noWrap/>
            <w:vAlign w:val="bottom"/>
            <w:hideMark/>
          </w:tcPr>
          <w:p w14:paraId="5428C4D2"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Grill16YD</w:t>
            </w:r>
          </w:p>
        </w:tc>
        <w:tc>
          <w:tcPr>
            <w:tcW w:w="1164" w:type="dxa"/>
            <w:shd w:val="clear" w:color="auto" w:fill="auto"/>
            <w:noWrap/>
            <w:vAlign w:val="bottom"/>
            <w:hideMark/>
          </w:tcPr>
          <w:p w14:paraId="3B1392A4"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630" w:type="dxa"/>
            <w:shd w:val="clear" w:color="auto" w:fill="auto"/>
            <w:noWrap/>
            <w:vAlign w:val="bottom"/>
            <w:hideMark/>
          </w:tcPr>
          <w:p w14:paraId="78ED7C0F"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42.5</w:t>
            </w:r>
          </w:p>
        </w:tc>
        <w:tc>
          <w:tcPr>
            <w:tcW w:w="1350" w:type="dxa"/>
            <w:shd w:val="clear" w:color="auto" w:fill="auto"/>
            <w:noWrap/>
            <w:vAlign w:val="bottom"/>
            <w:hideMark/>
          </w:tcPr>
          <w:p w14:paraId="49BD4D86"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7E53F41A"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75C89542"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0.624</w:t>
            </w:r>
          </w:p>
        </w:tc>
        <w:tc>
          <w:tcPr>
            <w:tcW w:w="720" w:type="dxa"/>
            <w:shd w:val="clear" w:color="auto" w:fill="auto"/>
            <w:noWrap/>
            <w:vAlign w:val="bottom"/>
          </w:tcPr>
          <w:p w14:paraId="2B130315"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0.533</w:t>
            </w:r>
          </w:p>
        </w:tc>
        <w:tc>
          <w:tcPr>
            <w:tcW w:w="810" w:type="dxa"/>
            <w:shd w:val="clear" w:color="auto" w:fill="auto"/>
            <w:noWrap/>
            <w:vAlign w:val="bottom"/>
          </w:tcPr>
          <w:p w14:paraId="136A0B15"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0.692</w:t>
            </w:r>
          </w:p>
        </w:tc>
        <w:tc>
          <w:tcPr>
            <w:tcW w:w="810" w:type="dxa"/>
            <w:shd w:val="clear" w:color="auto" w:fill="auto"/>
            <w:noWrap/>
            <w:vAlign w:val="bottom"/>
          </w:tcPr>
          <w:p w14:paraId="6637DEEC"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0.686</w:t>
            </w:r>
          </w:p>
        </w:tc>
      </w:tr>
      <w:tr w:rsidR="00C02283" w:rsidRPr="00F135C0" w14:paraId="43A52266" w14:textId="77777777" w:rsidTr="00833C1A">
        <w:trPr>
          <w:trHeight w:val="290"/>
        </w:trPr>
        <w:tc>
          <w:tcPr>
            <w:tcW w:w="996" w:type="dxa"/>
            <w:shd w:val="clear" w:color="auto" w:fill="auto"/>
            <w:noWrap/>
            <w:vAlign w:val="bottom"/>
            <w:hideMark/>
          </w:tcPr>
          <w:p w14:paraId="4865CD20"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Grill16ND</w:t>
            </w:r>
          </w:p>
        </w:tc>
        <w:tc>
          <w:tcPr>
            <w:tcW w:w="1164" w:type="dxa"/>
            <w:shd w:val="clear" w:color="auto" w:fill="auto"/>
            <w:noWrap/>
            <w:vAlign w:val="bottom"/>
            <w:hideMark/>
          </w:tcPr>
          <w:p w14:paraId="047B0E95"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630" w:type="dxa"/>
            <w:shd w:val="clear" w:color="auto" w:fill="auto"/>
            <w:noWrap/>
            <w:vAlign w:val="bottom"/>
            <w:hideMark/>
          </w:tcPr>
          <w:p w14:paraId="7FEB2851"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42.5</w:t>
            </w:r>
          </w:p>
        </w:tc>
        <w:tc>
          <w:tcPr>
            <w:tcW w:w="1350" w:type="dxa"/>
            <w:shd w:val="clear" w:color="auto" w:fill="auto"/>
            <w:noWrap/>
            <w:vAlign w:val="bottom"/>
            <w:hideMark/>
          </w:tcPr>
          <w:p w14:paraId="7B76A27C"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11446104"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074A9493"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0.626</w:t>
            </w:r>
          </w:p>
        </w:tc>
        <w:tc>
          <w:tcPr>
            <w:tcW w:w="720" w:type="dxa"/>
            <w:shd w:val="clear" w:color="auto" w:fill="auto"/>
            <w:noWrap/>
            <w:vAlign w:val="bottom"/>
          </w:tcPr>
          <w:p w14:paraId="53326EC5"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0.556</w:t>
            </w:r>
          </w:p>
        </w:tc>
        <w:tc>
          <w:tcPr>
            <w:tcW w:w="810" w:type="dxa"/>
            <w:shd w:val="clear" w:color="auto" w:fill="auto"/>
            <w:noWrap/>
            <w:vAlign w:val="bottom"/>
          </w:tcPr>
          <w:p w14:paraId="50D04B37"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0.678</w:t>
            </w:r>
          </w:p>
        </w:tc>
        <w:tc>
          <w:tcPr>
            <w:tcW w:w="810" w:type="dxa"/>
            <w:shd w:val="clear" w:color="auto" w:fill="auto"/>
            <w:noWrap/>
            <w:vAlign w:val="bottom"/>
          </w:tcPr>
          <w:p w14:paraId="61E25A0A"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0.701</w:t>
            </w:r>
          </w:p>
        </w:tc>
      </w:tr>
      <w:tr w:rsidR="00C02283" w:rsidRPr="00F135C0" w14:paraId="6F713E58" w14:textId="77777777" w:rsidTr="00833C1A">
        <w:trPr>
          <w:trHeight w:val="290"/>
        </w:trPr>
        <w:tc>
          <w:tcPr>
            <w:tcW w:w="996" w:type="dxa"/>
            <w:shd w:val="clear" w:color="auto" w:fill="auto"/>
            <w:noWrap/>
            <w:vAlign w:val="bottom"/>
            <w:hideMark/>
          </w:tcPr>
          <w:p w14:paraId="31258B0E"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Grill7YD</w:t>
            </w:r>
          </w:p>
        </w:tc>
        <w:tc>
          <w:tcPr>
            <w:tcW w:w="1164" w:type="dxa"/>
            <w:shd w:val="clear" w:color="auto" w:fill="auto"/>
            <w:noWrap/>
            <w:vAlign w:val="bottom"/>
            <w:hideMark/>
          </w:tcPr>
          <w:p w14:paraId="0854766D"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630" w:type="dxa"/>
            <w:shd w:val="clear" w:color="auto" w:fill="auto"/>
            <w:noWrap/>
            <w:vAlign w:val="bottom"/>
            <w:hideMark/>
          </w:tcPr>
          <w:p w14:paraId="2B4FDB03"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55</w:t>
            </w:r>
          </w:p>
        </w:tc>
        <w:tc>
          <w:tcPr>
            <w:tcW w:w="1350" w:type="dxa"/>
            <w:shd w:val="clear" w:color="auto" w:fill="auto"/>
            <w:noWrap/>
            <w:vAlign w:val="bottom"/>
            <w:hideMark/>
          </w:tcPr>
          <w:p w14:paraId="3191CA66"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410E6965"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60EE2653"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0.625</w:t>
            </w:r>
          </w:p>
        </w:tc>
        <w:tc>
          <w:tcPr>
            <w:tcW w:w="720" w:type="dxa"/>
            <w:shd w:val="clear" w:color="auto" w:fill="auto"/>
            <w:noWrap/>
            <w:vAlign w:val="bottom"/>
          </w:tcPr>
          <w:p w14:paraId="2B4127CE"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0.532</w:t>
            </w:r>
          </w:p>
        </w:tc>
        <w:tc>
          <w:tcPr>
            <w:tcW w:w="810" w:type="dxa"/>
            <w:shd w:val="clear" w:color="auto" w:fill="auto"/>
            <w:noWrap/>
            <w:vAlign w:val="bottom"/>
          </w:tcPr>
          <w:p w14:paraId="7DA0C1A7"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0.691</w:t>
            </w:r>
          </w:p>
        </w:tc>
        <w:tc>
          <w:tcPr>
            <w:tcW w:w="810" w:type="dxa"/>
            <w:shd w:val="clear" w:color="auto" w:fill="auto"/>
            <w:noWrap/>
            <w:vAlign w:val="bottom"/>
          </w:tcPr>
          <w:p w14:paraId="1B32303C"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0.687</w:t>
            </w:r>
          </w:p>
        </w:tc>
      </w:tr>
      <w:tr w:rsidR="00C02283" w:rsidRPr="00F135C0" w14:paraId="5ABC1486" w14:textId="77777777" w:rsidTr="00833C1A">
        <w:trPr>
          <w:trHeight w:val="290"/>
        </w:trPr>
        <w:tc>
          <w:tcPr>
            <w:tcW w:w="996" w:type="dxa"/>
            <w:shd w:val="clear" w:color="auto" w:fill="auto"/>
            <w:noWrap/>
            <w:vAlign w:val="bottom"/>
            <w:hideMark/>
          </w:tcPr>
          <w:p w14:paraId="667199EC"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Grill7ND</w:t>
            </w:r>
          </w:p>
        </w:tc>
        <w:tc>
          <w:tcPr>
            <w:tcW w:w="1164" w:type="dxa"/>
            <w:shd w:val="clear" w:color="auto" w:fill="auto"/>
            <w:noWrap/>
            <w:vAlign w:val="bottom"/>
            <w:hideMark/>
          </w:tcPr>
          <w:p w14:paraId="2F2AD890"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630" w:type="dxa"/>
            <w:shd w:val="clear" w:color="auto" w:fill="auto"/>
            <w:noWrap/>
            <w:vAlign w:val="bottom"/>
            <w:hideMark/>
          </w:tcPr>
          <w:p w14:paraId="19C2E062"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55</w:t>
            </w:r>
          </w:p>
        </w:tc>
        <w:tc>
          <w:tcPr>
            <w:tcW w:w="1350" w:type="dxa"/>
            <w:shd w:val="clear" w:color="auto" w:fill="auto"/>
            <w:noWrap/>
            <w:vAlign w:val="bottom"/>
            <w:hideMark/>
          </w:tcPr>
          <w:p w14:paraId="6426E1CC"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42B132EA"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22FB12C0"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0.628</w:t>
            </w:r>
          </w:p>
        </w:tc>
        <w:tc>
          <w:tcPr>
            <w:tcW w:w="720" w:type="dxa"/>
            <w:shd w:val="clear" w:color="auto" w:fill="auto"/>
            <w:noWrap/>
            <w:vAlign w:val="bottom"/>
          </w:tcPr>
          <w:p w14:paraId="150B1E21"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0.565</w:t>
            </w:r>
          </w:p>
        </w:tc>
        <w:tc>
          <w:tcPr>
            <w:tcW w:w="810" w:type="dxa"/>
            <w:shd w:val="clear" w:color="auto" w:fill="auto"/>
            <w:noWrap/>
            <w:vAlign w:val="bottom"/>
          </w:tcPr>
          <w:p w14:paraId="668F8B50"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0.670</w:t>
            </w:r>
          </w:p>
        </w:tc>
        <w:tc>
          <w:tcPr>
            <w:tcW w:w="810" w:type="dxa"/>
            <w:shd w:val="clear" w:color="auto" w:fill="auto"/>
            <w:noWrap/>
            <w:vAlign w:val="bottom"/>
          </w:tcPr>
          <w:p w14:paraId="2BE0662A"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0.709</w:t>
            </w:r>
          </w:p>
        </w:tc>
      </w:tr>
      <w:tr w:rsidR="00C02283" w:rsidRPr="00F135C0" w14:paraId="3F66CD82" w14:textId="77777777" w:rsidTr="00833C1A">
        <w:trPr>
          <w:trHeight w:val="290"/>
        </w:trPr>
        <w:tc>
          <w:tcPr>
            <w:tcW w:w="996" w:type="dxa"/>
            <w:shd w:val="clear" w:color="auto" w:fill="auto"/>
            <w:noWrap/>
            <w:vAlign w:val="bottom"/>
            <w:hideMark/>
          </w:tcPr>
          <w:p w14:paraId="7C6C4C84"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Grill8YD</w:t>
            </w:r>
          </w:p>
        </w:tc>
        <w:tc>
          <w:tcPr>
            <w:tcW w:w="1164" w:type="dxa"/>
            <w:shd w:val="clear" w:color="auto" w:fill="auto"/>
            <w:noWrap/>
            <w:vAlign w:val="bottom"/>
            <w:hideMark/>
          </w:tcPr>
          <w:p w14:paraId="61C05D1C"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630" w:type="dxa"/>
            <w:shd w:val="clear" w:color="auto" w:fill="auto"/>
            <w:noWrap/>
            <w:vAlign w:val="bottom"/>
            <w:hideMark/>
          </w:tcPr>
          <w:p w14:paraId="2BC0F070"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55</w:t>
            </w:r>
          </w:p>
        </w:tc>
        <w:tc>
          <w:tcPr>
            <w:tcW w:w="1350" w:type="dxa"/>
            <w:shd w:val="clear" w:color="auto" w:fill="auto"/>
            <w:noWrap/>
            <w:vAlign w:val="bottom"/>
            <w:hideMark/>
          </w:tcPr>
          <w:p w14:paraId="23D4B66E"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32676737"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43EF66DF"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0.624</w:t>
            </w:r>
          </w:p>
        </w:tc>
        <w:tc>
          <w:tcPr>
            <w:tcW w:w="720" w:type="dxa"/>
            <w:shd w:val="clear" w:color="auto" w:fill="auto"/>
            <w:noWrap/>
            <w:vAlign w:val="bottom"/>
          </w:tcPr>
          <w:p w14:paraId="524A5433"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0.523</w:t>
            </w:r>
          </w:p>
        </w:tc>
        <w:tc>
          <w:tcPr>
            <w:tcW w:w="810" w:type="dxa"/>
            <w:shd w:val="clear" w:color="auto" w:fill="auto"/>
            <w:noWrap/>
            <w:vAlign w:val="bottom"/>
          </w:tcPr>
          <w:p w14:paraId="088D048B"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0.697</w:t>
            </w:r>
          </w:p>
        </w:tc>
        <w:tc>
          <w:tcPr>
            <w:tcW w:w="810" w:type="dxa"/>
            <w:shd w:val="clear" w:color="auto" w:fill="auto"/>
            <w:noWrap/>
            <w:vAlign w:val="bottom"/>
          </w:tcPr>
          <w:p w14:paraId="24F3FE12"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0.680</w:t>
            </w:r>
          </w:p>
        </w:tc>
      </w:tr>
      <w:tr w:rsidR="00C02283" w:rsidRPr="00F135C0" w14:paraId="36F53460" w14:textId="77777777" w:rsidTr="00833C1A">
        <w:trPr>
          <w:trHeight w:val="290"/>
        </w:trPr>
        <w:tc>
          <w:tcPr>
            <w:tcW w:w="996" w:type="dxa"/>
            <w:shd w:val="clear" w:color="auto" w:fill="auto"/>
            <w:noWrap/>
            <w:vAlign w:val="bottom"/>
            <w:hideMark/>
          </w:tcPr>
          <w:p w14:paraId="65E6CD50"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Grill8ND</w:t>
            </w:r>
          </w:p>
        </w:tc>
        <w:tc>
          <w:tcPr>
            <w:tcW w:w="1164" w:type="dxa"/>
            <w:shd w:val="clear" w:color="auto" w:fill="auto"/>
            <w:noWrap/>
            <w:vAlign w:val="bottom"/>
            <w:hideMark/>
          </w:tcPr>
          <w:p w14:paraId="625F7524"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630" w:type="dxa"/>
            <w:shd w:val="clear" w:color="auto" w:fill="auto"/>
            <w:noWrap/>
            <w:vAlign w:val="bottom"/>
            <w:hideMark/>
          </w:tcPr>
          <w:p w14:paraId="031DC252"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55</w:t>
            </w:r>
          </w:p>
        </w:tc>
        <w:tc>
          <w:tcPr>
            <w:tcW w:w="1350" w:type="dxa"/>
            <w:shd w:val="clear" w:color="auto" w:fill="auto"/>
            <w:noWrap/>
            <w:vAlign w:val="bottom"/>
            <w:hideMark/>
          </w:tcPr>
          <w:p w14:paraId="27B467E8"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4F02F7E3"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3FECB0AF"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0.626</w:t>
            </w:r>
          </w:p>
        </w:tc>
        <w:tc>
          <w:tcPr>
            <w:tcW w:w="720" w:type="dxa"/>
            <w:shd w:val="clear" w:color="auto" w:fill="auto"/>
            <w:noWrap/>
            <w:vAlign w:val="bottom"/>
          </w:tcPr>
          <w:p w14:paraId="7642EEA8"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0.541</w:t>
            </w:r>
          </w:p>
        </w:tc>
        <w:tc>
          <w:tcPr>
            <w:tcW w:w="810" w:type="dxa"/>
            <w:shd w:val="clear" w:color="auto" w:fill="auto"/>
            <w:noWrap/>
            <w:vAlign w:val="bottom"/>
          </w:tcPr>
          <w:p w14:paraId="00CA8F02"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0.685</w:t>
            </w:r>
          </w:p>
        </w:tc>
        <w:tc>
          <w:tcPr>
            <w:tcW w:w="810" w:type="dxa"/>
            <w:shd w:val="clear" w:color="auto" w:fill="auto"/>
            <w:noWrap/>
            <w:vAlign w:val="bottom"/>
          </w:tcPr>
          <w:p w14:paraId="75DCE975"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0.693</w:t>
            </w:r>
          </w:p>
        </w:tc>
      </w:tr>
      <w:tr w:rsidR="00C02283" w:rsidRPr="00F135C0" w14:paraId="550A0BD3" w14:textId="77777777" w:rsidTr="00833C1A">
        <w:trPr>
          <w:trHeight w:val="290"/>
        </w:trPr>
        <w:tc>
          <w:tcPr>
            <w:tcW w:w="996" w:type="dxa"/>
            <w:shd w:val="clear" w:color="auto" w:fill="auto"/>
            <w:noWrap/>
            <w:vAlign w:val="bottom"/>
            <w:hideMark/>
          </w:tcPr>
          <w:p w14:paraId="77E72A74"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Grill21YD</w:t>
            </w:r>
          </w:p>
        </w:tc>
        <w:tc>
          <w:tcPr>
            <w:tcW w:w="1164" w:type="dxa"/>
            <w:shd w:val="clear" w:color="auto" w:fill="auto"/>
            <w:noWrap/>
            <w:vAlign w:val="bottom"/>
            <w:hideMark/>
          </w:tcPr>
          <w:p w14:paraId="7A548D56"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630" w:type="dxa"/>
            <w:shd w:val="clear" w:color="auto" w:fill="auto"/>
            <w:noWrap/>
            <w:vAlign w:val="bottom"/>
            <w:hideMark/>
          </w:tcPr>
          <w:p w14:paraId="18BF1D59"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67.5</w:t>
            </w:r>
          </w:p>
        </w:tc>
        <w:tc>
          <w:tcPr>
            <w:tcW w:w="1350" w:type="dxa"/>
            <w:shd w:val="clear" w:color="auto" w:fill="auto"/>
            <w:noWrap/>
            <w:vAlign w:val="bottom"/>
            <w:hideMark/>
          </w:tcPr>
          <w:p w14:paraId="76D5919B"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7A3FE2F0"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7FF2064C"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0.624</w:t>
            </w:r>
          </w:p>
        </w:tc>
        <w:tc>
          <w:tcPr>
            <w:tcW w:w="720" w:type="dxa"/>
            <w:shd w:val="clear" w:color="auto" w:fill="auto"/>
            <w:noWrap/>
            <w:vAlign w:val="bottom"/>
          </w:tcPr>
          <w:p w14:paraId="02E88E38"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0.533</w:t>
            </w:r>
          </w:p>
        </w:tc>
        <w:tc>
          <w:tcPr>
            <w:tcW w:w="810" w:type="dxa"/>
            <w:shd w:val="clear" w:color="auto" w:fill="auto"/>
            <w:noWrap/>
            <w:vAlign w:val="bottom"/>
          </w:tcPr>
          <w:p w14:paraId="2EA4B085"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0.690</w:t>
            </w:r>
          </w:p>
        </w:tc>
        <w:tc>
          <w:tcPr>
            <w:tcW w:w="810" w:type="dxa"/>
            <w:shd w:val="clear" w:color="auto" w:fill="auto"/>
            <w:noWrap/>
            <w:vAlign w:val="bottom"/>
          </w:tcPr>
          <w:p w14:paraId="7F149E4E"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0.688</w:t>
            </w:r>
          </w:p>
        </w:tc>
      </w:tr>
      <w:tr w:rsidR="00C02283" w:rsidRPr="00F135C0" w14:paraId="11E5782C" w14:textId="77777777" w:rsidTr="00833C1A">
        <w:trPr>
          <w:trHeight w:val="290"/>
        </w:trPr>
        <w:tc>
          <w:tcPr>
            <w:tcW w:w="996" w:type="dxa"/>
            <w:shd w:val="clear" w:color="auto" w:fill="auto"/>
            <w:noWrap/>
            <w:vAlign w:val="bottom"/>
            <w:hideMark/>
          </w:tcPr>
          <w:p w14:paraId="7D74704B"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Grill21ND</w:t>
            </w:r>
          </w:p>
        </w:tc>
        <w:tc>
          <w:tcPr>
            <w:tcW w:w="1164" w:type="dxa"/>
            <w:shd w:val="clear" w:color="auto" w:fill="auto"/>
            <w:noWrap/>
            <w:vAlign w:val="bottom"/>
            <w:hideMark/>
          </w:tcPr>
          <w:p w14:paraId="7704FADC"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630" w:type="dxa"/>
            <w:shd w:val="clear" w:color="auto" w:fill="auto"/>
            <w:noWrap/>
            <w:vAlign w:val="bottom"/>
            <w:hideMark/>
          </w:tcPr>
          <w:p w14:paraId="1518AF74"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67.5</w:t>
            </w:r>
          </w:p>
        </w:tc>
        <w:tc>
          <w:tcPr>
            <w:tcW w:w="1350" w:type="dxa"/>
            <w:shd w:val="clear" w:color="auto" w:fill="auto"/>
            <w:noWrap/>
            <w:vAlign w:val="bottom"/>
            <w:hideMark/>
          </w:tcPr>
          <w:p w14:paraId="6F0FAD69"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477C7ECB"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0E191016"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0.627</w:t>
            </w:r>
          </w:p>
        </w:tc>
        <w:tc>
          <w:tcPr>
            <w:tcW w:w="720" w:type="dxa"/>
            <w:shd w:val="clear" w:color="auto" w:fill="auto"/>
            <w:noWrap/>
            <w:vAlign w:val="bottom"/>
          </w:tcPr>
          <w:p w14:paraId="728AC367"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0.562</w:t>
            </w:r>
          </w:p>
        </w:tc>
        <w:tc>
          <w:tcPr>
            <w:tcW w:w="810" w:type="dxa"/>
            <w:shd w:val="clear" w:color="auto" w:fill="auto"/>
            <w:noWrap/>
            <w:vAlign w:val="bottom"/>
          </w:tcPr>
          <w:p w14:paraId="50773516"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0.672</w:t>
            </w:r>
          </w:p>
        </w:tc>
        <w:tc>
          <w:tcPr>
            <w:tcW w:w="810" w:type="dxa"/>
            <w:shd w:val="clear" w:color="auto" w:fill="auto"/>
            <w:noWrap/>
            <w:vAlign w:val="bottom"/>
          </w:tcPr>
          <w:p w14:paraId="083C71C6"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0.707</w:t>
            </w:r>
          </w:p>
        </w:tc>
      </w:tr>
      <w:tr w:rsidR="00C02283" w:rsidRPr="00F135C0" w14:paraId="3B9A34A4" w14:textId="77777777" w:rsidTr="00833C1A">
        <w:trPr>
          <w:trHeight w:val="290"/>
        </w:trPr>
        <w:tc>
          <w:tcPr>
            <w:tcW w:w="996" w:type="dxa"/>
            <w:shd w:val="clear" w:color="auto" w:fill="auto"/>
            <w:noWrap/>
            <w:vAlign w:val="bottom"/>
            <w:hideMark/>
          </w:tcPr>
          <w:p w14:paraId="2B3FEF27"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Grill22YD</w:t>
            </w:r>
          </w:p>
        </w:tc>
        <w:tc>
          <w:tcPr>
            <w:tcW w:w="1164" w:type="dxa"/>
            <w:shd w:val="clear" w:color="auto" w:fill="auto"/>
            <w:noWrap/>
            <w:vAlign w:val="bottom"/>
            <w:hideMark/>
          </w:tcPr>
          <w:p w14:paraId="4EC6635D"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630" w:type="dxa"/>
            <w:shd w:val="clear" w:color="auto" w:fill="auto"/>
            <w:noWrap/>
            <w:vAlign w:val="bottom"/>
            <w:hideMark/>
          </w:tcPr>
          <w:p w14:paraId="2BDEC978"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67.5</w:t>
            </w:r>
          </w:p>
        </w:tc>
        <w:tc>
          <w:tcPr>
            <w:tcW w:w="1350" w:type="dxa"/>
            <w:shd w:val="clear" w:color="auto" w:fill="auto"/>
            <w:noWrap/>
            <w:vAlign w:val="bottom"/>
            <w:hideMark/>
          </w:tcPr>
          <w:p w14:paraId="1CE3BC8A"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67C4B998"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0110F6A8"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0.629</w:t>
            </w:r>
          </w:p>
        </w:tc>
        <w:tc>
          <w:tcPr>
            <w:tcW w:w="720" w:type="dxa"/>
            <w:shd w:val="clear" w:color="auto" w:fill="auto"/>
            <w:noWrap/>
            <w:vAlign w:val="bottom"/>
          </w:tcPr>
          <w:p w14:paraId="02D336DE"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0.525</w:t>
            </w:r>
          </w:p>
        </w:tc>
        <w:tc>
          <w:tcPr>
            <w:tcW w:w="810" w:type="dxa"/>
            <w:shd w:val="clear" w:color="auto" w:fill="auto"/>
            <w:noWrap/>
            <w:vAlign w:val="bottom"/>
          </w:tcPr>
          <w:p w14:paraId="7BECA016"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0.696</w:t>
            </w:r>
          </w:p>
        </w:tc>
        <w:tc>
          <w:tcPr>
            <w:tcW w:w="810" w:type="dxa"/>
            <w:shd w:val="clear" w:color="auto" w:fill="auto"/>
            <w:noWrap/>
            <w:vAlign w:val="bottom"/>
          </w:tcPr>
          <w:p w14:paraId="3FC67599"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0.681</w:t>
            </w:r>
          </w:p>
        </w:tc>
      </w:tr>
      <w:tr w:rsidR="00C02283" w:rsidRPr="00F135C0" w14:paraId="08D89963" w14:textId="77777777" w:rsidTr="00833C1A">
        <w:trPr>
          <w:trHeight w:val="300"/>
        </w:trPr>
        <w:tc>
          <w:tcPr>
            <w:tcW w:w="996" w:type="dxa"/>
            <w:shd w:val="clear" w:color="auto" w:fill="auto"/>
            <w:noWrap/>
            <w:vAlign w:val="bottom"/>
            <w:hideMark/>
          </w:tcPr>
          <w:p w14:paraId="25E24B0D"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Grill22ND</w:t>
            </w:r>
          </w:p>
        </w:tc>
        <w:tc>
          <w:tcPr>
            <w:tcW w:w="1164" w:type="dxa"/>
            <w:shd w:val="clear" w:color="auto" w:fill="auto"/>
            <w:noWrap/>
            <w:vAlign w:val="bottom"/>
            <w:hideMark/>
          </w:tcPr>
          <w:p w14:paraId="7565F288"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630" w:type="dxa"/>
            <w:shd w:val="clear" w:color="auto" w:fill="auto"/>
            <w:noWrap/>
            <w:vAlign w:val="bottom"/>
            <w:hideMark/>
          </w:tcPr>
          <w:p w14:paraId="6316502D"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67.5</w:t>
            </w:r>
          </w:p>
        </w:tc>
        <w:tc>
          <w:tcPr>
            <w:tcW w:w="1350" w:type="dxa"/>
            <w:shd w:val="clear" w:color="auto" w:fill="auto"/>
            <w:noWrap/>
            <w:vAlign w:val="bottom"/>
            <w:hideMark/>
          </w:tcPr>
          <w:p w14:paraId="6A0EC974"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545351B0"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1B71B205"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0.624</w:t>
            </w:r>
          </w:p>
        </w:tc>
        <w:tc>
          <w:tcPr>
            <w:tcW w:w="720" w:type="dxa"/>
            <w:shd w:val="clear" w:color="auto" w:fill="auto"/>
            <w:noWrap/>
            <w:vAlign w:val="bottom"/>
          </w:tcPr>
          <w:p w14:paraId="73C71E90"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0.540</w:t>
            </w:r>
          </w:p>
        </w:tc>
        <w:tc>
          <w:tcPr>
            <w:tcW w:w="810" w:type="dxa"/>
            <w:shd w:val="clear" w:color="auto" w:fill="auto"/>
            <w:noWrap/>
            <w:vAlign w:val="bottom"/>
          </w:tcPr>
          <w:p w14:paraId="38EC75B8"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0.685</w:t>
            </w:r>
          </w:p>
        </w:tc>
        <w:tc>
          <w:tcPr>
            <w:tcW w:w="810" w:type="dxa"/>
            <w:shd w:val="clear" w:color="auto" w:fill="auto"/>
            <w:noWrap/>
            <w:vAlign w:val="bottom"/>
          </w:tcPr>
          <w:p w14:paraId="626CF3FA"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0.692</w:t>
            </w:r>
          </w:p>
        </w:tc>
      </w:tr>
      <w:tr w:rsidR="00C02283" w:rsidRPr="00F135C0" w14:paraId="07306F1C" w14:textId="77777777" w:rsidTr="00833C1A">
        <w:trPr>
          <w:trHeight w:val="290"/>
        </w:trPr>
        <w:tc>
          <w:tcPr>
            <w:tcW w:w="996" w:type="dxa"/>
            <w:shd w:val="clear" w:color="auto" w:fill="auto"/>
            <w:noWrap/>
            <w:vAlign w:val="bottom"/>
            <w:hideMark/>
          </w:tcPr>
          <w:p w14:paraId="78811D17"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Grill9YD</w:t>
            </w:r>
          </w:p>
        </w:tc>
        <w:tc>
          <w:tcPr>
            <w:tcW w:w="1164" w:type="dxa"/>
            <w:shd w:val="clear" w:color="auto" w:fill="auto"/>
            <w:noWrap/>
            <w:vAlign w:val="bottom"/>
            <w:hideMark/>
          </w:tcPr>
          <w:p w14:paraId="0C45E90E"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12</w:t>
            </w:r>
          </w:p>
        </w:tc>
        <w:tc>
          <w:tcPr>
            <w:tcW w:w="630" w:type="dxa"/>
            <w:shd w:val="clear" w:color="auto" w:fill="auto"/>
            <w:noWrap/>
            <w:vAlign w:val="bottom"/>
            <w:hideMark/>
          </w:tcPr>
          <w:p w14:paraId="710A6E90"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30</w:t>
            </w:r>
          </w:p>
        </w:tc>
        <w:tc>
          <w:tcPr>
            <w:tcW w:w="1350" w:type="dxa"/>
            <w:shd w:val="clear" w:color="auto" w:fill="auto"/>
            <w:noWrap/>
            <w:vAlign w:val="bottom"/>
            <w:hideMark/>
          </w:tcPr>
          <w:p w14:paraId="38407828"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1C4E7B76"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09E32B0C"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0.707</w:t>
            </w:r>
          </w:p>
        </w:tc>
        <w:tc>
          <w:tcPr>
            <w:tcW w:w="720" w:type="dxa"/>
            <w:shd w:val="clear" w:color="auto" w:fill="auto"/>
            <w:noWrap/>
            <w:vAlign w:val="bottom"/>
          </w:tcPr>
          <w:p w14:paraId="6AF72248"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0.654</w:t>
            </w:r>
          </w:p>
        </w:tc>
        <w:tc>
          <w:tcPr>
            <w:tcW w:w="810" w:type="dxa"/>
            <w:shd w:val="clear" w:color="auto" w:fill="auto"/>
            <w:noWrap/>
            <w:vAlign w:val="bottom"/>
          </w:tcPr>
          <w:p w14:paraId="25EB0378"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0.795</w:t>
            </w:r>
          </w:p>
        </w:tc>
        <w:tc>
          <w:tcPr>
            <w:tcW w:w="810" w:type="dxa"/>
            <w:shd w:val="clear" w:color="auto" w:fill="auto"/>
            <w:noWrap/>
            <w:vAlign w:val="bottom"/>
          </w:tcPr>
          <w:p w14:paraId="43F0C7DE"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0.984</w:t>
            </w:r>
          </w:p>
        </w:tc>
      </w:tr>
      <w:tr w:rsidR="00C02283" w:rsidRPr="00F135C0" w14:paraId="3CE34991" w14:textId="77777777" w:rsidTr="00833C1A">
        <w:trPr>
          <w:trHeight w:val="290"/>
        </w:trPr>
        <w:tc>
          <w:tcPr>
            <w:tcW w:w="996" w:type="dxa"/>
            <w:shd w:val="clear" w:color="auto" w:fill="auto"/>
            <w:noWrap/>
            <w:vAlign w:val="bottom"/>
            <w:hideMark/>
          </w:tcPr>
          <w:p w14:paraId="68234861"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Grill9ND</w:t>
            </w:r>
          </w:p>
        </w:tc>
        <w:tc>
          <w:tcPr>
            <w:tcW w:w="1164" w:type="dxa"/>
            <w:shd w:val="clear" w:color="auto" w:fill="auto"/>
            <w:noWrap/>
            <w:vAlign w:val="bottom"/>
            <w:hideMark/>
          </w:tcPr>
          <w:p w14:paraId="2C9CAED2"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12</w:t>
            </w:r>
          </w:p>
        </w:tc>
        <w:tc>
          <w:tcPr>
            <w:tcW w:w="630" w:type="dxa"/>
            <w:shd w:val="clear" w:color="auto" w:fill="auto"/>
            <w:noWrap/>
            <w:vAlign w:val="bottom"/>
            <w:hideMark/>
          </w:tcPr>
          <w:p w14:paraId="11EB7241"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30</w:t>
            </w:r>
          </w:p>
        </w:tc>
        <w:tc>
          <w:tcPr>
            <w:tcW w:w="1350" w:type="dxa"/>
            <w:shd w:val="clear" w:color="auto" w:fill="auto"/>
            <w:noWrap/>
            <w:vAlign w:val="bottom"/>
            <w:hideMark/>
          </w:tcPr>
          <w:p w14:paraId="108AD16D"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389103B6"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2E48310A"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0.713</w:t>
            </w:r>
          </w:p>
        </w:tc>
        <w:tc>
          <w:tcPr>
            <w:tcW w:w="720" w:type="dxa"/>
            <w:shd w:val="clear" w:color="auto" w:fill="auto"/>
            <w:noWrap/>
            <w:vAlign w:val="bottom"/>
          </w:tcPr>
          <w:p w14:paraId="228E10E5"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0.713</w:t>
            </w:r>
          </w:p>
        </w:tc>
        <w:tc>
          <w:tcPr>
            <w:tcW w:w="810" w:type="dxa"/>
            <w:shd w:val="clear" w:color="auto" w:fill="auto"/>
            <w:noWrap/>
            <w:vAlign w:val="bottom"/>
          </w:tcPr>
          <w:p w14:paraId="3F2AE6E0"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0.755</w:t>
            </w:r>
          </w:p>
        </w:tc>
        <w:tc>
          <w:tcPr>
            <w:tcW w:w="810" w:type="dxa"/>
            <w:shd w:val="clear" w:color="auto" w:fill="auto"/>
            <w:noWrap/>
            <w:vAlign w:val="bottom"/>
          </w:tcPr>
          <w:p w14:paraId="6BE7F65D"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1.030</w:t>
            </w:r>
          </w:p>
        </w:tc>
      </w:tr>
      <w:tr w:rsidR="00C02283" w:rsidRPr="00F135C0" w14:paraId="6033CAE7" w14:textId="77777777" w:rsidTr="00833C1A">
        <w:trPr>
          <w:trHeight w:val="290"/>
        </w:trPr>
        <w:tc>
          <w:tcPr>
            <w:tcW w:w="996" w:type="dxa"/>
            <w:shd w:val="clear" w:color="auto" w:fill="auto"/>
            <w:noWrap/>
            <w:vAlign w:val="bottom"/>
            <w:hideMark/>
          </w:tcPr>
          <w:p w14:paraId="768A1C36"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Grill10YD</w:t>
            </w:r>
          </w:p>
        </w:tc>
        <w:tc>
          <w:tcPr>
            <w:tcW w:w="1164" w:type="dxa"/>
            <w:shd w:val="clear" w:color="auto" w:fill="auto"/>
            <w:noWrap/>
            <w:vAlign w:val="bottom"/>
            <w:hideMark/>
          </w:tcPr>
          <w:p w14:paraId="2B6929F9"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12</w:t>
            </w:r>
          </w:p>
        </w:tc>
        <w:tc>
          <w:tcPr>
            <w:tcW w:w="630" w:type="dxa"/>
            <w:shd w:val="clear" w:color="auto" w:fill="auto"/>
            <w:noWrap/>
            <w:vAlign w:val="bottom"/>
            <w:hideMark/>
          </w:tcPr>
          <w:p w14:paraId="7C7BEDBA"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30</w:t>
            </w:r>
          </w:p>
        </w:tc>
        <w:tc>
          <w:tcPr>
            <w:tcW w:w="1350" w:type="dxa"/>
            <w:shd w:val="clear" w:color="auto" w:fill="auto"/>
            <w:noWrap/>
            <w:vAlign w:val="bottom"/>
            <w:hideMark/>
          </w:tcPr>
          <w:p w14:paraId="395BE238"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15025CAE"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16AA4CFD"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0.704</w:t>
            </w:r>
          </w:p>
        </w:tc>
        <w:tc>
          <w:tcPr>
            <w:tcW w:w="720" w:type="dxa"/>
            <w:shd w:val="clear" w:color="auto" w:fill="auto"/>
            <w:noWrap/>
            <w:vAlign w:val="bottom"/>
          </w:tcPr>
          <w:p w14:paraId="1E584E38"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0.641</w:t>
            </w:r>
          </w:p>
        </w:tc>
        <w:tc>
          <w:tcPr>
            <w:tcW w:w="810" w:type="dxa"/>
            <w:shd w:val="clear" w:color="auto" w:fill="auto"/>
            <w:noWrap/>
            <w:vAlign w:val="bottom"/>
          </w:tcPr>
          <w:p w14:paraId="3CBD78AF"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0.802</w:t>
            </w:r>
          </w:p>
        </w:tc>
        <w:tc>
          <w:tcPr>
            <w:tcW w:w="810" w:type="dxa"/>
            <w:shd w:val="clear" w:color="auto" w:fill="auto"/>
            <w:noWrap/>
            <w:vAlign w:val="bottom"/>
          </w:tcPr>
          <w:p w14:paraId="4BCBB035"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0.975</w:t>
            </w:r>
          </w:p>
        </w:tc>
      </w:tr>
      <w:tr w:rsidR="00C02283" w:rsidRPr="00F135C0" w14:paraId="4CA76841" w14:textId="77777777" w:rsidTr="00833C1A">
        <w:trPr>
          <w:trHeight w:val="290"/>
        </w:trPr>
        <w:tc>
          <w:tcPr>
            <w:tcW w:w="996" w:type="dxa"/>
            <w:shd w:val="clear" w:color="auto" w:fill="auto"/>
            <w:noWrap/>
            <w:vAlign w:val="bottom"/>
            <w:hideMark/>
          </w:tcPr>
          <w:p w14:paraId="3DFBDE1A"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Grill10ND</w:t>
            </w:r>
          </w:p>
        </w:tc>
        <w:tc>
          <w:tcPr>
            <w:tcW w:w="1164" w:type="dxa"/>
            <w:shd w:val="clear" w:color="auto" w:fill="auto"/>
            <w:noWrap/>
            <w:vAlign w:val="bottom"/>
            <w:hideMark/>
          </w:tcPr>
          <w:p w14:paraId="028471A7"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12</w:t>
            </w:r>
          </w:p>
        </w:tc>
        <w:tc>
          <w:tcPr>
            <w:tcW w:w="630" w:type="dxa"/>
            <w:shd w:val="clear" w:color="auto" w:fill="auto"/>
            <w:noWrap/>
            <w:vAlign w:val="bottom"/>
            <w:hideMark/>
          </w:tcPr>
          <w:p w14:paraId="2E08BDDB"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30</w:t>
            </w:r>
          </w:p>
        </w:tc>
        <w:tc>
          <w:tcPr>
            <w:tcW w:w="1350" w:type="dxa"/>
            <w:shd w:val="clear" w:color="auto" w:fill="auto"/>
            <w:noWrap/>
            <w:vAlign w:val="bottom"/>
            <w:hideMark/>
          </w:tcPr>
          <w:p w14:paraId="20683827"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593F067C"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61E8A67A"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0.708</w:t>
            </w:r>
          </w:p>
        </w:tc>
        <w:tc>
          <w:tcPr>
            <w:tcW w:w="720" w:type="dxa"/>
            <w:shd w:val="clear" w:color="auto" w:fill="auto"/>
            <w:noWrap/>
            <w:vAlign w:val="bottom"/>
          </w:tcPr>
          <w:p w14:paraId="35477195"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0.679</w:t>
            </w:r>
          </w:p>
        </w:tc>
        <w:tc>
          <w:tcPr>
            <w:tcW w:w="810" w:type="dxa"/>
            <w:shd w:val="clear" w:color="auto" w:fill="auto"/>
            <w:noWrap/>
            <w:vAlign w:val="bottom"/>
          </w:tcPr>
          <w:p w14:paraId="10DD441D"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0.774</w:t>
            </w:r>
          </w:p>
        </w:tc>
        <w:tc>
          <w:tcPr>
            <w:tcW w:w="810" w:type="dxa"/>
            <w:shd w:val="clear" w:color="auto" w:fill="auto"/>
            <w:noWrap/>
            <w:vAlign w:val="bottom"/>
          </w:tcPr>
          <w:p w14:paraId="138ABDFE"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1.006</w:t>
            </w:r>
          </w:p>
        </w:tc>
      </w:tr>
      <w:tr w:rsidR="00C02283" w:rsidRPr="00F135C0" w14:paraId="2DD3B3B3" w14:textId="77777777" w:rsidTr="00833C1A">
        <w:trPr>
          <w:trHeight w:val="290"/>
        </w:trPr>
        <w:tc>
          <w:tcPr>
            <w:tcW w:w="996" w:type="dxa"/>
            <w:shd w:val="clear" w:color="auto" w:fill="auto"/>
            <w:noWrap/>
            <w:vAlign w:val="bottom"/>
            <w:hideMark/>
          </w:tcPr>
          <w:p w14:paraId="4D575B2E"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Grill17YD</w:t>
            </w:r>
          </w:p>
        </w:tc>
        <w:tc>
          <w:tcPr>
            <w:tcW w:w="1164" w:type="dxa"/>
            <w:shd w:val="clear" w:color="auto" w:fill="auto"/>
            <w:noWrap/>
            <w:vAlign w:val="bottom"/>
            <w:hideMark/>
          </w:tcPr>
          <w:p w14:paraId="2B51DE30"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12</w:t>
            </w:r>
          </w:p>
        </w:tc>
        <w:tc>
          <w:tcPr>
            <w:tcW w:w="630" w:type="dxa"/>
            <w:shd w:val="clear" w:color="auto" w:fill="auto"/>
            <w:noWrap/>
            <w:vAlign w:val="bottom"/>
            <w:hideMark/>
          </w:tcPr>
          <w:p w14:paraId="7EC58F2E"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42.5</w:t>
            </w:r>
          </w:p>
        </w:tc>
        <w:tc>
          <w:tcPr>
            <w:tcW w:w="1350" w:type="dxa"/>
            <w:shd w:val="clear" w:color="auto" w:fill="auto"/>
            <w:noWrap/>
            <w:vAlign w:val="bottom"/>
            <w:hideMark/>
          </w:tcPr>
          <w:p w14:paraId="7C12DD4E"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7AC0F471"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576E7DAC"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0.702</w:t>
            </w:r>
          </w:p>
        </w:tc>
        <w:tc>
          <w:tcPr>
            <w:tcW w:w="720" w:type="dxa"/>
            <w:shd w:val="clear" w:color="auto" w:fill="auto"/>
            <w:noWrap/>
            <w:vAlign w:val="bottom"/>
          </w:tcPr>
          <w:p w14:paraId="44D81B9B"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0.629</w:t>
            </w:r>
          </w:p>
        </w:tc>
        <w:tc>
          <w:tcPr>
            <w:tcW w:w="810" w:type="dxa"/>
            <w:shd w:val="clear" w:color="auto" w:fill="auto"/>
            <w:noWrap/>
            <w:vAlign w:val="bottom"/>
          </w:tcPr>
          <w:p w14:paraId="31A7E745"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0.804</w:t>
            </w:r>
          </w:p>
        </w:tc>
        <w:tc>
          <w:tcPr>
            <w:tcW w:w="810" w:type="dxa"/>
            <w:shd w:val="clear" w:color="auto" w:fill="auto"/>
            <w:noWrap/>
            <w:vAlign w:val="bottom"/>
          </w:tcPr>
          <w:p w14:paraId="1160135E"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0.975</w:t>
            </w:r>
          </w:p>
        </w:tc>
      </w:tr>
      <w:tr w:rsidR="00C02283" w:rsidRPr="00F135C0" w14:paraId="1F57DDB7" w14:textId="77777777" w:rsidTr="00833C1A">
        <w:trPr>
          <w:trHeight w:val="290"/>
        </w:trPr>
        <w:tc>
          <w:tcPr>
            <w:tcW w:w="996" w:type="dxa"/>
            <w:shd w:val="clear" w:color="auto" w:fill="auto"/>
            <w:noWrap/>
            <w:vAlign w:val="bottom"/>
            <w:hideMark/>
          </w:tcPr>
          <w:p w14:paraId="2DA1967F"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Grill17ND</w:t>
            </w:r>
          </w:p>
        </w:tc>
        <w:tc>
          <w:tcPr>
            <w:tcW w:w="1164" w:type="dxa"/>
            <w:shd w:val="clear" w:color="auto" w:fill="auto"/>
            <w:noWrap/>
            <w:vAlign w:val="bottom"/>
            <w:hideMark/>
          </w:tcPr>
          <w:p w14:paraId="2B175005"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12</w:t>
            </w:r>
          </w:p>
        </w:tc>
        <w:tc>
          <w:tcPr>
            <w:tcW w:w="630" w:type="dxa"/>
            <w:shd w:val="clear" w:color="auto" w:fill="auto"/>
            <w:noWrap/>
            <w:vAlign w:val="bottom"/>
            <w:hideMark/>
          </w:tcPr>
          <w:p w14:paraId="3865870A"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42.5</w:t>
            </w:r>
          </w:p>
        </w:tc>
        <w:tc>
          <w:tcPr>
            <w:tcW w:w="1350" w:type="dxa"/>
            <w:shd w:val="clear" w:color="auto" w:fill="auto"/>
            <w:noWrap/>
            <w:vAlign w:val="bottom"/>
            <w:hideMark/>
          </w:tcPr>
          <w:p w14:paraId="29FA5F74"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052CB04C"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1E740E35"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0.706</w:t>
            </w:r>
          </w:p>
        </w:tc>
        <w:tc>
          <w:tcPr>
            <w:tcW w:w="720" w:type="dxa"/>
            <w:shd w:val="clear" w:color="auto" w:fill="auto"/>
            <w:noWrap/>
            <w:vAlign w:val="bottom"/>
          </w:tcPr>
          <w:p w14:paraId="6551BC60"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0.674</w:t>
            </w:r>
          </w:p>
        </w:tc>
        <w:tc>
          <w:tcPr>
            <w:tcW w:w="810" w:type="dxa"/>
            <w:shd w:val="clear" w:color="auto" w:fill="auto"/>
            <w:noWrap/>
            <w:vAlign w:val="bottom"/>
          </w:tcPr>
          <w:p w14:paraId="0BB4A6C4"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0.772</w:t>
            </w:r>
          </w:p>
        </w:tc>
        <w:tc>
          <w:tcPr>
            <w:tcW w:w="810" w:type="dxa"/>
            <w:shd w:val="clear" w:color="auto" w:fill="auto"/>
            <w:noWrap/>
            <w:vAlign w:val="bottom"/>
          </w:tcPr>
          <w:p w14:paraId="2C6E524B"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1.011</w:t>
            </w:r>
          </w:p>
        </w:tc>
      </w:tr>
      <w:tr w:rsidR="00C02283" w:rsidRPr="00F135C0" w14:paraId="0BA643A1" w14:textId="77777777" w:rsidTr="00833C1A">
        <w:trPr>
          <w:trHeight w:val="290"/>
        </w:trPr>
        <w:tc>
          <w:tcPr>
            <w:tcW w:w="996" w:type="dxa"/>
            <w:shd w:val="clear" w:color="auto" w:fill="auto"/>
            <w:noWrap/>
            <w:vAlign w:val="bottom"/>
            <w:hideMark/>
          </w:tcPr>
          <w:p w14:paraId="08E1807D"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lastRenderedPageBreak/>
              <w:t>Grill18YD</w:t>
            </w:r>
          </w:p>
        </w:tc>
        <w:tc>
          <w:tcPr>
            <w:tcW w:w="1164" w:type="dxa"/>
            <w:shd w:val="clear" w:color="auto" w:fill="auto"/>
            <w:noWrap/>
            <w:vAlign w:val="bottom"/>
            <w:hideMark/>
          </w:tcPr>
          <w:p w14:paraId="4E0AE811"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12</w:t>
            </w:r>
          </w:p>
        </w:tc>
        <w:tc>
          <w:tcPr>
            <w:tcW w:w="630" w:type="dxa"/>
            <w:shd w:val="clear" w:color="auto" w:fill="auto"/>
            <w:noWrap/>
            <w:vAlign w:val="bottom"/>
            <w:hideMark/>
          </w:tcPr>
          <w:p w14:paraId="1375B7E9"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42.5</w:t>
            </w:r>
          </w:p>
        </w:tc>
        <w:tc>
          <w:tcPr>
            <w:tcW w:w="1350" w:type="dxa"/>
            <w:shd w:val="clear" w:color="auto" w:fill="auto"/>
            <w:noWrap/>
            <w:vAlign w:val="bottom"/>
            <w:hideMark/>
          </w:tcPr>
          <w:p w14:paraId="261D100E"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43FDBB95"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78121C71"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0.698</w:t>
            </w:r>
          </w:p>
        </w:tc>
        <w:tc>
          <w:tcPr>
            <w:tcW w:w="720" w:type="dxa"/>
            <w:shd w:val="clear" w:color="auto" w:fill="auto"/>
            <w:noWrap/>
            <w:vAlign w:val="bottom"/>
          </w:tcPr>
          <w:p w14:paraId="69DA08AB"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0.615</w:t>
            </w:r>
          </w:p>
        </w:tc>
        <w:tc>
          <w:tcPr>
            <w:tcW w:w="810" w:type="dxa"/>
            <w:shd w:val="clear" w:color="auto" w:fill="auto"/>
            <w:noWrap/>
            <w:vAlign w:val="bottom"/>
          </w:tcPr>
          <w:p w14:paraId="6C8B7E6E"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0.812</w:t>
            </w:r>
          </w:p>
        </w:tc>
        <w:tc>
          <w:tcPr>
            <w:tcW w:w="810" w:type="dxa"/>
            <w:shd w:val="clear" w:color="auto" w:fill="auto"/>
            <w:noWrap/>
            <w:vAlign w:val="bottom"/>
          </w:tcPr>
          <w:p w14:paraId="3E7E3AE5"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0.964</w:t>
            </w:r>
          </w:p>
        </w:tc>
      </w:tr>
      <w:tr w:rsidR="00C02283" w:rsidRPr="00F135C0" w14:paraId="5E2783A8" w14:textId="77777777" w:rsidTr="00833C1A">
        <w:trPr>
          <w:trHeight w:val="290"/>
        </w:trPr>
        <w:tc>
          <w:tcPr>
            <w:tcW w:w="996" w:type="dxa"/>
            <w:shd w:val="clear" w:color="auto" w:fill="auto"/>
            <w:noWrap/>
            <w:vAlign w:val="bottom"/>
            <w:hideMark/>
          </w:tcPr>
          <w:p w14:paraId="047D2234"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Grill18ND</w:t>
            </w:r>
          </w:p>
        </w:tc>
        <w:tc>
          <w:tcPr>
            <w:tcW w:w="1164" w:type="dxa"/>
            <w:shd w:val="clear" w:color="auto" w:fill="auto"/>
            <w:noWrap/>
            <w:vAlign w:val="bottom"/>
            <w:hideMark/>
          </w:tcPr>
          <w:p w14:paraId="4F95C688"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12</w:t>
            </w:r>
          </w:p>
        </w:tc>
        <w:tc>
          <w:tcPr>
            <w:tcW w:w="630" w:type="dxa"/>
            <w:shd w:val="clear" w:color="auto" w:fill="auto"/>
            <w:noWrap/>
            <w:vAlign w:val="bottom"/>
            <w:hideMark/>
          </w:tcPr>
          <w:p w14:paraId="3FEE3E9A"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42.5</w:t>
            </w:r>
          </w:p>
        </w:tc>
        <w:tc>
          <w:tcPr>
            <w:tcW w:w="1350" w:type="dxa"/>
            <w:shd w:val="clear" w:color="auto" w:fill="auto"/>
            <w:noWrap/>
            <w:vAlign w:val="bottom"/>
            <w:hideMark/>
          </w:tcPr>
          <w:p w14:paraId="31E462B4"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21AB552E"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44EF8B9E"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0.701</w:t>
            </w:r>
          </w:p>
        </w:tc>
        <w:tc>
          <w:tcPr>
            <w:tcW w:w="720" w:type="dxa"/>
            <w:shd w:val="clear" w:color="auto" w:fill="auto"/>
            <w:noWrap/>
            <w:vAlign w:val="bottom"/>
          </w:tcPr>
          <w:p w14:paraId="34CC184C"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0.642</w:t>
            </w:r>
          </w:p>
        </w:tc>
        <w:tc>
          <w:tcPr>
            <w:tcW w:w="810" w:type="dxa"/>
            <w:shd w:val="clear" w:color="auto" w:fill="auto"/>
            <w:noWrap/>
            <w:vAlign w:val="bottom"/>
          </w:tcPr>
          <w:p w14:paraId="14CCE4AB"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0.792</w:t>
            </w:r>
          </w:p>
        </w:tc>
        <w:tc>
          <w:tcPr>
            <w:tcW w:w="810" w:type="dxa"/>
            <w:shd w:val="clear" w:color="auto" w:fill="auto"/>
            <w:noWrap/>
            <w:vAlign w:val="bottom"/>
          </w:tcPr>
          <w:p w14:paraId="136D2B6C"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0.987</w:t>
            </w:r>
          </w:p>
        </w:tc>
      </w:tr>
      <w:tr w:rsidR="00C02283" w:rsidRPr="00F135C0" w14:paraId="0A6AAAD4" w14:textId="77777777" w:rsidTr="00833C1A">
        <w:trPr>
          <w:trHeight w:val="290"/>
        </w:trPr>
        <w:tc>
          <w:tcPr>
            <w:tcW w:w="996" w:type="dxa"/>
            <w:shd w:val="clear" w:color="auto" w:fill="auto"/>
            <w:noWrap/>
            <w:vAlign w:val="bottom"/>
            <w:hideMark/>
          </w:tcPr>
          <w:p w14:paraId="2CF2B16E"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Grill11YD</w:t>
            </w:r>
          </w:p>
        </w:tc>
        <w:tc>
          <w:tcPr>
            <w:tcW w:w="1164" w:type="dxa"/>
            <w:shd w:val="clear" w:color="auto" w:fill="auto"/>
            <w:noWrap/>
            <w:vAlign w:val="bottom"/>
            <w:hideMark/>
          </w:tcPr>
          <w:p w14:paraId="758D83ED"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12</w:t>
            </w:r>
          </w:p>
        </w:tc>
        <w:tc>
          <w:tcPr>
            <w:tcW w:w="630" w:type="dxa"/>
            <w:shd w:val="clear" w:color="auto" w:fill="auto"/>
            <w:noWrap/>
            <w:vAlign w:val="bottom"/>
            <w:hideMark/>
          </w:tcPr>
          <w:p w14:paraId="510B196D"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55</w:t>
            </w:r>
          </w:p>
        </w:tc>
        <w:tc>
          <w:tcPr>
            <w:tcW w:w="1350" w:type="dxa"/>
            <w:shd w:val="clear" w:color="auto" w:fill="auto"/>
            <w:noWrap/>
            <w:vAlign w:val="bottom"/>
            <w:hideMark/>
          </w:tcPr>
          <w:p w14:paraId="31DB4E07"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454D3DCE"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3F48EAD1"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0.700</w:t>
            </w:r>
          </w:p>
        </w:tc>
        <w:tc>
          <w:tcPr>
            <w:tcW w:w="720" w:type="dxa"/>
            <w:shd w:val="clear" w:color="auto" w:fill="auto"/>
            <w:noWrap/>
            <w:vAlign w:val="bottom"/>
          </w:tcPr>
          <w:p w14:paraId="6B652BBD"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0.617</w:t>
            </w:r>
          </w:p>
        </w:tc>
        <w:tc>
          <w:tcPr>
            <w:tcW w:w="810" w:type="dxa"/>
            <w:shd w:val="clear" w:color="auto" w:fill="auto"/>
            <w:noWrap/>
            <w:vAlign w:val="bottom"/>
          </w:tcPr>
          <w:p w14:paraId="234BED5E"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0.809</w:t>
            </w:r>
          </w:p>
        </w:tc>
        <w:tc>
          <w:tcPr>
            <w:tcW w:w="810" w:type="dxa"/>
            <w:shd w:val="clear" w:color="auto" w:fill="auto"/>
            <w:noWrap/>
            <w:vAlign w:val="bottom"/>
          </w:tcPr>
          <w:p w14:paraId="32DE04CB"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0.971</w:t>
            </w:r>
          </w:p>
        </w:tc>
      </w:tr>
      <w:tr w:rsidR="00C02283" w:rsidRPr="00F135C0" w14:paraId="311F4D3A" w14:textId="77777777" w:rsidTr="00833C1A">
        <w:trPr>
          <w:trHeight w:val="290"/>
        </w:trPr>
        <w:tc>
          <w:tcPr>
            <w:tcW w:w="996" w:type="dxa"/>
            <w:shd w:val="clear" w:color="auto" w:fill="auto"/>
            <w:noWrap/>
            <w:vAlign w:val="bottom"/>
            <w:hideMark/>
          </w:tcPr>
          <w:p w14:paraId="39283AA4"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Grill11ND</w:t>
            </w:r>
          </w:p>
        </w:tc>
        <w:tc>
          <w:tcPr>
            <w:tcW w:w="1164" w:type="dxa"/>
            <w:shd w:val="clear" w:color="auto" w:fill="auto"/>
            <w:noWrap/>
            <w:vAlign w:val="bottom"/>
            <w:hideMark/>
          </w:tcPr>
          <w:p w14:paraId="575E852F"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12</w:t>
            </w:r>
          </w:p>
        </w:tc>
        <w:tc>
          <w:tcPr>
            <w:tcW w:w="630" w:type="dxa"/>
            <w:shd w:val="clear" w:color="auto" w:fill="auto"/>
            <w:noWrap/>
            <w:vAlign w:val="bottom"/>
            <w:hideMark/>
          </w:tcPr>
          <w:p w14:paraId="60285395"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55</w:t>
            </w:r>
          </w:p>
        </w:tc>
        <w:tc>
          <w:tcPr>
            <w:tcW w:w="1350" w:type="dxa"/>
            <w:shd w:val="clear" w:color="auto" w:fill="auto"/>
            <w:noWrap/>
            <w:vAlign w:val="bottom"/>
            <w:hideMark/>
          </w:tcPr>
          <w:p w14:paraId="061B7078"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65B6704D"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22FF2978"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0.703</w:t>
            </w:r>
          </w:p>
        </w:tc>
        <w:tc>
          <w:tcPr>
            <w:tcW w:w="720" w:type="dxa"/>
            <w:shd w:val="clear" w:color="auto" w:fill="auto"/>
            <w:noWrap/>
            <w:vAlign w:val="bottom"/>
          </w:tcPr>
          <w:p w14:paraId="31E69EDC"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0.654</w:t>
            </w:r>
          </w:p>
        </w:tc>
        <w:tc>
          <w:tcPr>
            <w:tcW w:w="810" w:type="dxa"/>
            <w:shd w:val="clear" w:color="auto" w:fill="auto"/>
            <w:noWrap/>
            <w:vAlign w:val="bottom"/>
          </w:tcPr>
          <w:p w14:paraId="77693596"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0.782</w:t>
            </w:r>
          </w:p>
        </w:tc>
        <w:tc>
          <w:tcPr>
            <w:tcW w:w="810" w:type="dxa"/>
            <w:shd w:val="clear" w:color="auto" w:fill="auto"/>
            <w:noWrap/>
            <w:vAlign w:val="bottom"/>
          </w:tcPr>
          <w:p w14:paraId="1A39A944"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1.000</w:t>
            </w:r>
          </w:p>
        </w:tc>
      </w:tr>
      <w:tr w:rsidR="00C02283" w:rsidRPr="00F135C0" w14:paraId="7FBADA47" w14:textId="77777777" w:rsidTr="00833C1A">
        <w:trPr>
          <w:trHeight w:val="290"/>
        </w:trPr>
        <w:tc>
          <w:tcPr>
            <w:tcW w:w="996" w:type="dxa"/>
            <w:shd w:val="clear" w:color="auto" w:fill="auto"/>
            <w:noWrap/>
            <w:vAlign w:val="bottom"/>
            <w:hideMark/>
          </w:tcPr>
          <w:p w14:paraId="18E27467"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Grill12YD</w:t>
            </w:r>
          </w:p>
        </w:tc>
        <w:tc>
          <w:tcPr>
            <w:tcW w:w="1164" w:type="dxa"/>
            <w:shd w:val="clear" w:color="auto" w:fill="auto"/>
            <w:noWrap/>
            <w:vAlign w:val="bottom"/>
            <w:hideMark/>
          </w:tcPr>
          <w:p w14:paraId="42984E16"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12</w:t>
            </w:r>
          </w:p>
        </w:tc>
        <w:tc>
          <w:tcPr>
            <w:tcW w:w="630" w:type="dxa"/>
            <w:shd w:val="clear" w:color="auto" w:fill="auto"/>
            <w:noWrap/>
            <w:vAlign w:val="bottom"/>
            <w:hideMark/>
          </w:tcPr>
          <w:p w14:paraId="67F88472"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55</w:t>
            </w:r>
          </w:p>
        </w:tc>
        <w:tc>
          <w:tcPr>
            <w:tcW w:w="1350" w:type="dxa"/>
            <w:shd w:val="clear" w:color="auto" w:fill="auto"/>
            <w:noWrap/>
            <w:vAlign w:val="bottom"/>
            <w:hideMark/>
          </w:tcPr>
          <w:p w14:paraId="43FDFD2E"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01E6998B"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069D1615"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0.697</w:t>
            </w:r>
          </w:p>
        </w:tc>
        <w:tc>
          <w:tcPr>
            <w:tcW w:w="720" w:type="dxa"/>
            <w:shd w:val="clear" w:color="auto" w:fill="auto"/>
            <w:noWrap/>
            <w:vAlign w:val="bottom"/>
          </w:tcPr>
          <w:p w14:paraId="5364DA07"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0.602</w:t>
            </w:r>
          </w:p>
        </w:tc>
        <w:tc>
          <w:tcPr>
            <w:tcW w:w="810" w:type="dxa"/>
            <w:shd w:val="clear" w:color="auto" w:fill="auto"/>
            <w:noWrap/>
            <w:vAlign w:val="bottom"/>
          </w:tcPr>
          <w:p w14:paraId="5F0D2A6E"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0.818</w:t>
            </w:r>
          </w:p>
        </w:tc>
        <w:tc>
          <w:tcPr>
            <w:tcW w:w="810" w:type="dxa"/>
            <w:shd w:val="clear" w:color="auto" w:fill="auto"/>
            <w:noWrap/>
            <w:vAlign w:val="bottom"/>
          </w:tcPr>
          <w:p w14:paraId="17219E19"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0.958</w:t>
            </w:r>
          </w:p>
        </w:tc>
      </w:tr>
      <w:tr w:rsidR="00C02283" w:rsidRPr="00F135C0" w14:paraId="0970FB95" w14:textId="77777777" w:rsidTr="00833C1A">
        <w:trPr>
          <w:trHeight w:val="290"/>
        </w:trPr>
        <w:tc>
          <w:tcPr>
            <w:tcW w:w="996" w:type="dxa"/>
            <w:shd w:val="clear" w:color="auto" w:fill="auto"/>
            <w:noWrap/>
            <w:vAlign w:val="bottom"/>
            <w:hideMark/>
          </w:tcPr>
          <w:p w14:paraId="3E54D4A6"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Grill12ND</w:t>
            </w:r>
          </w:p>
        </w:tc>
        <w:tc>
          <w:tcPr>
            <w:tcW w:w="1164" w:type="dxa"/>
            <w:shd w:val="clear" w:color="auto" w:fill="auto"/>
            <w:noWrap/>
            <w:vAlign w:val="bottom"/>
            <w:hideMark/>
          </w:tcPr>
          <w:p w14:paraId="576EABB6"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12</w:t>
            </w:r>
          </w:p>
        </w:tc>
        <w:tc>
          <w:tcPr>
            <w:tcW w:w="630" w:type="dxa"/>
            <w:shd w:val="clear" w:color="auto" w:fill="auto"/>
            <w:noWrap/>
            <w:vAlign w:val="bottom"/>
            <w:hideMark/>
          </w:tcPr>
          <w:p w14:paraId="4BBE42ED"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55</w:t>
            </w:r>
          </w:p>
        </w:tc>
        <w:tc>
          <w:tcPr>
            <w:tcW w:w="1350" w:type="dxa"/>
            <w:shd w:val="clear" w:color="auto" w:fill="auto"/>
            <w:noWrap/>
            <w:vAlign w:val="bottom"/>
            <w:hideMark/>
          </w:tcPr>
          <w:p w14:paraId="5D1A67D2"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590DC871"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00CF7923"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0.698</w:t>
            </w:r>
          </w:p>
        </w:tc>
        <w:tc>
          <w:tcPr>
            <w:tcW w:w="720" w:type="dxa"/>
            <w:shd w:val="clear" w:color="auto" w:fill="auto"/>
            <w:noWrap/>
            <w:vAlign w:val="bottom"/>
          </w:tcPr>
          <w:p w14:paraId="3266DE46"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0.624</w:t>
            </w:r>
          </w:p>
        </w:tc>
        <w:tc>
          <w:tcPr>
            <w:tcW w:w="810" w:type="dxa"/>
            <w:shd w:val="clear" w:color="auto" w:fill="auto"/>
            <w:noWrap/>
            <w:vAlign w:val="bottom"/>
          </w:tcPr>
          <w:p w14:paraId="2F6A03DD"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0.801</w:t>
            </w:r>
          </w:p>
        </w:tc>
        <w:tc>
          <w:tcPr>
            <w:tcW w:w="810" w:type="dxa"/>
            <w:shd w:val="clear" w:color="auto" w:fill="auto"/>
            <w:noWrap/>
            <w:vAlign w:val="bottom"/>
          </w:tcPr>
          <w:p w14:paraId="112311DD"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0.977</w:t>
            </w:r>
          </w:p>
        </w:tc>
      </w:tr>
      <w:tr w:rsidR="00C02283" w:rsidRPr="00F135C0" w14:paraId="7BAB2B9C" w14:textId="77777777" w:rsidTr="00833C1A">
        <w:trPr>
          <w:trHeight w:val="290"/>
        </w:trPr>
        <w:tc>
          <w:tcPr>
            <w:tcW w:w="996" w:type="dxa"/>
            <w:shd w:val="clear" w:color="auto" w:fill="auto"/>
            <w:noWrap/>
            <w:vAlign w:val="bottom"/>
            <w:hideMark/>
          </w:tcPr>
          <w:p w14:paraId="4E702602"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Grill23YD</w:t>
            </w:r>
          </w:p>
        </w:tc>
        <w:tc>
          <w:tcPr>
            <w:tcW w:w="1164" w:type="dxa"/>
            <w:shd w:val="clear" w:color="auto" w:fill="auto"/>
            <w:noWrap/>
            <w:vAlign w:val="bottom"/>
            <w:hideMark/>
          </w:tcPr>
          <w:p w14:paraId="3F6EF6A0"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12</w:t>
            </w:r>
          </w:p>
        </w:tc>
        <w:tc>
          <w:tcPr>
            <w:tcW w:w="630" w:type="dxa"/>
            <w:shd w:val="clear" w:color="auto" w:fill="auto"/>
            <w:noWrap/>
            <w:vAlign w:val="bottom"/>
            <w:hideMark/>
          </w:tcPr>
          <w:p w14:paraId="1EF83CD5"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67.5</w:t>
            </w:r>
          </w:p>
        </w:tc>
        <w:tc>
          <w:tcPr>
            <w:tcW w:w="1350" w:type="dxa"/>
            <w:shd w:val="clear" w:color="auto" w:fill="auto"/>
            <w:noWrap/>
            <w:vAlign w:val="bottom"/>
            <w:hideMark/>
          </w:tcPr>
          <w:p w14:paraId="34426FA7"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73C21CF3"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78DD9AD3"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0.699</w:t>
            </w:r>
          </w:p>
        </w:tc>
        <w:tc>
          <w:tcPr>
            <w:tcW w:w="720" w:type="dxa"/>
            <w:shd w:val="clear" w:color="auto" w:fill="auto"/>
            <w:noWrap/>
            <w:vAlign w:val="bottom"/>
          </w:tcPr>
          <w:p w14:paraId="688976ED"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0.617</w:t>
            </w:r>
          </w:p>
        </w:tc>
        <w:tc>
          <w:tcPr>
            <w:tcW w:w="810" w:type="dxa"/>
            <w:shd w:val="clear" w:color="auto" w:fill="auto"/>
            <w:noWrap/>
            <w:vAlign w:val="bottom"/>
          </w:tcPr>
          <w:p w14:paraId="7CA4600C"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0.810</w:t>
            </w:r>
          </w:p>
        </w:tc>
        <w:tc>
          <w:tcPr>
            <w:tcW w:w="810" w:type="dxa"/>
            <w:shd w:val="clear" w:color="auto" w:fill="auto"/>
            <w:noWrap/>
            <w:vAlign w:val="bottom"/>
          </w:tcPr>
          <w:p w14:paraId="4905B986"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0.969</w:t>
            </w:r>
          </w:p>
        </w:tc>
      </w:tr>
      <w:tr w:rsidR="00C02283" w:rsidRPr="00F135C0" w14:paraId="37F72092" w14:textId="77777777" w:rsidTr="00833C1A">
        <w:trPr>
          <w:trHeight w:val="290"/>
        </w:trPr>
        <w:tc>
          <w:tcPr>
            <w:tcW w:w="996" w:type="dxa"/>
            <w:shd w:val="clear" w:color="auto" w:fill="auto"/>
            <w:noWrap/>
            <w:vAlign w:val="bottom"/>
            <w:hideMark/>
          </w:tcPr>
          <w:p w14:paraId="70B4E905"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Grill23ND</w:t>
            </w:r>
          </w:p>
        </w:tc>
        <w:tc>
          <w:tcPr>
            <w:tcW w:w="1164" w:type="dxa"/>
            <w:shd w:val="clear" w:color="auto" w:fill="auto"/>
            <w:noWrap/>
            <w:vAlign w:val="bottom"/>
            <w:hideMark/>
          </w:tcPr>
          <w:p w14:paraId="675C4DA4"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12</w:t>
            </w:r>
          </w:p>
        </w:tc>
        <w:tc>
          <w:tcPr>
            <w:tcW w:w="630" w:type="dxa"/>
            <w:shd w:val="clear" w:color="auto" w:fill="auto"/>
            <w:noWrap/>
            <w:vAlign w:val="bottom"/>
            <w:hideMark/>
          </w:tcPr>
          <w:p w14:paraId="5B1B6AE9"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67.5</w:t>
            </w:r>
          </w:p>
        </w:tc>
        <w:tc>
          <w:tcPr>
            <w:tcW w:w="1350" w:type="dxa"/>
            <w:shd w:val="clear" w:color="auto" w:fill="auto"/>
            <w:noWrap/>
            <w:vAlign w:val="bottom"/>
            <w:hideMark/>
          </w:tcPr>
          <w:p w14:paraId="45E160C9"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7</w:t>
            </w:r>
          </w:p>
        </w:tc>
        <w:tc>
          <w:tcPr>
            <w:tcW w:w="1187" w:type="dxa"/>
            <w:shd w:val="clear" w:color="auto" w:fill="auto"/>
            <w:noWrap/>
            <w:vAlign w:val="bottom"/>
            <w:hideMark/>
          </w:tcPr>
          <w:p w14:paraId="724AC753"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39CD9FDB"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0.701</w:t>
            </w:r>
          </w:p>
        </w:tc>
        <w:tc>
          <w:tcPr>
            <w:tcW w:w="720" w:type="dxa"/>
            <w:shd w:val="clear" w:color="auto" w:fill="auto"/>
            <w:noWrap/>
            <w:vAlign w:val="bottom"/>
          </w:tcPr>
          <w:p w14:paraId="207A7332"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0.649</w:t>
            </w:r>
          </w:p>
        </w:tc>
        <w:tc>
          <w:tcPr>
            <w:tcW w:w="810" w:type="dxa"/>
            <w:shd w:val="clear" w:color="auto" w:fill="auto"/>
            <w:noWrap/>
            <w:vAlign w:val="bottom"/>
          </w:tcPr>
          <w:p w14:paraId="14A20874"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0.786</w:t>
            </w:r>
          </w:p>
        </w:tc>
        <w:tc>
          <w:tcPr>
            <w:tcW w:w="810" w:type="dxa"/>
            <w:shd w:val="clear" w:color="auto" w:fill="auto"/>
            <w:noWrap/>
            <w:vAlign w:val="bottom"/>
          </w:tcPr>
          <w:p w14:paraId="272B01F7"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0.994</w:t>
            </w:r>
          </w:p>
        </w:tc>
      </w:tr>
      <w:tr w:rsidR="00C02283" w:rsidRPr="00F135C0" w14:paraId="74984BE2" w14:textId="77777777" w:rsidTr="00833C1A">
        <w:trPr>
          <w:trHeight w:val="290"/>
        </w:trPr>
        <w:tc>
          <w:tcPr>
            <w:tcW w:w="996" w:type="dxa"/>
            <w:shd w:val="clear" w:color="auto" w:fill="auto"/>
            <w:noWrap/>
            <w:vAlign w:val="bottom"/>
            <w:hideMark/>
          </w:tcPr>
          <w:p w14:paraId="1EA95197"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Grill24YD</w:t>
            </w:r>
          </w:p>
        </w:tc>
        <w:tc>
          <w:tcPr>
            <w:tcW w:w="1164" w:type="dxa"/>
            <w:shd w:val="clear" w:color="auto" w:fill="auto"/>
            <w:noWrap/>
            <w:vAlign w:val="bottom"/>
            <w:hideMark/>
          </w:tcPr>
          <w:p w14:paraId="60ABCB72"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12</w:t>
            </w:r>
          </w:p>
        </w:tc>
        <w:tc>
          <w:tcPr>
            <w:tcW w:w="630" w:type="dxa"/>
            <w:shd w:val="clear" w:color="auto" w:fill="auto"/>
            <w:noWrap/>
            <w:vAlign w:val="bottom"/>
            <w:hideMark/>
          </w:tcPr>
          <w:p w14:paraId="39A8BA18"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67.5</w:t>
            </w:r>
          </w:p>
        </w:tc>
        <w:tc>
          <w:tcPr>
            <w:tcW w:w="1350" w:type="dxa"/>
            <w:shd w:val="clear" w:color="auto" w:fill="auto"/>
            <w:noWrap/>
            <w:vAlign w:val="bottom"/>
            <w:hideMark/>
          </w:tcPr>
          <w:p w14:paraId="18F7F0DB"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7ADFB5A1"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y</w:t>
            </w:r>
          </w:p>
        </w:tc>
        <w:tc>
          <w:tcPr>
            <w:tcW w:w="694" w:type="dxa"/>
            <w:shd w:val="clear" w:color="auto" w:fill="auto"/>
            <w:noWrap/>
            <w:vAlign w:val="bottom"/>
          </w:tcPr>
          <w:p w14:paraId="7347EAE7"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0.696</w:t>
            </w:r>
          </w:p>
        </w:tc>
        <w:tc>
          <w:tcPr>
            <w:tcW w:w="720" w:type="dxa"/>
            <w:shd w:val="clear" w:color="auto" w:fill="auto"/>
            <w:noWrap/>
            <w:vAlign w:val="bottom"/>
          </w:tcPr>
          <w:p w14:paraId="290BA538"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0.603</w:t>
            </w:r>
          </w:p>
        </w:tc>
        <w:tc>
          <w:tcPr>
            <w:tcW w:w="810" w:type="dxa"/>
            <w:shd w:val="clear" w:color="auto" w:fill="auto"/>
            <w:noWrap/>
            <w:vAlign w:val="bottom"/>
          </w:tcPr>
          <w:p w14:paraId="3ECE0E37"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0.819</w:t>
            </w:r>
          </w:p>
        </w:tc>
        <w:tc>
          <w:tcPr>
            <w:tcW w:w="810" w:type="dxa"/>
            <w:shd w:val="clear" w:color="auto" w:fill="auto"/>
            <w:noWrap/>
            <w:vAlign w:val="bottom"/>
          </w:tcPr>
          <w:p w14:paraId="020428A7"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0.956</w:t>
            </w:r>
          </w:p>
        </w:tc>
      </w:tr>
      <w:tr w:rsidR="00C02283" w:rsidRPr="00F135C0" w14:paraId="2370C685" w14:textId="77777777" w:rsidTr="00833C1A">
        <w:trPr>
          <w:trHeight w:val="300"/>
        </w:trPr>
        <w:tc>
          <w:tcPr>
            <w:tcW w:w="996" w:type="dxa"/>
            <w:shd w:val="clear" w:color="auto" w:fill="auto"/>
            <w:noWrap/>
            <w:vAlign w:val="bottom"/>
            <w:hideMark/>
          </w:tcPr>
          <w:p w14:paraId="11A4064E" w14:textId="77777777" w:rsidR="00C02283" w:rsidRPr="00833C1A" w:rsidRDefault="00C02283" w:rsidP="00C02283">
            <w:pPr>
              <w:spacing w:line="240" w:lineRule="auto"/>
              <w:jc w:val="center"/>
              <w:rPr>
                <w:rFonts w:ascii="Times New Roman" w:hAnsi="Times New Roman"/>
                <w:i/>
                <w:color w:val="000000"/>
                <w:sz w:val="18"/>
                <w:szCs w:val="20"/>
                <w:lang w:bidi="ar-SA"/>
              </w:rPr>
            </w:pPr>
            <w:r w:rsidRPr="00833C1A">
              <w:rPr>
                <w:rFonts w:ascii="Times New Roman" w:hAnsi="Times New Roman"/>
                <w:i/>
                <w:color w:val="000000"/>
                <w:sz w:val="18"/>
                <w:szCs w:val="20"/>
                <w:lang w:bidi="ar-SA"/>
              </w:rPr>
              <w:t>Grill24ND</w:t>
            </w:r>
          </w:p>
        </w:tc>
        <w:tc>
          <w:tcPr>
            <w:tcW w:w="1164" w:type="dxa"/>
            <w:shd w:val="clear" w:color="auto" w:fill="auto"/>
            <w:noWrap/>
            <w:vAlign w:val="bottom"/>
            <w:hideMark/>
          </w:tcPr>
          <w:p w14:paraId="5C92A9CA"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12</w:t>
            </w:r>
          </w:p>
        </w:tc>
        <w:tc>
          <w:tcPr>
            <w:tcW w:w="630" w:type="dxa"/>
            <w:shd w:val="clear" w:color="auto" w:fill="auto"/>
            <w:noWrap/>
            <w:vAlign w:val="bottom"/>
            <w:hideMark/>
          </w:tcPr>
          <w:p w14:paraId="018880DB"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67.5</w:t>
            </w:r>
          </w:p>
        </w:tc>
        <w:tc>
          <w:tcPr>
            <w:tcW w:w="1350" w:type="dxa"/>
            <w:shd w:val="clear" w:color="auto" w:fill="auto"/>
            <w:noWrap/>
            <w:vAlign w:val="bottom"/>
            <w:hideMark/>
          </w:tcPr>
          <w:p w14:paraId="6CC3F632"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9</w:t>
            </w:r>
          </w:p>
        </w:tc>
        <w:tc>
          <w:tcPr>
            <w:tcW w:w="1187" w:type="dxa"/>
            <w:shd w:val="clear" w:color="auto" w:fill="auto"/>
            <w:noWrap/>
            <w:vAlign w:val="bottom"/>
            <w:hideMark/>
          </w:tcPr>
          <w:p w14:paraId="34C8D58D" w14:textId="77777777" w:rsidR="00C02283" w:rsidRPr="00F135C0" w:rsidRDefault="00C02283" w:rsidP="00C02283">
            <w:pPr>
              <w:spacing w:line="240" w:lineRule="auto"/>
              <w:jc w:val="center"/>
              <w:rPr>
                <w:rFonts w:ascii="Times New Roman" w:hAnsi="Times New Roman"/>
                <w:color w:val="000000"/>
                <w:sz w:val="18"/>
                <w:szCs w:val="20"/>
                <w:lang w:bidi="ar-SA"/>
              </w:rPr>
            </w:pPr>
            <w:r w:rsidRPr="00F135C0">
              <w:rPr>
                <w:rFonts w:ascii="Times New Roman" w:hAnsi="Times New Roman"/>
                <w:color w:val="000000"/>
                <w:sz w:val="18"/>
                <w:szCs w:val="20"/>
                <w:lang w:bidi="ar-SA"/>
              </w:rPr>
              <w:t>n</w:t>
            </w:r>
          </w:p>
        </w:tc>
        <w:tc>
          <w:tcPr>
            <w:tcW w:w="694" w:type="dxa"/>
            <w:shd w:val="clear" w:color="auto" w:fill="auto"/>
            <w:noWrap/>
            <w:vAlign w:val="bottom"/>
          </w:tcPr>
          <w:p w14:paraId="17B54B21"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0.696</w:t>
            </w:r>
          </w:p>
        </w:tc>
        <w:tc>
          <w:tcPr>
            <w:tcW w:w="720" w:type="dxa"/>
            <w:shd w:val="clear" w:color="auto" w:fill="auto"/>
            <w:noWrap/>
            <w:vAlign w:val="bottom"/>
          </w:tcPr>
          <w:p w14:paraId="211000B7"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0.621</w:t>
            </w:r>
          </w:p>
        </w:tc>
        <w:tc>
          <w:tcPr>
            <w:tcW w:w="810" w:type="dxa"/>
            <w:shd w:val="clear" w:color="auto" w:fill="auto"/>
            <w:noWrap/>
            <w:vAlign w:val="bottom"/>
          </w:tcPr>
          <w:p w14:paraId="7DF82A25"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0.804</w:t>
            </w:r>
          </w:p>
        </w:tc>
        <w:tc>
          <w:tcPr>
            <w:tcW w:w="810" w:type="dxa"/>
            <w:shd w:val="clear" w:color="auto" w:fill="auto"/>
            <w:noWrap/>
            <w:vAlign w:val="bottom"/>
          </w:tcPr>
          <w:p w14:paraId="3475BA17" w14:textId="77777777" w:rsidR="00C02283" w:rsidRPr="00F135C0" w:rsidRDefault="00C02283" w:rsidP="00C02283">
            <w:pPr>
              <w:spacing w:line="240" w:lineRule="auto"/>
              <w:jc w:val="center"/>
              <w:rPr>
                <w:rFonts w:ascii="Times New Roman" w:hAnsi="Times New Roman"/>
                <w:color w:val="000000"/>
                <w:sz w:val="18"/>
                <w:szCs w:val="20"/>
                <w:lang w:bidi="ar-SA"/>
              </w:rPr>
            </w:pPr>
            <w:r>
              <w:rPr>
                <w:color w:val="000000"/>
                <w:sz w:val="20"/>
                <w:szCs w:val="20"/>
              </w:rPr>
              <w:t>0.971</w:t>
            </w:r>
          </w:p>
        </w:tc>
      </w:tr>
    </w:tbl>
    <w:p w14:paraId="387C9EB4" w14:textId="77777777" w:rsidR="00F135C0" w:rsidRDefault="00F135C0" w:rsidP="00F135C0"/>
    <w:p w14:paraId="1FE136AF" w14:textId="667277A9" w:rsidR="009D6813" w:rsidRDefault="009D6813" w:rsidP="009D6813">
      <w:pPr>
        <w:pStyle w:val="Caption"/>
        <w:keepNext/>
      </w:pPr>
      <w:bookmarkStart w:id="517" w:name="_Toc488047619"/>
      <w:r>
        <w:t xml:space="preserve">Table </w:t>
      </w:r>
      <w:r w:rsidR="00DB4436">
        <w:fldChar w:fldCharType="begin"/>
      </w:r>
      <w:r w:rsidR="00DB4436">
        <w:instrText xml:space="preserve"> SEQ Table \* ARABIC </w:instrText>
      </w:r>
      <w:r w:rsidR="00DB4436">
        <w:fldChar w:fldCharType="separate"/>
      </w:r>
      <w:r w:rsidR="00AD403F">
        <w:rPr>
          <w:noProof/>
        </w:rPr>
        <w:t>37</w:t>
      </w:r>
      <w:r w:rsidR="00DB4436">
        <w:rPr>
          <w:noProof/>
        </w:rPr>
        <w:fldChar w:fldCharType="end"/>
      </w:r>
      <w:r>
        <w:t>: AASHTO distribution factors for parametric models</w:t>
      </w:r>
      <w:bookmarkEnd w:id="517"/>
    </w:p>
    <w:tbl>
      <w:tblPr>
        <w:tblW w:w="8370" w:type="dxa"/>
        <w:tblBorders>
          <w:top w:val="single" w:sz="4" w:space="0" w:color="auto"/>
          <w:bottom w:val="single" w:sz="4" w:space="0" w:color="auto"/>
        </w:tblBorders>
        <w:tblCellMar>
          <w:top w:w="15" w:type="dxa"/>
          <w:bottom w:w="15" w:type="dxa"/>
        </w:tblCellMar>
        <w:tblLook w:val="04A0" w:firstRow="1" w:lastRow="0" w:firstColumn="1" w:lastColumn="0" w:noHBand="0" w:noVBand="1"/>
      </w:tblPr>
      <w:tblGrid>
        <w:gridCol w:w="997"/>
        <w:gridCol w:w="1164"/>
        <w:gridCol w:w="630"/>
        <w:gridCol w:w="1350"/>
        <w:gridCol w:w="1187"/>
        <w:gridCol w:w="720"/>
        <w:gridCol w:w="720"/>
        <w:gridCol w:w="810"/>
        <w:gridCol w:w="810"/>
      </w:tblGrid>
      <w:tr w:rsidR="002717D1" w:rsidRPr="002717D1" w14:paraId="30BE2A52" w14:textId="77777777" w:rsidTr="00833C1A">
        <w:trPr>
          <w:trHeight w:val="300"/>
        </w:trPr>
        <w:tc>
          <w:tcPr>
            <w:tcW w:w="996" w:type="dxa"/>
            <w:tcBorders>
              <w:top w:val="single" w:sz="4" w:space="0" w:color="auto"/>
              <w:bottom w:val="nil"/>
            </w:tcBorders>
            <w:shd w:val="clear" w:color="auto" w:fill="auto"/>
            <w:noWrap/>
            <w:vAlign w:val="bottom"/>
            <w:hideMark/>
          </w:tcPr>
          <w:p w14:paraId="1DFBA281" w14:textId="77777777" w:rsidR="002717D1" w:rsidRPr="00833C1A" w:rsidRDefault="002717D1" w:rsidP="002717D1">
            <w:pPr>
              <w:spacing w:line="240" w:lineRule="auto"/>
              <w:rPr>
                <w:rFonts w:asciiTheme="majorHAnsi" w:hAnsiTheme="majorHAnsi" w:cstheme="majorHAnsi"/>
                <w:b/>
                <w:sz w:val="18"/>
                <w:szCs w:val="18"/>
                <w:lang w:bidi="ar-SA"/>
              </w:rPr>
            </w:pPr>
          </w:p>
        </w:tc>
        <w:tc>
          <w:tcPr>
            <w:tcW w:w="4314" w:type="dxa"/>
            <w:gridSpan w:val="4"/>
            <w:tcBorders>
              <w:top w:val="single" w:sz="4" w:space="0" w:color="auto"/>
              <w:bottom w:val="nil"/>
            </w:tcBorders>
            <w:shd w:val="clear" w:color="auto" w:fill="auto"/>
            <w:noWrap/>
            <w:vAlign w:val="bottom"/>
            <w:hideMark/>
          </w:tcPr>
          <w:p w14:paraId="5995FAEA" w14:textId="77777777" w:rsidR="002717D1" w:rsidRPr="00833C1A" w:rsidRDefault="002717D1" w:rsidP="002717D1">
            <w:pPr>
              <w:spacing w:line="240" w:lineRule="auto"/>
              <w:jc w:val="center"/>
              <w:rPr>
                <w:rFonts w:asciiTheme="majorHAnsi" w:hAnsiTheme="majorHAnsi" w:cstheme="majorHAnsi"/>
                <w:b/>
                <w:color w:val="000000"/>
                <w:sz w:val="18"/>
                <w:szCs w:val="18"/>
                <w:lang w:bidi="ar-SA"/>
              </w:rPr>
            </w:pPr>
            <w:r w:rsidRPr="00833C1A">
              <w:rPr>
                <w:rFonts w:asciiTheme="majorHAnsi" w:hAnsiTheme="majorHAnsi" w:cstheme="majorHAnsi"/>
                <w:b/>
                <w:color w:val="000000"/>
                <w:sz w:val="18"/>
                <w:szCs w:val="18"/>
                <w:lang w:bidi="ar-SA"/>
              </w:rPr>
              <w:t>Model Parameters</w:t>
            </w:r>
          </w:p>
        </w:tc>
        <w:tc>
          <w:tcPr>
            <w:tcW w:w="3060" w:type="dxa"/>
            <w:gridSpan w:val="4"/>
            <w:tcBorders>
              <w:top w:val="single" w:sz="4" w:space="0" w:color="auto"/>
              <w:bottom w:val="nil"/>
            </w:tcBorders>
            <w:shd w:val="clear" w:color="auto" w:fill="auto"/>
            <w:noWrap/>
            <w:vAlign w:val="bottom"/>
            <w:hideMark/>
          </w:tcPr>
          <w:p w14:paraId="69C7CADB" w14:textId="77777777" w:rsidR="002717D1" w:rsidRPr="00833C1A" w:rsidRDefault="002717D1" w:rsidP="002717D1">
            <w:pPr>
              <w:spacing w:line="240" w:lineRule="auto"/>
              <w:jc w:val="center"/>
              <w:rPr>
                <w:rFonts w:asciiTheme="majorHAnsi" w:hAnsiTheme="majorHAnsi" w:cstheme="majorHAnsi"/>
                <w:b/>
                <w:color w:val="000000"/>
                <w:sz w:val="18"/>
                <w:szCs w:val="18"/>
                <w:lang w:bidi="ar-SA"/>
              </w:rPr>
            </w:pPr>
            <w:r w:rsidRPr="00833C1A">
              <w:rPr>
                <w:rFonts w:asciiTheme="majorHAnsi" w:hAnsiTheme="majorHAnsi" w:cstheme="majorHAnsi"/>
                <w:b/>
                <w:color w:val="000000"/>
                <w:sz w:val="18"/>
                <w:szCs w:val="18"/>
                <w:lang w:bidi="ar-SA"/>
              </w:rPr>
              <w:t>AASHTO Shear DFs (m included)</w:t>
            </w:r>
          </w:p>
        </w:tc>
      </w:tr>
      <w:tr w:rsidR="002717D1" w:rsidRPr="002717D1" w14:paraId="3B4AD00B" w14:textId="77777777" w:rsidTr="00833C1A">
        <w:trPr>
          <w:trHeight w:val="300"/>
        </w:trPr>
        <w:tc>
          <w:tcPr>
            <w:tcW w:w="996" w:type="dxa"/>
            <w:tcBorders>
              <w:top w:val="nil"/>
              <w:bottom w:val="single" w:sz="4" w:space="0" w:color="auto"/>
            </w:tcBorders>
            <w:shd w:val="clear" w:color="auto" w:fill="auto"/>
            <w:noWrap/>
            <w:vAlign w:val="bottom"/>
            <w:hideMark/>
          </w:tcPr>
          <w:p w14:paraId="0A6A61CF" w14:textId="77777777" w:rsidR="002717D1" w:rsidRPr="00833C1A" w:rsidRDefault="002717D1" w:rsidP="002717D1">
            <w:pPr>
              <w:spacing w:line="240" w:lineRule="auto"/>
              <w:jc w:val="center"/>
              <w:rPr>
                <w:rFonts w:asciiTheme="majorHAnsi" w:hAnsiTheme="majorHAnsi" w:cstheme="majorHAnsi"/>
                <w:b/>
                <w:color w:val="000000"/>
                <w:sz w:val="18"/>
                <w:szCs w:val="18"/>
                <w:lang w:bidi="ar-SA"/>
              </w:rPr>
            </w:pPr>
          </w:p>
        </w:tc>
        <w:tc>
          <w:tcPr>
            <w:tcW w:w="1164" w:type="dxa"/>
            <w:tcBorders>
              <w:top w:val="nil"/>
              <w:bottom w:val="single" w:sz="4" w:space="0" w:color="auto"/>
            </w:tcBorders>
            <w:shd w:val="clear" w:color="auto" w:fill="auto"/>
            <w:noWrap/>
            <w:vAlign w:val="bottom"/>
            <w:hideMark/>
          </w:tcPr>
          <w:p w14:paraId="2E3709C2" w14:textId="77777777" w:rsidR="002717D1" w:rsidRPr="00833C1A" w:rsidRDefault="002717D1" w:rsidP="002717D1">
            <w:pPr>
              <w:spacing w:line="240" w:lineRule="auto"/>
              <w:jc w:val="center"/>
              <w:rPr>
                <w:rFonts w:asciiTheme="majorHAnsi" w:hAnsiTheme="majorHAnsi" w:cstheme="majorHAnsi"/>
                <w:b/>
                <w:color w:val="000000"/>
                <w:sz w:val="18"/>
                <w:szCs w:val="18"/>
                <w:lang w:bidi="ar-SA"/>
              </w:rPr>
            </w:pPr>
            <w:r w:rsidRPr="00833C1A">
              <w:rPr>
                <w:rFonts w:asciiTheme="majorHAnsi" w:hAnsiTheme="majorHAnsi" w:cstheme="majorHAnsi"/>
                <w:b/>
                <w:color w:val="000000"/>
                <w:sz w:val="18"/>
                <w:szCs w:val="18"/>
                <w:lang w:bidi="ar-SA"/>
              </w:rPr>
              <w:t>Spacing (ft)</w:t>
            </w:r>
          </w:p>
        </w:tc>
        <w:tc>
          <w:tcPr>
            <w:tcW w:w="630" w:type="dxa"/>
            <w:tcBorders>
              <w:top w:val="nil"/>
              <w:bottom w:val="single" w:sz="4" w:space="0" w:color="auto"/>
            </w:tcBorders>
            <w:shd w:val="clear" w:color="auto" w:fill="auto"/>
            <w:noWrap/>
            <w:vAlign w:val="bottom"/>
            <w:hideMark/>
          </w:tcPr>
          <w:p w14:paraId="107E1CDD" w14:textId="77777777" w:rsidR="002717D1" w:rsidRPr="00833C1A" w:rsidRDefault="002717D1" w:rsidP="002717D1">
            <w:pPr>
              <w:spacing w:line="240" w:lineRule="auto"/>
              <w:jc w:val="center"/>
              <w:rPr>
                <w:rFonts w:asciiTheme="majorHAnsi" w:hAnsiTheme="majorHAnsi" w:cstheme="majorHAnsi"/>
                <w:b/>
                <w:color w:val="000000"/>
                <w:sz w:val="18"/>
                <w:szCs w:val="18"/>
                <w:lang w:bidi="ar-SA"/>
              </w:rPr>
            </w:pPr>
            <w:r w:rsidRPr="00833C1A">
              <w:rPr>
                <w:rFonts w:asciiTheme="majorHAnsi" w:hAnsiTheme="majorHAnsi" w:cstheme="majorHAnsi"/>
                <w:b/>
                <w:color w:val="000000"/>
                <w:sz w:val="18"/>
                <w:szCs w:val="18"/>
                <w:lang w:bidi="ar-SA"/>
              </w:rPr>
              <w:t>L (ft)</w:t>
            </w:r>
          </w:p>
        </w:tc>
        <w:tc>
          <w:tcPr>
            <w:tcW w:w="1350" w:type="dxa"/>
            <w:tcBorders>
              <w:top w:val="nil"/>
              <w:bottom w:val="single" w:sz="4" w:space="0" w:color="auto"/>
            </w:tcBorders>
            <w:shd w:val="clear" w:color="auto" w:fill="auto"/>
            <w:noWrap/>
            <w:vAlign w:val="bottom"/>
            <w:hideMark/>
          </w:tcPr>
          <w:p w14:paraId="51260567" w14:textId="77777777" w:rsidR="002717D1" w:rsidRPr="00833C1A" w:rsidRDefault="002717D1" w:rsidP="002717D1">
            <w:pPr>
              <w:spacing w:line="240" w:lineRule="auto"/>
              <w:jc w:val="center"/>
              <w:rPr>
                <w:rFonts w:asciiTheme="majorHAnsi" w:hAnsiTheme="majorHAnsi" w:cstheme="majorHAnsi"/>
                <w:b/>
                <w:color w:val="000000"/>
                <w:sz w:val="18"/>
                <w:szCs w:val="18"/>
                <w:lang w:bidi="ar-SA"/>
              </w:rPr>
            </w:pPr>
            <w:r w:rsidRPr="00833C1A">
              <w:rPr>
                <w:rFonts w:asciiTheme="majorHAnsi" w:hAnsiTheme="majorHAnsi" w:cstheme="majorHAnsi"/>
                <w:b/>
                <w:color w:val="000000"/>
                <w:sz w:val="18"/>
                <w:szCs w:val="18"/>
                <w:lang w:bidi="ar-SA"/>
              </w:rPr>
              <w:t>Thickness (in</w:t>
            </w:r>
            <w:r w:rsidR="00387324" w:rsidRPr="00833C1A">
              <w:rPr>
                <w:rFonts w:asciiTheme="majorHAnsi" w:hAnsiTheme="majorHAnsi" w:cstheme="majorHAnsi"/>
                <w:b/>
                <w:color w:val="000000"/>
                <w:sz w:val="18"/>
                <w:szCs w:val="18"/>
                <w:lang w:bidi="ar-SA"/>
              </w:rPr>
              <w:t>.</w:t>
            </w:r>
            <w:r w:rsidRPr="00833C1A">
              <w:rPr>
                <w:rFonts w:asciiTheme="majorHAnsi" w:hAnsiTheme="majorHAnsi" w:cstheme="majorHAnsi"/>
                <w:b/>
                <w:color w:val="000000"/>
                <w:sz w:val="18"/>
                <w:szCs w:val="18"/>
                <w:lang w:bidi="ar-SA"/>
              </w:rPr>
              <w:t>)</w:t>
            </w:r>
          </w:p>
        </w:tc>
        <w:tc>
          <w:tcPr>
            <w:tcW w:w="1170" w:type="dxa"/>
            <w:tcBorders>
              <w:top w:val="nil"/>
              <w:bottom w:val="single" w:sz="4" w:space="0" w:color="auto"/>
            </w:tcBorders>
            <w:shd w:val="clear" w:color="auto" w:fill="auto"/>
            <w:noWrap/>
            <w:vAlign w:val="bottom"/>
            <w:hideMark/>
          </w:tcPr>
          <w:p w14:paraId="3AAA2652" w14:textId="77777777" w:rsidR="002717D1" w:rsidRPr="00833C1A" w:rsidRDefault="002717D1" w:rsidP="002717D1">
            <w:pPr>
              <w:spacing w:line="240" w:lineRule="auto"/>
              <w:jc w:val="center"/>
              <w:rPr>
                <w:rFonts w:asciiTheme="majorHAnsi" w:hAnsiTheme="majorHAnsi" w:cstheme="majorHAnsi"/>
                <w:b/>
                <w:color w:val="000000"/>
                <w:sz w:val="18"/>
                <w:szCs w:val="18"/>
                <w:lang w:bidi="ar-SA"/>
              </w:rPr>
            </w:pPr>
            <w:r w:rsidRPr="00833C1A">
              <w:rPr>
                <w:rFonts w:asciiTheme="majorHAnsi" w:hAnsiTheme="majorHAnsi" w:cstheme="majorHAnsi"/>
                <w:b/>
                <w:color w:val="000000"/>
                <w:sz w:val="18"/>
                <w:szCs w:val="18"/>
                <w:lang w:bidi="ar-SA"/>
              </w:rPr>
              <w:t>Diaphragm?</w:t>
            </w:r>
          </w:p>
        </w:tc>
        <w:tc>
          <w:tcPr>
            <w:tcW w:w="720" w:type="dxa"/>
            <w:tcBorders>
              <w:top w:val="nil"/>
              <w:bottom w:val="single" w:sz="4" w:space="0" w:color="auto"/>
            </w:tcBorders>
            <w:shd w:val="clear" w:color="auto" w:fill="auto"/>
            <w:noWrap/>
            <w:vAlign w:val="bottom"/>
            <w:hideMark/>
          </w:tcPr>
          <w:p w14:paraId="2C8CF2D4" w14:textId="77777777" w:rsidR="002717D1" w:rsidRPr="00833C1A" w:rsidRDefault="002717D1" w:rsidP="002717D1">
            <w:pPr>
              <w:spacing w:line="240" w:lineRule="auto"/>
              <w:jc w:val="center"/>
              <w:rPr>
                <w:rFonts w:asciiTheme="majorHAnsi" w:hAnsiTheme="majorHAnsi" w:cstheme="majorHAnsi"/>
                <w:b/>
                <w:color w:val="000000"/>
                <w:sz w:val="18"/>
                <w:szCs w:val="18"/>
                <w:lang w:bidi="ar-SA"/>
              </w:rPr>
            </w:pPr>
            <w:r w:rsidRPr="00833C1A">
              <w:rPr>
                <w:rFonts w:asciiTheme="majorHAnsi" w:hAnsiTheme="majorHAnsi" w:cstheme="majorHAnsi"/>
                <w:b/>
                <w:color w:val="000000"/>
                <w:sz w:val="18"/>
                <w:szCs w:val="18"/>
                <w:lang w:bidi="ar-SA"/>
              </w:rPr>
              <w:t>Ext. 1 Lane</w:t>
            </w:r>
          </w:p>
        </w:tc>
        <w:tc>
          <w:tcPr>
            <w:tcW w:w="720" w:type="dxa"/>
            <w:tcBorders>
              <w:top w:val="nil"/>
              <w:bottom w:val="single" w:sz="4" w:space="0" w:color="auto"/>
            </w:tcBorders>
            <w:shd w:val="clear" w:color="auto" w:fill="auto"/>
            <w:noWrap/>
            <w:vAlign w:val="bottom"/>
            <w:hideMark/>
          </w:tcPr>
          <w:p w14:paraId="364C7D18" w14:textId="77777777" w:rsidR="002717D1" w:rsidRPr="00833C1A" w:rsidRDefault="002717D1" w:rsidP="002717D1">
            <w:pPr>
              <w:spacing w:line="240" w:lineRule="auto"/>
              <w:jc w:val="center"/>
              <w:rPr>
                <w:rFonts w:asciiTheme="majorHAnsi" w:hAnsiTheme="majorHAnsi" w:cstheme="majorHAnsi"/>
                <w:b/>
                <w:color w:val="000000"/>
                <w:sz w:val="18"/>
                <w:szCs w:val="18"/>
                <w:lang w:bidi="ar-SA"/>
              </w:rPr>
            </w:pPr>
            <w:r w:rsidRPr="00833C1A">
              <w:rPr>
                <w:rFonts w:asciiTheme="majorHAnsi" w:hAnsiTheme="majorHAnsi" w:cstheme="majorHAnsi"/>
                <w:b/>
                <w:color w:val="000000"/>
                <w:sz w:val="18"/>
                <w:szCs w:val="18"/>
                <w:lang w:bidi="ar-SA"/>
              </w:rPr>
              <w:t>Ext. 2 Lane</w:t>
            </w:r>
          </w:p>
        </w:tc>
        <w:tc>
          <w:tcPr>
            <w:tcW w:w="810" w:type="dxa"/>
            <w:tcBorders>
              <w:top w:val="nil"/>
              <w:bottom w:val="single" w:sz="4" w:space="0" w:color="auto"/>
            </w:tcBorders>
            <w:shd w:val="clear" w:color="auto" w:fill="auto"/>
            <w:noWrap/>
            <w:vAlign w:val="bottom"/>
            <w:hideMark/>
          </w:tcPr>
          <w:p w14:paraId="2F67BF89" w14:textId="77777777" w:rsidR="002717D1" w:rsidRPr="00833C1A" w:rsidRDefault="002717D1" w:rsidP="002717D1">
            <w:pPr>
              <w:spacing w:line="240" w:lineRule="auto"/>
              <w:jc w:val="center"/>
              <w:rPr>
                <w:rFonts w:asciiTheme="majorHAnsi" w:hAnsiTheme="majorHAnsi" w:cstheme="majorHAnsi"/>
                <w:b/>
                <w:color w:val="000000"/>
                <w:sz w:val="18"/>
                <w:szCs w:val="18"/>
                <w:lang w:bidi="ar-SA"/>
              </w:rPr>
            </w:pPr>
            <w:r w:rsidRPr="00833C1A">
              <w:rPr>
                <w:rFonts w:asciiTheme="majorHAnsi" w:hAnsiTheme="majorHAnsi" w:cstheme="majorHAnsi"/>
                <w:b/>
                <w:color w:val="000000"/>
                <w:sz w:val="18"/>
                <w:szCs w:val="18"/>
                <w:lang w:bidi="ar-SA"/>
              </w:rPr>
              <w:t>Int. 1 Lane</w:t>
            </w:r>
          </w:p>
        </w:tc>
        <w:tc>
          <w:tcPr>
            <w:tcW w:w="810" w:type="dxa"/>
            <w:tcBorders>
              <w:top w:val="nil"/>
              <w:bottom w:val="single" w:sz="4" w:space="0" w:color="auto"/>
            </w:tcBorders>
            <w:shd w:val="clear" w:color="auto" w:fill="auto"/>
            <w:noWrap/>
            <w:vAlign w:val="bottom"/>
            <w:hideMark/>
          </w:tcPr>
          <w:p w14:paraId="3A2BBEFD" w14:textId="77777777" w:rsidR="002717D1" w:rsidRPr="00833C1A" w:rsidRDefault="002717D1" w:rsidP="002717D1">
            <w:pPr>
              <w:spacing w:line="240" w:lineRule="auto"/>
              <w:jc w:val="center"/>
              <w:rPr>
                <w:rFonts w:asciiTheme="majorHAnsi" w:hAnsiTheme="majorHAnsi" w:cstheme="majorHAnsi"/>
                <w:b/>
                <w:color w:val="000000"/>
                <w:sz w:val="18"/>
                <w:szCs w:val="18"/>
                <w:lang w:bidi="ar-SA"/>
              </w:rPr>
            </w:pPr>
            <w:r w:rsidRPr="00833C1A">
              <w:rPr>
                <w:rFonts w:asciiTheme="majorHAnsi" w:hAnsiTheme="majorHAnsi" w:cstheme="majorHAnsi"/>
                <w:b/>
                <w:color w:val="000000"/>
                <w:sz w:val="18"/>
                <w:szCs w:val="18"/>
                <w:lang w:bidi="ar-SA"/>
              </w:rPr>
              <w:t>Int. 2 Lane</w:t>
            </w:r>
          </w:p>
        </w:tc>
      </w:tr>
      <w:tr w:rsidR="002717D1" w:rsidRPr="002717D1" w14:paraId="12AA7F1B" w14:textId="77777777" w:rsidTr="00833C1A">
        <w:trPr>
          <w:trHeight w:val="285"/>
        </w:trPr>
        <w:tc>
          <w:tcPr>
            <w:tcW w:w="996" w:type="dxa"/>
            <w:tcBorders>
              <w:top w:val="single" w:sz="4" w:space="0" w:color="auto"/>
            </w:tcBorders>
            <w:shd w:val="clear" w:color="auto" w:fill="auto"/>
            <w:noWrap/>
            <w:vAlign w:val="bottom"/>
            <w:hideMark/>
          </w:tcPr>
          <w:p w14:paraId="401C118F"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Grill1YD</w:t>
            </w:r>
          </w:p>
        </w:tc>
        <w:tc>
          <w:tcPr>
            <w:tcW w:w="1164" w:type="dxa"/>
            <w:tcBorders>
              <w:top w:val="single" w:sz="4" w:space="0" w:color="auto"/>
            </w:tcBorders>
            <w:shd w:val="clear" w:color="auto" w:fill="auto"/>
            <w:noWrap/>
            <w:vAlign w:val="bottom"/>
            <w:hideMark/>
          </w:tcPr>
          <w:p w14:paraId="0FDA737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w:t>
            </w:r>
          </w:p>
        </w:tc>
        <w:tc>
          <w:tcPr>
            <w:tcW w:w="630" w:type="dxa"/>
            <w:tcBorders>
              <w:top w:val="single" w:sz="4" w:space="0" w:color="auto"/>
            </w:tcBorders>
            <w:shd w:val="clear" w:color="auto" w:fill="auto"/>
            <w:noWrap/>
            <w:vAlign w:val="bottom"/>
            <w:hideMark/>
          </w:tcPr>
          <w:p w14:paraId="4A8B7D6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30</w:t>
            </w:r>
          </w:p>
        </w:tc>
        <w:tc>
          <w:tcPr>
            <w:tcW w:w="1350" w:type="dxa"/>
            <w:tcBorders>
              <w:top w:val="single" w:sz="4" w:space="0" w:color="auto"/>
            </w:tcBorders>
            <w:shd w:val="clear" w:color="auto" w:fill="auto"/>
            <w:noWrap/>
            <w:vAlign w:val="bottom"/>
            <w:hideMark/>
          </w:tcPr>
          <w:p w14:paraId="6455EF7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tcBorders>
              <w:top w:val="single" w:sz="4" w:space="0" w:color="auto"/>
            </w:tcBorders>
            <w:shd w:val="clear" w:color="auto" w:fill="auto"/>
            <w:noWrap/>
            <w:vAlign w:val="bottom"/>
            <w:hideMark/>
          </w:tcPr>
          <w:p w14:paraId="4FCFAFE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tcBorders>
              <w:top w:val="single" w:sz="4" w:space="0" w:color="auto"/>
            </w:tcBorders>
            <w:shd w:val="clear" w:color="auto" w:fill="auto"/>
            <w:noWrap/>
            <w:vAlign w:val="bottom"/>
            <w:hideMark/>
          </w:tcPr>
          <w:p w14:paraId="6D9BC8F8"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0.660</w:t>
            </w:r>
          </w:p>
        </w:tc>
        <w:tc>
          <w:tcPr>
            <w:tcW w:w="720" w:type="dxa"/>
            <w:tcBorders>
              <w:top w:val="single" w:sz="4" w:space="0" w:color="auto"/>
            </w:tcBorders>
            <w:shd w:val="clear" w:color="auto" w:fill="auto"/>
            <w:noWrap/>
            <w:vAlign w:val="bottom"/>
            <w:hideMark/>
          </w:tcPr>
          <w:p w14:paraId="0C79B7B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0.536</w:t>
            </w:r>
          </w:p>
        </w:tc>
        <w:tc>
          <w:tcPr>
            <w:tcW w:w="810" w:type="dxa"/>
            <w:tcBorders>
              <w:top w:val="single" w:sz="4" w:space="0" w:color="auto"/>
            </w:tcBorders>
            <w:shd w:val="clear" w:color="auto" w:fill="auto"/>
            <w:noWrap/>
            <w:vAlign w:val="bottom"/>
            <w:hideMark/>
          </w:tcPr>
          <w:p w14:paraId="34890D3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810" w:type="dxa"/>
            <w:tcBorders>
              <w:top w:val="single" w:sz="4" w:space="0" w:color="auto"/>
            </w:tcBorders>
            <w:shd w:val="clear" w:color="auto" w:fill="auto"/>
            <w:noWrap/>
            <w:vAlign w:val="bottom"/>
            <w:hideMark/>
          </w:tcPr>
          <w:p w14:paraId="08CBEF5D"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0.671</w:t>
            </w:r>
          </w:p>
        </w:tc>
      </w:tr>
      <w:tr w:rsidR="002717D1" w:rsidRPr="002717D1" w14:paraId="7424B252" w14:textId="77777777" w:rsidTr="00833C1A">
        <w:trPr>
          <w:trHeight w:val="285"/>
        </w:trPr>
        <w:tc>
          <w:tcPr>
            <w:tcW w:w="996" w:type="dxa"/>
            <w:shd w:val="clear" w:color="auto" w:fill="auto"/>
            <w:noWrap/>
            <w:vAlign w:val="bottom"/>
            <w:hideMark/>
          </w:tcPr>
          <w:p w14:paraId="31DAEAC1"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Grill1ND</w:t>
            </w:r>
          </w:p>
        </w:tc>
        <w:tc>
          <w:tcPr>
            <w:tcW w:w="1164" w:type="dxa"/>
            <w:shd w:val="clear" w:color="auto" w:fill="auto"/>
            <w:noWrap/>
            <w:vAlign w:val="bottom"/>
            <w:hideMark/>
          </w:tcPr>
          <w:p w14:paraId="366CAD9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w:t>
            </w:r>
          </w:p>
        </w:tc>
        <w:tc>
          <w:tcPr>
            <w:tcW w:w="630" w:type="dxa"/>
            <w:shd w:val="clear" w:color="auto" w:fill="auto"/>
            <w:noWrap/>
            <w:vAlign w:val="bottom"/>
            <w:hideMark/>
          </w:tcPr>
          <w:p w14:paraId="024BDAD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30</w:t>
            </w:r>
          </w:p>
        </w:tc>
        <w:tc>
          <w:tcPr>
            <w:tcW w:w="1350" w:type="dxa"/>
            <w:shd w:val="clear" w:color="auto" w:fill="auto"/>
            <w:noWrap/>
            <w:vAlign w:val="bottom"/>
            <w:hideMark/>
          </w:tcPr>
          <w:p w14:paraId="331715F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17B17BF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0EEEAE0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720" w:type="dxa"/>
            <w:shd w:val="clear" w:color="auto" w:fill="auto"/>
            <w:noWrap/>
            <w:vAlign w:val="bottom"/>
            <w:hideMark/>
          </w:tcPr>
          <w:p w14:paraId="7596BB1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0.536</w:t>
            </w:r>
          </w:p>
        </w:tc>
        <w:tc>
          <w:tcPr>
            <w:tcW w:w="810" w:type="dxa"/>
            <w:shd w:val="clear" w:color="auto" w:fill="auto"/>
            <w:noWrap/>
            <w:vAlign w:val="bottom"/>
            <w:hideMark/>
          </w:tcPr>
          <w:p w14:paraId="3295952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810" w:type="dxa"/>
            <w:shd w:val="clear" w:color="auto" w:fill="auto"/>
            <w:noWrap/>
            <w:vAlign w:val="bottom"/>
            <w:hideMark/>
          </w:tcPr>
          <w:p w14:paraId="2F8749BD"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0.671</w:t>
            </w:r>
          </w:p>
        </w:tc>
      </w:tr>
      <w:tr w:rsidR="002717D1" w:rsidRPr="002717D1" w14:paraId="7FC13112" w14:textId="77777777" w:rsidTr="00833C1A">
        <w:trPr>
          <w:trHeight w:val="285"/>
        </w:trPr>
        <w:tc>
          <w:tcPr>
            <w:tcW w:w="996" w:type="dxa"/>
            <w:shd w:val="clear" w:color="auto" w:fill="auto"/>
            <w:noWrap/>
            <w:vAlign w:val="bottom"/>
            <w:hideMark/>
          </w:tcPr>
          <w:p w14:paraId="3ED9EBC0"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Grill2YD</w:t>
            </w:r>
          </w:p>
        </w:tc>
        <w:tc>
          <w:tcPr>
            <w:tcW w:w="1164" w:type="dxa"/>
            <w:shd w:val="clear" w:color="auto" w:fill="auto"/>
            <w:noWrap/>
            <w:vAlign w:val="bottom"/>
            <w:hideMark/>
          </w:tcPr>
          <w:p w14:paraId="4935F73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w:t>
            </w:r>
          </w:p>
        </w:tc>
        <w:tc>
          <w:tcPr>
            <w:tcW w:w="630" w:type="dxa"/>
            <w:shd w:val="clear" w:color="auto" w:fill="auto"/>
            <w:noWrap/>
            <w:vAlign w:val="bottom"/>
            <w:hideMark/>
          </w:tcPr>
          <w:p w14:paraId="365B053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30</w:t>
            </w:r>
          </w:p>
        </w:tc>
        <w:tc>
          <w:tcPr>
            <w:tcW w:w="1350" w:type="dxa"/>
            <w:shd w:val="clear" w:color="auto" w:fill="auto"/>
            <w:noWrap/>
            <w:vAlign w:val="bottom"/>
            <w:hideMark/>
          </w:tcPr>
          <w:p w14:paraId="5CE3632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1A5F78A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5BA576D0"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0.660</w:t>
            </w:r>
          </w:p>
        </w:tc>
        <w:tc>
          <w:tcPr>
            <w:tcW w:w="720" w:type="dxa"/>
            <w:shd w:val="clear" w:color="auto" w:fill="auto"/>
            <w:noWrap/>
            <w:vAlign w:val="bottom"/>
            <w:hideMark/>
          </w:tcPr>
          <w:p w14:paraId="75CBEDF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0.536</w:t>
            </w:r>
          </w:p>
        </w:tc>
        <w:tc>
          <w:tcPr>
            <w:tcW w:w="810" w:type="dxa"/>
            <w:shd w:val="clear" w:color="auto" w:fill="auto"/>
            <w:noWrap/>
            <w:vAlign w:val="bottom"/>
            <w:hideMark/>
          </w:tcPr>
          <w:p w14:paraId="2B7505DB"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810" w:type="dxa"/>
            <w:shd w:val="clear" w:color="auto" w:fill="auto"/>
            <w:noWrap/>
            <w:vAlign w:val="bottom"/>
            <w:hideMark/>
          </w:tcPr>
          <w:p w14:paraId="436E766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0.671</w:t>
            </w:r>
          </w:p>
        </w:tc>
      </w:tr>
      <w:tr w:rsidR="002717D1" w:rsidRPr="002717D1" w14:paraId="433FCCB6" w14:textId="77777777" w:rsidTr="00833C1A">
        <w:trPr>
          <w:trHeight w:val="285"/>
        </w:trPr>
        <w:tc>
          <w:tcPr>
            <w:tcW w:w="996" w:type="dxa"/>
            <w:shd w:val="clear" w:color="auto" w:fill="auto"/>
            <w:noWrap/>
            <w:vAlign w:val="bottom"/>
            <w:hideMark/>
          </w:tcPr>
          <w:p w14:paraId="31846FB5"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Grill2ND</w:t>
            </w:r>
          </w:p>
        </w:tc>
        <w:tc>
          <w:tcPr>
            <w:tcW w:w="1164" w:type="dxa"/>
            <w:shd w:val="clear" w:color="auto" w:fill="auto"/>
            <w:noWrap/>
            <w:vAlign w:val="bottom"/>
            <w:hideMark/>
          </w:tcPr>
          <w:p w14:paraId="40BE497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w:t>
            </w:r>
          </w:p>
        </w:tc>
        <w:tc>
          <w:tcPr>
            <w:tcW w:w="630" w:type="dxa"/>
            <w:shd w:val="clear" w:color="auto" w:fill="auto"/>
            <w:noWrap/>
            <w:vAlign w:val="bottom"/>
            <w:hideMark/>
          </w:tcPr>
          <w:p w14:paraId="5F147A5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30</w:t>
            </w:r>
          </w:p>
        </w:tc>
        <w:tc>
          <w:tcPr>
            <w:tcW w:w="1350" w:type="dxa"/>
            <w:shd w:val="clear" w:color="auto" w:fill="auto"/>
            <w:noWrap/>
            <w:vAlign w:val="bottom"/>
            <w:hideMark/>
          </w:tcPr>
          <w:p w14:paraId="2FA588D0"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7C7E520D"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151EA94C"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720" w:type="dxa"/>
            <w:shd w:val="clear" w:color="auto" w:fill="auto"/>
            <w:noWrap/>
            <w:vAlign w:val="bottom"/>
            <w:hideMark/>
          </w:tcPr>
          <w:p w14:paraId="545183B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0.536</w:t>
            </w:r>
          </w:p>
        </w:tc>
        <w:tc>
          <w:tcPr>
            <w:tcW w:w="810" w:type="dxa"/>
            <w:shd w:val="clear" w:color="auto" w:fill="auto"/>
            <w:noWrap/>
            <w:vAlign w:val="bottom"/>
            <w:hideMark/>
          </w:tcPr>
          <w:p w14:paraId="56375C7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810" w:type="dxa"/>
            <w:shd w:val="clear" w:color="auto" w:fill="auto"/>
            <w:noWrap/>
            <w:vAlign w:val="bottom"/>
            <w:hideMark/>
          </w:tcPr>
          <w:p w14:paraId="24E368F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0.671</w:t>
            </w:r>
          </w:p>
        </w:tc>
      </w:tr>
      <w:tr w:rsidR="002717D1" w:rsidRPr="002717D1" w14:paraId="7EC95A31" w14:textId="77777777" w:rsidTr="00833C1A">
        <w:trPr>
          <w:trHeight w:val="285"/>
        </w:trPr>
        <w:tc>
          <w:tcPr>
            <w:tcW w:w="996" w:type="dxa"/>
            <w:shd w:val="clear" w:color="auto" w:fill="auto"/>
            <w:noWrap/>
            <w:vAlign w:val="bottom"/>
            <w:hideMark/>
          </w:tcPr>
          <w:p w14:paraId="019D464D"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Gill13YD</w:t>
            </w:r>
          </w:p>
        </w:tc>
        <w:tc>
          <w:tcPr>
            <w:tcW w:w="1164" w:type="dxa"/>
            <w:shd w:val="clear" w:color="auto" w:fill="auto"/>
            <w:noWrap/>
            <w:vAlign w:val="bottom"/>
            <w:hideMark/>
          </w:tcPr>
          <w:p w14:paraId="099EA5D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w:t>
            </w:r>
          </w:p>
        </w:tc>
        <w:tc>
          <w:tcPr>
            <w:tcW w:w="630" w:type="dxa"/>
            <w:shd w:val="clear" w:color="auto" w:fill="auto"/>
            <w:noWrap/>
            <w:vAlign w:val="bottom"/>
            <w:hideMark/>
          </w:tcPr>
          <w:p w14:paraId="264C962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42.5</w:t>
            </w:r>
          </w:p>
        </w:tc>
        <w:tc>
          <w:tcPr>
            <w:tcW w:w="1350" w:type="dxa"/>
            <w:shd w:val="clear" w:color="auto" w:fill="auto"/>
            <w:noWrap/>
            <w:vAlign w:val="bottom"/>
            <w:hideMark/>
          </w:tcPr>
          <w:p w14:paraId="632916D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3A5F29C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6FD2F22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0.660</w:t>
            </w:r>
          </w:p>
        </w:tc>
        <w:tc>
          <w:tcPr>
            <w:tcW w:w="720" w:type="dxa"/>
            <w:shd w:val="clear" w:color="auto" w:fill="auto"/>
            <w:noWrap/>
            <w:vAlign w:val="bottom"/>
            <w:hideMark/>
          </w:tcPr>
          <w:p w14:paraId="0AA10F8D"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0.536</w:t>
            </w:r>
          </w:p>
        </w:tc>
        <w:tc>
          <w:tcPr>
            <w:tcW w:w="810" w:type="dxa"/>
            <w:shd w:val="clear" w:color="auto" w:fill="auto"/>
            <w:noWrap/>
            <w:vAlign w:val="bottom"/>
            <w:hideMark/>
          </w:tcPr>
          <w:p w14:paraId="5FDE430D"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810" w:type="dxa"/>
            <w:shd w:val="clear" w:color="auto" w:fill="auto"/>
            <w:noWrap/>
            <w:vAlign w:val="bottom"/>
            <w:hideMark/>
          </w:tcPr>
          <w:p w14:paraId="6CBF37B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0.671</w:t>
            </w:r>
          </w:p>
        </w:tc>
      </w:tr>
      <w:tr w:rsidR="002717D1" w:rsidRPr="002717D1" w14:paraId="28164EC4" w14:textId="77777777" w:rsidTr="00833C1A">
        <w:trPr>
          <w:trHeight w:val="285"/>
        </w:trPr>
        <w:tc>
          <w:tcPr>
            <w:tcW w:w="996" w:type="dxa"/>
            <w:shd w:val="clear" w:color="auto" w:fill="auto"/>
            <w:noWrap/>
            <w:vAlign w:val="bottom"/>
            <w:hideMark/>
          </w:tcPr>
          <w:p w14:paraId="0D960D9A"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Grill13ND</w:t>
            </w:r>
          </w:p>
        </w:tc>
        <w:tc>
          <w:tcPr>
            <w:tcW w:w="1164" w:type="dxa"/>
            <w:shd w:val="clear" w:color="auto" w:fill="auto"/>
            <w:noWrap/>
            <w:vAlign w:val="bottom"/>
            <w:hideMark/>
          </w:tcPr>
          <w:p w14:paraId="509493E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w:t>
            </w:r>
          </w:p>
        </w:tc>
        <w:tc>
          <w:tcPr>
            <w:tcW w:w="630" w:type="dxa"/>
            <w:shd w:val="clear" w:color="auto" w:fill="auto"/>
            <w:noWrap/>
            <w:vAlign w:val="bottom"/>
            <w:hideMark/>
          </w:tcPr>
          <w:p w14:paraId="6EFADF4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42.5</w:t>
            </w:r>
          </w:p>
        </w:tc>
        <w:tc>
          <w:tcPr>
            <w:tcW w:w="1350" w:type="dxa"/>
            <w:shd w:val="clear" w:color="auto" w:fill="auto"/>
            <w:noWrap/>
            <w:vAlign w:val="bottom"/>
            <w:hideMark/>
          </w:tcPr>
          <w:p w14:paraId="2954A93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2FED928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481A36A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720" w:type="dxa"/>
            <w:shd w:val="clear" w:color="auto" w:fill="auto"/>
            <w:noWrap/>
            <w:vAlign w:val="bottom"/>
            <w:hideMark/>
          </w:tcPr>
          <w:p w14:paraId="30B0868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0.536</w:t>
            </w:r>
          </w:p>
        </w:tc>
        <w:tc>
          <w:tcPr>
            <w:tcW w:w="810" w:type="dxa"/>
            <w:shd w:val="clear" w:color="auto" w:fill="auto"/>
            <w:noWrap/>
            <w:vAlign w:val="bottom"/>
            <w:hideMark/>
          </w:tcPr>
          <w:p w14:paraId="7F26CB2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810" w:type="dxa"/>
            <w:shd w:val="clear" w:color="auto" w:fill="auto"/>
            <w:noWrap/>
            <w:vAlign w:val="bottom"/>
            <w:hideMark/>
          </w:tcPr>
          <w:p w14:paraId="0E4C81A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0.671</w:t>
            </w:r>
          </w:p>
        </w:tc>
      </w:tr>
      <w:tr w:rsidR="002717D1" w:rsidRPr="002717D1" w14:paraId="4FA53900" w14:textId="77777777" w:rsidTr="00833C1A">
        <w:trPr>
          <w:trHeight w:val="285"/>
        </w:trPr>
        <w:tc>
          <w:tcPr>
            <w:tcW w:w="996" w:type="dxa"/>
            <w:shd w:val="clear" w:color="auto" w:fill="auto"/>
            <w:noWrap/>
            <w:vAlign w:val="bottom"/>
            <w:hideMark/>
          </w:tcPr>
          <w:p w14:paraId="7AD8750A"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Grill14YD</w:t>
            </w:r>
          </w:p>
        </w:tc>
        <w:tc>
          <w:tcPr>
            <w:tcW w:w="1164" w:type="dxa"/>
            <w:shd w:val="clear" w:color="auto" w:fill="auto"/>
            <w:noWrap/>
            <w:vAlign w:val="bottom"/>
            <w:hideMark/>
          </w:tcPr>
          <w:p w14:paraId="5D0EF78B"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w:t>
            </w:r>
          </w:p>
        </w:tc>
        <w:tc>
          <w:tcPr>
            <w:tcW w:w="630" w:type="dxa"/>
            <w:shd w:val="clear" w:color="auto" w:fill="auto"/>
            <w:noWrap/>
            <w:vAlign w:val="bottom"/>
            <w:hideMark/>
          </w:tcPr>
          <w:p w14:paraId="223B738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42.5</w:t>
            </w:r>
          </w:p>
        </w:tc>
        <w:tc>
          <w:tcPr>
            <w:tcW w:w="1350" w:type="dxa"/>
            <w:shd w:val="clear" w:color="auto" w:fill="auto"/>
            <w:noWrap/>
            <w:vAlign w:val="bottom"/>
            <w:hideMark/>
          </w:tcPr>
          <w:p w14:paraId="5DCBC85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6DD1008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060E15DC"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0.660</w:t>
            </w:r>
          </w:p>
        </w:tc>
        <w:tc>
          <w:tcPr>
            <w:tcW w:w="720" w:type="dxa"/>
            <w:shd w:val="clear" w:color="auto" w:fill="auto"/>
            <w:noWrap/>
            <w:vAlign w:val="bottom"/>
            <w:hideMark/>
          </w:tcPr>
          <w:p w14:paraId="6569521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0.536</w:t>
            </w:r>
          </w:p>
        </w:tc>
        <w:tc>
          <w:tcPr>
            <w:tcW w:w="810" w:type="dxa"/>
            <w:shd w:val="clear" w:color="auto" w:fill="auto"/>
            <w:noWrap/>
            <w:vAlign w:val="bottom"/>
            <w:hideMark/>
          </w:tcPr>
          <w:p w14:paraId="147F2CE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810" w:type="dxa"/>
            <w:shd w:val="clear" w:color="auto" w:fill="auto"/>
            <w:noWrap/>
            <w:vAlign w:val="bottom"/>
            <w:hideMark/>
          </w:tcPr>
          <w:p w14:paraId="6DEA46A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0.671</w:t>
            </w:r>
          </w:p>
        </w:tc>
      </w:tr>
      <w:tr w:rsidR="002717D1" w:rsidRPr="002717D1" w14:paraId="1035F2C4" w14:textId="77777777" w:rsidTr="00833C1A">
        <w:trPr>
          <w:trHeight w:val="285"/>
        </w:trPr>
        <w:tc>
          <w:tcPr>
            <w:tcW w:w="996" w:type="dxa"/>
            <w:shd w:val="clear" w:color="auto" w:fill="auto"/>
            <w:noWrap/>
            <w:vAlign w:val="bottom"/>
            <w:hideMark/>
          </w:tcPr>
          <w:p w14:paraId="1088A805"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Grill14ND</w:t>
            </w:r>
          </w:p>
        </w:tc>
        <w:tc>
          <w:tcPr>
            <w:tcW w:w="1164" w:type="dxa"/>
            <w:shd w:val="clear" w:color="auto" w:fill="auto"/>
            <w:noWrap/>
            <w:vAlign w:val="bottom"/>
            <w:hideMark/>
          </w:tcPr>
          <w:p w14:paraId="65A2745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w:t>
            </w:r>
          </w:p>
        </w:tc>
        <w:tc>
          <w:tcPr>
            <w:tcW w:w="630" w:type="dxa"/>
            <w:shd w:val="clear" w:color="auto" w:fill="auto"/>
            <w:noWrap/>
            <w:vAlign w:val="bottom"/>
            <w:hideMark/>
          </w:tcPr>
          <w:p w14:paraId="245569F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42.5</w:t>
            </w:r>
          </w:p>
        </w:tc>
        <w:tc>
          <w:tcPr>
            <w:tcW w:w="1350" w:type="dxa"/>
            <w:shd w:val="clear" w:color="auto" w:fill="auto"/>
            <w:noWrap/>
            <w:vAlign w:val="bottom"/>
            <w:hideMark/>
          </w:tcPr>
          <w:p w14:paraId="7BCE41ED"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32C4193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2807E6B0"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720" w:type="dxa"/>
            <w:shd w:val="clear" w:color="auto" w:fill="auto"/>
            <w:noWrap/>
            <w:vAlign w:val="bottom"/>
            <w:hideMark/>
          </w:tcPr>
          <w:p w14:paraId="5229BF0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0.536</w:t>
            </w:r>
          </w:p>
        </w:tc>
        <w:tc>
          <w:tcPr>
            <w:tcW w:w="810" w:type="dxa"/>
            <w:shd w:val="clear" w:color="auto" w:fill="auto"/>
            <w:noWrap/>
            <w:vAlign w:val="bottom"/>
            <w:hideMark/>
          </w:tcPr>
          <w:p w14:paraId="26919E1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810" w:type="dxa"/>
            <w:shd w:val="clear" w:color="auto" w:fill="auto"/>
            <w:noWrap/>
            <w:vAlign w:val="bottom"/>
            <w:hideMark/>
          </w:tcPr>
          <w:p w14:paraId="3B6AEDE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0.671</w:t>
            </w:r>
          </w:p>
        </w:tc>
      </w:tr>
      <w:tr w:rsidR="002717D1" w:rsidRPr="002717D1" w14:paraId="5C964371" w14:textId="77777777" w:rsidTr="00833C1A">
        <w:trPr>
          <w:trHeight w:val="285"/>
        </w:trPr>
        <w:tc>
          <w:tcPr>
            <w:tcW w:w="996" w:type="dxa"/>
            <w:shd w:val="clear" w:color="auto" w:fill="auto"/>
            <w:noWrap/>
            <w:vAlign w:val="bottom"/>
            <w:hideMark/>
          </w:tcPr>
          <w:p w14:paraId="00AF0AFF"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Grill3YD</w:t>
            </w:r>
          </w:p>
        </w:tc>
        <w:tc>
          <w:tcPr>
            <w:tcW w:w="1164" w:type="dxa"/>
            <w:shd w:val="clear" w:color="auto" w:fill="auto"/>
            <w:noWrap/>
            <w:vAlign w:val="bottom"/>
            <w:hideMark/>
          </w:tcPr>
          <w:p w14:paraId="5645782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w:t>
            </w:r>
          </w:p>
        </w:tc>
        <w:tc>
          <w:tcPr>
            <w:tcW w:w="630" w:type="dxa"/>
            <w:shd w:val="clear" w:color="auto" w:fill="auto"/>
            <w:noWrap/>
            <w:vAlign w:val="bottom"/>
            <w:hideMark/>
          </w:tcPr>
          <w:p w14:paraId="4220689C"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55</w:t>
            </w:r>
          </w:p>
        </w:tc>
        <w:tc>
          <w:tcPr>
            <w:tcW w:w="1350" w:type="dxa"/>
            <w:shd w:val="clear" w:color="auto" w:fill="auto"/>
            <w:noWrap/>
            <w:vAlign w:val="bottom"/>
            <w:hideMark/>
          </w:tcPr>
          <w:p w14:paraId="7059FD30"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4753167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5990DE9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0.660</w:t>
            </w:r>
          </w:p>
        </w:tc>
        <w:tc>
          <w:tcPr>
            <w:tcW w:w="720" w:type="dxa"/>
            <w:shd w:val="clear" w:color="auto" w:fill="auto"/>
            <w:noWrap/>
            <w:vAlign w:val="bottom"/>
            <w:hideMark/>
          </w:tcPr>
          <w:p w14:paraId="25B741A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0.536</w:t>
            </w:r>
          </w:p>
        </w:tc>
        <w:tc>
          <w:tcPr>
            <w:tcW w:w="810" w:type="dxa"/>
            <w:shd w:val="clear" w:color="auto" w:fill="auto"/>
            <w:noWrap/>
            <w:vAlign w:val="bottom"/>
            <w:hideMark/>
          </w:tcPr>
          <w:p w14:paraId="025DBF58"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810" w:type="dxa"/>
            <w:shd w:val="clear" w:color="auto" w:fill="auto"/>
            <w:noWrap/>
            <w:vAlign w:val="bottom"/>
            <w:hideMark/>
          </w:tcPr>
          <w:p w14:paraId="61823E20"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0.671</w:t>
            </w:r>
          </w:p>
        </w:tc>
      </w:tr>
      <w:tr w:rsidR="002717D1" w:rsidRPr="002717D1" w14:paraId="148CC7D7" w14:textId="77777777" w:rsidTr="00833C1A">
        <w:trPr>
          <w:trHeight w:val="285"/>
        </w:trPr>
        <w:tc>
          <w:tcPr>
            <w:tcW w:w="996" w:type="dxa"/>
            <w:shd w:val="clear" w:color="auto" w:fill="auto"/>
            <w:noWrap/>
            <w:vAlign w:val="bottom"/>
            <w:hideMark/>
          </w:tcPr>
          <w:p w14:paraId="0BA63386"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Grill3ND</w:t>
            </w:r>
          </w:p>
        </w:tc>
        <w:tc>
          <w:tcPr>
            <w:tcW w:w="1164" w:type="dxa"/>
            <w:shd w:val="clear" w:color="auto" w:fill="auto"/>
            <w:noWrap/>
            <w:vAlign w:val="bottom"/>
            <w:hideMark/>
          </w:tcPr>
          <w:p w14:paraId="02135D9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w:t>
            </w:r>
          </w:p>
        </w:tc>
        <w:tc>
          <w:tcPr>
            <w:tcW w:w="630" w:type="dxa"/>
            <w:shd w:val="clear" w:color="auto" w:fill="auto"/>
            <w:noWrap/>
            <w:vAlign w:val="bottom"/>
            <w:hideMark/>
          </w:tcPr>
          <w:p w14:paraId="3BFB4A3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55</w:t>
            </w:r>
          </w:p>
        </w:tc>
        <w:tc>
          <w:tcPr>
            <w:tcW w:w="1350" w:type="dxa"/>
            <w:shd w:val="clear" w:color="auto" w:fill="auto"/>
            <w:noWrap/>
            <w:vAlign w:val="bottom"/>
            <w:hideMark/>
          </w:tcPr>
          <w:p w14:paraId="325C102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10E5958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52A5DCD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720" w:type="dxa"/>
            <w:shd w:val="clear" w:color="auto" w:fill="auto"/>
            <w:noWrap/>
            <w:vAlign w:val="bottom"/>
            <w:hideMark/>
          </w:tcPr>
          <w:p w14:paraId="40170A6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0.536</w:t>
            </w:r>
          </w:p>
        </w:tc>
        <w:tc>
          <w:tcPr>
            <w:tcW w:w="810" w:type="dxa"/>
            <w:shd w:val="clear" w:color="auto" w:fill="auto"/>
            <w:noWrap/>
            <w:vAlign w:val="bottom"/>
            <w:hideMark/>
          </w:tcPr>
          <w:p w14:paraId="4EF74F3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810" w:type="dxa"/>
            <w:shd w:val="clear" w:color="auto" w:fill="auto"/>
            <w:noWrap/>
            <w:vAlign w:val="bottom"/>
            <w:hideMark/>
          </w:tcPr>
          <w:p w14:paraId="00A6A82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0.671</w:t>
            </w:r>
          </w:p>
        </w:tc>
      </w:tr>
      <w:tr w:rsidR="002717D1" w:rsidRPr="002717D1" w14:paraId="158C153C" w14:textId="77777777" w:rsidTr="00833C1A">
        <w:trPr>
          <w:trHeight w:val="285"/>
        </w:trPr>
        <w:tc>
          <w:tcPr>
            <w:tcW w:w="996" w:type="dxa"/>
            <w:shd w:val="clear" w:color="auto" w:fill="auto"/>
            <w:noWrap/>
            <w:vAlign w:val="bottom"/>
            <w:hideMark/>
          </w:tcPr>
          <w:p w14:paraId="77DB5261"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Grill4YD</w:t>
            </w:r>
          </w:p>
        </w:tc>
        <w:tc>
          <w:tcPr>
            <w:tcW w:w="1164" w:type="dxa"/>
            <w:shd w:val="clear" w:color="auto" w:fill="auto"/>
            <w:noWrap/>
            <w:vAlign w:val="bottom"/>
            <w:hideMark/>
          </w:tcPr>
          <w:p w14:paraId="33F43F5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w:t>
            </w:r>
          </w:p>
        </w:tc>
        <w:tc>
          <w:tcPr>
            <w:tcW w:w="630" w:type="dxa"/>
            <w:shd w:val="clear" w:color="auto" w:fill="auto"/>
            <w:noWrap/>
            <w:vAlign w:val="bottom"/>
            <w:hideMark/>
          </w:tcPr>
          <w:p w14:paraId="3C2E1A8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55</w:t>
            </w:r>
          </w:p>
        </w:tc>
        <w:tc>
          <w:tcPr>
            <w:tcW w:w="1350" w:type="dxa"/>
            <w:shd w:val="clear" w:color="auto" w:fill="auto"/>
            <w:noWrap/>
            <w:vAlign w:val="bottom"/>
            <w:hideMark/>
          </w:tcPr>
          <w:p w14:paraId="4FBDBDC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3D25A53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683F7AA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0.660</w:t>
            </w:r>
          </w:p>
        </w:tc>
        <w:tc>
          <w:tcPr>
            <w:tcW w:w="720" w:type="dxa"/>
            <w:shd w:val="clear" w:color="auto" w:fill="auto"/>
            <w:noWrap/>
            <w:vAlign w:val="bottom"/>
            <w:hideMark/>
          </w:tcPr>
          <w:p w14:paraId="6652474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0.536</w:t>
            </w:r>
          </w:p>
        </w:tc>
        <w:tc>
          <w:tcPr>
            <w:tcW w:w="810" w:type="dxa"/>
            <w:shd w:val="clear" w:color="auto" w:fill="auto"/>
            <w:noWrap/>
            <w:vAlign w:val="bottom"/>
            <w:hideMark/>
          </w:tcPr>
          <w:p w14:paraId="7D85D92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810" w:type="dxa"/>
            <w:shd w:val="clear" w:color="auto" w:fill="auto"/>
            <w:noWrap/>
            <w:vAlign w:val="bottom"/>
            <w:hideMark/>
          </w:tcPr>
          <w:p w14:paraId="12E9270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0.671</w:t>
            </w:r>
          </w:p>
        </w:tc>
      </w:tr>
      <w:tr w:rsidR="002717D1" w:rsidRPr="002717D1" w14:paraId="668A5052" w14:textId="77777777" w:rsidTr="00833C1A">
        <w:trPr>
          <w:trHeight w:val="285"/>
        </w:trPr>
        <w:tc>
          <w:tcPr>
            <w:tcW w:w="996" w:type="dxa"/>
            <w:shd w:val="clear" w:color="auto" w:fill="auto"/>
            <w:noWrap/>
            <w:vAlign w:val="bottom"/>
            <w:hideMark/>
          </w:tcPr>
          <w:p w14:paraId="3A176DC6"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Grill4ND</w:t>
            </w:r>
          </w:p>
        </w:tc>
        <w:tc>
          <w:tcPr>
            <w:tcW w:w="1164" w:type="dxa"/>
            <w:shd w:val="clear" w:color="auto" w:fill="auto"/>
            <w:noWrap/>
            <w:vAlign w:val="bottom"/>
            <w:hideMark/>
          </w:tcPr>
          <w:p w14:paraId="2FDB09A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w:t>
            </w:r>
          </w:p>
        </w:tc>
        <w:tc>
          <w:tcPr>
            <w:tcW w:w="630" w:type="dxa"/>
            <w:shd w:val="clear" w:color="auto" w:fill="auto"/>
            <w:noWrap/>
            <w:vAlign w:val="bottom"/>
            <w:hideMark/>
          </w:tcPr>
          <w:p w14:paraId="010DA1B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55</w:t>
            </w:r>
          </w:p>
        </w:tc>
        <w:tc>
          <w:tcPr>
            <w:tcW w:w="1350" w:type="dxa"/>
            <w:shd w:val="clear" w:color="auto" w:fill="auto"/>
            <w:noWrap/>
            <w:vAlign w:val="bottom"/>
            <w:hideMark/>
          </w:tcPr>
          <w:p w14:paraId="0301816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6BCD644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418C7DF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720" w:type="dxa"/>
            <w:shd w:val="clear" w:color="auto" w:fill="auto"/>
            <w:noWrap/>
            <w:vAlign w:val="bottom"/>
            <w:hideMark/>
          </w:tcPr>
          <w:p w14:paraId="45C98EF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0.536</w:t>
            </w:r>
          </w:p>
        </w:tc>
        <w:tc>
          <w:tcPr>
            <w:tcW w:w="810" w:type="dxa"/>
            <w:shd w:val="clear" w:color="auto" w:fill="auto"/>
            <w:noWrap/>
            <w:vAlign w:val="bottom"/>
            <w:hideMark/>
          </w:tcPr>
          <w:p w14:paraId="607DE3C8"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810" w:type="dxa"/>
            <w:shd w:val="clear" w:color="auto" w:fill="auto"/>
            <w:noWrap/>
            <w:vAlign w:val="bottom"/>
            <w:hideMark/>
          </w:tcPr>
          <w:p w14:paraId="589851E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0.671</w:t>
            </w:r>
          </w:p>
        </w:tc>
      </w:tr>
      <w:tr w:rsidR="002717D1" w:rsidRPr="002717D1" w14:paraId="7C64090D" w14:textId="77777777" w:rsidTr="00833C1A">
        <w:trPr>
          <w:trHeight w:val="285"/>
        </w:trPr>
        <w:tc>
          <w:tcPr>
            <w:tcW w:w="996" w:type="dxa"/>
            <w:shd w:val="clear" w:color="auto" w:fill="auto"/>
            <w:noWrap/>
            <w:vAlign w:val="bottom"/>
            <w:hideMark/>
          </w:tcPr>
          <w:p w14:paraId="63385857"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Grill19YD</w:t>
            </w:r>
          </w:p>
        </w:tc>
        <w:tc>
          <w:tcPr>
            <w:tcW w:w="1164" w:type="dxa"/>
            <w:shd w:val="clear" w:color="auto" w:fill="auto"/>
            <w:noWrap/>
            <w:vAlign w:val="bottom"/>
            <w:hideMark/>
          </w:tcPr>
          <w:p w14:paraId="03A1F9CB"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w:t>
            </w:r>
          </w:p>
        </w:tc>
        <w:tc>
          <w:tcPr>
            <w:tcW w:w="630" w:type="dxa"/>
            <w:shd w:val="clear" w:color="auto" w:fill="auto"/>
            <w:noWrap/>
            <w:vAlign w:val="bottom"/>
            <w:hideMark/>
          </w:tcPr>
          <w:p w14:paraId="77F8A1B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67.5</w:t>
            </w:r>
          </w:p>
        </w:tc>
        <w:tc>
          <w:tcPr>
            <w:tcW w:w="1350" w:type="dxa"/>
            <w:shd w:val="clear" w:color="auto" w:fill="auto"/>
            <w:noWrap/>
            <w:vAlign w:val="bottom"/>
            <w:hideMark/>
          </w:tcPr>
          <w:p w14:paraId="1860891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4A78771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0A7DCCF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0.660</w:t>
            </w:r>
          </w:p>
        </w:tc>
        <w:tc>
          <w:tcPr>
            <w:tcW w:w="720" w:type="dxa"/>
            <w:shd w:val="clear" w:color="auto" w:fill="auto"/>
            <w:noWrap/>
            <w:vAlign w:val="bottom"/>
            <w:hideMark/>
          </w:tcPr>
          <w:p w14:paraId="172C8270"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0.536</w:t>
            </w:r>
          </w:p>
        </w:tc>
        <w:tc>
          <w:tcPr>
            <w:tcW w:w="810" w:type="dxa"/>
            <w:shd w:val="clear" w:color="auto" w:fill="auto"/>
            <w:noWrap/>
            <w:vAlign w:val="bottom"/>
            <w:hideMark/>
          </w:tcPr>
          <w:p w14:paraId="2194B55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810" w:type="dxa"/>
            <w:shd w:val="clear" w:color="auto" w:fill="auto"/>
            <w:noWrap/>
            <w:vAlign w:val="bottom"/>
            <w:hideMark/>
          </w:tcPr>
          <w:p w14:paraId="60FD9C5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0.671</w:t>
            </w:r>
          </w:p>
        </w:tc>
      </w:tr>
      <w:tr w:rsidR="002717D1" w:rsidRPr="002717D1" w14:paraId="2B3B653B" w14:textId="77777777" w:rsidTr="00833C1A">
        <w:trPr>
          <w:trHeight w:val="285"/>
        </w:trPr>
        <w:tc>
          <w:tcPr>
            <w:tcW w:w="996" w:type="dxa"/>
            <w:shd w:val="clear" w:color="auto" w:fill="auto"/>
            <w:noWrap/>
            <w:vAlign w:val="bottom"/>
            <w:hideMark/>
          </w:tcPr>
          <w:p w14:paraId="24BC2831"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Grill19ND</w:t>
            </w:r>
          </w:p>
        </w:tc>
        <w:tc>
          <w:tcPr>
            <w:tcW w:w="1164" w:type="dxa"/>
            <w:shd w:val="clear" w:color="auto" w:fill="auto"/>
            <w:noWrap/>
            <w:vAlign w:val="bottom"/>
            <w:hideMark/>
          </w:tcPr>
          <w:p w14:paraId="615EAC00"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w:t>
            </w:r>
          </w:p>
        </w:tc>
        <w:tc>
          <w:tcPr>
            <w:tcW w:w="630" w:type="dxa"/>
            <w:shd w:val="clear" w:color="auto" w:fill="auto"/>
            <w:noWrap/>
            <w:vAlign w:val="bottom"/>
            <w:hideMark/>
          </w:tcPr>
          <w:p w14:paraId="07F971CB"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67.5</w:t>
            </w:r>
          </w:p>
        </w:tc>
        <w:tc>
          <w:tcPr>
            <w:tcW w:w="1350" w:type="dxa"/>
            <w:shd w:val="clear" w:color="auto" w:fill="auto"/>
            <w:noWrap/>
            <w:vAlign w:val="bottom"/>
            <w:hideMark/>
          </w:tcPr>
          <w:p w14:paraId="078F1A8B"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17F9F6E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6B81BC6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720" w:type="dxa"/>
            <w:shd w:val="clear" w:color="auto" w:fill="auto"/>
            <w:noWrap/>
            <w:vAlign w:val="bottom"/>
            <w:hideMark/>
          </w:tcPr>
          <w:p w14:paraId="6B26B0DC"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0.536</w:t>
            </w:r>
          </w:p>
        </w:tc>
        <w:tc>
          <w:tcPr>
            <w:tcW w:w="810" w:type="dxa"/>
            <w:shd w:val="clear" w:color="auto" w:fill="auto"/>
            <w:noWrap/>
            <w:vAlign w:val="bottom"/>
            <w:hideMark/>
          </w:tcPr>
          <w:p w14:paraId="465BCD2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810" w:type="dxa"/>
            <w:shd w:val="clear" w:color="auto" w:fill="auto"/>
            <w:noWrap/>
            <w:vAlign w:val="bottom"/>
            <w:hideMark/>
          </w:tcPr>
          <w:p w14:paraId="4ADA13E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0.671</w:t>
            </w:r>
          </w:p>
        </w:tc>
      </w:tr>
      <w:tr w:rsidR="002717D1" w:rsidRPr="002717D1" w14:paraId="4CDC490A" w14:textId="77777777" w:rsidTr="00833C1A">
        <w:trPr>
          <w:trHeight w:val="285"/>
        </w:trPr>
        <w:tc>
          <w:tcPr>
            <w:tcW w:w="996" w:type="dxa"/>
            <w:shd w:val="clear" w:color="auto" w:fill="auto"/>
            <w:noWrap/>
            <w:vAlign w:val="bottom"/>
            <w:hideMark/>
          </w:tcPr>
          <w:p w14:paraId="20A7651F"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Grill20YD</w:t>
            </w:r>
          </w:p>
        </w:tc>
        <w:tc>
          <w:tcPr>
            <w:tcW w:w="1164" w:type="dxa"/>
            <w:shd w:val="clear" w:color="auto" w:fill="auto"/>
            <w:noWrap/>
            <w:vAlign w:val="bottom"/>
            <w:hideMark/>
          </w:tcPr>
          <w:p w14:paraId="50DF2430"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w:t>
            </w:r>
          </w:p>
        </w:tc>
        <w:tc>
          <w:tcPr>
            <w:tcW w:w="630" w:type="dxa"/>
            <w:shd w:val="clear" w:color="auto" w:fill="auto"/>
            <w:noWrap/>
            <w:vAlign w:val="bottom"/>
            <w:hideMark/>
          </w:tcPr>
          <w:p w14:paraId="1B7C1BA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67.5</w:t>
            </w:r>
          </w:p>
        </w:tc>
        <w:tc>
          <w:tcPr>
            <w:tcW w:w="1350" w:type="dxa"/>
            <w:shd w:val="clear" w:color="auto" w:fill="auto"/>
            <w:noWrap/>
            <w:vAlign w:val="bottom"/>
            <w:hideMark/>
          </w:tcPr>
          <w:p w14:paraId="033EBEAD"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1925ABD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553F464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0.660</w:t>
            </w:r>
          </w:p>
        </w:tc>
        <w:tc>
          <w:tcPr>
            <w:tcW w:w="720" w:type="dxa"/>
            <w:shd w:val="clear" w:color="auto" w:fill="auto"/>
            <w:noWrap/>
            <w:vAlign w:val="bottom"/>
            <w:hideMark/>
          </w:tcPr>
          <w:p w14:paraId="77771DF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0.536</w:t>
            </w:r>
          </w:p>
        </w:tc>
        <w:tc>
          <w:tcPr>
            <w:tcW w:w="810" w:type="dxa"/>
            <w:shd w:val="clear" w:color="auto" w:fill="auto"/>
            <w:noWrap/>
            <w:vAlign w:val="bottom"/>
            <w:hideMark/>
          </w:tcPr>
          <w:p w14:paraId="2FC4FA8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810" w:type="dxa"/>
            <w:shd w:val="clear" w:color="auto" w:fill="auto"/>
            <w:noWrap/>
            <w:vAlign w:val="bottom"/>
            <w:hideMark/>
          </w:tcPr>
          <w:p w14:paraId="32CBBB4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0.671</w:t>
            </w:r>
          </w:p>
        </w:tc>
      </w:tr>
      <w:tr w:rsidR="002717D1" w:rsidRPr="002717D1" w14:paraId="1E59E342" w14:textId="77777777" w:rsidTr="00833C1A">
        <w:trPr>
          <w:trHeight w:val="300"/>
        </w:trPr>
        <w:tc>
          <w:tcPr>
            <w:tcW w:w="996" w:type="dxa"/>
            <w:shd w:val="clear" w:color="auto" w:fill="auto"/>
            <w:noWrap/>
            <w:vAlign w:val="bottom"/>
            <w:hideMark/>
          </w:tcPr>
          <w:p w14:paraId="39EAF1F4"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Grill20ND</w:t>
            </w:r>
          </w:p>
        </w:tc>
        <w:tc>
          <w:tcPr>
            <w:tcW w:w="1164" w:type="dxa"/>
            <w:shd w:val="clear" w:color="auto" w:fill="auto"/>
            <w:noWrap/>
            <w:vAlign w:val="bottom"/>
            <w:hideMark/>
          </w:tcPr>
          <w:p w14:paraId="0550F80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w:t>
            </w:r>
          </w:p>
        </w:tc>
        <w:tc>
          <w:tcPr>
            <w:tcW w:w="630" w:type="dxa"/>
            <w:shd w:val="clear" w:color="auto" w:fill="auto"/>
            <w:noWrap/>
            <w:vAlign w:val="bottom"/>
            <w:hideMark/>
          </w:tcPr>
          <w:p w14:paraId="0E471A7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67.5</w:t>
            </w:r>
          </w:p>
        </w:tc>
        <w:tc>
          <w:tcPr>
            <w:tcW w:w="1350" w:type="dxa"/>
            <w:shd w:val="clear" w:color="auto" w:fill="auto"/>
            <w:noWrap/>
            <w:vAlign w:val="bottom"/>
            <w:hideMark/>
          </w:tcPr>
          <w:p w14:paraId="58CE90A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07915A6D"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6E46BAB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720" w:type="dxa"/>
            <w:shd w:val="clear" w:color="auto" w:fill="auto"/>
            <w:noWrap/>
            <w:vAlign w:val="bottom"/>
            <w:hideMark/>
          </w:tcPr>
          <w:p w14:paraId="2A753A3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0.536</w:t>
            </w:r>
          </w:p>
        </w:tc>
        <w:tc>
          <w:tcPr>
            <w:tcW w:w="810" w:type="dxa"/>
            <w:shd w:val="clear" w:color="auto" w:fill="auto"/>
            <w:noWrap/>
            <w:vAlign w:val="bottom"/>
            <w:hideMark/>
          </w:tcPr>
          <w:p w14:paraId="6E47646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0.600</w:t>
            </w:r>
          </w:p>
        </w:tc>
        <w:tc>
          <w:tcPr>
            <w:tcW w:w="810" w:type="dxa"/>
            <w:shd w:val="clear" w:color="auto" w:fill="auto"/>
            <w:noWrap/>
            <w:vAlign w:val="bottom"/>
            <w:hideMark/>
          </w:tcPr>
          <w:p w14:paraId="43E409D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0.671</w:t>
            </w:r>
          </w:p>
        </w:tc>
      </w:tr>
      <w:tr w:rsidR="002717D1" w:rsidRPr="002717D1" w14:paraId="0B47858A" w14:textId="77777777" w:rsidTr="00833C1A">
        <w:trPr>
          <w:trHeight w:val="285"/>
        </w:trPr>
        <w:tc>
          <w:tcPr>
            <w:tcW w:w="996" w:type="dxa"/>
            <w:shd w:val="clear" w:color="auto" w:fill="auto"/>
            <w:noWrap/>
            <w:vAlign w:val="bottom"/>
            <w:hideMark/>
          </w:tcPr>
          <w:p w14:paraId="79701B43"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Grill5YD</w:t>
            </w:r>
          </w:p>
        </w:tc>
        <w:tc>
          <w:tcPr>
            <w:tcW w:w="1164" w:type="dxa"/>
            <w:shd w:val="clear" w:color="auto" w:fill="auto"/>
            <w:noWrap/>
            <w:vAlign w:val="bottom"/>
            <w:hideMark/>
          </w:tcPr>
          <w:p w14:paraId="5CD2D3B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630" w:type="dxa"/>
            <w:shd w:val="clear" w:color="auto" w:fill="auto"/>
            <w:noWrap/>
            <w:vAlign w:val="bottom"/>
            <w:hideMark/>
          </w:tcPr>
          <w:p w14:paraId="1F10455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30</w:t>
            </w:r>
          </w:p>
        </w:tc>
        <w:tc>
          <w:tcPr>
            <w:tcW w:w="1350" w:type="dxa"/>
            <w:shd w:val="clear" w:color="auto" w:fill="auto"/>
            <w:noWrap/>
            <w:vAlign w:val="bottom"/>
            <w:hideMark/>
          </w:tcPr>
          <w:p w14:paraId="4E40966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1ED70D6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3B29879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720" w:type="dxa"/>
            <w:shd w:val="clear" w:color="auto" w:fill="auto"/>
            <w:noWrap/>
            <w:vAlign w:val="bottom"/>
            <w:hideMark/>
          </w:tcPr>
          <w:p w14:paraId="4343E35B"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810" w:type="dxa"/>
            <w:shd w:val="clear" w:color="auto" w:fill="auto"/>
            <w:noWrap/>
            <w:vAlign w:val="bottom"/>
            <w:hideMark/>
          </w:tcPr>
          <w:p w14:paraId="1E75EDA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0.720</w:t>
            </w:r>
          </w:p>
        </w:tc>
        <w:tc>
          <w:tcPr>
            <w:tcW w:w="810" w:type="dxa"/>
            <w:shd w:val="clear" w:color="auto" w:fill="auto"/>
            <w:noWrap/>
            <w:vAlign w:val="bottom"/>
            <w:hideMark/>
          </w:tcPr>
          <w:p w14:paraId="2D2BFAF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0.884</w:t>
            </w:r>
          </w:p>
        </w:tc>
      </w:tr>
      <w:tr w:rsidR="002717D1" w:rsidRPr="002717D1" w14:paraId="3DDBD746" w14:textId="77777777" w:rsidTr="00833C1A">
        <w:trPr>
          <w:trHeight w:val="285"/>
        </w:trPr>
        <w:tc>
          <w:tcPr>
            <w:tcW w:w="996" w:type="dxa"/>
            <w:shd w:val="clear" w:color="auto" w:fill="auto"/>
            <w:noWrap/>
            <w:vAlign w:val="bottom"/>
            <w:hideMark/>
          </w:tcPr>
          <w:p w14:paraId="51DAAE43"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Grill5ND</w:t>
            </w:r>
          </w:p>
        </w:tc>
        <w:tc>
          <w:tcPr>
            <w:tcW w:w="1164" w:type="dxa"/>
            <w:shd w:val="clear" w:color="auto" w:fill="auto"/>
            <w:noWrap/>
            <w:vAlign w:val="bottom"/>
            <w:hideMark/>
          </w:tcPr>
          <w:p w14:paraId="4D5C23D8"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630" w:type="dxa"/>
            <w:shd w:val="clear" w:color="auto" w:fill="auto"/>
            <w:noWrap/>
            <w:vAlign w:val="bottom"/>
            <w:hideMark/>
          </w:tcPr>
          <w:p w14:paraId="62D7F7B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30</w:t>
            </w:r>
          </w:p>
        </w:tc>
        <w:tc>
          <w:tcPr>
            <w:tcW w:w="1350" w:type="dxa"/>
            <w:shd w:val="clear" w:color="auto" w:fill="auto"/>
            <w:noWrap/>
            <w:vAlign w:val="bottom"/>
            <w:hideMark/>
          </w:tcPr>
          <w:p w14:paraId="12466CE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32CC18A8"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5ADAB6D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720" w:type="dxa"/>
            <w:shd w:val="clear" w:color="auto" w:fill="auto"/>
            <w:noWrap/>
            <w:vAlign w:val="bottom"/>
            <w:hideMark/>
          </w:tcPr>
          <w:p w14:paraId="13A5B08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0.707</w:t>
            </w:r>
          </w:p>
        </w:tc>
        <w:tc>
          <w:tcPr>
            <w:tcW w:w="810" w:type="dxa"/>
            <w:shd w:val="clear" w:color="auto" w:fill="auto"/>
            <w:noWrap/>
            <w:vAlign w:val="bottom"/>
            <w:hideMark/>
          </w:tcPr>
          <w:p w14:paraId="5671CAA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0.720</w:t>
            </w:r>
          </w:p>
        </w:tc>
        <w:tc>
          <w:tcPr>
            <w:tcW w:w="810" w:type="dxa"/>
            <w:shd w:val="clear" w:color="auto" w:fill="auto"/>
            <w:noWrap/>
            <w:vAlign w:val="bottom"/>
            <w:hideMark/>
          </w:tcPr>
          <w:p w14:paraId="6678A84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0.884</w:t>
            </w:r>
          </w:p>
        </w:tc>
      </w:tr>
      <w:tr w:rsidR="002717D1" w:rsidRPr="002717D1" w14:paraId="67FF3323" w14:textId="77777777" w:rsidTr="00833C1A">
        <w:trPr>
          <w:trHeight w:val="285"/>
        </w:trPr>
        <w:tc>
          <w:tcPr>
            <w:tcW w:w="996" w:type="dxa"/>
            <w:shd w:val="clear" w:color="auto" w:fill="auto"/>
            <w:noWrap/>
            <w:vAlign w:val="bottom"/>
            <w:hideMark/>
          </w:tcPr>
          <w:p w14:paraId="35DE7677"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Grill6YD</w:t>
            </w:r>
          </w:p>
        </w:tc>
        <w:tc>
          <w:tcPr>
            <w:tcW w:w="1164" w:type="dxa"/>
            <w:shd w:val="clear" w:color="auto" w:fill="auto"/>
            <w:noWrap/>
            <w:vAlign w:val="bottom"/>
            <w:hideMark/>
          </w:tcPr>
          <w:p w14:paraId="32738B7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630" w:type="dxa"/>
            <w:shd w:val="clear" w:color="auto" w:fill="auto"/>
            <w:noWrap/>
            <w:vAlign w:val="bottom"/>
            <w:hideMark/>
          </w:tcPr>
          <w:p w14:paraId="15BB5FE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30</w:t>
            </w:r>
          </w:p>
        </w:tc>
        <w:tc>
          <w:tcPr>
            <w:tcW w:w="1350" w:type="dxa"/>
            <w:shd w:val="clear" w:color="auto" w:fill="auto"/>
            <w:noWrap/>
            <w:vAlign w:val="bottom"/>
            <w:hideMark/>
          </w:tcPr>
          <w:p w14:paraId="505BEA4D"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713878B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1E7B0DA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720" w:type="dxa"/>
            <w:shd w:val="clear" w:color="auto" w:fill="auto"/>
            <w:noWrap/>
            <w:vAlign w:val="bottom"/>
            <w:hideMark/>
          </w:tcPr>
          <w:p w14:paraId="71C749C8"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810" w:type="dxa"/>
            <w:shd w:val="clear" w:color="auto" w:fill="auto"/>
            <w:noWrap/>
            <w:vAlign w:val="bottom"/>
            <w:hideMark/>
          </w:tcPr>
          <w:p w14:paraId="05666B8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0.720</w:t>
            </w:r>
          </w:p>
        </w:tc>
        <w:tc>
          <w:tcPr>
            <w:tcW w:w="810" w:type="dxa"/>
            <w:shd w:val="clear" w:color="auto" w:fill="auto"/>
            <w:noWrap/>
            <w:vAlign w:val="bottom"/>
            <w:hideMark/>
          </w:tcPr>
          <w:p w14:paraId="4536F26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0.884</w:t>
            </w:r>
          </w:p>
        </w:tc>
      </w:tr>
      <w:tr w:rsidR="002717D1" w:rsidRPr="002717D1" w14:paraId="6057223F" w14:textId="77777777" w:rsidTr="00833C1A">
        <w:trPr>
          <w:trHeight w:val="285"/>
        </w:trPr>
        <w:tc>
          <w:tcPr>
            <w:tcW w:w="996" w:type="dxa"/>
            <w:shd w:val="clear" w:color="auto" w:fill="auto"/>
            <w:noWrap/>
            <w:vAlign w:val="bottom"/>
            <w:hideMark/>
          </w:tcPr>
          <w:p w14:paraId="4459A300"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Grill6ND</w:t>
            </w:r>
          </w:p>
        </w:tc>
        <w:tc>
          <w:tcPr>
            <w:tcW w:w="1164" w:type="dxa"/>
            <w:shd w:val="clear" w:color="auto" w:fill="auto"/>
            <w:noWrap/>
            <w:vAlign w:val="bottom"/>
            <w:hideMark/>
          </w:tcPr>
          <w:p w14:paraId="3DCF164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630" w:type="dxa"/>
            <w:shd w:val="clear" w:color="auto" w:fill="auto"/>
            <w:noWrap/>
            <w:vAlign w:val="bottom"/>
            <w:hideMark/>
          </w:tcPr>
          <w:p w14:paraId="4C97B05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30</w:t>
            </w:r>
          </w:p>
        </w:tc>
        <w:tc>
          <w:tcPr>
            <w:tcW w:w="1350" w:type="dxa"/>
            <w:shd w:val="clear" w:color="auto" w:fill="auto"/>
            <w:noWrap/>
            <w:vAlign w:val="bottom"/>
            <w:hideMark/>
          </w:tcPr>
          <w:p w14:paraId="7254B2B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3658669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7864F93C"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720" w:type="dxa"/>
            <w:shd w:val="clear" w:color="auto" w:fill="auto"/>
            <w:noWrap/>
            <w:vAlign w:val="bottom"/>
            <w:hideMark/>
          </w:tcPr>
          <w:p w14:paraId="54BA641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0.707</w:t>
            </w:r>
          </w:p>
        </w:tc>
        <w:tc>
          <w:tcPr>
            <w:tcW w:w="810" w:type="dxa"/>
            <w:shd w:val="clear" w:color="auto" w:fill="auto"/>
            <w:noWrap/>
            <w:vAlign w:val="bottom"/>
            <w:hideMark/>
          </w:tcPr>
          <w:p w14:paraId="0D9E926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0.720</w:t>
            </w:r>
          </w:p>
        </w:tc>
        <w:tc>
          <w:tcPr>
            <w:tcW w:w="810" w:type="dxa"/>
            <w:shd w:val="clear" w:color="auto" w:fill="auto"/>
            <w:noWrap/>
            <w:vAlign w:val="bottom"/>
            <w:hideMark/>
          </w:tcPr>
          <w:p w14:paraId="176387A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0.884</w:t>
            </w:r>
          </w:p>
        </w:tc>
      </w:tr>
      <w:tr w:rsidR="002717D1" w:rsidRPr="002717D1" w14:paraId="4870F97C" w14:textId="77777777" w:rsidTr="00833C1A">
        <w:trPr>
          <w:trHeight w:val="285"/>
        </w:trPr>
        <w:tc>
          <w:tcPr>
            <w:tcW w:w="996" w:type="dxa"/>
            <w:shd w:val="clear" w:color="auto" w:fill="auto"/>
            <w:noWrap/>
            <w:vAlign w:val="bottom"/>
            <w:hideMark/>
          </w:tcPr>
          <w:p w14:paraId="09C9C745"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Grill15YD</w:t>
            </w:r>
          </w:p>
        </w:tc>
        <w:tc>
          <w:tcPr>
            <w:tcW w:w="1164" w:type="dxa"/>
            <w:shd w:val="clear" w:color="auto" w:fill="auto"/>
            <w:noWrap/>
            <w:vAlign w:val="bottom"/>
            <w:hideMark/>
          </w:tcPr>
          <w:p w14:paraId="1CEE69A0"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630" w:type="dxa"/>
            <w:shd w:val="clear" w:color="auto" w:fill="auto"/>
            <w:noWrap/>
            <w:vAlign w:val="bottom"/>
            <w:hideMark/>
          </w:tcPr>
          <w:p w14:paraId="0156E48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42.5</w:t>
            </w:r>
          </w:p>
        </w:tc>
        <w:tc>
          <w:tcPr>
            <w:tcW w:w="1350" w:type="dxa"/>
            <w:shd w:val="clear" w:color="auto" w:fill="auto"/>
            <w:noWrap/>
            <w:vAlign w:val="bottom"/>
            <w:hideMark/>
          </w:tcPr>
          <w:p w14:paraId="7D8930B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131E75A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1294949C"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720" w:type="dxa"/>
            <w:shd w:val="clear" w:color="auto" w:fill="auto"/>
            <w:noWrap/>
            <w:vAlign w:val="bottom"/>
            <w:hideMark/>
          </w:tcPr>
          <w:p w14:paraId="6915F1B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810" w:type="dxa"/>
            <w:shd w:val="clear" w:color="auto" w:fill="auto"/>
            <w:noWrap/>
            <w:vAlign w:val="bottom"/>
            <w:hideMark/>
          </w:tcPr>
          <w:p w14:paraId="09E62F6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0.720</w:t>
            </w:r>
          </w:p>
        </w:tc>
        <w:tc>
          <w:tcPr>
            <w:tcW w:w="810" w:type="dxa"/>
            <w:shd w:val="clear" w:color="auto" w:fill="auto"/>
            <w:noWrap/>
            <w:vAlign w:val="bottom"/>
            <w:hideMark/>
          </w:tcPr>
          <w:p w14:paraId="5EB45D6D"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0.884</w:t>
            </w:r>
          </w:p>
        </w:tc>
      </w:tr>
      <w:tr w:rsidR="002717D1" w:rsidRPr="002717D1" w14:paraId="061A5EDD" w14:textId="77777777" w:rsidTr="00833C1A">
        <w:trPr>
          <w:trHeight w:val="285"/>
        </w:trPr>
        <w:tc>
          <w:tcPr>
            <w:tcW w:w="996" w:type="dxa"/>
            <w:shd w:val="clear" w:color="auto" w:fill="auto"/>
            <w:noWrap/>
            <w:vAlign w:val="bottom"/>
            <w:hideMark/>
          </w:tcPr>
          <w:p w14:paraId="311FF08D"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Grill15ND</w:t>
            </w:r>
          </w:p>
        </w:tc>
        <w:tc>
          <w:tcPr>
            <w:tcW w:w="1164" w:type="dxa"/>
            <w:shd w:val="clear" w:color="auto" w:fill="auto"/>
            <w:noWrap/>
            <w:vAlign w:val="bottom"/>
            <w:hideMark/>
          </w:tcPr>
          <w:p w14:paraId="315C1748"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630" w:type="dxa"/>
            <w:shd w:val="clear" w:color="auto" w:fill="auto"/>
            <w:noWrap/>
            <w:vAlign w:val="bottom"/>
            <w:hideMark/>
          </w:tcPr>
          <w:p w14:paraId="34F5F8A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42.5</w:t>
            </w:r>
          </w:p>
        </w:tc>
        <w:tc>
          <w:tcPr>
            <w:tcW w:w="1350" w:type="dxa"/>
            <w:shd w:val="clear" w:color="auto" w:fill="auto"/>
            <w:noWrap/>
            <w:vAlign w:val="bottom"/>
            <w:hideMark/>
          </w:tcPr>
          <w:p w14:paraId="5B4FF94D"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261BDD6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1608CD5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720" w:type="dxa"/>
            <w:shd w:val="clear" w:color="auto" w:fill="auto"/>
            <w:noWrap/>
            <w:vAlign w:val="bottom"/>
            <w:hideMark/>
          </w:tcPr>
          <w:p w14:paraId="6ABA938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0.707</w:t>
            </w:r>
          </w:p>
        </w:tc>
        <w:tc>
          <w:tcPr>
            <w:tcW w:w="810" w:type="dxa"/>
            <w:shd w:val="clear" w:color="auto" w:fill="auto"/>
            <w:noWrap/>
            <w:vAlign w:val="bottom"/>
            <w:hideMark/>
          </w:tcPr>
          <w:p w14:paraId="12BA140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0.720</w:t>
            </w:r>
          </w:p>
        </w:tc>
        <w:tc>
          <w:tcPr>
            <w:tcW w:w="810" w:type="dxa"/>
            <w:shd w:val="clear" w:color="auto" w:fill="auto"/>
            <w:noWrap/>
            <w:vAlign w:val="bottom"/>
            <w:hideMark/>
          </w:tcPr>
          <w:p w14:paraId="079F520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0.884</w:t>
            </w:r>
          </w:p>
        </w:tc>
      </w:tr>
      <w:tr w:rsidR="002717D1" w:rsidRPr="002717D1" w14:paraId="60FB424B" w14:textId="77777777" w:rsidTr="00833C1A">
        <w:trPr>
          <w:trHeight w:val="285"/>
        </w:trPr>
        <w:tc>
          <w:tcPr>
            <w:tcW w:w="996" w:type="dxa"/>
            <w:shd w:val="clear" w:color="auto" w:fill="auto"/>
            <w:noWrap/>
            <w:vAlign w:val="bottom"/>
            <w:hideMark/>
          </w:tcPr>
          <w:p w14:paraId="3CB5FDFB"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Grill16YD</w:t>
            </w:r>
          </w:p>
        </w:tc>
        <w:tc>
          <w:tcPr>
            <w:tcW w:w="1164" w:type="dxa"/>
            <w:shd w:val="clear" w:color="auto" w:fill="auto"/>
            <w:noWrap/>
            <w:vAlign w:val="bottom"/>
            <w:hideMark/>
          </w:tcPr>
          <w:p w14:paraId="2CDD5AC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630" w:type="dxa"/>
            <w:shd w:val="clear" w:color="auto" w:fill="auto"/>
            <w:noWrap/>
            <w:vAlign w:val="bottom"/>
            <w:hideMark/>
          </w:tcPr>
          <w:p w14:paraId="42F060E8"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42.5</w:t>
            </w:r>
          </w:p>
        </w:tc>
        <w:tc>
          <w:tcPr>
            <w:tcW w:w="1350" w:type="dxa"/>
            <w:shd w:val="clear" w:color="auto" w:fill="auto"/>
            <w:noWrap/>
            <w:vAlign w:val="bottom"/>
            <w:hideMark/>
          </w:tcPr>
          <w:p w14:paraId="1AC26B3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2F98DD8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167739C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720" w:type="dxa"/>
            <w:shd w:val="clear" w:color="auto" w:fill="auto"/>
            <w:noWrap/>
            <w:vAlign w:val="bottom"/>
            <w:hideMark/>
          </w:tcPr>
          <w:p w14:paraId="76EFF71B"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810" w:type="dxa"/>
            <w:shd w:val="clear" w:color="auto" w:fill="auto"/>
            <w:noWrap/>
            <w:vAlign w:val="bottom"/>
            <w:hideMark/>
          </w:tcPr>
          <w:p w14:paraId="6EE7BE0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0.720</w:t>
            </w:r>
          </w:p>
        </w:tc>
        <w:tc>
          <w:tcPr>
            <w:tcW w:w="810" w:type="dxa"/>
            <w:shd w:val="clear" w:color="auto" w:fill="auto"/>
            <w:noWrap/>
            <w:vAlign w:val="bottom"/>
            <w:hideMark/>
          </w:tcPr>
          <w:p w14:paraId="4B719F5B"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0.884</w:t>
            </w:r>
          </w:p>
        </w:tc>
      </w:tr>
      <w:tr w:rsidR="002717D1" w:rsidRPr="002717D1" w14:paraId="6253095C" w14:textId="77777777" w:rsidTr="00833C1A">
        <w:trPr>
          <w:trHeight w:val="285"/>
        </w:trPr>
        <w:tc>
          <w:tcPr>
            <w:tcW w:w="996" w:type="dxa"/>
            <w:shd w:val="clear" w:color="auto" w:fill="auto"/>
            <w:noWrap/>
            <w:vAlign w:val="bottom"/>
            <w:hideMark/>
          </w:tcPr>
          <w:p w14:paraId="222B2817"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Grill16ND</w:t>
            </w:r>
          </w:p>
        </w:tc>
        <w:tc>
          <w:tcPr>
            <w:tcW w:w="1164" w:type="dxa"/>
            <w:shd w:val="clear" w:color="auto" w:fill="auto"/>
            <w:noWrap/>
            <w:vAlign w:val="bottom"/>
            <w:hideMark/>
          </w:tcPr>
          <w:p w14:paraId="6CADC2F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630" w:type="dxa"/>
            <w:shd w:val="clear" w:color="auto" w:fill="auto"/>
            <w:noWrap/>
            <w:vAlign w:val="bottom"/>
            <w:hideMark/>
          </w:tcPr>
          <w:p w14:paraId="611D319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42.5</w:t>
            </w:r>
          </w:p>
        </w:tc>
        <w:tc>
          <w:tcPr>
            <w:tcW w:w="1350" w:type="dxa"/>
            <w:shd w:val="clear" w:color="auto" w:fill="auto"/>
            <w:noWrap/>
            <w:vAlign w:val="bottom"/>
            <w:hideMark/>
          </w:tcPr>
          <w:p w14:paraId="3803EF48"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09FF61F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255D2AA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720" w:type="dxa"/>
            <w:shd w:val="clear" w:color="auto" w:fill="auto"/>
            <w:noWrap/>
            <w:vAlign w:val="bottom"/>
            <w:hideMark/>
          </w:tcPr>
          <w:p w14:paraId="023A02D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0.707</w:t>
            </w:r>
          </w:p>
        </w:tc>
        <w:tc>
          <w:tcPr>
            <w:tcW w:w="810" w:type="dxa"/>
            <w:shd w:val="clear" w:color="auto" w:fill="auto"/>
            <w:noWrap/>
            <w:vAlign w:val="bottom"/>
            <w:hideMark/>
          </w:tcPr>
          <w:p w14:paraId="068ABD9B"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0.720</w:t>
            </w:r>
          </w:p>
        </w:tc>
        <w:tc>
          <w:tcPr>
            <w:tcW w:w="810" w:type="dxa"/>
            <w:shd w:val="clear" w:color="auto" w:fill="auto"/>
            <w:noWrap/>
            <w:vAlign w:val="bottom"/>
            <w:hideMark/>
          </w:tcPr>
          <w:p w14:paraId="1398A73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0.884</w:t>
            </w:r>
          </w:p>
        </w:tc>
      </w:tr>
      <w:tr w:rsidR="002717D1" w:rsidRPr="002717D1" w14:paraId="5461281E" w14:textId="77777777" w:rsidTr="00833C1A">
        <w:trPr>
          <w:trHeight w:val="285"/>
        </w:trPr>
        <w:tc>
          <w:tcPr>
            <w:tcW w:w="996" w:type="dxa"/>
            <w:shd w:val="clear" w:color="auto" w:fill="auto"/>
            <w:noWrap/>
            <w:vAlign w:val="bottom"/>
            <w:hideMark/>
          </w:tcPr>
          <w:p w14:paraId="269B0812"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Grill7YD</w:t>
            </w:r>
          </w:p>
        </w:tc>
        <w:tc>
          <w:tcPr>
            <w:tcW w:w="1164" w:type="dxa"/>
            <w:shd w:val="clear" w:color="auto" w:fill="auto"/>
            <w:noWrap/>
            <w:vAlign w:val="bottom"/>
            <w:hideMark/>
          </w:tcPr>
          <w:p w14:paraId="24915D1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630" w:type="dxa"/>
            <w:shd w:val="clear" w:color="auto" w:fill="auto"/>
            <w:noWrap/>
            <w:vAlign w:val="bottom"/>
            <w:hideMark/>
          </w:tcPr>
          <w:p w14:paraId="77AC872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55</w:t>
            </w:r>
          </w:p>
        </w:tc>
        <w:tc>
          <w:tcPr>
            <w:tcW w:w="1350" w:type="dxa"/>
            <w:shd w:val="clear" w:color="auto" w:fill="auto"/>
            <w:noWrap/>
            <w:vAlign w:val="bottom"/>
            <w:hideMark/>
          </w:tcPr>
          <w:p w14:paraId="30C8E60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262DDA9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482774D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720" w:type="dxa"/>
            <w:shd w:val="clear" w:color="auto" w:fill="auto"/>
            <w:noWrap/>
            <w:vAlign w:val="bottom"/>
            <w:hideMark/>
          </w:tcPr>
          <w:p w14:paraId="2CBB7AA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810" w:type="dxa"/>
            <w:shd w:val="clear" w:color="auto" w:fill="auto"/>
            <w:noWrap/>
            <w:vAlign w:val="bottom"/>
            <w:hideMark/>
          </w:tcPr>
          <w:p w14:paraId="2F5E661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0.720</w:t>
            </w:r>
          </w:p>
        </w:tc>
        <w:tc>
          <w:tcPr>
            <w:tcW w:w="810" w:type="dxa"/>
            <w:shd w:val="clear" w:color="auto" w:fill="auto"/>
            <w:noWrap/>
            <w:vAlign w:val="bottom"/>
            <w:hideMark/>
          </w:tcPr>
          <w:p w14:paraId="537F440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0.884</w:t>
            </w:r>
          </w:p>
        </w:tc>
      </w:tr>
      <w:tr w:rsidR="002717D1" w:rsidRPr="002717D1" w14:paraId="68F5A9B7" w14:textId="77777777" w:rsidTr="00833C1A">
        <w:trPr>
          <w:trHeight w:val="285"/>
        </w:trPr>
        <w:tc>
          <w:tcPr>
            <w:tcW w:w="996" w:type="dxa"/>
            <w:shd w:val="clear" w:color="auto" w:fill="auto"/>
            <w:noWrap/>
            <w:vAlign w:val="bottom"/>
            <w:hideMark/>
          </w:tcPr>
          <w:p w14:paraId="2E4CD87F"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Grill7ND</w:t>
            </w:r>
          </w:p>
        </w:tc>
        <w:tc>
          <w:tcPr>
            <w:tcW w:w="1164" w:type="dxa"/>
            <w:shd w:val="clear" w:color="auto" w:fill="auto"/>
            <w:noWrap/>
            <w:vAlign w:val="bottom"/>
            <w:hideMark/>
          </w:tcPr>
          <w:p w14:paraId="551A528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630" w:type="dxa"/>
            <w:shd w:val="clear" w:color="auto" w:fill="auto"/>
            <w:noWrap/>
            <w:vAlign w:val="bottom"/>
            <w:hideMark/>
          </w:tcPr>
          <w:p w14:paraId="6DDE0A4B"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55</w:t>
            </w:r>
          </w:p>
        </w:tc>
        <w:tc>
          <w:tcPr>
            <w:tcW w:w="1350" w:type="dxa"/>
            <w:shd w:val="clear" w:color="auto" w:fill="auto"/>
            <w:noWrap/>
            <w:vAlign w:val="bottom"/>
            <w:hideMark/>
          </w:tcPr>
          <w:p w14:paraId="7A3DD0FC"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3087498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511DD01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720" w:type="dxa"/>
            <w:shd w:val="clear" w:color="auto" w:fill="auto"/>
            <w:noWrap/>
            <w:vAlign w:val="bottom"/>
            <w:hideMark/>
          </w:tcPr>
          <w:p w14:paraId="7FC4AD5C"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0.707</w:t>
            </w:r>
          </w:p>
        </w:tc>
        <w:tc>
          <w:tcPr>
            <w:tcW w:w="810" w:type="dxa"/>
            <w:shd w:val="clear" w:color="auto" w:fill="auto"/>
            <w:noWrap/>
            <w:vAlign w:val="bottom"/>
            <w:hideMark/>
          </w:tcPr>
          <w:p w14:paraId="373BACA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0.720</w:t>
            </w:r>
          </w:p>
        </w:tc>
        <w:tc>
          <w:tcPr>
            <w:tcW w:w="810" w:type="dxa"/>
            <w:shd w:val="clear" w:color="auto" w:fill="auto"/>
            <w:noWrap/>
            <w:vAlign w:val="bottom"/>
            <w:hideMark/>
          </w:tcPr>
          <w:p w14:paraId="075BD48C"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0.884</w:t>
            </w:r>
          </w:p>
        </w:tc>
      </w:tr>
      <w:tr w:rsidR="002717D1" w:rsidRPr="002717D1" w14:paraId="578F2C2A" w14:textId="77777777" w:rsidTr="00833C1A">
        <w:trPr>
          <w:trHeight w:val="285"/>
        </w:trPr>
        <w:tc>
          <w:tcPr>
            <w:tcW w:w="996" w:type="dxa"/>
            <w:shd w:val="clear" w:color="auto" w:fill="auto"/>
            <w:noWrap/>
            <w:vAlign w:val="bottom"/>
            <w:hideMark/>
          </w:tcPr>
          <w:p w14:paraId="337CCDCA"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lastRenderedPageBreak/>
              <w:t>Grill8YD</w:t>
            </w:r>
          </w:p>
        </w:tc>
        <w:tc>
          <w:tcPr>
            <w:tcW w:w="1164" w:type="dxa"/>
            <w:shd w:val="clear" w:color="auto" w:fill="auto"/>
            <w:noWrap/>
            <w:vAlign w:val="bottom"/>
            <w:hideMark/>
          </w:tcPr>
          <w:p w14:paraId="55EF7EF8"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630" w:type="dxa"/>
            <w:shd w:val="clear" w:color="auto" w:fill="auto"/>
            <w:noWrap/>
            <w:vAlign w:val="bottom"/>
            <w:hideMark/>
          </w:tcPr>
          <w:p w14:paraId="5FE6DFF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55</w:t>
            </w:r>
          </w:p>
        </w:tc>
        <w:tc>
          <w:tcPr>
            <w:tcW w:w="1350" w:type="dxa"/>
            <w:shd w:val="clear" w:color="auto" w:fill="auto"/>
            <w:noWrap/>
            <w:vAlign w:val="bottom"/>
            <w:hideMark/>
          </w:tcPr>
          <w:p w14:paraId="372AC17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7E4D286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711300E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720" w:type="dxa"/>
            <w:shd w:val="clear" w:color="auto" w:fill="auto"/>
            <w:noWrap/>
            <w:vAlign w:val="bottom"/>
            <w:hideMark/>
          </w:tcPr>
          <w:p w14:paraId="0115AA7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810" w:type="dxa"/>
            <w:shd w:val="clear" w:color="auto" w:fill="auto"/>
            <w:noWrap/>
            <w:vAlign w:val="bottom"/>
            <w:hideMark/>
          </w:tcPr>
          <w:p w14:paraId="3739019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0.720</w:t>
            </w:r>
          </w:p>
        </w:tc>
        <w:tc>
          <w:tcPr>
            <w:tcW w:w="810" w:type="dxa"/>
            <w:shd w:val="clear" w:color="auto" w:fill="auto"/>
            <w:noWrap/>
            <w:vAlign w:val="bottom"/>
            <w:hideMark/>
          </w:tcPr>
          <w:p w14:paraId="20FE51A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0.884</w:t>
            </w:r>
          </w:p>
        </w:tc>
      </w:tr>
      <w:tr w:rsidR="002717D1" w:rsidRPr="002717D1" w14:paraId="3B21D1B5" w14:textId="77777777" w:rsidTr="00833C1A">
        <w:trPr>
          <w:trHeight w:val="285"/>
        </w:trPr>
        <w:tc>
          <w:tcPr>
            <w:tcW w:w="996" w:type="dxa"/>
            <w:shd w:val="clear" w:color="auto" w:fill="auto"/>
            <w:noWrap/>
            <w:vAlign w:val="bottom"/>
            <w:hideMark/>
          </w:tcPr>
          <w:p w14:paraId="2A9E1F73"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Grill8ND</w:t>
            </w:r>
          </w:p>
        </w:tc>
        <w:tc>
          <w:tcPr>
            <w:tcW w:w="1164" w:type="dxa"/>
            <w:shd w:val="clear" w:color="auto" w:fill="auto"/>
            <w:noWrap/>
            <w:vAlign w:val="bottom"/>
            <w:hideMark/>
          </w:tcPr>
          <w:p w14:paraId="0F29509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630" w:type="dxa"/>
            <w:shd w:val="clear" w:color="auto" w:fill="auto"/>
            <w:noWrap/>
            <w:vAlign w:val="bottom"/>
            <w:hideMark/>
          </w:tcPr>
          <w:p w14:paraId="3F05E4E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55</w:t>
            </w:r>
          </w:p>
        </w:tc>
        <w:tc>
          <w:tcPr>
            <w:tcW w:w="1350" w:type="dxa"/>
            <w:shd w:val="clear" w:color="auto" w:fill="auto"/>
            <w:noWrap/>
            <w:vAlign w:val="bottom"/>
            <w:hideMark/>
          </w:tcPr>
          <w:p w14:paraId="602B84A0"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008BE0F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1143353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720" w:type="dxa"/>
            <w:shd w:val="clear" w:color="auto" w:fill="auto"/>
            <w:noWrap/>
            <w:vAlign w:val="bottom"/>
            <w:hideMark/>
          </w:tcPr>
          <w:p w14:paraId="5A5D104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0.707</w:t>
            </w:r>
          </w:p>
        </w:tc>
        <w:tc>
          <w:tcPr>
            <w:tcW w:w="810" w:type="dxa"/>
            <w:shd w:val="clear" w:color="auto" w:fill="auto"/>
            <w:noWrap/>
            <w:vAlign w:val="bottom"/>
            <w:hideMark/>
          </w:tcPr>
          <w:p w14:paraId="3F46CAA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0.720</w:t>
            </w:r>
          </w:p>
        </w:tc>
        <w:tc>
          <w:tcPr>
            <w:tcW w:w="810" w:type="dxa"/>
            <w:shd w:val="clear" w:color="auto" w:fill="auto"/>
            <w:noWrap/>
            <w:vAlign w:val="bottom"/>
            <w:hideMark/>
          </w:tcPr>
          <w:p w14:paraId="19D929B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0.884</w:t>
            </w:r>
          </w:p>
        </w:tc>
      </w:tr>
      <w:tr w:rsidR="002717D1" w:rsidRPr="002717D1" w14:paraId="4CD3C0DD" w14:textId="77777777" w:rsidTr="00833C1A">
        <w:trPr>
          <w:trHeight w:val="285"/>
        </w:trPr>
        <w:tc>
          <w:tcPr>
            <w:tcW w:w="996" w:type="dxa"/>
            <w:shd w:val="clear" w:color="auto" w:fill="auto"/>
            <w:noWrap/>
            <w:vAlign w:val="bottom"/>
            <w:hideMark/>
          </w:tcPr>
          <w:p w14:paraId="1B76D523"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Grill21YD</w:t>
            </w:r>
          </w:p>
        </w:tc>
        <w:tc>
          <w:tcPr>
            <w:tcW w:w="1164" w:type="dxa"/>
            <w:shd w:val="clear" w:color="auto" w:fill="auto"/>
            <w:noWrap/>
            <w:vAlign w:val="bottom"/>
            <w:hideMark/>
          </w:tcPr>
          <w:p w14:paraId="38DB650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630" w:type="dxa"/>
            <w:shd w:val="clear" w:color="auto" w:fill="auto"/>
            <w:noWrap/>
            <w:vAlign w:val="bottom"/>
            <w:hideMark/>
          </w:tcPr>
          <w:p w14:paraId="53BF71B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67.5</w:t>
            </w:r>
          </w:p>
        </w:tc>
        <w:tc>
          <w:tcPr>
            <w:tcW w:w="1350" w:type="dxa"/>
            <w:shd w:val="clear" w:color="auto" w:fill="auto"/>
            <w:noWrap/>
            <w:vAlign w:val="bottom"/>
            <w:hideMark/>
          </w:tcPr>
          <w:p w14:paraId="72797D5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39C9B3D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0A042AAD"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720" w:type="dxa"/>
            <w:shd w:val="clear" w:color="auto" w:fill="auto"/>
            <w:noWrap/>
            <w:vAlign w:val="bottom"/>
            <w:hideMark/>
          </w:tcPr>
          <w:p w14:paraId="5CE5E8D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810" w:type="dxa"/>
            <w:shd w:val="clear" w:color="auto" w:fill="auto"/>
            <w:noWrap/>
            <w:vAlign w:val="bottom"/>
            <w:hideMark/>
          </w:tcPr>
          <w:p w14:paraId="7B22709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0.720</w:t>
            </w:r>
          </w:p>
        </w:tc>
        <w:tc>
          <w:tcPr>
            <w:tcW w:w="810" w:type="dxa"/>
            <w:shd w:val="clear" w:color="auto" w:fill="auto"/>
            <w:noWrap/>
            <w:vAlign w:val="bottom"/>
            <w:hideMark/>
          </w:tcPr>
          <w:p w14:paraId="7345838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0.884</w:t>
            </w:r>
          </w:p>
        </w:tc>
      </w:tr>
      <w:tr w:rsidR="002717D1" w:rsidRPr="002717D1" w14:paraId="78118807" w14:textId="77777777" w:rsidTr="00833C1A">
        <w:trPr>
          <w:trHeight w:val="285"/>
        </w:trPr>
        <w:tc>
          <w:tcPr>
            <w:tcW w:w="996" w:type="dxa"/>
            <w:shd w:val="clear" w:color="auto" w:fill="auto"/>
            <w:noWrap/>
            <w:vAlign w:val="bottom"/>
            <w:hideMark/>
          </w:tcPr>
          <w:p w14:paraId="729AAAA2"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Grill21ND</w:t>
            </w:r>
          </w:p>
        </w:tc>
        <w:tc>
          <w:tcPr>
            <w:tcW w:w="1164" w:type="dxa"/>
            <w:shd w:val="clear" w:color="auto" w:fill="auto"/>
            <w:noWrap/>
            <w:vAlign w:val="bottom"/>
            <w:hideMark/>
          </w:tcPr>
          <w:p w14:paraId="32910C9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630" w:type="dxa"/>
            <w:shd w:val="clear" w:color="auto" w:fill="auto"/>
            <w:noWrap/>
            <w:vAlign w:val="bottom"/>
            <w:hideMark/>
          </w:tcPr>
          <w:p w14:paraId="019C49D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67.5</w:t>
            </w:r>
          </w:p>
        </w:tc>
        <w:tc>
          <w:tcPr>
            <w:tcW w:w="1350" w:type="dxa"/>
            <w:shd w:val="clear" w:color="auto" w:fill="auto"/>
            <w:noWrap/>
            <w:vAlign w:val="bottom"/>
            <w:hideMark/>
          </w:tcPr>
          <w:p w14:paraId="63C92F7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382EE630"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7A418B5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720" w:type="dxa"/>
            <w:shd w:val="clear" w:color="auto" w:fill="auto"/>
            <w:noWrap/>
            <w:vAlign w:val="bottom"/>
            <w:hideMark/>
          </w:tcPr>
          <w:p w14:paraId="3F8B628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0.707</w:t>
            </w:r>
          </w:p>
        </w:tc>
        <w:tc>
          <w:tcPr>
            <w:tcW w:w="810" w:type="dxa"/>
            <w:shd w:val="clear" w:color="auto" w:fill="auto"/>
            <w:noWrap/>
            <w:vAlign w:val="bottom"/>
            <w:hideMark/>
          </w:tcPr>
          <w:p w14:paraId="614F60F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0.720</w:t>
            </w:r>
          </w:p>
        </w:tc>
        <w:tc>
          <w:tcPr>
            <w:tcW w:w="810" w:type="dxa"/>
            <w:shd w:val="clear" w:color="auto" w:fill="auto"/>
            <w:noWrap/>
            <w:vAlign w:val="bottom"/>
            <w:hideMark/>
          </w:tcPr>
          <w:p w14:paraId="3D476C4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0.884</w:t>
            </w:r>
          </w:p>
        </w:tc>
      </w:tr>
      <w:tr w:rsidR="002717D1" w:rsidRPr="002717D1" w14:paraId="16850A38" w14:textId="77777777" w:rsidTr="00833C1A">
        <w:trPr>
          <w:trHeight w:val="285"/>
        </w:trPr>
        <w:tc>
          <w:tcPr>
            <w:tcW w:w="996" w:type="dxa"/>
            <w:shd w:val="clear" w:color="auto" w:fill="auto"/>
            <w:noWrap/>
            <w:vAlign w:val="bottom"/>
            <w:hideMark/>
          </w:tcPr>
          <w:p w14:paraId="539C6323"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Grill22YD</w:t>
            </w:r>
          </w:p>
        </w:tc>
        <w:tc>
          <w:tcPr>
            <w:tcW w:w="1164" w:type="dxa"/>
            <w:shd w:val="clear" w:color="auto" w:fill="auto"/>
            <w:noWrap/>
            <w:vAlign w:val="bottom"/>
            <w:hideMark/>
          </w:tcPr>
          <w:p w14:paraId="3194137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630" w:type="dxa"/>
            <w:shd w:val="clear" w:color="auto" w:fill="auto"/>
            <w:noWrap/>
            <w:vAlign w:val="bottom"/>
            <w:hideMark/>
          </w:tcPr>
          <w:p w14:paraId="18BB058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67.5</w:t>
            </w:r>
          </w:p>
        </w:tc>
        <w:tc>
          <w:tcPr>
            <w:tcW w:w="1350" w:type="dxa"/>
            <w:shd w:val="clear" w:color="auto" w:fill="auto"/>
            <w:noWrap/>
            <w:vAlign w:val="bottom"/>
            <w:hideMark/>
          </w:tcPr>
          <w:p w14:paraId="59D01BA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1FC2C3EB"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0DE2E2D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720" w:type="dxa"/>
            <w:shd w:val="clear" w:color="auto" w:fill="auto"/>
            <w:noWrap/>
            <w:vAlign w:val="bottom"/>
            <w:hideMark/>
          </w:tcPr>
          <w:p w14:paraId="54243A9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810" w:type="dxa"/>
            <w:shd w:val="clear" w:color="auto" w:fill="auto"/>
            <w:noWrap/>
            <w:vAlign w:val="bottom"/>
            <w:hideMark/>
          </w:tcPr>
          <w:p w14:paraId="0CE8F52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0.720</w:t>
            </w:r>
          </w:p>
        </w:tc>
        <w:tc>
          <w:tcPr>
            <w:tcW w:w="810" w:type="dxa"/>
            <w:shd w:val="clear" w:color="auto" w:fill="auto"/>
            <w:noWrap/>
            <w:vAlign w:val="bottom"/>
            <w:hideMark/>
          </w:tcPr>
          <w:p w14:paraId="6011660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0.884</w:t>
            </w:r>
          </w:p>
        </w:tc>
      </w:tr>
      <w:tr w:rsidR="002717D1" w:rsidRPr="002717D1" w14:paraId="4DA8BFCE" w14:textId="77777777" w:rsidTr="00833C1A">
        <w:trPr>
          <w:trHeight w:val="300"/>
        </w:trPr>
        <w:tc>
          <w:tcPr>
            <w:tcW w:w="996" w:type="dxa"/>
            <w:shd w:val="clear" w:color="auto" w:fill="auto"/>
            <w:noWrap/>
            <w:vAlign w:val="bottom"/>
            <w:hideMark/>
          </w:tcPr>
          <w:p w14:paraId="08E5C5BD"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Grill22ND</w:t>
            </w:r>
          </w:p>
        </w:tc>
        <w:tc>
          <w:tcPr>
            <w:tcW w:w="1164" w:type="dxa"/>
            <w:shd w:val="clear" w:color="auto" w:fill="auto"/>
            <w:noWrap/>
            <w:vAlign w:val="bottom"/>
            <w:hideMark/>
          </w:tcPr>
          <w:p w14:paraId="71DF8A6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630" w:type="dxa"/>
            <w:shd w:val="clear" w:color="auto" w:fill="auto"/>
            <w:noWrap/>
            <w:vAlign w:val="bottom"/>
            <w:hideMark/>
          </w:tcPr>
          <w:p w14:paraId="27CD4160"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67.5</w:t>
            </w:r>
          </w:p>
        </w:tc>
        <w:tc>
          <w:tcPr>
            <w:tcW w:w="1350" w:type="dxa"/>
            <w:shd w:val="clear" w:color="auto" w:fill="auto"/>
            <w:noWrap/>
            <w:vAlign w:val="bottom"/>
            <w:hideMark/>
          </w:tcPr>
          <w:p w14:paraId="0851BCF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42CA44D0"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64BEC28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0.800</w:t>
            </w:r>
          </w:p>
        </w:tc>
        <w:tc>
          <w:tcPr>
            <w:tcW w:w="720" w:type="dxa"/>
            <w:shd w:val="clear" w:color="auto" w:fill="auto"/>
            <w:noWrap/>
            <w:vAlign w:val="bottom"/>
            <w:hideMark/>
          </w:tcPr>
          <w:p w14:paraId="053A265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0.707</w:t>
            </w:r>
          </w:p>
        </w:tc>
        <w:tc>
          <w:tcPr>
            <w:tcW w:w="810" w:type="dxa"/>
            <w:shd w:val="clear" w:color="auto" w:fill="auto"/>
            <w:noWrap/>
            <w:vAlign w:val="bottom"/>
            <w:hideMark/>
          </w:tcPr>
          <w:p w14:paraId="22DCA068"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0.720</w:t>
            </w:r>
          </w:p>
        </w:tc>
        <w:tc>
          <w:tcPr>
            <w:tcW w:w="810" w:type="dxa"/>
            <w:shd w:val="clear" w:color="auto" w:fill="auto"/>
            <w:noWrap/>
            <w:vAlign w:val="bottom"/>
            <w:hideMark/>
          </w:tcPr>
          <w:p w14:paraId="05028B5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0.884</w:t>
            </w:r>
          </w:p>
        </w:tc>
      </w:tr>
      <w:tr w:rsidR="002717D1" w:rsidRPr="002717D1" w14:paraId="122D19F9" w14:textId="77777777" w:rsidTr="00833C1A">
        <w:trPr>
          <w:trHeight w:val="285"/>
        </w:trPr>
        <w:tc>
          <w:tcPr>
            <w:tcW w:w="996" w:type="dxa"/>
            <w:shd w:val="clear" w:color="auto" w:fill="auto"/>
            <w:noWrap/>
            <w:vAlign w:val="bottom"/>
            <w:hideMark/>
          </w:tcPr>
          <w:p w14:paraId="5DD31FF2"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Grill9YD</w:t>
            </w:r>
          </w:p>
        </w:tc>
        <w:tc>
          <w:tcPr>
            <w:tcW w:w="1164" w:type="dxa"/>
            <w:shd w:val="clear" w:color="auto" w:fill="auto"/>
            <w:noWrap/>
            <w:vAlign w:val="bottom"/>
            <w:hideMark/>
          </w:tcPr>
          <w:p w14:paraId="077D662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12</w:t>
            </w:r>
          </w:p>
        </w:tc>
        <w:tc>
          <w:tcPr>
            <w:tcW w:w="630" w:type="dxa"/>
            <w:shd w:val="clear" w:color="auto" w:fill="auto"/>
            <w:noWrap/>
            <w:vAlign w:val="bottom"/>
            <w:hideMark/>
          </w:tcPr>
          <w:p w14:paraId="70C4947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30</w:t>
            </w:r>
          </w:p>
        </w:tc>
        <w:tc>
          <w:tcPr>
            <w:tcW w:w="1350" w:type="dxa"/>
            <w:shd w:val="clear" w:color="auto" w:fill="auto"/>
            <w:noWrap/>
            <w:vAlign w:val="bottom"/>
            <w:hideMark/>
          </w:tcPr>
          <w:p w14:paraId="4080C98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27C0760C"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1D7D65B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0.900</w:t>
            </w:r>
          </w:p>
        </w:tc>
        <w:tc>
          <w:tcPr>
            <w:tcW w:w="720" w:type="dxa"/>
            <w:shd w:val="clear" w:color="auto" w:fill="auto"/>
            <w:noWrap/>
            <w:vAlign w:val="bottom"/>
            <w:hideMark/>
          </w:tcPr>
          <w:p w14:paraId="6EB37ED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0.950</w:t>
            </w:r>
          </w:p>
        </w:tc>
        <w:tc>
          <w:tcPr>
            <w:tcW w:w="810" w:type="dxa"/>
            <w:shd w:val="clear" w:color="auto" w:fill="auto"/>
            <w:noWrap/>
            <w:vAlign w:val="bottom"/>
            <w:hideMark/>
          </w:tcPr>
          <w:p w14:paraId="7715A66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0.840</w:t>
            </w:r>
          </w:p>
        </w:tc>
        <w:tc>
          <w:tcPr>
            <w:tcW w:w="810" w:type="dxa"/>
            <w:shd w:val="clear" w:color="auto" w:fill="auto"/>
            <w:noWrap/>
            <w:vAlign w:val="bottom"/>
            <w:hideMark/>
          </w:tcPr>
          <w:p w14:paraId="149E263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1.082</w:t>
            </w:r>
          </w:p>
        </w:tc>
      </w:tr>
      <w:tr w:rsidR="002717D1" w:rsidRPr="002717D1" w14:paraId="0E1F6718" w14:textId="77777777" w:rsidTr="00833C1A">
        <w:trPr>
          <w:trHeight w:val="285"/>
        </w:trPr>
        <w:tc>
          <w:tcPr>
            <w:tcW w:w="996" w:type="dxa"/>
            <w:shd w:val="clear" w:color="auto" w:fill="auto"/>
            <w:noWrap/>
            <w:vAlign w:val="bottom"/>
            <w:hideMark/>
          </w:tcPr>
          <w:p w14:paraId="674A20F3"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Grill9ND</w:t>
            </w:r>
          </w:p>
        </w:tc>
        <w:tc>
          <w:tcPr>
            <w:tcW w:w="1164" w:type="dxa"/>
            <w:shd w:val="clear" w:color="auto" w:fill="auto"/>
            <w:noWrap/>
            <w:vAlign w:val="bottom"/>
            <w:hideMark/>
          </w:tcPr>
          <w:p w14:paraId="21DEECA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12</w:t>
            </w:r>
          </w:p>
        </w:tc>
        <w:tc>
          <w:tcPr>
            <w:tcW w:w="630" w:type="dxa"/>
            <w:shd w:val="clear" w:color="auto" w:fill="auto"/>
            <w:noWrap/>
            <w:vAlign w:val="bottom"/>
            <w:hideMark/>
          </w:tcPr>
          <w:p w14:paraId="0029D5D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30</w:t>
            </w:r>
          </w:p>
        </w:tc>
        <w:tc>
          <w:tcPr>
            <w:tcW w:w="1350" w:type="dxa"/>
            <w:shd w:val="clear" w:color="auto" w:fill="auto"/>
            <w:noWrap/>
            <w:vAlign w:val="bottom"/>
            <w:hideMark/>
          </w:tcPr>
          <w:p w14:paraId="5FFCF5F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0674D74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4B7493A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0.900</w:t>
            </w:r>
          </w:p>
        </w:tc>
        <w:tc>
          <w:tcPr>
            <w:tcW w:w="720" w:type="dxa"/>
            <w:shd w:val="clear" w:color="auto" w:fill="auto"/>
            <w:noWrap/>
            <w:vAlign w:val="bottom"/>
            <w:hideMark/>
          </w:tcPr>
          <w:p w14:paraId="5250DF48"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0.866</w:t>
            </w:r>
          </w:p>
        </w:tc>
        <w:tc>
          <w:tcPr>
            <w:tcW w:w="810" w:type="dxa"/>
            <w:shd w:val="clear" w:color="auto" w:fill="auto"/>
            <w:noWrap/>
            <w:vAlign w:val="bottom"/>
            <w:hideMark/>
          </w:tcPr>
          <w:p w14:paraId="0392ABCB"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0.840</w:t>
            </w:r>
          </w:p>
        </w:tc>
        <w:tc>
          <w:tcPr>
            <w:tcW w:w="810" w:type="dxa"/>
            <w:shd w:val="clear" w:color="auto" w:fill="auto"/>
            <w:noWrap/>
            <w:vAlign w:val="bottom"/>
            <w:hideMark/>
          </w:tcPr>
          <w:p w14:paraId="2CD54E08"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1.082</w:t>
            </w:r>
          </w:p>
        </w:tc>
      </w:tr>
      <w:tr w:rsidR="002717D1" w:rsidRPr="002717D1" w14:paraId="5C870C1D" w14:textId="77777777" w:rsidTr="00833C1A">
        <w:trPr>
          <w:trHeight w:val="285"/>
        </w:trPr>
        <w:tc>
          <w:tcPr>
            <w:tcW w:w="996" w:type="dxa"/>
            <w:shd w:val="clear" w:color="auto" w:fill="auto"/>
            <w:noWrap/>
            <w:vAlign w:val="bottom"/>
            <w:hideMark/>
          </w:tcPr>
          <w:p w14:paraId="65C2C38E"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Grill10YD</w:t>
            </w:r>
          </w:p>
        </w:tc>
        <w:tc>
          <w:tcPr>
            <w:tcW w:w="1164" w:type="dxa"/>
            <w:shd w:val="clear" w:color="auto" w:fill="auto"/>
            <w:noWrap/>
            <w:vAlign w:val="bottom"/>
            <w:hideMark/>
          </w:tcPr>
          <w:p w14:paraId="7BD5157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12</w:t>
            </w:r>
          </w:p>
        </w:tc>
        <w:tc>
          <w:tcPr>
            <w:tcW w:w="630" w:type="dxa"/>
            <w:shd w:val="clear" w:color="auto" w:fill="auto"/>
            <w:noWrap/>
            <w:vAlign w:val="bottom"/>
            <w:hideMark/>
          </w:tcPr>
          <w:p w14:paraId="38A68D18"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30</w:t>
            </w:r>
          </w:p>
        </w:tc>
        <w:tc>
          <w:tcPr>
            <w:tcW w:w="1350" w:type="dxa"/>
            <w:shd w:val="clear" w:color="auto" w:fill="auto"/>
            <w:noWrap/>
            <w:vAlign w:val="bottom"/>
            <w:hideMark/>
          </w:tcPr>
          <w:p w14:paraId="687F912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00F18C2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4D9A39A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0.900</w:t>
            </w:r>
          </w:p>
        </w:tc>
        <w:tc>
          <w:tcPr>
            <w:tcW w:w="720" w:type="dxa"/>
            <w:shd w:val="clear" w:color="auto" w:fill="auto"/>
            <w:noWrap/>
            <w:vAlign w:val="bottom"/>
            <w:hideMark/>
          </w:tcPr>
          <w:p w14:paraId="30A2060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0.950</w:t>
            </w:r>
          </w:p>
        </w:tc>
        <w:tc>
          <w:tcPr>
            <w:tcW w:w="810" w:type="dxa"/>
            <w:shd w:val="clear" w:color="auto" w:fill="auto"/>
            <w:noWrap/>
            <w:vAlign w:val="bottom"/>
            <w:hideMark/>
          </w:tcPr>
          <w:p w14:paraId="52CDD10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0.840</w:t>
            </w:r>
          </w:p>
        </w:tc>
        <w:tc>
          <w:tcPr>
            <w:tcW w:w="810" w:type="dxa"/>
            <w:shd w:val="clear" w:color="auto" w:fill="auto"/>
            <w:noWrap/>
            <w:vAlign w:val="bottom"/>
            <w:hideMark/>
          </w:tcPr>
          <w:p w14:paraId="3CD8998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1.082</w:t>
            </w:r>
          </w:p>
        </w:tc>
      </w:tr>
      <w:tr w:rsidR="002717D1" w:rsidRPr="002717D1" w14:paraId="4F454DA8" w14:textId="77777777" w:rsidTr="00833C1A">
        <w:trPr>
          <w:trHeight w:val="285"/>
        </w:trPr>
        <w:tc>
          <w:tcPr>
            <w:tcW w:w="996" w:type="dxa"/>
            <w:shd w:val="clear" w:color="auto" w:fill="auto"/>
            <w:noWrap/>
            <w:vAlign w:val="bottom"/>
            <w:hideMark/>
          </w:tcPr>
          <w:p w14:paraId="43E88B3A"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Grill10ND</w:t>
            </w:r>
          </w:p>
        </w:tc>
        <w:tc>
          <w:tcPr>
            <w:tcW w:w="1164" w:type="dxa"/>
            <w:shd w:val="clear" w:color="auto" w:fill="auto"/>
            <w:noWrap/>
            <w:vAlign w:val="bottom"/>
            <w:hideMark/>
          </w:tcPr>
          <w:p w14:paraId="4B320FF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12</w:t>
            </w:r>
          </w:p>
        </w:tc>
        <w:tc>
          <w:tcPr>
            <w:tcW w:w="630" w:type="dxa"/>
            <w:shd w:val="clear" w:color="auto" w:fill="auto"/>
            <w:noWrap/>
            <w:vAlign w:val="bottom"/>
            <w:hideMark/>
          </w:tcPr>
          <w:p w14:paraId="5A9BD6D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30</w:t>
            </w:r>
          </w:p>
        </w:tc>
        <w:tc>
          <w:tcPr>
            <w:tcW w:w="1350" w:type="dxa"/>
            <w:shd w:val="clear" w:color="auto" w:fill="auto"/>
            <w:noWrap/>
            <w:vAlign w:val="bottom"/>
            <w:hideMark/>
          </w:tcPr>
          <w:p w14:paraId="278DDAF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0815D59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48AF49C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0.900</w:t>
            </w:r>
          </w:p>
        </w:tc>
        <w:tc>
          <w:tcPr>
            <w:tcW w:w="720" w:type="dxa"/>
            <w:shd w:val="clear" w:color="auto" w:fill="auto"/>
            <w:noWrap/>
            <w:vAlign w:val="bottom"/>
            <w:hideMark/>
          </w:tcPr>
          <w:p w14:paraId="07AF692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0.866</w:t>
            </w:r>
          </w:p>
        </w:tc>
        <w:tc>
          <w:tcPr>
            <w:tcW w:w="810" w:type="dxa"/>
            <w:shd w:val="clear" w:color="auto" w:fill="auto"/>
            <w:noWrap/>
            <w:vAlign w:val="bottom"/>
            <w:hideMark/>
          </w:tcPr>
          <w:p w14:paraId="6F611C8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0.840</w:t>
            </w:r>
          </w:p>
        </w:tc>
        <w:tc>
          <w:tcPr>
            <w:tcW w:w="810" w:type="dxa"/>
            <w:shd w:val="clear" w:color="auto" w:fill="auto"/>
            <w:noWrap/>
            <w:vAlign w:val="bottom"/>
            <w:hideMark/>
          </w:tcPr>
          <w:p w14:paraId="7B8F9B4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1.082</w:t>
            </w:r>
          </w:p>
        </w:tc>
      </w:tr>
      <w:tr w:rsidR="002717D1" w:rsidRPr="002717D1" w14:paraId="0CEC2EB0" w14:textId="77777777" w:rsidTr="00833C1A">
        <w:trPr>
          <w:trHeight w:val="285"/>
        </w:trPr>
        <w:tc>
          <w:tcPr>
            <w:tcW w:w="996" w:type="dxa"/>
            <w:shd w:val="clear" w:color="auto" w:fill="auto"/>
            <w:noWrap/>
            <w:vAlign w:val="bottom"/>
            <w:hideMark/>
          </w:tcPr>
          <w:p w14:paraId="30C115E7"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Grill17YD</w:t>
            </w:r>
          </w:p>
        </w:tc>
        <w:tc>
          <w:tcPr>
            <w:tcW w:w="1164" w:type="dxa"/>
            <w:shd w:val="clear" w:color="auto" w:fill="auto"/>
            <w:noWrap/>
            <w:vAlign w:val="bottom"/>
            <w:hideMark/>
          </w:tcPr>
          <w:p w14:paraId="7A71F9A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12</w:t>
            </w:r>
          </w:p>
        </w:tc>
        <w:tc>
          <w:tcPr>
            <w:tcW w:w="630" w:type="dxa"/>
            <w:shd w:val="clear" w:color="auto" w:fill="auto"/>
            <w:noWrap/>
            <w:vAlign w:val="bottom"/>
            <w:hideMark/>
          </w:tcPr>
          <w:p w14:paraId="0183B1D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42.5</w:t>
            </w:r>
          </w:p>
        </w:tc>
        <w:tc>
          <w:tcPr>
            <w:tcW w:w="1350" w:type="dxa"/>
            <w:shd w:val="clear" w:color="auto" w:fill="auto"/>
            <w:noWrap/>
            <w:vAlign w:val="bottom"/>
            <w:hideMark/>
          </w:tcPr>
          <w:p w14:paraId="34498EA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04F2231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5839E65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0.900</w:t>
            </w:r>
          </w:p>
        </w:tc>
        <w:tc>
          <w:tcPr>
            <w:tcW w:w="720" w:type="dxa"/>
            <w:shd w:val="clear" w:color="auto" w:fill="auto"/>
            <w:noWrap/>
            <w:vAlign w:val="bottom"/>
            <w:hideMark/>
          </w:tcPr>
          <w:p w14:paraId="40466EC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0.950</w:t>
            </w:r>
          </w:p>
        </w:tc>
        <w:tc>
          <w:tcPr>
            <w:tcW w:w="810" w:type="dxa"/>
            <w:shd w:val="clear" w:color="auto" w:fill="auto"/>
            <w:noWrap/>
            <w:vAlign w:val="bottom"/>
            <w:hideMark/>
          </w:tcPr>
          <w:p w14:paraId="6914E8A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0.840</w:t>
            </w:r>
          </w:p>
        </w:tc>
        <w:tc>
          <w:tcPr>
            <w:tcW w:w="810" w:type="dxa"/>
            <w:shd w:val="clear" w:color="auto" w:fill="auto"/>
            <w:noWrap/>
            <w:vAlign w:val="bottom"/>
            <w:hideMark/>
          </w:tcPr>
          <w:p w14:paraId="622DAA5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1.082</w:t>
            </w:r>
          </w:p>
        </w:tc>
      </w:tr>
      <w:tr w:rsidR="002717D1" w:rsidRPr="002717D1" w14:paraId="5625213A" w14:textId="77777777" w:rsidTr="00833C1A">
        <w:trPr>
          <w:trHeight w:val="285"/>
        </w:trPr>
        <w:tc>
          <w:tcPr>
            <w:tcW w:w="996" w:type="dxa"/>
            <w:shd w:val="clear" w:color="auto" w:fill="auto"/>
            <w:noWrap/>
            <w:vAlign w:val="bottom"/>
            <w:hideMark/>
          </w:tcPr>
          <w:p w14:paraId="5BC7C511"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Grill17ND</w:t>
            </w:r>
          </w:p>
        </w:tc>
        <w:tc>
          <w:tcPr>
            <w:tcW w:w="1164" w:type="dxa"/>
            <w:shd w:val="clear" w:color="auto" w:fill="auto"/>
            <w:noWrap/>
            <w:vAlign w:val="bottom"/>
            <w:hideMark/>
          </w:tcPr>
          <w:p w14:paraId="19E000A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12</w:t>
            </w:r>
          </w:p>
        </w:tc>
        <w:tc>
          <w:tcPr>
            <w:tcW w:w="630" w:type="dxa"/>
            <w:shd w:val="clear" w:color="auto" w:fill="auto"/>
            <w:noWrap/>
            <w:vAlign w:val="bottom"/>
            <w:hideMark/>
          </w:tcPr>
          <w:p w14:paraId="4186F57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42.5</w:t>
            </w:r>
          </w:p>
        </w:tc>
        <w:tc>
          <w:tcPr>
            <w:tcW w:w="1350" w:type="dxa"/>
            <w:shd w:val="clear" w:color="auto" w:fill="auto"/>
            <w:noWrap/>
            <w:vAlign w:val="bottom"/>
            <w:hideMark/>
          </w:tcPr>
          <w:p w14:paraId="7182CEE8"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424898D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761C1BA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0.900</w:t>
            </w:r>
          </w:p>
        </w:tc>
        <w:tc>
          <w:tcPr>
            <w:tcW w:w="720" w:type="dxa"/>
            <w:shd w:val="clear" w:color="auto" w:fill="auto"/>
            <w:noWrap/>
            <w:vAlign w:val="bottom"/>
            <w:hideMark/>
          </w:tcPr>
          <w:p w14:paraId="2F5D2A8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0.866</w:t>
            </w:r>
          </w:p>
        </w:tc>
        <w:tc>
          <w:tcPr>
            <w:tcW w:w="810" w:type="dxa"/>
            <w:shd w:val="clear" w:color="auto" w:fill="auto"/>
            <w:noWrap/>
            <w:vAlign w:val="bottom"/>
            <w:hideMark/>
          </w:tcPr>
          <w:p w14:paraId="2434A57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0.840</w:t>
            </w:r>
          </w:p>
        </w:tc>
        <w:tc>
          <w:tcPr>
            <w:tcW w:w="810" w:type="dxa"/>
            <w:shd w:val="clear" w:color="auto" w:fill="auto"/>
            <w:noWrap/>
            <w:vAlign w:val="bottom"/>
            <w:hideMark/>
          </w:tcPr>
          <w:p w14:paraId="12BC200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1.082</w:t>
            </w:r>
          </w:p>
        </w:tc>
      </w:tr>
      <w:tr w:rsidR="002717D1" w:rsidRPr="002717D1" w14:paraId="4C8BE486" w14:textId="77777777" w:rsidTr="00833C1A">
        <w:trPr>
          <w:trHeight w:val="285"/>
        </w:trPr>
        <w:tc>
          <w:tcPr>
            <w:tcW w:w="996" w:type="dxa"/>
            <w:shd w:val="clear" w:color="auto" w:fill="auto"/>
            <w:noWrap/>
            <w:vAlign w:val="bottom"/>
            <w:hideMark/>
          </w:tcPr>
          <w:p w14:paraId="69789DDC"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Grill18YD</w:t>
            </w:r>
          </w:p>
        </w:tc>
        <w:tc>
          <w:tcPr>
            <w:tcW w:w="1164" w:type="dxa"/>
            <w:shd w:val="clear" w:color="auto" w:fill="auto"/>
            <w:noWrap/>
            <w:vAlign w:val="bottom"/>
            <w:hideMark/>
          </w:tcPr>
          <w:p w14:paraId="534D016C"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12</w:t>
            </w:r>
          </w:p>
        </w:tc>
        <w:tc>
          <w:tcPr>
            <w:tcW w:w="630" w:type="dxa"/>
            <w:shd w:val="clear" w:color="auto" w:fill="auto"/>
            <w:noWrap/>
            <w:vAlign w:val="bottom"/>
            <w:hideMark/>
          </w:tcPr>
          <w:p w14:paraId="4C3C79C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42.5</w:t>
            </w:r>
          </w:p>
        </w:tc>
        <w:tc>
          <w:tcPr>
            <w:tcW w:w="1350" w:type="dxa"/>
            <w:shd w:val="clear" w:color="auto" w:fill="auto"/>
            <w:noWrap/>
            <w:vAlign w:val="bottom"/>
            <w:hideMark/>
          </w:tcPr>
          <w:p w14:paraId="4718B690"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1A20820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6C29774C"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0.900</w:t>
            </w:r>
          </w:p>
        </w:tc>
        <w:tc>
          <w:tcPr>
            <w:tcW w:w="720" w:type="dxa"/>
            <w:shd w:val="clear" w:color="auto" w:fill="auto"/>
            <w:noWrap/>
            <w:vAlign w:val="bottom"/>
            <w:hideMark/>
          </w:tcPr>
          <w:p w14:paraId="0DD28B4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0.950</w:t>
            </w:r>
          </w:p>
        </w:tc>
        <w:tc>
          <w:tcPr>
            <w:tcW w:w="810" w:type="dxa"/>
            <w:shd w:val="clear" w:color="auto" w:fill="auto"/>
            <w:noWrap/>
            <w:vAlign w:val="bottom"/>
            <w:hideMark/>
          </w:tcPr>
          <w:p w14:paraId="6135252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0.840</w:t>
            </w:r>
          </w:p>
        </w:tc>
        <w:tc>
          <w:tcPr>
            <w:tcW w:w="810" w:type="dxa"/>
            <w:shd w:val="clear" w:color="auto" w:fill="auto"/>
            <w:noWrap/>
            <w:vAlign w:val="bottom"/>
            <w:hideMark/>
          </w:tcPr>
          <w:p w14:paraId="4EDE987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1.082</w:t>
            </w:r>
          </w:p>
        </w:tc>
      </w:tr>
      <w:tr w:rsidR="002717D1" w:rsidRPr="002717D1" w14:paraId="329F97EB" w14:textId="77777777" w:rsidTr="00833C1A">
        <w:trPr>
          <w:trHeight w:val="285"/>
        </w:trPr>
        <w:tc>
          <w:tcPr>
            <w:tcW w:w="996" w:type="dxa"/>
            <w:shd w:val="clear" w:color="auto" w:fill="auto"/>
            <w:noWrap/>
            <w:vAlign w:val="bottom"/>
            <w:hideMark/>
          </w:tcPr>
          <w:p w14:paraId="2DCAB39C"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Grill18ND</w:t>
            </w:r>
          </w:p>
        </w:tc>
        <w:tc>
          <w:tcPr>
            <w:tcW w:w="1164" w:type="dxa"/>
            <w:shd w:val="clear" w:color="auto" w:fill="auto"/>
            <w:noWrap/>
            <w:vAlign w:val="bottom"/>
            <w:hideMark/>
          </w:tcPr>
          <w:p w14:paraId="545933B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12</w:t>
            </w:r>
          </w:p>
        </w:tc>
        <w:tc>
          <w:tcPr>
            <w:tcW w:w="630" w:type="dxa"/>
            <w:shd w:val="clear" w:color="auto" w:fill="auto"/>
            <w:noWrap/>
            <w:vAlign w:val="bottom"/>
            <w:hideMark/>
          </w:tcPr>
          <w:p w14:paraId="7D22280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42.5</w:t>
            </w:r>
          </w:p>
        </w:tc>
        <w:tc>
          <w:tcPr>
            <w:tcW w:w="1350" w:type="dxa"/>
            <w:shd w:val="clear" w:color="auto" w:fill="auto"/>
            <w:noWrap/>
            <w:vAlign w:val="bottom"/>
            <w:hideMark/>
          </w:tcPr>
          <w:p w14:paraId="226797D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7B3935EC"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5CD6939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0.900</w:t>
            </w:r>
          </w:p>
        </w:tc>
        <w:tc>
          <w:tcPr>
            <w:tcW w:w="720" w:type="dxa"/>
            <w:shd w:val="clear" w:color="auto" w:fill="auto"/>
            <w:noWrap/>
            <w:vAlign w:val="bottom"/>
            <w:hideMark/>
          </w:tcPr>
          <w:p w14:paraId="2EEA226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0.866</w:t>
            </w:r>
          </w:p>
        </w:tc>
        <w:tc>
          <w:tcPr>
            <w:tcW w:w="810" w:type="dxa"/>
            <w:shd w:val="clear" w:color="auto" w:fill="auto"/>
            <w:noWrap/>
            <w:vAlign w:val="bottom"/>
            <w:hideMark/>
          </w:tcPr>
          <w:p w14:paraId="673611D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0.840</w:t>
            </w:r>
          </w:p>
        </w:tc>
        <w:tc>
          <w:tcPr>
            <w:tcW w:w="810" w:type="dxa"/>
            <w:shd w:val="clear" w:color="auto" w:fill="auto"/>
            <w:noWrap/>
            <w:vAlign w:val="bottom"/>
            <w:hideMark/>
          </w:tcPr>
          <w:p w14:paraId="205687AC"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1.082</w:t>
            </w:r>
          </w:p>
        </w:tc>
      </w:tr>
      <w:tr w:rsidR="002717D1" w:rsidRPr="002717D1" w14:paraId="035BB62F" w14:textId="77777777" w:rsidTr="00833C1A">
        <w:trPr>
          <w:trHeight w:val="285"/>
        </w:trPr>
        <w:tc>
          <w:tcPr>
            <w:tcW w:w="996" w:type="dxa"/>
            <w:shd w:val="clear" w:color="auto" w:fill="auto"/>
            <w:noWrap/>
            <w:vAlign w:val="bottom"/>
            <w:hideMark/>
          </w:tcPr>
          <w:p w14:paraId="2F93E252"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Grill11YD</w:t>
            </w:r>
          </w:p>
        </w:tc>
        <w:tc>
          <w:tcPr>
            <w:tcW w:w="1164" w:type="dxa"/>
            <w:shd w:val="clear" w:color="auto" w:fill="auto"/>
            <w:noWrap/>
            <w:vAlign w:val="bottom"/>
            <w:hideMark/>
          </w:tcPr>
          <w:p w14:paraId="575E365C"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12</w:t>
            </w:r>
          </w:p>
        </w:tc>
        <w:tc>
          <w:tcPr>
            <w:tcW w:w="630" w:type="dxa"/>
            <w:shd w:val="clear" w:color="auto" w:fill="auto"/>
            <w:noWrap/>
            <w:vAlign w:val="bottom"/>
            <w:hideMark/>
          </w:tcPr>
          <w:p w14:paraId="545847B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55</w:t>
            </w:r>
          </w:p>
        </w:tc>
        <w:tc>
          <w:tcPr>
            <w:tcW w:w="1350" w:type="dxa"/>
            <w:shd w:val="clear" w:color="auto" w:fill="auto"/>
            <w:noWrap/>
            <w:vAlign w:val="bottom"/>
            <w:hideMark/>
          </w:tcPr>
          <w:p w14:paraId="59C3ADE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42F2D41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78BECB58"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0.900</w:t>
            </w:r>
          </w:p>
        </w:tc>
        <w:tc>
          <w:tcPr>
            <w:tcW w:w="720" w:type="dxa"/>
            <w:shd w:val="clear" w:color="auto" w:fill="auto"/>
            <w:noWrap/>
            <w:vAlign w:val="bottom"/>
            <w:hideMark/>
          </w:tcPr>
          <w:p w14:paraId="4A8BE52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0.950</w:t>
            </w:r>
          </w:p>
        </w:tc>
        <w:tc>
          <w:tcPr>
            <w:tcW w:w="810" w:type="dxa"/>
            <w:shd w:val="clear" w:color="auto" w:fill="auto"/>
            <w:noWrap/>
            <w:vAlign w:val="bottom"/>
            <w:hideMark/>
          </w:tcPr>
          <w:p w14:paraId="73E20E0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0.840</w:t>
            </w:r>
          </w:p>
        </w:tc>
        <w:tc>
          <w:tcPr>
            <w:tcW w:w="810" w:type="dxa"/>
            <w:shd w:val="clear" w:color="auto" w:fill="auto"/>
            <w:noWrap/>
            <w:vAlign w:val="bottom"/>
            <w:hideMark/>
          </w:tcPr>
          <w:p w14:paraId="424244F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1.082</w:t>
            </w:r>
          </w:p>
        </w:tc>
      </w:tr>
      <w:tr w:rsidR="002717D1" w:rsidRPr="002717D1" w14:paraId="79E91120" w14:textId="77777777" w:rsidTr="00833C1A">
        <w:trPr>
          <w:trHeight w:val="285"/>
        </w:trPr>
        <w:tc>
          <w:tcPr>
            <w:tcW w:w="996" w:type="dxa"/>
            <w:shd w:val="clear" w:color="auto" w:fill="auto"/>
            <w:noWrap/>
            <w:vAlign w:val="bottom"/>
            <w:hideMark/>
          </w:tcPr>
          <w:p w14:paraId="7068DA60"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Grill11ND</w:t>
            </w:r>
          </w:p>
        </w:tc>
        <w:tc>
          <w:tcPr>
            <w:tcW w:w="1164" w:type="dxa"/>
            <w:shd w:val="clear" w:color="auto" w:fill="auto"/>
            <w:noWrap/>
            <w:vAlign w:val="bottom"/>
            <w:hideMark/>
          </w:tcPr>
          <w:p w14:paraId="018E82A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12</w:t>
            </w:r>
          </w:p>
        </w:tc>
        <w:tc>
          <w:tcPr>
            <w:tcW w:w="630" w:type="dxa"/>
            <w:shd w:val="clear" w:color="auto" w:fill="auto"/>
            <w:noWrap/>
            <w:vAlign w:val="bottom"/>
            <w:hideMark/>
          </w:tcPr>
          <w:p w14:paraId="5336D1D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55</w:t>
            </w:r>
          </w:p>
        </w:tc>
        <w:tc>
          <w:tcPr>
            <w:tcW w:w="1350" w:type="dxa"/>
            <w:shd w:val="clear" w:color="auto" w:fill="auto"/>
            <w:noWrap/>
            <w:vAlign w:val="bottom"/>
            <w:hideMark/>
          </w:tcPr>
          <w:p w14:paraId="791C7C58"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54DB287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76AC37A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0.900</w:t>
            </w:r>
          </w:p>
        </w:tc>
        <w:tc>
          <w:tcPr>
            <w:tcW w:w="720" w:type="dxa"/>
            <w:shd w:val="clear" w:color="auto" w:fill="auto"/>
            <w:noWrap/>
            <w:vAlign w:val="bottom"/>
            <w:hideMark/>
          </w:tcPr>
          <w:p w14:paraId="47E07E2D"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0.866</w:t>
            </w:r>
          </w:p>
        </w:tc>
        <w:tc>
          <w:tcPr>
            <w:tcW w:w="810" w:type="dxa"/>
            <w:shd w:val="clear" w:color="auto" w:fill="auto"/>
            <w:noWrap/>
            <w:vAlign w:val="bottom"/>
            <w:hideMark/>
          </w:tcPr>
          <w:p w14:paraId="0A55634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0.840</w:t>
            </w:r>
          </w:p>
        </w:tc>
        <w:tc>
          <w:tcPr>
            <w:tcW w:w="810" w:type="dxa"/>
            <w:shd w:val="clear" w:color="auto" w:fill="auto"/>
            <w:noWrap/>
            <w:vAlign w:val="bottom"/>
            <w:hideMark/>
          </w:tcPr>
          <w:p w14:paraId="08CEA05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1.082</w:t>
            </w:r>
          </w:p>
        </w:tc>
      </w:tr>
      <w:tr w:rsidR="002717D1" w:rsidRPr="002717D1" w14:paraId="239A092D" w14:textId="77777777" w:rsidTr="00833C1A">
        <w:trPr>
          <w:trHeight w:val="285"/>
        </w:trPr>
        <w:tc>
          <w:tcPr>
            <w:tcW w:w="996" w:type="dxa"/>
            <w:shd w:val="clear" w:color="auto" w:fill="auto"/>
            <w:noWrap/>
            <w:vAlign w:val="bottom"/>
            <w:hideMark/>
          </w:tcPr>
          <w:p w14:paraId="7D42E053"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Grill12YD</w:t>
            </w:r>
          </w:p>
        </w:tc>
        <w:tc>
          <w:tcPr>
            <w:tcW w:w="1164" w:type="dxa"/>
            <w:shd w:val="clear" w:color="auto" w:fill="auto"/>
            <w:noWrap/>
            <w:vAlign w:val="bottom"/>
            <w:hideMark/>
          </w:tcPr>
          <w:p w14:paraId="09A4B8FB"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12</w:t>
            </w:r>
          </w:p>
        </w:tc>
        <w:tc>
          <w:tcPr>
            <w:tcW w:w="630" w:type="dxa"/>
            <w:shd w:val="clear" w:color="auto" w:fill="auto"/>
            <w:noWrap/>
            <w:vAlign w:val="bottom"/>
            <w:hideMark/>
          </w:tcPr>
          <w:p w14:paraId="0F592D2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55</w:t>
            </w:r>
          </w:p>
        </w:tc>
        <w:tc>
          <w:tcPr>
            <w:tcW w:w="1350" w:type="dxa"/>
            <w:shd w:val="clear" w:color="auto" w:fill="auto"/>
            <w:noWrap/>
            <w:vAlign w:val="bottom"/>
            <w:hideMark/>
          </w:tcPr>
          <w:p w14:paraId="6B26254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3172100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7FDCDB2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0.900</w:t>
            </w:r>
          </w:p>
        </w:tc>
        <w:tc>
          <w:tcPr>
            <w:tcW w:w="720" w:type="dxa"/>
            <w:shd w:val="clear" w:color="auto" w:fill="auto"/>
            <w:noWrap/>
            <w:vAlign w:val="bottom"/>
            <w:hideMark/>
          </w:tcPr>
          <w:p w14:paraId="56CFD9A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0.950</w:t>
            </w:r>
          </w:p>
        </w:tc>
        <w:tc>
          <w:tcPr>
            <w:tcW w:w="810" w:type="dxa"/>
            <w:shd w:val="clear" w:color="auto" w:fill="auto"/>
            <w:noWrap/>
            <w:vAlign w:val="bottom"/>
            <w:hideMark/>
          </w:tcPr>
          <w:p w14:paraId="7EDECDBC"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0.840</w:t>
            </w:r>
          </w:p>
        </w:tc>
        <w:tc>
          <w:tcPr>
            <w:tcW w:w="810" w:type="dxa"/>
            <w:shd w:val="clear" w:color="auto" w:fill="auto"/>
            <w:noWrap/>
            <w:vAlign w:val="bottom"/>
            <w:hideMark/>
          </w:tcPr>
          <w:p w14:paraId="4487AA38"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1.082</w:t>
            </w:r>
          </w:p>
        </w:tc>
      </w:tr>
      <w:tr w:rsidR="002717D1" w:rsidRPr="002717D1" w14:paraId="39F3B400" w14:textId="77777777" w:rsidTr="00833C1A">
        <w:trPr>
          <w:trHeight w:val="285"/>
        </w:trPr>
        <w:tc>
          <w:tcPr>
            <w:tcW w:w="996" w:type="dxa"/>
            <w:shd w:val="clear" w:color="auto" w:fill="auto"/>
            <w:noWrap/>
            <w:vAlign w:val="bottom"/>
            <w:hideMark/>
          </w:tcPr>
          <w:p w14:paraId="675ECD3A"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Grill12ND</w:t>
            </w:r>
          </w:p>
        </w:tc>
        <w:tc>
          <w:tcPr>
            <w:tcW w:w="1164" w:type="dxa"/>
            <w:shd w:val="clear" w:color="auto" w:fill="auto"/>
            <w:noWrap/>
            <w:vAlign w:val="bottom"/>
            <w:hideMark/>
          </w:tcPr>
          <w:p w14:paraId="3AF407A8"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12</w:t>
            </w:r>
          </w:p>
        </w:tc>
        <w:tc>
          <w:tcPr>
            <w:tcW w:w="630" w:type="dxa"/>
            <w:shd w:val="clear" w:color="auto" w:fill="auto"/>
            <w:noWrap/>
            <w:vAlign w:val="bottom"/>
            <w:hideMark/>
          </w:tcPr>
          <w:p w14:paraId="3ED68CD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55</w:t>
            </w:r>
          </w:p>
        </w:tc>
        <w:tc>
          <w:tcPr>
            <w:tcW w:w="1350" w:type="dxa"/>
            <w:shd w:val="clear" w:color="auto" w:fill="auto"/>
            <w:noWrap/>
            <w:vAlign w:val="bottom"/>
            <w:hideMark/>
          </w:tcPr>
          <w:p w14:paraId="47E6525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69F2014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04284F60"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0.900</w:t>
            </w:r>
          </w:p>
        </w:tc>
        <w:tc>
          <w:tcPr>
            <w:tcW w:w="720" w:type="dxa"/>
            <w:shd w:val="clear" w:color="auto" w:fill="auto"/>
            <w:noWrap/>
            <w:vAlign w:val="bottom"/>
            <w:hideMark/>
          </w:tcPr>
          <w:p w14:paraId="1979C10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0.866</w:t>
            </w:r>
          </w:p>
        </w:tc>
        <w:tc>
          <w:tcPr>
            <w:tcW w:w="810" w:type="dxa"/>
            <w:shd w:val="clear" w:color="auto" w:fill="auto"/>
            <w:noWrap/>
            <w:vAlign w:val="bottom"/>
            <w:hideMark/>
          </w:tcPr>
          <w:p w14:paraId="6EEF41B8"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0.840</w:t>
            </w:r>
          </w:p>
        </w:tc>
        <w:tc>
          <w:tcPr>
            <w:tcW w:w="810" w:type="dxa"/>
            <w:shd w:val="clear" w:color="auto" w:fill="auto"/>
            <w:noWrap/>
            <w:vAlign w:val="bottom"/>
            <w:hideMark/>
          </w:tcPr>
          <w:p w14:paraId="6BB92CAC"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1.082</w:t>
            </w:r>
          </w:p>
        </w:tc>
      </w:tr>
      <w:tr w:rsidR="002717D1" w:rsidRPr="002717D1" w14:paraId="0C76DC4D" w14:textId="77777777" w:rsidTr="00833C1A">
        <w:trPr>
          <w:trHeight w:val="285"/>
        </w:trPr>
        <w:tc>
          <w:tcPr>
            <w:tcW w:w="996" w:type="dxa"/>
            <w:shd w:val="clear" w:color="auto" w:fill="auto"/>
            <w:noWrap/>
            <w:vAlign w:val="bottom"/>
            <w:hideMark/>
          </w:tcPr>
          <w:p w14:paraId="554D4508"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Grill23YD</w:t>
            </w:r>
          </w:p>
        </w:tc>
        <w:tc>
          <w:tcPr>
            <w:tcW w:w="1164" w:type="dxa"/>
            <w:shd w:val="clear" w:color="auto" w:fill="auto"/>
            <w:noWrap/>
            <w:vAlign w:val="bottom"/>
            <w:hideMark/>
          </w:tcPr>
          <w:p w14:paraId="105E265E"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12</w:t>
            </w:r>
          </w:p>
        </w:tc>
        <w:tc>
          <w:tcPr>
            <w:tcW w:w="630" w:type="dxa"/>
            <w:shd w:val="clear" w:color="auto" w:fill="auto"/>
            <w:noWrap/>
            <w:vAlign w:val="bottom"/>
            <w:hideMark/>
          </w:tcPr>
          <w:p w14:paraId="06F28B3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67.5</w:t>
            </w:r>
          </w:p>
        </w:tc>
        <w:tc>
          <w:tcPr>
            <w:tcW w:w="1350" w:type="dxa"/>
            <w:shd w:val="clear" w:color="auto" w:fill="auto"/>
            <w:noWrap/>
            <w:vAlign w:val="bottom"/>
            <w:hideMark/>
          </w:tcPr>
          <w:p w14:paraId="21D27C44"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22F60FA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54C3301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0.900</w:t>
            </w:r>
          </w:p>
        </w:tc>
        <w:tc>
          <w:tcPr>
            <w:tcW w:w="720" w:type="dxa"/>
            <w:shd w:val="clear" w:color="auto" w:fill="auto"/>
            <w:noWrap/>
            <w:vAlign w:val="bottom"/>
            <w:hideMark/>
          </w:tcPr>
          <w:p w14:paraId="5F17D11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0.950</w:t>
            </w:r>
          </w:p>
        </w:tc>
        <w:tc>
          <w:tcPr>
            <w:tcW w:w="810" w:type="dxa"/>
            <w:shd w:val="clear" w:color="auto" w:fill="auto"/>
            <w:noWrap/>
            <w:vAlign w:val="bottom"/>
            <w:hideMark/>
          </w:tcPr>
          <w:p w14:paraId="2FBC71A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0.840</w:t>
            </w:r>
          </w:p>
        </w:tc>
        <w:tc>
          <w:tcPr>
            <w:tcW w:w="810" w:type="dxa"/>
            <w:shd w:val="clear" w:color="auto" w:fill="auto"/>
            <w:noWrap/>
            <w:vAlign w:val="bottom"/>
            <w:hideMark/>
          </w:tcPr>
          <w:p w14:paraId="6B613D3A"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1.082</w:t>
            </w:r>
          </w:p>
        </w:tc>
      </w:tr>
      <w:tr w:rsidR="002717D1" w:rsidRPr="002717D1" w14:paraId="777C4DF1" w14:textId="77777777" w:rsidTr="00833C1A">
        <w:trPr>
          <w:trHeight w:val="285"/>
        </w:trPr>
        <w:tc>
          <w:tcPr>
            <w:tcW w:w="996" w:type="dxa"/>
            <w:shd w:val="clear" w:color="auto" w:fill="auto"/>
            <w:noWrap/>
            <w:vAlign w:val="bottom"/>
            <w:hideMark/>
          </w:tcPr>
          <w:p w14:paraId="46EE1DC2"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Grill23ND</w:t>
            </w:r>
          </w:p>
        </w:tc>
        <w:tc>
          <w:tcPr>
            <w:tcW w:w="1164" w:type="dxa"/>
            <w:shd w:val="clear" w:color="auto" w:fill="auto"/>
            <w:noWrap/>
            <w:vAlign w:val="bottom"/>
            <w:hideMark/>
          </w:tcPr>
          <w:p w14:paraId="37F886A0"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12</w:t>
            </w:r>
          </w:p>
        </w:tc>
        <w:tc>
          <w:tcPr>
            <w:tcW w:w="630" w:type="dxa"/>
            <w:shd w:val="clear" w:color="auto" w:fill="auto"/>
            <w:noWrap/>
            <w:vAlign w:val="bottom"/>
            <w:hideMark/>
          </w:tcPr>
          <w:p w14:paraId="54517839"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67.5</w:t>
            </w:r>
          </w:p>
        </w:tc>
        <w:tc>
          <w:tcPr>
            <w:tcW w:w="1350" w:type="dxa"/>
            <w:shd w:val="clear" w:color="auto" w:fill="auto"/>
            <w:noWrap/>
            <w:vAlign w:val="bottom"/>
            <w:hideMark/>
          </w:tcPr>
          <w:p w14:paraId="547E033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7</w:t>
            </w:r>
          </w:p>
        </w:tc>
        <w:tc>
          <w:tcPr>
            <w:tcW w:w="1170" w:type="dxa"/>
            <w:shd w:val="clear" w:color="auto" w:fill="auto"/>
            <w:noWrap/>
            <w:vAlign w:val="bottom"/>
            <w:hideMark/>
          </w:tcPr>
          <w:p w14:paraId="014E2D0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2F22031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0.900</w:t>
            </w:r>
          </w:p>
        </w:tc>
        <w:tc>
          <w:tcPr>
            <w:tcW w:w="720" w:type="dxa"/>
            <w:shd w:val="clear" w:color="auto" w:fill="auto"/>
            <w:noWrap/>
            <w:vAlign w:val="bottom"/>
            <w:hideMark/>
          </w:tcPr>
          <w:p w14:paraId="46DC6C6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0.866</w:t>
            </w:r>
          </w:p>
        </w:tc>
        <w:tc>
          <w:tcPr>
            <w:tcW w:w="810" w:type="dxa"/>
            <w:shd w:val="clear" w:color="auto" w:fill="auto"/>
            <w:noWrap/>
            <w:vAlign w:val="bottom"/>
            <w:hideMark/>
          </w:tcPr>
          <w:p w14:paraId="1136BC5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0.840</w:t>
            </w:r>
          </w:p>
        </w:tc>
        <w:tc>
          <w:tcPr>
            <w:tcW w:w="810" w:type="dxa"/>
            <w:shd w:val="clear" w:color="auto" w:fill="auto"/>
            <w:noWrap/>
            <w:vAlign w:val="bottom"/>
            <w:hideMark/>
          </w:tcPr>
          <w:p w14:paraId="7BE4116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1.082</w:t>
            </w:r>
          </w:p>
        </w:tc>
      </w:tr>
      <w:tr w:rsidR="002717D1" w:rsidRPr="002717D1" w14:paraId="0D7FC3CD" w14:textId="77777777" w:rsidTr="00833C1A">
        <w:trPr>
          <w:trHeight w:val="285"/>
        </w:trPr>
        <w:tc>
          <w:tcPr>
            <w:tcW w:w="996" w:type="dxa"/>
            <w:shd w:val="clear" w:color="auto" w:fill="auto"/>
            <w:noWrap/>
            <w:vAlign w:val="bottom"/>
            <w:hideMark/>
          </w:tcPr>
          <w:p w14:paraId="76C7194C"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Grill24YD</w:t>
            </w:r>
          </w:p>
        </w:tc>
        <w:tc>
          <w:tcPr>
            <w:tcW w:w="1164" w:type="dxa"/>
            <w:shd w:val="clear" w:color="auto" w:fill="auto"/>
            <w:noWrap/>
            <w:vAlign w:val="bottom"/>
            <w:hideMark/>
          </w:tcPr>
          <w:p w14:paraId="4F22777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12</w:t>
            </w:r>
          </w:p>
        </w:tc>
        <w:tc>
          <w:tcPr>
            <w:tcW w:w="630" w:type="dxa"/>
            <w:shd w:val="clear" w:color="auto" w:fill="auto"/>
            <w:noWrap/>
            <w:vAlign w:val="bottom"/>
            <w:hideMark/>
          </w:tcPr>
          <w:p w14:paraId="784DD7A2"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67.5</w:t>
            </w:r>
          </w:p>
        </w:tc>
        <w:tc>
          <w:tcPr>
            <w:tcW w:w="1350" w:type="dxa"/>
            <w:shd w:val="clear" w:color="auto" w:fill="auto"/>
            <w:noWrap/>
            <w:vAlign w:val="bottom"/>
            <w:hideMark/>
          </w:tcPr>
          <w:p w14:paraId="5D566606"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5694DDE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y</w:t>
            </w:r>
          </w:p>
        </w:tc>
        <w:tc>
          <w:tcPr>
            <w:tcW w:w="720" w:type="dxa"/>
            <w:shd w:val="clear" w:color="auto" w:fill="auto"/>
            <w:noWrap/>
            <w:vAlign w:val="bottom"/>
            <w:hideMark/>
          </w:tcPr>
          <w:p w14:paraId="2811CC1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0.900</w:t>
            </w:r>
          </w:p>
        </w:tc>
        <w:tc>
          <w:tcPr>
            <w:tcW w:w="720" w:type="dxa"/>
            <w:shd w:val="clear" w:color="auto" w:fill="auto"/>
            <w:noWrap/>
            <w:vAlign w:val="bottom"/>
            <w:hideMark/>
          </w:tcPr>
          <w:p w14:paraId="4DCEB09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0.950</w:t>
            </w:r>
          </w:p>
        </w:tc>
        <w:tc>
          <w:tcPr>
            <w:tcW w:w="810" w:type="dxa"/>
            <w:shd w:val="clear" w:color="auto" w:fill="auto"/>
            <w:noWrap/>
            <w:vAlign w:val="bottom"/>
            <w:hideMark/>
          </w:tcPr>
          <w:p w14:paraId="0D5A94B0"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0.840</w:t>
            </w:r>
          </w:p>
        </w:tc>
        <w:tc>
          <w:tcPr>
            <w:tcW w:w="810" w:type="dxa"/>
            <w:shd w:val="clear" w:color="auto" w:fill="auto"/>
            <w:noWrap/>
            <w:vAlign w:val="bottom"/>
            <w:hideMark/>
          </w:tcPr>
          <w:p w14:paraId="6706DE01"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1.082</w:t>
            </w:r>
          </w:p>
        </w:tc>
      </w:tr>
      <w:tr w:rsidR="002717D1" w:rsidRPr="002717D1" w14:paraId="71C94F29" w14:textId="77777777" w:rsidTr="00833C1A">
        <w:trPr>
          <w:trHeight w:val="300"/>
        </w:trPr>
        <w:tc>
          <w:tcPr>
            <w:tcW w:w="996" w:type="dxa"/>
            <w:shd w:val="clear" w:color="auto" w:fill="auto"/>
            <w:noWrap/>
            <w:vAlign w:val="bottom"/>
            <w:hideMark/>
          </w:tcPr>
          <w:p w14:paraId="7987577A" w14:textId="77777777" w:rsidR="002717D1" w:rsidRPr="00833C1A" w:rsidRDefault="002717D1" w:rsidP="002717D1">
            <w:pPr>
              <w:spacing w:line="240" w:lineRule="auto"/>
              <w:jc w:val="center"/>
              <w:rPr>
                <w:rFonts w:asciiTheme="majorHAnsi" w:hAnsiTheme="majorHAnsi" w:cstheme="majorHAnsi"/>
                <w:i/>
                <w:color w:val="000000"/>
                <w:sz w:val="18"/>
                <w:szCs w:val="18"/>
                <w:lang w:bidi="ar-SA"/>
              </w:rPr>
            </w:pPr>
            <w:r w:rsidRPr="00833C1A">
              <w:rPr>
                <w:rFonts w:asciiTheme="majorHAnsi" w:hAnsiTheme="majorHAnsi" w:cstheme="majorHAnsi"/>
                <w:i/>
                <w:color w:val="000000"/>
                <w:sz w:val="18"/>
                <w:szCs w:val="18"/>
                <w:lang w:bidi="ar-SA"/>
              </w:rPr>
              <w:t>Grill24ND</w:t>
            </w:r>
          </w:p>
        </w:tc>
        <w:tc>
          <w:tcPr>
            <w:tcW w:w="1164" w:type="dxa"/>
            <w:shd w:val="clear" w:color="auto" w:fill="auto"/>
            <w:noWrap/>
            <w:vAlign w:val="bottom"/>
            <w:hideMark/>
          </w:tcPr>
          <w:p w14:paraId="5833D28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12</w:t>
            </w:r>
          </w:p>
        </w:tc>
        <w:tc>
          <w:tcPr>
            <w:tcW w:w="630" w:type="dxa"/>
            <w:shd w:val="clear" w:color="auto" w:fill="auto"/>
            <w:noWrap/>
            <w:vAlign w:val="bottom"/>
            <w:hideMark/>
          </w:tcPr>
          <w:p w14:paraId="571FDAB5"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67.5</w:t>
            </w:r>
          </w:p>
        </w:tc>
        <w:tc>
          <w:tcPr>
            <w:tcW w:w="1350" w:type="dxa"/>
            <w:shd w:val="clear" w:color="auto" w:fill="auto"/>
            <w:noWrap/>
            <w:vAlign w:val="bottom"/>
            <w:hideMark/>
          </w:tcPr>
          <w:p w14:paraId="7C1639E7"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9</w:t>
            </w:r>
          </w:p>
        </w:tc>
        <w:tc>
          <w:tcPr>
            <w:tcW w:w="1170" w:type="dxa"/>
            <w:shd w:val="clear" w:color="auto" w:fill="auto"/>
            <w:noWrap/>
            <w:vAlign w:val="bottom"/>
            <w:hideMark/>
          </w:tcPr>
          <w:p w14:paraId="7BB83F30"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n</w:t>
            </w:r>
          </w:p>
        </w:tc>
        <w:tc>
          <w:tcPr>
            <w:tcW w:w="720" w:type="dxa"/>
            <w:shd w:val="clear" w:color="auto" w:fill="auto"/>
            <w:noWrap/>
            <w:vAlign w:val="bottom"/>
            <w:hideMark/>
          </w:tcPr>
          <w:p w14:paraId="665D0068"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0.900</w:t>
            </w:r>
          </w:p>
        </w:tc>
        <w:tc>
          <w:tcPr>
            <w:tcW w:w="720" w:type="dxa"/>
            <w:shd w:val="clear" w:color="auto" w:fill="auto"/>
            <w:noWrap/>
            <w:vAlign w:val="bottom"/>
            <w:hideMark/>
          </w:tcPr>
          <w:p w14:paraId="18E58C3F"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0.866</w:t>
            </w:r>
          </w:p>
        </w:tc>
        <w:tc>
          <w:tcPr>
            <w:tcW w:w="810" w:type="dxa"/>
            <w:shd w:val="clear" w:color="auto" w:fill="auto"/>
            <w:noWrap/>
            <w:vAlign w:val="bottom"/>
            <w:hideMark/>
          </w:tcPr>
          <w:p w14:paraId="39420708"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0.840</w:t>
            </w:r>
          </w:p>
        </w:tc>
        <w:tc>
          <w:tcPr>
            <w:tcW w:w="810" w:type="dxa"/>
            <w:shd w:val="clear" w:color="auto" w:fill="auto"/>
            <w:noWrap/>
            <w:vAlign w:val="bottom"/>
            <w:hideMark/>
          </w:tcPr>
          <w:p w14:paraId="351495F3" w14:textId="77777777" w:rsidR="002717D1" w:rsidRPr="002717D1" w:rsidRDefault="002717D1" w:rsidP="002717D1">
            <w:pPr>
              <w:spacing w:line="240" w:lineRule="auto"/>
              <w:jc w:val="center"/>
              <w:rPr>
                <w:rFonts w:asciiTheme="majorHAnsi" w:hAnsiTheme="majorHAnsi" w:cstheme="majorHAnsi"/>
                <w:color w:val="000000"/>
                <w:sz w:val="18"/>
                <w:szCs w:val="18"/>
                <w:lang w:bidi="ar-SA"/>
              </w:rPr>
            </w:pPr>
            <w:r w:rsidRPr="002717D1">
              <w:rPr>
                <w:rFonts w:asciiTheme="majorHAnsi" w:hAnsiTheme="majorHAnsi" w:cstheme="majorHAnsi"/>
                <w:color w:val="000000"/>
                <w:sz w:val="18"/>
                <w:szCs w:val="18"/>
                <w:lang w:bidi="ar-SA"/>
              </w:rPr>
              <w:t>1.082</w:t>
            </w:r>
          </w:p>
        </w:tc>
      </w:tr>
    </w:tbl>
    <w:p w14:paraId="52EEC776" w14:textId="77777777" w:rsidR="003F33E9" w:rsidRDefault="003F33E9" w:rsidP="00F135C0"/>
    <w:p w14:paraId="2D66E58A" w14:textId="77777777" w:rsidR="00D346EC" w:rsidRDefault="00D346EC">
      <w:pPr>
        <w:spacing w:line="240" w:lineRule="auto"/>
      </w:pPr>
    </w:p>
    <w:p w14:paraId="5F80B9A5" w14:textId="77777777" w:rsidR="00D346EC" w:rsidRDefault="00D346EC">
      <w:pPr>
        <w:spacing w:line="240" w:lineRule="auto"/>
      </w:pPr>
    </w:p>
    <w:p w14:paraId="685ED8F6" w14:textId="77777777" w:rsidR="00D346EC" w:rsidRDefault="00D346EC">
      <w:pPr>
        <w:spacing w:line="240" w:lineRule="auto"/>
      </w:pPr>
    </w:p>
    <w:p w14:paraId="19B65665" w14:textId="77777777" w:rsidR="00D346EC" w:rsidRDefault="00D346EC">
      <w:pPr>
        <w:spacing w:line="240" w:lineRule="auto"/>
      </w:pPr>
    </w:p>
    <w:p w14:paraId="031D324B" w14:textId="77777777" w:rsidR="00D346EC" w:rsidRDefault="00D346EC">
      <w:pPr>
        <w:spacing w:line="240" w:lineRule="auto"/>
      </w:pPr>
    </w:p>
    <w:p w14:paraId="121F134F" w14:textId="77777777" w:rsidR="00D346EC" w:rsidRDefault="00D346EC">
      <w:pPr>
        <w:spacing w:line="240" w:lineRule="auto"/>
      </w:pPr>
    </w:p>
    <w:p w14:paraId="4D3469AF" w14:textId="77777777" w:rsidR="00D346EC" w:rsidRDefault="00D346EC">
      <w:pPr>
        <w:spacing w:line="240" w:lineRule="auto"/>
      </w:pPr>
    </w:p>
    <w:p w14:paraId="6EC740F4" w14:textId="77777777" w:rsidR="00D346EC" w:rsidRDefault="00D346EC">
      <w:pPr>
        <w:spacing w:line="240" w:lineRule="auto"/>
      </w:pPr>
    </w:p>
    <w:p w14:paraId="6D13BD6F" w14:textId="77777777" w:rsidR="00D346EC" w:rsidRDefault="00D346EC">
      <w:pPr>
        <w:spacing w:line="240" w:lineRule="auto"/>
      </w:pPr>
    </w:p>
    <w:p w14:paraId="295741A3" w14:textId="77777777" w:rsidR="00D346EC" w:rsidRDefault="00D346EC">
      <w:pPr>
        <w:spacing w:line="240" w:lineRule="auto"/>
      </w:pPr>
    </w:p>
    <w:p w14:paraId="137DDCDD" w14:textId="77777777" w:rsidR="00D346EC" w:rsidRDefault="00D346EC">
      <w:pPr>
        <w:spacing w:line="240" w:lineRule="auto"/>
      </w:pPr>
    </w:p>
    <w:p w14:paraId="5E8ECB2C" w14:textId="77777777" w:rsidR="00494757" w:rsidRDefault="00494757">
      <w:pPr>
        <w:spacing w:line="240" w:lineRule="auto"/>
      </w:pPr>
    </w:p>
    <w:p w14:paraId="27153C5D" w14:textId="77777777" w:rsidR="00494757" w:rsidRDefault="00494757">
      <w:pPr>
        <w:spacing w:line="240" w:lineRule="auto"/>
      </w:pPr>
    </w:p>
    <w:p w14:paraId="74B98C68" w14:textId="77777777" w:rsidR="00494757" w:rsidRDefault="00494757">
      <w:pPr>
        <w:spacing w:line="240" w:lineRule="auto"/>
      </w:pPr>
    </w:p>
    <w:p w14:paraId="0D4C5CB5" w14:textId="77777777" w:rsidR="00494757" w:rsidRDefault="00494757">
      <w:pPr>
        <w:spacing w:line="240" w:lineRule="auto"/>
      </w:pPr>
    </w:p>
    <w:p w14:paraId="458D4706" w14:textId="77777777" w:rsidR="00494757" w:rsidRDefault="00494757">
      <w:pPr>
        <w:spacing w:line="240" w:lineRule="auto"/>
      </w:pPr>
    </w:p>
    <w:p w14:paraId="57EA7EA8" w14:textId="77777777" w:rsidR="00833C1A" w:rsidRDefault="00833C1A">
      <w:pPr>
        <w:spacing w:line="240" w:lineRule="auto"/>
      </w:pPr>
    </w:p>
    <w:p w14:paraId="5A09C5D3" w14:textId="77777777" w:rsidR="00D346EC" w:rsidRDefault="00D346EC">
      <w:pPr>
        <w:spacing w:line="240" w:lineRule="auto"/>
      </w:pPr>
    </w:p>
    <w:p w14:paraId="43F724D7" w14:textId="5B4E48F4" w:rsidR="000371F1" w:rsidRDefault="000371F1" w:rsidP="000371F1">
      <w:pPr>
        <w:pStyle w:val="Caption"/>
        <w:keepNext/>
      </w:pPr>
      <w:bookmarkStart w:id="518" w:name="_Toc488047620"/>
      <w:r>
        <w:lastRenderedPageBreak/>
        <w:t xml:space="preserve">Table </w:t>
      </w:r>
      <w:r w:rsidR="00DB4436">
        <w:fldChar w:fldCharType="begin"/>
      </w:r>
      <w:r w:rsidR="00DB4436">
        <w:instrText xml:space="preserve"> SEQ Table \* ARABIC </w:instrText>
      </w:r>
      <w:r w:rsidR="00DB4436">
        <w:fldChar w:fldCharType="separate"/>
      </w:r>
      <w:r w:rsidR="00AD403F">
        <w:rPr>
          <w:noProof/>
        </w:rPr>
        <w:t>38</w:t>
      </w:r>
      <w:r w:rsidR="00DB4436">
        <w:rPr>
          <w:noProof/>
        </w:rPr>
        <w:fldChar w:fldCharType="end"/>
      </w:r>
      <w:r>
        <w:t>: Girder properties for parametric bridge models</w:t>
      </w:r>
      <w:bookmarkEnd w:id="518"/>
    </w:p>
    <w:tbl>
      <w:tblPr>
        <w:tblW w:w="8167" w:type="dxa"/>
        <w:tblBorders>
          <w:top w:val="single" w:sz="4" w:space="0" w:color="auto"/>
          <w:bottom w:val="single" w:sz="4" w:space="0" w:color="auto"/>
        </w:tblBorders>
        <w:tblCellMar>
          <w:top w:w="15" w:type="dxa"/>
          <w:bottom w:w="15" w:type="dxa"/>
        </w:tblCellMar>
        <w:tblLook w:val="04A0" w:firstRow="1" w:lastRow="0" w:firstColumn="1" w:lastColumn="0" w:noHBand="0" w:noVBand="1"/>
      </w:tblPr>
      <w:tblGrid>
        <w:gridCol w:w="535"/>
        <w:gridCol w:w="630"/>
        <w:gridCol w:w="767"/>
        <w:gridCol w:w="827"/>
        <w:gridCol w:w="927"/>
        <w:gridCol w:w="742"/>
        <w:gridCol w:w="711"/>
        <w:gridCol w:w="801"/>
        <w:gridCol w:w="828"/>
        <w:gridCol w:w="711"/>
        <w:gridCol w:w="801"/>
      </w:tblGrid>
      <w:tr w:rsidR="000371F1" w:rsidRPr="000371F1" w14:paraId="28BD126A" w14:textId="77777777" w:rsidTr="00833C1A">
        <w:trPr>
          <w:trHeight w:val="285"/>
        </w:trPr>
        <w:tc>
          <w:tcPr>
            <w:tcW w:w="1165" w:type="dxa"/>
            <w:gridSpan w:val="2"/>
            <w:tcBorders>
              <w:top w:val="single" w:sz="4" w:space="0" w:color="auto"/>
              <w:bottom w:val="nil"/>
            </w:tcBorders>
            <w:noWrap/>
            <w:vAlign w:val="bottom"/>
            <w:hideMark/>
          </w:tcPr>
          <w:p w14:paraId="7B4D293D" w14:textId="77777777" w:rsidR="000371F1" w:rsidRPr="000371F1" w:rsidRDefault="000371F1" w:rsidP="000371F1">
            <w:pPr>
              <w:spacing w:line="240" w:lineRule="auto"/>
              <w:jc w:val="center"/>
              <w:rPr>
                <w:rFonts w:ascii="Times New Roman" w:hAnsi="Times New Roman"/>
                <w:b/>
                <w:color w:val="000000"/>
                <w:sz w:val="18"/>
                <w:szCs w:val="18"/>
                <w:lang w:bidi="ar-SA"/>
              </w:rPr>
            </w:pPr>
            <w:r w:rsidRPr="000371F1">
              <w:rPr>
                <w:rFonts w:ascii="Times New Roman" w:hAnsi="Times New Roman"/>
                <w:b/>
                <w:color w:val="000000"/>
                <w:sz w:val="18"/>
                <w:szCs w:val="18"/>
                <w:lang w:bidi="ar-SA"/>
              </w:rPr>
              <w:t>Model Number</w:t>
            </w:r>
          </w:p>
        </w:tc>
        <w:tc>
          <w:tcPr>
            <w:tcW w:w="726" w:type="dxa"/>
            <w:tcBorders>
              <w:top w:val="single" w:sz="4" w:space="0" w:color="auto"/>
              <w:bottom w:val="nil"/>
            </w:tcBorders>
            <w:noWrap/>
            <w:vAlign w:val="bottom"/>
            <w:hideMark/>
          </w:tcPr>
          <w:p w14:paraId="5A3400E5" w14:textId="77777777" w:rsidR="000371F1" w:rsidRPr="000371F1" w:rsidRDefault="000371F1" w:rsidP="000371F1">
            <w:pPr>
              <w:spacing w:line="240" w:lineRule="auto"/>
              <w:jc w:val="center"/>
              <w:rPr>
                <w:rFonts w:ascii="Times New Roman" w:hAnsi="Times New Roman"/>
                <w:b/>
                <w:color w:val="000000"/>
                <w:sz w:val="18"/>
                <w:szCs w:val="18"/>
                <w:lang w:bidi="ar-SA"/>
              </w:rPr>
            </w:pPr>
            <w:r w:rsidRPr="000371F1">
              <w:rPr>
                <w:rFonts w:ascii="Times New Roman" w:hAnsi="Times New Roman"/>
                <w:b/>
                <w:color w:val="000000"/>
                <w:sz w:val="18"/>
                <w:szCs w:val="18"/>
                <w:lang w:bidi="ar-SA"/>
              </w:rPr>
              <w:t>Length</w:t>
            </w:r>
          </w:p>
        </w:tc>
        <w:tc>
          <w:tcPr>
            <w:tcW w:w="796" w:type="dxa"/>
            <w:tcBorders>
              <w:top w:val="single" w:sz="4" w:space="0" w:color="auto"/>
              <w:bottom w:val="nil"/>
            </w:tcBorders>
            <w:noWrap/>
            <w:vAlign w:val="bottom"/>
            <w:hideMark/>
          </w:tcPr>
          <w:p w14:paraId="18133539" w14:textId="77777777" w:rsidR="000371F1" w:rsidRPr="000371F1" w:rsidRDefault="000371F1" w:rsidP="000371F1">
            <w:pPr>
              <w:spacing w:line="240" w:lineRule="auto"/>
              <w:jc w:val="center"/>
              <w:rPr>
                <w:rFonts w:ascii="Times New Roman" w:hAnsi="Times New Roman"/>
                <w:b/>
                <w:color w:val="000000"/>
                <w:sz w:val="18"/>
                <w:szCs w:val="18"/>
                <w:lang w:bidi="ar-SA"/>
              </w:rPr>
            </w:pPr>
            <w:r w:rsidRPr="000371F1">
              <w:rPr>
                <w:rFonts w:ascii="Times New Roman" w:hAnsi="Times New Roman"/>
                <w:b/>
                <w:color w:val="000000"/>
                <w:sz w:val="18"/>
                <w:szCs w:val="18"/>
                <w:lang w:bidi="ar-SA"/>
              </w:rPr>
              <w:t>Spacing</w:t>
            </w:r>
          </w:p>
        </w:tc>
        <w:tc>
          <w:tcPr>
            <w:tcW w:w="886" w:type="dxa"/>
            <w:tcBorders>
              <w:top w:val="single" w:sz="4" w:space="0" w:color="auto"/>
              <w:bottom w:val="nil"/>
            </w:tcBorders>
            <w:noWrap/>
            <w:vAlign w:val="bottom"/>
            <w:hideMark/>
          </w:tcPr>
          <w:p w14:paraId="33ED91FE" w14:textId="77777777" w:rsidR="000371F1" w:rsidRPr="000371F1" w:rsidRDefault="000371F1" w:rsidP="000371F1">
            <w:pPr>
              <w:spacing w:line="240" w:lineRule="auto"/>
              <w:jc w:val="center"/>
              <w:rPr>
                <w:rFonts w:ascii="Times New Roman" w:hAnsi="Times New Roman"/>
                <w:b/>
                <w:color w:val="000000"/>
                <w:sz w:val="18"/>
                <w:szCs w:val="18"/>
                <w:lang w:bidi="ar-SA"/>
              </w:rPr>
            </w:pPr>
            <w:r w:rsidRPr="000371F1">
              <w:rPr>
                <w:rFonts w:ascii="Times New Roman" w:hAnsi="Times New Roman"/>
                <w:b/>
                <w:color w:val="000000"/>
                <w:sz w:val="18"/>
                <w:szCs w:val="18"/>
                <w:lang w:bidi="ar-SA"/>
              </w:rPr>
              <w:t>Slab thickness</w:t>
            </w:r>
          </w:p>
        </w:tc>
        <w:tc>
          <w:tcPr>
            <w:tcW w:w="2254" w:type="dxa"/>
            <w:gridSpan w:val="3"/>
            <w:tcBorders>
              <w:top w:val="single" w:sz="4" w:space="0" w:color="auto"/>
              <w:bottom w:val="nil"/>
            </w:tcBorders>
            <w:noWrap/>
            <w:vAlign w:val="bottom"/>
            <w:hideMark/>
          </w:tcPr>
          <w:p w14:paraId="3C067F49" w14:textId="77777777" w:rsidR="000371F1" w:rsidRPr="000371F1" w:rsidRDefault="000371F1" w:rsidP="000371F1">
            <w:pPr>
              <w:spacing w:line="240" w:lineRule="auto"/>
              <w:jc w:val="center"/>
              <w:rPr>
                <w:rFonts w:ascii="Times New Roman" w:hAnsi="Times New Roman"/>
                <w:b/>
                <w:color w:val="000000"/>
                <w:sz w:val="18"/>
                <w:szCs w:val="18"/>
                <w:lang w:bidi="ar-SA"/>
              </w:rPr>
            </w:pPr>
            <w:r w:rsidRPr="000371F1">
              <w:rPr>
                <w:rFonts w:ascii="Times New Roman" w:hAnsi="Times New Roman"/>
                <w:b/>
                <w:color w:val="000000"/>
                <w:sz w:val="18"/>
                <w:szCs w:val="18"/>
                <w:lang w:bidi="ar-SA"/>
              </w:rPr>
              <w:t>Interior Girders</w:t>
            </w:r>
          </w:p>
        </w:tc>
        <w:tc>
          <w:tcPr>
            <w:tcW w:w="2340" w:type="dxa"/>
            <w:gridSpan w:val="3"/>
            <w:tcBorders>
              <w:top w:val="single" w:sz="4" w:space="0" w:color="auto"/>
              <w:bottom w:val="nil"/>
            </w:tcBorders>
            <w:noWrap/>
            <w:vAlign w:val="bottom"/>
            <w:hideMark/>
          </w:tcPr>
          <w:p w14:paraId="604DEE55" w14:textId="77777777" w:rsidR="000371F1" w:rsidRPr="000371F1" w:rsidRDefault="000371F1" w:rsidP="000371F1">
            <w:pPr>
              <w:spacing w:line="240" w:lineRule="auto"/>
              <w:jc w:val="center"/>
              <w:rPr>
                <w:rFonts w:ascii="Times New Roman" w:hAnsi="Times New Roman"/>
                <w:b/>
                <w:color w:val="000000"/>
                <w:sz w:val="18"/>
                <w:szCs w:val="18"/>
                <w:lang w:bidi="ar-SA"/>
              </w:rPr>
            </w:pPr>
            <w:r w:rsidRPr="000371F1">
              <w:rPr>
                <w:rFonts w:ascii="Times New Roman" w:hAnsi="Times New Roman"/>
                <w:b/>
                <w:color w:val="000000"/>
                <w:sz w:val="18"/>
                <w:szCs w:val="18"/>
                <w:lang w:bidi="ar-SA"/>
              </w:rPr>
              <w:t>Exterior Girders</w:t>
            </w:r>
          </w:p>
        </w:tc>
      </w:tr>
      <w:tr w:rsidR="000371F1" w:rsidRPr="000371F1" w14:paraId="6C07DBDB" w14:textId="77777777" w:rsidTr="00833C1A">
        <w:trPr>
          <w:trHeight w:val="285"/>
        </w:trPr>
        <w:tc>
          <w:tcPr>
            <w:tcW w:w="1165" w:type="dxa"/>
            <w:gridSpan w:val="2"/>
            <w:tcBorders>
              <w:top w:val="nil"/>
              <w:bottom w:val="single" w:sz="4" w:space="0" w:color="auto"/>
            </w:tcBorders>
            <w:noWrap/>
            <w:vAlign w:val="bottom"/>
            <w:hideMark/>
          </w:tcPr>
          <w:p w14:paraId="787836AF" w14:textId="77777777" w:rsidR="000371F1" w:rsidRPr="000371F1" w:rsidRDefault="000371F1" w:rsidP="000371F1">
            <w:pPr>
              <w:spacing w:line="240" w:lineRule="auto"/>
              <w:jc w:val="center"/>
              <w:rPr>
                <w:rFonts w:ascii="Times New Roman" w:hAnsi="Times New Roman"/>
                <w:b/>
                <w:color w:val="000000"/>
                <w:sz w:val="18"/>
                <w:szCs w:val="18"/>
                <w:lang w:bidi="ar-SA"/>
              </w:rPr>
            </w:pPr>
            <w:r w:rsidRPr="000371F1">
              <w:rPr>
                <w:rFonts w:ascii="Times New Roman" w:hAnsi="Times New Roman"/>
                <w:b/>
                <w:color w:val="000000"/>
                <w:sz w:val="18"/>
                <w:szCs w:val="18"/>
                <w:lang w:bidi="ar-SA"/>
              </w:rPr>
              <w:t>(Diaphragm Y or N)</w:t>
            </w:r>
          </w:p>
        </w:tc>
        <w:tc>
          <w:tcPr>
            <w:tcW w:w="726" w:type="dxa"/>
            <w:tcBorders>
              <w:top w:val="nil"/>
              <w:bottom w:val="single" w:sz="4" w:space="0" w:color="auto"/>
            </w:tcBorders>
            <w:noWrap/>
            <w:vAlign w:val="bottom"/>
            <w:hideMark/>
          </w:tcPr>
          <w:p w14:paraId="36D6D109" w14:textId="77777777" w:rsidR="000371F1" w:rsidRPr="000371F1" w:rsidRDefault="00387324" w:rsidP="000371F1">
            <w:pPr>
              <w:spacing w:line="240" w:lineRule="auto"/>
              <w:jc w:val="center"/>
              <w:rPr>
                <w:rFonts w:ascii="Times New Roman" w:hAnsi="Times New Roman"/>
                <w:b/>
                <w:color w:val="000000"/>
                <w:sz w:val="18"/>
                <w:szCs w:val="18"/>
                <w:lang w:bidi="ar-SA"/>
              </w:rPr>
            </w:pPr>
            <w:r>
              <w:rPr>
                <w:rFonts w:ascii="Times New Roman" w:hAnsi="Times New Roman"/>
                <w:b/>
                <w:color w:val="000000"/>
                <w:sz w:val="18"/>
                <w:szCs w:val="18"/>
                <w:lang w:bidi="ar-SA"/>
              </w:rPr>
              <w:t>(ft</w:t>
            </w:r>
            <w:r w:rsidR="000371F1" w:rsidRPr="000371F1">
              <w:rPr>
                <w:rFonts w:ascii="Times New Roman" w:hAnsi="Times New Roman"/>
                <w:b/>
                <w:color w:val="000000"/>
                <w:sz w:val="18"/>
                <w:szCs w:val="18"/>
                <w:lang w:bidi="ar-SA"/>
              </w:rPr>
              <w:t>)</w:t>
            </w:r>
          </w:p>
        </w:tc>
        <w:tc>
          <w:tcPr>
            <w:tcW w:w="796" w:type="dxa"/>
            <w:tcBorders>
              <w:top w:val="nil"/>
              <w:bottom w:val="single" w:sz="4" w:space="0" w:color="auto"/>
            </w:tcBorders>
            <w:noWrap/>
            <w:vAlign w:val="bottom"/>
            <w:hideMark/>
          </w:tcPr>
          <w:p w14:paraId="6A1E0AAD" w14:textId="77777777" w:rsidR="000371F1" w:rsidRPr="000371F1" w:rsidRDefault="00387324" w:rsidP="000371F1">
            <w:pPr>
              <w:spacing w:line="240" w:lineRule="auto"/>
              <w:jc w:val="center"/>
              <w:rPr>
                <w:rFonts w:ascii="Times New Roman" w:hAnsi="Times New Roman"/>
                <w:b/>
                <w:color w:val="000000"/>
                <w:sz w:val="18"/>
                <w:szCs w:val="18"/>
                <w:lang w:bidi="ar-SA"/>
              </w:rPr>
            </w:pPr>
            <w:r>
              <w:rPr>
                <w:rFonts w:ascii="Times New Roman" w:hAnsi="Times New Roman"/>
                <w:b/>
                <w:color w:val="000000"/>
                <w:sz w:val="18"/>
                <w:szCs w:val="18"/>
                <w:lang w:bidi="ar-SA"/>
              </w:rPr>
              <w:t>(ft</w:t>
            </w:r>
            <w:r w:rsidR="000371F1" w:rsidRPr="000371F1">
              <w:rPr>
                <w:rFonts w:ascii="Times New Roman" w:hAnsi="Times New Roman"/>
                <w:b/>
                <w:color w:val="000000"/>
                <w:sz w:val="18"/>
                <w:szCs w:val="18"/>
                <w:lang w:bidi="ar-SA"/>
              </w:rPr>
              <w:t>)</w:t>
            </w:r>
          </w:p>
        </w:tc>
        <w:tc>
          <w:tcPr>
            <w:tcW w:w="886" w:type="dxa"/>
            <w:tcBorders>
              <w:top w:val="nil"/>
              <w:bottom w:val="single" w:sz="4" w:space="0" w:color="auto"/>
            </w:tcBorders>
            <w:noWrap/>
            <w:vAlign w:val="bottom"/>
            <w:hideMark/>
          </w:tcPr>
          <w:p w14:paraId="1D8C88D5" w14:textId="77777777" w:rsidR="000371F1" w:rsidRPr="000371F1" w:rsidRDefault="000371F1" w:rsidP="000371F1">
            <w:pPr>
              <w:spacing w:line="240" w:lineRule="auto"/>
              <w:jc w:val="center"/>
              <w:rPr>
                <w:rFonts w:ascii="Times New Roman" w:hAnsi="Times New Roman"/>
                <w:b/>
                <w:color w:val="000000"/>
                <w:sz w:val="18"/>
                <w:szCs w:val="18"/>
                <w:lang w:bidi="ar-SA"/>
              </w:rPr>
            </w:pPr>
            <w:r w:rsidRPr="000371F1">
              <w:rPr>
                <w:rFonts w:ascii="Times New Roman" w:hAnsi="Times New Roman"/>
                <w:b/>
                <w:color w:val="000000"/>
                <w:sz w:val="18"/>
                <w:szCs w:val="18"/>
                <w:lang w:bidi="ar-SA"/>
              </w:rPr>
              <w:t>(in.)</w:t>
            </w:r>
          </w:p>
        </w:tc>
        <w:tc>
          <w:tcPr>
            <w:tcW w:w="742" w:type="dxa"/>
            <w:tcBorders>
              <w:top w:val="nil"/>
              <w:bottom w:val="single" w:sz="4" w:space="0" w:color="auto"/>
            </w:tcBorders>
            <w:noWrap/>
            <w:vAlign w:val="bottom"/>
            <w:hideMark/>
          </w:tcPr>
          <w:p w14:paraId="336A2221" w14:textId="77777777" w:rsidR="000371F1" w:rsidRPr="000371F1" w:rsidRDefault="000371F1" w:rsidP="000371F1">
            <w:pPr>
              <w:spacing w:line="240" w:lineRule="auto"/>
              <w:jc w:val="center"/>
              <w:rPr>
                <w:rFonts w:ascii="Times New Roman" w:hAnsi="Times New Roman"/>
                <w:b/>
                <w:color w:val="000000"/>
                <w:sz w:val="18"/>
                <w:szCs w:val="18"/>
                <w:lang w:bidi="ar-SA"/>
              </w:rPr>
            </w:pPr>
            <w:r w:rsidRPr="000371F1">
              <w:rPr>
                <w:rFonts w:ascii="Times New Roman" w:hAnsi="Times New Roman"/>
                <w:b/>
                <w:color w:val="000000"/>
                <w:sz w:val="18"/>
                <w:szCs w:val="18"/>
                <w:lang w:bidi="ar-SA"/>
              </w:rPr>
              <w:t>A (in</w:t>
            </w:r>
            <w:r w:rsidRPr="00DB2B17">
              <w:rPr>
                <w:rFonts w:ascii="Times New Roman" w:hAnsi="Times New Roman"/>
                <w:b/>
                <w:color w:val="000000"/>
                <w:sz w:val="18"/>
                <w:szCs w:val="18"/>
                <w:vertAlign w:val="superscript"/>
                <w:lang w:bidi="ar-SA"/>
              </w:rPr>
              <w:t>2</w:t>
            </w:r>
            <w:r w:rsidRPr="000371F1">
              <w:rPr>
                <w:rFonts w:ascii="Times New Roman" w:hAnsi="Times New Roman"/>
                <w:b/>
                <w:color w:val="000000"/>
                <w:sz w:val="18"/>
                <w:szCs w:val="18"/>
                <w:lang w:bidi="ar-SA"/>
              </w:rPr>
              <w:t>)</w:t>
            </w:r>
          </w:p>
        </w:tc>
        <w:tc>
          <w:tcPr>
            <w:tcW w:w="711" w:type="dxa"/>
            <w:tcBorders>
              <w:top w:val="nil"/>
              <w:bottom w:val="single" w:sz="4" w:space="0" w:color="auto"/>
            </w:tcBorders>
            <w:noWrap/>
            <w:vAlign w:val="bottom"/>
            <w:hideMark/>
          </w:tcPr>
          <w:p w14:paraId="09AC2229" w14:textId="77777777" w:rsidR="000371F1" w:rsidRPr="000371F1" w:rsidRDefault="00DB2B17" w:rsidP="000371F1">
            <w:pPr>
              <w:spacing w:line="240" w:lineRule="auto"/>
              <w:jc w:val="center"/>
              <w:rPr>
                <w:rFonts w:ascii="Times New Roman" w:hAnsi="Times New Roman"/>
                <w:b/>
                <w:color w:val="000000"/>
                <w:sz w:val="18"/>
                <w:szCs w:val="18"/>
                <w:lang w:bidi="ar-SA"/>
              </w:rPr>
            </w:pPr>
            <w:r>
              <w:rPr>
                <w:rFonts w:ascii="Times New Roman" w:hAnsi="Times New Roman"/>
                <w:b/>
                <w:color w:val="000000"/>
                <w:sz w:val="18"/>
                <w:szCs w:val="18"/>
                <w:lang w:bidi="ar-SA"/>
              </w:rPr>
              <w:t>J</w:t>
            </w:r>
            <w:r w:rsidR="000371F1" w:rsidRPr="000371F1">
              <w:rPr>
                <w:rFonts w:ascii="Times New Roman" w:hAnsi="Times New Roman"/>
                <w:b/>
                <w:color w:val="000000"/>
                <w:sz w:val="18"/>
                <w:szCs w:val="18"/>
                <w:lang w:bidi="ar-SA"/>
              </w:rPr>
              <w:t xml:space="preserve"> (in</w:t>
            </w:r>
            <w:r w:rsidR="000371F1" w:rsidRPr="00DB2B17">
              <w:rPr>
                <w:rFonts w:ascii="Times New Roman" w:hAnsi="Times New Roman"/>
                <w:b/>
                <w:color w:val="000000"/>
                <w:sz w:val="18"/>
                <w:szCs w:val="18"/>
                <w:vertAlign w:val="superscript"/>
                <w:lang w:bidi="ar-SA"/>
              </w:rPr>
              <w:t>4</w:t>
            </w:r>
            <w:r w:rsidR="000371F1" w:rsidRPr="000371F1">
              <w:rPr>
                <w:rFonts w:ascii="Times New Roman" w:hAnsi="Times New Roman"/>
                <w:b/>
                <w:color w:val="000000"/>
                <w:sz w:val="18"/>
                <w:szCs w:val="18"/>
                <w:lang w:bidi="ar-SA"/>
              </w:rPr>
              <w:t>)</w:t>
            </w:r>
          </w:p>
        </w:tc>
        <w:tc>
          <w:tcPr>
            <w:tcW w:w="801" w:type="dxa"/>
            <w:tcBorders>
              <w:top w:val="nil"/>
              <w:bottom w:val="single" w:sz="4" w:space="0" w:color="auto"/>
            </w:tcBorders>
            <w:noWrap/>
            <w:vAlign w:val="bottom"/>
            <w:hideMark/>
          </w:tcPr>
          <w:p w14:paraId="2BA72E07" w14:textId="77777777" w:rsidR="000371F1" w:rsidRPr="000371F1" w:rsidRDefault="00DB2B17" w:rsidP="000371F1">
            <w:pPr>
              <w:spacing w:line="240" w:lineRule="auto"/>
              <w:jc w:val="center"/>
              <w:rPr>
                <w:rFonts w:ascii="Times New Roman" w:hAnsi="Times New Roman"/>
                <w:b/>
                <w:color w:val="000000"/>
                <w:sz w:val="18"/>
                <w:szCs w:val="18"/>
                <w:lang w:bidi="ar-SA"/>
              </w:rPr>
            </w:pPr>
            <w:r>
              <w:rPr>
                <w:rFonts w:ascii="Times New Roman" w:hAnsi="Times New Roman"/>
                <w:b/>
                <w:color w:val="000000"/>
                <w:sz w:val="18"/>
                <w:szCs w:val="18"/>
                <w:lang w:bidi="ar-SA"/>
              </w:rPr>
              <w:t>I</w:t>
            </w:r>
            <w:r w:rsidR="000371F1" w:rsidRPr="000371F1">
              <w:rPr>
                <w:rFonts w:ascii="Times New Roman" w:hAnsi="Times New Roman"/>
                <w:b/>
                <w:color w:val="000000"/>
                <w:sz w:val="18"/>
                <w:szCs w:val="18"/>
                <w:lang w:bidi="ar-SA"/>
              </w:rPr>
              <w:t xml:space="preserve"> (in</w:t>
            </w:r>
            <w:r w:rsidR="000371F1" w:rsidRPr="00DB2B17">
              <w:rPr>
                <w:rFonts w:ascii="Times New Roman" w:hAnsi="Times New Roman"/>
                <w:b/>
                <w:color w:val="000000"/>
                <w:sz w:val="18"/>
                <w:szCs w:val="18"/>
                <w:vertAlign w:val="superscript"/>
                <w:lang w:bidi="ar-SA"/>
              </w:rPr>
              <w:t>4</w:t>
            </w:r>
            <w:r w:rsidR="000371F1" w:rsidRPr="000371F1">
              <w:rPr>
                <w:rFonts w:ascii="Times New Roman" w:hAnsi="Times New Roman"/>
                <w:b/>
                <w:color w:val="000000"/>
                <w:sz w:val="18"/>
                <w:szCs w:val="18"/>
                <w:lang w:bidi="ar-SA"/>
              </w:rPr>
              <w:t>)</w:t>
            </w:r>
          </w:p>
        </w:tc>
        <w:tc>
          <w:tcPr>
            <w:tcW w:w="828" w:type="dxa"/>
            <w:tcBorders>
              <w:top w:val="nil"/>
              <w:bottom w:val="single" w:sz="4" w:space="0" w:color="auto"/>
            </w:tcBorders>
            <w:noWrap/>
            <w:vAlign w:val="bottom"/>
            <w:hideMark/>
          </w:tcPr>
          <w:p w14:paraId="479D7FAF" w14:textId="77777777" w:rsidR="000371F1" w:rsidRPr="000371F1" w:rsidRDefault="000371F1" w:rsidP="000371F1">
            <w:pPr>
              <w:spacing w:line="240" w:lineRule="auto"/>
              <w:jc w:val="center"/>
              <w:rPr>
                <w:rFonts w:ascii="Times New Roman" w:hAnsi="Times New Roman"/>
                <w:b/>
                <w:color w:val="000000"/>
                <w:sz w:val="18"/>
                <w:szCs w:val="18"/>
                <w:lang w:bidi="ar-SA"/>
              </w:rPr>
            </w:pPr>
            <w:r w:rsidRPr="000371F1">
              <w:rPr>
                <w:rFonts w:ascii="Times New Roman" w:hAnsi="Times New Roman"/>
                <w:b/>
                <w:color w:val="000000"/>
                <w:sz w:val="18"/>
                <w:szCs w:val="18"/>
                <w:lang w:bidi="ar-SA"/>
              </w:rPr>
              <w:t>A (in</w:t>
            </w:r>
            <w:r w:rsidRPr="00DB2B17">
              <w:rPr>
                <w:rFonts w:ascii="Times New Roman" w:hAnsi="Times New Roman"/>
                <w:b/>
                <w:color w:val="000000"/>
                <w:sz w:val="18"/>
                <w:szCs w:val="18"/>
                <w:vertAlign w:val="superscript"/>
                <w:lang w:bidi="ar-SA"/>
              </w:rPr>
              <w:t>2</w:t>
            </w:r>
            <w:r w:rsidRPr="000371F1">
              <w:rPr>
                <w:rFonts w:ascii="Times New Roman" w:hAnsi="Times New Roman"/>
                <w:b/>
                <w:color w:val="000000"/>
                <w:sz w:val="18"/>
                <w:szCs w:val="18"/>
                <w:lang w:bidi="ar-SA"/>
              </w:rPr>
              <w:t>)</w:t>
            </w:r>
          </w:p>
        </w:tc>
        <w:tc>
          <w:tcPr>
            <w:tcW w:w="711" w:type="dxa"/>
            <w:tcBorders>
              <w:top w:val="nil"/>
              <w:bottom w:val="single" w:sz="4" w:space="0" w:color="auto"/>
            </w:tcBorders>
            <w:noWrap/>
            <w:vAlign w:val="bottom"/>
            <w:hideMark/>
          </w:tcPr>
          <w:p w14:paraId="00383ECF" w14:textId="77777777" w:rsidR="000371F1" w:rsidRPr="000371F1" w:rsidRDefault="00DB2B17" w:rsidP="000371F1">
            <w:pPr>
              <w:spacing w:line="240" w:lineRule="auto"/>
              <w:jc w:val="center"/>
              <w:rPr>
                <w:rFonts w:ascii="Times New Roman" w:hAnsi="Times New Roman"/>
                <w:b/>
                <w:color w:val="000000"/>
                <w:sz w:val="18"/>
                <w:szCs w:val="18"/>
                <w:lang w:bidi="ar-SA"/>
              </w:rPr>
            </w:pPr>
            <w:r>
              <w:rPr>
                <w:rFonts w:ascii="Times New Roman" w:hAnsi="Times New Roman"/>
                <w:b/>
                <w:color w:val="000000"/>
                <w:sz w:val="18"/>
                <w:szCs w:val="18"/>
                <w:lang w:bidi="ar-SA"/>
              </w:rPr>
              <w:t>J</w:t>
            </w:r>
            <w:r w:rsidR="000371F1" w:rsidRPr="000371F1">
              <w:rPr>
                <w:rFonts w:ascii="Times New Roman" w:hAnsi="Times New Roman"/>
                <w:b/>
                <w:color w:val="000000"/>
                <w:sz w:val="18"/>
                <w:szCs w:val="18"/>
                <w:lang w:bidi="ar-SA"/>
              </w:rPr>
              <w:t xml:space="preserve"> (in</w:t>
            </w:r>
            <w:r w:rsidR="000371F1" w:rsidRPr="00DB2B17">
              <w:rPr>
                <w:rFonts w:ascii="Times New Roman" w:hAnsi="Times New Roman"/>
                <w:b/>
                <w:color w:val="000000"/>
                <w:sz w:val="18"/>
                <w:szCs w:val="18"/>
                <w:vertAlign w:val="superscript"/>
                <w:lang w:bidi="ar-SA"/>
              </w:rPr>
              <w:t>4</w:t>
            </w:r>
            <w:r w:rsidR="000371F1" w:rsidRPr="000371F1">
              <w:rPr>
                <w:rFonts w:ascii="Times New Roman" w:hAnsi="Times New Roman"/>
                <w:b/>
                <w:color w:val="000000"/>
                <w:sz w:val="18"/>
                <w:szCs w:val="18"/>
                <w:lang w:bidi="ar-SA"/>
              </w:rPr>
              <w:t>)</w:t>
            </w:r>
          </w:p>
        </w:tc>
        <w:tc>
          <w:tcPr>
            <w:tcW w:w="801" w:type="dxa"/>
            <w:tcBorders>
              <w:top w:val="nil"/>
              <w:bottom w:val="single" w:sz="4" w:space="0" w:color="auto"/>
            </w:tcBorders>
            <w:noWrap/>
            <w:vAlign w:val="bottom"/>
            <w:hideMark/>
          </w:tcPr>
          <w:p w14:paraId="08CE43B3" w14:textId="77777777" w:rsidR="000371F1" w:rsidRPr="000371F1" w:rsidRDefault="00DB2B17" w:rsidP="000371F1">
            <w:pPr>
              <w:spacing w:line="240" w:lineRule="auto"/>
              <w:jc w:val="center"/>
              <w:rPr>
                <w:rFonts w:ascii="Times New Roman" w:hAnsi="Times New Roman"/>
                <w:b/>
                <w:color w:val="000000"/>
                <w:sz w:val="18"/>
                <w:szCs w:val="18"/>
                <w:lang w:bidi="ar-SA"/>
              </w:rPr>
            </w:pPr>
            <w:r>
              <w:rPr>
                <w:rFonts w:ascii="Times New Roman" w:hAnsi="Times New Roman"/>
                <w:b/>
                <w:color w:val="000000"/>
                <w:sz w:val="18"/>
                <w:szCs w:val="18"/>
                <w:lang w:bidi="ar-SA"/>
              </w:rPr>
              <w:t>I</w:t>
            </w:r>
            <w:r w:rsidR="000371F1" w:rsidRPr="000371F1">
              <w:rPr>
                <w:rFonts w:ascii="Times New Roman" w:hAnsi="Times New Roman"/>
                <w:b/>
                <w:color w:val="000000"/>
                <w:sz w:val="18"/>
                <w:szCs w:val="18"/>
                <w:lang w:bidi="ar-SA"/>
              </w:rPr>
              <w:t xml:space="preserve"> (in</w:t>
            </w:r>
            <w:r w:rsidR="000371F1" w:rsidRPr="00DB2B17">
              <w:rPr>
                <w:rFonts w:ascii="Times New Roman" w:hAnsi="Times New Roman"/>
                <w:b/>
                <w:color w:val="000000"/>
                <w:sz w:val="18"/>
                <w:szCs w:val="18"/>
                <w:vertAlign w:val="superscript"/>
                <w:lang w:bidi="ar-SA"/>
              </w:rPr>
              <w:t>4</w:t>
            </w:r>
            <w:r w:rsidR="000371F1" w:rsidRPr="000371F1">
              <w:rPr>
                <w:rFonts w:ascii="Times New Roman" w:hAnsi="Times New Roman"/>
                <w:b/>
                <w:color w:val="000000"/>
                <w:sz w:val="18"/>
                <w:szCs w:val="18"/>
                <w:lang w:bidi="ar-SA"/>
              </w:rPr>
              <w:t>)</w:t>
            </w:r>
          </w:p>
        </w:tc>
      </w:tr>
      <w:tr w:rsidR="000371F1" w:rsidRPr="000371F1" w14:paraId="1EB97489" w14:textId="77777777" w:rsidTr="00833C1A">
        <w:trPr>
          <w:trHeight w:val="285"/>
        </w:trPr>
        <w:tc>
          <w:tcPr>
            <w:tcW w:w="535" w:type="dxa"/>
            <w:tcBorders>
              <w:top w:val="single" w:sz="4" w:space="0" w:color="auto"/>
            </w:tcBorders>
            <w:noWrap/>
            <w:vAlign w:val="bottom"/>
            <w:hideMark/>
          </w:tcPr>
          <w:p w14:paraId="048A40C3"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w:t>
            </w:r>
          </w:p>
        </w:tc>
        <w:tc>
          <w:tcPr>
            <w:tcW w:w="630" w:type="dxa"/>
            <w:tcBorders>
              <w:top w:val="single" w:sz="4" w:space="0" w:color="auto"/>
            </w:tcBorders>
            <w:noWrap/>
            <w:vAlign w:val="bottom"/>
            <w:hideMark/>
          </w:tcPr>
          <w:p w14:paraId="46E325DF"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tcBorders>
              <w:top w:val="single" w:sz="4" w:space="0" w:color="auto"/>
            </w:tcBorders>
            <w:noWrap/>
            <w:vAlign w:val="bottom"/>
            <w:hideMark/>
          </w:tcPr>
          <w:p w14:paraId="1330BC3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30</w:t>
            </w:r>
          </w:p>
        </w:tc>
        <w:tc>
          <w:tcPr>
            <w:tcW w:w="796" w:type="dxa"/>
            <w:tcBorders>
              <w:top w:val="single" w:sz="4" w:space="0" w:color="auto"/>
            </w:tcBorders>
            <w:noWrap/>
            <w:vAlign w:val="bottom"/>
            <w:hideMark/>
          </w:tcPr>
          <w:p w14:paraId="4FB192E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w:t>
            </w:r>
          </w:p>
        </w:tc>
        <w:tc>
          <w:tcPr>
            <w:tcW w:w="886" w:type="dxa"/>
            <w:tcBorders>
              <w:top w:val="single" w:sz="4" w:space="0" w:color="auto"/>
            </w:tcBorders>
            <w:noWrap/>
            <w:vAlign w:val="bottom"/>
            <w:hideMark/>
          </w:tcPr>
          <w:p w14:paraId="6A5C6FB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tcBorders>
              <w:top w:val="single" w:sz="4" w:space="0" w:color="auto"/>
            </w:tcBorders>
            <w:noWrap/>
            <w:vAlign w:val="bottom"/>
            <w:hideMark/>
          </w:tcPr>
          <w:p w14:paraId="7737BA1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805.5</w:t>
            </w:r>
          </w:p>
        </w:tc>
        <w:tc>
          <w:tcPr>
            <w:tcW w:w="711" w:type="dxa"/>
            <w:tcBorders>
              <w:top w:val="single" w:sz="4" w:space="0" w:color="auto"/>
            </w:tcBorders>
            <w:noWrap/>
            <w:vAlign w:val="bottom"/>
            <w:hideMark/>
          </w:tcPr>
          <w:p w14:paraId="2FEAFE0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tcBorders>
              <w:top w:val="single" w:sz="4" w:space="0" w:color="auto"/>
            </w:tcBorders>
            <w:noWrap/>
            <w:vAlign w:val="bottom"/>
            <w:hideMark/>
          </w:tcPr>
          <w:p w14:paraId="65209ED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68335.1</w:t>
            </w:r>
          </w:p>
        </w:tc>
        <w:tc>
          <w:tcPr>
            <w:tcW w:w="828" w:type="dxa"/>
            <w:tcBorders>
              <w:top w:val="single" w:sz="4" w:space="0" w:color="auto"/>
            </w:tcBorders>
            <w:noWrap/>
            <w:vAlign w:val="bottom"/>
            <w:hideMark/>
          </w:tcPr>
          <w:p w14:paraId="2F7BB7A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732.8</w:t>
            </w:r>
          </w:p>
        </w:tc>
        <w:tc>
          <w:tcPr>
            <w:tcW w:w="711" w:type="dxa"/>
            <w:tcBorders>
              <w:top w:val="single" w:sz="4" w:space="0" w:color="auto"/>
            </w:tcBorders>
            <w:noWrap/>
            <w:vAlign w:val="bottom"/>
            <w:hideMark/>
          </w:tcPr>
          <w:p w14:paraId="3841C8C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tcBorders>
              <w:top w:val="single" w:sz="4" w:space="0" w:color="auto"/>
            </w:tcBorders>
            <w:noWrap/>
            <w:vAlign w:val="bottom"/>
            <w:hideMark/>
          </w:tcPr>
          <w:p w14:paraId="4EBF5F5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66731.0</w:t>
            </w:r>
          </w:p>
        </w:tc>
      </w:tr>
      <w:tr w:rsidR="000371F1" w:rsidRPr="000371F1" w14:paraId="43FEBE35" w14:textId="77777777" w:rsidTr="00833C1A">
        <w:trPr>
          <w:trHeight w:val="285"/>
        </w:trPr>
        <w:tc>
          <w:tcPr>
            <w:tcW w:w="535" w:type="dxa"/>
            <w:noWrap/>
            <w:vAlign w:val="bottom"/>
            <w:hideMark/>
          </w:tcPr>
          <w:p w14:paraId="4BB85CC6"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w:t>
            </w:r>
          </w:p>
        </w:tc>
        <w:tc>
          <w:tcPr>
            <w:tcW w:w="630" w:type="dxa"/>
            <w:noWrap/>
            <w:vAlign w:val="bottom"/>
            <w:hideMark/>
          </w:tcPr>
          <w:p w14:paraId="7ACBE9D3"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7BD631F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30</w:t>
            </w:r>
          </w:p>
        </w:tc>
        <w:tc>
          <w:tcPr>
            <w:tcW w:w="796" w:type="dxa"/>
            <w:noWrap/>
            <w:vAlign w:val="bottom"/>
            <w:hideMark/>
          </w:tcPr>
          <w:p w14:paraId="6346F92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w:t>
            </w:r>
          </w:p>
        </w:tc>
        <w:tc>
          <w:tcPr>
            <w:tcW w:w="886" w:type="dxa"/>
            <w:noWrap/>
            <w:vAlign w:val="bottom"/>
            <w:hideMark/>
          </w:tcPr>
          <w:p w14:paraId="34D0A70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43A4A64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805.5</w:t>
            </w:r>
          </w:p>
        </w:tc>
        <w:tc>
          <w:tcPr>
            <w:tcW w:w="711" w:type="dxa"/>
            <w:noWrap/>
            <w:vAlign w:val="bottom"/>
            <w:hideMark/>
          </w:tcPr>
          <w:p w14:paraId="1E8C2A3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023B745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68335.1</w:t>
            </w:r>
          </w:p>
        </w:tc>
        <w:tc>
          <w:tcPr>
            <w:tcW w:w="828" w:type="dxa"/>
            <w:noWrap/>
            <w:vAlign w:val="bottom"/>
            <w:hideMark/>
          </w:tcPr>
          <w:p w14:paraId="3DEA0B1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732.8</w:t>
            </w:r>
          </w:p>
        </w:tc>
        <w:tc>
          <w:tcPr>
            <w:tcW w:w="711" w:type="dxa"/>
            <w:noWrap/>
            <w:vAlign w:val="bottom"/>
            <w:hideMark/>
          </w:tcPr>
          <w:p w14:paraId="56B825A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718986A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66731.0</w:t>
            </w:r>
          </w:p>
        </w:tc>
      </w:tr>
      <w:tr w:rsidR="000371F1" w:rsidRPr="000371F1" w14:paraId="76115FE6" w14:textId="77777777" w:rsidTr="00833C1A">
        <w:trPr>
          <w:trHeight w:val="285"/>
        </w:trPr>
        <w:tc>
          <w:tcPr>
            <w:tcW w:w="535" w:type="dxa"/>
            <w:noWrap/>
            <w:vAlign w:val="bottom"/>
            <w:hideMark/>
          </w:tcPr>
          <w:p w14:paraId="1ED3CA80"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w:t>
            </w:r>
          </w:p>
        </w:tc>
        <w:tc>
          <w:tcPr>
            <w:tcW w:w="630" w:type="dxa"/>
            <w:noWrap/>
            <w:vAlign w:val="bottom"/>
            <w:hideMark/>
          </w:tcPr>
          <w:p w14:paraId="3E0C62C6"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7C360A5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30</w:t>
            </w:r>
          </w:p>
        </w:tc>
        <w:tc>
          <w:tcPr>
            <w:tcW w:w="796" w:type="dxa"/>
            <w:noWrap/>
            <w:vAlign w:val="bottom"/>
            <w:hideMark/>
          </w:tcPr>
          <w:p w14:paraId="40377F3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w:t>
            </w:r>
          </w:p>
        </w:tc>
        <w:tc>
          <w:tcPr>
            <w:tcW w:w="886" w:type="dxa"/>
            <w:noWrap/>
            <w:vAlign w:val="bottom"/>
            <w:hideMark/>
          </w:tcPr>
          <w:p w14:paraId="2C18A2D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482B287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930.3</w:t>
            </w:r>
          </w:p>
        </w:tc>
        <w:tc>
          <w:tcPr>
            <w:tcW w:w="711" w:type="dxa"/>
            <w:noWrap/>
            <w:vAlign w:val="bottom"/>
            <w:hideMark/>
          </w:tcPr>
          <w:p w14:paraId="3ABBE5F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55734B2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72106.1</w:t>
            </w:r>
          </w:p>
        </w:tc>
        <w:tc>
          <w:tcPr>
            <w:tcW w:w="828" w:type="dxa"/>
            <w:noWrap/>
            <w:vAlign w:val="bottom"/>
            <w:hideMark/>
          </w:tcPr>
          <w:p w14:paraId="4316864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836.7</w:t>
            </w:r>
          </w:p>
        </w:tc>
        <w:tc>
          <w:tcPr>
            <w:tcW w:w="711" w:type="dxa"/>
            <w:noWrap/>
            <w:vAlign w:val="bottom"/>
            <w:hideMark/>
          </w:tcPr>
          <w:p w14:paraId="522B638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65973D2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70200.3</w:t>
            </w:r>
          </w:p>
        </w:tc>
      </w:tr>
      <w:tr w:rsidR="000371F1" w:rsidRPr="000371F1" w14:paraId="6D63A21A" w14:textId="77777777" w:rsidTr="00833C1A">
        <w:trPr>
          <w:trHeight w:val="285"/>
        </w:trPr>
        <w:tc>
          <w:tcPr>
            <w:tcW w:w="535" w:type="dxa"/>
            <w:noWrap/>
            <w:vAlign w:val="bottom"/>
            <w:hideMark/>
          </w:tcPr>
          <w:p w14:paraId="1398E1E2"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w:t>
            </w:r>
          </w:p>
        </w:tc>
        <w:tc>
          <w:tcPr>
            <w:tcW w:w="630" w:type="dxa"/>
            <w:noWrap/>
            <w:vAlign w:val="bottom"/>
            <w:hideMark/>
          </w:tcPr>
          <w:p w14:paraId="6B1E6128"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0782355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30</w:t>
            </w:r>
          </w:p>
        </w:tc>
        <w:tc>
          <w:tcPr>
            <w:tcW w:w="796" w:type="dxa"/>
            <w:noWrap/>
            <w:vAlign w:val="bottom"/>
            <w:hideMark/>
          </w:tcPr>
          <w:p w14:paraId="2946181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w:t>
            </w:r>
          </w:p>
        </w:tc>
        <w:tc>
          <w:tcPr>
            <w:tcW w:w="886" w:type="dxa"/>
            <w:noWrap/>
            <w:vAlign w:val="bottom"/>
            <w:hideMark/>
          </w:tcPr>
          <w:p w14:paraId="0117D68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0A8D78D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930.3</w:t>
            </w:r>
          </w:p>
        </w:tc>
        <w:tc>
          <w:tcPr>
            <w:tcW w:w="711" w:type="dxa"/>
            <w:noWrap/>
            <w:vAlign w:val="bottom"/>
            <w:hideMark/>
          </w:tcPr>
          <w:p w14:paraId="7060D53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4DE0D53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72106.1</w:t>
            </w:r>
          </w:p>
        </w:tc>
        <w:tc>
          <w:tcPr>
            <w:tcW w:w="828" w:type="dxa"/>
            <w:noWrap/>
            <w:vAlign w:val="bottom"/>
            <w:hideMark/>
          </w:tcPr>
          <w:p w14:paraId="4561928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836.7</w:t>
            </w:r>
          </w:p>
        </w:tc>
        <w:tc>
          <w:tcPr>
            <w:tcW w:w="711" w:type="dxa"/>
            <w:noWrap/>
            <w:vAlign w:val="bottom"/>
            <w:hideMark/>
          </w:tcPr>
          <w:p w14:paraId="4B3FFBB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70A7B8A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70200.3</w:t>
            </w:r>
          </w:p>
        </w:tc>
      </w:tr>
      <w:tr w:rsidR="000371F1" w:rsidRPr="000371F1" w14:paraId="35C99031" w14:textId="77777777" w:rsidTr="00833C1A">
        <w:trPr>
          <w:trHeight w:val="285"/>
        </w:trPr>
        <w:tc>
          <w:tcPr>
            <w:tcW w:w="535" w:type="dxa"/>
            <w:noWrap/>
            <w:vAlign w:val="bottom"/>
            <w:hideMark/>
          </w:tcPr>
          <w:p w14:paraId="224EAB92"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3</w:t>
            </w:r>
          </w:p>
        </w:tc>
        <w:tc>
          <w:tcPr>
            <w:tcW w:w="630" w:type="dxa"/>
            <w:noWrap/>
            <w:vAlign w:val="bottom"/>
            <w:hideMark/>
          </w:tcPr>
          <w:p w14:paraId="3F18B7B6"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324C996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55</w:t>
            </w:r>
          </w:p>
        </w:tc>
        <w:tc>
          <w:tcPr>
            <w:tcW w:w="796" w:type="dxa"/>
            <w:noWrap/>
            <w:vAlign w:val="bottom"/>
            <w:hideMark/>
          </w:tcPr>
          <w:p w14:paraId="3FA51D6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w:t>
            </w:r>
          </w:p>
        </w:tc>
        <w:tc>
          <w:tcPr>
            <w:tcW w:w="886" w:type="dxa"/>
            <w:noWrap/>
            <w:vAlign w:val="bottom"/>
            <w:hideMark/>
          </w:tcPr>
          <w:p w14:paraId="3C65688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1968162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805.5</w:t>
            </w:r>
          </w:p>
        </w:tc>
        <w:tc>
          <w:tcPr>
            <w:tcW w:w="711" w:type="dxa"/>
            <w:noWrap/>
            <w:vAlign w:val="bottom"/>
            <w:hideMark/>
          </w:tcPr>
          <w:p w14:paraId="4925B8F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4735D8C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68335.1</w:t>
            </w:r>
          </w:p>
        </w:tc>
        <w:tc>
          <w:tcPr>
            <w:tcW w:w="828" w:type="dxa"/>
            <w:noWrap/>
            <w:vAlign w:val="bottom"/>
            <w:hideMark/>
          </w:tcPr>
          <w:p w14:paraId="77CA76E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732.8</w:t>
            </w:r>
          </w:p>
        </w:tc>
        <w:tc>
          <w:tcPr>
            <w:tcW w:w="711" w:type="dxa"/>
            <w:noWrap/>
            <w:vAlign w:val="bottom"/>
            <w:hideMark/>
          </w:tcPr>
          <w:p w14:paraId="2D414F1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3D8516D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66731.0</w:t>
            </w:r>
          </w:p>
        </w:tc>
      </w:tr>
      <w:tr w:rsidR="000371F1" w:rsidRPr="000371F1" w14:paraId="3894CEA6" w14:textId="77777777" w:rsidTr="00833C1A">
        <w:trPr>
          <w:trHeight w:val="285"/>
        </w:trPr>
        <w:tc>
          <w:tcPr>
            <w:tcW w:w="535" w:type="dxa"/>
            <w:noWrap/>
            <w:vAlign w:val="bottom"/>
            <w:hideMark/>
          </w:tcPr>
          <w:p w14:paraId="10AD8517"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3</w:t>
            </w:r>
          </w:p>
        </w:tc>
        <w:tc>
          <w:tcPr>
            <w:tcW w:w="630" w:type="dxa"/>
            <w:noWrap/>
            <w:vAlign w:val="bottom"/>
            <w:hideMark/>
          </w:tcPr>
          <w:p w14:paraId="6BD77C4C"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44C8719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55</w:t>
            </w:r>
          </w:p>
        </w:tc>
        <w:tc>
          <w:tcPr>
            <w:tcW w:w="796" w:type="dxa"/>
            <w:noWrap/>
            <w:vAlign w:val="bottom"/>
            <w:hideMark/>
          </w:tcPr>
          <w:p w14:paraId="58BB4D3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w:t>
            </w:r>
          </w:p>
        </w:tc>
        <w:tc>
          <w:tcPr>
            <w:tcW w:w="886" w:type="dxa"/>
            <w:noWrap/>
            <w:vAlign w:val="bottom"/>
            <w:hideMark/>
          </w:tcPr>
          <w:p w14:paraId="248DB46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6B4FD96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805.5</w:t>
            </w:r>
          </w:p>
        </w:tc>
        <w:tc>
          <w:tcPr>
            <w:tcW w:w="711" w:type="dxa"/>
            <w:noWrap/>
            <w:vAlign w:val="bottom"/>
            <w:hideMark/>
          </w:tcPr>
          <w:p w14:paraId="7154C89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5C9F55B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68335.1</w:t>
            </w:r>
          </w:p>
        </w:tc>
        <w:tc>
          <w:tcPr>
            <w:tcW w:w="828" w:type="dxa"/>
            <w:noWrap/>
            <w:vAlign w:val="bottom"/>
            <w:hideMark/>
          </w:tcPr>
          <w:p w14:paraId="67A73A3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732.8</w:t>
            </w:r>
          </w:p>
        </w:tc>
        <w:tc>
          <w:tcPr>
            <w:tcW w:w="711" w:type="dxa"/>
            <w:noWrap/>
            <w:vAlign w:val="bottom"/>
            <w:hideMark/>
          </w:tcPr>
          <w:p w14:paraId="15725FA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5FCC383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66731.0</w:t>
            </w:r>
          </w:p>
        </w:tc>
      </w:tr>
      <w:tr w:rsidR="000371F1" w:rsidRPr="000371F1" w14:paraId="22E5F29C" w14:textId="77777777" w:rsidTr="00833C1A">
        <w:trPr>
          <w:trHeight w:val="285"/>
        </w:trPr>
        <w:tc>
          <w:tcPr>
            <w:tcW w:w="535" w:type="dxa"/>
            <w:noWrap/>
            <w:vAlign w:val="bottom"/>
            <w:hideMark/>
          </w:tcPr>
          <w:p w14:paraId="3FC89324"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4</w:t>
            </w:r>
          </w:p>
        </w:tc>
        <w:tc>
          <w:tcPr>
            <w:tcW w:w="630" w:type="dxa"/>
            <w:noWrap/>
            <w:vAlign w:val="bottom"/>
            <w:hideMark/>
          </w:tcPr>
          <w:p w14:paraId="0CC1A7F2"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7C54968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55</w:t>
            </w:r>
          </w:p>
        </w:tc>
        <w:tc>
          <w:tcPr>
            <w:tcW w:w="796" w:type="dxa"/>
            <w:noWrap/>
            <w:vAlign w:val="bottom"/>
            <w:hideMark/>
          </w:tcPr>
          <w:p w14:paraId="54207C6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w:t>
            </w:r>
          </w:p>
        </w:tc>
        <w:tc>
          <w:tcPr>
            <w:tcW w:w="886" w:type="dxa"/>
            <w:noWrap/>
            <w:vAlign w:val="bottom"/>
            <w:hideMark/>
          </w:tcPr>
          <w:p w14:paraId="7D5286A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6205078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930.3</w:t>
            </w:r>
          </w:p>
        </w:tc>
        <w:tc>
          <w:tcPr>
            <w:tcW w:w="711" w:type="dxa"/>
            <w:noWrap/>
            <w:vAlign w:val="bottom"/>
            <w:hideMark/>
          </w:tcPr>
          <w:p w14:paraId="75FE322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33D8301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72106.1</w:t>
            </w:r>
          </w:p>
        </w:tc>
        <w:tc>
          <w:tcPr>
            <w:tcW w:w="828" w:type="dxa"/>
            <w:noWrap/>
            <w:vAlign w:val="bottom"/>
            <w:hideMark/>
          </w:tcPr>
          <w:p w14:paraId="07BA5F8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836.7</w:t>
            </w:r>
          </w:p>
        </w:tc>
        <w:tc>
          <w:tcPr>
            <w:tcW w:w="711" w:type="dxa"/>
            <w:noWrap/>
            <w:vAlign w:val="bottom"/>
            <w:hideMark/>
          </w:tcPr>
          <w:p w14:paraId="13F001E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7985F3C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70200.3</w:t>
            </w:r>
          </w:p>
        </w:tc>
      </w:tr>
      <w:tr w:rsidR="000371F1" w:rsidRPr="000371F1" w14:paraId="68E9482B" w14:textId="77777777" w:rsidTr="00833C1A">
        <w:trPr>
          <w:trHeight w:val="285"/>
        </w:trPr>
        <w:tc>
          <w:tcPr>
            <w:tcW w:w="535" w:type="dxa"/>
            <w:noWrap/>
            <w:vAlign w:val="bottom"/>
            <w:hideMark/>
          </w:tcPr>
          <w:p w14:paraId="6A9911ED"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4</w:t>
            </w:r>
          </w:p>
        </w:tc>
        <w:tc>
          <w:tcPr>
            <w:tcW w:w="630" w:type="dxa"/>
            <w:noWrap/>
            <w:vAlign w:val="bottom"/>
            <w:hideMark/>
          </w:tcPr>
          <w:p w14:paraId="0D51A757"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108D59D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55</w:t>
            </w:r>
          </w:p>
        </w:tc>
        <w:tc>
          <w:tcPr>
            <w:tcW w:w="796" w:type="dxa"/>
            <w:noWrap/>
            <w:vAlign w:val="bottom"/>
            <w:hideMark/>
          </w:tcPr>
          <w:p w14:paraId="19BC97E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w:t>
            </w:r>
          </w:p>
        </w:tc>
        <w:tc>
          <w:tcPr>
            <w:tcW w:w="886" w:type="dxa"/>
            <w:noWrap/>
            <w:vAlign w:val="bottom"/>
            <w:hideMark/>
          </w:tcPr>
          <w:p w14:paraId="731B2F2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74EC257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930.3</w:t>
            </w:r>
          </w:p>
        </w:tc>
        <w:tc>
          <w:tcPr>
            <w:tcW w:w="711" w:type="dxa"/>
            <w:noWrap/>
            <w:vAlign w:val="bottom"/>
            <w:hideMark/>
          </w:tcPr>
          <w:p w14:paraId="2266E2E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601AD40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72106.1</w:t>
            </w:r>
          </w:p>
        </w:tc>
        <w:tc>
          <w:tcPr>
            <w:tcW w:w="828" w:type="dxa"/>
            <w:noWrap/>
            <w:vAlign w:val="bottom"/>
            <w:hideMark/>
          </w:tcPr>
          <w:p w14:paraId="0045589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836.7</w:t>
            </w:r>
          </w:p>
        </w:tc>
        <w:tc>
          <w:tcPr>
            <w:tcW w:w="711" w:type="dxa"/>
            <w:noWrap/>
            <w:vAlign w:val="bottom"/>
            <w:hideMark/>
          </w:tcPr>
          <w:p w14:paraId="7F64E50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5CB362F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70200.3</w:t>
            </w:r>
          </w:p>
        </w:tc>
      </w:tr>
      <w:tr w:rsidR="000371F1" w:rsidRPr="000371F1" w14:paraId="440CD580" w14:textId="77777777" w:rsidTr="00833C1A">
        <w:trPr>
          <w:trHeight w:val="285"/>
        </w:trPr>
        <w:tc>
          <w:tcPr>
            <w:tcW w:w="535" w:type="dxa"/>
            <w:noWrap/>
            <w:vAlign w:val="bottom"/>
            <w:hideMark/>
          </w:tcPr>
          <w:p w14:paraId="588285AB"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5</w:t>
            </w:r>
          </w:p>
        </w:tc>
        <w:tc>
          <w:tcPr>
            <w:tcW w:w="630" w:type="dxa"/>
            <w:noWrap/>
            <w:vAlign w:val="bottom"/>
            <w:hideMark/>
          </w:tcPr>
          <w:p w14:paraId="224EC81D"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435FD5F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30</w:t>
            </w:r>
          </w:p>
        </w:tc>
        <w:tc>
          <w:tcPr>
            <w:tcW w:w="796" w:type="dxa"/>
            <w:noWrap/>
            <w:vAlign w:val="bottom"/>
            <w:hideMark/>
          </w:tcPr>
          <w:p w14:paraId="4E9FCE2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886" w:type="dxa"/>
            <w:noWrap/>
            <w:vAlign w:val="bottom"/>
            <w:hideMark/>
          </w:tcPr>
          <w:p w14:paraId="63B57AB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4431038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1023.8</w:t>
            </w:r>
          </w:p>
        </w:tc>
        <w:tc>
          <w:tcPr>
            <w:tcW w:w="711" w:type="dxa"/>
            <w:noWrap/>
            <w:vAlign w:val="bottom"/>
            <w:hideMark/>
          </w:tcPr>
          <w:p w14:paraId="2760944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3F26346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72032.9</w:t>
            </w:r>
          </w:p>
        </w:tc>
        <w:tc>
          <w:tcPr>
            <w:tcW w:w="828" w:type="dxa"/>
            <w:noWrap/>
            <w:vAlign w:val="bottom"/>
            <w:hideMark/>
          </w:tcPr>
          <w:p w14:paraId="37B5128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841.9</w:t>
            </w:r>
          </w:p>
        </w:tc>
        <w:tc>
          <w:tcPr>
            <w:tcW w:w="711" w:type="dxa"/>
            <w:noWrap/>
            <w:vAlign w:val="bottom"/>
            <w:hideMark/>
          </w:tcPr>
          <w:p w14:paraId="3893DCD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1B8B24B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69052.5</w:t>
            </w:r>
          </w:p>
        </w:tc>
      </w:tr>
      <w:tr w:rsidR="000371F1" w:rsidRPr="000371F1" w14:paraId="27DC6688" w14:textId="77777777" w:rsidTr="00833C1A">
        <w:trPr>
          <w:trHeight w:val="285"/>
        </w:trPr>
        <w:tc>
          <w:tcPr>
            <w:tcW w:w="535" w:type="dxa"/>
            <w:noWrap/>
            <w:vAlign w:val="bottom"/>
            <w:hideMark/>
          </w:tcPr>
          <w:p w14:paraId="3B6778DA"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5</w:t>
            </w:r>
          </w:p>
        </w:tc>
        <w:tc>
          <w:tcPr>
            <w:tcW w:w="630" w:type="dxa"/>
            <w:noWrap/>
            <w:vAlign w:val="bottom"/>
            <w:hideMark/>
          </w:tcPr>
          <w:p w14:paraId="0B940583"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48A41C8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30</w:t>
            </w:r>
          </w:p>
        </w:tc>
        <w:tc>
          <w:tcPr>
            <w:tcW w:w="796" w:type="dxa"/>
            <w:noWrap/>
            <w:vAlign w:val="bottom"/>
            <w:hideMark/>
          </w:tcPr>
          <w:p w14:paraId="5AE81C4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886" w:type="dxa"/>
            <w:noWrap/>
            <w:vAlign w:val="bottom"/>
            <w:hideMark/>
          </w:tcPr>
          <w:p w14:paraId="1591751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0846782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1023.8</w:t>
            </w:r>
          </w:p>
        </w:tc>
        <w:tc>
          <w:tcPr>
            <w:tcW w:w="711" w:type="dxa"/>
            <w:noWrap/>
            <w:vAlign w:val="bottom"/>
            <w:hideMark/>
          </w:tcPr>
          <w:p w14:paraId="127D61B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6F1A7D9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72032.9</w:t>
            </w:r>
          </w:p>
        </w:tc>
        <w:tc>
          <w:tcPr>
            <w:tcW w:w="828" w:type="dxa"/>
            <w:noWrap/>
            <w:vAlign w:val="bottom"/>
            <w:hideMark/>
          </w:tcPr>
          <w:p w14:paraId="66523C4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841.9</w:t>
            </w:r>
          </w:p>
        </w:tc>
        <w:tc>
          <w:tcPr>
            <w:tcW w:w="711" w:type="dxa"/>
            <w:noWrap/>
            <w:vAlign w:val="bottom"/>
            <w:hideMark/>
          </w:tcPr>
          <w:p w14:paraId="7BDFC2B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523DCC8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69052.5</w:t>
            </w:r>
          </w:p>
        </w:tc>
      </w:tr>
      <w:tr w:rsidR="000371F1" w:rsidRPr="000371F1" w14:paraId="31E084FE" w14:textId="77777777" w:rsidTr="00833C1A">
        <w:trPr>
          <w:trHeight w:val="285"/>
        </w:trPr>
        <w:tc>
          <w:tcPr>
            <w:tcW w:w="535" w:type="dxa"/>
            <w:noWrap/>
            <w:vAlign w:val="bottom"/>
            <w:hideMark/>
          </w:tcPr>
          <w:p w14:paraId="4D56432D"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6</w:t>
            </w:r>
          </w:p>
        </w:tc>
        <w:tc>
          <w:tcPr>
            <w:tcW w:w="630" w:type="dxa"/>
            <w:noWrap/>
            <w:vAlign w:val="bottom"/>
            <w:hideMark/>
          </w:tcPr>
          <w:p w14:paraId="015BF20A"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3F61113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30</w:t>
            </w:r>
          </w:p>
        </w:tc>
        <w:tc>
          <w:tcPr>
            <w:tcW w:w="796" w:type="dxa"/>
            <w:noWrap/>
            <w:vAlign w:val="bottom"/>
            <w:hideMark/>
          </w:tcPr>
          <w:p w14:paraId="09DD816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886" w:type="dxa"/>
            <w:noWrap/>
            <w:vAlign w:val="bottom"/>
            <w:hideMark/>
          </w:tcPr>
          <w:p w14:paraId="11BA5AB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3536A91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1210.9</w:t>
            </w:r>
          </w:p>
        </w:tc>
        <w:tc>
          <w:tcPr>
            <w:tcW w:w="711" w:type="dxa"/>
            <w:noWrap/>
            <w:vAlign w:val="bottom"/>
            <w:hideMark/>
          </w:tcPr>
          <w:p w14:paraId="0D02DC2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41C4D8D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76642.2</w:t>
            </w:r>
          </w:p>
        </w:tc>
        <w:tc>
          <w:tcPr>
            <w:tcW w:w="828" w:type="dxa"/>
            <w:noWrap/>
            <w:vAlign w:val="bottom"/>
            <w:hideMark/>
          </w:tcPr>
          <w:p w14:paraId="37BEFEE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977.0</w:t>
            </w:r>
          </w:p>
        </w:tc>
        <w:tc>
          <w:tcPr>
            <w:tcW w:w="711" w:type="dxa"/>
            <w:noWrap/>
            <w:vAlign w:val="bottom"/>
            <w:hideMark/>
          </w:tcPr>
          <w:p w14:paraId="3544CA9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2B1DD0D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72967.5</w:t>
            </w:r>
          </w:p>
        </w:tc>
      </w:tr>
      <w:tr w:rsidR="000371F1" w:rsidRPr="000371F1" w14:paraId="08346F9D" w14:textId="77777777" w:rsidTr="00833C1A">
        <w:trPr>
          <w:trHeight w:val="285"/>
        </w:trPr>
        <w:tc>
          <w:tcPr>
            <w:tcW w:w="535" w:type="dxa"/>
            <w:noWrap/>
            <w:vAlign w:val="bottom"/>
            <w:hideMark/>
          </w:tcPr>
          <w:p w14:paraId="0D5ADE6A"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6</w:t>
            </w:r>
          </w:p>
        </w:tc>
        <w:tc>
          <w:tcPr>
            <w:tcW w:w="630" w:type="dxa"/>
            <w:noWrap/>
            <w:vAlign w:val="bottom"/>
            <w:hideMark/>
          </w:tcPr>
          <w:p w14:paraId="72134FB0"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69E5023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30</w:t>
            </w:r>
          </w:p>
        </w:tc>
        <w:tc>
          <w:tcPr>
            <w:tcW w:w="796" w:type="dxa"/>
            <w:noWrap/>
            <w:vAlign w:val="bottom"/>
            <w:hideMark/>
          </w:tcPr>
          <w:p w14:paraId="11927B0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886" w:type="dxa"/>
            <w:noWrap/>
            <w:vAlign w:val="bottom"/>
            <w:hideMark/>
          </w:tcPr>
          <w:p w14:paraId="3B878CB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5A2E575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1210.9</w:t>
            </w:r>
          </w:p>
        </w:tc>
        <w:tc>
          <w:tcPr>
            <w:tcW w:w="711" w:type="dxa"/>
            <w:noWrap/>
            <w:vAlign w:val="bottom"/>
            <w:hideMark/>
          </w:tcPr>
          <w:p w14:paraId="3EDA99E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634EE3D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76642.2</w:t>
            </w:r>
          </w:p>
        </w:tc>
        <w:tc>
          <w:tcPr>
            <w:tcW w:w="828" w:type="dxa"/>
            <w:noWrap/>
            <w:vAlign w:val="bottom"/>
            <w:hideMark/>
          </w:tcPr>
          <w:p w14:paraId="6487C6C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977.0</w:t>
            </w:r>
          </w:p>
        </w:tc>
        <w:tc>
          <w:tcPr>
            <w:tcW w:w="711" w:type="dxa"/>
            <w:noWrap/>
            <w:vAlign w:val="bottom"/>
            <w:hideMark/>
          </w:tcPr>
          <w:p w14:paraId="47E0F2E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1BD2FCA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72967.5</w:t>
            </w:r>
          </w:p>
        </w:tc>
      </w:tr>
      <w:tr w:rsidR="000371F1" w:rsidRPr="000371F1" w14:paraId="0D223704" w14:textId="77777777" w:rsidTr="00833C1A">
        <w:trPr>
          <w:trHeight w:val="285"/>
        </w:trPr>
        <w:tc>
          <w:tcPr>
            <w:tcW w:w="535" w:type="dxa"/>
            <w:noWrap/>
            <w:vAlign w:val="bottom"/>
            <w:hideMark/>
          </w:tcPr>
          <w:p w14:paraId="5EAA89B0"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7</w:t>
            </w:r>
          </w:p>
        </w:tc>
        <w:tc>
          <w:tcPr>
            <w:tcW w:w="630" w:type="dxa"/>
            <w:noWrap/>
            <w:vAlign w:val="bottom"/>
            <w:hideMark/>
          </w:tcPr>
          <w:p w14:paraId="4F7112DB"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3FED474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55</w:t>
            </w:r>
          </w:p>
        </w:tc>
        <w:tc>
          <w:tcPr>
            <w:tcW w:w="796" w:type="dxa"/>
            <w:noWrap/>
            <w:vAlign w:val="bottom"/>
            <w:hideMark/>
          </w:tcPr>
          <w:p w14:paraId="0CD55CD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886" w:type="dxa"/>
            <w:noWrap/>
            <w:vAlign w:val="bottom"/>
            <w:hideMark/>
          </w:tcPr>
          <w:p w14:paraId="7056A3D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46D7D70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1023.8</w:t>
            </w:r>
          </w:p>
        </w:tc>
        <w:tc>
          <w:tcPr>
            <w:tcW w:w="711" w:type="dxa"/>
            <w:noWrap/>
            <w:vAlign w:val="bottom"/>
            <w:hideMark/>
          </w:tcPr>
          <w:p w14:paraId="6162023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07FCA2F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72032.9</w:t>
            </w:r>
          </w:p>
        </w:tc>
        <w:tc>
          <w:tcPr>
            <w:tcW w:w="828" w:type="dxa"/>
            <w:noWrap/>
            <w:vAlign w:val="bottom"/>
            <w:hideMark/>
          </w:tcPr>
          <w:p w14:paraId="0203EE0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841.9</w:t>
            </w:r>
          </w:p>
        </w:tc>
        <w:tc>
          <w:tcPr>
            <w:tcW w:w="711" w:type="dxa"/>
            <w:noWrap/>
            <w:vAlign w:val="bottom"/>
            <w:hideMark/>
          </w:tcPr>
          <w:p w14:paraId="6BCEC99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7718CA9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69052.5</w:t>
            </w:r>
          </w:p>
        </w:tc>
      </w:tr>
      <w:tr w:rsidR="000371F1" w:rsidRPr="000371F1" w14:paraId="63F3DC87" w14:textId="77777777" w:rsidTr="00833C1A">
        <w:trPr>
          <w:trHeight w:val="285"/>
        </w:trPr>
        <w:tc>
          <w:tcPr>
            <w:tcW w:w="535" w:type="dxa"/>
            <w:noWrap/>
            <w:vAlign w:val="bottom"/>
            <w:hideMark/>
          </w:tcPr>
          <w:p w14:paraId="74A554AA"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7</w:t>
            </w:r>
          </w:p>
        </w:tc>
        <w:tc>
          <w:tcPr>
            <w:tcW w:w="630" w:type="dxa"/>
            <w:noWrap/>
            <w:vAlign w:val="bottom"/>
            <w:hideMark/>
          </w:tcPr>
          <w:p w14:paraId="05ADF127"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7D090E2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55</w:t>
            </w:r>
          </w:p>
        </w:tc>
        <w:tc>
          <w:tcPr>
            <w:tcW w:w="796" w:type="dxa"/>
            <w:noWrap/>
            <w:vAlign w:val="bottom"/>
            <w:hideMark/>
          </w:tcPr>
          <w:p w14:paraId="5F70D5B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886" w:type="dxa"/>
            <w:noWrap/>
            <w:vAlign w:val="bottom"/>
            <w:hideMark/>
          </w:tcPr>
          <w:p w14:paraId="06C3CEE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20E4822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1023.8</w:t>
            </w:r>
          </w:p>
        </w:tc>
        <w:tc>
          <w:tcPr>
            <w:tcW w:w="711" w:type="dxa"/>
            <w:noWrap/>
            <w:vAlign w:val="bottom"/>
            <w:hideMark/>
          </w:tcPr>
          <w:p w14:paraId="7962DC8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60B2FB4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72032.9</w:t>
            </w:r>
          </w:p>
        </w:tc>
        <w:tc>
          <w:tcPr>
            <w:tcW w:w="828" w:type="dxa"/>
            <w:noWrap/>
            <w:vAlign w:val="bottom"/>
            <w:hideMark/>
          </w:tcPr>
          <w:p w14:paraId="4D5E197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841.9</w:t>
            </w:r>
          </w:p>
        </w:tc>
        <w:tc>
          <w:tcPr>
            <w:tcW w:w="711" w:type="dxa"/>
            <w:noWrap/>
            <w:vAlign w:val="bottom"/>
            <w:hideMark/>
          </w:tcPr>
          <w:p w14:paraId="2E04128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6D4750C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69052.5</w:t>
            </w:r>
          </w:p>
        </w:tc>
      </w:tr>
      <w:tr w:rsidR="000371F1" w:rsidRPr="000371F1" w14:paraId="2E4BFF7B" w14:textId="77777777" w:rsidTr="00833C1A">
        <w:trPr>
          <w:trHeight w:val="285"/>
        </w:trPr>
        <w:tc>
          <w:tcPr>
            <w:tcW w:w="535" w:type="dxa"/>
            <w:noWrap/>
            <w:vAlign w:val="bottom"/>
            <w:hideMark/>
          </w:tcPr>
          <w:p w14:paraId="1D602440"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8</w:t>
            </w:r>
          </w:p>
        </w:tc>
        <w:tc>
          <w:tcPr>
            <w:tcW w:w="630" w:type="dxa"/>
            <w:noWrap/>
            <w:vAlign w:val="bottom"/>
            <w:hideMark/>
          </w:tcPr>
          <w:p w14:paraId="0C5B72BC"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2B4D54B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55</w:t>
            </w:r>
          </w:p>
        </w:tc>
        <w:tc>
          <w:tcPr>
            <w:tcW w:w="796" w:type="dxa"/>
            <w:noWrap/>
            <w:vAlign w:val="bottom"/>
            <w:hideMark/>
          </w:tcPr>
          <w:p w14:paraId="50B7AFB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886" w:type="dxa"/>
            <w:noWrap/>
            <w:vAlign w:val="bottom"/>
            <w:hideMark/>
          </w:tcPr>
          <w:p w14:paraId="31DD0B5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080A1A1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1210.9</w:t>
            </w:r>
          </w:p>
        </w:tc>
        <w:tc>
          <w:tcPr>
            <w:tcW w:w="711" w:type="dxa"/>
            <w:noWrap/>
            <w:vAlign w:val="bottom"/>
            <w:hideMark/>
          </w:tcPr>
          <w:p w14:paraId="0697073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6AFCD1A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76642.2</w:t>
            </w:r>
          </w:p>
        </w:tc>
        <w:tc>
          <w:tcPr>
            <w:tcW w:w="828" w:type="dxa"/>
            <w:noWrap/>
            <w:vAlign w:val="bottom"/>
            <w:hideMark/>
          </w:tcPr>
          <w:p w14:paraId="0003B32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977.0</w:t>
            </w:r>
          </w:p>
        </w:tc>
        <w:tc>
          <w:tcPr>
            <w:tcW w:w="711" w:type="dxa"/>
            <w:noWrap/>
            <w:vAlign w:val="bottom"/>
            <w:hideMark/>
          </w:tcPr>
          <w:p w14:paraId="28FBF37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64B9284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72967.5</w:t>
            </w:r>
          </w:p>
        </w:tc>
      </w:tr>
      <w:tr w:rsidR="000371F1" w:rsidRPr="000371F1" w14:paraId="5438C953" w14:textId="77777777" w:rsidTr="00833C1A">
        <w:trPr>
          <w:trHeight w:val="285"/>
        </w:trPr>
        <w:tc>
          <w:tcPr>
            <w:tcW w:w="535" w:type="dxa"/>
            <w:noWrap/>
            <w:vAlign w:val="bottom"/>
            <w:hideMark/>
          </w:tcPr>
          <w:p w14:paraId="3494EA40"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8</w:t>
            </w:r>
          </w:p>
        </w:tc>
        <w:tc>
          <w:tcPr>
            <w:tcW w:w="630" w:type="dxa"/>
            <w:noWrap/>
            <w:vAlign w:val="bottom"/>
            <w:hideMark/>
          </w:tcPr>
          <w:p w14:paraId="4FEB678D"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14F05EF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55</w:t>
            </w:r>
          </w:p>
        </w:tc>
        <w:tc>
          <w:tcPr>
            <w:tcW w:w="796" w:type="dxa"/>
            <w:noWrap/>
            <w:vAlign w:val="bottom"/>
            <w:hideMark/>
          </w:tcPr>
          <w:p w14:paraId="647731C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886" w:type="dxa"/>
            <w:noWrap/>
            <w:vAlign w:val="bottom"/>
            <w:hideMark/>
          </w:tcPr>
          <w:p w14:paraId="4BBD33D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3479F6A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1210.9</w:t>
            </w:r>
          </w:p>
        </w:tc>
        <w:tc>
          <w:tcPr>
            <w:tcW w:w="711" w:type="dxa"/>
            <w:noWrap/>
            <w:vAlign w:val="bottom"/>
            <w:hideMark/>
          </w:tcPr>
          <w:p w14:paraId="45F825B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5BCB5DB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76642.2</w:t>
            </w:r>
          </w:p>
        </w:tc>
        <w:tc>
          <w:tcPr>
            <w:tcW w:w="828" w:type="dxa"/>
            <w:noWrap/>
            <w:vAlign w:val="bottom"/>
            <w:hideMark/>
          </w:tcPr>
          <w:p w14:paraId="23D6B12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977.0</w:t>
            </w:r>
          </w:p>
        </w:tc>
        <w:tc>
          <w:tcPr>
            <w:tcW w:w="711" w:type="dxa"/>
            <w:noWrap/>
            <w:vAlign w:val="bottom"/>
            <w:hideMark/>
          </w:tcPr>
          <w:p w14:paraId="7E56510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506F2DB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72967.5</w:t>
            </w:r>
          </w:p>
        </w:tc>
      </w:tr>
      <w:tr w:rsidR="000371F1" w:rsidRPr="000371F1" w14:paraId="2BB0C6D5" w14:textId="77777777" w:rsidTr="00833C1A">
        <w:trPr>
          <w:trHeight w:val="285"/>
        </w:trPr>
        <w:tc>
          <w:tcPr>
            <w:tcW w:w="535" w:type="dxa"/>
            <w:noWrap/>
            <w:vAlign w:val="bottom"/>
            <w:hideMark/>
          </w:tcPr>
          <w:p w14:paraId="21904FD1"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9</w:t>
            </w:r>
          </w:p>
        </w:tc>
        <w:tc>
          <w:tcPr>
            <w:tcW w:w="630" w:type="dxa"/>
            <w:noWrap/>
            <w:vAlign w:val="bottom"/>
            <w:hideMark/>
          </w:tcPr>
          <w:p w14:paraId="3852D686"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5CFCA51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30</w:t>
            </w:r>
          </w:p>
        </w:tc>
        <w:tc>
          <w:tcPr>
            <w:tcW w:w="796" w:type="dxa"/>
            <w:noWrap/>
            <w:vAlign w:val="bottom"/>
            <w:hideMark/>
          </w:tcPr>
          <w:p w14:paraId="6356A8C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w:t>
            </w:r>
          </w:p>
        </w:tc>
        <w:tc>
          <w:tcPr>
            <w:tcW w:w="886" w:type="dxa"/>
            <w:noWrap/>
            <w:vAlign w:val="bottom"/>
            <w:hideMark/>
          </w:tcPr>
          <w:p w14:paraId="0E963F2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35007E2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1242.1</w:t>
            </w:r>
          </w:p>
        </w:tc>
        <w:tc>
          <w:tcPr>
            <w:tcW w:w="711" w:type="dxa"/>
            <w:noWrap/>
            <w:vAlign w:val="bottom"/>
            <w:hideMark/>
          </w:tcPr>
          <w:p w14:paraId="6EF360B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09D3786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74744.4</w:t>
            </w:r>
          </w:p>
        </w:tc>
        <w:tc>
          <w:tcPr>
            <w:tcW w:w="828" w:type="dxa"/>
            <w:noWrap/>
            <w:vAlign w:val="bottom"/>
            <w:hideMark/>
          </w:tcPr>
          <w:p w14:paraId="10BEA20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951.0</w:t>
            </w:r>
          </w:p>
        </w:tc>
        <w:tc>
          <w:tcPr>
            <w:tcW w:w="711" w:type="dxa"/>
            <w:noWrap/>
            <w:vAlign w:val="bottom"/>
            <w:hideMark/>
          </w:tcPr>
          <w:p w14:paraId="7C5A5FC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321A07F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70943.5</w:t>
            </w:r>
          </w:p>
        </w:tc>
      </w:tr>
      <w:tr w:rsidR="000371F1" w:rsidRPr="000371F1" w14:paraId="2A11207E" w14:textId="77777777" w:rsidTr="00833C1A">
        <w:trPr>
          <w:trHeight w:val="285"/>
        </w:trPr>
        <w:tc>
          <w:tcPr>
            <w:tcW w:w="535" w:type="dxa"/>
            <w:noWrap/>
            <w:vAlign w:val="bottom"/>
            <w:hideMark/>
          </w:tcPr>
          <w:p w14:paraId="37C89805"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9</w:t>
            </w:r>
          </w:p>
        </w:tc>
        <w:tc>
          <w:tcPr>
            <w:tcW w:w="630" w:type="dxa"/>
            <w:noWrap/>
            <w:vAlign w:val="bottom"/>
            <w:hideMark/>
          </w:tcPr>
          <w:p w14:paraId="257CCBF6"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3FA9758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30</w:t>
            </w:r>
          </w:p>
        </w:tc>
        <w:tc>
          <w:tcPr>
            <w:tcW w:w="796" w:type="dxa"/>
            <w:noWrap/>
            <w:vAlign w:val="bottom"/>
            <w:hideMark/>
          </w:tcPr>
          <w:p w14:paraId="630EC21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w:t>
            </w:r>
          </w:p>
        </w:tc>
        <w:tc>
          <w:tcPr>
            <w:tcW w:w="886" w:type="dxa"/>
            <w:noWrap/>
            <w:vAlign w:val="bottom"/>
            <w:hideMark/>
          </w:tcPr>
          <w:p w14:paraId="4838C47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44D620C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1242.1</w:t>
            </w:r>
          </w:p>
        </w:tc>
        <w:tc>
          <w:tcPr>
            <w:tcW w:w="711" w:type="dxa"/>
            <w:noWrap/>
            <w:vAlign w:val="bottom"/>
            <w:hideMark/>
          </w:tcPr>
          <w:p w14:paraId="65B590A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017AF5E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74744.4</w:t>
            </w:r>
          </w:p>
        </w:tc>
        <w:tc>
          <w:tcPr>
            <w:tcW w:w="828" w:type="dxa"/>
            <w:noWrap/>
            <w:vAlign w:val="bottom"/>
            <w:hideMark/>
          </w:tcPr>
          <w:p w14:paraId="6538E20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951.0</w:t>
            </w:r>
          </w:p>
        </w:tc>
        <w:tc>
          <w:tcPr>
            <w:tcW w:w="711" w:type="dxa"/>
            <w:noWrap/>
            <w:vAlign w:val="bottom"/>
            <w:hideMark/>
          </w:tcPr>
          <w:p w14:paraId="5244267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1B83CB0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70943.5</w:t>
            </w:r>
          </w:p>
        </w:tc>
      </w:tr>
      <w:tr w:rsidR="000371F1" w:rsidRPr="000371F1" w14:paraId="12C4FBC6" w14:textId="77777777" w:rsidTr="00833C1A">
        <w:trPr>
          <w:trHeight w:val="285"/>
        </w:trPr>
        <w:tc>
          <w:tcPr>
            <w:tcW w:w="535" w:type="dxa"/>
            <w:noWrap/>
            <w:vAlign w:val="bottom"/>
            <w:hideMark/>
          </w:tcPr>
          <w:p w14:paraId="6E183DCA"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10</w:t>
            </w:r>
          </w:p>
        </w:tc>
        <w:tc>
          <w:tcPr>
            <w:tcW w:w="630" w:type="dxa"/>
            <w:noWrap/>
            <w:vAlign w:val="bottom"/>
            <w:hideMark/>
          </w:tcPr>
          <w:p w14:paraId="33075B2E"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3C41C3A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30</w:t>
            </w:r>
          </w:p>
        </w:tc>
        <w:tc>
          <w:tcPr>
            <w:tcW w:w="796" w:type="dxa"/>
            <w:noWrap/>
            <w:vAlign w:val="bottom"/>
            <w:hideMark/>
          </w:tcPr>
          <w:p w14:paraId="41FBFCF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w:t>
            </w:r>
          </w:p>
        </w:tc>
        <w:tc>
          <w:tcPr>
            <w:tcW w:w="886" w:type="dxa"/>
            <w:noWrap/>
            <w:vAlign w:val="bottom"/>
            <w:hideMark/>
          </w:tcPr>
          <w:p w14:paraId="7B24700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3FEA0C9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1491.5</w:t>
            </w:r>
          </w:p>
        </w:tc>
        <w:tc>
          <w:tcPr>
            <w:tcW w:w="711" w:type="dxa"/>
            <w:noWrap/>
            <w:vAlign w:val="bottom"/>
            <w:hideMark/>
          </w:tcPr>
          <w:p w14:paraId="10F1CD1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27564CE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80184.2</w:t>
            </w:r>
          </w:p>
        </w:tc>
        <w:tc>
          <w:tcPr>
            <w:tcW w:w="828" w:type="dxa"/>
            <w:noWrap/>
            <w:vAlign w:val="bottom"/>
            <w:hideMark/>
          </w:tcPr>
          <w:p w14:paraId="34D096A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1117.3</w:t>
            </w:r>
          </w:p>
        </w:tc>
        <w:tc>
          <w:tcPr>
            <w:tcW w:w="711" w:type="dxa"/>
            <w:noWrap/>
            <w:vAlign w:val="bottom"/>
            <w:hideMark/>
          </w:tcPr>
          <w:p w14:paraId="412F631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51FA84C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75277.6</w:t>
            </w:r>
          </w:p>
        </w:tc>
      </w:tr>
      <w:tr w:rsidR="000371F1" w:rsidRPr="000371F1" w14:paraId="65DF56A7" w14:textId="77777777" w:rsidTr="00833C1A">
        <w:trPr>
          <w:trHeight w:val="285"/>
        </w:trPr>
        <w:tc>
          <w:tcPr>
            <w:tcW w:w="535" w:type="dxa"/>
            <w:noWrap/>
            <w:vAlign w:val="bottom"/>
            <w:hideMark/>
          </w:tcPr>
          <w:p w14:paraId="29FB8BDC"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10</w:t>
            </w:r>
          </w:p>
        </w:tc>
        <w:tc>
          <w:tcPr>
            <w:tcW w:w="630" w:type="dxa"/>
            <w:noWrap/>
            <w:vAlign w:val="bottom"/>
            <w:hideMark/>
          </w:tcPr>
          <w:p w14:paraId="323141DA"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26B8144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30</w:t>
            </w:r>
          </w:p>
        </w:tc>
        <w:tc>
          <w:tcPr>
            <w:tcW w:w="796" w:type="dxa"/>
            <w:noWrap/>
            <w:vAlign w:val="bottom"/>
            <w:hideMark/>
          </w:tcPr>
          <w:p w14:paraId="7EED9CB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w:t>
            </w:r>
          </w:p>
        </w:tc>
        <w:tc>
          <w:tcPr>
            <w:tcW w:w="886" w:type="dxa"/>
            <w:noWrap/>
            <w:vAlign w:val="bottom"/>
            <w:hideMark/>
          </w:tcPr>
          <w:p w14:paraId="7CA2CF0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0CEE488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1491.5</w:t>
            </w:r>
          </w:p>
        </w:tc>
        <w:tc>
          <w:tcPr>
            <w:tcW w:w="711" w:type="dxa"/>
            <w:noWrap/>
            <w:vAlign w:val="bottom"/>
            <w:hideMark/>
          </w:tcPr>
          <w:p w14:paraId="2C61CB1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3EB9465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80184.2</w:t>
            </w:r>
          </w:p>
        </w:tc>
        <w:tc>
          <w:tcPr>
            <w:tcW w:w="828" w:type="dxa"/>
            <w:noWrap/>
            <w:vAlign w:val="bottom"/>
            <w:hideMark/>
          </w:tcPr>
          <w:p w14:paraId="64CB48C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1117.3</w:t>
            </w:r>
          </w:p>
        </w:tc>
        <w:tc>
          <w:tcPr>
            <w:tcW w:w="711" w:type="dxa"/>
            <w:noWrap/>
            <w:vAlign w:val="bottom"/>
            <w:hideMark/>
          </w:tcPr>
          <w:p w14:paraId="65B49CD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5CF2B38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75277.6</w:t>
            </w:r>
          </w:p>
        </w:tc>
      </w:tr>
      <w:tr w:rsidR="000371F1" w:rsidRPr="000371F1" w14:paraId="1F6D5D1C" w14:textId="77777777" w:rsidTr="00833C1A">
        <w:trPr>
          <w:trHeight w:val="285"/>
        </w:trPr>
        <w:tc>
          <w:tcPr>
            <w:tcW w:w="535" w:type="dxa"/>
            <w:noWrap/>
            <w:vAlign w:val="bottom"/>
            <w:hideMark/>
          </w:tcPr>
          <w:p w14:paraId="440C3F7A"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11</w:t>
            </w:r>
          </w:p>
        </w:tc>
        <w:tc>
          <w:tcPr>
            <w:tcW w:w="630" w:type="dxa"/>
            <w:noWrap/>
            <w:vAlign w:val="bottom"/>
            <w:hideMark/>
          </w:tcPr>
          <w:p w14:paraId="24EBF9FF"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0BE27AD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55</w:t>
            </w:r>
          </w:p>
        </w:tc>
        <w:tc>
          <w:tcPr>
            <w:tcW w:w="796" w:type="dxa"/>
            <w:noWrap/>
            <w:vAlign w:val="bottom"/>
            <w:hideMark/>
          </w:tcPr>
          <w:p w14:paraId="0A8F3D5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w:t>
            </w:r>
          </w:p>
        </w:tc>
        <w:tc>
          <w:tcPr>
            <w:tcW w:w="886" w:type="dxa"/>
            <w:noWrap/>
            <w:vAlign w:val="bottom"/>
            <w:hideMark/>
          </w:tcPr>
          <w:p w14:paraId="3431AF3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711AAA3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1242.1</w:t>
            </w:r>
          </w:p>
        </w:tc>
        <w:tc>
          <w:tcPr>
            <w:tcW w:w="711" w:type="dxa"/>
            <w:noWrap/>
            <w:vAlign w:val="bottom"/>
            <w:hideMark/>
          </w:tcPr>
          <w:p w14:paraId="26FFE6E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424A024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74744.4</w:t>
            </w:r>
          </w:p>
        </w:tc>
        <w:tc>
          <w:tcPr>
            <w:tcW w:w="828" w:type="dxa"/>
            <w:noWrap/>
            <w:vAlign w:val="bottom"/>
            <w:hideMark/>
          </w:tcPr>
          <w:p w14:paraId="2C477B1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951.0</w:t>
            </w:r>
          </w:p>
        </w:tc>
        <w:tc>
          <w:tcPr>
            <w:tcW w:w="711" w:type="dxa"/>
            <w:noWrap/>
            <w:vAlign w:val="bottom"/>
            <w:hideMark/>
          </w:tcPr>
          <w:p w14:paraId="4D4A453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354E7F1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70943.5</w:t>
            </w:r>
          </w:p>
        </w:tc>
      </w:tr>
      <w:tr w:rsidR="000371F1" w:rsidRPr="000371F1" w14:paraId="105A7C81" w14:textId="77777777" w:rsidTr="00833C1A">
        <w:trPr>
          <w:trHeight w:val="285"/>
        </w:trPr>
        <w:tc>
          <w:tcPr>
            <w:tcW w:w="535" w:type="dxa"/>
            <w:noWrap/>
            <w:vAlign w:val="bottom"/>
            <w:hideMark/>
          </w:tcPr>
          <w:p w14:paraId="4199BBE9"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11</w:t>
            </w:r>
          </w:p>
        </w:tc>
        <w:tc>
          <w:tcPr>
            <w:tcW w:w="630" w:type="dxa"/>
            <w:noWrap/>
            <w:vAlign w:val="bottom"/>
            <w:hideMark/>
          </w:tcPr>
          <w:p w14:paraId="41CAB116"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17F871D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55</w:t>
            </w:r>
          </w:p>
        </w:tc>
        <w:tc>
          <w:tcPr>
            <w:tcW w:w="796" w:type="dxa"/>
            <w:noWrap/>
            <w:vAlign w:val="bottom"/>
            <w:hideMark/>
          </w:tcPr>
          <w:p w14:paraId="3134C8B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w:t>
            </w:r>
          </w:p>
        </w:tc>
        <w:tc>
          <w:tcPr>
            <w:tcW w:w="886" w:type="dxa"/>
            <w:noWrap/>
            <w:vAlign w:val="bottom"/>
            <w:hideMark/>
          </w:tcPr>
          <w:p w14:paraId="5105968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5E6CCF1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1242.1</w:t>
            </w:r>
          </w:p>
        </w:tc>
        <w:tc>
          <w:tcPr>
            <w:tcW w:w="711" w:type="dxa"/>
            <w:noWrap/>
            <w:vAlign w:val="bottom"/>
            <w:hideMark/>
          </w:tcPr>
          <w:p w14:paraId="0F52D1C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77474A6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74744.4</w:t>
            </w:r>
          </w:p>
        </w:tc>
        <w:tc>
          <w:tcPr>
            <w:tcW w:w="828" w:type="dxa"/>
            <w:noWrap/>
            <w:vAlign w:val="bottom"/>
            <w:hideMark/>
          </w:tcPr>
          <w:p w14:paraId="04FE8D0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951.0</w:t>
            </w:r>
          </w:p>
        </w:tc>
        <w:tc>
          <w:tcPr>
            <w:tcW w:w="711" w:type="dxa"/>
            <w:noWrap/>
            <w:vAlign w:val="bottom"/>
            <w:hideMark/>
          </w:tcPr>
          <w:p w14:paraId="34758BE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1C84090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70943.5</w:t>
            </w:r>
          </w:p>
        </w:tc>
      </w:tr>
      <w:tr w:rsidR="000371F1" w:rsidRPr="000371F1" w14:paraId="3C217811" w14:textId="77777777" w:rsidTr="00833C1A">
        <w:trPr>
          <w:trHeight w:val="285"/>
        </w:trPr>
        <w:tc>
          <w:tcPr>
            <w:tcW w:w="535" w:type="dxa"/>
            <w:noWrap/>
            <w:vAlign w:val="bottom"/>
            <w:hideMark/>
          </w:tcPr>
          <w:p w14:paraId="7A670E1E"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12</w:t>
            </w:r>
          </w:p>
        </w:tc>
        <w:tc>
          <w:tcPr>
            <w:tcW w:w="630" w:type="dxa"/>
            <w:noWrap/>
            <w:vAlign w:val="bottom"/>
            <w:hideMark/>
          </w:tcPr>
          <w:p w14:paraId="5E958A03"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29DC6B5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55</w:t>
            </w:r>
          </w:p>
        </w:tc>
        <w:tc>
          <w:tcPr>
            <w:tcW w:w="796" w:type="dxa"/>
            <w:noWrap/>
            <w:vAlign w:val="bottom"/>
            <w:hideMark/>
          </w:tcPr>
          <w:p w14:paraId="080E785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w:t>
            </w:r>
          </w:p>
        </w:tc>
        <w:tc>
          <w:tcPr>
            <w:tcW w:w="886" w:type="dxa"/>
            <w:noWrap/>
            <w:vAlign w:val="bottom"/>
            <w:hideMark/>
          </w:tcPr>
          <w:p w14:paraId="2E2B80F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56004C8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1491.5</w:t>
            </w:r>
          </w:p>
        </w:tc>
        <w:tc>
          <w:tcPr>
            <w:tcW w:w="711" w:type="dxa"/>
            <w:noWrap/>
            <w:vAlign w:val="bottom"/>
            <w:hideMark/>
          </w:tcPr>
          <w:p w14:paraId="64843F4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407CE3D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80184.2</w:t>
            </w:r>
          </w:p>
        </w:tc>
        <w:tc>
          <w:tcPr>
            <w:tcW w:w="828" w:type="dxa"/>
            <w:noWrap/>
            <w:vAlign w:val="bottom"/>
            <w:hideMark/>
          </w:tcPr>
          <w:p w14:paraId="123D361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1117.3</w:t>
            </w:r>
          </w:p>
        </w:tc>
        <w:tc>
          <w:tcPr>
            <w:tcW w:w="711" w:type="dxa"/>
            <w:noWrap/>
            <w:vAlign w:val="bottom"/>
            <w:hideMark/>
          </w:tcPr>
          <w:p w14:paraId="51504C9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109841D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75277.6</w:t>
            </w:r>
          </w:p>
        </w:tc>
      </w:tr>
      <w:tr w:rsidR="000371F1" w:rsidRPr="000371F1" w14:paraId="055D2206" w14:textId="77777777" w:rsidTr="00833C1A">
        <w:trPr>
          <w:trHeight w:val="285"/>
        </w:trPr>
        <w:tc>
          <w:tcPr>
            <w:tcW w:w="535" w:type="dxa"/>
            <w:noWrap/>
            <w:vAlign w:val="bottom"/>
            <w:hideMark/>
          </w:tcPr>
          <w:p w14:paraId="6B080428"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12</w:t>
            </w:r>
          </w:p>
        </w:tc>
        <w:tc>
          <w:tcPr>
            <w:tcW w:w="630" w:type="dxa"/>
            <w:noWrap/>
            <w:vAlign w:val="bottom"/>
            <w:hideMark/>
          </w:tcPr>
          <w:p w14:paraId="2D946686"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312DDD0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55</w:t>
            </w:r>
          </w:p>
        </w:tc>
        <w:tc>
          <w:tcPr>
            <w:tcW w:w="796" w:type="dxa"/>
            <w:noWrap/>
            <w:vAlign w:val="bottom"/>
            <w:hideMark/>
          </w:tcPr>
          <w:p w14:paraId="4786024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w:t>
            </w:r>
          </w:p>
        </w:tc>
        <w:tc>
          <w:tcPr>
            <w:tcW w:w="886" w:type="dxa"/>
            <w:noWrap/>
            <w:vAlign w:val="bottom"/>
            <w:hideMark/>
          </w:tcPr>
          <w:p w14:paraId="7B13483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2DC67D0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1491.5</w:t>
            </w:r>
          </w:p>
        </w:tc>
        <w:tc>
          <w:tcPr>
            <w:tcW w:w="711" w:type="dxa"/>
            <w:noWrap/>
            <w:vAlign w:val="bottom"/>
            <w:hideMark/>
          </w:tcPr>
          <w:p w14:paraId="32B7A34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4A00A36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80184.2</w:t>
            </w:r>
          </w:p>
        </w:tc>
        <w:tc>
          <w:tcPr>
            <w:tcW w:w="828" w:type="dxa"/>
            <w:noWrap/>
            <w:vAlign w:val="bottom"/>
            <w:hideMark/>
          </w:tcPr>
          <w:p w14:paraId="158A805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1117.3</w:t>
            </w:r>
          </w:p>
        </w:tc>
        <w:tc>
          <w:tcPr>
            <w:tcW w:w="711" w:type="dxa"/>
            <w:noWrap/>
            <w:vAlign w:val="bottom"/>
            <w:hideMark/>
          </w:tcPr>
          <w:p w14:paraId="7D6B3B9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15DAC8F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75277.6</w:t>
            </w:r>
          </w:p>
        </w:tc>
      </w:tr>
      <w:tr w:rsidR="000371F1" w:rsidRPr="000371F1" w14:paraId="7878853E" w14:textId="77777777" w:rsidTr="00833C1A">
        <w:trPr>
          <w:trHeight w:val="285"/>
        </w:trPr>
        <w:tc>
          <w:tcPr>
            <w:tcW w:w="535" w:type="dxa"/>
            <w:noWrap/>
            <w:vAlign w:val="bottom"/>
            <w:hideMark/>
          </w:tcPr>
          <w:p w14:paraId="60EEF5AD"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13</w:t>
            </w:r>
          </w:p>
        </w:tc>
        <w:tc>
          <w:tcPr>
            <w:tcW w:w="630" w:type="dxa"/>
            <w:noWrap/>
            <w:vAlign w:val="bottom"/>
            <w:hideMark/>
          </w:tcPr>
          <w:p w14:paraId="4A53E236"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0F1A0ED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42.5</w:t>
            </w:r>
          </w:p>
        </w:tc>
        <w:tc>
          <w:tcPr>
            <w:tcW w:w="796" w:type="dxa"/>
            <w:noWrap/>
            <w:vAlign w:val="bottom"/>
            <w:hideMark/>
          </w:tcPr>
          <w:p w14:paraId="75B7B35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w:t>
            </w:r>
          </w:p>
        </w:tc>
        <w:tc>
          <w:tcPr>
            <w:tcW w:w="886" w:type="dxa"/>
            <w:noWrap/>
            <w:vAlign w:val="bottom"/>
            <w:hideMark/>
          </w:tcPr>
          <w:p w14:paraId="236889D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7C7BF62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805.5</w:t>
            </w:r>
          </w:p>
        </w:tc>
        <w:tc>
          <w:tcPr>
            <w:tcW w:w="711" w:type="dxa"/>
            <w:noWrap/>
            <w:vAlign w:val="bottom"/>
            <w:hideMark/>
          </w:tcPr>
          <w:p w14:paraId="3A9F579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0DEF130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68335.1</w:t>
            </w:r>
          </w:p>
        </w:tc>
        <w:tc>
          <w:tcPr>
            <w:tcW w:w="828" w:type="dxa"/>
            <w:noWrap/>
            <w:vAlign w:val="bottom"/>
            <w:hideMark/>
          </w:tcPr>
          <w:p w14:paraId="27BA5DC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732.8</w:t>
            </w:r>
          </w:p>
        </w:tc>
        <w:tc>
          <w:tcPr>
            <w:tcW w:w="711" w:type="dxa"/>
            <w:noWrap/>
            <w:vAlign w:val="bottom"/>
            <w:hideMark/>
          </w:tcPr>
          <w:p w14:paraId="33AC211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6D7D3C2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66731.0</w:t>
            </w:r>
          </w:p>
        </w:tc>
      </w:tr>
      <w:tr w:rsidR="000371F1" w:rsidRPr="000371F1" w14:paraId="1E38EE5D" w14:textId="77777777" w:rsidTr="00833C1A">
        <w:trPr>
          <w:trHeight w:val="285"/>
        </w:trPr>
        <w:tc>
          <w:tcPr>
            <w:tcW w:w="535" w:type="dxa"/>
            <w:noWrap/>
            <w:vAlign w:val="bottom"/>
            <w:hideMark/>
          </w:tcPr>
          <w:p w14:paraId="429C91D6"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13</w:t>
            </w:r>
          </w:p>
        </w:tc>
        <w:tc>
          <w:tcPr>
            <w:tcW w:w="630" w:type="dxa"/>
            <w:noWrap/>
            <w:vAlign w:val="bottom"/>
            <w:hideMark/>
          </w:tcPr>
          <w:p w14:paraId="0B939164"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373D6A3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42.5</w:t>
            </w:r>
          </w:p>
        </w:tc>
        <w:tc>
          <w:tcPr>
            <w:tcW w:w="796" w:type="dxa"/>
            <w:noWrap/>
            <w:vAlign w:val="bottom"/>
            <w:hideMark/>
          </w:tcPr>
          <w:p w14:paraId="4A20A55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w:t>
            </w:r>
          </w:p>
        </w:tc>
        <w:tc>
          <w:tcPr>
            <w:tcW w:w="886" w:type="dxa"/>
            <w:noWrap/>
            <w:vAlign w:val="bottom"/>
            <w:hideMark/>
          </w:tcPr>
          <w:p w14:paraId="61748B0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4F070FE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805.5</w:t>
            </w:r>
          </w:p>
        </w:tc>
        <w:tc>
          <w:tcPr>
            <w:tcW w:w="711" w:type="dxa"/>
            <w:noWrap/>
            <w:vAlign w:val="bottom"/>
            <w:hideMark/>
          </w:tcPr>
          <w:p w14:paraId="5CFA8BE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12D6EFF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68335.1</w:t>
            </w:r>
          </w:p>
        </w:tc>
        <w:tc>
          <w:tcPr>
            <w:tcW w:w="828" w:type="dxa"/>
            <w:noWrap/>
            <w:vAlign w:val="bottom"/>
            <w:hideMark/>
          </w:tcPr>
          <w:p w14:paraId="5AC0D40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732.8</w:t>
            </w:r>
          </w:p>
        </w:tc>
        <w:tc>
          <w:tcPr>
            <w:tcW w:w="711" w:type="dxa"/>
            <w:noWrap/>
            <w:vAlign w:val="bottom"/>
            <w:hideMark/>
          </w:tcPr>
          <w:p w14:paraId="3292458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30829FC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66731.0</w:t>
            </w:r>
          </w:p>
        </w:tc>
      </w:tr>
      <w:tr w:rsidR="000371F1" w:rsidRPr="000371F1" w14:paraId="74EB027C" w14:textId="77777777" w:rsidTr="00833C1A">
        <w:trPr>
          <w:trHeight w:val="285"/>
        </w:trPr>
        <w:tc>
          <w:tcPr>
            <w:tcW w:w="535" w:type="dxa"/>
            <w:noWrap/>
            <w:vAlign w:val="bottom"/>
            <w:hideMark/>
          </w:tcPr>
          <w:p w14:paraId="091D216F"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14</w:t>
            </w:r>
          </w:p>
        </w:tc>
        <w:tc>
          <w:tcPr>
            <w:tcW w:w="630" w:type="dxa"/>
            <w:noWrap/>
            <w:vAlign w:val="bottom"/>
            <w:hideMark/>
          </w:tcPr>
          <w:p w14:paraId="3D9842EA"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154BEF9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42.5</w:t>
            </w:r>
          </w:p>
        </w:tc>
        <w:tc>
          <w:tcPr>
            <w:tcW w:w="796" w:type="dxa"/>
            <w:noWrap/>
            <w:vAlign w:val="bottom"/>
            <w:hideMark/>
          </w:tcPr>
          <w:p w14:paraId="1D32380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w:t>
            </w:r>
          </w:p>
        </w:tc>
        <w:tc>
          <w:tcPr>
            <w:tcW w:w="886" w:type="dxa"/>
            <w:noWrap/>
            <w:vAlign w:val="bottom"/>
            <w:hideMark/>
          </w:tcPr>
          <w:p w14:paraId="2A9B969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2DEE08D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930.3</w:t>
            </w:r>
          </w:p>
        </w:tc>
        <w:tc>
          <w:tcPr>
            <w:tcW w:w="711" w:type="dxa"/>
            <w:noWrap/>
            <w:vAlign w:val="bottom"/>
            <w:hideMark/>
          </w:tcPr>
          <w:p w14:paraId="1FD5C0A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664B8D8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72106.1</w:t>
            </w:r>
          </w:p>
        </w:tc>
        <w:tc>
          <w:tcPr>
            <w:tcW w:w="828" w:type="dxa"/>
            <w:noWrap/>
            <w:vAlign w:val="bottom"/>
            <w:hideMark/>
          </w:tcPr>
          <w:p w14:paraId="7B81078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836.7</w:t>
            </w:r>
          </w:p>
        </w:tc>
        <w:tc>
          <w:tcPr>
            <w:tcW w:w="711" w:type="dxa"/>
            <w:noWrap/>
            <w:vAlign w:val="bottom"/>
            <w:hideMark/>
          </w:tcPr>
          <w:p w14:paraId="200A823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4E32261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70200.3</w:t>
            </w:r>
          </w:p>
        </w:tc>
      </w:tr>
      <w:tr w:rsidR="000371F1" w:rsidRPr="000371F1" w14:paraId="07D077FB" w14:textId="77777777" w:rsidTr="00833C1A">
        <w:trPr>
          <w:trHeight w:val="285"/>
        </w:trPr>
        <w:tc>
          <w:tcPr>
            <w:tcW w:w="535" w:type="dxa"/>
            <w:noWrap/>
            <w:vAlign w:val="bottom"/>
            <w:hideMark/>
          </w:tcPr>
          <w:p w14:paraId="76CB449B"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14</w:t>
            </w:r>
          </w:p>
        </w:tc>
        <w:tc>
          <w:tcPr>
            <w:tcW w:w="630" w:type="dxa"/>
            <w:noWrap/>
            <w:vAlign w:val="bottom"/>
            <w:hideMark/>
          </w:tcPr>
          <w:p w14:paraId="6F13EE5C"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6AAC299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42.5</w:t>
            </w:r>
          </w:p>
        </w:tc>
        <w:tc>
          <w:tcPr>
            <w:tcW w:w="796" w:type="dxa"/>
            <w:noWrap/>
            <w:vAlign w:val="bottom"/>
            <w:hideMark/>
          </w:tcPr>
          <w:p w14:paraId="69C494E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w:t>
            </w:r>
          </w:p>
        </w:tc>
        <w:tc>
          <w:tcPr>
            <w:tcW w:w="886" w:type="dxa"/>
            <w:noWrap/>
            <w:vAlign w:val="bottom"/>
            <w:hideMark/>
          </w:tcPr>
          <w:p w14:paraId="3590E58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12C1C80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930.3</w:t>
            </w:r>
          </w:p>
        </w:tc>
        <w:tc>
          <w:tcPr>
            <w:tcW w:w="711" w:type="dxa"/>
            <w:noWrap/>
            <w:vAlign w:val="bottom"/>
            <w:hideMark/>
          </w:tcPr>
          <w:p w14:paraId="2F229A0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5D7C5D0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72106.1</w:t>
            </w:r>
          </w:p>
        </w:tc>
        <w:tc>
          <w:tcPr>
            <w:tcW w:w="828" w:type="dxa"/>
            <w:noWrap/>
            <w:vAlign w:val="bottom"/>
            <w:hideMark/>
          </w:tcPr>
          <w:p w14:paraId="0708D45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836.7</w:t>
            </w:r>
          </w:p>
        </w:tc>
        <w:tc>
          <w:tcPr>
            <w:tcW w:w="711" w:type="dxa"/>
            <w:noWrap/>
            <w:vAlign w:val="bottom"/>
            <w:hideMark/>
          </w:tcPr>
          <w:p w14:paraId="78C7EE4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290D8C6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70200.3</w:t>
            </w:r>
          </w:p>
        </w:tc>
      </w:tr>
      <w:tr w:rsidR="000371F1" w:rsidRPr="000371F1" w14:paraId="1A2A3839" w14:textId="77777777" w:rsidTr="00833C1A">
        <w:trPr>
          <w:trHeight w:val="285"/>
        </w:trPr>
        <w:tc>
          <w:tcPr>
            <w:tcW w:w="535" w:type="dxa"/>
            <w:noWrap/>
            <w:vAlign w:val="bottom"/>
            <w:hideMark/>
          </w:tcPr>
          <w:p w14:paraId="639797DF"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15</w:t>
            </w:r>
          </w:p>
        </w:tc>
        <w:tc>
          <w:tcPr>
            <w:tcW w:w="630" w:type="dxa"/>
            <w:noWrap/>
            <w:vAlign w:val="bottom"/>
            <w:hideMark/>
          </w:tcPr>
          <w:p w14:paraId="49AA2EFC"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20D965B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42.5</w:t>
            </w:r>
          </w:p>
        </w:tc>
        <w:tc>
          <w:tcPr>
            <w:tcW w:w="796" w:type="dxa"/>
            <w:noWrap/>
            <w:vAlign w:val="bottom"/>
            <w:hideMark/>
          </w:tcPr>
          <w:p w14:paraId="4F210EF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886" w:type="dxa"/>
            <w:noWrap/>
            <w:vAlign w:val="bottom"/>
            <w:hideMark/>
          </w:tcPr>
          <w:p w14:paraId="424773D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4A32F63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1023.8</w:t>
            </w:r>
          </w:p>
        </w:tc>
        <w:tc>
          <w:tcPr>
            <w:tcW w:w="711" w:type="dxa"/>
            <w:noWrap/>
            <w:vAlign w:val="bottom"/>
            <w:hideMark/>
          </w:tcPr>
          <w:p w14:paraId="201C54E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79F2E3B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72032.9</w:t>
            </w:r>
          </w:p>
        </w:tc>
        <w:tc>
          <w:tcPr>
            <w:tcW w:w="828" w:type="dxa"/>
            <w:noWrap/>
            <w:vAlign w:val="bottom"/>
            <w:hideMark/>
          </w:tcPr>
          <w:p w14:paraId="761782C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841.9</w:t>
            </w:r>
          </w:p>
        </w:tc>
        <w:tc>
          <w:tcPr>
            <w:tcW w:w="711" w:type="dxa"/>
            <w:noWrap/>
            <w:vAlign w:val="bottom"/>
            <w:hideMark/>
          </w:tcPr>
          <w:p w14:paraId="7F000FD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406C69F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69052.5</w:t>
            </w:r>
          </w:p>
        </w:tc>
      </w:tr>
      <w:tr w:rsidR="000371F1" w:rsidRPr="000371F1" w14:paraId="71ED1A72" w14:textId="77777777" w:rsidTr="00833C1A">
        <w:trPr>
          <w:trHeight w:val="285"/>
        </w:trPr>
        <w:tc>
          <w:tcPr>
            <w:tcW w:w="535" w:type="dxa"/>
            <w:noWrap/>
            <w:vAlign w:val="bottom"/>
            <w:hideMark/>
          </w:tcPr>
          <w:p w14:paraId="60BB901D"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15</w:t>
            </w:r>
          </w:p>
        </w:tc>
        <w:tc>
          <w:tcPr>
            <w:tcW w:w="630" w:type="dxa"/>
            <w:noWrap/>
            <w:vAlign w:val="bottom"/>
            <w:hideMark/>
          </w:tcPr>
          <w:p w14:paraId="16948539"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5AC7A9A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42.5</w:t>
            </w:r>
          </w:p>
        </w:tc>
        <w:tc>
          <w:tcPr>
            <w:tcW w:w="796" w:type="dxa"/>
            <w:noWrap/>
            <w:vAlign w:val="bottom"/>
            <w:hideMark/>
          </w:tcPr>
          <w:p w14:paraId="38C3821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886" w:type="dxa"/>
            <w:noWrap/>
            <w:vAlign w:val="bottom"/>
            <w:hideMark/>
          </w:tcPr>
          <w:p w14:paraId="3F62AF2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47E7571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1023.8</w:t>
            </w:r>
          </w:p>
        </w:tc>
        <w:tc>
          <w:tcPr>
            <w:tcW w:w="711" w:type="dxa"/>
            <w:noWrap/>
            <w:vAlign w:val="bottom"/>
            <w:hideMark/>
          </w:tcPr>
          <w:p w14:paraId="1105165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0B36497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72032.9</w:t>
            </w:r>
          </w:p>
        </w:tc>
        <w:tc>
          <w:tcPr>
            <w:tcW w:w="828" w:type="dxa"/>
            <w:noWrap/>
            <w:vAlign w:val="bottom"/>
            <w:hideMark/>
          </w:tcPr>
          <w:p w14:paraId="3CAE2A5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841.9</w:t>
            </w:r>
          </w:p>
        </w:tc>
        <w:tc>
          <w:tcPr>
            <w:tcW w:w="711" w:type="dxa"/>
            <w:noWrap/>
            <w:vAlign w:val="bottom"/>
            <w:hideMark/>
          </w:tcPr>
          <w:p w14:paraId="009BDF1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76CB579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69052.5</w:t>
            </w:r>
          </w:p>
        </w:tc>
      </w:tr>
      <w:tr w:rsidR="000371F1" w:rsidRPr="000371F1" w14:paraId="51F2B80B" w14:textId="77777777" w:rsidTr="00833C1A">
        <w:trPr>
          <w:trHeight w:val="285"/>
        </w:trPr>
        <w:tc>
          <w:tcPr>
            <w:tcW w:w="535" w:type="dxa"/>
            <w:noWrap/>
            <w:vAlign w:val="bottom"/>
            <w:hideMark/>
          </w:tcPr>
          <w:p w14:paraId="301C68E6"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16</w:t>
            </w:r>
          </w:p>
        </w:tc>
        <w:tc>
          <w:tcPr>
            <w:tcW w:w="630" w:type="dxa"/>
            <w:noWrap/>
            <w:vAlign w:val="bottom"/>
            <w:hideMark/>
          </w:tcPr>
          <w:p w14:paraId="4CF0FF2B"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5479F6A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42.5</w:t>
            </w:r>
          </w:p>
        </w:tc>
        <w:tc>
          <w:tcPr>
            <w:tcW w:w="796" w:type="dxa"/>
            <w:noWrap/>
            <w:vAlign w:val="bottom"/>
            <w:hideMark/>
          </w:tcPr>
          <w:p w14:paraId="65F7487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886" w:type="dxa"/>
            <w:noWrap/>
            <w:vAlign w:val="bottom"/>
            <w:hideMark/>
          </w:tcPr>
          <w:p w14:paraId="5AA2FB9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399B3A0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1210.9</w:t>
            </w:r>
          </w:p>
        </w:tc>
        <w:tc>
          <w:tcPr>
            <w:tcW w:w="711" w:type="dxa"/>
            <w:noWrap/>
            <w:vAlign w:val="bottom"/>
            <w:hideMark/>
          </w:tcPr>
          <w:p w14:paraId="130D2A4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7B1ADD0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76642.2</w:t>
            </w:r>
          </w:p>
        </w:tc>
        <w:tc>
          <w:tcPr>
            <w:tcW w:w="828" w:type="dxa"/>
            <w:noWrap/>
            <w:vAlign w:val="bottom"/>
            <w:hideMark/>
          </w:tcPr>
          <w:p w14:paraId="509F029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977.0</w:t>
            </w:r>
          </w:p>
        </w:tc>
        <w:tc>
          <w:tcPr>
            <w:tcW w:w="711" w:type="dxa"/>
            <w:noWrap/>
            <w:vAlign w:val="bottom"/>
            <w:hideMark/>
          </w:tcPr>
          <w:p w14:paraId="7F33C7D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0086E45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72967.5</w:t>
            </w:r>
          </w:p>
        </w:tc>
      </w:tr>
      <w:tr w:rsidR="000371F1" w:rsidRPr="000371F1" w14:paraId="7B970B3E" w14:textId="77777777" w:rsidTr="00833C1A">
        <w:trPr>
          <w:trHeight w:val="285"/>
        </w:trPr>
        <w:tc>
          <w:tcPr>
            <w:tcW w:w="535" w:type="dxa"/>
            <w:noWrap/>
            <w:vAlign w:val="bottom"/>
            <w:hideMark/>
          </w:tcPr>
          <w:p w14:paraId="678B610D"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16</w:t>
            </w:r>
          </w:p>
        </w:tc>
        <w:tc>
          <w:tcPr>
            <w:tcW w:w="630" w:type="dxa"/>
            <w:noWrap/>
            <w:vAlign w:val="bottom"/>
            <w:hideMark/>
          </w:tcPr>
          <w:p w14:paraId="691719F8"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364C2EA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42.5</w:t>
            </w:r>
          </w:p>
        </w:tc>
        <w:tc>
          <w:tcPr>
            <w:tcW w:w="796" w:type="dxa"/>
            <w:noWrap/>
            <w:vAlign w:val="bottom"/>
            <w:hideMark/>
          </w:tcPr>
          <w:p w14:paraId="23A6F4F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886" w:type="dxa"/>
            <w:noWrap/>
            <w:vAlign w:val="bottom"/>
            <w:hideMark/>
          </w:tcPr>
          <w:p w14:paraId="571187D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56944B1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1210.9</w:t>
            </w:r>
          </w:p>
        </w:tc>
        <w:tc>
          <w:tcPr>
            <w:tcW w:w="711" w:type="dxa"/>
            <w:noWrap/>
            <w:vAlign w:val="bottom"/>
            <w:hideMark/>
          </w:tcPr>
          <w:p w14:paraId="1210CBD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2968592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76642.2</w:t>
            </w:r>
          </w:p>
        </w:tc>
        <w:tc>
          <w:tcPr>
            <w:tcW w:w="828" w:type="dxa"/>
            <w:noWrap/>
            <w:vAlign w:val="bottom"/>
            <w:hideMark/>
          </w:tcPr>
          <w:p w14:paraId="2330546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977.0</w:t>
            </w:r>
          </w:p>
        </w:tc>
        <w:tc>
          <w:tcPr>
            <w:tcW w:w="711" w:type="dxa"/>
            <w:noWrap/>
            <w:vAlign w:val="bottom"/>
            <w:hideMark/>
          </w:tcPr>
          <w:p w14:paraId="1021DDB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7E436C1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72967.5</w:t>
            </w:r>
          </w:p>
        </w:tc>
      </w:tr>
      <w:tr w:rsidR="000371F1" w:rsidRPr="000371F1" w14:paraId="41956EA8" w14:textId="77777777" w:rsidTr="00833C1A">
        <w:trPr>
          <w:trHeight w:val="285"/>
        </w:trPr>
        <w:tc>
          <w:tcPr>
            <w:tcW w:w="535" w:type="dxa"/>
            <w:noWrap/>
            <w:vAlign w:val="bottom"/>
            <w:hideMark/>
          </w:tcPr>
          <w:p w14:paraId="6C9735A4"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17</w:t>
            </w:r>
          </w:p>
        </w:tc>
        <w:tc>
          <w:tcPr>
            <w:tcW w:w="630" w:type="dxa"/>
            <w:noWrap/>
            <w:vAlign w:val="bottom"/>
            <w:hideMark/>
          </w:tcPr>
          <w:p w14:paraId="7FF1D8F9"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7C1DC72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42.5</w:t>
            </w:r>
          </w:p>
        </w:tc>
        <w:tc>
          <w:tcPr>
            <w:tcW w:w="796" w:type="dxa"/>
            <w:noWrap/>
            <w:vAlign w:val="bottom"/>
            <w:hideMark/>
          </w:tcPr>
          <w:p w14:paraId="1D6E4FB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w:t>
            </w:r>
          </w:p>
        </w:tc>
        <w:tc>
          <w:tcPr>
            <w:tcW w:w="886" w:type="dxa"/>
            <w:noWrap/>
            <w:vAlign w:val="bottom"/>
            <w:hideMark/>
          </w:tcPr>
          <w:p w14:paraId="2BF578B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0324349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1242.1</w:t>
            </w:r>
          </w:p>
        </w:tc>
        <w:tc>
          <w:tcPr>
            <w:tcW w:w="711" w:type="dxa"/>
            <w:noWrap/>
            <w:vAlign w:val="bottom"/>
            <w:hideMark/>
          </w:tcPr>
          <w:p w14:paraId="1F03066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5218C2E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74744.4</w:t>
            </w:r>
          </w:p>
        </w:tc>
        <w:tc>
          <w:tcPr>
            <w:tcW w:w="828" w:type="dxa"/>
            <w:noWrap/>
            <w:vAlign w:val="bottom"/>
            <w:hideMark/>
          </w:tcPr>
          <w:p w14:paraId="1AFA1EF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951.0</w:t>
            </w:r>
          </w:p>
        </w:tc>
        <w:tc>
          <w:tcPr>
            <w:tcW w:w="711" w:type="dxa"/>
            <w:noWrap/>
            <w:vAlign w:val="bottom"/>
            <w:hideMark/>
          </w:tcPr>
          <w:p w14:paraId="0881C32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7529044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70943.5</w:t>
            </w:r>
          </w:p>
        </w:tc>
      </w:tr>
      <w:tr w:rsidR="000371F1" w:rsidRPr="000371F1" w14:paraId="7CD28094" w14:textId="77777777" w:rsidTr="00833C1A">
        <w:trPr>
          <w:trHeight w:val="285"/>
        </w:trPr>
        <w:tc>
          <w:tcPr>
            <w:tcW w:w="535" w:type="dxa"/>
            <w:noWrap/>
            <w:vAlign w:val="bottom"/>
            <w:hideMark/>
          </w:tcPr>
          <w:p w14:paraId="1CC307AA"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17</w:t>
            </w:r>
          </w:p>
        </w:tc>
        <w:tc>
          <w:tcPr>
            <w:tcW w:w="630" w:type="dxa"/>
            <w:noWrap/>
            <w:vAlign w:val="bottom"/>
            <w:hideMark/>
          </w:tcPr>
          <w:p w14:paraId="0109B611"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6C9A4B3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42.5</w:t>
            </w:r>
          </w:p>
        </w:tc>
        <w:tc>
          <w:tcPr>
            <w:tcW w:w="796" w:type="dxa"/>
            <w:noWrap/>
            <w:vAlign w:val="bottom"/>
            <w:hideMark/>
          </w:tcPr>
          <w:p w14:paraId="7644812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w:t>
            </w:r>
          </w:p>
        </w:tc>
        <w:tc>
          <w:tcPr>
            <w:tcW w:w="886" w:type="dxa"/>
            <w:noWrap/>
            <w:vAlign w:val="bottom"/>
            <w:hideMark/>
          </w:tcPr>
          <w:p w14:paraId="3D1BAA6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6966222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1242.1</w:t>
            </w:r>
          </w:p>
        </w:tc>
        <w:tc>
          <w:tcPr>
            <w:tcW w:w="711" w:type="dxa"/>
            <w:noWrap/>
            <w:vAlign w:val="bottom"/>
            <w:hideMark/>
          </w:tcPr>
          <w:p w14:paraId="0E38934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2B77AAB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74744.4</w:t>
            </w:r>
          </w:p>
        </w:tc>
        <w:tc>
          <w:tcPr>
            <w:tcW w:w="828" w:type="dxa"/>
            <w:noWrap/>
            <w:vAlign w:val="bottom"/>
            <w:hideMark/>
          </w:tcPr>
          <w:p w14:paraId="28DE169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951.0</w:t>
            </w:r>
          </w:p>
        </w:tc>
        <w:tc>
          <w:tcPr>
            <w:tcW w:w="711" w:type="dxa"/>
            <w:noWrap/>
            <w:vAlign w:val="bottom"/>
            <w:hideMark/>
          </w:tcPr>
          <w:p w14:paraId="6B1550F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2BD09AE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70943.5</w:t>
            </w:r>
          </w:p>
        </w:tc>
      </w:tr>
      <w:tr w:rsidR="000371F1" w:rsidRPr="000371F1" w14:paraId="57CF7F7A" w14:textId="77777777" w:rsidTr="00833C1A">
        <w:trPr>
          <w:trHeight w:val="285"/>
        </w:trPr>
        <w:tc>
          <w:tcPr>
            <w:tcW w:w="535" w:type="dxa"/>
            <w:noWrap/>
            <w:vAlign w:val="bottom"/>
            <w:hideMark/>
          </w:tcPr>
          <w:p w14:paraId="329B9B9D"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18</w:t>
            </w:r>
          </w:p>
        </w:tc>
        <w:tc>
          <w:tcPr>
            <w:tcW w:w="630" w:type="dxa"/>
            <w:noWrap/>
            <w:vAlign w:val="bottom"/>
            <w:hideMark/>
          </w:tcPr>
          <w:p w14:paraId="16AD949A"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1C2AA52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42.5</w:t>
            </w:r>
          </w:p>
        </w:tc>
        <w:tc>
          <w:tcPr>
            <w:tcW w:w="796" w:type="dxa"/>
            <w:noWrap/>
            <w:vAlign w:val="bottom"/>
            <w:hideMark/>
          </w:tcPr>
          <w:p w14:paraId="2B0D738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w:t>
            </w:r>
          </w:p>
        </w:tc>
        <w:tc>
          <w:tcPr>
            <w:tcW w:w="886" w:type="dxa"/>
            <w:noWrap/>
            <w:vAlign w:val="bottom"/>
            <w:hideMark/>
          </w:tcPr>
          <w:p w14:paraId="3E16A12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0531CA4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1491.5</w:t>
            </w:r>
          </w:p>
        </w:tc>
        <w:tc>
          <w:tcPr>
            <w:tcW w:w="711" w:type="dxa"/>
            <w:noWrap/>
            <w:vAlign w:val="bottom"/>
            <w:hideMark/>
          </w:tcPr>
          <w:p w14:paraId="6229256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5F8DFCE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80184.2</w:t>
            </w:r>
          </w:p>
        </w:tc>
        <w:tc>
          <w:tcPr>
            <w:tcW w:w="828" w:type="dxa"/>
            <w:noWrap/>
            <w:vAlign w:val="bottom"/>
            <w:hideMark/>
          </w:tcPr>
          <w:p w14:paraId="652BDAC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1117.3</w:t>
            </w:r>
          </w:p>
        </w:tc>
        <w:tc>
          <w:tcPr>
            <w:tcW w:w="711" w:type="dxa"/>
            <w:noWrap/>
            <w:vAlign w:val="bottom"/>
            <w:hideMark/>
          </w:tcPr>
          <w:p w14:paraId="5E74A1E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3B73780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75277.6</w:t>
            </w:r>
          </w:p>
        </w:tc>
      </w:tr>
      <w:tr w:rsidR="000371F1" w:rsidRPr="000371F1" w14:paraId="1E9883B7" w14:textId="77777777" w:rsidTr="00833C1A">
        <w:trPr>
          <w:trHeight w:val="285"/>
        </w:trPr>
        <w:tc>
          <w:tcPr>
            <w:tcW w:w="535" w:type="dxa"/>
            <w:noWrap/>
            <w:vAlign w:val="bottom"/>
            <w:hideMark/>
          </w:tcPr>
          <w:p w14:paraId="4E5A3F3D"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18</w:t>
            </w:r>
          </w:p>
        </w:tc>
        <w:tc>
          <w:tcPr>
            <w:tcW w:w="630" w:type="dxa"/>
            <w:noWrap/>
            <w:vAlign w:val="bottom"/>
            <w:hideMark/>
          </w:tcPr>
          <w:p w14:paraId="7738F1C8"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5EA071B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42.5</w:t>
            </w:r>
          </w:p>
        </w:tc>
        <w:tc>
          <w:tcPr>
            <w:tcW w:w="796" w:type="dxa"/>
            <w:noWrap/>
            <w:vAlign w:val="bottom"/>
            <w:hideMark/>
          </w:tcPr>
          <w:p w14:paraId="4C36DD8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w:t>
            </w:r>
          </w:p>
        </w:tc>
        <w:tc>
          <w:tcPr>
            <w:tcW w:w="886" w:type="dxa"/>
            <w:noWrap/>
            <w:vAlign w:val="bottom"/>
            <w:hideMark/>
          </w:tcPr>
          <w:p w14:paraId="6FDD8DC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2194462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1491.5</w:t>
            </w:r>
          </w:p>
        </w:tc>
        <w:tc>
          <w:tcPr>
            <w:tcW w:w="711" w:type="dxa"/>
            <w:noWrap/>
            <w:vAlign w:val="bottom"/>
            <w:hideMark/>
          </w:tcPr>
          <w:p w14:paraId="50536D8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2B9DB27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80184.2</w:t>
            </w:r>
          </w:p>
        </w:tc>
        <w:tc>
          <w:tcPr>
            <w:tcW w:w="828" w:type="dxa"/>
            <w:noWrap/>
            <w:vAlign w:val="bottom"/>
            <w:hideMark/>
          </w:tcPr>
          <w:p w14:paraId="5BD3E0E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1117.3</w:t>
            </w:r>
          </w:p>
        </w:tc>
        <w:tc>
          <w:tcPr>
            <w:tcW w:w="711" w:type="dxa"/>
            <w:noWrap/>
            <w:vAlign w:val="bottom"/>
            <w:hideMark/>
          </w:tcPr>
          <w:p w14:paraId="6A6728A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128F4D6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75277.6</w:t>
            </w:r>
          </w:p>
        </w:tc>
      </w:tr>
      <w:tr w:rsidR="000371F1" w:rsidRPr="000371F1" w14:paraId="2AB0AE0C" w14:textId="77777777" w:rsidTr="00833C1A">
        <w:trPr>
          <w:trHeight w:val="285"/>
        </w:trPr>
        <w:tc>
          <w:tcPr>
            <w:tcW w:w="535" w:type="dxa"/>
            <w:noWrap/>
            <w:vAlign w:val="bottom"/>
            <w:hideMark/>
          </w:tcPr>
          <w:p w14:paraId="5C01D886"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19</w:t>
            </w:r>
          </w:p>
        </w:tc>
        <w:tc>
          <w:tcPr>
            <w:tcW w:w="630" w:type="dxa"/>
            <w:noWrap/>
            <w:vAlign w:val="bottom"/>
            <w:hideMark/>
          </w:tcPr>
          <w:p w14:paraId="4DDC6CBD"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1C44634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67.5</w:t>
            </w:r>
          </w:p>
        </w:tc>
        <w:tc>
          <w:tcPr>
            <w:tcW w:w="796" w:type="dxa"/>
            <w:noWrap/>
            <w:vAlign w:val="bottom"/>
            <w:hideMark/>
          </w:tcPr>
          <w:p w14:paraId="06A0913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w:t>
            </w:r>
          </w:p>
        </w:tc>
        <w:tc>
          <w:tcPr>
            <w:tcW w:w="886" w:type="dxa"/>
            <w:noWrap/>
            <w:vAlign w:val="bottom"/>
            <w:hideMark/>
          </w:tcPr>
          <w:p w14:paraId="58F0250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0FC957E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805.5</w:t>
            </w:r>
          </w:p>
        </w:tc>
        <w:tc>
          <w:tcPr>
            <w:tcW w:w="711" w:type="dxa"/>
            <w:noWrap/>
            <w:vAlign w:val="bottom"/>
            <w:hideMark/>
          </w:tcPr>
          <w:p w14:paraId="3A3E3B5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0078680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68335.1</w:t>
            </w:r>
          </w:p>
        </w:tc>
        <w:tc>
          <w:tcPr>
            <w:tcW w:w="828" w:type="dxa"/>
            <w:noWrap/>
            <w:vAlign w:val="bottom"/>
            <w:hideMark/>
          </w:tcPr>
          <w:p w14:paraId="263CB1E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732.8</w:t>
            </w:r>
          </w:p>
        </w:tc>
        <w:tc>
          <w:tcPr>
            <w:tcW w:w="711" w:type="dxa"/>
            <w:noWrap/>
            <w:vAlign w:val="bottom"/>
            <w:hideMark/>
          </w:tcPr>
          <w:p w14:paraId="0182F74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1855B29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66731.0</w:t>
            </w:r>
          </w:p>
        </w:tc>
      </w:tr>
      <w:tr w:rsidR="000371F1" w:rsidRPr="000371F1" w14:paraId="19F033EF" w14:textId="77777777" w:rsidTr="00833C1A">
        <w:trPr>
          <w:trHeight w:val="285"/>
        </w:trPr>
        <w:tc>
          <w:tcPr>
            <w:tcW w:w="535" w:type="dxa"/>
            <w:noWrap/>
            <w:vAlign w:val="bottom"/>
            <w:hideMark/>
          </w:tcPr>
          <w:p w14:paraId="5711DAA0"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lastRenderedPageBreak/>
              <w:t>19</w:t>
            </w:r>
          </w:p>
        </w:tc>
        <w:tc>
          <w:tcPr>
            <w:tcW w:w="630" w:type="dxa"/>
            <w:noWrap/>
            <w:vAlign w:val="bottom"/>
            <w:hideMark/>
          </w:tcPr>
          <w:p w14:paraId="62FD04EA"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1FB2683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67.5</w:t>
            </w:r>
          </w:p>
        </w:tc>
        <w:tc>
          <w:tcPr>
            <w:tcW w:w="796" w:type="dxa"/>
            <w:noWrap/>
            <w:vAlign w:val="bottom"/>
            <w:hideMark/>
          </w:tcPr>
          <w:p w14:paraId="1A54CC5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w:t>
            </w:r>
          </w:p>
        </w:tc>
        <w:tc>
          <w:tcPr>
            <w:tcW w:w="886" w:type="dxa"/>
            <w:noWrap/>
            <w:vAlign w:val="bottom"/>
            <w:hideMark/>
          </w:tcPr>
          <w:p w14:paraId="422FEE9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43E0C72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805.5</w:t>
            </w:r>
          </w:p>
        </w:tc>
        <w:tc>
          <w:tcPr>
            <w:tcW w:w="711" w:type="dxa"/>
            <w:noWrap/>
            <w:vAlign w:val="bottom"/>
            <w:hideMark/>
          </w:tcPr>
          <w:p w14:paraId="214635F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1D91CB3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68335.1</w:t>
            </w:r>
          </w:p>
        </w:tc>
        <w:tc>
          <w:tcPr>
            <w:tcW w:w="828" w:type="dxa"/>
            <w:noWrap/>
            <w:vAlign w:val="bottom"/>
            <w:hideMark/>
          </w:tcPr>
          <w:p w14:paraId="7D2D6EB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732.8</w:t>
            </w:r>
          </w:p>
        </w:tc>
        <w:tc>
          <w:tcPr>
            <w:tcW w:w="711" w:type="dxa"/>
            <w:noWrap/>
            <w:vAlign w:val="bottom"/>
            <w:hideMark/>
          </w:tcPr>
          <w:p w14:paraId="52FE5B9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030CB7B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66731.0</w:t>
            </w:r>
          </w:p>
        </w:tc>
      </w:tr>
      <w:tr w:rsidR="000371F1" w:rsidRPr="000371F1" w14:paraId="344E2E71" w14:textId="77777777" w:rsidTr="00833C1A">
        <w:trPr>
          <w:trHeight w:val="285"/>
        </w:trPr>
        <w:tc>
          <w:tcPr>
            <w:tcW w:w="535" w:type="dxa"/>
            <w:noWrap/>
            <w:vAlign w:val="bottom"/>
            <w:hideMark/>
          </w:tcPr>
          <w:p w14:paraId="2F050C81"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20</w:t>
            </w:r>
          </w:p>
        </w:tc>
        <w:tc>
          <w:tcPr>
            <w:tcW w:w="630" w:type="dxa"/>
            <w:noWrap/>
            <w:vAlign w:val="bottom"/>
            <w:hideMark/>
          </w:tcPr>
          <w:p w14:paraId="6FBD6F93"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516E5BE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67.5</w:t>
            </w:r>
          </w:p>
        </w:tc>
        <w:tc>
          <w:tcPr>
            <w:tcW w:w="796" w:type="dxa"/>
            <w:noWrap/>
            <w:vAlign w:val="bottom"/>
            <w:hideMark/>
          </w:tcPr>
          <w:p w14:paraId="11C79BC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w:t>
            </w:r>
          </w:p>
        </w:tc>
        <w:tc>
          <w:tcPr>
            <w:tcW w:w="886" w:type="dxa"/>
            <w:noWrap/>
            <w:vAlign w:val="bottom"/>
            <w:hideMark/>
          </w:tcPr>
          <w:p w14:paraId="31B027B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4DF06C1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930.3</w:t>
            </w:r>
          </w:p>
        </w:tc>
        <w:tc>
          <w:tcPr>
            <w:tcW w:w="711" w:type="dxa"/>
            <w:noWrap/>
            <w:vAlign w:val="bottom"/>
            <w:hideMark/>
          </w:tcPr>
          <w:p w14:paraId="1B6EF18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0A341BE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72106.1</w:t>
            </w:r>
          </w:p>
        </w:tc>
        <w:tc>
          <w:tcPr>
            <w:tcW w:w="828" w:type="dxa"/>
            <w:noWrap/>
            <w:vAlign w:val="bottom"/>
            <w:hideMark/>
          </w:tcPr>
          <w:p w14:paraId="0C1F940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836.7</w:t>
            </w:r>
          </w:p>
        </w:tc>
        <w:tc>
          <w:tcPr>
            <w:tcW w:w="711" w:type="dxa"/>
            <w:noWrap/>
            <w:vAlign w:val="bottom"/>
            <w:hideMark/>
          </w:tcPr>
          <w:p w14:paraId="327DECD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23F2CA7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70200.3</w:t>
            </w:r>
          </w:p>
        </w:tc>
      </w:tr>
      <w:tr w:rsidR="000371F1" w:rsidRPr="000371F1" w14:paraId="25F5FFB8" w14:textId="77777777" w:rsidTr="00833C1A">
        <w:trPr>
          <w:trHeight w:val="285"/>
        </w:trPr>
        <w:tc>
          <w:tcPr>
            <w:tcW w:w="535" w:type="dxa"/>
            <w:noWrap/>
            <w:vAlign w:val="bottom"/>
            <w:hideMark/>
          </w:tcPr>
          <w:p w14:paraId="36587E84"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20</w:t>
            </w:r>
          </w:p>
        </w:tc>
        <w:tc>
          <w:tcPr>
            <w:tcW w:w="630" w:type="dxa"/>
            <w:noWrap/>
            <w:vAlign w:val="bottom"/>
            <w:hideMark/>
          </w:tcPr>
          <w:p w14:paraId="7BFA6325"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4FBA706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67.5</w:t>
            </w:r>
          </w:p>
        </w:tc>
        <w:tc>
          <w:tcPr>
            <w:tcW w:w="796" w:type="dxa"/>
            <w:noWrap/>
            <w:vAlign w:val="bottom"/>
            <w:hideMark/>
          </w:tcPr>
          <w:p w14:paraId="3E78450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w:t>
            </w:r>
          </w:p>
        </w:tc>
        <w:tc>
          <w:tcPr>
            <w:tcW w:w="886" w:type="dxa"/>
            <w:noWrap/>
            <w:vAlign w:val="bottom"/>
            <w:hideMark/>
          </w:tcPr>
          <w:p w14:paraId="26FD6DF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63718F8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930.3</w:t>
            </w:r>
          </w:p>
        </w:tc>
        <w:tc>
          <w:tcPr>
            <w:tcW w:w="711" w:type="dxa"/>
            <w:noWrap/>
            <w:vAlign w:val="bottom"/>
            <w:hideMark/>
          </w:tcPr>
          <w:p w14:paraId="169CEBB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1D0C917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72106.1</w:t>
            </w:r>
          </w:p>
        </w:tc>
        <w:tc>
          <w:tcPr>
            <w:tcW w:w="828" w:type="dxa"/>
            <w:noWrap/>
            <w:vAlign w:val="bottom"/>
            <w:hideMark/>
          </w:tcPr>
          <w:p w14:paraId="063674D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836.7</w:t>
            </w:r>
          </w:p>
        </w:tc>
        <w:tc>
          <w:tcPr>
            <w:tcW w:w="711" w:type="dxa"/>
            <w:noWrap/>
            <w:vAlign w:val="bottom"/>
            <w:hideMark/>
          </w:tcPr>
          <w:p w14:paraId="722CABA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36C1055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70200.3</w:t>
            </w:r>
          </w:p>
        </w:tc>
      </w:tr>
      <w:tr w:rsidR="000371F1" w:rsidRPr="000371F1" w14:paraId="0A8209CF" w14:textId="77777777" w:rsidTr="00833C1A">
        <w:trPr>
          <w:trHeight w:val="285"/>
        </w:trPr>
        <w:tc>
          <w:tcPr>
            <w:tcW w:w="535" w:type="dxa"/>
            <w:noWrap/>
            <w:vAlign w:val="bottom"/>
            <w:hideMark/>
          </w:tcPr>
          <w:p w14:paraId="69600305"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21</w:t>
            </w:r>
          </w:p>
        </w:tc>
        <w:tc>
          <w:tcPr>
            <w:tcW w:w="630" w:type="dxa"/>
            <w:noWrap/>
            <w:vAlign w:val="bottom"/>
            <w:hideMark/>
          </w:tcPr>
          <w:p w14:paraId="2360B41B"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4FEA28C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67.5</w:t>
            </w:r>
          </w:p>
        </w:tc>
        <w:tc>
          <w:tcPr>
            <w:tcW w:w="796" w:type="dxa"/>
            <w:noWrap/>
            <w:vAlign w:val="bottom"/>
            <w:hideMark/>
          </w:tcPr>
          <w:p w14:paraId="652A4FC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886" w:type="dxa"/>
            <w:noWrap/>
            <w:vAlign w:val="bottom"/>
            <w:hideMark/>
          </w:tcPr>
          <w:p w14:paraId="2342583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433ED2D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1023.8</w:t>
            </w:r>
          </w:p>
        </w:tc>
        <w:tc>
          <w:tcPr>
            <w:tcW w:w="711" w:type="dxa"/>
            <w:noWrap/>
            <w:vAlign w:val="bottom"/>
            <w:hideMark/>
          </w:tcPr>
          <w:p w14:paraId="5C2AE63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74CF4FC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72032.9</w:t>
            </w:r>
          </w:p>
        </w:tc>
        <w:tc>
          <w:tcPr>
            <w:tcW w:w="828" w:type="dxa"/>
            <w:noWrap/>
            <w:vAlign w:val="bottom"/>
            <w:hideMark/>
          </w:tcPr>
          <w:p w14:paraId="503395A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841.9</w:t>
            </w:r>
          </w:p>
        </w:tc>
        <w:tc>
          <w:tcPr>
            <w:tcW w:w="711" w:type="dxa"/>
            <w:noWrap/>
            <w:vAlign w:val="bottom"/>
            <w:hideMark/>
          </w:tcPr>
          <w:p w14:paraId="6600E8E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4BF4D45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69052.5</w:t>
            </w:r>
          </w:p>
        </w:tc>
      </w:tr>
      <w:tr w:rsidR="000371F1" w:rsidRPr="000371F1" w14:paraId="25713021" w14:textId="77777777" w:rsidTr="00833C1A">
        <w:trPr>
          <w:trHeight w:val="285"/>
        </w:trPr>
        <w:tc>
          <w:tcPr>
            <w:tcW w:w="535" w:type="dxa"/>
            <w:noWrap/>
            <w:vAlign w:val="bottom"/>
            <w:hideMark/>
          </w:tcPr>
          <w:p w14:paraId="39BF10A2"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21</w:t>
            </w:r>
          </w:p>
        </w:tc>
        <w:tc>
          <w:tcPr>
            <w:tcW w:w="630" w:type="dxa"/>
            <w:noWrap/>
            <w:vAlign w:val="bottom"/>
            <w:hideMark/>
          </w:tcPr>
          <w:p w14:paraId="71EDE6CC"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4EBC190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67.5</w:t>
            </w:r>
          </w:p>
        </w:tc>
        <w:tc>
          <w:tcPr>
            <w:tcW w:w="796" w:type="dxa"/>
            <w:noWrap/>
            <w:vAlign w:val="bottom"/>
            <w:hideMark/>
          </w:tcPr>
          <w:p w14:paraId="21199B6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886" w:type="dxa"/>
            <w:noWrap/>
            <w:vAlign w:val="bottom"/>
            <w:hideMark/>
          </w:tcPr>
          <w:p w14:paraId="6E6C9C0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57AACD4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1023.8</w:t>
            </w:r>
          </w:p>
        </w:tc>
        <w:tc>
          <w:tcPr>
            <w:tcW w:w="711" w:type="dxa"/>
            <w:noWrap/>
            <w:vAlign w:val="bottom"/>
            <w:hideMark/>
          </w:tcPr>
          <w:p w14:paraId="4E91E5B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4E25D3C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72032.9</w:t>
            </w:r>
          </w:p>
        </w:tc>
        <w:tc>
          <w:tcPr>
            <w:tcW w:w="828" w:type="dxa"/>
            <w:noWrap/>
            <w:vAlign w:val="bottom"/>
            <w:hideMark/>
          </w:tcPr>
          <w:p w14:paraId="1C3950C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841.9</w:t>
            </w:r>
          </w:p>
        </w:tc>
        <w:tc>
          <w:tcPr>
            <w:tcW w:w="711" w:type="dxa"/>
            <w:noWrap/>
            <w:vAlign w:val="bottom"/>
            <w:hideMark/>
          </w:tcPr>
          <w:p w14:paraId="5DDCCEF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7AFBB58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69052.5</w:t>
            </w:r>
          </w:p>
        </w:tc>
      </w:tr>
      <w:tr w:rsidR="000371F1" w:rsidRPr="000371F1" w14:paraId="68875ACC" w14:textId="77777777" w:rsidTr="00833C1A">
        <w:trPr>
          <w:trHeight w:val="285"/>
        </w:trPr>
        <w:tc>
          <w:tcPr>
            <w:tcW w:w="535" w:type="dxa"/>
            <w:noWrap/>
            <w:vAlign w:val="bottom"/>
            <w:hideMark/>
          </w:tcPr>
          <w:p w14:paraId="02501B2A"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22</w:t>
            </w:r>
          </w:p>
        </w:tc>
        <w:tc>
          <w:tcPr>
            <w:tcW w:w="630" w:type="dxa"/>
            <w:noWrap/>
            <w:vAlign w:val="bottom"/>
            <w:hideMark/>
          </w:tcPr>
          <w:p w14:paraId="562EBE13"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5A3EB20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67.5</w:t>
            </w:r>
          </w:p>
        </w:tc>
        <w:tc>
          <w:tcPr>
            <w:tcW w:w="796" w:type="dxa"/>
            <w:noWrap/>
            <w:vAlign w:val="bottom"/>
            <w:hideMark/>
          </w:tcPr>
          <w:p w14:paraId="323F855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886" w:type="dxa"/>
            <w:noWrap/>
            <w:vAlign w:val="bottom"/>
            <w:hideMark/>
          </w:tcPr>
          <w:p w14:paraId="49EB1E3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5BF2117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1210.9</w:t>
            </w:r>
          </w:p>
        </w:tc>
        <w:tc>
          <w:tcPr>
            <w:tcW w:w="711" w:type="dxa"/>
            <w:noWrap/>
            <w:vAlign w:val="bottom"/>
            <w:hideMark/>
          </w:tcPr>
          <w:p w14:paraId="70960AD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472B459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76642.2</w:t>
            </w:r>
          </w:p>
        </w:tc>
        <w:tc>
          <w:tcPr>
            <w:tcW w:w="828" w:type="dxa"/>
            <w:noWrap/>
            <w:vAlign w:val="bottom"/>
            <w:hideMark/>
          </w:tcPr>
          <w:p w14:paraId="621A214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977.0</w:t>
            </w:r>
          </w:p>
        </w:tc>
        <w:tc>
          <w:tcPr>
            <w:tcW w:w="711" w:type="dxa"/>
            <w:noWrap/>
            <w:vAlign w:val="bottom"/>
            <w:hideMark/>
          </w:tcPr>
          <w:p w14:paraId="1F7A7B3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38D5436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72967.5</w:t>
            </w:r>
          </w:p>
        </w:tc>
      </w:tr>
      <w:tr w:rsidR="000371F1" w:rsidRPr="000371F1" w14:paraId="02B41278" w14:textId="77777777" w:rsidTr="00833C1A">
        <w:trPr>
          <w:trHeight w:val="285"/>
        </w:trPr>
        <w:tc>
          <w:tcPr>
            <w:tcW w:w="535" w:type="dxa"/>
            <w:noWrap/>
            <w:vAlign w:val="bottom"/>
            <w:hideMark/>
          </w:tcPr>
          <w:p w14:paraId="2BB32D89"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22</w:t>
            </w:r>
          </w:p>
        </w:tc>
        <w:tc>
          <w:tcPr>
            <w:tcW w:w="630" w:type="dxa"/>
            <w:noWrap/>
            <w:vAlign w:val="bottom"/>
            <w:hideMark/>
          </w:tcPr>
          <w:p w14:paraId="13E6AA0D"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131680E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67.5</w:t>
            </w:r>
          </w:p>
        </w:tc>
        <w:tc>
          <w:tcPr>
            <w:tcW w:w="796" w:type="dxa"/>
            <w:noWrap/>
            <w:vAlign w:val="bottom"/>
            <w:hideMark/>
          </w:tcPr>
          <w:p w14:paraId="615CD38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886" w:type="dxa"/>
            <w:noWrap/>
            <w:vAlign w:val="bottom"/>
            <w:hideMark/>
          </w:tcPr>
          <w:p w14:paraId="412B83D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3D6D7F8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1210.9</w:t>
            </w:r>
          </w:p>
        </w:tc>
        <w:tc>
          <w:tcPr>
            <w:tcW w:w="711" w:type="dxa"/>
            <w:noWrap/>
            <w:vAlign w:val="bottom"/>
            <w:hideMark/>
          </w:tcPr>
          <w:p w14:paraId="2CC1851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171C1F5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76642.2</w:t>
            </w:r>
          </w:p>
        </w:tc>
        <w:tc>
          <w:tcPr>
            <w:tcW w:w="828" w:type="dxa"/>
            <w:noWrap/>
            <w:vAlign w:val="bottom"/>
            <w:hideMark/>
          </w:tcPr>
          <w:p w14:paraId="2CEB583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977.0</w:t>
            </w:r>
          </w:p>
        </w:tc>
        <w:tc>
          <w:tcPr>
            <w:tcW w:w="711" w:type="dxa"/>
            <w:noWrap/>
            <w:vAlign w:val="bottom"/>
            <w:hideMark/>
          </w:tcPr>
          <w:p w14:paraId="5BA35F3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25888DC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72967.5</w:t>
            </w:r>
          </w:p>
        </w:tc>
      </w:tr>
      <w:tr w:rsidR="000371F1" w:rsidRPr="000371F1" w14:paraId="3DA03119" w14:textId="77777777" w:rsidTr="00833C1A">
        <w:trPr>
          <w:trHeight w:val="285"/>
        </w:trPr>
        <w:tc>
          <w:tcPr>
            <w:tcW w:w="535" w:type="dxa"/>
            <w:noWrap/>
            <w:vAlign w:val="bottom"/>
            <w:hideMark/>
          </w:tcPr>
          <w:p w14:paraId="51352CC8"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23</w:t>
            </w:r>
          </w:p>
        </w:tc>
        <w:tc>
          <w:tcPr>
            <w:tcW w:w="630" w:type="dxa"/>
            <w:noWrap/>
            <w:vAlign w:val="bottom"/>
            <w:hideMark/>
          </w:tcPr>
          <w:p w14:paraId="0003CE6D"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2D12E6F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67.5</w:t>
            </w:r>
          </w:p>
        </w:tc>
        <w:tc>
          <w:tcPr>
            <w:tcW w:w="796" w:type="dxa"/>
            <w:noWrap/>
            <w:vAlign w:val="bottom"/>
            <w:hideMark/>
          </w:tcPr>
          <w:p w14:paraId="49327FF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w:t>
            </w:r>
          </w:p>
        </w:tc>
        <w:tc>
          <w:tcPr>
            <w:tcW w:w="886" w:type="dxa"/>
            <w:noWrap/>
            <w:vAlign w:val="bottom"/>
            <w:hideMark/>
          </w:tcPr>
          <w:p w14:paraId="3165362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12DAAC7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1242.1</w:t>
            </w:r>
          </w:p>
        </w:tc>
        <w:tc>
          <w:tcPr>
            <w:tcW w:w="711" w:type="dxa"/>
            <w:noWrap/>
            <w:vAlign w:val="bottom"/>
            <w:hideMark/>
          </w:tcPr>
          <w:p w14:paraId="6A1628B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6F24E12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74744.4</w:t>
            </w:r>
          </w:p>
        </w:tc>
        <w:tc>
          <w:tcPr>
            <w:tcW w:w="828" w:type="dxa"/>
            <w:noWrap/>
            <w:vAlign w:val="bottom"/>
            <w:hideMark/>
          </w:tcPr>
          <w:p w14:paraId="74DD70F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951.0</w:t>
            </w:r>
          </w:p>
        </w:tc>
        <w:tc>
          <w:tcPr>
            <w:tcW w:w="711" w:type="dxa"/>
            <w:noWrap/>
            <w:vAlign w:val="bottom"/>
            <w:hideMark/>
          </w:tcPr>
          <w:p w14:paraId="6E44E7E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6480D60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70943.5</w:t>
            </w:r>
          </w:p>
        </w:tc>
      </w:tr>
      <w:tr w:rsidR="000371F1" w:rsidRPr="000371F1" w14:paraId="7ECDA48C" w14:textId="77777777" w:rsidTr="00833C1A">
        <w:trPr>
          <w:trHeight w:val="285"/>
        </w:trPr>
        <w:tc>
          <w:tcPr>
            <w:tcW w:w="535" w:type="dxa"/>
            <w:noWrap/>
            <w:vAlign w:val="bottom"/>
            <w:hideMark/>
          </w:tcPr>
          <w:p w14:paraId="45886266"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23</w:t>
            </w:r>
          </w:p>
        </w:tc>
        <w:tc>
          <w:tcPr>
            <w:tcW w:w="630" w:type="dxa"/>
            <w:noWrap/>
            <w:vAlign w:val="bottom"/>
            <w:hideMark/>
          </w:tcPr>
          <w:p w14:paraId="1C33C67D"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09525E5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67.5</w:t>
            </w:r>
          </w:p>
        </w:tc>
        <w:tc>
          <w:tcPr>
            <w:tcW w:w="796" w:type="dxa"/>
            <w:noWrap/>
            <w:vAlign w:val="bottom"/>
            <w:hideMark/>
          </w:tcPr>
          <w:p w14:paraId="37F8DFA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w:t>
            </w:r>
          </w:p>
        </w:tc>
        <w:tc>
          <w:tcPr>
            <w:tcW w:w="886" w:type="dxa"/>
            <w:noWrap/>
            <w:vAlign w:val="bottom"/>
            <w:hideMark/>
          </w:tcPr>
          <w:p w14:paraId="61A9EE0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w:t>
            </w:r>
          </w:p>
        </w:tc>
        <w:tc>
          <w:tcPr>
            <w:tcW w:w="742" w:type="dxa"/>
            <w:noWrap/>
            <w:vAlign w:val="bottom"/>
            <w:hideMark/>
          </w:tcPr>
          <w:p w14:paraId="4F1D57E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1242.1</w:t>
            </w:r>
          </w:p>
        </w:tc>
        <w:tc>
          <w:tcPr>
            <w:tcW w:w="711" w:type="dxa"/>
            <w:noWrap/>
            <w:vAlign w:val="bottom"/>
            <w:hideMark/>
          </w:tcPr>
          <w:p w14:paraId="33C1750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1FB39E6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74744.4</w:t>
            </w:r>
          </w:p>
        </w:tc>
        <w:tc>
          <w:tcPr>
            <w:tcW w:w="828" w:type="dxa"/>
            <w:noWrap/>
            <w:vAlign w:val="bottom"/>
            <w:hideMark/>
          </w:tcPr>
          <w:p w14:paraId="48CFCD5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951.0</w:t>
            </w:r>
          </w:p>
        </w:tc>
        <w:tc>
          <w:tcPr>
            <w:tcW w:w="711" w:type="dxa"/>
            <w:noWrap/>
            <w:vAlign w:val="bottom"/>
            <w:hideMark/>
          </w:tcPr>
          <w:p w14:paraId="6705AE9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7387.4</w:t>
            </w:r>
          </w:p>
        </w:tc>
        <w:tc>
          <w:tcPr>
            <w:tcW w:w="801" w:type="dxa"/>
            <w:noWrap/>
            <w:vAlign w:val="bottom"/>
            <w:hideMark/>
          </w:tcPr>
          <w:p w14:paraId="6006C55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70943.5</w:t>
            </w:r>
          </w:p>
        </w:tc>
      </w:tr>
      <w:tr w:rsidR="000371F1" w:rsidRPr="000371F1" w14:paraId="548F1B00" w14:textId="77777777" w:rsidTr="00833C1A">
        <w:trPr>
          <w:trHeight w:val="285"/>
        </w:trPr>
        <w:tc>
          <w:tcPr>
            <w:tcW w:w="535" w:type="dxa"/>
            <w:noWrap/>
            <w:vAlign w:val="bottom"/>
            <w:hideMark/>
          </w:tcPr>
          <w:p w14:paraId="322E780F"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24</w:t>
            </w:r>
          </w:p>
        </w:tc>
        <w:tc>
          <w:tcPr>
            <w:tcW w:w="630" w:type="dxa"/>
            <w:noWrap/>
            <w:vAlign w:val="bottom"/>
            <w:hideMark/>
          </w:tcPr>
          <w:p w14:paraId="3BC0B230"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726" w:type="dxa"/>
            <w:noWrap/>
            <w:vAlign w:val="bottom"/>
            <w:hideMark/>
          </w:tcPr>
          <w:p w14:paraId="6A80B40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67.5</w:t>
            </w:r>
          </w:p>
        </w:tc>
        <w:tc>
          <w:tcPr>
            <w:tcW w:w="796" w:type="dxa"/>
            <w:noWrap/>
            <w:vAlign w:val="bottom"/>
            <w:hideMark/>
          </w:tcPr>
          <w:p w14:paraId="668658A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w:t>
            </w:r>
          </w:p>
        </w:tc>
        <w:tc>
          <w:tcPr>
            <w:tcW w:w="886" w:type="dxa"/>
            <w:noWrap/>
            <w:vAlign w:val="bottom"/>
            <w:hideMark/>
          </w:tcPr>
          <w:p w14:paraId="4B04447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7DC3EA8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1491.5</w:t>
            </w:r>
          </w:p>
        </w:tc>
        <w:tc>
          <w:tcPr>
            <w:tcW w:w="711" w:type="dxa"/>
            <w:noWrap/>
            <w:vAlign w:val="bottom"/>
            <w:hideMark/>
          </w:tcPr>
          <w:p w14:paraId="6009916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6A1B7A7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80184.2</w:t>
            </w:r>
          </w:p>
        </w:tc>
        <w:tc>
          <w:tcPr>
            <w:tcW w:w="828" w:type="dxa"/>
            <w:noWrap/>
            <w:vAlign w:val="bottom"/>
            <w:hideMark/>
          </w:tcPr>
          <w:p w14:paraId="3B36694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1117.3</w:t>
            </w:r>
          </w:p>
        </w:tc>
        <w:tc>
          <w:tcPr>
            <w:tcW w:w="711" w:type="dxa"/>
            <w:noWrap/>
            <w:vAlign w:val="bottom"/>
            <w:hideMark/>
          </w:tcPr>
          <w:p w14:paraId="31724D5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090D0BE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75277.6</w:t>
            </w:r>
          </w:p>
        </w:tc>
      </w:tr>
      <w:tr w:rsidR="000371F1" w:rsidRPr="000371F1" w14:paraId="6D2A153F" w14:textId="77777777" w:rsidTr="00833C1A">
        <w:trPr>
          <w:trHeight w:val="285"/>
        </w:trPr>
        <w:tc>
          <w:tcPr>
            <w:tcW w:w="535" w:type="dxa"/>
            <w:noWrap/>
            <w:vAlign w:val="bottom"/>
            <w:hideMark/>
          </w:tcPr>
          <w:p w14:paraId="110BA6AB"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24</w:t>
            </w:r>
          </w:p>
        </w:tc>
        <w:tc>
          <w:tcPr>
            <w:tcW w:w="630" w:type="dxa"/>
            <w:noWrap/>
            <w:vAlign w:val="bottom"/>
            <w:hideMark/>
          </w:tcPr>
          <w:p w14:paraId="0705B588"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726" w:type="dxa"/>
            <w:noWrap/>
            <w:vAlign w:val="bottom"/>
            <w:hideMark/>
          </w:tcPr>
          <w:p w14:paraId="0111D9D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67.5</w:t>
            </w:r>
          </w:p>
        </w:tc>
        <w:tc>
          <w:tcPr>
            <w:tcW w:w="796" w:type="dxa"/>
            <w:noWrap/>
            <w:vAlign w:val="bottom"/>
            <w:hideMark/>
          </w:tcPr>
          <w:p w14:paraId="24DF69E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w:t>
            </w:r>
          </w:p>
        </w:tc>
        <w:tc>
          <w:tcPr>
            <w:tcW w:w="886" w:type="dxa"/>
            <w:noWrap/>
            <w:vAlign w:val="bottom"/>
            <w:hideMark/>
          </w:tcPr>
          <w:p w14:paraId="29EF418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w:t>
            </w:r>
          </w:p>
        </w:tc>
        <w:tc>
          <w:tcPr>
            <w:tcW w:w="742" w:type="dxa"/>
            <w:noWrap/>
            <w:vAlign w:val="bottom"/>
            <w:hideMark/>
          </w:tcPr>
          <w:p w14:paraId="5AB19F4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1491.5</w:t>
            </w:r>
          </w:p>
        </w:tc>
        <w:tc>
          <w:tcPr>
            <w:tcW w:w="711" w:type="dxa"/>
            <w:noWrap/>
            <w:vAlign w:val="bottom"/>
            <w:hideMark/>
          </w:tcPr>
          <w:p w14:paraId="6B37ACE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51F1477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80184.2</w:t>
            </w:r>
          </w:p>
        </w:tc>
        <w:tc>
          <w:tcPr>
            <w:tcW w:w="828" w:type="dxa"/>
            <w:noWrap/>
            <w:vAlign w:val="bottom"/>
            <w:hideMark/>
          </w:tcPr>
          <w:p w14:paraId="304EFAB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1117.3</w:t>
            </w:r>
          </w:p>
        </w:tc>
        <w:tc>
          <w:tcPr>
            <w:tcW w:w="711" w:type="dxa"/>
            <w:noWrap/>
            <w:vAlign w:val="bottom"/>
            <w:hideMark/>
          </w:tcPr>
          <w:p w14:paraId="60F4321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7451.7</w:t>
            </w:r>
          </w:p>
        </w:tc>
        <w:tc>
          <w:tcPr>
            <w:tcW w:w="801" w:type="dxa"/>
            <w:noWrap/>
            <w:vAlign w:val="bottom"/>
            <w:hideMark/>
          </w:tcPr>
          <w:p w14:paraId="133180E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75277.6</w:t>
            </w:r>
          </w:p>
        </w:tc>
      </w:tr>
    </w:tbl>
    <w:p w14:paraId="027E061B" w14:textId="77777777" w:rsidR="000371F1" w:rsidRDefault="000371F1">
      <w:pPr>
        <w:spacing w:line="240" w:lineRule="auto"/>
      </w:pPr>
    </w:p>
    <w:p w14:paraId="37BCE2CC" w14:textId="77777777" w:rsidR="000371F1" w:rsidRDefault="000371F1">
      <w:pPr>
        <w:spacing w:line="240" w:lineRule="auto"/>
      </w:pPr>
    </w:p>
    <w:p w14:paraId="64556D4C" w14:textId="0502DEB8" w:rsidR="00DB2B17" w:rsidRDefault="00DB2B17" w:rsidP="00DB2B17">
      <w:pPr>
        <w:pStyle w:val="Caption"/>
        <w:keepNext/>
      </w:pPr>
      <w:bookmarkStart w:id="519" w:name="_Toc488047621"/>
      <w:r>
        <w:t xml:space="preserve">Table </w:t>
      </w:r>
      <w:r w:rsidR="00DB4436">
        <w:fldChar w:fldCharType="begin"/>
      </w:r>
      <w:r w:rsidR="00DB4436">
        <w:instrText xml:space="preserve"> SEQ Table \* ARABIC </w:instrText>
      </w:r>
      <w:r w:rsidR="00DB4436">
        <w:fldChar w:fldCharType="separate"/>
      </w:r>
      <w:r w:rsidR="00AD403F">
        <w:rPr>
          <w:noProof/>
        </w:rPr>
        <w:t>39</w:t>
      </w:r>
      <w:r w:rsidR="00DB4436">
        <w:rPr>
          <w:noProof/>
        </w:rPr>
        <w:fldChar w:fldCharType="end"/>
      </w:r>
      <w:r>
        <w:t>: Continued properties for parametric bridge models</w:t>
      </w:r>
      <w:bookmarkEnd w:id="519"/>
    </w:p>
    <w:tbl>
      <w:tblPr>
        <w:tblW w:w="8089" w:type="dxa"/>
        <w:tblBorders>
          <w:top w:val="single" w:sz="4" w:space="0" w:color="auto"/>
          <w:bottom w:val="single" w:sz="4" w:space="0" w:color="auto"/>
        </w:tblBorders>
        <w:tblCellMar>
          <w:top w:w="15" w:type="dxa"/>
          <w:bottom w:w="15" w:type="dxa"/>
        </w:tblCellMar>
        <w:tblLook w:val="04A0" w:firstRow="1" w:lastRow="0" w:firstColumn="1" w:lastColumn="0" w:noHBand="0" w:noVBand="1"/>
      </w:tblPr>
      <w:tblGrid>
        <w:gridCol w:w="535"/>
        <w:gridCol w:w="665"/>
        <w:gridCol w:w="685"/>
        <w:gridCol w:w="810"/>
        <w:gridCol w:w="810"/>
        <w:gridCol w:w="720"/>
        <w:gridCol w:w="801"/>
        <w:gridCol w:w="806"/>
        <w:gridCol w:w="7"/>
        <w:gridCol w:w="726"/>
        <w:gridCol w:w="711"/>
        <w:gridCol w:w="803"/>
        <w:gridCol w:w="10"/>
      </w:tblGrid>
      <w:tr w:rsidR="000371F1" w:rsidRPr="000371F1" w14:paraId="3487B508" w14:textId="77777777" w:rsidTr="00833C1A">
        <w:trPr>
          <w:trHeight w:val="285"/>
        </w:trPr>
        <w:tc>
          <w:tcPr>
            <w:tcW w:w="1200" w:type="dxa"/>
            <w:gridSpan w:val="2"/>
            <w:tcBorders>
              <w:top w:val="single" w:sz="4" w:space="0" w:color="auto"/>
              <w:bottom w:val="nil"/>
            </w:tcBorders>
            <w:noWrap/>
            <w:vAlign w:val="bottom"/>
            <w:hideMark/>
          </w:tcPr>
          <w:p w14:paraId="3C4EEE80" w14:textId="77777777" w:rsidR="000371F1" w:rsidRPr="000371F1" w:rsidRDefault="000371F1" w:rsidP="000371F1">
            <w:pPr>
              <w:spacing w:line="240" w:lineRule="auto"/>
              <w:jc w:val="center"/>
              <w:rPr>
                <w:rFonts w:ascii="Times New Roman" w:hAnsi="Times New Roman"/>
                <w:b/>
                <w:color w:val="000000"/>
                <w:sz w:val="18"/>
                <w:szCs w:val="18"/>
                <w:lang w:bidi="ar-SA"/>
              </w:rPr>
            </w:pPr>
            <w:r w:rsidRPr="000371F1">
              <w:rPr>
                <w:rFonts w:ascii="Times New Roman" w:hAnsi="Times New Roman"/>
                <w:b/>
                <w:color w:val="000000"/>
                <w:sz w:val="18"/>
                <w:szCs w:val="18"/>
                <w:lang w:bidi="ar-SA"/>
              </w:rPr>
              <w:t>Model Number</w:t>
            </w:r>
          </w:p>
        </w:tc>
        <w:tc>
          <w:tcPr>
            <w:tcW w:w="2305" w:type="dxa"/>
            <w:gridSpan w:val="3"/>
            <w:tcBorders>
              <w:top w:val="single" w:sz="4" w:space="0" w:color="auto"/>
              <w:bottom w:val="nil"/>
            </w:tcBorders>
            <w:noWrap/>
            <w:vAlign w:val="bottom"/>
            <w:hideMark/>
          </w:tcPr>
          <w:p w14:paraId="3B2081F0" w14:textId="77777777" w:rsidR="000371F1" w:rsidRPr="000371F1" w:rsidRDefault="000371F1" w:rsidP="000371F1">
            <w:pPr>
              <w:spacing w:line="240" w:lineRule="auto"/>
              <w:jc w:val="center"/>
              <w:rPr>
                <w:rFonts w:ascii="Times New Roman" w:hAnsi="Times New Roman"/>
                <w:b/>
                <w:color w:val="000000"/>
                <w:sz w:val="18"/>
                <w:szCs w:val="18"/>
                <w:lang w:bidi="ar-SA"/>
              </w:rPr>
            </w:pPr>
            <w:r w:rsidRPr="000371F1">
              <w:rPr>
                <w:rFonts w:ascii="Times New Roman" w:hAnsi="Times New Roman"/>
                <w:b/>
                <w:color w:val="000000"/>
                <w:sz w:val="18"/>
                <w:szCs w:val="18"/>
                <w:lang w:bidi="ar-SA"/>
              </w:rPr>
              <w:t xml:space="preserve">Slab </w:t>
            </w:r>
          </w:p>
        </w:tc>
        <w:tc>
          <w:tcPr>
            <w:tcW w:w="2334" w:type="dxa"/>
            <w:gridSpan w:val="4"/>
            <w:tcBorders>
              <w:top w:val="single" w:sz="4" w:space="0" w:color="auto"/>
              <w:bottom w:val="nil"/>
            </w:tcBorders>
            <w:noWrap/>
            <w:vAlign w:val="bottom"/>
            <w:hideMark/>
          </w:tcPr>
          <w:p w14:paraId="69259B11" w14:textId="77777777" w:rsidR="000371F1" w:rsidRPr="000371F1" w:rsidRDefault="000371F1" w:rsidP="000371F1">
            <w:pPr>
              <w:spacing w:line="240" w:lineRule="auto"/>
              <w:jc w:val="center"/>
              <w:rPr>
                <w:rFonts w:ascii="Times New Roman" w:hAnsi="Times New Roman"/>
                <w:b/>
                <w:color w:val="000000"/>
                <w:sz w:val="18"/>
                <w:szCs w:val="18"/>
                <w:lang w:bidi="ar-SA"/>
              </w:rPr>
            </w:pPr>
            <w:r w:rsidRPr="000371F1">
              <w:rPr>
                <w:rFonts w:ascii="Times New Roman" w:hAnsi="Times New Roman"/>
                <w:b/>
                <w:color w:val="000000"/>
                <w:sz w:val="18"/>
                <w:szCs w:val="18"/>
                <w:lang w:bidi="ar-SA"/>
              </w:rPr>
              <w:t>Slab + Middle Diaphragm</w:t>
            </w:r>
          </w:p>
        </w:tc>
        <w:tc>
          <w:tcPr>
            <w:tcW w:w="2250" w:type="dxa"/>
            <w:gridSpan w:val="4"/>
            <w:tcBorders>
              <w:top w:val="single" w:sz="4" w:space="0" w:color="auto"/>
              <w:bottom w:val="nil"/>
            </w:tcBorders>
            <w:noWrap/>
            <w:vAlign w:val="bottom"/>
            <w:hideMark/>
          </w:tcPr>
          <w:p w14:paraId="62BAD4EF" w14:textId="77777777" w:rsidR="000371F1" w:rsidRPr="000371F1" w:rsidRDefault="000371F1" w:rsidP="000371F1">
            <w:pPr>
              <w:spacing w:line="240" w:lineRule="auto"/>
              <w:jc w:val="center"/>
              <w:rPr>
                <w:rFonts w:ascii="Times New Roman" w:hAnsi="Times New Roman"/>
                <w:b/>
                <w:color w:val="000000"/>
                <w:sz w:val="18"/>
                <w:szCs w:val="18"/>
                <w:lang w:bidi="ar-SA"/>
              </w:rPr>
            </w:pPr>
            <w:r w:rsidRPr="000371F1">
              <w:rPr>
                <w:rFonts w:ascii="Times New Roman" w:hAnsi="Times New Roman"/>
                <w:b/>
                <w:color w:val="000000"/>
                <w:sz w:val="18"/>
                <w:szCs w:val="18"/>
                <w:lang w:bidi="ar-SA"/>
              </w:rPr>
              <w:t>End Slab</w:t>
            </w:r>
          </w:p>
        </w:tc>
      </w:tr>
      <w:tr w:rsidR="000371F1" w:rsidRPr="000371F1" w14:paraId="2F95916A" w14:textId="77777777" w:rsidTr="00833C1A">
        <w:trPr>
          <w:gridAfter w:val="1"/>
          <w:wAfter w:w="10" w:type="dxa"/>
          <w:trHeight w:val="285"/>
        </w:trPr>
        <w:tc>
          <w:tcPr>
            <w:tcW w:w="1200" w:type="dxa"/>
            <w:gridSpan w:val="2"/>
            <w:tcBorders>
              <w:top w:val="nil"/>
              <w:bottom w:val="single" w:sz="4" w:space="0" w:color="auto"/>
            </w:tcBorders>
            <w:noWrap/>
            <w:vAlign w:val="bottom"/>
            <w:hideMark/>
          </w:tcPr>
          <w:p w14:paraId="5538D670" w14:textId="77777777" w:rsidR="000371F1" w:rsidRPr="000371F1" w:rsidRDefault="000371F1" w:rsidP="000371F1">
            <w:pPr>
              <w:spacing w:line="240" w:lineRule="auto"/>
              <w:jc w:val="center"/>
              <w:rPr>
                <w:rFonts w:ascii="Times New Roman" w:hAnsi="Times New Roman"/>
                <w:b/>
                <w:color w:val="000000"/>
                <w:sz w:val="18"/>
                <w:szCs w:val="18"/>
                <w:lang w:bidi="ar-SA"/>
              </w:rPr>
            </w:pPr>
            <w:r w:rsidRPr="000371F1">
              <w:rPr>
                <w:rFonts w:ascii="Times New Roman" w:hAnsi="Times New Roman"/>
                <w:b/>
                <w:color w:val="000000"/>
                <w:sz w:val="18"/>
                <w:szCs w:val="18"/>
                <w:lang w:bidi="ar-SA"/>
              </w:rPr>
              <w:t>(Diaphragm Y or N)</w:t>
            </w:r>
          </w:p>
        </w:tc>
        <w:tc>
          <w:tcPr>
            <w:tcW w:w="685" w:type="dxa"/>
            <w:tcBorders>
              <w:top w:val="nil"/>
              <w:bottom w:val="single" w:sz="4" w:space="0" w:color="auto"/>
            </w:tcBorders>
            <w:noWrap/>
            <w:vAlign w:val="bottom"/>
            <w:hideMark/>
          </w:tcPr>
          <w:p w14:paraId="00875B10" w14:textId="77777777" w:rsidR="000371F1" w:rsidRPr="000371F1" w:rsidRDefault="000371F1" w:rsidP="000371F1">
            <w:pPr>
              <w:spacing w:line="240" w:lineRule="auto"/>
              <w:jc w:val="center"/>
              <w:rPr>
                <w:rFonts w:ascii="Times New Roman" w:hAnsi="Times New Roman"/>
                <w:b/>
                <w:color w:val="000000"/>
                <w:sz w:val="18"/>
                <w:szCs w:val="18"/>
                <w:lang w:bidi="ar-SA"/>
              </w:rPr>
            </w:pPr>
            <w:r w:rsidRPr="000371F1">
              <w:rPr>
                <w:rFonts w:ascii="Times New Roman" w:hAnsi="Times New Roman"/>
                <w:b/>
                <w:color w:val="000000"/>
                <w:sz w:val="18"/>
                <w:szCs w:val="18"/>
                <w:lang w:bidi="ar-SA"/>
              </w:rPr>
              <w:t>A (in</w:t>
            </w:r>
            <w:r w:rsidRPr="00387324">
              <w:rPr>
                <w:rFonts w:ascii="Times New Roman" w:hAnsi="Times New Roman"/>
                <w:b/>
                <w:color w:val="000000"/>
                <w:sz w:val="18"/>
                <w:szCs w:val="18"/>
                <w:vertAlign w:val="superscript"/>
                <w:lang w:bidi="ar-SA"/>
              </w:rPr>
              <w:t>2</w:t>
            </w:r>
            <w:r w:rsidRPr="000371F1">
              <w:rPr>
                <w:rFonts w:ascii="Times New Roman" w:hAnsi="Times New Roman"/>
                <w:b/>
                <w:color w:val="000000"/>
                <w:sz w:val="18"/>
                <w:szCs w:val="18"/>
                <w:lang w:bidi="ar-SA"/>
              </w:rPr>
              <w:t>)</w:t>
            </w:r>
          </w:p>
        </w:tc>
        <w:tc>
          <w:tcPr>
            <w:tcW w:w="810" w:type="dxa"/>
            <w:tcBorders>
              <w:top w:val="nil"/>
              <w:bottom w:val="single" w:sz="4" w:space="0" w:color="auto"/>
            </w:tcBorders>
            <w:noWrap/>
            <w:vAlign w:val="bottom"/>
            <w:hideMark/>
          </w:tcPr>
          <w:p w14:paraId="63BD1627" w14:textId="77777777" w:rsidR="000371F1" w:rsidRPr="000371F1" w:rsidRDefault="000371F1" w:rsidP="000371F1">
            <w:pPr>
              <w:spacing w:line="240" w:lineRule="auto"/>
              <w:jc w:val="center"/>
              <w:rPr>
                <w:rFonts w:ascii="Times New Roman" w:hAnsi="Times New Roman"/>
                <w:b/>
                <w:color w:val="000000"/>
                <w:sz w:val="18"/>
                <w:szCs w:val="18"/>
                <w:lang w:bidi="ar-SA"/>
              </w:rPr>
            </w:pPr>
            <w:r w:rsidRPr="000371F1">
              <w:rPr>
                <w:rFonts w:ascii="Times New Roman" w:hAnsi="Times New Roman"/>
                <w:b/>
                <w:color w:val="000000"/>
                <w:sz w:val="18"/>
                <w:szCs w:val="18"/>
                <w:lang w:bidi="ar-SA"/>
              </w:rPr>
              <w:t>I (in</w:t>
            </w:r>
            <w:r w:rsidRPr="00387324">
              <w:rPr>
                <w:rFonts w:ascii="Times New Roman" w:hAnsi="Times New Roman"/>
                <w:b/>
                <w:color w:val="000000"/>
                <w:sz w:val="18"/>
                <w:szCs w:val="18"/>
                <w:vertAlign w:val="superscript"/>
                <w:lang w:bidi="ar-SA"/>
              </w:rPr>
              <w:t>4</w:t>
            </w:r>
            <w:r w:rsidRPr="000371F1">
              <w:rPr>
                <w:rFonts w:ascii="Times New Roman" w:hAnsi="Times New Roman"/>
                <w:b/>
                <w:color w:val="000000"/>
                <w:sz w:val="18"/>
                <w:szCs w:val="18"/>
                <w:lang w:bidi="ar-SA"/>
              </w:rPr>
              <w:t>)</w:t>
            </w:r>
          </w:p>
        </w:tc>
        <w:tc>
          <w:tcPr>
            <w:tcW w:w="810" w:type="dxa"/>
            <w:tcBorders>
              <w:top w:val="nil"/>
              <w:bottom w:val="single" w:sz="4" w:space="0" w:color="auto"/>
            </w:tcBorders>
            <w:noWrap/>
            <w:vAlign w:val="bottom"/>
            <w:hideMark/>
          </w:tcPr>
          <w:p w14:paraId="6807CFDA" w14:textId="77777777" w:rsidR="000371F1" w:rsidRPr="000371F1" w:rsidRDefault="000371F1" w:rsidP="000371F1">
            <w:pPr>
              <w:spacing w:line="240" w:lineRule="auto"/>
              <w:jc w:val="center"/>
              <w:rPr>
                <w:rFonts w:ascii="Times New Roman" w:hAnsi="Times New Roman"/>
                <w:b/>
                <w:color w:val="000000"/>
                <w:sz w:val="18"/>
                <w:szCs w:val="18"/>
                <w:lang w:bidi="ar-SA"/>
              </w:rPr>
            </w:pPr>
            <w:r w:rsidRPr="000371F1">
              <w:rPr>
                <w:rFonts w:ascii="Times New Roman" w:hAnsi="Times New Roman"/>
                <w:b/>
                <w:color w:val="000000"/>
                <w:sz w:val="18"/>
                <w:szCs w:val="18"/>
                <w:lang w:bidi="ar-SA"/>
              </w:rPr>
              <w:t>J (in</w:t>
            </w:r>
            <w:r w:rsidRPr="00387324">
              <w:rPr>
                <w:rFonts w:ascii="Times New Roman" w:hAnsi="Times New Roman"/>
                <w:b/>
                <w:color w:val="000000"/>
                <w:sz w:val="18"/>
                <w:szCs w:val="18"/>
                <w:vertAlign w:val="superscript"/>
                <w:lang w:bidi="ar-SA"/>
              </w:rPr>
              <w:t>4</w:t>
            </w:r>
            <w:r w:rsidRPr="000371F1">
              <w:rPr>
                <w:rFonts w:ascii="Times New Roman" w:hAnsi="Times New Roman"/>
                <w:b/>
                <w:color w:val="000000"/>
                <w:sz w:val="18"/>
                <w:szCs w:val="18"/>
                <w:lang w:bidi="ar-SA"/>
              </w:rPr>
              <w:t>)</w:t>
            </w:r>
          </w:p>
        </w:tc>
        <w:tc>
          <w:tcPr>
            <w:tcW w:w="720" w:type="dxa"/>
            <w:tcBorders>
              <w:top w:val="nil"/>
              <w:bottom w:val="single" w:sz="4" w:space="0" w:color="auto"/>
            </w:tcBorders>
            <w:noWrap/>
            <w:vAlign w:val="bottom"/>
            <w:hideMark/>
          </w:tcPr>
          <w:p w14:paraId="0EBDC2E7" w14:textId="77777777" w:rsidR="000371F1" w:rsidRPr="000371F1" w:rsidRDefault="000371F1" w:rsidP="000371F1">
            <w:pPr>
              <w:spacing w:line="240" w:lineRule="auto"/>
              <w:jc w:val="center"/>
              <w:rPr>
                <w:rFonts w:ascii="Times New Roman" w:hAnsi="Times New Roman"/>
                <w:b/>
                <w:color w:val="000000"/>
                <w:sz w:val="18"/>
                <w:szCs w:val="18"/>
                <w:lang w:bidi="ar-SA"/>
              </w:rPr>
            </w:pPr>
            <w:r w:rsidRPr="000371F1">
              <w:rPr>
                <w:rFonts w:ascii="Times New Roman" w:hAnsi="Times New Roman"/>
                <w:b/>
                <w:color w:val="000000"/>
                <w:sz w:val="18"/>
                <w:szCs w:val="18"/>
                <w:lang w:bidi="ar-SA"/>
              </w:rPr>
              <w:t>A (in</w:t>
            </w:r>
            <w:r w:rsidRPr="00387324">
              <w:rPr>
                <w:rFonts w:ascii="Times New Roman" w:hAnsi="Times New Roman"/>
                <w:b/>
                <w:color w:val="000000"/>
                <w:sz w:val="18"/>
                <w:szCs w:val="18"/>
                <w:vertAlign w:val="superscript"/>
                <w:lang w:bidi="ar-SA"/>
              </w:rPr>
              <w:t>2</w:t>
            </w:r>
            <w:r w:rsidRPr="000371F1">
              <w:rPr>
                <w:rFonts w:ascii="Times New Roman" w:hAnsi="Times New Roman"/>
                <w:b/>
                <w:color w:val="000000"/>
                <w:sz w:val="18"/>
                <w:szCs w:val="18"/>
                <w:lang w:bidi="ar-SA"/>
              </w:rPr>
              <w:t>)</w:t>
            </w:r>
          </w:p>
        </w:tc>
        <w:tc>
          <w:tcPr>
            <w:tcW w:w="801" w:type="dxa"/>
            <w:tcBorders>
              <w:top w:val="nil"/>
              <w:bottom w:val="single" w:sz="4" w:space="0" w:color="auto"/>
            </w:tcBorders>
            <w:noWrap/>
            <w:vAlign w:val="bottom"/>
            <w:hideMark/>
          </w:tcPr>
          <w:p w14:paraId="20EAD031" w14:textId="77777777" w:rsidR="000371F1" w:rsidRPr="000371F1" w:rsidRDefault="00DB2B17" w:rsidP="000371F1">
            <w:pPr>
              <w:spacing w:line="240" w:lineRule="auto"/>
              <w:jc w:val="center"/>
              <w:rPr>
                <w:rFonts w:ascii="Times New Roman" w:hAnsi="Times New Roman"/>
                <w:b/>
                <w:color w:val="000000"/>
                <w:sz w:val="18"/>
                <w:szCs w:val="18"/>
                <w:lang w:bidi="ar-SA"/>
              </w:rPr>
            </w:pPr>
            <w:r>
              <w:rPr>
                <w:rFonts w:ascii="Times New Roman" w:hAnsi="Times New Roman"/>
                <w:b/>
                <w:color w:val="000000"/>
                <w:sz w:val="18"/>
                <w:szCs w:val="18"/>
                <w:lang w:bidi="ar-SA"/>
              </w:rPr>
              <w:t>J</w:t>
            </w:r>
            <w:r w:rsidR="000371F1" w:rsidRPr="000371F1">
              <w:rPr>
                <w:rFonts w:ascii="Times New Roman" w:hAnsi="Times New Roman"/>
                <w:b/>
                <w:color w:val="000000"/>
                <w:sz w:val="18"/>
                <w:szCs w:val="18"/>
                <w:lang w:bidi="ar-SA"/>
              </w:rPr>
              <w:t xml:space="preserve"> (in</w:t>
            </w:r>
            <w:r w:rsidR="000371F1" w:rsidRPr="00387324">
              <w:rPr>
                <w:rFonts w:ascii="Times New Roman" w:hAnsi="Times New Roman"/>
                <w:b/>
                <w:color w:val="000000"/>
                <w:sz w:val="18"/>
                <w:szCs w:val="18"/>
                <w:vertAlign w:val="superscript"/>
                <w:lang w:bidi="ar-SA"/>
              </w:rPr>
              <w:t>4</w:t>
            </w:r>
            <w:r w:rsidR="000371F1" w:rsidRPr="000371F1">
              <w:rPr>
                <w:rFonts w:ascii="Times New Roman" w:hAnsi="Times New Roman"/>
                <w:b/>
                <w:color w:val="000000"/>
                <w:sz w:val="18"/>
                <w:szCs w:val="18"/>
                <w:lang w:bidi="ar-SA"/>
              </w:rPr>
              <w:t>)</w:t>
            </w:r>
          </w:p>
        </w:tc>
        <w:tc>
          <w:tcPr>
            <w:tcW w:w="806" w:type="dxa"/>
            <w:tcBorders>
              <w:top w:val="nil"/>
              <w:bottom w:val="single" w:sz="4" w:space="0" w:color="auto"/>
            </w:tcBorders>
            <w:noWrap/>
            <w:vAlign w:val="bottom"/>
            <w:hideMark/>
          </w:tcPr>
          <w:p w14:paraId="6B41AB16" w14:textId="77777777" w:rsidR="000371F1" w:rsidRPr="000371F1" w:rsidRDefault="00DB2B17" w:rsidP="000371F1">
            <w:pPr>
              <w:spacing w:line="240" w:lineRule="auto"/>
              <w:jc w:val="center"/>
              <w:rPr>
                <w:rFonts w:ascii="Times New Roman" w:hAnsi="Times New Roman"/>
                <w:b/>
                <w:color w:val="000000"/>
                <w:sz w:val="18"/>
                <w:szCs w:val="18"/>
                <w:lang w:bidi="ar-SA"/>
              </w:rPr>
            </w:pPr>
            <w:r>
              <w:rPr>
                <w:rFonts w:ascii="Times New Roman" w:hAnsi="Times New Roman"/>
                <w:b/>
                <w:color w:val="000000"/>
                <w:sz w:val="18"/>
                <w:szCs w:val="18"/>
                <w:lang w:bidi="ar-SA"/>
              </w:rPr>
              <w:t>I</w:t>
            </w:r>
            <w:r w:rsidR="000371F1" w:rsidRPr="000371F1">
              <w:rPr>
                <w:rFonts w:ascii="Times New Roman" w:hAnsi="Times New Roman"/>
                <w:b/>
                <w:color w:val="000000"/>
                <w:sz w:val="18"/>
                <w:szCs w:val="18"/>
                <w:lang w:bidi="ar-SA"/>
              </w:rPr>
              <w:t xml:space="preserve"> (in</w:t>
            </w:r>
            <w:r w:rsidR="000371F1" w:rsidRPr="00387324">
              <w:rPr>
                <w:rFonts w:ascii="Times New Roman" w:hAnsi="Times New Roman"/>
                <w:b/>
                <w:color w:val="000000"/>
                <w:sz w:val="18"/>
                <w:szCs w:val="18"/>
                <w:vertAlign w:val="superscript"/>
                <w:lang w:bidi="ar-SA"/>
              </w:rPr>
              <w:t>4</w:t>
            </w:r>
            <w:r w:rsidR="000371F1" w:rsidRPr="000371F1">
              <w:rPr>
                <w:rFonts w:ascii="Times New Roman" w:hAnsi="Times New Roman"/>
                <w:b/>
                <w:color w:val="000000"/>
                <w:sz w:val="18"/>
                <w:szCs w:val="18"/>
                <w:lang w:bidi="ar-SA"/>
              </w:rPr>
              <w:t>)</w:t>
            </w:r>
          </w:p>
        </w:tc>
        <w:tc>
          <w:tcPr>
            <w:tcW w:w="733" w:type="dxa"/>
            <w:gridSpan w:val="2"/>
            <w:tcBorders>
              <w:top w:val="nil"/>
              <w:bottom w:val="single" w:sz="4" w:space="0" w:color="auto"/>
            </w:tcBorders>
            <w:noWrap/>
            <w:vAlign w:val="bottom"/>
            <w:hideMark/>
          </w:tcPr>
          <w:p w14:paraId="514D492D" w14:textId="77777777" w:rsidR="000371F1" w:rsidRPr="000371F1" w:rsidRDefault="000371F1" w:rsidP="000371F1">
            <w:pPr>
              <w:spacing w:line="240" w:lineRule="auto"/>
              <w:jc w:val="center"/>
              <w:rPr>
                <w:rFonts w:ascii="Times New Roman" w:hAnsi="Times New Roman"/>
                <w:b/>
                <w:color w:val="000000"/>
                <w:sz w:val="18"/>
                <w:szCs w:val="18"/>
                <w:lang w:bidi="ar-SA"/>
              </w:rPr>
            </w:pPr>
            <w:r w:rsidRPr="000371F1">
              <w:rPr>
                <w:rFonts w:ascii="Times New Roman" w:hAnsi="Times New Roman"/>
                <w:b/>
                <w:color w:val="000000"/>
                <w:sz w:val="18"/>
                <w:szCs w:val="18"/>
                <w:lang w:bidi="ar-SA"/>
              </w:rPr>
              <w:t>A (in</w:t>
            </w:r>
            <w:r w:rsidRPr="00387324">
              <w:rPr>
                <w:rFonts w:ascii="Times New Roman" w:hAnsi="Times New Roman"/>
                <w:b/>
                <w:color w:val="000000"/>
                <w:sz w:val="18"/>
                <w:szCs w:val="18"/>
                <w:vertAlign w:val="superscript"/>
                <w:lang w:bidi="ar-SA"/>
              </w:rPr>
              <w:t>2</w:t>
            </w:r>
            <w:r w:rsidRPr="000371F1">
              <w:rPr>
                <w:rFonts w:ascii="Times New Roman" w:hAnsi="Times New Roman"/>
                <w:b/>
                <w:color w:val="000000"/>
                <w:sz w:val="18"/>
                <w:szCs w:val="18"/>
                <w:lang w:bidi="ar-SA"/>
              </w:rPr>
              <w:t>)</w:t>
            </w:r>
          </w:p>
        </w:tc>
        <w:tc>
          <w:tcPr>
            <w:tcW w:w="711" w:type="dxa"/>
            <w:tcBorders>
              <w:top w:val="nil"/>
              <w:bottom w:val="single" w:sz="4" w:space="0" w:color="auto"/>
            </w:tcBorders>
            <w:noWrap/>
            <w:vAlign w:val="bottom"/>
            <w:hideMark/>
          </w:tcPr>
          <w:p w14:paraId="1CFD29A1" w14:textId="77777777" w:rsidR="000371F1" w:rsidRPr="000371F1" w:rsidRDefault="00DB2B17" w:rsidP="000371F1">
            <w:pPr>
              <w:spacing w:line="240" w:lineRule="auto"/>
              <w:jc w:val="center"/>
              <w:rPr>
                <w:rFonts w:ascii="Times New Roman" w:hAnsi="Times New Roman"/>
                <w:b/>
                <w:color w:val="000000"/>
                <w:sz w:val="18"/>
                <w:szCs w:val="18"/>
                <w:lang w:bidi="ar-SA"/>
              </w:rPr>
            </w:pPr>
            <w:r>
              <w:rPr>
                <w:rFonts w:ascii="Times New Roman" w:hAnsi="Times New Roman"/>
                <w:b/>
                <w:color w:val="000000"/>
                <w:sz w:val="18"/>
                <w:szCs w:val="18"/>
                <w:lang w:bidi="ar-SA"/>
              </w:rPr>
              <w:t>J</w:t>
            </w:r>
            <w:r w:rsidR="000371F1" w:rsidRPr="000371F1">
              <w:rPr>
                <w:rFonts w:ascii="Times New Roman" w:hAnsi="Times New Roman"/>
                <w:b/>
                <w:color w:val="000000"/>
                <w:sz w:val="18"/>
                <w:szCs w:val="18"/>
                <w:lang w:bidi="ar-SA"/>
              </w:rPr>
              <w:t xml:space="preserve"> (in</w:t>
            </w:r>
            <w:r w:rsidR="000371F1" w:rsidRPr="00387324">
              <w:rPr>
                <w:rFonts w:ascii="Times New Roman" w:hAnsi="Times New Roman"/>
                <w:b/>
                <w:color w:val="000000"/>
                <w:sz w:val="18"/>
                <w:szCs w:val="18"/>
                <w:vertAlign w:val="superscript"/>
                <w:lang w:bidi="ar-SA"/>
              </w:rPr>
              <w:t>4</w:t>
            </w:r>
            <w:r w:rsidR="000371F1" w:rsidRPr="000371F1">
              <w:rPr>
                <w:rFonts w:ascii="Times New Roman" w:hAnsi="Times New Roman"/>
                <w:b/>
                <w:color w:val="000000"/>
                <w:sz w:val="18"/>
                <w:szCs w:val="18"/>
                <w:lang w:bidi="ar-SA"/>
              </w:rPr>
              <w:t>)</w:t>
            </w:r>
          </w:p>
        </w:tc>
        <w:tc>
          <w:tcPr>
            <w:tcW w:w="803" w:type="dxa"/>
            <w:tcBorders>
              <w:top w:val="nil"/>
              <w:bottom w:val="single" w:sz="4" w:space="0" w:color="auto"/>
            </w:tcBorders>
            <w:noWrap/>
            <w:vAlign w:val="bottom"/>
            <w:hideMark/>
          </w:tcPr>
          <w:p w14:paraId="3732B6A4" w14:textId="77777777" w:rsidR="000371F1" w:rsidRPr="000371F1" w:rsidRDefault="00DB2B17" w:rsidP="000371F1">
            <w:pPr>
              <w:spacing w:line="240" w:lineRule="auto"/>
              <w:jc w:val="center"/>
              <w:rPr>
                <w:rFonts w:ascii="Times New Roman" w:hAnsi="Times New Roman"/>
                <w:b/>
                <w:color w:val="000000"/>
                <w:sz w:val="18"/>
                <w:szCs w:val="18"/>
                <w:lang w:bidi="ar-SA"/>
              </w:rPr>
            </w:pPr>
            <w:r>
              <w:rPr>
                <w:rFonts w:ascii="Times New Roman" w:hAnsi="Times New Roman"/>
                <w:b/>
                <w:color w:val="000000"/>
                <w:sz w:val="18"/>
                <w:szCs w:val="18"/>
                <w:lang w:bidi="ar-SA"/>
              </w:rPr>
              <w:t>I</w:t>
            </w:r>
            <w:r w:rsidR="000371F1" w:rsidRPr="000371F1">
              <w:rPr>
                <w:rFonts w:ascii="Times New Roman" w:hAnsi="Times New Roman"/>
                <w:b/>
                <w:color w:val="000000"/>
                <w:sz w:val="18"/>
                <w:szCs w:val="18"/>
                <w:lang w:bidi="ar-SA"/>
              </w:rPr>
              <w:t xml:space="preserve"> (in</w:t>
            </w:r>
            <w:r w:rsidR="000371F1" w:rsidRPr="00387324">
              <w:rPr>
                <w:rFonts w:ascii="Times New Roman" w:hAnsi="Times New Roman"/>
                <w:b/>
                <w:color w:val="000000"/>
                <w:sz w:val="18"/>
                <w:szCs w:val="18"/>
                <w:vertAlign w:val="superscript"/>
                <w:lang w:bidi="ar-SA"/>
              </w:rPr>
              <w:t>4</w:t>
            </w:r>
            <w:r w:rsidR="000371F1" w:rsidRPr="000371F1">
              <w:rPr>
                <w:rFonts w:ascii="Times New Roman" w:hAnsi="Times New Roman"/>
                <w:b/>
                <w:color w:val="000000"/>
                <w:sz w:val="18"/>
                <w:szCs w:val="18"/>
                <w:lang w:bidi="ar-SA"/>
              </w:rPr>
              <w:t>)</w:t>
            </w:r>
          </w:p>
        </w:tc>
      </w:tr>
      <w:tr w:rsidR="000371F1" w:rsidRPr="000371F1" w14:paraId="7B70FC7C" w14:textId="77777777" w:rsidTr="00833C1A">
        <w:trPr>
          <w:gridAfter w:val="1"/>
          <w:wAfter w:w="10" w:type="dxa"/>
          <w:trHeight w:val="285"/>
        </w:trPr>
        <w:tc>
          <w:tcPr>
            <w:tcW w:w="535" w:type="dxa"/>
            <w:tcBorders>
              <w:top w:val="single" w:sz="4" w:space="0" w:color="auto"/>
            </w:tcBorders>
            <w:noWrap/>
            <w:vAlign w:val="bottom"/>
            <w:hideMark/>
          </w:tcPr>
          <w:p w14:paraId="17F84F33"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w:t>
            </w:r>
          </w:p>
        </w:tc>
        <w:tc>
          <w:tcPr>
            <w:tcW w:w="665" w:type="dxa"/>
            <w:tcBorders>
              <w:top w:val="single" w:sz="4" w:space="0" w:color="auto"/>
            </w:tcBorders>
            <w:noWrap/>
            <w:vAlign w:val="bottom"/>
            <w:hideMark/>
          </w:tcPr>
          <w:p w14:paraId="2C031A24"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tcBorders>
              <w:top w:val="single" w:sz="4" w:space="0" w:color="auto"/>
            </w:tcBorders>
            <w:noWrap/>
            <w:vAlign w:val="bottom"/>
            <w:hideMark/>
          </w:tcPr>
          <w:p w14:paraId="0E0E9CE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272.8</w:t>
            </w:r>
          </w:p>
        </w:tc>
        <w:tc>
          <w:tcPr>
            <w:tcW w:w="810" w:type="dxa"/>
            <w:tcBorders>
              <w:top w:val="single" w:sz="4" w:space="0" w:color="auto"/>
            </w:tcBorders>
            <w:noWrap/>
            <w:vAlign w:val="bottom"/>
            <w:hideMark/>
          </w:tcPr>
          <w:p w14:paraId="61A67B9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2228.1</w:t>
            </w:r>
          </w:p>
        </w:tc>
        <w:tc>
          <w:tcPr>
            <w:tcW w:w="810" w:type="dxa"/>
            <w:tcBorders>
              <w:top w:val="single" w:sz="4" w:space="0" w:color="auto"/>
            </w:tcBorders>
            <w:noWrap/>
            <w:vAlign w:val="bottom"/>
            <w:hideMark/>
          </w:tcPr>
          <w:p w14:paraId="4ADF839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1286.3</w:t>
            </w:r>
          </w:p>
        </w:tc>
        <w:tc>
          <w:tcPr>
            <w:tcW w:w="720" w:type="dxa"/>
            <w:tcBorders>
              <w:top w:val="single" w:sz="4" w:space="0" w:color="auto"/>
            </w:tcBorders>
            <w:noWrap/>
            <w:vAlign w:val="bottom"/>
            <w:hideMark/>
          </w:tcPr>
          <w:p w14:paraId="7BC7A20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439.1</w:t>
            </w:r>
          </w:p>
        </w:tc>
        <w:tc>
          <w:tcPr>
            <w:tcW w:w="801" w:type="dxa"/>
            <w:tcBorders>
              <w:top w:val="single" w:sz="4" w:space="0" w:color="auto"/>
            </w:tcBorders>
            <w:noWrap/>
            <w:vAlign w:val="bottom"/>
            <w:hideMark/>
          </w:tcPr>
          <w:p w14:paraId="34A0AC0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6546.0</w:t>
            </w:r>
          </w:p>
        </w:tc>
        <w:tc>
          <w:tcPr>
            <w:tcW w:w="806" w:type="dxa"/>
            <w:tcBorders>
              <w:top w:val="single" w:sz="4" w:space="0" w:color="auto"/>
            </w:tcBorders>
            <w:noWrap/>
            <w:vAlign w:val="bottom"/>
            <w:hideMark/>
          </w:tcPr>
          <w:p w14:paraId="12F48A8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12299.4</w:t>
            </w:r>
          </w:p>
        </w:tc>
        <w:tc>
          <w:tcPr>
            <w:tcW w:w="733" w:type="dxa"/>
            <w:gridSpan w:val="2"/>
            <w:tcBorders>
              <w:top w:val="single" w:sz="4" w:space="0" w:color="auto"/>
            </w:tcBorders>
            <w:noWrap/>
            <w:vAlign w:val="bottom"/>
            <w:hideMark/>
          </w:tcPr>
          <w:p w14:paraId="4A73D5F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302.7</w:t>
            </w:r>
          </w:p>
        </w:tc>
        <w:tc>
          <w:tcPr>
            <w:tcW w:w="711" w:type="dxa"/>
            <w:tcBorders>
              <w:top w:val="single" w:sz="4" w:space="0" w:color="auto"/>
            </w:tcBorders>
            <w:noWrap/>
            <w:vAlign w:val="bottom"/>
            <w:hideMark/>
          </w:tcPr>
          <w:p w14:paraId="58E3DB3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5259.7</w:t>
            </w:r>
          </w:p>
        </w:tc>
        <w:tc>
          <w:tcPr>
            <w:tcW w:w="803" w:type="dxa"/>
            <w:tcBorders>
              <w:top w:val="single" w:sz="4" w:space="0" w:color="auto"/>
            </w:tcBorders>
            <w:noWrap/>
            <w:vAlign w:val="bottom"/>
            <w:hideMark/>
          </w:tcPr>
          <w:p w14:paraId="385DA43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10862.5</w:t>
            </w:r>
          </w:p>
        </w:tc>
      </w:tr>
      <w:tr w:rsidR="000371F1" w:rsidRPr="000371F1" w14:paraId="76AC6891" w14:textId="77777777" w:rsidTr="00833C1A">
        <w:trPr>
          <w:gridAfter w:val="1"/>
          <w:wAfter w:w="10" w:type="dxa"/>
          <w:trHeight w:val="285"/>
        </w:trPr>
        <w:tc>
          <w:tcPr>
            <w:tcW w:w="535" w:type="dxa"/>
            <w:noWrap/>
            <w:vAlign w:val="bottom"/>
            <w:hideMark/>
          </w:tcPr>
          <w:p w14:paraId="38931796"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w:t>
            </w:r>
          </w:p>
        </w:tc>
        <w:tc>
          <w:tcPr>
            <w:tcW w:w="665" w:type="dxa"/>
            <w:noWrap/>
            <w:vAlign w:val="bottom"/>
            <w:hideMark/>
          </w:tcPr>
          <w:p w14:paraId="7DFC96C0"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5E304BF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272.8</w:t>
            </w:r>
          </w:p>
        </w:tc>
        <w:tc>
          <w:tcPr>
            <w:tcW w:w="810" w:type="dxa"/>
            <w:noWrap/>
            <w:vAlign w:val="bottom"/>
            <w:hideMark/>
          </w:tcPr>
          <w:p w14:paraId="7DDF4B9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2228.1</w:t>
            </w:r>
          </w:p>
        </w:tc>
        <w:tc>
          <w:tcPr>
            <w:tcW w:w="810" w:type="dxa"/>
            <w:noWrap/>
            <w:vAlign w:val="bottom"/>
            <w:hideMark/>
          </w:tcPr>
          <w:p w14:paraId="7A650D7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1286.3</w:t>
            </w:r>
          </w:p>
        </w:tc>
        <w:tc>
          <w:tcPr>
            <w:tcW w:w="720" w:type="dxa"/>
            <w:noWrap/>
            <w:vAlign w:val="bottom"/>
            <w:hideMark/>
          </w:tcPr>
          <w:p w14:paraId="11C388F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156B599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5259674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4ADBCBB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136.4</w:t>
            </w:r>
          </w:p>
        </w:tc>
        <w:tc>
          <w:tcPr>
            <w:tcW w:w="711" w:type="dxa"/>
            <w:noWrap/>
            <w:vAlign w:val="bottom"/>
            <w:hideMark/>
          </w:tcPr>
          <w:p w14:paraId="6D22D27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1114.1</w:t>
            </w:r>
          </w:p>
        </w:tc>
        <w:tc>
          <w:tcPr>
            <w:tcW w:w="803" w:type="dxa"/>
            <w:noWrap/>
            <w:vAlign w:val="bottom"/>
            <w:hideMark/>
          </w:tcPr>
          <w:p w14:paraId="6BF0244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557.0</w:t>
            </w:r>
          </w:p>
        </w:tc>
      </w:tr>
      <w:tr w:rsidR="000371F1" w:rsidRPr="000371F1" w14:paraId="17180F6A" w14:textId="77777777" w:rsidTr="00833C1A">
        <w:trPr>
          <w:gridAfter w:val="1"/>
          <w:wAfter w:w="10" w:type="dxa"/>
          <w:trHeight w:val="285"/>
        </w:trPr>
        <w:tc>
          <w:tcPr>
            <w:tcW w:w="535" w:type="dxa"/>
            <w:noWrap/>
            <w:vAlign w:val="bottom"/>
            <w:hideMark/>
          </w:tcPr>
          <w:p w14:paraId="4F348C78"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w:t>
            </w:r>
          </w:p>
        </w:tc>
        <w:tc>
          <w:tcPr>
            <w:tcW w:w="665" w:type="dxa"/>
            <w:noWrap/>
            <w:vAlign w:val="bottom"/>
            <w:hideMark/>
          </w:tcPr>
          <w:p w14:paraId="2DFDB2EF"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78C63E6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350.8</w:t>
            </w:r>
          </w:p>
        </w:tc>
        <w:tc>
          <w:tcPr>
            <w:tcW w:w="810" w:type="dxa"/>
            <w:noWrap/>
            <w:vAlign w:val="bottom"/>
            <w:hideMark/>
          </w:tcPr>
          <w:p w14:paraId="685515D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4735.6</w:t>
            </w:r>
          </w:p>
        </w:tc>
        <w:tc>
          <w:tcPr>
            <w:tcW w:w="810" w:type="dxa"/>
            <w:noWrap/>
            <w:vAlign w:val="bottom"/>
            <w:hideMark/>
          </w:tcPr>
          <w:p w14:paraId="2333AEE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2367.8</w:t>
            </w:r>
          </w:p>
        </w:tc>
        <w:tc>
          <w:tcPr>
            <w:tcW w:w="720" w:type="dxa"/>
            <w:noWrap/>
            <w:vAlign w:val="bottom"/>
            <w:hideMark/>
          </w:tcPr>
          <w:p w14:paraId="10C9869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517.1</w:t>
            </w:r>
          </w:p>
        </w:tc>
        <w:tc>
          <w:tcPr>
            <w:tcW w:w="801" w:type="dxa"/>
            <w:noWrap/>
            <w:vAlign w:val="bottom"/>
            <w:hideMark/>
          </w:tcPr>
          <w:p w14:paraId="1E3C60C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9267.6</w:t>
            </w:r>
          </w:p>
        </w:tc>
        <w:tc>
          <w:tcPr>
            <w:tcW w:w="806" w:type="dxa"/>
            <w:noWrap/>
            <w:vAlign w:val="bottom"/>
            <w:hideMark/>
          </w:tcPr>
          <w:p w14:paraId="0D59DF6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14073.0</w:t>
            </w:r>
          </w:p>
        </w:tc>
        <w:tc>
          <w:tcPr>
            <w:tcW w:w="733" w:type="dxa"/>
            <w:gridSpan w:val="2"/>
            <w:noWrap/>
            <w:vAlign w:val="bottom"/>
            <w:hideMark/>
          </w:tcPr>
          <w:p w14:paraId="4BDB565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341.7</w:t>
            </w:r>
          </w:p>
        </w:tc>
        <w:tc>
          <w:tcPr>
            <w:tcW w:w="711" w:type="dxa"/>
            <w:noWrap/>
            <w:vAlign w:val="bottom"/>
            <w:hideMark/>
          </w:tcPr>
          <w:p w14:paraId="388C3A1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6533.8</w:t>
            </w:r>
          </w:p>
        </w:tc>
        <w:tc>
          <w:tcPr>
            <w:tcW w:w="803" w:type="dxa"/>
            <w:noWrap/>
            <w:vAlign w:val="bottom"/>
            <w:hideMark/>
          </w:tcPr>
          <w:p w14:paraId="769D998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11983.2</w:t>
            </w:r>
          </w:p>
        </w:tc>
      </w:tr>
      <w:tr w:rsidR="000371F1" w:rsidRPr="000371F1" w14:paraId="62FF2A2C" w14:textId="77777777" w:rsidTr="00833C1A">
        <w:trPr>
          <w:gridAfter w:val="1"/>
          <w:wAfter w:w="10" w:type="dxa"/>
          <w:trHeight w:val="285"/>
        </w:trPr>
        <w:tc>
          <w:tcPr>
            <w:tcW w:w="535" w:type="dxa"/>
            <w:noWrap/>
            <w:vAlign w:val="bottom"/>
            <w:hideMark/>
          </w:tcPr>
          <w:p w14:paraId="111405B1"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w:t>
            </w:r>
          </w:p>
        </w:tc>
        <w:tc>
          <w:tcPr>
            <w:tcW w:w="665" w:type="dxa"/>
            <w:noWrap/>
            <w:vAlign w:val="bottom"/>
            <w:hideMark/>
          </w:tcPr>
          <w:p w14:paraId="482B02E9"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351B738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350.8</w:t>
            </w:r>
          </w:p>
        </w:tc>
        <w:tc>
          <w:tcPr>
            <w:tcW w:w="810" w:type="dxa"/>
            <w:noWrap/>
            <w:vAlign w:val="bottom"/>
            <w:hideMark/>
          </w:tcPr>
          <w:p w14:paraId="792C7F9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4735.6</w:t>
            </w:r>
          </w:p>
        </w:tc>
        <w:tc>
          <w:tcPr>
            <w:tcW w:w="810" w:type="dxa"/>
            <w:noWrap/>
            <w:vAlign w:val="bottom"/>
            <w:hideMark/>
          </w:tcPr>
          <w:p w14:paraId="3B28043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2367.8</w:t>
            </w:r>
          </w:p>
        </w:tc>
        <w:tc>
          <w:tcPr>
            <w:tcW w:w="720" w:type="dxa"/>
            <w:noWrap/>
            <w:vAlign w:val="bottom"/>
            <w:hideMark/>
          </w:tcPr>
          <w:p w14:paraId="0935D67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717281E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50EF5F5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0A29DC1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175.4</w:t>
            </w:r>
          </w:p>
        </w:tc>
        <w:tc>
          <w:tcPr>
            <w:tcW w:w="711" w:type="dxa"/>
            <w:noWrap/>
            <w:vAlign w:val="bottom"/>
            <w:hideMark/>
          </w:tcPr>
          <w:p w14:paraId="02ECEA0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2367.8</w:t>
            </w:r>
          </w:p>
        </w:tc>
        <w:tc>
          <w:tcPr>
            <w:tcW w:w="803" w:type="dxa"/>
            <w:noWrap/>
            <w:vAlign w:val="bottom"/>
            <w:hideMark/>
          </w:tcPr>
          <w:p w14:paraId="55DB8EB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1183.9</w:t>
            </w:r>
          </w:p>
        </w:tc>
      </w:tr>
      <w:tr w:rsidR="000371F1" w:rsidRPr="000371F1" w14:paraId="7FF19AD3" w14:textId="77777777" w:rsidTr="00833C1A">
        <w:trPr>
          <w:gridAfter w:val="1"/>
          <w:wAfter w:w="10" w:type="dxa"/>
          <w:trHeight w:val="285"/>
        </w:trPr>
        <w:tc>
          <w:tcPr>
            <w:tcW w:w="535" w:type="dxa"/>
            <w:noWrap/>
            <w:vAlign w:val="bottom"/>
            <w:hideMark/>
          </w:tcPr>
          <w:p w14:paraId="7201B817"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3</w:t>
            </w:r>
          </w:p>
        </w:tc>
        <w:tc>
          <w:tcPr>
            <w:tcW w:w="665" w:type="dxa"/>
            <w:noWrap/>
            <w:vAlign w:val="bottom"/>
            <w:hideMark/>
          </w:tcPr>
          <w:p w14:paraId="47004FF4"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7208186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500.2</w:t>
            </w:r>
          </w:p>
        </w:tc>
        <w:tc>
          <w:tcPr>
            <w:tcW w:w="810" w:type="dxa"/>
            <w:noWrap/>
            <w:vAlign w:val="bottom"/>
            <w:hideMark/>
          </w:tcPr>
          <w:p w14:paraId="3B9C522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4084.9</w:t>
            </w:r>
          </w:p>
        </w:tc>
        <w:tc>
          <w:tcPr>
            <w:tcW w:w="810" w:type="dxa"/>
            <w:noWrap/>
            <w:vAlign w:val="bottom"/>
            <w:hideMark/>
          </w:tcPr>
          <w:p w14:paraId="7708610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2042.5</w:t>
            </w:r>
          </w:p>
        </w:tc>
        <w:tc>
          <w:tcPr>
            <w:tcW w:w="720" w:type="dxa"/>
            <w:noWrap/>
            <w:vAlign w:val="bottom"/>
            <w:hideMark/>
          </w:tcPr>
          <w:p w14:paraId="177F58F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666.5</w:t>
            </w:r>
          </w:p>
        </w:tc>
        <w:tc>
          <w:tcPr>
            <w:tcW w:w="801" w:type="dxa"/>
            <w:noWrap/>
            <w:vAlign w:val="bottom"/>
            <w:hideMark/>
          </w:tcPr>
          <w:p w14:paraId="0B847BF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8689.7</w:t>
            </w:r>
          </w:p>
        </w:tc>
        <w:tc>
          <w:tcPr>
            <w:tcW w:w="806" w:type="dxa"/>
            <w:noWrap/>
            <w:vAlign w:val="bottom"/>
            <w:hideMark/>
          </w:tcPr>
          <w:p w14:paraId="74942E6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13893.7</w:t>
            </w:r>
          </w:p>
        </w:tc>
        <w:tc>
          <w:tcPr>
            <w:tcW w:w="733" w:type="dxa"/>
            <w:gridSpan w:val="2"/>
            <w:noWrap/>
            <w:vAlign w:val="bottom"/>
            <w:hideMark/>
          </w:tcPr>
          <w:p w14:paraId="73C4514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416.4</w:t>
            </w:r>
          </w:p>
        </w:tc>
        <w:tc>
          <w:tcPr>
            <w:tcW w:w="711" w:type="dxa"/>
            <w:noWrap/>
            <w:vAlign w:val="bottom"/>
            <w:hideMark/>
          </w:tcPr>
          <w:p w14:paraId="4D6EC50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6331.6</w:t>
            </w:r>
          </w:p>
        </w:tc>
        <w:tc>
          <w:tcPr>
            <w:tcW w:w="803" w:type="dxa"/>
            <w:noWrap/>
            <w:vAlign w:val="bottom"/>
            <w:hideMark/>
          </w:tcPr>
          <w:p w14:paraId="2D891B8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12099.9</w:t>
            </w:r>
          </w:p>
        </w:tc>
      </w:tr>
      <w:tr w:rsidR="000371F1" w:rsidRPr="000371F1" w14:paraId="415E898E" w14:textId="77777777" w:rsidTr="00833C1A">
        <w:trPr>
          <w:gridAfter w:val="1"/>
          <w:wAfter w:w="10" w:type="dxa"/>
          <w:trHeight w:val="285"/>
        </w:trPr>
        <w:tc>
          <w:tcPr>
            <w:tcW w:w="535" w:type="dxa"/>
            <w:noWrap/>
            <w:vAlign w:val="bottom"/>
            <w:hideMark/>
          </w:tcPr>
          <w:p w14:paraId="72CD84DD"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3</w:t>
            </w:r>
          </w:p>
        </w:tc>
        <w:tc>
          <w:tcPr>
            <w:tcW w:w="665" w:type="dxa"/>
            <w:noWrap/>
            <w:vAlign w:val="bottom"/>
            <w:hideMark/>
          </w:tcPr>
          <w:p w14:paraId="516F07FF"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2B92A94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500.2</w:t>
            </w:r>
          </w:p>
        </w:tc>
        <w:tc>
          <w:tcPr>
            <w:tcW w:w="810" w:type="dxa"/>
            <w:noWrap/>
            <w:vAlign w:val="bottom"/>
            <w:hideMark/>
          </w:tcPr>
          <w:p w14:paraId="3474513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4084.9</w:t>
            </w:r>
          </w:p>
        </w:tc>
        <w:tc>
          <w:tcPr>
            <w:tcW w:w="810" w:type="dxa"/>
            <w:noWrap/>
            <w:vAlign w:val="bottom"/>
            <w:hideMark/>
          </w:tcPr>
          <w:p w14:paraId="6D5BCD8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2042.5</w:t>
            </w:r>
          </w:p>
        </w:tc>
        <w:tc>
          <w:tcPr>
            <w:tcW w:w="720" w:type="dxa"/>
            <w:noWrap/>
            <w:vAlign w:val="bottom"/>
            <w:hideMark/>
          </w:tcPr>
          <w:p w14:paraId="75E93A4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0F6E1F3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0EAF93D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00C6537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250.1</w:t>
            </w:r>
          </w:p>
        </w:tc>
        <w:tc>
          <w:tcPr>
            <w:tcW w:w="711" w:type="dxa"/>
            <w:noWrap/>
            <w:vAlign w:val="bottom"/>
            <w:hideMark/>
          </w:tcPr>
          <w:p w14:paraId="537C482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2042.5</w:t>
            </w:r>
          </w:p>
        </w:tc>
        <w:tc>
          <w:tcPr>
            <w:tcW w:w="803" w:type="dxa"/>
            <w:noWrap/>
            <w:vAlign w:val="bottom"/>
            <w:hideMark/>
          </w:tcPr>
          <w:p w14:paraId="61E8F72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1021.2</w:t>
            </w:r>
          </w:p>
        </w:tc>
      </w:tr>
      <w:tr w:rsidR="000371F1" w:rsidRPr="000371F1" w14:paraId="698E22D5" w14:textId="77777777" w:rsidTr="00833C1A">
        <w:trPr>
          <w:gridAfter w:val="1"/>
          <w:wAfter w:w="10" w:type="dxa"/>
          <w:trHeight w:val="285"/>
        </w:trPr>
        <w:tc>
          <w:tcPr>
            <w:tcW w:w="535" w:type="dxa"/>
            <w:noWrap/>
            <w:vAlign w:val="bottom"/>
            <w:hideMark/>
          </w:tcPr>
          <w:p w14:paraId="62CFE620"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4</w:t>
            </w:r>
          </w:p>
        </w:tc>
        <w:tc>
          <w:tcPr>
            <w:tcW w:w="665" w:type="dxa"/>
            <w:noWrap/>
            <w:vAlign w:val="bottom"/>
            <w:hideMark/>
          </w:tcPr>
          <w:p w14:paraId="5CBC35C9"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3B6849E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643.1</w:t>
            </w:r>
          </w:p>
        </w:tc>
        <w:tc>
          <w:tcPr>
            <w:tcW w:w="810" w:type="dxa"/>
            <w:noWrap/>
            <w:vAlign w:val="bottom"/>
            <w:hideMark/>
          </w:tcPr>
          <w:p w14:paraId="2AE7A2E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8682.0</w:t>
            </w:r>
          </w:p>
        </w:tc>
        <w:tc>
          <w:tcPr>
            <w:tcW w:w="810" w:type="dxa"/>
            <w:noWrap/>
            <w:vAlign w:val="bottom"/>
            <w:hideMark/>
          </w:tcPr>
          <w:p w14:paraId="1361EB3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4341.0</w:t>
            </w:r>
          </w:p>
        </w:tc>
        <w:tc>
          <w:tcPr>
            <w:tcW w:w="720" w:type="dxa"/>
            <w:noWrap/>
            <w:vAlign w:val="bottom"/>
            <w:hideMark/>
          </w:tcPr>
          <w:p w14:paraId="2E89484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809.4</w:t>
            </w:r>
          </w:p>
        </w:tc>
        <w:tc>
          <w:tcPr>
            <w:tcW w:w="801" w:type="dxa"/>
            <w:noWrap/>
            <w:vAlign w:val="bottom"/>
            <w:hideMark/>
          </w:tcPr>
          <w:p w14:paraId="63A7184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13823.8</w:t>
            </w:r>
          </w:p>
        </w:tc>
        <w:tc>
          <w:tcPr>
            <w:tcW w:w="806" w:type="dxa"/>
            <w:noWrap/>
            <w:vAlign w:val="bottom"/>
            <w:hideMark/>
          </w:tcPr>
          <w:p w14:paraId="1C5B03A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16683.6</w:t>
            </w:r>
          </w:p>
        </w:tc>
        <w:tc>
          <w:tcPr>
            <w:tcW w:w="733" w:type="dxa"/>
            <w:gridSpan w:val="2"/>
            <w:noWrap/>
            <w:vAlign w:val="bottom"/>
            <w:hideMark/>
          </w:tcPr>
          <w:p w14:paraId="6AA80FC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487.9</w:t>
            </w:r>
          </w:p>
        </w:tc>
        <w:tc>
          <w:tcPr>
            <w:tcW w:w="711" w:type="dxa"/>
            <w:noWrap/>
            <w:vAlign w:val="bottom"/>
            <w:hideMark/>
          </w:tcPr>
          <w:p w14:paraId="4C725DF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8812.0</w:t>
            </w:r>
          </w:p>
        </w:tc>
        <w:tc>
          <w:tcPr>
            <w:tcW w:w="803" w:type="dxa"/>
            <w:noWrap/>
            <w:vAlign w:val="bottom"/>
            <w:hideMark/>
          </w:tcPr>
          <w:p w14:paraId="5A8CE08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13770.0</w:t>
            </w:r>
          </w:p>
        </w:tc>
      </w:tr>
      <w:tr w:rsidR="000371F1" w:rsidRPr="000371F1" w14:paraId="2EC11366" w14:textId="77777777" w:rsidTr="00833C1A">
        <w:trPr>
          <w:gridAfter w:val="1"/>
          <w:wAfter w:w="10" w:type="dxa"/>
          <w:trHeight w:val="285"/>
        </w:trPr>
        <w:tc>
          <w:tcPr>
            <w:tcW w:w="535" w:type="dxa"/>
            <w:noWrap/>
            <w:vAlign w:val="bottom"/>
            <w:hideMark/>
          </w:tcPr>
          <w:p w14:paraId="0CDB4164"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4</w:t>
            </w:r>
          </w:p>
        </w:tc>
        <w:tc>
          <w:tcPr>
            <w:tcW w:w="665" w:type="dxa"/>
            <w:noWrap/>
            <w:vAlign w:val="bottom"/>
            <w:hideMark/>
          </w:tcPr>
          <w:p w14:paraId="52683E0B"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042105F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643.1</w:t>
            </w:r>
          </w:p>
        </w:tc>
        <w:tc>
          <w:tcPr>
            <w:tcW w:w="810" w:type="dxa"/>
            <w:noWrap/>
            <w:vAlign w:val="bottom"/>
            <w:hideMark/>
          </w:tcPr>
          <w:p w14:paraId="01EF742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8682.0</w:t>
            </w:r>
          </w:p>
        </w:tc>
        <w:tc>
          <w:tcPr>
            <w:tcW w:w="810" w:type="dxa"/>
            <w:noWrap/>
            <w:vAlign w:val="bottom"/>
            <w:hideMark/>
          </w:tcPr>
          <w:p w14:paraId="5A47F3A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4341.0</w:t>
            </w:r>
          </w:p>
        </w:tc>
        <w:tc>
          <w:tcPr>
            <w:tcW w:w="720" w:type="dxa"/>
            <w:noWrap/>
            <w:vAlign w:val="bottom"/>
            <w:hideMark/>
          </w:tcPr>
          <w:p w14:paraId="155C293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0BA4F22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51EA823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2C92F6E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321.6</w:t>
            </w:r>
          </w:p>
        </w:tc>
        <w:tc>
          <w:tcPr>
            <w:tcW w:w="711" w:type="dxa"/>
            <w:noWrap/>
            <w:vAlign w:val="bottom"/>
            <w:hideMark/>
          </w:tcPr>
          <w:p w14:paraId="1D163A0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4341.0</w:t>
            </w:r>
          </w:p>
        </w:tc>
        <w:tc>
          <w:tcPr>
            <w:tcW w:w="803" w:type="dxa"/>
            <w:noWrap/>
            <w:vAlign w:val="bottom"/>
            <w:hideMark/>
          </w:tcPr>
          <w:p w14:paraId="78BE11E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2170.5</w:t>
            </w:r>
          </w:p>
        </w:tc>
      </w:tr>
      <w:tr w:rsidR="000371F1" w:rsidRPr="000371F1" w14:paraId="611DE5E3" w14:textId="77777777" w:rsidTr="00833C1A">
        <w:trPr>
          <w:gridAfter w:val="1"/>
          <w:wAfter w:w="10" w:type="dxa"/>
          <w:trHeight w:val="285"/>
        </w:trPr>
        <w:tc>
          <w:tcPr>
            <w:tcW w:w="535" w:type="dxa"/>
            <w:noWrap/>
            <w:vAlign w:val="bottom"/>
            <w:hideMark/>
          </w:tcPr>
          <w:p w14:paraId="4011F31E"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5</w:t>
            </w:r>
          </w:p>
        </w:tc>
        <w:tc>
          <w:tcPr>
            <w:tcW w:w="665" w:type="dxa"/>
            <w:noWrap/>
            <w:vAlign w:val="bottom"/>
            <w:hideMark/>
          </w:tcPr>
          <w:p w14:paraId="0BA88F2F"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5C89A3E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272.8</w:t>
            </w:r>
          </w:p>
        </w:tc>
        <w:tc>
          <w:tcPr>
            <w:tcW w:w="810" w:type="dxa"/>
            <w:noWrap/>
            <w:vAlign w:val="bottom"/>
            <w:hideMark/>
          </w:tcPr>
          <w:p w14:paraId="2762176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2228.1</w:t>
            </w:r>
          </w:p>
        </w:tc>
        <w:tc>
          <w:tcPr>
            <w:tcW w:w="810" w:type="dxa"/>
            <w:noWrap/>
            <w:vAlign w:val="bottom"/>
            <w:hideMark/>
          </w:tcPr>
          <w:p w14:paraId="7929C57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1114.1</w:t>
            </w:r>
          </w:p>
        </w:tc>
        <w:tc>
          <w:tcPr>
            <w:tcW w:w="720" w:type="dxa"/>
            <w:noWrap/>
            <w:vAlign w:val="bottom"/>
            <w:hideMark/>
          </w:tcPr>
          <w:p w14:paraId="5289D67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439.1</w:t>
            </w:r>
          </w:p>
        </w:tc>
        <w:tc>
          <w:tcPr>
            <w:tcW w:w="801" w:type="dxa"/>
            <w:noWrap/>
            <w:vAlign w:val="bottom"/>
            <w:hideMark/>
          </w:tcPr>
          <w:p w14:paraId="0CF4E0C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6546.0</w:t>
            </w:r>
          </w:p>
        </w:tc>
        <w:tc>
          <w:tcPr>
            <w:tcW w:w="806" w:type="dxa"/>
            <w:noWrap/>
            <w:vAlign w:val="bottom"/>
            <w:hideMark/>
          </w:tcPr>
          <w:p w14:paraId="29610F5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12299.4</w:t>
            </w:r>
          </w:p>
        </w:tc>
        <w:tc>
          <w:tcPr>
            <w:tcW w:w="733" w:type="dxa"/>
            <w:gridSpan w:val="2"/>
            <w:noWrap/>
            <w:vAlign w:val="bottom"/>
            <w:hideMark/>
          </w:tcPr>
          <w:p w14:paraId="0B9526B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302.7</w:t>
            </w:r>
          </w:p>
        </w:tc>
        <w:tc>
          <w:tcPr>
            <w:tcW w:w="711" w:type="dxa"/>
            <w:noWrap/>
            <w:vAlign w:val="bottom"/>
            <w:hideMark/>
          </w:tcPr>
          <w:p w14:paraId="73F9F15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5259.7</w:t>
            </w:r>
          </w:p>
        </w:tc>
        <w:tc>
          <w:tcPr>
            <w:tcW w:w="803" w:type="dxa"/>
            <w:noWrap/>
            <w:vAlign w:val="bottom"/>
            <w:hideMark/>
          </w:tcPr>
          <w:p w14:paraId="56ADB5A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10862.5</w:t>
            </w:r>
          </w:p>
        </w:tc>
      </w:tr>
      <w:tr w:rsidR="000371F1" w:rsidRPr="000371F1" w14:paraId="1193DBBF" w14:textId="77777777" w:rsidTr="00833C1A">
        <w:trPr>
          <w:gridAfter w:val="1"/>
          <w:wAfter w:w="10" w:type="dxa"/>
          <w:trHeight w:val="285"/>
        </w:trPr>
        <w:tc>
          <w:tcPr>
            <w:tcW w:w="535" w:type="dxa"/>
            <w:noWrap/>
            <w:vAlign w:val="bottom"/>
            <w:hideMark/>
          </w:tcPr>
          <w:p w14:paraId="53090DBB"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5</w:t>
            </w:r>
          </w:p>
        </w:tc>
        <w:tc>
          <w:tcPr>
            <w:tcW w:w="665" w:type="dxa"/>
            <w:noWrap/>
            <w:vAlign w:val="bottom"/>
            <w:hideMark/>
          </w:tcPr>
          <w:p w14:paraId="1D6097BA"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1DA9776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272.8</w:t>
            </w:r>
          </w:p>
        </w:tc>
        <w:tc>
          <w:tcPr>
            <w:tcW w:w="810" w:type="dxa"/>
            <w:noWrap/>
            <w:vAlign w:val="bottom"/>
            <w:hideMark/>
          </w:tcPr>
          <w:p w14:paraId="0956E3D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2228.1</w:t>
            </w:r>
          </w:p>
        </w:tc>
        <w:tc>
          <w:tcPr>
            <w:tcW w:w="810" w:type="dxa"/>
            <w:noWrap/>
            <w:vAlign w:val="bottom"/>
            <w:hideMark/>
          </w:tcPr>
          <w:p w14:paraId="657084A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1114.1</w:t>
            </w:r>
          </w:p>
        </w:tc>
        <w:tc>
          <w:tcPr>
            <w:tcW w:w="720" w:type="dxa"/>
            <w:noWrap/>
            <w:vAlign w:val="bottom"/>
            <w:hideMark/>
          </w:tcPr>
          <w:p w14:paraId="289CEB2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26F7239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721E516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10265AB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136.4</w:t>
            </w:r>
          </w:p>
        </w:tc>
        <w:tc>
          <w:tcPr>
            <w:tcW w:w="711" w:type="dxa"/>
            <w:noWrap/>
            <w:vAlign w:val="bottom"/>
            <w:hideMark/>
          </w:tcPr>
          <w:p w14:paraId="2A7357E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1114.1</w:t>
            </w:r>
          </w:p>
        </w:tc>
        <w:tc>
          <w:tcPr>
            <w:tcW w:w="803" w:type="dxa"/>
            <w:noWrap/>
            <w:vAlign w:val="bottom"/>
            <w:hideMark/>
          </w:tcPr>
          <w:p w14:paraId="26010E7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557.0</w:t>
            </w:r>
          </w:p>
        </w:tc>
      </w:tr>
      <w:tr w:rsidR="000371F1" w:rsidRPr="000371F1" w14:paraId="1B469C23" w14:textId="77777777" w:rsidTr="00833C1A">
        <w:trPr>
          <w:gridAfter w:val="1"/>
          <w:wAfter w:w="10" w:type="dxa"/>
          <w:trHeight w:val="285"/>
        </w:trPr>
        <w:tc>
          <w:tcPr>
            <w:tcW w:w="535" w:type="dxa"/>
            <w:noWrap/>
            <w:vAlign w:val="bottom"/>
            <w:hideMark/>
          </w:tcPr>
          <w:p w14:paraId="7061E7EE"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6</w:t>
            </w:r>
          </w:p>
        </w:tc>
        <w:tc>
          <w:tcPr>
            <w:tcW w:w="665" w:type="dxa"/>
            <w:noWrap/>
            <w:vAlign w:val="bottom"/>
            <w:hideMark/>
          </w:tcPr>
          <w:p w14:paraId="770B827B"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0F998D9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350.8</w:t>
            </w:r>
          </w:p>
        </w:tc>
        <w:tc>
          <w:tcPr>
            <w:tcW w:w="810" w:type="dxa"/>
            <w:noWrap/>
            <w:vAlign w:val="bottom"/>
            <w:hideMark/>
          </w:tcPr>
          <w:p w14:paraId="10DA8D4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4735.6</w:t>
            </w:r>
          </w:p>
        </w:tc>
        <w:tc>
          <w:tcPr>
            <w:tcW w:w="810" w:type="dxa"/>
            <w:noWrap/>
            <w:vAlign w:val="bottom"/>
            <w:hideMark/>
          </w:tcPr>
          <w:p w14:paraId="2B6B0DC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2367.8</w:t>
            </w:r>
          </w:p>
        </w:tc>
        <w:tc>
          <w:tcPr>
            <w:tcW w:w="720" w:type="dxa"/>
            <w:noWrap/>
            <w:vAlign w:val="bottom"/>
            <w:hideMark/>
          </w:tcPr>
          <w:p w14:paraId="44FC401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517.1</w:t>
            </w:r>
          </w:p>
        </w:tc>
        <w:tc>
          <w:tcPr>
            <w:tcW w:w="801" w:type="dxa"/>
            <w:noWrap/>
            <w:vAlign w:val="bottom"/>
            <w:hideMark/>
          </w:tcPr>
          <w:p w14:paraId="1C349AE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9267.6</w:t>
            </w:r>
          </w:p>
        </w:tc>
        <w:tc>
          <w:tcPr>
            <w:tcW w:w="806" w:type="dxa"/>
            <w:noWrap/>
            <w:vAlign w:val="bottom"/>
            <w:hideMark/>
          </w:tcPr>
          <w:p w14:paraId="2927B89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14073.0</w:t>
            </w:r>
          </w:p>
        </w:tc>
        <w:tc>
          <w:tcPr>
            <w:tcW w:w="733" w:type="dxa"/>
            <w:gridSpan w:val="2"/>
            <w:noWrap/>
            <w:vAlign w:val="bottom"/>
            <w:hideMark/>
          </w:tcPr>
          <w:p w14:paraId="73E1011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341.7</w:t>
            </w:r>
          </w:p>
        </w:tc>
        <w:tc>
          <w:tcPr>
            <w:tcW w:w="711" w:type="dxa"/>
            <w:noWrap/>
            <w:vAlign w:val="bottom"/>
            <w:hideMark/>
          </w:tcPr>
          <w:p w14:paraId="19F3F52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6533.8</w:t>
            </w:r>
          </w:p>
        </w:tc>
        <w:tc>
          <w:tcPr>
            <w:tcW w:w="803" w:type="dxa"/>
            <w:noWrap/>
            <w:vAlign w:val="bottom"/>
            <w:hideMark/>
          </w:tcPr>
          <w:p w14:paraId="3F1171C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11983.2</w:t>
            </w:r>
          </w:p>
        </w:tc>
      </w:tr>
      <w:tr w:rsidR="000371F1" w:rsidRPr="000371F1" w14:paraId="72530563" w14:textId="77777777" w:rsidTr="00833C1A">
        <w:trPr>
          <w:gridAfter w:val="1"/>
          <w:wAfter w:w="10" w:type="dxa"/>
          <w:trHeight w:val="285"/>
        </w:trPr>
        <w:tc>
          <w:tcPr>
            <w:tcW w:w="535" w:type="dxa"/>
            <w:noWrap/>
            <w:vAlign w:val="bottom"/>
            <w:hideMark/>
          </w:tcPr>
          <w:p w14:paraId="7EE0B112"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6</w:t>
            </w:r>
          </w:p>
        </w:tc>
        <w:tc>
          <w:tcPr>
            <w:tcW w:w="665" w:type="dxa"/>
            <w:noWrap/>
            <w:vAlign w:val="bottom"/>
            <w:hideMark/>
          </w:tcPr>
          <w:p w14:paraId="0CF5EEE3"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51DA2AF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350.8</w:t>
            </w:r>
          </w:p>
        </w:tc>
        <w:tc>
          <w:tcPr>
            <w:tcW w:w="810" w:type="dxa"/>
            <w:noWrap/>
            <w:vAlign w:val="bottom"/>
            <w:hideMark/>
          </w:tcPr>
          <w:p w14:paraId="39AE4D6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4735.6</w:t>
            </w:r>
          </w:p>
        </w:tc>
        <w:tc>
          <w:tcPr>
            <w:tcW w:w="810" w:type="dxa"/>
            <w:noWrap/>
            <w:vAlign w:val="bottom"/>
            <w:hideMark/>
          </w:tcPr>
          <w:p w14:paraId="6EDC007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2367.8</w:t>
            </w:r>
          </w:p>
        </w:tc>
        <w:tc>
          <w:tcPr>
            <w:tcW w:w="720" w:type="dxa"/>
            <w:noWrap/>
            <w:vAlign w:val="bottom"/>
            <w:hideMark/>
          </w:tcPr>
          <w:p w14:paraId="090AE13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016E20B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78E904D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1E6C4E9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175.4</w:t>
            </w:r>
          </w:p>
        </w:tc>
        <w:tc>
          <w:tcPr>
            <w:tcW w:w="711" w:type="dxa"/>
            <w:noWrap/>
            <w:vAlign w:val="bottom"/>
            <w:hideMark/>
          </w:tcPr>
          <w:p w14:paraId="3C1057D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2367.8</w:t>
            </w:r>
          </w:p>
        </w:tc>
        <w:tc>
          <w:tcPr>
            <w:tcW w:w="803" w:type="dxa"/>
            <w:noWrap/>
            <w:vAlign w:val="bottom"/>
            <w:hideMark/>
          </w:tcPr>
          <w:p w14:paraId="5A07A50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1183.9</w:t>
            </w:r>
          </w:p>
        </w:tc>
      </w:tr>
      <w:tr w:rsidR="000371F1" w:rsidRPr="000371F1" w14:paraId="3EDECBD6" w14:textId="77777777" w:rsidTr="00833C1A">
        <w:trPr>
          <w:gridAfter w:val="1"/>
          <w:wAfter w:w="10" w:type="dxa"/>
          <w:trHeight w:val="285"/>
        </w:trPr>
        <w:tc>
          <w:tcPr>
            <w:tcW w:w="535" w:type="dxa"/>
            <w:noWrap/>
            <w:vAlign w:val="bottom"/>
            <w:hideMark/>
          </w:tcPr>
          <w:p w14:paraId="76028CDD"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7</w:t>
            </w:r>
          </w:p>
        </w:tc>
        <w:tc>
          <w:tcPr>
            <w:tcW w:w="665" w:type="dxa"/>
            <w:noWrap/>
            <w:vAlign w:val="bottom"/>
            <w:hideMark/>
          </w:tcPr>
          <w:p w14:paraId="5AE2FBAF"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50DE5D1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500.2</w:t>
            </w:r>
          </w:p>
        </w:tc>
        <w:tc>
          <w:tcPr>
            <w:tcW w:w="810" w:type="dxa"/>
            <w:noWrap/>
            <w:vAlign w:val="bottom"/>
            <w:hideMark/>
          </w:tcPr>
          <w:p w14:paraId="7DA6002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4084.9</w:t>
            </w:r>
          </w:p>
        </w:tc>
        <w:tc>
          <w:tcPr>
            <w:tcW w:w="810" w:type="dxa"/>
            <w:noWrap/>
            <w:vAlign w:val="bottom"/>
            <w:hideMark/>
          </w:tcPr>
          <w:p w14:paraId="6460352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2042.5</w:t>
            </w:r>
          </w:p>
        </w:tc>
        <w:tc>
          <w:tcPr>
            <w:tcW w:w="720" w:type="dxa"/>
            <w:noWrap/>
            <w:vAlign w:val="bottom"/>
            <w:hideMark/>
          </w:tcPr>
          <w:p w14:paraId="59E4DFE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666.5</w:t>
            </w:r>
          </w:p>
        </w:tc>
        <w:tc>
          <w:tcPr>
            <w:tcW w:w="801" w:type="dxa"/>
            <w:noWrap/>
            <w:vAlign w:val="bottom"/>
            <w:hideMark/>
          </w:tcPr>
          <w:p w14:paraId="3C6F8C7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8689.7</w:t>
            </w:r>
          </w:p>
        </w:tc>
        <w:tc>
          <w:tcPr>
            <w:tcW w:w="806" w:type="dxa"/>
            <w:noWrap/>
            <w:vAlign w:val="bottom"/>
            <w:hideMark/>
          </w:tcPr>
          <w:p w14:paraId="1E6CBDB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13893.7</w:t>
            </w:r>
          </w:p>
        </w:tc>
        <w:tc>
          <w:tcPr>
            <w:tcW w:w="733" w:type="dxa"/>
            <w:gridSpan w:val="2"/>
            <w:noWrap/>
            <w:vAlign w:val="bottom"/>
            <w:hideMark/>
          </w:tcPr>
          <w:p w14:paraId="4CB72BC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416.4</w:t>
            </w:r>
          </w:p>
        </w:tc>
        <w:tc>
          <w:tcPr>
            <w:tcW w:w="711" w:type="dxa"/>
            <w:noWrap/>
            <w:vAlign w:val="bottom"/>
            <w:hideMark/>
          </w:tcPr>
          <w:p w14:paraId="2A17A61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6331.6</w:t>
            </w:r>
          </w:p>
        </w:tc>
        <w:tc>
          <w:tcPr>
            <w:tcW w:w="803" w:type="dxa"/>
            <w:noWrap/>
            <w:vAlign w:val="bottom"/>
            <w:hideMark/>
          </w:tcPr>
          <w:p w14:paraId="684BCC0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12099.9</w:t>
            </w:r>
          </w:p>
        </w:tc>
      </w:tr>
      <w:tr w:rsidR="000371F1" w:rsidRPr="000371F1" w14:paraId="26086857" w14:textId="77777777" w:rsidTr="00833C1A">
        <w:trPr>
          <w:gridAfter w:val="1"/>
          <w:wAfter w:w="10" w:type="dxa"/>
          <w:trHeight w:val="285"/>
        </w:trPr>
        <w:tc>
          <w:tcPr>
            <w:tcW w:w="535" w:type="dxa"/>
            <w:noWrap/>
            <w:vAlign w:val="bottom"/>
            <w:hideMark/>
          </w:tcPr>
          <w:p w14:paraId="043E996D"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7</w:t>
            </w:r>
          </w:p>
        </w:tc>
        <w:tc>
          <w:tcPr>
            <w:tcW w:w="665" w:type="dxa"/>
            <w:noWrap/>
            <w:vAlign w:val="bottom"/>
            <w:hideMark/>
          </w:tcPr>
          <w:p w14:paraId="7090A56A"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7826C3E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500.2</w:t>
            </w:r>
          </w:p>
        </w:tc>
        <w:tc>
          <w:tcPr>
            <w:tcW w:w="810" w:type="dxa"/>
            <w:noWrap/>
            <w:vAlign w:val="bottom"/>
            <w:hideMark/>
          </w:tcPr>
          <w:p w14:paraId="02363A1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4084.9</w:t>
            </w:r>
          </w:p>
        </w:tc>
        <w:tc>
          <w:tcPr>
            <w:tcW w:w="810" w:type="dxa"/>
            <w:noWrap/>
            <w:vAlign w:val="bottom"/>
            <w:hideMark/>
          </w:tcPr>
          <w:p w14:paraId="755EDDE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2042.5</w:t>
            </w:r>
          </w:p>
        </w:tc>
        <w:tc>
          <w:tcPr>
            <w:tcW w:w="720" w:type="dxa"/>
            <w:noWrap/>
            <w:vAlign w:val="bottom"/>
            <w:hideMark/>
          </w:tcPr>
          <w:p w14:paraId="5374533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30AA5E6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12F41F9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3A6D721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250.1</w:t>
            </w:r>
          </w:p>
        </w:tc>
        <w:tc>
          <w:tcPr>
            <w:tcW w:w="711" w:type="dxa"/>
            <w:noWrap/>
            <w:vAlign w:val="bottom"/>
            <w:hideMark/>
          </w:tcPr>
          <w:p w14:paraId="13BFEFE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2042.5</w:t>
            </w:r>
          </w:p>
        </w:tc>
        <w:tc>
          <w:tcPr>
            <w:tcW w:w="803" w:type="dxa"/>
            <w:noWrap/>
            <w:vAlign w:val="bottom"/>
            <w:hideMark/>
          </w:tcPr>
          <w:p w14:paraId="4563F05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1021.2</w:t>
            </w:r>
          </w:p>
        </w:tc>
      </w:tr>
      <w:tr w:rsidR="000371F1" w:rsidRPr="000371F1" w14:paraId="658D7F5D" w14:textId="77777777" w:rsidTr="00833C1A">
        <w:trPr>
          <w:gridAfter w:val="1"/>
          <w:wAfter w:w="10" w:type="dxa"/>
          <w:trHeight w:val="285"/>
        </w:trPr>
        <w:tc>
          <w:tcPr>
            <w:tcW w:w="535" w:type="dxa"/>
            <w:noWrap/>
            <w:vAlign w:val="bottom"/>
            <w:hideMark/>
          </w:tcPr>
          <w:p w14:paraId="2B979B90"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8</w:t>
            </w:r>
          </w:p>
        </w:tc>
        <w:tc>
          <w:tcPr>
            <w:tcW w:w="665" w:type="dxa"/>
            <w:noWrap/>
            <w:vAlign w:val="bottom"/>
            <w:hideMark/>
          </w:tcPr>
          <w:p w14:paraId="7237A180"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5B3BA28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643.1</w:t>
            </w:r>
          </w:p>
        </w:tc>
        <w:tc>
          <w:tcPr>
            <w:tcW w:w="810" w:type="dxa"/>
            <w:noWrap/>
            <w:vAlign w:val="bottom"/>
            <w:hideMark/>
          </w:tcPr>
          <w:p w14:paraId="19D839E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8682.0</w:t>
            </w:r>
          </w:p>
        </w:tc>
        <w:tc>
          <w:tcPr>
            <w:tcW w:w="810" w:type="dxa"/>
            <w:noWrap/>
            <w:vAlign w:val="bottom"/>
            <w:hideMark/>
          </w:tcPr>
          <w:p w14:paraId="1732AA6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4341.0</w:t>
            </w:r>
          </w:p>
        </w:tc>
        <w:tc>
          <w:tcPr>
            <w:tcW w:w="720" w:type="dxa"/>
            <w:noWrap/>
            <w:vAlign w:val="bottom"/>
            <w:hideMark/>
          </w:tcPr>
          <w:p w14:paraId="0DC0674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809.4</w:t>
            </w:r>
          </w:p>
        </w:tc>
        <w:tc>
          <w:tcPr>
            <w:tcW w:w="801" w:type="dxa"/>
            <w:noWrap/>
            <w:vAlign w:val="bottom"/>
            <w:hideMark/>
          </w:tcPr>
          <w:p w14:paraId="294695D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13823.8</w:t>
            </w:r>
          </w:p>
        </w:tc>
        <w:tc>
          <w:tcPr>
            <w:tcW w:w="806" w:type="dxa"/>
            <w:noWrap/>
            <w:vAlign w:val="bottom"/>
            <w:hideMark/>
          </w:tcPr>
          <w:p w14:paraId="13EF0F6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16683.6</w:t>
            </w:r>
          </w:p>
        </w:tc>
        <w:tc>
          <w:tcPr>
            <w:tcW w:w="733" w:type="dxa"/>
            <w:gridSpan w:val="2"/>
            <w:noWrap/>
            <w:vAlign w:val="bottom"/>
            <w:hideMark/>
          </w:tcPr>
          <w:p w14:paraId="552FBCE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487.9</w:t>
            </w:r>
          </w:p>
        </w:tc>
        <w:tc>
          <w:tcPr>
            <w:tcW w:w="711" w:type="dxa"/>
            <w:noWrap/>
            <w:vAlign w:val="bottom"/>
            <w:hideMark/>
          </w:tcPr>
          <w:p w14:paraId="236E26B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8812.0</w:t>
            </w:r>
          </w:p>
        </w:tc>
        <w:tc>
          <w:tcPr>
            <w:tcW w:w="803" w:type="dxa"/>
            <w:noWrap/>
            <w:vAlign w:val="bottom"/>
            <w:hideMark/>
          </w:tcPr>
          <w:p w14:paraId="53CFCA3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13770.0</w:t>
            </w:r>
          </w:p>
        </w:tc>
      </w:tr>
      <w:tr w:rsidR="000371F1" w:rsidRPr="000371F1" w14:paraId="08882C4D" w14:textId="77777777" w:rsidTr="00833C1A">
        <w:trPr>
          <w:gridAfter w:val="1"/>
          <w:wAfter w:w="10" w:type="dxa"/>
          <w:trHeight w:val="285"/>
        </w:trPr>
        <w:tc>
          <w:tcPr>
            <w:tcW w:w="535" w:type="dxa"/>
            <w:noWrap/>
            <w:vAlign w:val="bottom"/>
            <w:hideMark/>
          </w:tcPr>
          <w:p w14:paraId="005BF565"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8</w:t>
            </w:r>
          </w:p>
        </w:tc>
        <w:tc>
          <w:tcPr>
            <w:tcW w:w="665" w:type="dxa"/>
            <w:noWrap/>
            <w:vAlign w:val="bottom"/>
            <w:hideMark/>
          </w:tcPr>
          <w:p w14:paraId="62E1D8AA"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0D41DBB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643.1</w:t>
            </w:r>
          </w:p>
        </w:tc>
        <w:tc>
          <w:tcPr>
            <w:tcW w:w="810" w:type="dxa"/>
            <w:noWrap/>
            <w:vAlign w:val="bottom"/>
            <w:hideMark/>
          </w:tcPr>
          <w:p w14:paraId="329690D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8682.0</w:t>
            </w:r>
          </w:p>
        </w:tc>
        <w:tc>
          <w:tcPr>
            <w:tcW w:w="810" w:type="dxa"/>
            <w:noWrap/>
            <w:vAlign w:val="bottom"/>
            <w:hideMark/>
          </w:tcPr>
          <w:p w14:paraId="553F32A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4341.0</w:t>
            </w:r>
          </w:p>
        </w:tc>
        <w:tc>
          <w:tcPr>
            <w:tcW w:w="720" w:type="dxa"/>
            <w:noWrap/>
            <w:vAlign w:val="bottom"/>
            <w:hideMark/>
          </w:tcPr>
          <w:p w14:paraId="7487843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0DE71CE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764B858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4A4E892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321.6</w:t>
            </w:r>
          </w:p>
        </w:tc>
        <w:tc>
          <w:tcPr>
            <w:tcW w:w="711" w:type="dxa"/>
            <w:noWrap/>
            <w:vAlign w:val="bottom"/>
            <w:hideMark/>
          </w:tcPr>
          <w:p w14:paraId="41F1440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4341.0</w:t>
            </w:r>
          </w:p>
        </w:tc>
        <w:tc>
          <w:tcPr>
            <w:tcW w:w="803" w:type="dxa"/>
            <w:noWrap/>
            <w:vAlign w:val="bottom"/>
            <w:hideMark/>
          </w:tcPr>
          <w:p w14:paraId="5FCAF79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2170.5</w:t>
            </w:r>
          </w:p>
        </w:tc>
      </w:tr>
      <w:tr w:rsidR="000371F1" w:rsidRPr="000371F1" w14:paraId="5D1998EA" w14:textId="77777777" w:rsidTr="00833C1A">
        <w:trPr>
          <w:gridAfter w:val="1"/>
          <w:wAfter w:w="10" w:type="dxa"/>
          <w:trHeight w:val="285"/>
        </w:trPr>
        <w:tc>
          <w:tcPr>
            <w:tcW w:w="535" w:type="dxa"/>
            <w:noWrap/>
            <w:vAlign w:val="bottom"/>
            <w:hideMark/>
          </w:tcPr>
          <w:p w14:paraId="6B184968"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9</w:t>
            </w:r>
          </w:p>
        </w:tc>
        <w:tc>
          <w:tcPr>
            <w:tcW w:w="665" w:type="dxa"/>
            <w:noWrap/>
            <w:vAlign w:val="bottom"/>
            <w:hideMark/>
          </w:tcPr>
          <w:p w14:paraId="1DC506E8"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2AA6A9F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272.8</w:t>
            </w:r>
          </w:p>
        </w:tc>
        <w:tc>
          <w:tcPr>
            <w:tcW w:w="810" w:type="dxa"/>
            <w:noWrap/>
            <w:vAlign w:val="bottom"/>
            <w:hideMark/>
          </w:tcPr>
          <w:p w14:paraId="56D2CDE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2228.1</w:t>
            </w:r>
          </w:p>
        </w:tc>
        <w:tc>
          <w:tcPr>
            <w:tcW w:w="810" w:type="dxa"/>
            <w:noWrap/>
            <w:vAlign w:val="bottom"/>
            <w:hideMark/>
          </w:tcPr>
          <w:p w14:paraId="7032161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1114.1</w:t>
            </w:r>
          </w:p>
        </w:tc>
        <w:tc>
          <w:tcPr>
            <w:tcW w:w="720" w:type="dxa"/>
            <w:noWrap/>
            <w:vAlign w:val="bottom"/>
            <w:hideMark/>
          </w:tcPr>
          <w:p w14:paraId="4C8593B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439.1</w:t>
            </w:r>
          </w:p>
        </w:tc>
        <w:tc>
          <w:tcPr>
            <w:tcW w:w="801" w:type="dxa"/>
            <w:noWrap/>
            <w:vAlign w:val="bottom"/>
            <w:hideMark/>
          </w:tcPr>
          <w:p w14:paraId="3B81CCB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6546.0</w:t>
            </w:r>
          </w:p>
        </w:tc>
        <w:tc>
          <w:tcPr>
            <w:tcW w:w="806" w:type="dxa"/>
            <w:noWrap/>
            <w:vAlign w:val="bottom"/>
            <w:hideMark/>
          </w:tcPr>
          <w:p w14:paraId="7D98845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12299.4</w:t>
            </w:r>
          </w:p>
        </w:tc>
        <w:tc>
          <w:tcPr>
            <w:tcW w:w="733" w:type="dxa"/>
            <w:gridSpan w:val="2"/>
            <w:noWrap/>
            <w:vAlign w:val="bottom"/>
            <w:hideMark/>
          </w:tcPr>
          <w:p w14:paraId="5F1AE0D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302.7</w:t>
            </w:r>
          </w:p>
        </w:tc>
        <w:tc>
          <w:tcPr>
            <w:tcW w:w="711" w:type="dxa"/>
            <w:noWrap/>
            <w:vAlign w:val="bottom"/>
            <w:hideMark/>
          </w:tcPr>
          <w:p w14:paraId="2530781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5259.7</w:t>
            </w:r>
          </w:p>
        </w:tc>
        <w:tc>
          <w:tcPr>
            <w:tcW w:w="803" w:type="dxa"/>
            <w:noWrap/>
            <w:vAlign w:val="bottom"/>
            <w:hideMark/>
          </w:tcPr>
          <w:p w14:paraId="4F7BD7F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10862.5</w:t>
            </w:r>
          </w:p>
        </w:tc>
      </w:tr>
      <w:tr w:rsidR="000371F1" w:rsidRPr="000371F1" w14:paraId="3258B212" w14:textId="77777777" w:rsidTr="00833C1A">
        <w:trPr>
          <w:gridAfter w:val="1"/>
          <w:wAfter w:w="10" w:type="dxa"/>
          <w:trHeight w:val="285"/>
        </w:trPr>
        <w:tc>
          <w:tcPr>
            <w:tcW w:w="535" w:type="dxa"/>
            <w:noWrap/>
            <w:vAlign w:val="bottom"/>
            <w:hideMark/>
          </w:tcPr>
          <w:p w14:paraId="3A0C35F4"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9</w:t>
            </w:r>
          </w:p>
        </w:tc>
        <w:tc>
          <w:tcPr>
            <w:tcW w:w="665" w:type="dxa"/>
            <w:noWrap/>
            <w:vAlign w:val="bottom"/>
            <w:hideMark/>
          </w:tcPr>
          <w:p w14:paraId="017EAF88"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7420985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272.8</w:t>
            </w:r>
          </w:p>
        </w:tc>
        <w:tc>
          <w:tcPr>
            <w:tcW w:w="810" w:type="dxa"/>
            <w:noWrap/>
            <w:vAlign w:val="bottom"/>
            <w:hideMark/>
          </w:tcPr>
          <w:p w14:paraId="2182558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2228.1</w:t>
            </w:r>
          </w:p>
        </w:tc>
        <w:tc>
          <w:tcPr>
            <w:tcW w:w="810" w:type="dxa"/>
            <w:noWrap/>
            <w:vAlign w:val="bottom"/>
            <w:hideMark/>
          </w:tcPr>
          <w:p w14:paraId="2018A39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1114.1</w:t>
            </w:r>
          </w:p>
        </w:tc>
        <w:tc>
          <w:tcPr>
            <w:tcW w:w="720" w:type="dxa"/>
            <w:noWrap/>
            <w:vAlign w:val="bottom"/>
            <w:hideMark/>
          </w:tcPr>
          <w:p w14:paraId="6C47C4F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185D43E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4D01CF1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5972F36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136.4</w:t>
            </w:r>
          </w:p>
        </w:tc>
        <w:tc>
          <w:tcPr>
            <w:tcW w:w="711" w:type="dxa"/>
            <w:noWrap/>
            <w:vAlign w:val="bottom"/>
            <w:hideMark/>
          </w:tcPr>
          <w:p w14:paraId="29F0CA4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1114.1</w:t>
            </w:r>
          </w:p>
        </w:tc>
        <w:tc>
          <w:tcPr>
            <w:tcW w:w="803" w:type="dxa"/>
            <w:noWrap/>
            <w:vAlign w:val="bottom"/>
            <w:hideMark/>
          </w:tcPr>
          <w:p w14:paraId="158BE18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557.0</w:t>
            </w:r>
          </w:p>
        </w:tc>
      </w:tr>
      <w:tr w:rsidR="000371F1" w:rsidRPr="000371F1" w14:paraId="2426DCB2" w14:textId="77777777" w:rsidTr="00833C1A">
        <w:trPr>
          <w:gridAfter w:val="1"/>
          <w:wAfter w:w="10" w:type="dxa"/>
          <w:trHeight w:val="285"/>
        </w:trPr>
        <w:tc>
          <w:tcPr>
            <w:tcW w:w="535" w:type="dxa"/>
            <w:noWrap/>
            <w:vAlign w:val="bottom"/>
            <w:hideMark/>
          </w:tcPr>
          <w:p w14:paraId="0FB419D5"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10</w:t>
            </w:r>
          </w:p>
        </w:tc>
        <w:tc>
          <w:tcPr>
            <w:tcW w:w="665" w:type="dxa"/>
            <w:noWrap/>
            <w:vAlign w:val="bottom"/>
            <w:hideMark/>
          </w:tcPr>
          <w:p w14:paraId="0B4FCA30"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0F0C43B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350.8</w:t>
            </w:r>
          </w:p>
        </w:tc>
        <w:tc>
          <w:tcPr>
            <w:tcW w:w="810" w:type="dxa"/>
            <w:noWrap/>
            <w:vAlign w:val="bottom"/>
            <w:hideMark/>
          </w:tcPr>
          <w:p w14:paraId="648DB63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4735.6</w:t>
            </w:r>
          </w:p>
        </w:tc>
        <w:tc>
          <w:tcPr>
            <w:tcW w:w="810" w:type="dxa"/>
            <w:noWrap/>
            <w:vAlign w:val="bottom"/>
            <w:hideMark/>
          </w:tcPr>
          <w:p w14:paraId="2B95334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2367.8</w:t>
            </w:r>
          </w:p>
        </w:tc>
        <w:tc>
          <w:tcPr>
            <w:tcW w:w="720" w:type="dxa"/>
            <w:noWrap/>
            <w:vAlign w:val="bottom"/>
            <w:hideMark/>
          </w:tcPr>
          <w:p w14:paraId="15DDF57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517.1</w:t>
            </w:r>
          </w:p>
        </w:tc>
        <w:tc>
          <w:tcPr>
            <w:tcW w:w="801" w:type="dxa"/>
            <w:noWrap/>
            <w:vAlign w:val="bottom"/>
            <w:hideMark/>
          </w:tcPr>
          <w:p w14:paraId="7F1E2CD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9267.6</w:t>
            </w:r>
          </w:p>
        </w:tc>
        <w:tc>
          <w:tcPr>
            <w:tcW w:w="806" w:type="dxa"/>
            <w:noWrap/>
            <w:vAlign w:val="bottom"/>
            <w:hideMark/>
          </w:tcPr>
          <w:p w14:paraId="43AC36A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14073.0</w:t>
            </w:r>
          </w:p>
        </w:tc>
        <w:tc>
          <w:tcPr>
            <w:tcW w:w="733" w:type="dxa"/>
            <w:gridSpan w:val="2"/>
            <w:noWrap/>
            <w:vAlign w:val="bottom"/>
            <w:hideMark/>
          </w:tcPr>
          <w:p w14:paraId="40B9CE8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341.7</w:t>
            </w:r>
          </w:p>
        </w:tc>
        <w:tc>
          <w:tcPr>
            <w:tcW w:w="711" w:type="dxa"/>
            <w:noWrap/>
            <w:vAlign w:val="bottom"/>
            <w:hideMark/>
          </w:tcPr>
          <w:p w14:paraId="333508C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6533.8</w:t>
            </w:r>
          </w:p>
        </w:tc>
        <w:tc>
          <w:tcPr>
            <w:tcW w:w="803" w:type="dxa"/>
            <w:noWrap/>
            <w:vAlign w:val="bottom"/>
            <w:hideMark/>
          </w:tcPr>
          <w:p w14:paraId="149E9E2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11983.2</w:t>
            </w:r>
          </w:p>
        </w:tc>
      </w:tr>
      <w:tr w:rsidR="000371F1" w:rsidRPr="000371F1" w14:paraId="5970DAFE" w14:textId="77777777" w:rsidTr="00833C1A">
        <w:trPr>
          <w:gridAfter w:val="1"/>
          <w:wAfter w:w="10" w:type="dxa"/>
          <w:trHeight w:val="285"/>
        </w:trPr>
        <w:tc>
          <w:tcPr>
            <w:tcW w:w="535" w:type="dxa"/>
            <w:noWrap/>
            <w:vAlign w:val="bottom"/>
            <w:hideMark/>
          </w:tcPr>
          <w:p w14:paraId="01ED62EC"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10</w:t>
            </w:r>
          </w:p>
        </w:tc>
        <w:tc>
          <w:tcPr>
            <w:tcW w:w="665" w:type="dxa"/>
            <w:noWrap/>
            <w:vAlign w:val="bottom"/>
            <w:hideMark/>
          </w:tcPr>
          <w:p w14:paraId="0AF8AB70"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00D5A7E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350.8</w:t>
            </w:r>
          </w:p>
        </w:tc>
        <w:tc>
          <w:tcPr>
            <w:tcW w:w="810" w:type="dxa"/>
            <w:noWrap/>
            <w:vAlign w:val="bottom"/>
            <w:hideMark/>
          </w:tcPr>
          <w:p w14:paraId="1F972CF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4735.6</w:t>
            </w:r>
          </w:p>
        </w:tc>
        <w:tc>
          <w:tcPr>
            <w:tcW w:w="810" w:type="dxa"/>
            <w:noWrap/>
            <w:vAlign w:val="bottom"/>
            <w:hideMark/>
          </w:tcPr>
          <w:p w14:paraId="05A3D09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2367.8</w:t>
            </w:r>
          </w:p>
        </w:tc>
        <w:tc>
          <w:tcPr>
            <w:tcW w:w="720" w:type="dxa"/>
            <w:noWrap/>
            <w:vAlign w:val="bottom"/>
            <w:hideMark/>
          </w:tcPr>
          <w:p w14:paraId="7885909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3709231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749357E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53A04E7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175.4</w:t>
            </w:r>
          </w:p>
        </w:tc>
        <w:tc>
          <w:tcPr>
            <w:tcW w:w="711" w:type="dxa"/>
            <w:noWrap/>
            <w:vAlign w:val="bottom"/>
            <w:hideMark/>
          </w:tcPr>
          <w:p w14:paraId="47EF671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2367.8</w:t>
            </w:r>
          </w:p>
        </w:tc>
        <w:tc>
          <w:tcPr>
            <w:tcW w:w="803" w:type="dxa"/>
            <w:noWrap/>
            <w:vAlign w:val="bottom"/>
            <w:hideMark/>
          </w:tcPr>
          <w:p w14:paraId="46522C0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1183.9</w:t>
            </w:r>
          </w:p>
        </w:tc>
      </w:tr>
      <w:tr w:rsidR="000371F1" w:rsidRPr="000371F1" w14:paraId="5B6F1ED1" w14:textId="77777777" w:rsidTr="00833C1A">
        <w:trPr>
          <w:gridAfter w:val="1"/>
          <w:wAfter w:w="10" w:type="dxa"/>
          <w:trHeight w:val="285"/>
        </w:trPr>
        <w:tc>
          <w:tcPr>
            <w:tcW w:w="535" w:type="dxa"/>
            <w:noWrap/>
            <w:vAlign w:val="bottom"/>
            <w:hideMark/>
          </w:tcPr>
          <w:p w14:paraId="598E2E2B"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11</w:t>
            </w:r>
          </w:p>
        </w:tc>
        <w:tc>
          <w:tcPr>
            <w:tcW w:w="665" w:type="dxa"/>
            <w:noWrap/>
            <w:vAlign w:val="bottom"/>
            <w:hideMark/>
          </w:tcPr>
          <w:p w14:paraId="3E8E170A"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6C16B84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500.2</w:t>
            </w:r>
          </w:p>
        </w:tc>
        <w:tc>
          <w:tcPr>
            <w:tcW w:w="810" w:type="dxa"/>
            <w:noWrap/>
            <w:vAlign w:val="bottom"/>
            <w:hideMark/>
          </w:tcPr>
          <w:p w14:paraId="3EA8F10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4084.9</w:t>
            </w:r>
          </w:p>
        </w:tc>
        <w:tc>
          <w:tcPr>
            <w:tcW w:w="810" w:type="dxa"/>
            <w:noWrap/>
            <w:vAlign w:val="bottom"/>
            <w:hideMark/>
          </w:tcPr>
          <w:p w14:paraId="7233AD6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2042.5</w:t>
            </w:r>
          </w:p>
        </w:tc>
        <w:tc>
          <w:tcPr>
            <w:tcW w:w="720" w:type="dxa"/>
            <w:noWrap/>
            <w:vAlign w:val="bottom"/>
            <w:hideMark/>
          </w:tcPr>
          <w:p w14:paraId="438F242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666.5</w:t>
            </w:r>
          </w:p>
        </w:tc>
        <w:tc>
          <w:tcPr>
            <w:tcW w:w="801" w:type="dxa"/>
            <w:noWrap/>
            <w:vAlign w:val="bottom"/>
            <w:hideMark/>
          </w:tcPr>
          <w:p w14:paraId="656BA63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8689.7</w:t>
            </w:r>
          </w:p>
        </w:tc>
        <w:tc>
          <w:tcPr>
            <w:tcW w:w="806" w:type="dxa"/>
            <w:noWrap/>
            <w:vAlign w:val="bottom"/>
            <w:hideMark/>
          </w:tcPr>
          <w:p w14:paraId="6DD3897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13893.7</w:t>
            </w:r>
          </w:p>
        </w:tc>
        <w:tc>
          <w:tcPr>
            <w:tcW w:w="733" w:type="dxa"/>
            <w:gridSpan w:val="2"/>
            <w:noWrap/>
            <w:vAlign w:val="bottom"/>
            <w:hideMark/>
          </w:tcPr>
          <w:p w14:paraId="674D174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416.4</w:t>
            </w:r>
          </w:p>
        </w:tc>
        <w:tc>
          <w:tcPr>
            <w:tcW w:w="711" w:type="dxa"/>
            <w:noWrap/>
            <w:vAlign w:val="bottom"/>
            <w:hideMark/>
          </w:tcPr>
          <w:p w14:paraId="1384086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6331.6</w:t>
            </w:r>
          </w:p>
        </w:tc>
        <w:tc>
          <w:tcPr>
            <w:tcW w:w="803" w:type="dxa"/>
            <w:noWrap/>
            <w:vAlign w:val="bottom"/>
            <w:hideMark/>
          </w:tcPr>
          <w:p w14:paraId="4B42C43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12099.9</w:t>
            </w:r>
          </w:p>
        </w:tc>
      </w:tr>
      <w:tr w:rsidR="000371F1" w:rsidRPr="000371F1" w14:paraId="73EB2250" w14:textId="77777777" w:rsidTr="00833C1A">
        <w:trPr>
          <w:gridAfter w:val="1"/>
          <w:wAfter w:w="10" w:type="dxa"/>
          <w:trHeight w:val="285"/>
        </w:trPr>
        <w:tc>
          <w:tcPr>
            <w:tcW w:w="535" w:type="dxa"/>
            <w:noWrap/>
            <w:vAlign w:val="bottom"/>
            <w:hideMark/>
          </w:tcPr>
          <w:p w14:paraId="50FE1CC7"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11</w:t>
            </w:r>
          </w:p>
        </w:tc>
        <w:tc>
          <w:tcPr>
            <w:tcW w:w="665" w:type="dxa"/>
            <w:noWrap/>
            <w:vAlign w:val="bottom"/>
            <w:hideMark/>
          </w:tcPr>
          <w:p w14:paraId="3FA2EADD"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681901B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500.2</w:t>
            </w:r>
          </w:p>
        </w:tc>
        <w:tc>
          <w:tcPr>
            <w:tcW w:w="810" w:type="dxa"/>
            <w:noWrap/>
            <w:vAlign w:val="bottom"/>
            <w:hideMark/>
          </w:tcPr>
          <w:p w14:paraId="2262C23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4084.9</w:t>
            </w:r>
          </w:p>
        </w:tc>
        <w:tc>
          <w:tcPr>
            <w:tcW w:w="810" w:type="dxa"/>
            <w:noWrap/>
            <w:vAlign w:val="bottom"/>
            <w:hideMark/>
          </w:tcPr>
          <w:p w14:paraId="41C256F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2042.5</w:t>
            </w:r>
          </w:p>
        </w:tc>
        <w:tc>
          <w:tcPr>
            <w:tcW w:w="720" w:type="dxa"/>
            <w:noWrap/>
            <w:vAlign w:val="bottom"/>
            <w:hideMark/>
          </w:tcPr>
          <w:p w14:paraId="578EC2B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1AD05B1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46436A2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234D44F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250.1</w:t>
            </w:r>
          </w:p>
        </w:tc>
        <w:tc>
          <w:tcPr>
            <w:tcW w:w="711" w:type="dxa"/>
            <w:noWrap/>
            <w:vAlign w:val="bottom"/>
            <w:hideMark/>
          </w:tcPr>
          <w:p w14:paraId="665BCB4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2042.5</w:t>
            </w:r>
          </w:p>
        </w:tc>
        <w:tc>
          <w:tcPr>
            <w:tcW w:w="803" w:type="dxa"/>
            <w:noWrap/>
            <w:vAlign w:val="bottom"/>
            <w:hideMark/>
          </w:tcPr>
          <w:p w14:paraId="6A91BC2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1021.2</w:t>
            </w:r>
          </w:p>
        </w:tc>
      </w:tr>
      <w:tr w:rsidR="000371F1" w:rsidRPr="000371F1" w14:paraId="29CA9D35" w14:textId="77777777" w:rsidTr="00833C1A">
        <w:trPr>
          <w:gridAfter w:val="1"/>
          <w:wAfter w:w="10" w:type="dxa"/>
          <w:trHeight w:val="285"/>
        </w:trPr>
        <w:tc>
          <w:tcPr>
            <w:tcW w:w="535" w:type="dxa"/>
            <w:noWrap/>
            <w:vAlign w:val="bottom"/>
            <w:hideMark/>
          </w:tcPr>
          <w:p w14:paraId="1E905F96"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12</w:t>
            </w:r>
          </w:p>
        </w:tc>
        <w:tc>
          <w:tcPr>
            <w:tcW w:w="665" w:type="dxa"/>
            <w:noWrap/>
            <w:vAlign w:val="bottom"/>
            <w:hideMark/>
          </w:tcPr>
          <w:p w14:paraId="23AFAF2C"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25DFEED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643.1</w:t>
            </w:r>
          </w:p>
        </w:tc>
        <w:tc>
          <w:tcPr>
            <w:tcW w:w="810" w:type="dxa"/>
            <w:noWrap/>
            <w:vAlign w:val="bottom"/>
            <w:hideMark/>
          </w:tcPr>
          <w:p w14:paraId="1ADBAA3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8682.0</w:t>
            </w:r>
          </w:p>
        </w:tc>
        <w:tc>
          <w:tcPr>
            <w:tcW w:w="810" w:type="dxa"/>
            <w:noWrap/>
            <w:vAlign w:val="bottom"/>
            <w:hideMark/>
          </w:tcPr>
          <w:p w14:paraId="781DEB9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4341.0</w:t>
            </w:r>
          </w:p>
        </w:tc>
        <w:tc>
          <w:tcPr>
            <w:tcW w:w="720" w:type="dxa"/>
            <w:noWrap/>
            <w:vAlign w:val="bottom"/>
            <w:hideMark/>
          </w:tcPr>
          <w:p w14:paraId="2EE3605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809.4</w:t>
            </w:r>
          </w:p>
        </w:tc>
        <w:tc>
          <w:tcPr>
            <w:tcW w:w="801" w:type="dxa"/>
            <w:noWrap/>
            <w:vAlign w:val="bottom"/>
            <w:hideMark/>
          </w:tcPr>
          <w:p w14:paraId="63F2A4E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13823.8</w:t>
            </w:r>
          </w:p>
        </w:tc>
        <w:tc>
          <w:tcPr>
            <w:tcW w:w="806" w:type="dxa"/>
            <w:noWrap/>
            <w:vAlign w:val="bottom"/>
            <w:hideMark/>
          </w:tcPr>
          <w:p w14:paraId="6EADACA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16683.6</w:t>
            </w:r>
          </w:p>
        </w:tc>
        <w:tc>
          <w:tcPr>
            <w:tcW w:w="733" w:type="dxa"/>
            <w:gridSpan w:val="2"/>
            <w:noWrap/>
            <w:vAlign w:val="bottom"/>
            <w:hideMark/>
          </w:tcPr>
          <w:p w14:paraId="17C46D7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487.9</w:t>
            </w:r>
          </w:p>
        </w:tc>
        <w:tc>
          <w:tcPr>
            <w:tcW w:w="711" w:type="dxa"/>
            <w:noWrap/>
            <w:vAlign w:val="bottom"/>
            <w:hideMark/>
          </w:tcPr>
          <w:p w14:paraId="65A9158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8812.0</w:t>
            </w:r>
          </w:p>
        </w:tc>
        <w:tc>
          <w:tcPr>
            <w:tcW w:w="803" w:type="dxa"/>
            <w:noWrap/>
            <w:vAlign w:val="bottom"/>
            <w:hideMark/>
          </w:tcPr>
          <w:p w14:paraId="22AB899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13770.0</w:t>
            </w:r>
          </w:p>
        </w:tc>
      </w:tr>
      <w:tr w:rsidR="000371F1" w:rsidRPr="000371F1" w14:paraId="56FAE0FC" w14:textId="77777777" w:rsidTr="00833C1A">
        <w:trPr>
          <w:gridAfter w:val="1"/>
          <w:wAfter w:w="10" w:type="dxa"/>
          <w:trHeight w:val="285"/>
        </w:trPr>
        <w:tc>
          <w:tcPr>
            <w:tcW w:w="535" w:type="dxa"/>
            <w:noWrap/>
            <w:vAlign w:val="bottom"/>
            <w:hideMark/>
          </w:tcPr>
          <w:p w14:paraId="5CFDBFF0"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12</w:t>
            </w:r>
          </w:p>
        </w:tc>
        <w:tc>
          <w:tcPr>
            <w:tcW w:w="665" w:type="dxa"/>
            <w:noWrap/>
            <w:vAlign w:val="bottom"/>
            <w:hideMark/>
          </w:tcPr>
          <w:p w14:paraId="0DB9312F"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14A0872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643.1</w:t>
            </w:r>
          </w:p>
        </w:tc>
        <w:tc>
          <w:tcPr>
            <w:tcW w:w="810" w:type="dxa"/>
            <w:noWrap/>
            <w:vAlign w:val="bottom"/>
            <w:hideMark/>
          </w:tcPr>
          <w:p w14:paraId="6D6CD98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8682.0</w:t>
            </w:r>
          </w:p>
        </w:tc>
        <w:tc>
          <w:tcPr>
            <w:tcW w:w="810" w:type="dxa"/>
            <w:noWrap/>
            <w:vAlign w:val="bottom"/>
            <w:hideMark/>
          </w:tcPr>
          <w:p w14:paraId="03E1D00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4341.0</w:t>
            </w:r>
          </w:p>
        </w:tc>
        <w:tc>
          <w:tcPr>
            <w:tcW w:w="720" w:type="dxa"/>
            <w:noWrap/>
            <w:vAlign w:val="bottom"/>
            <w:hideMark/>
          </w:tcPr>
          <w:p w14:paraId="08F6A18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78A014C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304A1AD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25F4906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321.6</w:t>
            </w:r>
          </w:p>
        </w:tc>
        <w:tc>
          <w:tcPr>
            <w:tcW w:w="711" w:type="dxa"/>
            <w:noWrap/>
            <w:vAlign w:val="bottom"/>
            <w:hideMark/>
          </w:tcPr>
          <w:p w14:paraId="3253D71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4341.0</w:t>
            </w:r>
          </w:p>
        </w:tc>
        <w:tc>
          <w:tcPr>
            <w:tcW w:w="803" w:type="dxa"/>
            <w:noWrap/>
            <w:vAlign w:val="bottom"/>
            <w:hideMark/>
          </w:tcPr>
          <w:p w14:paraId="557079B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2170.5</w:t>
            </w:r>
          </w:p>
        </w:tc>
      </w:tr>
      <w:tr w:rsidR="000371F1" w:rsidRPr="000371F1" w14:paraId="13CB45D3" w14:textId="77777777" w:rsidTr="00833C1A">
        <w:trPr>
          <w:gridAfter w:val="1"/>
          <w:wAfter w:w="10" w:type="dxa"/>
          <w:trHeight w:val="285"/>
        </w:trPr>
        <w:tc>
          <w:tcPr>
            <w:tcW w:w="535" w:type="dxa"/>
            <w:noWrap/>
            <w:vAlign w:val="bottom"/>
            <w:hideMark/>
          </w:tcPr>
          <w:p w14:paraId="71960C85"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lastRenderedPageBreak/>
              <w:t>13</w:t>
            </w:r>
          </w:p>
        </w:tc>
        <w:tc>
          <w:tcPr>
            <w:tcW w:w="665" w:type="dxa"/>
            <w:noWrap/>
            <w:vAlign w:val="bottom"/>
            <w:hideMark/>
          </w:tcPr>
          <w:p w14:paraId="246B3684"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4017248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386.5</w:t>
            </w:r>
          </w:p>
        </w:tc>
        <w:tc>
          <w:tcPr>
            <w:tcW w:w="810" w:type="dxa"/>
            <w:noWrap/>
            <w:vAlign w:val="bottom"/>
            <w:hideMark/>
          </w:tcPr>
          <w:p w14:paraId="52E0CF7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3156.5</w:t>
            </w:r>
          </w:p>
        </w:tc>
        <w:tc>
          <w:tcPr>
            <w:tcW w:w="810" w:type="dxa"/>
            <w:noWrap/>
            <w:vAlign w:val="bottom"/>
            <w:hideMark/>
          </w:tcPr>
          <w:p w14:paraId="1584F21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1578.3</w:t>
            </w:r>
          </w:p>
        </w:tc>
        <w:tc>
          <w:tcPr>
            <w:tcW w:w="720" w:type="dxa"/>
            <w:noWrap/>
            <w:vAlign w:val="bottom"/>
            <w:hideMark/>
          </w:tcPr>
          <w:p w14:paraId="284708C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552.8</w:t>
            </w:r>
          </w:p>
        </w:tc>
        <w:tc>
          <w:tcPr>
            <w:tcW w:w="801" w:type="dxa"/>
            <w:noWrap/>
            <w:vAlign w:val="bottom"/>
            <w:hideMark/>
          </w:tcPr>
          <w:p w14:paraId="4827D61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7617.9</w:t>
            </w:r>
          </w:p>
        </w:tc>
        <w:tc>
          <w:tcPr>
            <w:tcW w:w="806" w:type="dxa"/>
            <w:noWrap/>
            <w:vAlign w:val="bottom"/>
            <w:hideMark/>
          </w:tcPr>
          <w:p w14:paraId="3B4DF5F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13165.0</w:t>
            </w:r>
          </w:p>
        </w:tc>
        <w:tc>
          <w:tcPr>
            <w:tcW w:w="733" w:type="dxa"/>
            <w:gridSpan w:val="2"/>
            <w:noWrap/>
            <w:vAlign w:val="bottom"/>
            <w:hideMark/>
          </w:tcPr>
          <w:p w14:paraId="38E2FAD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359.6</w:t>
            </w:r>
          </w:p>
        </w:tc>
        <w:tc>
          <w:tcPr>
            <w:tcW w:w="711" w:type="dxa"/>
            <w:noWrap/>
            <w:vAlign w:val="bottom"/>
            <w:hideMark/>
          </w:tcPr>
          <w:p w14:paraId="76BE2E0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5795.7</w:t>
            </w:r>
          </w:p>
        </w:tc>
        <w:tc>
          <w:tcPr>
            <w:tcW w:w="803" w:type="dxa"/>
            <w:noWrap/>
            <w:vAlign w:val="bottom"/>
            <w:hideMark/>
          </w:tcPr>
          <w:p w14:paraId="78F96CA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11542.4</w:t>
            </w:r>
          </w:p>
        </w:tc>
      </w:tr>
      <w:tr w:rsidR="000371F1" w:rsidRPr="000371F1" w14:paraId="21C6CEA4" w14:textId="77777777" w:rsidTr="00833C1A">
        <w:trPr>
          <w:gridAfter w:val="1"/>
          <w:wAfter w:w="10" w:type="dxa"/>
          <w:trHeight w:val="285"/>
        </w:trPr>
        <w:tc>
          <w:tcPr>
            <w:tcW w:w="535" w:type="dxa"/>
            <w:noWrap/>
            <w:vAlign w:val="bottom"/>
            <w:hideMark/>
          </w:tcPr>
          <w:p w14:paraId="784277CE"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13</w:t>
            </w:r>
          </w:p>
        </w:tc>
        <w:tc>
          <w:tcPr>
            <w:tcW w:w="665" w:type="dxa"/>
            <w:noWrap/>
            <w:vAlign w:val="bottom"/>
            <w:hideMark/>
          </w:tcPr>
          <w:p w14:paraId="28FB16F8"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43ACE8C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386.5</w:t>
            </w:r>
          </w:p>
        </w:tc>
        <w:tc>
          <w:tcPr>
            <w:tcW w:w="810" w:type="dxa"/>
            <w:noWrap/>
            <w:vAlign w:val="bottom"/>
            <w:hideMark/>
          </w:tcPr>
          <w:p w14:paraId="5B6A2AF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3156.5</w:t>
            </w:r>
          </w:p>
        </w:tc>
        <w:tc>
          <w:tcPr>
            <w:tcW w:w="810" w:type="dxa"/>
            <w:noWrap/>
            <w:vAlign w:val="bottom"/>
            <w:hideMark/>
          </w:tcPr>
          <w:p w14:paraId="12FE894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1578.3</w:t>
            </w:r>
          </w:p>
        </w:tc>
        <w:tc>
          <w:tcPr>
            <w:tcW w:w="720" w:type="dxa"/>
            <w:noWrap/>
            <w:vAlign w:val="bottom"/>
            <w:hideMark/>
          </w:tcPr>
          <w:p w14:paraId="49E4B92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669F5FD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0B2C72B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433934B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193.3</w:t>
            </w:r>
          </w:p>
        </w:tc>
        <w:tc>
          <w:tcPr>
            <w:tcW w:w="711" w:type="dxa"/>
            <w:noWrap/>
            <w:vAlign w:val="bottom"/>
            <w:hideMark/>
          </w:tcPr>
          <w:p w14:paraId="04A720D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1578.3</w:t>
            </w:r>
          </w:p>
        </w:tc>
        <w:tc>
          <w:tcPr>
            <w:tcW w:w="803" w:type="dxa"/>
            <w:noWrap/>
            <w:vAlign w:val="bottom"/>
            <w:hideMark/>
          </w:tcPr>
          <w:p w14:paraId="1AA407A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789.1</w:t>
            </w:r>
          </w:p>
        </w:tc>
      </w:tr>
      <w:tr w:rsidR="000371F1" w:rsidRPr="000371F1" w14:paraId="262F780A" w14:textId="77777777" w:rsidTr="00833C1A">
        <w:trPr>
          <w:gridAfter w:val="1"/>
          <w:wAfter w:w="10" w:type="dxa"/>
          <w:trHeight w:val="285"/>
        </w:trPr>
        <w:tc>
          <w:tcPr>
            <w:tcW w:w="535" w:type="dxa"/>
            <w:noWrap/>
            <w:vAlign w:val="bottom"/>
            <w:hideMark/>
          </w:tcPr>
          <w:p w14:paraId="62F220CC"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14</w:t>
            </w:r>
          </w:p>
        </w:tc>
        <w:tc>
          <w:tcPr>
            <w:tcW w:w="665" w:type="dxa"/>
            <w:noWrap/>
            <w:vAlign w:val="bottom"/>
            <w:hideMark/>
          </w:tcPr>
          <w:p w14:paraId="7DE12D4A"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4293616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496.9</w:t>
            </w:r>
          </w:p>
        </w:tc>
        <w:tc>
          <w:tcPr>
            <w:tcW w:w="810" w:type="dxa"/>
            <w:noWrap/>
            <w:vAlign w:val="bottom"/>
            <w:hideMark/>
          </w:tcPr>
          <w:p w14:paraId="2B0C671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6708.8</w:t>
            </w:r>
          </w:p>
        </w:tc>
        <w:tc>
          <w:tcPr>
            <w:tcW w:w="810" w:type="dxa"/>
            <w:noWrap/>
            <w:vAlign w:val="bottom"/>
            <w:hideMark/>
          </w:tcPr>
          <w:p w14:paraId="15DB997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3354.4</w:t>
            </w:r>
          </w:p>
        </w:tc>
        <w:tc>
          <w:tcPr>
            <w:tcW w:w="720" w:type="dxa"/>
            <w:noWrap/>
            <w:vAlign w:val="bottom"/>
            <w:hideMark/>
          </w:tcPr>
          <w:p w14:paraId="249A9E2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663.2</w:t>
            </w:r>
          </w:p>
        </w:tc>
        <w:tc>
          <w:tcPr>
            <w:tcW w:w="801" w:type="dxa"/>
            <w:noWrap/>
            <w:vAlign w:val="bottom"/>
            <w:hideMark/>
          </w:tcPr>
          <w:p w14:paraId="5AB3168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11545.7</w:t>
            </w:r>
          </w:p>
        </w:tc>
        <w:tc>
          <w:tcPr>
            <w:tcW w:w="806" w:type="dxa"/>
            <w:noWrap/>
            <w:vAlign w:val="bottom"/>
            <w:hideMark/>
          </w:tcPr>
          <w:p w14:paraId="23747F1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15448.6</w:t>
            </w:r>
          </w:p>
        </w:tc>
        <w:tc>
          <w:tcPr>
            <w:tcW w:w="733" w:type="dxa"/>
            <w:gridSpan w:val="2"/>
            <w:noWrap/>
            <w:vAlign w:val="bottom"/>
            <w:hideMark/>
          </w:tcPr>
          <w:p w14:paraId="473BFF0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414.8</w:t>
            </w:r>
          </w:p>
        </w:tc>
        <w:tc>
          <w:tcPr>
            <w:tcW w:w="711" w:type="dxa"/>
            <w:noWrap/>
            <w:vAlign w:val="bottom"/>
            <w:hideMark/>
          </w:tcPr>
          <w:p w14:paraId="63B3846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7672.9</w:t>
            </w:r>
          </w:p>
        </w:tc>
        <w:tc>
          <w:tcPr>
            <w:tcW w:w="803" w:type="dxa"/>
            <w:noWrap/>
            <w:vAlign w:val="bottom"/>
            <w:hideMark/>
          </w:tcPr>
          <w:p w14:paraId="78EC8EC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12947.1</w:t>
            </w:r>
          </w:p>
        </w:tc>
      </w:tr>
      <w:tr w:rsidR="000371F1" w:rsidRPr="000371F1" w14:paraId="4764F764" w14:textId="77777777" w:rsidTr="00833C1A">
        <w:trPr>
          <w:gridAfter w:val="1"/>
          <w:wAfter w:w="10" w:type="dxa"/>
          <w:trHeight w:val="285"/>
        </w:trPr>
        <w:tc>
          <w:tcPr>
            <w:tcW w:w="535" w:type="dxa"/>
            <w:noWrap/>
            <w:vAlign w:val="bottom"/>
            <w:hideMark/>
          </w:tcPr>
          <w:p w14:paraId="061CCD36"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14</w:t>
            </w:r>
          </w:p>
        </w:tc>
        <w:tc>
          <w:tcPr>
            <w:tcW w:w="665" w:type="dxa"/>
            <w:noWrap/>
            <w:vAlign w:val="bottom"/>
            <w:hideMark/>
          </w:tcPr>
          <w:p w14:paraId="19F93F3A"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09FB46C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496.9</w:t>
            </w:r>
          </w:p>
        </w:tc>
        <w:tc>
          <w:tcPr>
            <w:tcW w:w="810" w:type="dxa"/>
            <w:noWrap/>
            <w:vAlign w:val="bottom"/>
            <w:hideMark/>
          </w:tcPr>
          <w:p w14:paraId="07D7D8D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6708.8</w:t>
            </w:r>
          </w:p>
        </w:tc>
        <w:tc>
          <w:tcPr>
            <w:tcW w:w="810" w:type="dxa"/>
            <w:noWrap/>
            <w:vAlign w:val="bottom"/>
            <w:hideMark/>
          </w:tcPr>
          <w:p w14:paraId="7EA5F2E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3354.4</w:t>
            </w:r>
          </w:p>
        </w:tc>
        <w:tc>
          <w:tcPr>
            <w:tcW w:w="720" w:type="dxa"/>
            <w:noWrap/>
            <w:vAlign w:val="bottom"/>
            <w:hideMark/>
          </w:tcPr>
          <w:p w14:paraId="3F63DF4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757AA27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7CB7244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18F8174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248.5</w:t>
            </w:r>
          </w:p>
        </w:tc>
        <w:tc>
          <w:tcPr>
            <w:tcW w:w="711" w:type="dxa"/>
            <w:noWrap/>
            <w:vAlign w:val="bottom"/>
            <w:hideMark/>
          </w:tcPr>
          <w:p w14:paraId="00A2DEE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3354.4</w:t>
            </w:r>
          </w:p>
        </w:tc>
        <w:tc>
          <w:tcPr>
            <w:tcW w:w="803" w:type="dxa"/>
            <w:noWrap/>
            <w:vAlign w:val="bottom"/>
            <w:hideMark/>
          </w:tcPr>
          <w:p w14:paraId="034D4BE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1677.2</w:t>
            </w:r>
          </w:p>
        </w:tc>
      </w:tr>
      <w:tr w:rsidR="000371F1" w:rsidRPr="000371F1" w14:paraId="3D7F0432" w14:textId="77777777" w:rsidTr="00833C1A">
        <w:trPr>
          <w:gridAfter w:val="1"/>
          <w:wAfter w:w="10" w:type="dxa"/>
          <w:trHeight w:val="285"/>
        </w:trPr>
        <w:tc>
          <w:tcPr>
            <w:tcW w:w="535" w:type="dxa"/>
            <w:noWrap/>
            <w:vAlign w:val="bottom"/>
            <w:hideMark/>
          </w:tcPr>
          <w:p w14:paraId="077397F3"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15</w:t>
            </w:r>
          </w:p>
        </w:tc>
        <w:tc>
          <w:tcPr>
            <w:tcW w:w="665" w:type="dxa"/>
            <w:noWrap/>
            <w:vAlign w:val="bottom"/>
            <w:hideMark/>
          </w:tcPr>
          <w:p w14:paraId="7898FD9F"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2046AD6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386.5</w:t>
            </w:r>
          </w:p>
        </w:tc>
        <w:tc>
          <w:tcPr>
            <w:tcW w:w="810" w:type="dxa"/>
            <w:noWrap/>
            <w:vAlign w:val="bottom"/>
            <w:hideMark/>
          </w:tcPr>
          <w:p w14:paraId="52763C6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3156.5</w:t>
            </w:r>
          </w:p>
        </w:tc>
        <w:tc>
          <w:tcPr>
            <w:tcW w:w="810" w:type="dxa"/>
            <w:noWrap/>
            <w:vAlign w:val="bottom"/>
            <w:hideMark/>
          </w:tcPr>
          <w:p w14:paraId="1CF71C6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1578.3</w:t>
            </w:r>
          </w:p>
        </w:tc>
        <w:tc>
          <w:tcPr>
            <w:tcW w:w="720" w:type="dxa"/>
            <w:noWrap/>
            <w:vAlign w:val="bottom"/>
            <w:hideMark/>
          </w:tcPr>
          <w:p w14:paraId="4F0A242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552.8</w:t>
            </w:r>
          </w:p>
        </w:tc>
        <w:tc>
          <w:tcPr>
            <w:tcW w:w="801" w:type="dxa"/>
            <w:noWrap/>
            <w:vAlign w:val="bottom"/>
            <w:hideMark/>
          </w:tcPr>
          <w:p w14:paraId="531948C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7617.9</w:t>
            </w:r>
          </w:p>
        </w:tc>
        <w:tc>
          <w:tcPr>
            <w:tcW w:w="806" w:type="dxa"/>
            <w:noWrap/>
            <w:vAlign w:val="bottom"/>
            <w:hideMark/>
          </w:tcPr>
          <w:p w14:paraId="0C0AC48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13165.0</w:t>
            </w:r>
          </w:p>
        </w:tc>
        <w:tc>
          <w:tcPr>
            <w:tcW w:w="733" w:type="dxa"/>
            <w:gridSpan w:val="2"/>
            <w:noWrap/>
            <w:vAlign w:val="bottom"/>
            <w:hideMark/>
          </w:tcPr>
          <w:p w14:paraId="14214F2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359.6</w:t>
            </w:r>
          </w:p>
        </w:tc>
        <w:tc>
          <w:tcPr>
            <w:tcW w:w="711" w:type="dxa"/>
            <w:noWrap/>
            <w:vAlign w:val="bottom"/>
            <w:hideMark/>
          </w:tcPr>
          <w:p w14:paraId="5CE626D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5795.7</w:t>
            </w:r>
          </w:p>
        </w:tc>
        <w:tc>
          <w:tcPr>
            <w:tcW w:w="803" w:type="dxa"/>
            <w:noWrap/>
            <w:vAlign w:val="bottom"/>
            <w:hideMark/>
          </w:tcPr>
          <w:p w14:paraId="046BFAB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11542.4</w:t>
            </w:r>
          </w:p>
        </w:tc>
      </w:tr>
      <w:tr w:rsidR="000371F1" w:rsidRPr="000371F1" w14:paraId="3FFF1C44" w14:textId="77777777" w:rsidTr="00833C1A">
        <w:trPr>
          <w:gridAfter w:val="1"/>
          <w:wAfter w:w="10" w:type="dxa"/>
          <w:trHeight w:val="285"/>
        </w:trPr>
        <w:tc>
          <w:tcPr>
            <w:tcW w:w="535" w:type="dxa"/>
            <w:noWrap/>
            <w:vAlign w:val="bottom"/>
            <w:hideMark/>
          </w:tcPr>
          <w:p w14:paraId="4CD0BC58"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15</w:t>
            </w:r>
          </w:p>
        </w:tc>
        <w:tc>
          <w:tcPr>
            <w:tcW w:w="665" w:type="dxa"/>
            <w:noWrap/>
            <w:vAlign w:val="bottom"/>
            <w:hideMark/>
          </w:tcPr>
          <w:p w14:paraId="7ED64F10"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7EA4038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386.5</w:t>
            </w:r>
          </w:p>
        </w:tc>
        <w:tc>
          <w:tcPr>
            <w:tcW w:w="810" w:type="dxa"/>
            <w:noWrap/>
            <w:vAlign w:val="bottom"/>
            <w:hideMark/>
          </w:tcPr>
          <w:p w14:paraId="7527853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3156.5</w:t>
            </w:r>
          </w:p>
        </w:tc>
        <w:tc>
          <w:tcPr>
            <w:tcW w:w="810" w:type="dxa"/>
            <w:noWrap/>
            <w:vAlign w:val="bottom"/>
            <w:hideMark/>
          </w:tcPr>
          <w:p w14:paraId="082F6E7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1578.3</w:t>
            </w:r>
          </w:p>
        </w:tc>
        <w:tc>
          <w:tcPr>
            <w:tcW w:w="720" w:type="dxa"/>
            <w:noWrap/>
            <w:vAlign w:val="bottom"/>
            <w:hideMark/>
          </w:tcPr>
          <w:p w14:paraId="1EADCE6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0CD52DD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694BC5A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1AEA74E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193.3</w:t>
            </w:r>
          </w:p>
        </w:tc>
        <w:tc>
          <w:tcPr>
            <w:tcW w:w="711" w:type="dxa"/>
            <w:noWrap/>
            <w:vAlign w:val="bottom"/>
            <w:hideMark/>
          </w:tcPr>
          <w:p w14:paraId="2F92B41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1578.3</w:t>
            </w:r>
          </w:p>
        </w:tc>
        <w:tc>
          <w:tcPr>
            <w:tcW w:w="803" w:type="dxa"/>
            <w:noWrap/>
            <w:vAlign w:val="bottom"/>
            <w:hideMark/>
          </w:tcPr>
          <w:p w14:paraId="2A13430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789.1</w:t>
            </w:r>
          </w:p>
        </w:tc>
      </w:tr>
      <w:tr w:rsidR="000371F1" w:rsidRPr="000371F1" w14:paraId="1744438A" w14:textId="77777777" w:rsidTr="00833C1A">
        <w:trPr>
          <w:gridAfter w:val="1"/>
          <w:wAfter w:w="10" w:type="dxa"/>
          <w:trHeight w:val="285"/>
        </w:trPr>
        <w:tc>
          <w:tcPr>
            <w:tcW w:w="535" w:type="dxa"/>
            <w:noWrap/>
            <w:vAlign w:val="bottom"/>
            <w:hideMark/>
          </w:tcPr>
          <w:p w14:paraId="38EC2370"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16</w:t>
            </w:r>
          </w:p>
        </w:tc>
        <w:tc>
          <w:tcPr>
            <w:tcW w:w="665" w:type="dxa"/>
            <w:noWrap/>
            <w:vAlign w:val="bottom"/>
            <w:hideMark/>
          </w:tcPr>
          <w:p w14:paraId="56184525"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7C2184E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496.9</w:t>
            </w:r>
          </w:p>
        </w:tc>
        <w:tc>
          <w:tcPr>
            <w:tcW w:w="810" w:type="dxa"/>
            <w:noWrap/>
            <w:vAlign w:val="bottom"/>
            <w:hideMark/>
          </w:tcPr>
          <w:p w14:paraId="2CF4009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6708.8</w:t>
            </w:r>
          </w:p>
        </w:tc>
        <w:tc>
          <w:tcPr>
            <w:tcW w:w="810" w:type="dxa"/>
            <w:noWrap/>
            <w:vAlign w:val="bottom"/>
            <w:hideMark/>
          </w:tcPr>
          <w:p w14:paraId="27C83C2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3354.4</w:t>
            </w:r>
          </w:p>
        </w:tc>
        <w:tc>
          <w:tcPr>
            <w:tcW w:w="720" w:type="dxa"/>
            <w:noWrap/>
            <w:vAlign w:val="bottom"/>
            <w:hideMark/>
          </w:tcPr>
          <w:p w14:paraId="47B8C26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663.2</w:t>
            </w:r>
          </w:p>
        </w:tc>
        <w:tc>
          <w:tcPr>
            <w:tcW w:w="801" w:type="dxa"/>
            <w:noWrap/>
            <w:vAlign w:val="bottom"/>
            <w:hideMark/>
          </w:tcPr>
          <w:p w14:paraId="16074E5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11545.7</w:t>
            </w:r>
          </w:p>
        </w:tc>
        <w:tc>
          <w:tcPr>
            <w:tcW w:w="806" w:type="dxa"/>
            <w:noWrap/>
            <w:vAlign w:val="bottom"/>
            <w:hideMark/>
          </w:tcPr>
          <w:p w14:paraId="31549C9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15448.6</w:t>
            </w:r>
          </w:p>
        </w:tc>
        <w:tc>
          <w:tcPr>
            <w:tcW w:w="733" w:type="dxa"/>
            <w:gridSpan w:val="2"/>
            <w:noWrap/>
            <w:vAlign w:val="bottom"/>
            <w:hideMark/>
          </w:tcPr>
          <w:p w14:paraId="16094AC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414.8</w:t>
            </w:r>
          </w:p>
        </w:tc>
        <w:tc>
          <w:tcPr>
            <w:tcW w:w="711" w:type="dxa"/>
            <w:noWrap/>
            <w:vAlign w:val="bottom"/>
            <w:hideMark/>
          </w:tcPr>
          <w:p w14:paraId="7D86143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7672.9</w:t>
            </w:r>
          </w:p>
        </w:tc>
        <w:tc>
          <w:tcPr>
            <w:tcW w:w="803" w:type="dxa"/>
            <w:noWrap/>
            <w:vAlign w:val="bottom"/>
            <w:hideMark/>
          </w:tcPr>
          <w:p w14:paraId="1BC2B27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12947.1</w:t>
            </w:r>
          </w:p>
        </w:tc>
      </w:tr>
      <w:tr w:rsidR="000371F1" w:rsidRPr="000371F1" w14:paraId="78188EC0" w14:textId="77777777" w:rsidTr="00833C1A">
        <w:trPr>
          <w:gridAfter w:val="1"/>
          <w:wAfter w:w="10" w:type="dxa"/>
          <w:trHeight w:val="285"/>
        </w:trPr>
        <w:tc>
          <w:tcPr>
            <w:tcW w:w="535" w:type="dxa"/>
            <w:noWrap/>
            <w:vAlign w:val="bottom"/>
            <w:hideMark/>
          </w:tcPr>
          <w:p w14:paraId="30DFB83C"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16</w:t>
            </w:r>
          </w:p>
        </w:tc>
        <w:tc>
          <w:tcPr>
            <w:tcW w:w="665" w:type="dxa"/>
            <w:noWrap/>
            <w:vAlign w:val="bottom"/>
            <w:hideMark/>
          </w:tcPr>
          <w:p w14:paraId="11ABAAFE"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01CB99E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496.9</w:t>
            </w:r>
          </w:p>
        </w:tc>
        <w:tc>
          <w:tcPr>
            <w:tcW w:w="810" w:type="dxa"/>
            <w:noWrap/>
            <w:vAlign w:val="bottom"/>
            <w:hideMark/>
          </w:tcPr>
          <w:p w14:paraId="7ADC25A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6708.8</w:t>
            </w:r>
          </w:p>
        </w:tc>
        <w:tc>
          <w:tcPr>
            <w:tcW w:w="810" w:type="dxa"/>
            <w:noWrap/>
            <w:vAlign w:val="bottom"/>
            <w:hideMark/>
          </w:tcPr>
          <w:p w14:paraId="6A9C953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3354.4</w:t>
            </w:r>
          </w:p>
        </w:tc>
        <w:tc>
          <w:tcPr>
            <w:tcW w:w="720" w:type="dxa"/>
            <w:noWrap/>
            <w:vAlign w:val="bottom"/>
            <w:hideMark/>
          </w:tcPr>
          <w:p w14:paraId="141535F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0CC466E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65AB7BE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7EBD7FF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248.5</w:t>
            </w:r>
          </w:p>
        </w:tc>
        <w:tc>
          <w:tcPr>
            <w:tcW w:w="711" w:type="dxa"/>
            <w:noWrap/>
            <w:vAlign w:val="bottom"/>
            <w:hideMark/>
          </w:tcPr>
          <w:p w14:paraId="46E4381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3354.4</w:t>
            </w:r>
          </w:p>
        </w:tc>
        <w:tc>
          <w:tcPr>
            <w:tcW w:w="803" w:type="dxa"/>
            <w:noWrap/>
            <w:vAlign w:val="bottom"/>
            <w:hideMark/>
          </w:tcPr>
          <w:p w14:paraId="3C49D90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1677.2</w:t>
            </w:r>
          </w:p>
        </w:tc>
      </w:tr>
      <w:tr w:rsidR="000371F1" w:rsidRPr="000371F1" w14:paraId="05BF98DF" w14:textId="77777777" w:rsidTr="00833C1A">
        <w:trPr>
          <w:gridAfter w:val="1"/>
          <w:wAfter w:w="10" w:type="dxa"/>
          <w:trHeight w:val="285"/>
        </w:trPr>
        <w:tc>
          <w:tcPr>
            <w:tcW w:w="535" w:type="dxa"/>
            <w:noWrap/>
            <w:vAlign w:val="bottom"/>
            <w:hideMark/>
          </w:tcPr>
          <w:p w14:paraId="61296372"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17</w:t>
            </w:r>
          </w:p>
        </w:tc>
        <w:tc>
          <w:tcPr>
            <w:tcW w:w="665" w:type="dxa"/>
            <w:noWrap/>
            <w:vAlign w:val="bottom"/>
            <w:hideMark/>
          </w:tcPr>
          <w:p w14:paraId="0BD8E475"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1AC1206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386.5</w:t>
            </w:r>
          </w:p>
        </w:tc>
        <w:tc>
          <w:tcPr>
            <w:tcW w:w="810" w:type="dxa"/>
            <w:noWrap/>
            <w:vAlign w:val="bottom"/>
            <w:hideMark/>
          </w:tcPr>
          <w:p w14:paraId="7E04658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3156.5</w:t>
            </w:r>
          </w:p>
        </w:tc>
        <w:tc>
          <w:tcPr>
            <w:tcW w:w="810" w:type="dxa"/>
            <w:noWrap/>
            <w:vAlign w:val="bottom"/>
            <w:hideMark/>
          </w:tcPr>
          <w:p w14:paraId="09B7FE0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1578.3</w:t>
            </w:r>
          </w:p>
        </w:tc>
        <w:tc>
          <w:tcPr>
            <w:tcW w:w="720" w:type="dxa"/>
            <w:noWrap/>
            <w:vAlign w:val="bottom"/>
            <w:hideMark/>
          </w:tcPr>
          <w:p w14:paraId="72983FE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552.8</w:t>
            </w:r>
          </w:p>
        </w:tc>
        <w:tc>
          <w:tcPr>
            <w:tcW w:w="801" w:type="dxa"/>
            <w:noWrap/>
            <w:vAlign w:val="bottom"/>
            <w:hideMark/>
          </w:tcPr>
          <w:p w14:paraId="55D8956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7617.9</w:t>
            </w:r>
          </w:p>
        </w:tc>
        <w:tc>
          <w:tcPr>
            <w:tcW w:w="806" w:type="dxa"/>
            <w:noWrap/>
            <w:vAlign w:val="bottom"/>
            <w:hideMark/>
          </w:tcPr>
          <w:p w14:paraId="70E9510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13165.0</w:t>
            </w:r>
          </w:p>
        </w:tc>
        <w:tc>
          <w:tcPr>
            <w:tcW w:w="733" w:type="dxa"/>
            <w:gridSpan w:val="2"/>
            <w:noWrap/>
            <w:vAlign w:val="bottom"/>
            <w:hideMark/>
          </w:tcPr>
          <w:p w14:paraId="41D6A95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359.6</w:t>
            </w:r>
          </w:p>
        </w:tc>
        <w:tc>
          <w:tcPr>
            <w:tcW w:w="711" w:type="dxa"/>
            <w:noWrap/>
            <w:vAlign w:val="bottom"/>
            <w:hideMark/>
          </w:tcPr>
          <w:p w14:paraId="632AB41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5795.7</w:t>
            </w:r>
          </w:p>
        </w:tc>
        <w:tc>
          <w:tcPr>
            <w:tcW w:w="803" w:type="dxa"/>
            <w:noWrap/>
            <w:vAlign w:val="bottom"/>
            <w:hideMark/>
          </w:tcPr>
          <w:p w14:paraId="784B8F2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11542.4</w:t>
            </w:r>
          </w:p>
        </w:tc>
      </w:tr>
      <w:tr w:rsidR="000371F1" w:rsidRPr="000371F1" w14:paraId="69285F6D" w14:textId="77777777" w:rsidTr="00833C1A">
        <w:trPr>
          <w:gridAfter w:val="1"/>
          <w:wAfter w:w="10" w:type="dxa"/>
          <w:trHeight w:val="285"/>
        </w:trPr>
        <w:tc>
          <w:tcPr>
            <w:tcW w:w="535" w:type="dxa"/>
            <w:noWrap/>
            <w:vAlign w:val="bottom"/>
            <w:hideMark/>
          </w:tcPr>
          <w:p w14:paraId="2258646D"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17</w:t>
            </w:r>
          </w:p>
        </w:tc>
        <w:tc>
          <w:tcPr>
            <w:tcW w:w="665" w:type="dxa"/>
            <w:noWrap/>
            <w:vAlign w:val="bottom"/>
            <w:hideMark/>
          </w:tcPr>
          <w:p w14:paraId="34117307"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1C76ADA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386.5</w:t>
            </w:r>
          </w:p>
        </w:tc>
        <w:tc>
          <w:tcPr>
            <w:tcW w:w="810" w:type="dxa"/>
            <w:noWrap/>
            <w:vAlign w:val="bottom"/>
            <w:hideMark/>
          </w:tcPr>
          <w:p w14:paraId="0FF1D9C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3156.5</w:t>
            </w:r>
          </w:p>
        </w:tc>
        <w:tc>
          <w:tcPr>
            <w:tcW w:w="810" w:type="dxa"/>
            <w:noWrap/>
            <w:vAlign w:val="bottom"/>
            <w:hideMark/>
          </w:tcPr>
          <w:p w14:paraId="4C3BB06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1578.3</w:t>
            </w:r>
          </w:p>
        </w:tc>
        <w:tc>
          <w:tcPr>
            <w:tcW w:w="720" w:type="dxa"/>
            <w:noWrap/>
            <w:vAlign w:val="bottom"/>
            <w:hideMark/>
          </w:tcPr>
          <w:p w14:paraId="28EA6F5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44BDA72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3AC37C5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7886976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193.3</w:t>
            </w:r>
          </w:p>
        </w:tc>
        <w:tc>
          <w:tcPr>
            <w:tcW w:w="711" w:type="dxa"/>
            <w:noWrap/>
            <w:vAlign w:val="bottom"/>
            <w:hideMark/>
          </w:tcPr>
          <w:p w14:paraId="5E6C582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1578.3</w:t>
            </w:r>
          </w:p>
        </w:tc>
        <w:tc>
          <w:tcPr>
            <w:tcW w:w="803" w:type="dxa"/>
            <w:noWrap/>
            <w:vAlign w:val="bottom"/>
            <w:hideMark/>
          </w:tcPr>
          <w:p w14:paraId="7D7E163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789.1</w:t>
            </w:r>
          </w:p>
        </w:tc>
      </w:tr>
      <w:tr w:rsidR="000371F1" w:rsidRPr="000371F1" w14:paraId="4A600AF4" w14:textId="77777777" w:rsidTr="00833C1A">
        <w:trPr>
          <w:gridAfter w:val="1"/>
          <w:wAfter w:w="10" w:type="dxa"/>
          <w:trHeight w:val="285"/>
        </w:trPr>
        <w:tc>
          <w:tcPr>
            <w:tcW w:w="535" w:type="dxa"/>
            <w:noWrap/>
            <w:vAlign w:val="bottom"/>
            <w:hideMark/>
          </w:tcPr>
          <w:p w14:paraId="4CE1D235"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18</w:t>
            </w:r>
          </w:p>
        </w:tc>
        <w:tc>
          <w:tcPr>
            <w:tcW w:w="665" w:type="dxa"/>
            <w:noWrap/>
            <w:vAlign w:val="bottom"/>
            <w:hideMark/>
          </w:tcPr>
          <w:p w14:paraId="0E4A0D87"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49F5B87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496.9</w:t>
            </w:r>
          </w:p>
        </w:tc>
        <w:tc>
          <w:tcPr>
            <w:tcW w:w="810" w:type="dxa"/>
            <w:noWrap/>
            <w:vAlign w:val="bottom"/>
            <w:hideMark/>
          </w:tcPr>
          <w:p w14:paraId="72B20DC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6708.8</w:t>
            </w:r>
          </w:p>
        </w:tc>
        <w:tc>
          <w:tcPr>
            <w:tcW w:w="810" w:type="dxa"/>
            <w:noWrap/>
            <w:vAlign w:val="bottom"/>
            <w:hideMark/>
          </w:tcPr>
          <w:p w14:paraId="33C6C09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3354.4</w:t>
            </w:r>
          </w:p>
        </w:tc>
        <w:tc>
          <w:tcPr>
            <w:tcW w:w="720" w:type="dxa"/>
            <w:noWrap/>
            <w:vAlign w:val="bottom"/>
            <w:hideMark/>
          </w:tcPr>
          <w:p w14:paraId="6AD7371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663.2</w:t>
            </w:r>
          </w:p>
        </w:tc>
        <w:tc>
          <w:tcPr>
            <w:tcW w:w="801" w:type="dxa"/>
            <w:noWrap/>
            <w:vAlign w:val="bottom"/>
            <w:hideMark/>
          </w:tcPr>
          <w:p w14:paraId="5D69968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11545.7</w:t>
            </w:r>
          </w:p>
        </w:tc>
        <w:tc>
          <w:tcPr>
            <w:tcW w:w="806" w:type="dxa"/>
            <w:noWrap/>
            <w:vAlign w:val="bottom"/>
            <w:hideMark/>
          </w:tcPr>
          <w:p w14:paraId="36C1320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15448.6</w:t>
            </w:r>
          </w:p>
        </w:tc>
        <w:tc>
          <w:tcPr>
            <w:tcW w:w="733" w:type="dxa"/>
            <w:gridSpan w:val="2"/>
            <w:noWrap/>
            <w:vAlign w:val="bottom"/>
            <w:hideMark/>
          </w:tcPr>
          <w:p w14:paraId="2CA9271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414.8</w:t>
            </w:r>
          </w:p>
        </w:tc>
        <w:tc>
          <w:tcPr>
            <w:tcW w:w="711" w:type="dxa"/>
            <w:noWrap/>
            <w:vAlign w:val="bottom"/>
            <w:hideMark/>
          </w:tcPr>
          <w:p w14:paraId="704D4A1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7672.9</w:t>
            </w:r>
          </w:p>
        </w:tc>
        <w:tc>
          <w:tcPr>
            <w:tcW w:w="803" w:type="dxa"/>
            <w:noWrap/>
            <w:vAlign w:val="bottom"/>
            <w:hideMark/>
          </w:tcPr>
          <w:p w14:paraId="602018B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12947.1</w:t>
            </w:r>
          </w:p>
        </w:tc>
      </w:tr>
      <w:tr w:rsidR="000371F1" w:rsidRPr="000371F1" w14:paraId="3F9F479F" w14:textId="77777777" w:rsidTr="00833C1A">
        <w:trPr>
          <w:gridAfter w:val="1"/>
          <w:wAfter w:w="10" w:type="dxa"/>
          <w:trHeight w:val="285"/>
        </w:trPr>
        <w:tc>
          <w:tcPr>
            <w:tcW w:w="535" w:type="dxa"/>
            <w:noWrap/>
            <w:vAlign w:val="bottom"/>
            <w:hideMark/>
          </w:tcPr>
          <w:p w14:paraId="61910582"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18</w:t>
            </w:r>
          </w:p>
        </w:tc>
        <w:tc>
          <w:tcPr>
            <w:tcW w:w="665" w:type="dxa"/>
            <w:noWrap/>
            <w:vAlign w:val="bottom"/>
            <w:hideMark/>
          </w:tcPr>
          <w:p w14:paraId="138D4863"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2E1EB09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496.9</w:t>
            </w:r>
          </w:p>
        </w:tc>
        <w:tc>
          <w:tcPr>
            <w:tcW w:w="810" w:type="dxa"/>
            <w:noWrap/>
            <w:vAlign w:val="bottom"/>
            <w:hideMark/>
          </w:tcPr>
          <w:p w14:paraId="6A6A6F2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6708.8</w:t>
            </w:r>
          </w:p>
        </w:tc>
        <w:tc>
          <w:tcPr>
            <w:tcW w:w="810" w:type="dxa"/>
            <w:noWrap/>
            <w:vAlign w:val="bottom"/>
            <w:hideMark/>
          </w:tcPr>
          <w:p w14:paraId="1036BEC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3354.4</w:t>
            </w:r>
          </w:p>
        </w:tc>
        <w:tc>
          <w:tcPr>
            <w:tcW w:w="720" w:type="dxa"/>
            <w:noWrap/>
            <w:vAlign w:val="bottom"/>
            <w:hideMark/>
          </w:tcPr>
          <w:p w14:paraId="1F42889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567E61E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497E56A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0ECEEA9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248.5</w:t>
            </w:r>
          </w:p>
        </w:tc>
        <w:tc>
          <w:tcPr>
            <w:tcW w:w="711" w:type="dxa"/>
            <w:noWrap/>
            <w:vAlign w:val="bottom"/>
            <w:hideMark/>
          </w:tcPr>
          <w:p w14:paraId="330A2C8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3354.4</w:t>
            </w:r>
          </w:p>
        </w:tc>
        <w:tc>
          <w:tcPr>
            <w:tcW w:w="803" w:type="dxa"/>
            <w:noWrap/>
            <w:vAlign w:val="bottom"/>
            <w:hideMark/>
          </w:tcPr>
          <w:p w14:paraId="285AD4B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1677.2</w:t>
            </w:r>
          </w:p>
        </w:tc>
      </w:tr>
      <w:tr w:rsidR="000371F1" w:rsidRPr="000371F1" w14:paraId="4E5E36D8" w14:textId="77777777" w:rsidTr="00833C1A">
        <w:trPr>
          <w:gridAfter w:val="1"/>
          <w:wAfter w:w="10" w:type="dxa"/>
          <w:trHeight w:val="285"/>
        </w:trPr>
        <w:tc>
          <w:tcPr>
            <w:tcW w:w="535" w:type="dxa"/>
            <w:noWrap/>
            <w:vAlign w:val="bottom"/>
            <w:hideMark/>
          </w:tcPr>
          <w:p w14:paraId="5C8B821D"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19</w:t>
            </w:r>
          </w:p>
        </w:tc>
        <w:tc>
          <w:tcPr>
            <w:tcW w:w="665" w:type="dxa"/>
            <w:noWrap/>
            <w:vAlign w:val="bottom"/>
            <w:hideMark/>
          </w:tcPr>
          <w:p w14:paraId="6F0B8D31"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293477E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613.9</w:t>
            </w:r>
          </w:p>
        </w:tc>
        <w:tc>
          <w:tcPr>
            <w:tcW w:w="810" w:type="dxa"/>
            <w:noWrap/>
            <w:vAlign w:val="bottom"/>
            <w:hideMark/>
          </w:tcPr>
          <w:p w14:paraId="5CE8B05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5013.3</w:t>
            </w:r>
          </w:p>
        </w:tc>
        <w:tc>
          <w:tcPr>
            <w:tcW w:w="810" w:type="dxa"/>
            <w:noWrap/>
            <w:vAlign w:val="bottom"/>
            <w:hideMark/>
          </w:tcPr>
          <w:p w14:paraId="65C2924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2506.7</w:t>
            </w:r>
          </w:p>
        </w:tc>
        <w:tc>
          <w:tcPr>
            <w:tcW w:w="720" w:type="dxa"/>
            <w:noWrap/>
            <w:vAlign w:val="bottom"/>
            <w:hideMark/>
          </w:tcPr>
          <w:p w14:paraId="7472E4B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780.2</w:t>
            </w:r>
          </w:p>
        </w:tc>
        <w:tc>
          <w:tcPr>
            <w:tcW w:w="801" w:type="dxa"/>
            <w:noWrap/>
            <w:vAlign w:val="bottom"/>
            <w:hideMark/>
          </w:tcPr>
          <w:p w14:paraId="76BC42E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9761.6</w:t>
            </w:r>
          </w:p>
        </w:tc>
        <w:tc>
          <w:tcPr>
            <w:tcW w:w="806" w:type="dxa"/>
            <w:noWrap/>
            <w:vAlign w:val="bottom"/>
            <w:hideMark/>
          </w:tcPr>
          <w:p w14:paraId="2F5F614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14545.4</w:t>
            </w:r>
          </w:p>
        </w:tc>
        <w:tc>
          <w:tcPr>
            <w:tcW w:w="733" w:type="dxa"/>
            <w:gridSpan w:val="2"/>
            <w:noWrap/>
            <w:vAlign w:val="bottom"/>
            <w:hideMark/>
          </w:tcPr>
          <w:p w14:paraId="79238DA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473.2</w:t>
            </w:r>
          </w:p>
        </w:tc>
        <w:tc>
          <w:tcPr>
            <w:tcW w:w="711" w:type="dxa"/>
            <w:noWrap/>
            <w:vAlign w:val="bottom"/>
            <w:hideMark/>
          </w:tcPr>
          <w:p w14:paraId="63FEF81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6867.6</w:t>
            </w:r>
          </w:p>
        </w:tc>
        <w:tc>
          <w:tcPr>
            <w:tcW w:w="803" w:type="dxa"/>
            <w:noWrap/>
            <w:vAlign w:val="bottom"/>
            <w:hideMark/>
          </w:tcPr>
          <w:p w14:paraId="478181D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12579.3</w:t>
            </w:r>
          </w:p>
        </w:tc>
      </w:tr>
      <w:tr w:rsidR="000371F1" w:rsidRPr="000371F1" w14:paraId="1B32E85B" w14:textId="77777777" w:rsidTr="00833C1A">
        <w:trPr>
          <w:gridAfter w:val="1"/>
          <w:wAfter w:w="10" w:type="dxa"/>
          <w:trHeight w:val="285"/>
        </w:trPr>
        <w:tc>
          <w:tcPr>
            <w:tcW w:w="535" w:type="dxa"/>
            <w:noWrap/>
            <w:vAlign w:val="bottom"/>
            <w:hideMark/>
          </w:tcPr>
          <w:p w14:paraId="0F6AE958"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19</w:t>
            </w:r>
          </w:p>
        </w:tc>
        <w:tc>
          <w:tcPr>
            <w:tcW w:w="665" w:type="dxa"/>
            <w:noWrap/>
            <w:vAlign w:val="bottom"/>
            <w:hideMark/>
          </w:tcPr>
          <w:p w14:paraId="13868586"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2ABD342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613.9</w:t>
            </w:r>
          </w:p>
        </w:tc>
        <w:tc>
          <w:tcPr>
            <w:tcW w:w="810" w:type="dxa"/>
            <w:noWrap/>
            <w:vAlign w:val="bottom"/>
            <w:hideMark/>
          </w:tcPr>
          <w:p w14:paraId="3785B6A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5013.3</w:t>
            </w:r>
          </w:p>
        </w:tc>
        <w:tc>
          <w:tcPr>
            <w:tcW w:w="810" w:type="dxa"/>
            <w:noWrap/>
            <w:vAlign w:val="bottom"/>
            <w:hideMark/>
          </w:tcPr>
          <w:p w14:paraId="1FBCBDE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2506.7</w:t>
            </w:r>
          </w:p>
        </w:tc>
        <w:tc>
          <w:tcPr>
            <w:tcW w:w="720" w:type="dxa"/>
            <w:noWrap/>
            <w:vAlign w:val="bottom"/>
            <w:hideMark/>
          </w:tcPr>
          <w:p w14:paraId="26CEC26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6503CD3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5DE3B55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03B134C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306.9</w:t>
            </w:r>
          </w:p>
        </w:tc>
        <w:tc>
          <w:tcPr>
            <w:tcW w:w="711" w:type="dxa"/>
            <w:noWrap/>
            <w:vAlign w:val="bottom"/>
            <w:hideMark/>
          </w:tcPr>
          <w:p w14:paraId="4041C20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2506.7</w:t>
            </w:r>
          </w:p>
        </w:tc>
        <w:tc>
          <w:tcPr>
            <w:tcW w:w="803" w:type="dxa"/>
            <w:noWrap/>
            <w:vAlign w:val="bottom"/>
            <w:hideMark/>
          </w:tcPr>
          <w:p w14:paraId="35BC7DC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1253.3</w:t>
            </w:r>
          </w:p>
        </w:tc>
      </w:tr>
      <w:tr w:rsidR="000371F1" w:rsidRPr="000371F1" w14:paraId="122C00AE" w14:textId="77777777" w:rsidTr="00833C1A">
        <w:trPr>
          <w:gridAfter w:val="1"/>
          <w:wAfter w:w="10" w:type="dxa"/>
          <w:trHeight w:val="285"/>
        </w:trPr>
        <w:tc>
          <w:tcPr>
            <w:tcW w:w="535" w:type="dxa"/>
            <w:noWrap/>
            <w:vAlign w:val="bottom"/>
            <w:hideMark/>
          </w:tcPr>
          <w:p w14:paraId="0B08BE75"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20</w:t>
            </w:r>
          </w:p>
        </w:tc>
        <w:tc>
          <w:tcPr>
            <w:tcW w:w="665" w:type="dxa"/>
            <w:noWrap/>
            <w:vAlign w:val="bottom"/>
            <w:hideMark/>
          </w:tcPr>
          <w:p w14:paraId="697F4859"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530760D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789.3</w:t>
            </w:r>
          </w:p>
        </w:tc>
        <w:tc>
          <w:tcPr>
            <w:tcW w:w="810" w:type="dxa"/>
            <w:noWrap/>
            <w:vAlign w:val="bottom"/>
            <w:hideMark/>
          </w:tcPr>
          <w:p w14:paraId="5D1BD2A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10655.1</w:t>
            </w:r>
          </w:p>
        </w:tc>
        <w:tc>
          <w:tcPr>
            <w:tcW w:w="810" w:type="dxa"/>
            <w:noWrap/>
            <w:vAlign w:val="bottom"/>
            <w:hideMark/>
          </w:tcPr>
          <w:p w14:paraId="0F6D3EB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5327.6</w:t>
            </w:r>
          </w:p>
        </w:tc>
        <w:tc>
          <w:tcPr>
            <w:tcW w:w="720" w:type="dxa"/>
            <w:noWrap/>
            <w:vAlign w:val="bottom"/>
            <w:hideMark/>
          </w:tcPr>
          <w:p w14:paraId="6D0CABF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955.6</w:t>
            </w:r>
          </w:p>
        </w:tc>
        <w:tc>
          <w:tcPr>
            <w:tcW w:w="801" w:type="dxa"/>
            <w:noWrap/>
            <w:vAlign w:val="bottom"/>
            <w:hideMark/>
          </w:tcPr>
          <w:p w14:paraId="1A2E956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16102.0</w:t>
            </w:r>
          </w:p>
        </w:tc>
        <w:tc>
          <w:tcPr>
            <w:tcW w:w="806" w:type="dxa"/>
            <w:noWrap/>
            <w:vAlign w:val="bottom"/>
            <w:hideMark/>
          </w:tcPr>
          <w:p w14:paraId="082736F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17842.7</w:t>
            </w:r>
          </w:p>
        </w:tc>
        <w:tc>
          <w:tcPr>
            <w:tcW w:w="733" w:type="dxa"/>
            <w:gridSpan w:val="2"/>
            <w:noWrap/>
            <w:vAlign w:val="bottom"/>
            <w:hideMark/>
          </w:tcPr>
          <w:p w14:paraId="6374565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560.9</w:t>
            </w:r>
          </w:p>
        </w:tc>
        <w:tc>
          <w:tcPr>
            <w:tcW w:w="711" w:type="dxa"/>
            <w:noWrap/>
            <w:vAlign w:val="bottom"/>
            <w:hideMark/>
          </w:tcPr>
          <w:p w14:paraId="0120C1F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9951.0</w:t>
            </w:r>
          </w:p>
        </w:tc>
        <w:tc>
          <w:tcPr>
            <w:tcW w:w="803" w:type="dxa"/>
            <w:noWrap/>
            <w:vAlign w:val="bottom"/>
            <w:hideMark/>
          </w:tcPr>
          <w:p w14:paraId="60BEC8D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14507.0</w:t>
            </w:r>
          </w:p>
        </w:tc>
      </w:tr>
      <w:tr w:rsidR="000371F1" w:rsidRPr="000371F1" w14:paraId="2136FF65" w14:textId="77777777" w:rsidTr="00833C1A">
        <w:trPr>
          <w:gridAfter w:val="1"/>
          <w:wAfter w:w="10" w:type="dxa"/>
          <w:trHeight w:val="285"/>
        </w:trPr>
        <w:tc>
          <w:tcPr>
            <w:tcW w:w="535" w:type="dxa"/>
            <w:noWrap/>
            <w:vAlign w:val="bottom"/>
            <w:hideMark/>
          </w:tcPr>
          <w:p w14:paraId="3D22DBF8"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20</w:t>
            </w:r>
          </w:p>
        </w:tc>
        <w:tc>
          <w:tcPr>
            <w:tcW w:w="665" w:type="dxa"/>
            <w:noWrap/>
            <w:vAlign w:val="bottom"/>
            <w:hideMark/>
          </w:tcPr>
          <w:p w14:paraId="7D5D7AE1"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063FF60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789.3</w:t>
            </w:r>
          </w:p>
        </w:tc>
        <w:tc>
          <w:tcPr>
            <w:tcW w:w="810" w:type="dxa"/>
            <w:noWrap/>
            <w:vAlign w:val="bottom"/>
            <w:hideMark/>
          </w:tcPr>
          <w:p w14:paraId="5ECD96B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10655.1</w:t>
            </w:r>
          </w:p>
        </w:tc>
        <w:tc>
          <w:tcPr>
            <w:tcW w:w="810" w:type="dxa"/>
            <w:noWrap/>
            <w:vAlign w:val="bottom"/>
            <w:hideMark/>
          </w:tcPr>
          <w:p w14:paraId="101B210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5327.6</w:t>
            </w:r>
          </w:p>
        </w:tc>
        <w:tc>
          <w:tcPr>
            <w:tcW w:w="720" w:type="dxa"/>
            <w:noWrap/>
            <w:vAlign w:val="bottom"/>
            <w:hideMark/>
          </w:tcPr>
          <w:p w14:paraId="7BCFC94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6D68EB8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6D1F778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6B392A6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394.6</w:t>
            </w:r>
          </w:p>
        </w:tc>
        <w:tc>
          <w:tcPr>
            <w:tcW w:w="711" w:type="dxa"/>
            <w:noWrap/>
            <w:vAlign w:val="bottom"/>
            <w:hideMark/>
          </w:tcPr>
          <w:p w14:paraId="0B1D238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5327.6</w:t>
            </w:r>
          </w:p>
        </w:tc>
        <w:tc>
          <w:tcPr>
            <w:tcW w:w="803" w:type="dxa"/>
            <w:noWrap/>
            <w:vAlign w:val="bottom"/>
            <w:hideMark/>
          </w:tcPr>
          <w:p w14:paraId="77E82DE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2663.8</w:t>
            </w:r>
          </w:p>
        </w:tc>
      </w:tr>
      <w:tr w:rsidR="000371F1" w:rsidRPr="000371F1" w14:paraId="606CFEB5" w14:textId="77777777" w:rsidTr="00833C1A">
        <w:trPr>
          <w:gridAfter w:val="1"/>
          <w:wAfter w:w="10" w:type="dxa"/>
          <w:trHeight w:val="285"/>
        </w:trPr>
        <w:tc>
          <w:tcPr>
            <w:tcW w:w="535" w:type="dxa"/>
            <w:noWrap/>
            <w:vAlign w:val="bottom"/>
            <w:hideMark/>
          </w:tcPr>
          <w:p w14:paraId="55F089F3"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21</w:t>
            </w:r>
          </w:p>
        </w:tc>
        <w:tc>
          <w:tcPr>
            <w:tcW w:w="665" w:type="dxa"/>
            <w:noWrap/>
            <w:vAlign w:val="bottom"/>
            <w:hideMark/>
          </w:tcPr>
          <w:p w14:paraId="07E91B54"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14CA162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613.9</w:t>
            </w:r>
          </w:p>
        </w:tc>
        <w:tc>
          <w:tcPr>
            <w:tcW w:w="810" w:type="dxa"/>
            <w:noWrap/>
            <w:vAlign w:val="bottom"/>
            <w:hideMark/>
          </w:tcPr>
          <w:p w14:paraId="27C05ED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5013.3</w:t>
            </w:r>
          </w:p>
        </w:tc>
        <w:tc>
          <w:tcPr>
            <w:tcW w:w="810" w:type="dxa"/>
            <w:noWrap/>
            <w:vAlign w:val="bottom"/>
            <w:hideMark/>
          </w:tcPr>
          <w:p w14:paraId="1A03FA7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2506.7</w:t>
            </w:r>
          </w:p>
        </w:tc>
        <w:tc>
          <w:tcPr>
            <w:tcW w:w="720" w:type="dxa"/>
            <w:noWrap/>
            <w:vAlign w:val="bottom"/>
            <w:hideMark/>
          </w:tcPr>
          <w:p w14:paraId="25AC40D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780.2</w:t>
            </w:r>
          </w:p>
        </w:tc>
        <w:tc>
          <w:tcPr>
            <w:tcW w:w="801" w:type="dxa"/>
            <w:noWrap/>
            <w:vAlign w:val="bottom"/>
            <w:hideMark/>
          </w:tcPr>
          <w:p w14:paraId="5C40F00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9761.6</w:t>
            </w:r>
          </w:p>
        </w:tc>
        <w:tc>
          <w:tcPr>
            <w:tcW w:w="806" w:type="dxa"/>
            <w:noWrap/>
            <w:vAlign w:val="bottom"/>
            <w:hideMark/>
          </w:tcPr>
          <w:p w14:paraId="4245B1B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14545.4</w:t>
            </w:r>
          </w:p>
        </w:tc>
        <w:tc>
          <w:tcPr>
            <w:tcW w:w="733" w:type="dxa"/>
            <w:gridSpan w:val="2"/>
            <w:noWrap/>
            <w:vAlign w:val="bottom"/>
            <w:hideMark/>
          </w:tcPr>
          <w:p w14:paraId="06BF532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473.2</w:t>
            </w:r>
          </w:p>
        </w:tc>
        <w:tc>
          <w:tcPr>
            <w:tcW w:w="711" w:type="dxa"/>
            <w:noWrap/>
            <w:vAlign w:val="bottom"/>
            <w:hideMark/>
          </w:tcPr>
          <w:p w14:paraId="74E6F12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6867.6</w:t>
            </w:r>
          </w:p>
        </w:tc>
        <w:tc>
          <w:tcPr>
            <w:tcW w:w="803" w:type="dxa"/>
            <w:noWrap/>
            <w:vAlign w:val="bottom"/>
            <w:hideMark/>
          </w:tcPr>
          <w:p w14:paraId="5ABEAFD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12579.3</w:t>
            </w:r>
          </w:p>
        </w:tc>
      </w:tr>
      <w:tr w:rsidR="000371F1" w:rsidRPr="000371F1" w14:paraId="2EADE517" w14:textId="77777777" w:rsidTr="00833C1A">
        <w:trPr>
          <w:gridAfter w:val="1"/>
          <w:wAfter w:w="10" w:type="dxa"/>
          <w:trHeight w:val="285"/>
        </w:trPr>
        <w:tc>
          <w:tcPr>
            <w:tcW w:w="535" w:type="dxa"/>
            <w:noWrap/>
            <w:vAlign w:val="bottom"/>
            <w:hideMark/>
          </w:tcPr>
          <w:p w14:paraId="50744EA7"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21</w:t>
            </w:r>
          </w:p>
        </w:tc>
        <w:tc>
          <w:tcPr>
            <w:tcW w:w="665" w:type="dxa"/>
            <w:noWrap/>
            <w:vAlign w:val="bottom"/>
            <w:hideMark/>
          </w:tcPr>
          <w:p w14:paraId="18FA41E6"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53BED73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613.9</w:t>
            </w:r>
          </w:p>
        </w:tc>
        <w:tc>
          <w:tcPr>
            <w:tcW w:w="810" w:type="dxa"/>
            <w:noWrap/>
            <w:vAlign w:val="bottom"/>
            <w:hideMark/>
          </w:tcPr>
          <w:p w14:paraId="5B54325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5013.3</w:t>
            </w:r>
          </w:p>
        </w:tc>
        <w:tc>
          <w:tcPr>
            <w:tcW w:w="810" w:type="dxa"/>
            <w:noWrap/>
            <w:vAlign w:val="bottom"/>
            <w:hideMark/>
          </w:tcPr>
          <w:p w14:paraId="481B7AF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2506.7</w:t>
            </w:r>
          </w:p>
        </w:tc>
        <w:tc>
          <w:tcPr>
            <w:tcW w:w="720" w:type="dxa"/>
            <w:noWrap/>
            <w:vAlign w:val="bottom"/>
            <w:hideMark/>
          </w:tcPr>
          <w:p w14:paraId="6148FCE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481B9D2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6668126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4197706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306.9</w:t>
            </w:r>
          </w:p>
        </w:tc>
        <w:tc>
          <w:tcPr>
            <w:tcW w:w="711" w:type="dxa"/>
            <w:noWrap/>
            <w:vAlign w:val="bottom"/>
            <w:hideMark/>
          </w:tcPr>
          <w:p w14:paraId="69BF2D7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2506.7</w:t>
            </w:r>
          </w:p>
        </w:tc>
        <w:tc>
          <w:tcPr>
            <w:tcW w:w="803" w:type="dxa"/>
            <w:noWrap/>
            <w:vAlign w:val="bottom"/>
            <w:hideMark/>
          </w:tcPr>
          <w:p w14:paraId="663F8A6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1253.3</w:t>
            </w:r>
          </w:p>
        </w:tc>
      </w:tr>
      <w:tr w:rsidR="000371F1" w:rsidRPr="000371F1" w14:paraId="6048EF73" w14:textId="77777777" w:rsidTr="00833C1A">
        <w:trPr>
          <w:gridAfter w:val="1"/>
          <w:wAfter w:w="10" w:type="dxa"/>
          <w:trHeight w:val="285"/>
        </w:trPr>
        <w:tc>
          <w:tcPr>
            <w:tcW w:w="535" w:type="dxa"/>
            <w:noWrap/>
            <w:vAlign w:val="bottom"/>
            <w:hideMark/>
          </w:tcPr>
          <w:p w14:paraId="603A825D"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22</w:t>
            </w:r>
          </w:p>
        </w:tc>
        <w:tc>
          <w:tcPr>
            <w:tcW w:w="665" w:type="dxa"/>
            <w:noWrap/>
            <w:vAlign w:val="bottom"/>
            <w:hideMark/>
          </w:tcPr>
          <w:p w14:paraId="3FA80FEA"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2D774D9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789.3</w:t>
            </w:r>
          </w:p>
        </w:tc>
        <w:tc>
          <w:tcPr>
            <w:tcW w:w="810" w:type="dxa"/>
            <w:noWrap/>
            <w:vAlign w:val="bottom"/>
            <w:hideMark/>
          </w:tcPr>
          <w:p w14:paraId="54E85B9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10655.1</w:t>
            </w:r>
          </w:p>
        </w:tc>
        <w:tc>
          <w:tcPr>
            <w:tcW w:w="810" w:type="dxa"/>
            <w:noWrap/>
            <w:vAlign w:val="bottom"/>
            <w:hideMark/>
          </w:tcPr>
          <w:p w14:paraId="710DAEF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5327.6</w:t>
            </w:r>
          </w:p>
        </w:tc>
        <w:tc>
          <w:tcPr>
            <w:tcW w:w="720" w:type="dxa"/>
            <w:noWrap/>
            <w:vAlign w:val="bottom"/>
            <w:hideMark/>
          </w:tcPr>
          <w:p w14:paraId="34FE9CD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955.6</w:t>
            </w:r>
          </w:p>
        </w:tc>
        <w:tc>
          <w:tcPr>
            <w:tcW w:w="801" w:type="dxa"/>
            <w:noWrap/>
            <w:vAlign w:val="bottom"/>
            <w:hideMark/>
          </w:tcPr>
          <w:p w14:paraId="26D3ACD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16102.0</w:t>
            </w:r>
          </w:p>
        </w:tc>
        <w:tc>
          <w:tcPr>
            <w:tcW w:w="806" w:type="dxa"/>
            <w:noWrap/>
            <w:vAlign w:val="bottom"/>
            <w:hideMark/>
          </w:tcPr>
          <w:p w14:paraId="219B5C1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17842.7</w:t>
            </w:r>
          </w:p>
        </w:tc>
        <w:tc>
          <w:tcPr>
            <w:tcW w:w="733" w:type="dxa"/>
            <w:gridSpan w:val="2"/>
            <w:noWrap/>
            <w:vAlign w:val="bottom"/>
            <w:hideMark/>
          </w:tcPr>
          <w:p w14:paraId="60280AC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560.9</w:t>
            </w:r>
          </w:p>
        </w:tc>
        <w:tc>
          <w:tcPr>
            <w:tcW w:w="711" w:type="dxa"/>
            <w:noWrap/>
            <w:vAlign w:val="bottom"/>
            <w:hideMark/>
          </w:tcPr>
          <w:p w14:paraId="7B33931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9951.0</w:t>
            </w:r>
          </w:p>
        </w:tc>
        <w:tc>
          <w:tcPr>
            <w:tcW w:w="803" w:type="dxa"/>
            <w:noWrap/>
            <w:vAlign w:val="bottom"/>
            <w:hideMark/>
          </w:tcPr>
          <w:p w14:paraId="049EEF2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14507.0</w:t>
            </w:r>
          </w:p>
        </w:tc>
      </w:tr>
      <w:tr w:rsidR="000371F1" w:rsidRPr="000371F1" w14:paraId="0FEE9C3C" w14:textId="77777777" w:rsidTr="00833C1A">
        <w:trPr>
          <w:gridAfter w:val="1"/>
          <w:wAfter w:w="10" w:type="dxa"/>
          <w:trHeight w:val="285"/>
        </w:trPr>
        <w:tc>
          <w:tcPr>
            <w:tcW w:w="535" w:type="dxa"/>
            <w:noWrap/>
            <w:vAlign w:val="bottom"/>
            <w:hideMark/>
          </w:tcPr>
          <w:p w14:paraId="6916F188"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22</w:t>
            </w:r>
          </w:p>
        </w:tc>
        <w:tc>
          <w:tcPr>
            <w:tcW w:w="665" w:type="dxa"/>
            <w:noWrap/>
            <w:vAlign w:val="bottom"/>
            <w:hideMark/>
          </w:tcPr>
          <w:p w14:paraId="303CD7AF"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292B0FE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789.3</w:t>
            </w:r>
          </w:p>
        </w:tc>
        <w:tc>
          <w:tcPr>
            <w:tcW w:w="810" w:type="dxa"/>
            <w:noWrap/>
            <w:vAlign w:val="bottom"/>
            <w:hideMark/>
          </w:tcPr>
          <w:p w14:paraId="740E7ED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10655.1</w:t>
            </w:r>
          </w:p>
        </w:tc>
        <w:tc>
          <w:tcPr>
            <w:tcW w:w="810" w:type="dxa"/>
            <w:noWrap/>
            <w:vAlign w:val="bottom"/>
            <w:hideMark/>
          </w:tcPr>
          <w:p w14:paraId="6B23E699"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5327.6</w:t>
            </w:r>
          </w:p>
        </w:tc>
        <w:tc>
          <w:tcPr>
            <w:tcW w:w="720" w:type="dxa"/>
            <w:noWrap/>
            <w:vAlign w:val="bottom"/>
            <w:hideMark/>
          </w:tcPr>
          <w:p w14:paraId="5B52714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04D131E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687319D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22B43C0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394.6</w:t>
            </w:r>
          </w:p>
        </w:tc>
        <w:tc>
          <w:tcPr>
            <w:tcW w:w="711" w:type="dxa"/>
            <w:noWrap/>
            <w:vAlign w:val="bottom"/>
            <w:hideMark/>
          </w:tcPr>
          <w:p w14:paraId="776FC556"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5327.6</w:t>
            </w:r>
          </w:p>
        </w:tc>
        <w:tc>
          <w:tcPr>
            <w:tcW w:w="803" w:type="dxa"/>
            <w:noWrap/>
            <w:vAlign w:val="bottom"/>
            <w:hideMark/>
          </w:tcPr>
          <w:p w14:paraId="15F26A8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2663.8</w:t>
            </w:r>
          </w:p>
        </w:tc>
      </w:tr>
      <w:tr w:rsidR="000371F1" w:rsidRPr="000371F1" w14:paraId="47C0BEE8" w14:textId="77777777" w:rsidTr="00833C1A">
        <w:trPr>
          <w:gridAfter w:val="1"/>
          <w:wAfter w:w="10" w:type="dxa"/>
          <w:trHeight w:val="285"/>
        </w:trPr>
        <w:tc>
          <w:tcPr>
            <w:tcW w:w="535" w:type="dxa"/>
            <w:noWrap/>
            <w:vAlign w:val="bottom"/>
            <w:hideMark/>
          </w:tcPr>
          <w:p w14:paraId="4FEC6AAF"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23</w:t>
            </w:r>
          </w:p>
        </w:tc>
        <w:tc>
          <w:tcPr>
            <w:tcW w:w="665" w:type="dxa"/>
            <w:noWrap/>
            <w:vAlign w:val="bottom"/>
            <w:hideMark/>
          </w:tcPr>
          <w:p w14:paraId="3BC5A0F4"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27BC814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613.9</w:t>
            </w:r>
          </w:p>
        </w:tc>
        <w:tc>
          <w:tcPr>
            <w:tcW w:w="810" w:type="dxa"/>
            <w:noWrap/>
            <w:vAlign w:val="bottom"/>
            <w:hideMark/>
          </w:tcPr>
          <w:p w14:paraId="05B7D244"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5013.3</w:t>
            </w:r>
          </w:p>
        </w:tc>
        <w:tc>
          <w:tcPr>
            <w:tcW w:w="810" w:type="dxa"/>
            <w:noWrap/>
            <w:vAlign w:val="bottom"/>
            <w:hideMark/>
          </w:tcPr>
          <w:p w14:paraId="780A35E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2506.7</w:t>
            </w:r>
          </w:p>
        </w:tc>
        <w:tc>
          <w:tcPr>
            <w:tcW w:w="720" w:type="dxa"/>
            <w:noWrap/>
            <w:vAlign w:val="bottom"/>
            <w:hideMark/>
          </w:tcPr>
          <w:p w14:paraId="3AC27F10"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780.2</w:t>
            </w:r>
          </w:p>
        </w:tc>
        <w:tc>
          <w:tcPr>
            <w:tcW w:w="801" w:type="dxa"/>
            <w:noWrap/>
            <w:vAlign w:val="bottom"/>
            <w:hideMark/>
          </w:tcPr>
          <w:p w14:paraId="52915FC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9761.6</w:t>
            </w:r>
          </w:p>
        </w:tc>
        <w:tc>
          <w:tcPr>
            <w:tcW w:w="806" w:type="dxa"/>
            <w:noWrap/>
            <w:vAlign w:val="bottom"/>
            <w:hideMark/>
          </w:tcPr>
          <w:p w14:paraId="2E153741"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14545.4</w:t>
            </w:r>
          </w:p>
        </w:tc>
        <w:tc>
          <w:tcPr>
            <w:tcW w:w="733" w:type="dxa"/>
            <w:gridSpan w:val="2"/>
            <w:noWrap/>
            <w:vAlign w:val="bottom"/>
            <w:hideMark/>
          </w:tcPr>
          <w:p w14:paraId="7EF5952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473.2</w:t>
            </w:r>
          </w:p>
        </w:tc>
        <w:tc>
          <w:tcPr>
            <w:tcW w:w="711" w:type="dxa"/>
            <w:noWrap/>
            <w:vAlign w:val="bottom"/>
            <w:hideMark/>
          </w:tcPr>
          <w:p w14:paraId="2E67B92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6867.6</w:t>
            </w:r>
          </w:p>
        </w:tc>
        <w:tc>
          <w:tcPr>
            <w:tcW w:w="803" w:type="dxa"/>
            <w:noWrap/>
            <w:vAlign w:val="bottom"/>
            <w:hideMark/>
          </w:tcPr>
          <w:p w14:paraId="5C37122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12579.3</w:t>
            </w:r>
          </w:p>
        </w:tc>
      </w:tr>
      <w:tr w:rsidR="000371F1" w:rsidRPr="000371F1" w14:paraId="6932F2F4" w14:textId="77777777" w:rsidTr="00833C1A">
        <w:trPr>
          <w:gridAfter w:val="1"/>
          <w:wAfter w:w="10" w:type="dxa"/>
          <w:trHeight w:val="285"/>
        </w:trPr>
        <w:tc>
          <w:tcPr>
            <w:tcW w:w="535" w:type="dxa"/>
            <w:noWrap/>
            <w:vAlign w:val="bottom"/>
            <w:hideMark/>
          </w:tcPr>
          <w:p w14:paraId="4868A877"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23</w:t>
            </w:r>
          </w:p>
        </w:tc>
        <w:tc>
          <w:tcPr>
            <w:tcW w:w="665" w:type="dxa"/>
            <w:noWrap/>
            <w:vAlign w:val="bottom"/>
            <w:hideMark/>
          </w:tcPr>
          <w:p w14:paraId="7213C36E"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7B3D49D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613.9</w:t>
            </w:r>
          </w:p>
        </w:tc>
        <w:tc>
          <w:tcPr>
            <w:tcW w:w="810" w:type="dxa"/>
            <w:noWrap/>
            <w:vAlign w:val="bottom"/>
            <w:hideMark/>
          </w:tcPr>
          <w:p w14:paraId="7947D40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5013.3</w:t>
            </w:r>
          </w:p>
        </w:tc>
        <w:tc>
          <w:tcPr>
            <w:tcW w:w="810" w:type="dxa"/>
            <w:noWrap/>
            <w:vAlign w:val="bottom"/>
            <w:hideMark/>
          </w:tcPr>
          <w:p w14:paraId="539E705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2506.7</w:t>
            </w:r>
          </w:p>
        </w:tc>
        <w:tc>
          <w:tcPr>
            <w:tcW w:w="720" w:type="dxa"/>
            <w:noWrap/>
            <w:vAlign w:val="bottom"/>
            <w:hideMark/>
          </w:tcPr>
          <w:p w14:paraId="00491C1E"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0FC8623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156BF3F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697AAD0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306.9</w:t>
            </w:r>
          </w:p>
        </w:tc>
        <w:tc>
          <w:tcPr>
            <w:tcW w:w="711" w:type="dxa"/>
            <w:noWrap/>
            <w:vAlign w:val="bottom"/>
            <w:hideMark/>
          </w:tcPr>
          <w:p w14:paraId="224D3D0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2506.7</w:t>
            </w:r>
          </w:p>
        </w:tc>
        <w:tc>
          <w:tcPr>
            <w:tcW w:w="803" w:type="dxa"/>
            <w:noWrap/>
            <w:vAlign w:val="bottom"/>
            <w:hideMark/>
          </w:tcPr>
          <w:p w14:paraId="082AB37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1253.3</w:t>
            </w:r>
          </w:p>
        </w:tc>
      </w:tr>
      <w:tr w:rsidR="000371F1" w:rsidRPr="000371F1" w14:paraId="02478243" w14:textId="77777777" w:rsidTr="00833C1A">
        <w:trPr>
          <w:gridAfter w:val="1"/>
          <w:wAfter w:w="10" w:type="dxa"/>
          <w:trHeight w:val="285"/>
        </w:trPr>
        <w:tc>
          <w:tcPr>
            <w:tcW w:w="535" w:type="dxa"/>
            <w:noWrap/>
            <w:vAlign w:val="bottom"/>
            <w:hideMark/>
          </w:tcPr>
          <w:p w14:paraId="629F72F9"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24</w:t>
            </w:r>
          </w:p>
        </w:tc>
        <w:tc>
          <w:tcPr>
            <w:tcW w:w="665" w:type="dxa"/>
            <w:noWrap/>
            <w:vAlign w:val="bottom"/>
            <w:hideMark/>
          </w:tcPr>
          <w:p w14:paraId="1A0AAFB9"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Y</w:t>
            </w:r>
          </w:p>
        </w:tc>
        <w:tc>
          <w:tcPr>
            <w:tcW w:w="685" w:type="dxa"/>
            <w:noWrap/>
            <w:vAlign w:val="bottom"/>
            <w:hideMark/>
          </w:tcPr>
          <w:p w14:paraId="270409F3"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789.3</w:t>
            </w:r>
          </w:p>
        </w:tc>
        <w:tc>
          <w:tcPr>
            <w:tcW w:w="810" w:type="dxa"/>
            <w:noWrap/>
            <w:vAlign w:val="bottom"/>
            <w:hideMark/>
          </w:tcPr>
          <w:p w14:paraId="60FE7C87"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10655.1</w:t>
            </w:r>
          </w:p>
        </w:tc>
        <w:tc>
          <w:tcPr>
            <w:tcW w:w="810" w:type="dxa"/>
            <w:noWrap/>
            <w:vAlign w:val="bottom"/>
            <w:hideMark/>
          </w:tcPr>
          <w:p w14:paraId="1DFC2B4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5327.6</w:t>
            </w:r>
          </w:p>
        </w:tc>
        <w:tc>
          <w:tcPr>
            <w:tcW w:w="720" w:type="dxa"/>
            <w:noWrap/>
            <w:vAlign w:val="bottom"/>
            <w:hideMark/>
          </w:tcPr>
          <w:p w14:paraId="6E15DDC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955.6</w:t>
            </w:r>
          </w:p>
        </w:tc>
        <w:tc>
          <w:tcPr>
            <w:tcW w:w="801" w:type="dxa"/>
            <w:noWrap/>
            <w:vAlign w:val="bottom"/>
            <w:hideMark/>
          </w:tcPr>
          <w:p w14:paraId="57EAB71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16102.0</w:t>
            </w:r>
          </w:p>
        </w:tc>
        <w:tc>
          <w:tcPr>
            <w:tcW w:w="806" w:type="dxa"/>
            <w:noWrap/>
            <w:vAlign w:val="bottom"/>
            <w:hideMark/>
          </w:tcPr>
          <w:p w14:paraId="627FFC32"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17842.7</w:t>
            </w:r>
          </w:p>
        </w:tc>
        <w:tc>
          <w:tcPr>
            <w:tcW w:w="733" w:type="dxa"/>
            <w:gridSpan w:val="2"/>
            <w:noWrap/>
            <w:vAlign w:val="bottom"/>
            <w:hideMark/>
          </w:tcPr>
          <w:p w14:paraId="62FB057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560.9</w:t>
            </w:r>
          </w:p>
        </w:tc>
        <w:tc>
          <w:tcPr>
            <w:tcW w:w="711" w:type="dxa"/>
            <w:noWrap/>
            <w:vAlign w:val="bottom"/>
            <w:hideMark/>
          </w:tcPr>
          <w:p w14:paraId="530EB23A"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9951.0</w:t>
            </w:r>
          </w:p>
        </w:tc>
        <w:tc>
          <w:tcPr>
            <w:tcW w:w="803" w:type="dxa"/>
            <w:noWrap/>
            <w:vAlign w:val="bottom"/>
            <w:hideMark/>
          </w:tcPr>
          <w:p w14:paraId="75D833C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14507.0</w:t>
            </w:r>
          </w:p>
        </w:tc>
      </w:tr>
      <w:tr w:rsidR="000371F1" w:rsidRPr="000371F1" w14:paraId="0A6E7756" w14:textId="77777777" w:rsidTr="00833C1A">
        <w:trPr>
          <w:gridAfter w:val="1"/>
          <w:wAfter w:w="10" w:type="dxa"/>
          <w:trHeight w:val="285"/>
        </w:trPr>
        <w:tc>
          <w:tcPr>
            <w:tcW w:w="535" w:type="dxa"/>
            <w:noWrap/>
            <w:vAlign w:val="bottom"/>
            <w:hideMark/>
          </w:tcPr>
          <w:p w14:paraId="0C5CE889" w14:textId="77777777" w:rsidR="000371F1" w:rsidRPr="00833C1A" w:rsidRDefault="000371F1" w:rsidP="000371F1">
            <w:pPr>
              <w:spacing w:line="240" w:lineRule="auto"/>
              <w:jc w:val="right"/>
              <w:rPr>
                <w:rFonts w:ascii="Times New Roman" w:hAnsi="Times New Roman"/>
                <w:i/>
                <w:color w:val="000000"/>
                <w:sz w:val="18"/>
                <w:szCs w:val="18"/>
                <w:lang w:bidi="ar-SA"/>
              </w:rPr>
            </w:pPr>
            <w:r w:rsidRPr="00833C1A">
              <w:rPr>
                <w:rFonts w:ascii="Times New Roman" w:hAnsi="Times New Roman"/>
                <w:i/>
                <w:color w:val="000000"/>
                <w:sz w:val="18"/>
                <w:szCs w:val="18"/>
                <w:lang w:bidi="ar-SA"/>
              </w:rPr>
              <w:t>24</w:t>
            </w:r>
          </w:p>
        </w:tc>
        <w:tc>
          <w:tcPr>
            <w:tcW w:w="665" w:type="dxa"/>
            <w:noWrap/>
            <w:vAlign w:val="bottom"/>
            <w:hideMark/>
          </w:tcPr>
          <w:p w14:paraId="635178FB" w14:textId="77777777" w:rsidR="000371F1" w:rsidRPr="00833C1A" w:rsidRDefault="000371F1" w:rsidP="000371F1">
            <w:pPr>
              <w:spacing w:line="240" w:lineRule="auto"/>
              <w:rPr>
                <w:rFonts w:ascii="Times New Roman" w:hAnsi="Times New Roman"/>
                <w:i/>
                <w:color w:val="000000"/>
                <w:sz w:val="18"/>
                <w:szCs w:val="18"/>
                <w:lang w:bidi="ar-SA"/>
              </w:rPr>
            </w:pPr>
            <w:r w:rsidRPr="00833C1A">
              <w:rPr>
                <w:rFonts w:ascii="Times New Roman" w:hAnsi="Times New Roman"/>
                <w:i/>
                <w:color w:val="000000"/>
                <w:sz w:val="18"/>
                <w:szCs w:val="18"/>
                <w:lang w:bidi="ar-SA"/>
              </w:rPr>
              <w:t>N</w:t>
            </w:r>
          </w:p>
        </w:tc>
        <w:tc>
          <w:tcPr>
            <w:tcW w:w="685" w:type="dxa"/>
            <w:noWrap/>
            <w:vAlign w:val="bottom"/>
            <w:hideMark/>
          </w:tcPr>
          <w:p w14:paraId="479B224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789.3</w:t>
            </w:r>
          </w:p>
        </w:tc>
        <w:tc>
          <w:tcPr>
            <w:tcW w:w="810" w:type="dxa"/>
            <w:noWrap/>
            <w:vAlign w:val="bottom"/>
            <w:hideMark/>
          </w:tcPr>
          <w:p w14:paraId="257E8D9B"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10655.1</w:t>
            </w:r>
          </w:p>
        </w:tc>
        <w:tc>
          <w:tcPr>
            <w:tcW w:w="810" w:type="dxa"/>
            <w:noWrap/>
            <w:vAlign w:val="bottom"/>
            <w:hideMark/>
          </w:tcPr>
          <w:p w14:paraId="030B334D"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5327.6</w:t>
            </w:r>
          </w:p>
        </w:tc>
        <w:tc>
          <w:tcPr>
            <w:tcW w:w="720" w:type="dxa"/>
            <w:noWrap/>
            <w:vAlign w:val="bottom"/>
            <w:hideMark/>
          </w:tcPr>
          <w:p w14:paraId="5FBBC91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1" w:type="dxa"/>
            <w:noWrap/>
            <w:vAlign w:val="bottom"/>
            <w:hideMark/>
          </w:tcPr>
          <w:p w14:paraId="421E796F"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806" w:type="dxa"/>
            <w:noWrap/>
            <w:vAlign w:val="bottom"/>
            <w:hideMark/>
          </w:tcPr>
          <w:p w14:paraId="26256E6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X</w:t>
            </w:r>
          </w:p>
        </w:tc>
        <w:tc>
          <w:tcPr>
            <w:tcW w:w="733" w:type="dxa"/>
            <w:gridSpan w:val="2"/>
            <w:noWrap/>
            <w:vAlign w:val="bottom"/>
            <w:hideMark/>
          </w:tcPr>
          <w:p w14:paraId="0508CEB8"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394.6</w:t>
            </w:r>
          </w:p>
        </w:tc>
        <w:tc>
          <w:tcPr>
            <w:tcW w:w="711" w:type="dxa"/>
            <w:noWrap/>
            <w:vAlign w:val="bottom"/>
            <w:hideMark/>
          </w:tcPr>
          <w:p w14:paraId="3DEF1AE5"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5327.6</w:t>
            </w:r>
          </w:p>
        </w:tc>
        <w:tc>
          <w:tcPr>
            <w:tcW w:w="803" w:type="dxa"/>
            <w:noWrap/>
            <w:vAlign w:val="bottom"/>
            <w:hideMark/>
          </w:tcPr>
          <w:p w14:paraId="18E7A9EC" w14:textId="77777777" w:rsidR="000371F1" w:rsidRPr="000371F1" w:rsidRDefault="000371F1" w:rsidP="000371F1">
            <w:pPr>
              <w:spacing w:line="240" w:lineRule="auto"/>
              <w:jc w:val="center"/>
              <w:rPr>
                <w:rFonts w:ascii="Times New Roman" w:hAnsi="Times New Roman"/>
                <w:color w:val="000000"/>
                <w:sz w:val="18"/>
                <w:szCs w:val="18"/>
                <w:lang w:bidi="ar-SA"/>
              </w:rPr>
            </w:pPr>
            <w:r w:rsidRPr="000371F1">
              <w:rPr>
                <w:rFonts w:ascii="Times New Roman" w:hAnsi="Times New Roman"/>
                <w:color w:val="000000"/>
                <w:sz w:val="18"/>
                <w:szCs w:val="18"/>
                <w:lang w:bidi="ar-SA"/>
              </w:rPr>
              <w:t>2663.8</w:t>
            </w:r>
          </w:p>
        </w:tc>
      </w:tr>
    </w:tbl>
    <w:p w14:paraId="4AE4E559" w14:textId="77777777" w:rsidR="003F33E9" w:rsidRDefault="003F33E9">
      <w:pPr>
        <w:spacing w:line="240" w:lineRule="auto"/>
      </w:pPr>
      <w:r>
        <w:br w:type="page"/>
      </w:r>
    </w:p>
    <w:p w14:paraId="4A3F6FA2" w14:textId="674F8390" w:rsidR="00BA1B61" w:rsidRDefault="00BA1B61" w:rsidP="00BA1B61">
      <w:pPr>
        <w:pStyle w:val="Caption"/>
        <w:keepNext/>
      </w:pPr>
      <w:bookmarkStart w:id="520" w:name="_Toc488047622"/>
      <w:r>
        <w:lastRenderedPageBreak/>
        <w:t xml:space="preserve">Table </w:t>
      </w:r>
      <w:r w:rsidR="00DB4436">
        <w:fldChar w:fldCharType="begin"/>
      </w:r>
      <w:r w:rsidR="00DB4436">
        <w:instrText xml:space="preserve"> SEQ Table \* ARABIC </w:instrText>
      </w:r>
      <w:r w:rsidR="00DB4436">
        <w:fldChar w:fldCharType="separate"/>
      </w:r>
      <w:r w:rsidR="00AD403F">
        <w:rPr>
          <w:noProof/>
        </w:rPr>
        <w:t>40</w:t>
      </w:r>
      <w:r w:rsidR="00DB4436">
        <w:rPr>
          <w:noProof/>
        </w:rPr>
        <w:fldChar w:fldCharType="end"/>
      </w:r>
      <w:r>
        <w:t>: Properties for grillage models of selected Oklahoma bridges</w:t>
      </w:r>
      <w:bookmarkEnd w:id="520"/>
    </w:p>
    <w:tbl>
      <w:tblPr>
        <w:tblW w:w="8324" w:type="dxa"/>
        <w:tblBorders>
          <w:top w:val="single" w:sz="4" w:space="0" w:color="auto"/>
          <w:bottom w:val="single" w:sz="4" w:space="0" w:color="auto"/>
        </w:tblBorders>
        <w:tblCellMar>
          <w:top w:w="15" w:type="dxa"/>
          <w:bottom w:w="15" w:type="dxa"/>
        </w:tblCellMar>
        <w:tblLook w:val="04A0" w:firstRow="1" w:lastRow="0" w:firstColumn="1" w:lastColumn="0" w:noHBand="0" w:noVBand="1"/>
      </w:tblPr>
      <w:tblGrid>
        <w:gridCol w:w="1193"/>
        <w:gridCol w:w="841"/>
        <w:gridCol w:w="827"/>
        <w:gridCol w:w="927"/>
        <w:gridCol w:w="711"/>
        <w:gridCol w:w="801"/>
        <w:gridCol w:w="801"/>
        <w:gridCol w:w="711"/>
        <w:gridCol w:w="711"/>
        <w:gridCol w:w="801"/>
      </w:tblGrid>
      <w:tr w:rsidR="00BA1B61" w:rsidRPr="00BA1B61" w14:paraId="37C58102" w14:textId="77777777" w:rsidTr="00833C1A">
        <w:trPr>
          <w:trHeight w:val="285"/>
        </w:trPr>
        <w:tc>
          <w:tcPr>
            <w:tcW w:w="1193" w:type="dxa"/>
            <w:vMerge w:val="restart"/>
            <w:tcBorders>
              <w:top w:val="single" w:sz="4" w:space="0" w:color="auto"/>
              <w:bottom w:val="nil"/>
            </w:tcBorders>
            <w:vAlign w:val="bottom"/>
            <w:hideMark/>
          </w:tcPr>
          <w:p w14:paraId="7EAA6DB1"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Bridge</w:t>
            </w:r>
          </w:p>
        </w:tc>
        <w:tc>
          <w:tcPr>
            <w:tcW w:w="841" w:type="dxa"/>
            <w:tcBorders>
              <w:top w:val="single" w:sz="4" w:space="0" w:color="auto"/>
              <w:bottom w:val="nil"/>
            </w:tcBorders>
            <w:noWrap/>
            <w:vAlign w:val="bottom"/>
            <w:hideMark/>
          </w:tcPr>
          <w:p w14:paraId="6B3F2951"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Length</w:t>
            </w:r>
          </w:p>
        </w:tc>
        <w:tc>
          <w:tcPr>
            <w:tcW w:w="827" w:type="dxa"/>
            <w:tcBorders>
              <w:top w:val="single" w:sz="4" w:space="0" w:color="auto"/>
              <w:bottom w:val="nil"/>
            </w:tcBorders>
            <w:noWrap/>
            <w:vAlign w:val="bottom"/>
            <w:hideMark/>
          </w:tcPr>
          <w:p w14:paraId="7120F8BE"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Spacing</w:t>
            </w:r>
          </w:p>
        </w:tc>
        <w:tc>
          <w:tcPr>
            <w:tcW w:w="927" w:type="dxa"/>
            <w:tcBorders>
              <w:top w:val="single" w:sz="4" w:space="0" w:color="auto"/>
              <w:bottom w:val="nil"/>
            </w:tcBorders>
            <w:noWrap/>
            <w:vAlign w:val="bottom"/>
            <w:hideMark/>
          </w:tcPr>
          <w:p w14:paraId="18F375A8"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Slab thickness</w:t>
            </w:r>
          </w:p>
        </w:tc>
        <w:tc>
          <w:tcPr>
            <w:tcW w:w="2313" w:type="dxa"/>
            <w:gridSpan w:val="3"/>
            <w:tcBorders>
              <w:top w:val="single" w:sz="4" w:space="0" w:color="auto"/>
              <w:bottom w:val="nil"/>
            </w:tcBorders>
            <w:noWrap/>
            <w:vAlign w:val="bottom"/>
            <w:hideMark/>
          </w:tcPr>
          <w:p w14:paraId="4EF55F69"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 xml:space="preserve">Interior girder </w:t>
            </w:r>
          </w:p>
        </w:tc>
        <w:tc>
          <w:tcPr>
            <w:tcW w:w="2223" w:type="dxa"/>
            <w:gridSpan w:val="3"/>
            <w:tcBorders>
              <w:top w:val="single" w:sz="4" w:space="0" w:color="auto"/>
              <w:bottom w:val="nil"/>
            </w:tcBorders>
            <w:noWrap/>
            <w:vAlign w:val="bottom"/>
            <w:hideMark/>
          </w:tcPr>
          <w:p w14:paraId="365A0D85"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Exterior Girder</w:t>
            </w:r>
          </w:p>
        </w:tc>
      </w:tr>
      <w:tr w:rsidR="00BA1B61" w:rsidRPr="00BA1B61" w14:paraId="639ED37F" w14:textId="77777777" w:rsidTr="00833C1A">
        <w:trPr>
          <w:trHeight w:val="285"/>
        </w:trPr>
        <w:tc>
          <w:tcPr>
            <w:tcW w:w="1193" w:type="dxa"/>
            <w:vMerge/>
            <w:tcBorders>
              <w:top w:val="nil"/>
              <w:bottom w:val="single" w:sz="4" w:space="0" w:color="auto"/>
            </w:tcBorders>
            <w:vAlign w:val="center"/>
            <w:hideMark/>
          </w:tcPr>
          <w:p w14:paraId="2EF2ED77" w14:textId="77777777" w:rsidR="00BA1B61" w:rsidRPr="00BA1B61" w:rsidRDefault="00BA1B61" w:rsidP="00BA1B61">
            <w:pPr>
              <w:spacing w:line="240" w:lineRule="auto"/>
              <w:rPr>
                <w:rFonts w:ascii="Times New Roman" w:hAnsi="Times New Roman"/>
                <w:b/>
                <w:bCs/>
                <w:color w:val="000000"/>
                <w:sz w:val="18"/>
                <w:szCs w:val="18"/>
                <w:lang w:bidi="ar-SA"/>
              </w:rPr>
            </w:pPr>
          </w:p>
        </w:tc>
        <w:tc>
          <w:tcPr>
            <w:tcW w:w="841" w:type="dxa"/>
            <w:tcBorders>
              <w:top w:val="nil"/>
              <w:bottom w:val="single" w:sz="4" w:space="0" w:color="auto"/>
            </w:tcBorders>
            <w:noWrap/>
            <w:vAlign w:val="bottom"/>
            <w:hideMark/>
          </w:tcPr>
          <w:p w14:paraId="388CA980" w14:textId="77777777" w:rsidR="00BA1B61" w:rsidRPr="00BA1B61" w:rsidRDefault="00387324" w:rsidP="00BA1B61">
            <w:pPr>
              <w:spacing w:line="240" w:lineRule="auto"/>
              <w:jc w:val="center"/>
              <w:rPr>
                <w:rFonts w:ascii="Times New Roman" w:hAnsi="Times New Roman"/>
                <w:b/>
                <w:bCs/>
                <w:color w:val="000000"/>
                <w:sz w:val="18"/>
                <w:szCs w:val="18"/>
                <w:lang w:bidi="ar-SA"/>
              </w:rPr>
            </w:pPr>
            <w:r>
              <w:rPr>
                <w:rFonts w:ascii="Times New Roman" w:hAnsi="Times New Roman"/>
                <w:b/>
                <w:bCs/>
                <w:color w:val="000000"/>
                <w:sz w:val="18"/>
                <w:szCs w:val="18"/>
                <w:lang w:bidi="ar-SA"/>
              </w:rPr>
              <w:t>(ft</w:t>
            </w:r>
            <w:r w:rsidR="00BA1B61" w:rsidRPr="00BA1B61">
              <w:rPr>
                <w:rFonts w:ascii="Times New Roman" w:hAnsi="Times New Roman"/>
                <w:b/>
                <w:bCs/>
                <w:color w:val="000000"/>
                <w:sz w:val="18"/>
                <w:szCs w:val="18"/>
                <w:lang w:bidi="ar-SA"/>
              </w:rPr>
              <w:t>)</w:t>
            </w:r>
          </w:p>
        </w:tc>
        <w:tc>
          <w:tcPr>
            <w:tcW w:w="827" w:type="dxa"/>
            <w:tcBorders>
              <w:top w:val="nil"/>
              <w:bottom w:val="single" w:sz="4" w:space="0" w:color="auto"/>
            </w:tcBorders>
            <w:noWrap/>
            <w:vAlign w:val="bottom"/>
            <w:hideMark/>
          </w:tcPr>
          <w:p w14:paraId="074F60FB" w14:textId="77777777" w:rsidR="00BA1B61" w:rsidRPr="00BA1B61" w:rsidRDefault="00387324" w:rsidP="00BA1B61">
            <w:pPr>
              <w:spacing w:line="240" w:lineRule="auto"/>
              <w:jc w:val="center"/>
              <w:rPr>
                <w:rFonts w:ascii="Times New Roman" w:hAnsi="Times New Roman"/>
                <w:b/>
                <w:bCs/>
                <w:color w:val="000000"/>
                <w:sz w:val="18"/>
                <w:szCs w:val="18"/>
                <w:lang w:bidi="ar-SA"/>
              </w:rPr>
            </w:pPr>
            <w:r>
              <w:rPr>
                <w:rFonts w:ascii="Times New Roman" w:hAnsi="Times New Roman"/>
                <w:b/>
                <w:bCs/>
                <w:color w:val="000000"/>
                <w:sz w:val="18"/>
                <w:szCs w:val="18"/>
                <w:lang w:bidi="ar-SA"/>
              </w:rPr>
              <w:t>(ft</w:t>
            </w:r>
            <w:r w:rsidR="00BA1B61" w:rsidRPr="00BA1B61">
              <w:rPr>
                <w:rFonts w:ascii="Times New Roman" w:hAnsi="Times New Roman"/>
                <w:b/>
                <w:bCs/>
                <w:color w:val="000000"/>
                <w:sz w:val="18"/>
                <w:szCs w:val="18"/>
                <w:lang w:bidi="ar-SA"/>
              </w:rPr>
              <w:t>)</w:t>
            </w:r>
          </w:p>
        </w:tc>
        <w:tc>
          <w:tcPr>
            <w:tcW w:w="927" w:type="dxa"/>
            <w:tcBorders>
              <w:top w:val="nil"/>
              <w:bottom w:val="single" w:sz="4" w:space="0" w:color="auto"/>
            </w:tcBorders>
            <w:noWrap/>
            <w:vAlign w:val="bottom"/>
            <w:hideMark/>
          </w:tcPr>
          <w:p w14:paraId="0B48299F"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(in.)</w:t>
            </w:r>
          </w:p>
        </w:tc>
        <w:tc>
          <w:tcPr>
            <w:tcW w:w="711" w:type="dxa"/>
            <w:tcBorders>
              <w:top w:val="nil"/>
              <w:bottom w:val="single" w:sz="4" w:space="0" w:color="auto"/>
            </w:tcBorders>
            <w:noWrap/>
            <w:vAlign w:val="bottom"/>
            <w:hideMark/>
          </w:tcPr>
          <w:p w14:paraId="6A716139"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A (in</w:t>
            </w:r>
            <w:r w:rsidRPr="00387324">
              <w:rPr>
                <w:rFonts w:ascii="Times New Roman" w:hAnsi="Times New Roman"/>
                <w:b/>
                <w:bCs/>
                <w:color w:val="000000"/>
                <w:sz w:val="18"/>
                <w:szCs w:val="18"/>
                <w:vertAlign w:val="superscript"/>
                <w:lang w:bidi="ar-SA"/>
              </w:rPr>
              <w:t>2</w:t>
            </w:r>
            <w:r w:rsidRPr="00BA1B61">
              <w:rPr>
                <w:rFonts w:ascii="Times New Roman" w:hAnsi="Times New Roman"/>
                <w:b/>
                <w:bCs/>
                <w:color w:val="000000"/>
                <w:sz w:val="18"/>
                <w:szCs w:val="18"/>
                <w:lang w:bidi="ar-SA"/>
              </w:rPr>
              <w:t>)</w:t>
            </w:r>
          </w:p>
        </w:tc>
        <w:tc>
          <w:tcPr>
            <w:tcW w:w="801" w:type="dxa"/>
            <w:tcBorders>
              <w:top w:val="nil"/>
              <w:bottom w:val="single" w:sz="4" w:space="0" w:color="auto"/>
            </w:tcBorders>
            <w:noWrap/>
            <w:vAlign w:val="bottom"/>
            <w:hideMark/>
          </w:tcPr>
          <w:p w14:paraId="1AABA4D8"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J (in</w:t>
            </w:r>
            <w:r w:rsidRPr="00387324">
              <w:rPr>
                <w:rFonts w:ascii="Times New Roman" w:hAnsi="Times New Roman"/>
                <w:b/>
                <w:bCs/>
                <w:color w:val="000000"/>
                <w:sz w:val="18"/>
                <w:szCs w:val="18"/>
                <w:vertAlign w:val="superscript"/>
                <w:lang w:bidi="ar-SA"/>
              </w:rPr>
              <w:t>4</w:t>
            </w:r>
            <w:r w:rsidRPr="00BA1B61">
              <w:rPr>
                <w:rFonts w:ascii="Times New Roman" w:hAnsi="Times New Roman"/>
                <w:b/>
                <w:bCs/>
                <w:color w:val="000000"/>
                <w:sz w:val="18"/>
                <w:szCs w:val="18"/>
                <w:lang w:bidi="ar-SA"/>
              </w:rPr>
              <w:t>)</w:t>
            </w:r>
          </w:p>
        </w:tc>
        <w:tc>
          <w:tcPr>
            <w:tcW w:w="801" w:type="dxa"/>
            <w:tcBorders>
              <w:top w:val="nil"/>
              <w:bottom w:val="single" w:sz="4" w:space="0" w:color="auto"/>
            </w:tcBorders>
            <w:noWrap/>
            <w:vAlign w:val="bottom"/>
            <w:hideMark/>
          </w:tcPr>
          <w:p w14:paraId="45DFC3D7"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I (in</w:t>
            </w:r>
            <w:r w:rsidRPr="00387324">
              <w:rPr>
                <w:rFonts w:ascii="Times New Roman" w:hAnsi="Times New Roman"/>
                <w:b/>
                <w:bCs/>
                <w:color w:val="000000"/>
                <w:sz w:val="18"/>
                <w:szCs w:val="18"/>
                <w:vertAlign w:val="superscript"/>
                <w:lang w:bidi="ar-SA"/>
              </w:rPr>
              <w:t>4</w:t>
            </w:r>
            <w:r w:rsidRPr="00BA1B61">
              <w:rPr>
                <w:rFonts w:ascii="Times New Roman" w:hAnsi="Times New Roman"/>
                <w:b/>
                <w:bCs/>
                <w:color w:val="000000"/>
                <w:sz w:val="18"/>
                <w:szCs w:val="18"/>
                <w:lang w:bidi="ar-SA"/>
              </w:rPr>
              <w:t>)</w:t>
            </w:r>
          </w:p>
        </w:tc>
        <w:tc>
          <w:tcPr>
            <w:tcW w:w="711" w:type="dxa"/>
            <w:tcBorders>
              <w:top w:val="nil"/>
              <w:bottom w:val="single" w:sz="4" w:space="0" w:color="auto"/>
            </w:tcBorders>
            <w:noWrap/>
            <w:vAlign w:val="bottom"/>
            <w:hideMark/>
          </w:tcPr>
          <w:p w14:paraId="3468F2FC"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A (in</w:t>
            </w:r>
            <w:r w:rsidRPr="00387324">
              <w:rPr>
                <w:rFonts w:ascii="Times New Roman" w:hAnsi="Times New Roman"/>
                <w:b/>
                <w:bCs/>
                <w:color w:val="000000"/>
                <w:sz w:val="18"/>
                <w:szCs w:val="18"/>
                <w:vertAlign w:val="superscript"/>
                <w:lang w:bidi="ar-SA"/>
              </w:rPr>
              <w:t>2</w:t>
            </w:r>
            <w:r w:rsidRPr="00BA1B61">
              <w:rPr>
                <w:rFonts w:ascii="Times New Roman" w:hAnsi="Times New Roman"/>
                <w:b/>
                <w:bCs/>
                <w:color w:val="000000"/>
                <w:sz w:val="18"/>
                <w:szCs w:val="18"/>
                <w:lang w:bidi="ar-SA"/>
              </w:rPr>
              <w:t>)</w:t>
            </w:r>
          </w:p>
        </w:tc>
        <w:tc>
          <w:tcPr>
            <w:tcW w:w="711" w:type="dxa"/>
            <w:tcBorders>
              <w:top w:val="nil"/>
              <w:bottom w:val="single" w:sz="4" w:space="0" w:color="auto"/>
            </w:tcBorders>
            <w:noWrap/>
            <w:vAlign w:val="bottom"/>
            <w:hideMark/>
          </w:tcPr>
          <w:p w14:paraId="393E8C42"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J (in</w:t>
            </w:r>
            <w:r w:rsidRPr="00387324">
              <w:rPr>
                <w:rFonts w:ascii="Times New Roman" w:hAnsi="Times New Roman"/>
                <w:b/>
                <w:bCs/>
                <w:color w:val="000000"/>
                <w:sz w:val="18"/>
                <w:szCs w:val="18"/>
                <w:vertAlign w:val="superscript"/>
                <w:lang w:bidi="ar-SA"/>
              </w:rPr>
              <w:t>4</w:t>
            </w:r>
            <w:r w:rsidRPr="00BA1B61">
              <w:rPr>
                <w:rFonts w:ascii="Times New Roman" w:hAnsi="Times New Roman"/>
                <w:b/>
                <w:bCs/>
                <w:color w:val="000000"/>
                <w:sz w:val="18"/>
                <w:szCs w:val="18"/>
                <w:lang w:bidi="ar-SA"/>
              </w:rPr>
              <w:t>)</w:t>
            </w:r>
          </w:p>
        </w:tc>
        <w:tc>
          <w:tcPr>
            <w:tcW w:w="801" w:type="dxa"/>
            <w:tcBorders>
              <w:top w:val="nil"/>
              <w:bottom w:val="single" w:sz="4" w:space="0" w:color="auto"/>
            </w:tcBorders>
            <w:noWrap/>
            <w:vAlign w:val="bottom"/>
            <w:hideMark/>
          </w:tcPr>
          <w:p w14:paraId="2F978A3B"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I (in</w:t>
            </w:r>
            <w:r w:rsidRPr="00387324">
              <w:rPr>
                <w:rFonts w:ascii="Times New Roman" w:hAnsi="Times New Roman"/>
                <w:b/>
                <w:bCs/>
                <w:color w:val="000000"/>
                <w:sz w:val="18"/>
                <w:szCs w:val="18"/>
                <w:vertAlign w:val="superscript"/>
                <w:lang w:bidi="ar-SA"/>
              </w:rPr>
              <w:t>4</w:t>
            </w:r>
            <w:r w:rsidRPr="00BA1B61">
              <w:rPr>
                <w:rFonts w:ascii="Times New Roman" w:hAnsi="Times New Roman"/>
                <w:b/>
                <w:bCs/>
                <w:color w:val="000000"/>
                <w:sz w:val="18"/>
                <w:szCs w:val="18"/>
                <w:lang w:bidi="ar-SA"/>
              </w:rPr>
              <w:t>)</w:t>
            </w:r>
          </w:p>
        </w:tc>
      </w:tr>
      <w:tr w:rsidR="00BA1B61" w:rsidRPr="00BA1B61" w14:paraId="267A32A0" w14:textId="77777777" w:rsidTr="00833C1A">
        <w:trPr>
          <w:trHeight w:val="285"/>
        </w:trPr>
        <w:tc>
          <w:tcPr>
            <w:tcW w:w="1193" w:type="dxa"/>
            <w:tcBorders>
              <w:top w:val="single" w:sz="4" w:space="0" w:color="auto"/>
            </w:tcBorders>
            <w:noWrap/>
            <w:vAlign w:val="bottom"/>
            <w:hideMark/>
          </w:tcPr>
          <w:p w14:paraId="5F2495B6"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Little River Overflow</w:t>
            </w:r>
          </w:p>
        </w:tc>
        <w:tc>
          <w:tcPr>
            <w:tcW w:w="841" w:type="dxa"/>
            <w:tcBorders>
              <w:top w:val="single" w:sz="4" w:space="0" w:color="auto"/>
            </w:tcBorders>
            <w:noWrap/>
            <w:vAlign w:val="bottom"/>
            <w:hideMark/>
          </w:tcPr>
          <w:p w14:paraId="19905A82"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34.83</w:t>
            </w:r>
          </w:p>
        </w:tc>
        <w:tc>
          <w:tcPr>
            <w:tcW w:w="827" w:type="dxa"/>
            <w:tcBorders>
              <w:top w:val="single" w:sz="4" w:space="0" w:color="auto"/>
            </w:tcBorders>
            <w:noWrap/>
            <w:vAlign w:val="bottom"/>
            <w:hideMark/>
          </w:tcPr>
          <w:p w14:paraId="51ECFC93"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11.75</w:t>
            </w:r>
          </w:p>
        </w:tc>
        <w:tc>
          <w:tcPr>
            <w:tcW w:w="927" w:type="dxa"/>
            <w:tcBorders>
              <w:top w:val="single" w:sz="4" w:space="0" w:color="auto"/>
            </w:tcBorders>
            <w:noWrap/>
            <w:vAlign w:val="bottom"/>
            <w:hideMark/>
          </w:tcPr>
          <w:p w14:paraId="0BA27AF5"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9</w:t>
            </w:r>
          </w:p>
        </w:tc>
        <w:tc>
          <w:tcPr>
            <w:tcW w:w="711" w:type="dxa"/>
            <w:tcBorders>
              <w:top w:val="single" w:sz="4" w:space="0" w:color="auto"/>
            </w:tcBorders>
            <w:noWrap/>
            <w:vAlign w:val="bottom"/>
            <w:hideMark/>
          </w:tcPr>
          <w:p w14:paraId="7353BD87"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1468.1</w:t>
            </w:r>
          </w:p>
        </w:tc>
        <w:tc>
          <w:tcPr>
            <w:tcW w:w="801" w:type="dxa"/>
            <w:tcBorders>
              <w:top w:val="single" w:sz="4" w:space="0" w:color="auto"/>
            </w:tcBorders>
            <w:noWrap/>
            <w:vAlign w:val="bottom"/>
            <w:hideMark/>
          </w:tcPr>
          <w:p w14:paraId="6E9ACA8B"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7451.7</w:t>
            </w:r>
          </w:p>
        </w:tc>
        <w:tc>
          <w:tcPr>
            <w:tcW w:w="801" w:type="dxa"/>
            <w:tcBorders>
              <w:top w:val="single" w:sz="4" w:space="0" w:color="auto"/>
            </w:tcBorders>
            <w:noWrap/>
            <w:vAlign w:val="bottom"/>
            <w:hideMark/>
          </w:tcPr>
          <w:p w14:paraId="435922EB"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79913.1</w:t>
            </w:r>
          </w:p>
        </w:tc>
        <w:tc>
          <w:tcPr>
            <w:tcW w:w="711" w:type="dxa"/>
            <w:tcBorders>
              <w:top w:val="single" w:sz="4" w:space="0" w:color="auto"/>
            </w:tcBorders>
            <w:noWrap/>
            <w:vAlign w:val="bottom"/>
            <w:hideMark/>
          </w:tcPr>
          <w:p w14:paraId="4D9D64EA"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1105.7</w:t>
            </w:r>
          </w:p>
        </w:tc>
        <w:tc>
          <w:tcPr>
            <w:tcW w:w="711" w:type="dxa"/>
            <w:tcBorders>
              <w:top w:val="single" w:sz="4" w:space="0" w:color="auto"/>
            </w:tcBorders>
            <w:noWrap/>
            <w:vAlign w:val="bottom"/>
            <w:hideMark/>
          </w:tcPr>
          <w:p w14:paraId="2A355327"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7451.7</w:t>
            </w:r>
          </w:p>
        </w:tc>
        <w:tc>
          <w:tcPr>
            <w:tcW w:w="801" w:type="dxa"/>
            <w:tcBorders>
              <w:top w:val="single" w:sz="4" w:space="0" w:color="auto"/>
            </w:tcBorders>
            <w:noWrap/>
            <w:vAlign w:val="bottom"/>
            <w:hideMark/>
          </w:tcPr>
          <w:p w14:paraId="5AC3D975"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75098.3</w:t>
            </w:r>
          </w:p>
        </w:tc>
      </w:tr>
      <w:tr w:rsidR="00BA1B61" w:rsidRPr="00BA1B61" w14:paraId="76DA5AFC" w14:textId="77777777" w:rsidTr="00833C1A">
        <w:trPr>
          <w:trHeight w:val="285"/>
        </w:trPr>
        <w:tc>
          <w:tcPr>
            <w:tcW w:w="1193" w:type="dxa"/>
            <w:noWrap/>
            <w:vAlign w:val="bottom"/>
            <w:hideMark/>
          </w:tcPr>
          <w:p w14:paraId="38F4E4CA"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I244 A</w:t>
            </w:r>
          </w:p>
        </w:tc>
        <w:tc>
          <w:tcPr>
            <w:tcW w:w="841" w:type="dxa"/>
            <w:noWrap/>
            <w:vAlign w:val="bottom"/>
            <w:hideMark/>
          </w:tcPr>
          <w:p w14:paraId="25F9E9DC"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30.5</w:t>
            </w:r>
          </w:p>
        </w:tc>
        <w:tc>
          <w:tcPr>
            <w:tcW w:w="827" w:type="dxa"/>
            <w:noWrap/>
            <w:vAlign w:val="bottom"/>
            <w:hideMark/>
          </w:tcPr>
          <w:p w14:paraId="7F8D538B"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7.67</w:t>
            </w:r>
          </w:p>
        </w:tc>
        <w:tc>
          <w:tcPr>
            <w:tcW w:w="927" w:type="dxa"/>
            <w:noWrap/>
            <w:vAlign w:val="bottom"/>
            <w:hideMark/>
          </w:tcPr>
          <w:p w14:paraId="6BCAE54B"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7</w:t>
            </w:r>
          </w:p>
        </w:tc>
        <w:tc>
          <w:tcPr>
            <w:tcW w:w="711" w:type="dxa"/>
            <w:noWrap/>
            <w:vAlign w:val="bottom"/>
            <w:hideMark/>
          </w:tcPr>
          <w:p w14:paraId="61CB5A5E"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1053.7</w:t>
            </w:r>
          </w:p>
        </w:tc>
        <w:tc>
          <w:tcPr>
            <w:tcW w:w="801" w:type="dxa"/>
            <w:noWrap/>
            <w:vAlign w:val="bottom"/>
            <w:hideMark/>
          </w:tcPr>
          <w:p w14:paraId="5156A62F"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7387.4</w:t>
            </w:r>
          </w:p>
        </w:tc>
        <w:tc>
          <w:tcPr>
            <w:tcW w:w="801" w:type="dxa"/>
            <w:noWrap/>
            <w:vAlign w:val="bottom"/>
            <w:hideMark/>
          </w:tcPr>
          <w:p w14:paraId="04323158"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72448.6</w:t>
            </w:r>
          </w:p>
        </w:tc>
        <w:tc>
          <w:tcPr>
            <w:tcW w:w="711" w:type="dxa"/>
            <w:noWrap/>
            <w:vAlign w:val="bottom"/>
            <w:hideMark/>
          </w:tcPr>
          <w:p w14:paraId="149BAF66"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889.9</w:t>
            </w:r>
          </w:p>
        </w:tc>
        <w:tc>
          <w:tcPr>
            <w:tcW w:w="711" w:type="dxa"/>
            <w:noWrap/>
            <w:vAlign w:val="bottom"/>
            <w:hideMark/>
          </w:tcPr>
          <w:p w14:paraId="33A498E6"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7387.4</w:t>
            </w:r>
          </w:p>
        </w:tc>
        <w:tc>
          <w:tcPr>
            <w:tcW w:w="801" w:type="dxa"/>
            <w:noWrap/>
            <w:vAlign w:val="bottom"/>
            <w:hideMark/>
          </w:tcPr>
          <w:p w14:paraId="4C8A75E9"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69928.5</w:t>
            </w:r>
          </w:p>
        </w:tc>
      </w:tr>
      <w:tr w:rsidR="00BA1B61" w:rsidRPr="00BA1B61" w14:paraId="2F65C8F6" w14:textId="77777777" w:rsidTr="00833C1A">
        <w:trPr>
          <w:trHeight w:val="285"/>
        </w:trPr>
        <w:tc>
          <w:tcPr>
            <w:tcW w:w="1193" w:type="dxa"/>
            <w:tcBorders>
              <w:bottom w:val="single" w:sz="4" w:space="0" w:color="auto"/>
            </w:tcBorders>
            <w:noWrap/>
            <w:vAlign w:val="bottom"/>
            <w:hideMark/>
          </w:tcPr>
          <w:p w14:paraId="31E1729A"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I244 C</w:t>
            </w:r>
          </w:p>
        </w:tc>
        <w:tc>
          <w:tcPr>
            <w:tcW w:w="841" w:type="dxa"/>
            <w:tcBorders>
              <w:bottom w:val="single" w:sz="4" w:space="0" w:color="auto"/>
            </w:tcBorders>
            <w:noWrap/>
            <w:vAlign w:val="bottom"/>
            <w:hideMark/>
          </w:tcPr>
          <w:p w14:paraId="30F65DEE"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46</w:t>
            </w:r>
          </w:p>
        </w:tc>
        <w:tc>
          <w:tcPr>
            <w:tcW w:w="827" w:type="dxa"/>
            <w:tcBorders>
              <w:bottom w:val="single" w:sz="4" w:space="0" w:color="auto"/>
            </w:tcBorders>
            <w:noWrap/>
            <w:vAlign w:val="bottom"/>
            <w:hideMark/>
          </w:tcPr>
          <w:p w14:paraId="767E4115"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7.67</w:t>
            </w:r>
          </w:p>
        </w:tc>
        <w:tc>
          <w:tcPr>
            <w:tcW w:w="927" w:type="dxa"/>
            <w:tcBorders>
              <w:bottom w:val="single" w:sz="4" w:space="0" w:color="auto"/>
            </w:tcBorders>
            <w:noWrap/>
            <w:vAlign w:val="bottom"/>
            <w:hideMark/>
          </w:tcPr>
          <w:p w14:paraId="6493C9B9"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7</w:t>
            </w:r>
          </w:p>
        </w:tc>
        <w:tc>
          <w:tcPr>
            <w:tcW w:w="711" w:type="dxa"/>
            <w:tcBorders>
              <w:bottom w:val="single" w:sz="4" w:space="0" w:color="auto"/>
            </w:tcBorders>
            <w:noWrap/>
            <w:vAlign w:val="bottom"/>
            <w:hideMark/>
          </w:tcPr>
          <w:p w14:paraId="14AEAB3B"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960.1</w:t>
            </w:r>
          </w:p>
        </w:tc>
        <w:tc>
          <w:tcPr>
            <w:tcW w:w="801" w:type="dxa"/>
            <w:tcBorders>
              <w:bottom w:val="single" w:sz="4" w:space="0" w:color="auto"/>
            </w:tcBorders>
            <w:noWrap/>
            <w:vAlign w:val="bottom"/>
            <w:hideMark/>
          </w:tcPr>
          <w:p w14:paraId="0BEBB4ED"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7387.4</w:t>
            </w:r>
          </w:p>
        </w:tc>
        <w:tc>
          <w:tcPr>
            <w:tcW w:w="801" w:type="dxa"/>
            <w:tcBorders>
              <w:bottom w:val="single" w:sz="4" w:space="0" w:color="auto"/>
            </w:tcBorders>
            <w:noWrap/>
            <w:vAlign w:val="bottom"/>
            <w:hideMark/>
          </w:tcPr>
          <w:p w14:paraId="6C88AE4E"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71085.7</w:t>
            </w:r>
          </w:p>
        </w:tc>
        <w:tc>
          <w:tcPr>
            <w:tcW w:w="711" w:type="dxa"/>
            <w:tcBorders>
              <w:bottom w:val="single" w:sz="4" w:space="0" w:color="auto"/>
            </w:tcBorders>
            <w:noWrap/>
            <w:vAlign w:val="bottom"/>
            <w:hideMark/>
          </w:tcPr>
          <w:p w14:paraId="5293C7BE"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818.8</w:t>
            </w:r>
          </w:p>
        </w:tc>
        <w:tc>
          <w:tcPr>
            <w:tcW w:w="711" w:type="dxa"/>
            <w:tcBorders>
              <w:bottom w:val="single" w:sz="4" w:space="0" w:color="auto"/>
            </w:tcBorders>
            <w:noWrap/>
            <w:vAlign w:val="bottom"/>
            <w:hideMark/>
          </w:tcPr>
          <w:p w14:paraId="0A62A2F6"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7387.4</w:t>
            </w:r>
          </w:p>
        </w:tc>
        <w:tc>
          <w:tcPr>
            <w:tcW w:w="801" w:type="dxa"/>
            <w:tcBorders>
              <w:bottom w:val="single" w:sz="4" w:space="0" w:color="auto"/>
            </w:tcBorders>
            <w:noWrap/>
            <w:vAlign w:val="bottom"/>
            <w:hideMark/>
          </w:tcPr>
          <w:p w14:paraId="0512702B"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68601.7</w:t>
            </w:r>
          </w:p>
        </w:tc>
      </w:tr>
      <w:tr w:rsidR="00BA1B61" w:rsidRPr="00BA1B61" w14:paraId="54B18C11" w14:textId="77777777" w:rsidTr="00833C1A">
        <w:trPr>
          <w:trHeight w:val="285"/>
        </w:trPr>
        <w:tc>
          <w:tcPr>
            <w:tcW w:w="1193" w:type="dxa"/>
            <w:tcBorders>
              <w:top w:val="single" w:sz="4" w:space="0" w:color="auto"/>
              <w:bottom w:val="nil"/>
            </w:tcBorders>
            <w:noWrap/>
            <w:vAlign w:val="bottom"/>
            <w:hideMark/>
          </w:tcPr>
          <w:p w14:paraId="6EDB46B4" w14:textId="77777777" w:rsidR="00BA1B61" w:rsidRPr="00BA1B61" w:rsidRDefault="00BA1B61" w:rsidP="00BA1B61">
            <w:pPr>
              <w:spacing w:line="240" w:lineRule="auto"/>
              <w:jc w:val="center"/>
              <w:rPr>
                <w:rFonts w:ascii="Times New Roman" w:hAnsi="Times New Roman"/>
                <w:color w:val="000000"/>
                <w:sz w:val="18"/>
                <w:szCs w:val="18"/>
                <w:lang w:bidi="ar-SA"/>
              </w:rPr>
            </w:pPr>
          </w:p>
        </w:tc>
        <w:tc>
          <w:tcPr>
            <w:tcW w:w="2595" w:type="dxa"/>
            <w:gridSpan w:val="3"/>
            <w:tcBorders>
              <w:top w:val="single" w:sz="4" w:space="0" w:color="auto"/>
              <w:bottom w:val="nil"/>
            </w:tcBorders>
            <w:noWrap/>
            <w:vAlign w:val="bottom"/>
            <w:hideMark/>
          </w:tcPr>
          <w:p w14:paraId="6D345036"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Slab</w:t>
            </w:r>
          </w:p>
        </w:tc>
        <w:tc>
          <w:tcPr>
            <w:tcW w:w="2313" w:type="dxa"/>
            <w:gridSpan w:val="3"/>
            <w:tcBorders>
              <w:top w:val="single" w:sz="4" w:space="0" w:color="auto"/>
              <w:bottom w:val="nil"/>
            </w:tcBorders>
            <w:noWrap/>
            <w:vAlign w:val="bottom"/>
            <w:hideMark/>
          </w:tcPr>
          <w:p w14:paraId="0AF62C52"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Slab + middle diaphragm</w:t>
            </w:r>
          </w:p>
        </w:tc>
        <w:tc>
          <w:tcPr>
            <w:tcW w:w="2223" w:type="dxa"/>
            <w:gridSpan w:val="3"/>
            <w:tcBorders>
              <w:top w:val="single" w:sz="4" w:space="0" w:color="auto"/>
              <w:bottom w:val="nil"/>
            </w:tcBorders>
            <w:noWrap/>
            <w:vAlign w:val="bottom"/>
            <w:hideMark/>
          </w:tcPr>
          <w:p w14:paraId="210EED47"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Slab + end diaphragm</w:t>
            </w:r>
          </w:p>
        </w:tc>
      </w:tr>
      <w:tr w:rsidR="00BA1B61" w:rsidRPr="00BA1B61" w14:paraId="74847507" w14:textId="77777777" w:rsidTr="00833C1A">
        <w:trPr>
          <w:trHeight w:val="285"/>
        </w:trPr>
        <w:tc>
          <w:tcPr>
            <w:tcW w:w="1193" w:type="dxa"/>
            <w:tcBorders>
              <w:top w:val="nil"/>
              <w:bottom w:val="single" w:sz="4" w:space="0" w:color="auto"/>
            </w:tcBorders>
            <w:noWrap/>
            <w:vAlign w:val="bottom"/>
            <w:hideMark/>
          </w:tcPr>
          <w:p w14:paraId="3A5748C2" w14:textId="77777777" w:rsidR="00BA1B61" w:rsidRPr="00BA1B61" w:rsidRDefault="00BA1B61" w:rsidP="00BA1B61">
            <w:pPr>
              <w:spacing w:line="240" w:lineRule="auto"/>
              <w:jc w:val="center"/>
              <w:rPr>
                <w:rFonts w:ascii="Times New Roman" w:hAnsi="Times New Roman"/>
                <w:b/>
                <w:bCs/>
                <w:color w:val="000000"/>
                <w:sz w:val="18"/>
                <w:szCs w:val="18"/>
                <w:lang w:bidi="ar-SA"/>
              </w:rPr>
            </w:pPr>
          </w:p>
        </w:tc>
        <w:tc>
          <w:tcPr>
            <w:tcW w:w="841" w:type="dxa"/>
            <w:tcBorders>
              <w:top w:val="nil"/>
              <w:bottom w:val="single" w:sz="4" w:space="0" w:color="auto"/>
            </w:tcBorders>
            <w:noWrap/>
            <w:vAlign w:val="bottom"/>
            <w:hideMark/>
          </w:tcPr>
          <w:p w14:paraId="418F197C"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A (in</w:t>
            </w:r>
            <w:r w:rsidRPr="00387324">
              <w:rPr>
                <w:rFonts w:ascii="Times New Roman" w:hAnsi="Times New Roman"/>
                <w:b/>
                <w:bCs/>
                <w:color w:val="000000"/>
                <w:sz w:val="18"/>
                <w:szCs w:val="18"/>
                <w:vertAlign w:val="superscript"/>
                <w:lang w:bidi="ar-SA"/>
              </w:rPr>
              <w:t>2</w:t>
            </w:r>
            <w:r w:rsidRPr="00BA1B61">
              <w:rPr>
                <w:rFonts w:ascii="Times New Roman" w:hAnsi="Times New Roman"/>
                <w:b/>
                <w:bCs/>
                <w:color w:val="000000"/>
                <w:sz w:val="18"/>
                <w:szCs w:val="18"/>
                <w:lang w:bidi="ar-SA"/>
              </w:rPr>
              <w:t>)</w:t>
            </w:r>
          </w:p>
        </w:tc>
        <w:tc>
          <w:tcPr>
            <w:tcW w:w="827" w:type="dxa"/>
            <w:tcBorders>
              <w:top w:val="nil"/>
              <w:bottom w:val="single" w:sz="4" w:space="0" w:color="auto"/>
            </w:tcBorders>
            <w:noWrap/>
            <w:vAlign w:val="bottom"/>
            <w:hideMark/>
          </w:tcPr>
          <w:p w14:paraId="29D1902D"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J (in</w:t>
            </w:r>
            <w:r w:rsidRPr="00387324">
              <w:rPr>
                <w:rFonts w:ascii="Times New Roman" w:hAnsi="Times New Roman"/>
                <w:b/>
                <w:bCs/>
                <w:color w:val="000000"/>
                <w:sz w:val="18"/>
                <w:szCs w:val="18"/>
                <w:vertAlign w:val="superscript"/>
                <w:lang w:bidi="ar-SA"/>
              </w:rPr>
              <w:t>4</w:t>
            </w:r>
            <w:r w:rsidRPr="00BA1B61">
              <w:rPr>
                <w:rFonts w:ascii="Times New Roman" w:hAnsi="Times New Roman"/>
                <w:b/>
                <w:bCs/>
                <w:color w:val="000000"/>
                <w:sz w:val="18"/>
                <w:szCs w:val="18"/>
                <w:lang w:bidi="ar-SA"/>
              </w:rPr>
              <w:t>)</w:t>
            </w:r>
          </w:p>
        </w:tc>
        <w:tc>
          <w:tcPr>
            <w:tcW w:w="927" w:type="dxa"/>
            <w:tcBorders>
              <w:top w:val="nil"/>
              <w:bottom w:val="single" w:sz="4" w:space="0" w:color="auto"/>
            </w:tcBorders>
            <w:noWrap/>
            <w:vAlign w:val="bottom"/>
            <w:hideMark/>
          </w:tcPr>
          <w:p w14:paraId="6794D7ED"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I (in</w:t>
            </w:r>
            <w:r w:rsidRPr="00387324">
              <w:rPr>
                <w:rFonts w:ascii="Times New Roman" w:hAnsi="Times New Roman"/>
                <w:b/>
                <w:bCs/>
                <w:color w:val="000000"/>
                <w:sz w:val="18"/>
                <w:szCs w:val="18"/>
                <w:vertAlign w:val="superscript"/>
                <w:lang w:bidi="ar-SA"/>
              </w:rPr>
              <w:t>4</w:t>
            </w:r>
            <w:r w:rsidRPr="00BA1B61">
              <w:rPr>
                <w:rFonts w:ascii="Times New Roman" w:hAnsi="Times New Roman"/>
                <w:b/>
                <w:bCs/>
                <w:color w:val="000000"/>
                <w:sz w:val="18"/>
                <w:szCs w:val="18"/>
                <w:lang w:bidi="ar-SA"/>
              </w:rPr>
              <w:t>)</w:t>
            </w:r>
          </w:p>
        </w:tc>
        <w:tc>
          <w:tcPr>
            <w:tcW w:w="711" w:type="dxa"/>
            <w:tcBorders>
              <w:top w:val="nil"/>
              <w:bottom w:val="single" w:sz="4" w:space="0" w:color="auto"/>
            </w:tcBorders>
            <w:noWrap/>
            <w:vAlign w:val="bottom"/>
            <w:hideMark/>
          </w:tcPr>
          <w:p w14:paraId="542C872C"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A (in</w:t>
            </w:r>
            <w:r w:rsidRPr="00387324">
              <w:rPr>
                <w:rFonts w:ascii="Times New Roman" w:hAnsi="Times New Roman"/>
                <w:b/>
                <w:bCs/>
                <w:color w:val="000000"/>
                <w:sz w:val="18"/>
                <w:szCs w:val="18"/>
                <w:vertAlign w:val="superscript"/>
                <w:lang w:bidi="ar-SA"/>
              </w:rPr>
              <w:t>2</w:t>
            </w:r>
            <w:r w:rsidRPr="00BA1B61">
              <w:rPr>
                <w:rFonts w:ascii="Times New Roman" w:hAnsi="Times New Roman"/>
                <w:b/>
                <w:bCs/>
                <w:color w:val="000000"/>
                <w:sz w:val="18"/>
                <w:szCs w:val="18"/>
                <w:lang w:bidi="ar-SA"/>
              </w:rPr>
              <w:t>)</w:t>
            </w:r>
          </w:p>
        </w:tc>
        <w:tc>
          <w:tcPr>
            <w:tcW w:w="801" w:type="dxa"/>
            <w:tcBorders>
              <w:top w:val="nil"/>
              <w:bottom w:val="single" w:sz="4" w:space="0" w:color="auto"/>
            </w:tcBorders>
            <w:noWrap/>
            <w:vAlign w:val="bottom"/>
            <w:hideMark/>
          </w:tcPr>
          <w:p w14:paraId="4B4A8849"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J (in</w:t>
            </w:r>
            <w:r w:rsidRPr="00387324">
              <w:rPr>
                <w:rFonts w:ascii="Times New Roman" w:hAnsi="Times New Roman"/>
                <w:b/>
                <w:bCs/>
                <w:color w:val="000000"/>
                <w:sz w:val="18"/>
                <w:szCs w:val="18"/>
                <w:vertAlign w:val="superscript"/>
                <w:lang w:bidi="ar-SA"/>
              </w:rPr>
              <w:t>4</w:t>
            </w:r>
            <w:r w:rsidRPr="00BA1B61">
              <w:rPr>
                <w:rFonts w:ascii="Times New Roman" w:hAnsi="Times New Roman"/>
                <w:b/>
                <w:bCs/>
                <w:color w:val="000000"/>
                <w:sz w:val="18"/>
                <w:szCs w:val="18"/>
                <w:lang w:bidi="ar-SA"/>
              </w:rPr>
              <w:t>)</w:t>
            </w:r>
          </w:p>
        </w:tc>
        <w:tc>
          <w:tcPr>
            <w:tcW w:w="801" w:type="dxa"/>
            <w:tcBorders>
              <w:top w:val="nil"/>
              <w:bottom w:val="single" w:sz="4" w:space="0" w:color="auto"/>
            </w:tcBorders>
            <w:noWrap/>
            <w:vAlign w:val="bottom"/>
            <w:hideMark/>
          </w:tcPr>
          <w:p w14:paraId="055B488B"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I (in</w:t>
            </w:r>
            <w:r w:rsidRPr="00387324">
              <w:rPr>
                <w:rFonts w:ascii="Times New Roman" w:hAnsi="Times New Roman"/>
                <w:b/>
                <w:bCs/>
                <w:color w:val="000000"/>
                <w:sz w:val="18"/>
                <w:szCs w:val="18"/>
                <w:vertAlign w:val="superscript"/>
                <w:lang w:bidi="ar-SA"/>
              </w:rPr>
              <w:t>4</w:t>
            </w:r>
            <w:r w:rsidRPr="00BA1B61">
              <w:rPr>
                <w:rFonts w:ascii="Times New Roman" w:hAnsi="Times New Roman"/>
                <w:b/>
                <w:bCs/>
                <w:color w:val="000000"/>
                <w:sz w:val="18"/>
                <w:szCs w:val="18"/>
                <w:lang w:bidi="ar-SA"/>
              </w:rPr>
              <w:t>)</w:t>
            </w:r>
          </w:p>
        </w:tc>
        <w:tc>
          <w:tcPr>
            <w:tcW w:w="711" w:type="dxa"/>
            <w:tcBorders>
              <w:top w:val="nil"/>
              <w:bottom w:val="single" w:sz="4" w:space="0" w:color="auto"/>
            </w:tcBorders>
            <w:noWrap/>
            <w:vAlign w:val="bottom"/>
            <w:hideMark/>
          </w:tcPr>
          <w:p w14:paraId="19FA9ED1"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A (in</w:t>
            </w:r>
            <w:r w:rsidRPr="00387324">
              <w:rPr>
                <w:rFonts w:ascii="Times New Roman" w:hAnsi="Times New Roman"/>
                <w:b/>
                <w:bCs/>
                <w:color w:val="000000"/>
                <w:sz w:val="18"/>
                <w:szCs w:val="18"/>
                <w:vertAlign w:val="superscript"/>
                <w:lang w:bidi="ar-SA"/>
              </w:rPr>
              <w:t>2</w:t>
            </w:r>
            <w:r w:rsidRPr="00BA1B61">
              <w:rPr>
                <w:rFonts w:ascii="Times New Roman" w:hAnsi="Times New Roman"/>
                <w:b/>
                <w:bCs/>
                <w:color w:val="000000"/>
                <w:sz w:val="18"/>
                <w:szCs w:val="18"/>
                <w:lang w:bidi="ar-SA"/>
              </w:rPr>
              <w:t>)</w:t>
            </w:r>
          </w:p>
        </w:tc>
        <w:tc>
          <w:tcPr>
            <w:tcW w:w="711" w:type="dxa"/>
            <w:tcBorders>
              <w:top w:val="nil"/>
              <w:bottom w:val="single" w:sz="4" w:space="0" w:color="auto"/>
            </w:tcBorders>
            <w:noWrap/>
            <w:vAlign w:val="bottom"/>
            <w:hideMark/>
          </w:tcPr>
          <w:p w14:paraId="3EAB72BF"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J (in</w:t>
            </w:r>
            <w:r w:rsidRPr="00387324">
              <w:rPr>
                <w:rFonts w:ascii="Times New Roman" w:hAnsi="Times New Roman"/>
                <w:b/>
                <w:bCs/>
                <w:color w:val="000000"/>
                <w:sz w:val="18"/>
                <w:szCs w:val="18"/>
                <w:vertAlign w:val="superscript"/>
                <w:lang w:bidi="ar-SA"/>
              </w:rPr>
              <w:t>4</w:t>
            </w:r>
            <w:r w:rsidRPr="00BA1B61">
              <w:rPr>
                <w:rFonts w:ascii="Times New Roman" w:hAnsi="Times New Roman"/>
                <w:b/>
                <w:bCs/>
                <w:color w:val="000000"/>
                <w:sz w:val="18"/>
                <w:szCs w:val="18"/>
                <w:lang w:bidi="ar-SA"/>
              </w:rPr>
              <w:t>)</w:t>
            </w:r>
          </w:p>
        </w:tc>
        <w:tc>
          <w:tcPr>
            <w:tcW w:w="801" w:type="dxa"/>
            <w:tcBorders>
              <w:top w:val="nil"/>
              <w:bottom w:val="single" w:sz="4" w:space="0" w:color="auto"/>
            </w:tcBorders>
            <w:noWrap/>
            <w:vAlign w:val="bottom"/>
            <w:hideMark/>
          </w:tcPr>
          <w:p w14:paraId="525DD36A" w14:textId="77777777" w:rsidR="00BA1B61" w:rsidRPr="00BA1B61" w:rsidRDefault="00BA1B61" w:rsidP="00BA1B61">
            <w:pPr>
              <w:spacing w:line="240" w:lineRule="auto"/>
              <w:jc w:val="center"/>
              <w:rPr>
                <w:rFonts w:ascii="Times New Roman" w:hAnsi="Times New Roman"/>
                <w:b/>
                <w:bCs/>
                <w:color w:val="000000"/>
                <w:sz w:val="18"/>
                <w:szCs w:val="18"/>
                <w:lang w:bidi="ar-SA"/>
              </w:rPr>
            </w:pPr>
            <w:r w:rsidRPr="00BA1B61">
              <w:rPr>
                <w:rFonts w:ascii="Times New Roman" w:hAnsi="Times New Roman"/>
                <w:b/>
                <w:bCs/>
                <w:color w:val="000000"/>
                <w:sz w:val="18"/>
                <w:szCs w:val="18"/>
                <w:lang w:bidi="ar-SA"/>
              </w:rPr>
              <w:t>I (in</w:t>
            </w:r>
            <w:r w:rsidRPr="00387324">
              <w:rPr>
                <w:rFonts w:ascii="Times New Roman" w:hAnsi="Times New Roman"/>
                <w:b/>
                <w:bCs/>
                <w:color w:val="000000"/>
                <w:sz w:val="18"/>
                <w:szCs w:val="18"/>
                <w:vertAlign w:val="superscript"/>
                <w:lang w:bidi="ar-SA"/>
              </w:rPr>
              <w:t>4</w:t>
            </w:r>
            <w:r w:rsidRPr="00BA1B61">
              <w:rPr>
                <w:rFonts w:ascii="Times New Roman" w:hAnsi="Times New Roman"/>
                <w:b/>
                <w:bCs/>
                <w:color w:val="000000"/>
                <w:sz w:val="18"/>
                <w:szCs w:val="18"/>
                <w:lang w:bidi="ar-SA"/>
              </w:rPr>
              <w:t>)</w:t>
            </w:r>
          </w:p>
        </w:tc>
      </w:tr>
      <w:tr w:rsidR="00BA1B61" w:rsidRPr="00BA1B61" w14:paraId="3FE933EE" w14:textId="77777777" w:rsidTr="00833C1A">
        <w:trPr>
          <w:trHeight w:val="285"/>
        </w:trPr>
        <w:tc>
          <w:tcPr>
            <w:tcW w:w="1193" w:type="dxa"/>
            <w:tcBorders>
              <w:top w:val="single" w:sz="4" w:space="0" w:color="auto"/>
            </w:tcBorders>
            <w:noWrap/>
            <w:vAlign w:val="bottom"/>
            <w:hideMark/>
          </w:tcPr>
          <w:p w14:paraId="188A807C"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Little River Overflow</w:t>
            </w:r>
          </w:p>
        </w:tc>
        <w:tc>
          <w:tcPr>
            <w:tcW w:w="841" w:type="dxa"/>
            <w:tcBorders>
              <w:top w:val="single" w:sz="4" w:space="0" w:color="auto"/>
            </w:tcBorders>
            <w:noWrap/>
            <w:vAlign w:val="bottom"/>
            <w:hideMark/>
          </w:tcPr>
          <w:p w14:paraId="146FE11A"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407.3</w:t>
            </w:r>
          </w:p>
        </w:tc>
        <w:tc>
          <w:tcPr>
            <w:tcW w:w="827" w:type="dxa"/>
            <w:tcBorders>
              <w:top w:val="single" w:sz="4" w:space="0" w:color="auto"/>
            </w:tcBorders>
            <w:noWrap/>
            <w:vAlign w:val="bottom"/>
            <w:hideMark/>
          </w:tcPr>
          <w:p w14:paraId="231B63EF"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5498.6</w:t>
            </w:r>
          </w:p>
        </w:tc>
        <w:tc>
          <w:tcPr>
            <w:tcW w:w="927" w:type="dxa"/>
            <w:tcBorders>
              <w:top w:val="single" w:sz="4" w:space="0" w:color="auto"/>
            </w:tcBorders>
            <w:noWrap/>
            <w:vAlign w:val="bottom"/>
            <w:hideMark/>
          </w:tcPr>
          <w:p w14:paraId="6CD59838"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2749.3</w:t>
            </w:r>
          </w:p>
        </w:tc>
        <w:tc>
          <w:tcPr>
            <w:tcW w:w="711" w:type="dxa"/>
            <w:tcBorders>
              <w:top w:val="single" w:sz="4" w:space="0" w:color="auto"/>
            </w:tcBorders>
            <w:noWrap/>
            <w:vAlign w:val="bottom"/>
            <w:hideMark/>
          </w:tcPr>
          <w:p w14:paraId="593D98B9"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573.6</w:t>
            </w:r>
          </w:p>
        </w:tc>
        <w:tc>
          <w:tcPr>
            <w:tcW w:w="801" w:type="dxa"/>
            <w:tcBorders>
              <w:top w:val="single" w:sz="4" w:space="0" w:color="auto"/>
            </w:tcBorders>
            <w:noWrap/>
            <w:vAlign w:val="bottom"/>
            <w:hideMark/>
          </w:tcPr>
          <w:p w14:paraId="2B18DF21"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10148.5</w:t>
            </w:r>
          </w:p>
        </w:tc>
        <w:tc>
          <w:tcPr>
            <w:tcW w:w="801" w:type="dxa"/>
            <w:tcBorders>
              <w:top w:val="single" w:sz="4" w:space="0" w:color="auto"/>
            </w:tcBorders>
            <w:noWrap/>
            <w:vAlign w:val="bottom"/>
            <w:hideMark/>
          </w:tcPr>
          <w:p w14:paraId="7434BA5E"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14628.4</w:t>
            </w:r>
          </w:p>
        </w:tc>
        <w:tc>
          <w:tcPr>
            <w:tcW w:w="711" w:type="dxa"/>
            <w:tcBorders>
              <w:top w:val="single" w:sz="4" w:space="0" w:color="auto"/>
            </w:tcBorders>
            <w:noWrap/>
            <w:vAlign w:val="bottom"/>
            <w:hideMark/>
          </w:tcPr>
          <w:p w14:paraId="25DEAFFF"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369.9</w:t>
            </w:r>
          </w:p>
        </w:tc>
        <w:tc>
          <w:tcPr>
            <w:tcW w:w="711" w:type="dxa"/>
            <w:tcBorders>
              <w:top w:val="single" w:sz="4" w:space="0" w:color="auto"/>
            </w:tcBorders>
            <w:noWrap/>
            <w:vAlign w:val="bottom"/>
            <w:hideMark/>
          </w:tcPr>
          <w:p w14:paraId="6B128940"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6974.3</w:t>
            </w:r>
          </w:p>
        </w:tc>
        <w:tc>
          <w:tcPr>
            <w:tcW w:w="801" w:type="dxa"/>
            <w:tcBorders>
              <w:top w:val="single" w:sz="4" w:space="0" w:color="auto"/>
            </w:tcBorders>
            <w:noWrap/>
            <w:vAlign w:val="bottom"/>
            <w:hideMark/>
          </w:tcPr>
          <w:p w14:paraId="41283E42"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12377.9</w:t>
            </w:r>
          </w:p>
        </w:tc>
      </w:tr>
      <w:tr w:rsidR="00BA1B61" w:rsidRPr="00BA1B61" w14:paraId="237430B5" w14:textId="77777777" w:rsidTr="00833C1A">
        <w:trPr>
          <w:trHeight w:val="285"/>
        </w:trPr>
        <w:tc>
          <w:tcPr>
            <w:tcW w:w="1193" w:type="dxa"/>
            <w:noWrap/>
            <w:vAlign w:val="bottom"/>
            <w:hideMark/>
          </w:tcPr>
          <w:p w14:paraId="707A1603"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I244 A</w:t>
            </w:r>
          </w:p>
        </w:tc>
        <w:tc>
          <w:tcPr>
            <w:tcW w:w="841" w:type="dxa"/>
            <w:noWrap/>
            <w:vAlign w:val="bottom"/>
            <w:hideMark/>
          </w:tcPr>
          <w:p w14:paraId="16AB6827"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340.5</w:t>
            </w:r>
          </w:p>
        </w:tc>
        <w:tc>
          <w:tcPr>
            <w:tcW w:w="827" w:type="dxa"/>
            <w:noWrap/>
            <w:vAlign w:val="bottom"/>
            <w:hideMark/>
          </w:tcPr>
          <w:p w14:paraId="48C76BC5"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2780.6</w:t>
            </w:r>
          </w:p>
        </w:tc>
        <w:tc>
          <w:tcPr>
            <w:tcW w:w="927" w:type="dxa"/>
            <w:noWrap/>
            <w:vAlign w:val="bottom"/>
            <w:hideMark/>
          </w:tcPr>
          <w:p w14:paraId="257E48F9"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1390.3</w:t>
            </w:r>
          </w:p>
        </w:tc>
        <w:tc>
          <w:tcPr>
            <w:tcW w:w="711" w:type="dxa"/>
            <w:noWrap/>
            <w:vAlign w:val="bottom"/>
            <w:hideMark/>
          </w:tcPr>
          <w:p w14:paraId="78C23B37"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544.6</w:t>
            </w:r>
          </w:p>
        </w:tc>
        <w:tc>
          <w:tcPr>
            <w:tcW w:w="801" w:type="dxa"/>
            <w:noWrap/>
            <w:vAlign w:val="bottom"/>
            <w:hideMark/>
          </w:tcPr>
          <w:p w14:paraId="4E66A71D"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6588.9</w:t>
            </w:r>
          </w:p>
        </w:tc>
        <w:tc>
          <w:tcPr>
            <w:tcW w:w="801" w:type="dxa"/>
            <w:noWrap/>
            <w:vAlign w:val="bottom"/>
            <w:hideMark/>
          </w:tcPr>
          <w:p w14:paraId="5325E05F"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15144.4</w:t>
            </w:r>
          </w:p>
        </w:tc>
        <w:tc>
          <w:tcPr>
            <w:tcW w:w="711" w:type="dxa"/>
            <w:noWrap/>
            <w:vAlign w:val="bottom"/>
            <w:hideMark/>
          </w:tcPr>
          <w:p w14:paraId="6F1D785F"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374.4</w:t>
            </w:r>
          </w:p>
        </w:tc>
        <w:tc>
          <w:tcPr>
            <w:tcW w:w="711" w:type="dxa"/>
            <w:noWrap/>
            <w:vAlign w:val="bottom"/>
            <w:hideMark/>
          </w:tcPr>
          <w:p w14:paraId="589FC8E0"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5281.2</w:t>
            </w:r>
          </w:p>
        </w:tc>
        <w:tc>
          <w:tcPr>
            <w:tcW w:w="801" w:type="dxa"/>
            <w:noWrap/>
            <w:vAlign w:val="bottom"/>
            <w:hideMark/>
          </w:tcPr>
          <w:p w14:paraId="04EA16AA"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13370.8</w:t>
            </w:r>
          </w:p>
        </w:tc>
      </w:tr>
      <w:tr w:rsidR="00BA1B61" w:rsidRPr="00BA1B61" w14:paraId="6EB0170D" w14:textId="77777777" w:rsidTr="00833C1A">
        <w:trPr>
          <w:trHeight w:val="285"/>
        </w:trPr>
        <w:tc>
          <w:tcPr>
            <w:tcW w:w="1193" w:type="dxa"/>
            <w:noWrap/>
            <w:vAlign w:val="bottom"/>
            <w:hideMark/>
          </w:tcPr>
          <w:p w14:paraId="3B7D4507"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I244 C</w:t>
            </w:r>
          </w:p>
        </w:tc>
        <w:tc>
          <w:tcPr>
            <w:tcW w:w="841" w:type="dxa"/>
            <w:noWrap/>
            <w:vAlign w:val="bottom"/>
            <w:hideMark/>
          </w:tcPr>
          <w:p w14:paraId="4FCDFD00"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443.3</w:t>
            </w:r>
          </w:p>
        </w:tc>
        <w:tc>
          <w:tcPr>
            <w:tcW w:w="827" w:type="dxa"/>
            <w:noWrap/>
            <w:vAlign w:val="bottom"/>
            <w:hideMark/>
          </w:tcPr>
          <w:p w14:paraId="2C6FD293"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3620.5</w:t>
            </w:r>
          </w:p>
        </w:tc>
        <w:tc>
          <w:tcPr>
            <w:tcW w:w="927" w:type="dxa"/>
            <w:noWrap/>
            <w:vAlign w:val="bottom"/>
            <w:hideMark/>
          </w:tcPr>
          <w:p w14:paraId="58EE289E"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1810.3</w:t>
            </w:r>
          </w:p>
        </w:tc>
        <w:tc>
          <w:tcPr>
            <w:tcW w:w="711" w:type="dxa"/>
            <w:noWrap/>
            <w:vAlign w:val="bottom"/>
            <w:hideMark/>
          </w:tcPr>
          <w:p w14:paraId="43991FB9"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619.6</w:t>
            </w:r>
          </w:p>
        </w:tc>
        <w:tc>
          <w:tcPr>
            <w:tcW w:w="801" w:type="dxa"/>
            <w:noWrap/>
            <w:vAlign w:val="bottom"/>
            <w:hideMark/>
          </w:tcPr>
          <w:p w14:paraId="6462CC61"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7918.0</w:t>
            </w:r>
          </w:p>
        </w:tc>
        <w:tc>
          <w:tcPr>
            <w:tcW w:w="801" w:type="dxa"/>
            <w:noWrap/>
            <w:vAlign w:val="bottom"/>
            <w:hideMark/>
          </w:tcPr>
          <w:p w14:paraId="3D478CB7"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14178.4</w:t>
            </w:r>
          </w:p>
        </w:tc>
        <w:tc>
          <w:tcPr>
            <w:tcW w:w="711" w:type="dxa"/>
            <w:noWrap/>
            <w:vAlign w:val="bottom"/>
            <w:hideMark/>
          </w:tcPr>
          <w:p w14:paraId="7CEE1C66"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397.9</w:t>
            </w:r>
          </w:p>
        </w:tc>
        <w:tc>
          <w:tcPr>
            <w:tcW w:w="711" w:type="dxa"/>
            <w:noWrap/>
            <w:vAlign w:val="bottom"/>
            <w:hideMark/>
          </w:tcPr>
          <w:p w14:paraId="55C45FAD"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5945.7</w:t>
            </w:r>
          </w:p>
        </w:tc>
        <w:tc>
          <w:tcPr>
            <w:tcW w:w="801" w:type="dxa"/>
            <w:noWrap/>
            <w:vAlign w:val="bottom"/>
            <w:hideMark/>
          </w:tcPr>
          <w:p w14:paraId="69975BF8" w14:textId="77777777" w:rsidR="00BA1B61" w:rsidRPr="00BA1B61" w:rsidRDefault="00BA1B61" w:rsidP="00BA1B61">
            <w:pPr>
              <w:spacing w:line="240" w:lineRule="auto"/>
              <w:jc w:val="center"/>
              <w:rPr>
                <w:rFonts w:ascii="Times New Roman" w:hAnsi="Times New Roman"/>
                <w:color w:val="000000"/>
                <w:sz w:val="18"/>
                <w:szCs w:val="18"/>
                <w:lang w:bidi="ar-SA"/>
              </w:rPr>
            </w:pPr>
            <w:r w:rsidRPr="00BA1B61">
              <w:rPr>
                <w:rFonts w:ascii="Times New Roman" w:hAnsi="Times New Roman"/>
                <w:color w:val="000000"/>
                <w:sz w:val="18"/>
                <w:szCs w:val="18"/>
                <w:lang w:bidi="ar-SA"/>
              </w:rPr>
              <w:t>12407.6</w:t>
            </w:r>
          </w:p>
        </w:tc>
      </w:tr>
    </w:tbl>
    <w:p w14:paraId="74714561" w14:textId="77777777" w:rsidR="00C12820" w:rsidRDefault="00C12820">
      <w:pPr>
        <w:spacing w:line="240" w:lineRule="auto"/>
      </w:pPr>
    </w:p>
    <w:p w14:paraId="387F9D97" w14:textId="77777777" w:rsidR="00C12820" w:rsidRDefault="00C12820">
      <w:pPr>
        <w:spacing w:line="240" w:lineRule="auto"/>
      </w:pPr>
    </w:p>
    <w:p w14:paraId="12CD6D5E" w14:textId="77777777" w:rsidR="00C12820" w:rsidRDefault="00C12820">
      <w:pPr>
        <w:spacing w:line="240" w:lineRule="auto"/>
      </w:pPr>
    </w:p>
    <w:p w14:paraId="6DE97BDF" w14:textId="77777777" w:rsidR="00C12820" w:rsidRDefault="00C12820">
      <w:pPr>
        <w:spacing w:line="240" w:lineRule="auto"/>
      </w:pPr>
    </w:p>
    <w:p w14:paraId="31421A37" w14:textId="77777777" w:rsidR="00C12820" w:rsidRDefault="00C12820">
      <w:pPr>
        <w:spacing w:line="240" w:lineRule="auto"/>
      </w:pPr>
    </w:p>
    <w:p w14:paraId="4FF481BA" w14:textId="77777777" w:rsidR="00C12820" w:rsidRDefault="00C12820">
      <w:pPr>
        <w:spacing w:line="240" w:lineRule="auto"/>
      </w:pPr>
    </w:p>
    <w:p w14:paraId="72219CED" w14:textId="77777777" w:rsidR="00C12820" w:rsidRDefault="00C12820">
      <w:pPr>
        <w:spacing w:line="240" w:lineRule="auto"/>
      </w:pPr>
    </w:p>
    <w:p w14:paraId="0E8E2092" w14:textId="77777777" w:rsidR="00C12820" w:rsidRDefault="00C12820">
      <w:pPr>
        <w:spacing w:line="240" w:lineRule="auto"/>
      </w:pPr>
    </w:p>
    <w:p w14:paraId="7D8426E0" w14:textId="77777777" w:rsidR="00C12820" w:rsidRDefault="00C12820">
      <w:pPr>
        <w:spacing w:line="240" w:lineRule="auto"/>
      </w:pPr>
    </w:p>
    <w:p w14:paraId="51D45529" w14:textId="77777777" w:rsidR="00C12820" w:rsidRDefault="00C12820">
      <w:pPr>
        <w:spacing w:line="240" w:lineRule="auto"/>
      </w:pPr>
    </w:p>
    <w:p w14:paraId="59D3F46A" w14:textId="77777777" w:rsidR="00C12820" w:rsidRDefault="00C12820">
      <w:pPr>
        <w:spacing w:line="240" w:lineRule="auto"/>
      </w:pPr>
    </w:p>
    <w:p w14:paraId="33545D47" w14:textId="77777777" w:rsidR="00C12820" w:rsidRDefault="00C12820">
      <w:pPr>
        <w:spacing w:line="240" w:lineRule="auto"/>
      </w:pPr>
    </w:p>
    <w:p w14:paraId="468B2D4E" w14:textId="77777777" w:rsidR="00C12820" w:rsidRDefault="00C12820">
      <w:pPr>
        <w:spacing w:line="240" w:lineRule="auto"/>
      </w:pPr>
    </w:p>
    <w:p w14:paraId="6455F23C" w14:textId="77777777" w:rsidR="00C12820" w:rsidRDefault="00C12820">
      <w:pPr>
        <w:spacing w:line="240" w:lineRule="auto"/>
      </w:pPr>
    </w:p>
    <w:p w14:paraId="503ACD06" w14:textId="77777777" w:rsidR="00C12820" w:rsidRDefault="00C12820">
      <w:pPr>
        <w:spacing w:line="240" w:lineRule="auto"/>
      </w:pPr>
    </w:p>
    <w:p w14:paraId="7AD8483A" w14:textId="77777777" w:rsidR="00C12820" w:rsidRDefault="00C12820">
      <w:pPr>
        <w:spacing w:line="240" w:lineRule="auto"/>
      </w:pPr>
    </w:p>
    <w:p w14:paraId="5657CC3C" w14:textId="77777777" w:rsidR="00C12820" w:rsidRDefault="00C12820">
      <w:pPr>
        <w:spacing w:line="240" w:lineRule="auto"/>
      </w:pPr>
    </w:p>
    <w:p w14:paraId="0142FAAF" w14:textId="77777777" w:rsidR="00C12820" w:rsidRDefault="00C12820">
      <w:pPr>
        <w:spacing w:line="240" w:lineRule="auto"/>
      </w:pPr>
    </w:p>
    <w:p w14:paraId="0197B9BC" w14:textId="77777777" w:rsidR="00C12820" w:rsidRDefault="00C12820">
      <w:pPr>
        <w:spacing w:line="240" w:lineRule="auto"/>
      </w:pPr>
    </w:p>
    <w:p w14:paraId="34BD1094" w14:textId="77777777" w:rsidR="00C12820" w:rsidRDefault="00C12820">
      <w:pPr>
        <w:spacing w:line="240" w:lineRule="auto"/>
      </w:pPr>
    </w:p>
    <w:p w14:paraId="5431D458" w14:textId="77777777" w:rsidR="00C12820" w:rsidRDefault="00C12820">
      <w:pPr>
        <w:spacing w:line="240" w:lineRule="auto"/>
      </w:pPr>
    </w:p>
    <w:p w14:paraId="16AC059B" w14:textId="77777777" w:rsidR="00C12820" w:rsidRDefault="00C12820">
      <w:pPr>
        <w:spacing w:line="240" w:lineRule="auto"/>
      </w:pPr>
    </w:p>
    <w:p w14:paraId="605FCDFE" w14:textId="77777777" w:rsidR="00C12820" w:rsidRDefault="00C12820">
      <w:pPr>
        <w:spacing w:line="240" w:lineRule="auto"/>
      </w:pPr>
    </w:p>
    <w:p w14:paraId="566E7C70" w14:textId="77777777" w:rsidR="00C12820" w:rsidRDefault="00C12820">
      <w:pPr>
        <w:spacing w:line="240" w:lineRule="auto"/>
      </w:pPr>
    </w:p>
    <w:p w14:paraId="67A8B57E" w14:textId="77777777" w:rsidR="00C12820" w:rsidRDefault="00C12820">
      <w:pPr>
        <w:spacing w:line="240" w:lineRule="auto"/>
      </w:pPr>
    </w:p>
    <w:p w14:paraId="4E4796B0" w14:textId="77777777" w:rsidR="00C12820" w:rsidRDefault="00C12820">
      <w:pPr>
        <w:spacing w:line="240" w:lineRule="auto"/>
      </w:pPr>
    </w:p>
    <w:p w14:paraId="2B6CB7B4" w14:textId="77777777" w:rsidR="00C12820" w:rsidRDefault="00C12820">
      <w:pPr>
        <w:spacing w:line="240" w:lineRule="auto"/>
      </w:pPr>
    </w:p>
    <w:p w14:paraId="04D03F19" w14:textId="77777777" w:rsidR="00C12820" w:rsidRDefault="00C12820">
      <w:pPr>
        <w:spacing w:line="240" w:lineRule="auto"/>
      </w:pPr>
    </w:p>
    <w:p w14:paraId="4411593B" w14:textId="77777777" w:rsidR="00C12820" w:rsidRDefault="00C12820">
      <w:pPr>
        <w:spacing w:line="240" w:lineRule="auto"/>
      </w:pPr>
    </w:p>
    <w:p w14:paraId="6898FA48" w14:textId="77777777" w:rsidR="00C12820" w:rsidRDefault="00C12820">
      <w:pPr>
        <w:spacing w:line="240" w:lineRule="auto"/>
      </w:pPr>
    </w:p>
    <w:p w14:paraId="4FC691CB" w14:textId="77777777" w:rsidR="00C12820" w:rsidRDefault="00C12820">
      <w:pPr>
        <w:spacing w:line="240" w:lineRule="auto"/>
      </w:pPr>
    </w:p>
    <w:sectPr w:rsidR="00C12820" w:rsidSect="00DA1971">
      <w:footerReference w:type="default" r:id="rId18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51CD6" w14:textId="77777777" w:rsidR="00DB4436" w:rsidRDefault="00DB4436" w:rsidP="008E1C26">
      <w:pPr>
        <w:spacing w:line="240" w:lineRule="auto"/>
      </w:pPr>
      <w:r>
        <w:separator/>
      </w:r>
    </w:p>
  </w:endnote>
  <w:endnote w:type="continuationSeparator" w:id="0">
    <w:p w14:paraId="0B431729" w14:textId="77777777" w:rsidR="00DB4436" w:rsidRDefault="00DB443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437EF" w14:textId="3333F893" w:rsidR="001C02F5" w:rsidRDefault="001C02F5" w:rsidP="008E1C26">
    <w:pPr>
      <w:pStyle w:val="Footer"/>
      <w:jc w:val="center"/>
    </w:pPr>
    <w:r>
      <w:fldChar w:fldCharType="begin"/>
    </w:r>
    <w:r>
      <w:instrText xml:space="preserve"> PAGE   \* MERGEFORMAT </w:instrText>
    </w:r>
    <w:r>
      <w:fldChar w:fldCharType="separate"/>
    </w:r>
    <w:r w:rsidR="00AD403F">
      <w:rPr>
        <w:noProof/>
      </w:rPr>
      <w:t>xxii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86C05" w14:textId="5749F580" w:rsidR="001C02F5" w:rsidRDefault="001C02F5" w:rsidP="008E1C26">
    <w:pPr>
      <w:pStyle w:val="Footer"/>
      <w:jc w:val="center"/>
    </w:pPr>
    <w:r>
      <w:fldChar w:fldCharType="begin"/>
    </w:r>
    <w:r>
      <w:instrText xml:space="preserve"> PAGE   \* MERGEFORMAT </w:instrText>
    </w:r>
    <w:r>
      <w:fldChar w:fldCharType="separate"/>
    </w:r>
    <w:r w:rsidR="00AD403F">
      <w:rPr>
        <w:noProof/>
      </w:rPr>
      <w:t>220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A5099" w14:textId="77777777" w:rsidR="00DB4436" w:rsidRDefault="00DB4436" w:rsidP="008E1C26">
      <w:pPr>
        <w:spacing w:line="240" w:lineRule="auto"/>
      </w:pPr>
      <w:r>
        <w:separator/>
      </w:r>
    </w:p>
  </w:footnote>
  <w:footnote w:type="continuationSeparator" w:id="0">
    <w:p w14:paraId="32C56895" w14:textId="77777777" w:rsidR="00DB4436" w:rsidRDefault="00DB4436"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639EF"/>
    <w:multiLevelType w:val="multilevel"/>
    <w:tmpl w:val="D464C2C6"/>
    <w:lvl w:ilvl="0">
      <w:start w:val="3"/>
      <w:numFmt w:val="decimal"/>
      <w:lvlText w:val="%1"/>
      <w:lvlJc w:val="left"/>
      <w:pPr>
        <w:ind w:left="480" w:hanging="480"/>
      </w:pPr>
      <w:rPr>
        <w:rFonts w:hint="default"/>
      </w:rPr>
    </w:lvl>
    <w:lvl w:ilvl="1">
      <w:start w:val="5"/>
      <w:numFmt w:val="decimal"/>
      <w:lvlText w:val="%1.%2"/>
      <w:lvlJc w:val="left"/>
      <w:pPr>
        <w:ind w:left="1020" w:hanging="48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115B130C"/>
    <w:multiLevelType w:val="hybridMultilevel"/>
    <w:tmpl w:val="7480ECEE"/>
    <w:lvl w:ilvl="0" w:tplc="E4A05F04">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8B5AB3"/>
    <w:multiLevelType w:val="hybridMultilevel"/>
    <w:tmpl w:val="BF56DAD2"/>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DE6842"/>
    <w:multiLevelType w:val="multilevel"/>
    <w:tmpl w:val="0DF8690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276F8D"/>
    <w:multiLevelType w:val="multilevel"/>
    <w:tmpl w:val="FB8E141C"/>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36D3D2E"/>
    <w:multiLevelType w:val="multilevel"/>
    <w:tmpl w:val="FB8E141C"/>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A733137"/>
    <w:multiLevelType w:val="hybridMultilevel"/>
    <w:tmpl w:val="79124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462283"/>
    <w:multiLevelType w:val="multilevel"/>
    <w:tmpl w:val="07AE0CF2"/>
    <w:lvl w:ilvl="0">
      <w:start w:val="1"/>
      <w:numFmt w:val="decimal"/>
      <w:lvlText w:val="%1."/>
      <w:lvlJc w:val="left"/>
      <w:pPr>
        <w:ind w:left="720" w:hanging="360"/>
      </w:pPr>
      <w:rPr>
        <w:rFonts w:hint="default"/>
      </w:rPr>
    </w:lvl>
    <w:lvl w:ilvl="1">
      <w:start w:val="5"/>
      <w:numFmt w:val="decimal"/>
      <w:isLgl/>
      <w:lvlText w:val="%1.%2"/>
      <w:lvlJc w:val="left"/>
      <w:pPr>
        <w:ind w:left="342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79A30DB"/>
    <w:multiLevelType w:val="multilevel"/>
    <w:tmpl w:val="05C80FE8"/>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7CD70DA4"/>
    <w:multiLevelType w:val="multilevel"/>
    <w:tmpl w:val="16B4438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4"/>
  </w:num>
  <w:num w:numId="4">
    <w:abstractNumId w:val="3"/>
  </w:num>
  <w:num w:numId="5">
    <w:abstractNumId w:val="6"/>
  </w:num>
  <w:num w:numId="6">
    <w:abstractNumId w:val="7"/>
  </w:num>
  <w:num w:numId="7">
    <w:abstractNumId w:val="8"/>
  </w:num>
  <w:num w:numId="8">
    <w:abstractNumId w:val="12"/>
  </w:num>
  <w:num w:numId="9">
    <w:abstractNumId w:val="2"/>
  </w:num>
  <w:num w:numId="10">
    <w:abstractNumId w:val="1"/>
  </w:num>
  <w:num w:numId="11">
    <w:abstractNumId w:val="11"/>
  </w:num>
  <w:num w:numId="12">
    <w:abstractNumId w:val="10"/>
  </w:num>
  <w:num w:numId="13">
    <w:abstractNumId w:val="9"/>
  </w:num>
  <w:num w:numId="14">
    <w:abstractNumId w:val="5"/>
  </w:num>
  <w:num w:numId="15">
    <w:abstractNumId w:val="0"/>
  </w:num>
  <w:num w:numId="16">
    <w:abstractNumId w:val="13"/>
  </w:num>
  <w:num w:numId="17">
    <w:abstractNumId w:val="12"/>
    <w:lvlOverride w:ilvl="0">
      <w:startOverride w:val="3"/>
    </w:lvlOverride>
    <w:lvlOverride w:ilvl="1">
      <w:startOverride w:val="5"/>
    </w:lvlOverride>
  </w:num>
  <w:num w:numId="18">
    <w:abstractNumId w:val="12"/>
    <w:lvlOverride w:ilvl="0">
      <w:startOverride w:val="3"/>
    </w:lvlOverride>
    <w:lvlOverride w:ilvl="1">
      <w:startOverride w:val="5"/>
    </w:lvlOverride>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11D2F"/>
    <w:rsid w:val="000009BC"/>
    <w:rsid w:val="000018AE"/>
    <w:rsid w:val="000028D6"/>
    <w:rsid w:val="00002E6B"/>
    <w:rsid w:val="0000322C"/>
    <w:rsid w:val="00005D4E"/>
    <w:rsid w:val="00007E0D"/>
    <w:rsid w:val="0001015C"/>
    <w:rsid w:val="000113E2"/>
    <w:rsid w:val="00011A57"/>
    <w:rsid w:val="00011F4A"/>
    <w:rsid w:val="000138C1"/>
    <w:rsid w:val="00013DA7"/>
    <w:rsid w:val="00014A18"/>
    <w:rsid w:val="00015B5C"/>
    <w:rsid w:val="00021363"/>
    <w:rsid w:val="00023545"/>
    <w:rsid w:val="000245C2"/>
    <w:rsid w:val="00025A12"/>
    <w:rsid w:val="00026D54"/>
    <w:rsid w:val="00027A75"/>
    <w:rsid w:val="00027E6A"/>
    <w:rsid w:val="00030A9E"/>
    <w:rsid w:val="00030DB7"/>
    <w:rsid w:val="00031F39"/>
    <w:rsid w:val="0003226B"/>
    <w:rsid w:val="000331F1"/>
    <w:rsid w:val="00033A17"/>
    <w:rsid w:val="000340A0"/>
    <w:rsid w:val="000371F1"/>
    <w:rsid w:val="0004170B"/>
    <w:rsid w:val="00041B04"/>
    <w:rsid w:val="00041B1B"/>
    <w:rsid w:val="00043261"/>
    <w:rsid w:val="00044558"/>
    <w:rsid w:val="000455F7"/>
    <w:rsid w:val="000502C3"/>
    <w:rsid w:val="000504A5"/>
    <w:rsid w:val="00051320"/>
    <w:rsid w:val="00052325"/>
    <w:rsid w:val="00052B87"/>
    <w:rsid w:val="000531E1"/>
    <w:rsid w:val="0005330F"/>
    <w:rsid w:val="0005374D"/>
    <w:rsid w:val="00053F78"/>
    <w:rsid w:val="0005457F"/>
    <w:rsid w:val="0005553F"/>
    <w:rsid w:val="00056522"/>
    <w:rsid w:val="000618D7"/>
    <w:rsid w:val="00064BC1"/>
    <w:rsid w:val="00066640"/>
    <w:rsid w:val="00067A86"/>
    <w:rsid w:val="000726B0"/>
    <w:rsid w:val="000732A4"/>
    <w:rsid w:val="000736E1"/>
    <w:rsid w:val="00074199"/>
    <w:rsid w:val="00076B36"/>
    <w:rsid w:val="00077A99"/>
    <w:rsid w:val="00077F0A"/>
    <w:rsid w:val="0008176F"/>
    <w:rsid w:val="0008417E"/>
    <w:rsid w:val="00084789"/>
    <w:rsid w:val="000850B2"/>
    <w:rsid w:val="00085280"/>
    <w:rsid w:val="00085B5F"/>
    <w:rsid w:val="0008624E"/>
    <w:rsid w:val="00086E35"/>
    <w:rsid w:val="000875B7"/>
    <w:rsid w:val="0008776F"/>
    <w:rsid w:val="000915A3"/>
    <w:rsid w:val="00092807"/>
    <w:rsid w:val="00093233"/>
    <w:rsid w:val="0009494F"/>
    <w:rsid w:val="0009530C"/>
    <w:rsid w:val="00095677"/>
    <w:rsid w:val="000978D0"/>
    <w:rsid w:val="000A40BF"/>
    <w:rsid w:val="000A4B6B"/>
    <w:rsid w:val="000A6110"/>
    <w:rsid w:val="000A7B3D"/>
    <w:rsid w:val="000B393C"/>
    <w:rsid w:val="000B3B29"/>
    <w:rsid w:val="000B5073"/>
    <w:rsid w:val="000B5FA9"/>
    <w:rsid w:val="000B60B6"/>
    <w:rsid w:val="000B6691"/>
    <w:rsid w:val="000B6CF9"/>
    <w:rsid w:val="000C00B4"/>
    <w:rsid w:val="000C01F7"/>
    <w:rsid w:val="000C18E6"/>
    <w:rsid w:val="000C1B2A"/>
    <w:rsid w:val="000C2415"/>
    <w:rsid w:val="000C24B8"/>
    <w:rsid w:val="000C27ED"/>
    <w:rsid w:val="000C3EB7"/>
    <w:rsid w:val="000C45B3"/>
    <w:rsid w:val="000C4EAE"/>
    <w:rsid w:val="000C4FD8"/>
    <w:rsid w:val="000C7CDD"/>
    <w:rsid w:val="000D1170"/>
    <w:rsid w:val="000D4B37"/>
    <w:rsid w:val="000D647C"/>
    <w:rsid w:val="000E0030"/>
    <w:rsid w:val="000E1C68"/>
    <w:rsid w:val="000E34AC"/>
    <w:rsid w:val="000E3FED"/>
    <w:rsid w:val="000E4441"/>
    <w:rsid w:val="000E51A5"/>
    <w:rsid w:val="000E565B"/>
    <w:rsid w:val="000E75FD"/>
    <w:rsid w:val="000F14F6"/>
    <w:rsid w:val="000F2C5A"/>
    <w:rsid w:val="000F42F6"/>
    <w:rsid w:val="000F56FF"/>
    <w:rsid w:val="000F5D0C"/>
    <w:rsid w:val="000F5F14"/>
    <w:rsid w:val="000F67FE"/>
    <w:rsid w:val="000F680C"/>
    <w:rsid w:val="000F7EE9"/>
    <w:rsid w:val="0010274A"/>
    <w:rsid w:val="0010321C"/>
    <w:rsid w:val="0010513B"/>
    <w:rsid w:val="00105248"/>
    <w:rsid w:val="0010559F"/>
    <w:rsid w:val="00105BBB"/>
    <w:rsid w:val="00111915"/>
    <w:rsid w:val="001132B7"/>
    <w:rsid w:val="00115833"/>
    <w:rsid w:val="00116D81"/>
    <w:rsid w:val="00116F1F"/>
    <w:rsid w:val="001201E2"/>
    <w:rsid w:val="00120BBF"/>
    <w:rsid w:val="00122D9E"/>
    <w:rsid w:val="00123D48"/>
    <w:rsid w:val="00124DFA"/>
    <w:rsid w:val="001256F5"/>
    <w:rsid w:val="001272D1"/>
    <w:rsid w:val="00127847"/>
    <w:rsid w:val="00127EB0"/>
    <w:rsid w:val="001309E9"/>
    <w:rsid w:val="00131598"/>
    <w:rsid w:val="00133350"/>
    <w:rsid w:val="00134519"/>
    <w:rsid w:val="00134F04"/>
    <w:rsid w:val="001361B8"/>
    <w:rsid w:val="00137EE7"/>
    <w:rsid w:val="00140A1D"/>
    <w:rsid w:val="00141D40"/>
    <w:rsid w:val="00145CEA"/>
    <w:rsid w:val="00146727"/>
    <w:rsid w:val="001504BE"/>
    <w:rsid w:val="001519FA"/>
    <w:rsid w:val="001520DE"/>
    <w:rsid w:val="00153453"/>
    <w:rsid w:val="00154EF6"/>
    <w:rsid w:val="00155165"/>
    <w:rsid w:val="001555F1"/>
    <w:rsid w:val="00156E98"/>
    <w:rsid w:val="00157D03"/>
    <w:rsid w:val="0016113B"/>
    <w:rsid w:val="0016140C"/>
    <w:rsid w:val="00162FE0"/>
    <w:rsid w:val="001649EE"/>
    <w:rsid w:val="00165639"/>
    <w:rsid w:val="00166708"/>
    <w:rsid w:val="00166EC0"/>
    <w:rsid w:val="00167F79"/>
    <w:rsid w:val="001702E0"/>
    <w:rsid w:val="00172240"/>
    <w:rsid w:val="00174299"/>
    <w:rsid w:val="00174DBD"/>
    <w:rsid w:val="00175256"/>
    <w:rsid w:val="00177046"/>
    <w:rsid w:val="00180934"/>
    <w:rsid w:val="00181678"/>
    <w:rsid w:val="00184C24"/>
    <w:rsid w:val="00186EB2"/>
    <w:rsid w:val="00187302"/>
    <w:rsid w:val="00187691"/>
    <w:rsid w:val="001947C4"/>
    <w:rsid w:val="001950C5"/>
    <w:rsid w:val="001959E0"/>
    <w:rsid w:val="00195E6C"/>
    <w:rsid w:val="00195E70"/>
    <w:rsid w:val="0019600A"/>
    <w:rsid w:val="001A00B0"/>
    <w:rsid w:val="001A0BB1"/>
    <w:rsid w:val="001A3DDE"/>
    <w:rsid w:val="001A4F18"/>
    <w:rsid w:val="001A627F"/>
    <w:rsid w:val="001A785D"/>
    <w:rsid w:val="001A7B53"/>
    <w:rsid w:val="001B12EF"/>
    <w:rsid w:val="001B18B8"/>
    <w:rsid w:val="001B3BDB"/>
    <w:rsid w:val="001B4B71"/>
    <w:rsid w:val="001B5000"/>
    <w:rsid w:val="001B521A"/>
    <w:rsid w:val="001B5855"/>
    <w:rsid w:val="001B66CC"/>
    <w:rsid w:val="001B6AAE"/>
    <w:rsid w:val="001B72A4"/>
    <w:rsid w:val="001C02F5"/>
    <w:rsid w:val="001C0488"/>
    <w:rsid w:val="001C10A0"/>
    <w:rsid w:val="001C3B63"/>
    <w:rsid w:val="001C3C0F"/>
    <w:rsid w:val="001C3FF4"/>
    <w:rsid w:val="001C4147"/>
    <w:rsid w:val="001C58D7"/>
    <w:rsid w:val="001C5FE8"/>
    <w:rsid w:val="001C6037"/>
    <w:rsid w:val="001C687B"/>
    <w:rsid w:val="001C7982"/>
    <w:rsid w:val="001D0B78"/>
    <w:rsid w:val="001D3369"/>
    <w:rsid w:val="001D38DC"/>
    <w:rsid w:val="001D3EC5"/>
    <w:rsid w:val="001D3F64"/>
    <w:rsid w:val="001D74C1"/>
    <w:rsid w:val="001D75BA"/>
    <w:rsid w:val="001E009D"/>
    <w:rsid w:val="001E1712"/>
    <w:rsid w:val="001E2D70"/>
    <w:rsid w:val="001E3455"/>
    <w:rsid w:val="001E5312"/>
    <w:rsid w:val="001F2B6B"/>
    <w:rsid w:val="001F3EDB"/>
    <w:rsid w:val="001F42B3"/>
    <w:rsid w:val="001F46BF"/>
    <w:rsid w:val="001F5471"/>
    <w:rsid w:val="001F7430"/>
    <w:rsid w:val="001F747A"/>
    <w:rsid w:val="00202676"/>
    <w:rsid w:val="00202A31"/>
    <w:rsid w:val="002077A0"/>
    <w:rsid w:val="00213B75"/>
    <w:rsid w:val="002145E7"/>
    <w:rsid w:val="002147D8"/>
    <w:rsid w:val="00214D02"/>
    <w:rsid w:val="00217B84"/>
    <w:rsid w:val="00221BE4"/>
    <w:rsid w:val="00221FAE"/>
    <w:rsid w:val="002230C1"/>
    <w:rsid w:val="0022463C"/>
    <w:rsid w:val="00227893"/>
    <w:rsid w:val="002302BD"/>
    <w:rsid w:val="00231A52"/>
    <w:rsid w:val="00233278"/>
    <w:rsid w:val="0023491D"/>
    <w:rsid w:val="00234BA5"/>
    <w:rsid w:val="002351F4"/>
    <w:rsid w:val="00235A4C"/>
    <w:rsid w:val="00235A66"/>
    <w:rsid w:val="00235C86"/>
    <w:rsid w:val="002362DD"/>
    <w:rsid w:val="00242BE1"/>
    <w:rsid w:val="00244C26"/>
    <w:rsid w:val="00245014"/>
    <w:rsid w:val="0025474E"/>
    <w:rsid w:val="00256CA1"/>
    <w:rsid w:val="00257382"/>
    <w:rsid w:val="0025754A"/>
    <w:rsid w:val="00260CD3"/>
    <w:rsid w:val="00260F9A"/>
    <w:rsid w:val="002610BE"/>
    <w:rsid w:val="002617AE"/>
    <w:rsid w:val="00262381"/>
    <w:rsid w:val="002653E4"/>
    <w:rsid w:val="00266221"/>
    <w:rsid w:val="0027085D"/>
    <w:rsid w:val="002717D1"/>
    <w:rsid w:val="00271ED6"/>
    <w:rsid w:val="0027218F"/>
    <w:rsid w:val="00272744"/>
    <w:rsid w:val="00273861"/>
    <w:rsid w:val="00274E2C"/>
    <w:rsid w:val="00276835"/>
    <w:rsid w:val="002768E1"/>
    <w:rsid w:val="00277F56"/>
    <w:rsid w:val="002807D2"/>
    <w:rsid w:val="0028135F"/>
    <w:rsid w:val="00282155"/>
    <w:rsid w:val="00283249"/>
    <w:rsid w:val="00283AB0"/>
    <w:rsid w:val="002856F2"/>
    <w:rsid w:val="0029210A"/>
    <w:rsid w:val="00292FF9"/>
    <w:rsid w:val="00294E86"/>
    <w:rsid w:val="00295689"/>
    <w:rsid w:val="00296882"/>
    <w:rsid w:val="002A0FFA"/>
    <w:rsid w:val="002A1F43"/>
    <w:rsid w:val="002A33D5"/>
    <w:rsid w:val="002A444F"/>
    <w:rsid w:val="002A499B"/>
    <w:rsid w:val="002B0B92"/>
    <w:rsid w:val="002B38BC"/>
    <w:rsid w:val="002B6DDA"/>
    <w:rsid w:val="002B7D7D"/>
    <w:rsid w:val="002C3101"/>
    <w:rsid w:val="002C546D"/>
    <w:rsid w:val="002D0493"/>
    <w:rsid w:val="002D1D78"/>
    <w:rsid w:val="002D2819"/>
    <w:rsid w:val="002D5FA6"/>
    <w:rsid w:val="002D688E"/>
    <w:rsid w:val="002D6E20"/>
    <w:rsid w:val="002D6EFF"/>
    <w:rsid w:val="002D75F3"/>
    <w:rsid w:val="002E157F"/>
    <w:rsid w:val="002E1721"/>
    <w:rsid w:val="002E3980"/>
    <w:rsid w:val="002E3C75"/>
    <w:rsid w:val="002E41F0"/>
    <w:rsid w:val="002F01BD"/>
    <w:rsid w:val="002F0C45"/>
    <w:rsid w:val="002F2F61"/>
    <w:rsid w:val="002F3923"/>
    <w:rsid w:val="002F5816"/>
    <w:rsid w:val="00301067"/>
    <w:rsid w:val="00303350"/>
    <w:rsid w:val="00303975"/>
    <w:rsid w:val="00304FD6"/>
    <w:rsid w:val="0030738B"/>
    <w:rsid w:val="0030767B"/>
    <w:rsid w:val="00307844"/>
    <w:rsid w:val="00310203"/>
    <w:rsid w:val="00310D9D"/>
    <w:rsid w:val="0031147F"/>
    <w:rsid w:val="00314F3F"/>
    <w:rsid w:val="00316AD8"/>
    <w:rsid w:val="0031774D"/>
    <w:rsid w:val="00320A29"/>
    <w:rsid w:val="00321113"/>
    <w:rsid w:val="003213B8"/>
    <w:rsid w:val="003218D0"/>
    <w:rsid w:val="00324006"/>
    <w:rsid w:val="003240AA"/>
    <w:rsid w:val="003250D4"/>
    <w:rsid w:val="00325AEF"/>
    <w:rsid w:val="00325E91"/>
    <w:rsid w:val="00325F05"/>
    <w:rsid w:val="00330E28"/>
    <w:rsid w:val="00330F79"/>
    <w:rsid w:val="003319CB"/>
    <w:rsid w:val="003336CD"/>
    <w:rsid w:val="00336ACC"/>
    <w:rsid w:val="00340896"/>
    <w:rsid w:val="00340A9F"/>
    <w:rsid w:val="00340F82"/>
    <w:rsid w:val="00341184"/>
    <w:rsid w:val="00341568"/>
    <w:rsid w:val="00342729"/>
    <w:rsid w:val="00343673"/>
    <w:rsid w:val="00344A66"/>
    <w:rsid w:val="003450B1"/>
    <w:rsid w:val="0034681C"/>
    <w:rsid w:val="00347648"/>
    <w:rsid w:val="00350143"/>
    <w:rsid w:val="00350FAC"/>
    <w:rsid w:val="00352120"/>
    <w:rsid w:val="00353CD4"/>
    <w:rsid w:val="00354845"/>
    <w:rsid w:val="003635D6"/>
    <w:rsid w:val="00367C10"/>
    <w:rsid w:val="00370B83"/>
    <w:rsid w:val="00373E9E"/>
    <w:rsid w:val="00373EF8"/>
    <w:rsid w:val="003765F5"/>
    <w:rsid w:val="0037775F"/>
    <w:rsid w:val="003811FB"/>
    <w:rsid w:val="003839B5"/>
    <w:rsid w:val="00383E32"/>
    <w:rsid w:val="00384B53"/>
    <w:rsid w:val="003853D5"/>
    <w:rsid w:val="00385E9D"/>
    <w:rsid w:val="00386A66"/>
    <w:rsid w:val="00386CC2"/>
    <w:rsid w:val="00386E26"/>
    <w:rsid w:val="00387324"/>
    <w:rsid w:val="0039014B"/>
    <w:rsid w:val="0039161A"/>
    <w:rsid w:val="00393159"/>
    <w:rsid w:val="00394AF5"/>
    <w:rsid w:val="00395C09"/>
    <w:rsid w:val="00396207"/>
    <w:rsid w:val="003964E5"/>
    <w:rsid w:val="00396867"/>
    <w:rsid w:val="003A060D"/>
    <w:rsid w:val="003A338A"/>
    <w:rsid w:val="003A5C35"/>
    <w:rsid w:val="003B071C"/>
    <w:rsid w:val="003B0A2F"/>
    <w:rsid w:val="003B3139"/>
    <w:rsid w:val="003B41DE"/>
    <w:rsid w:val="003B47FA"/>
    <w:rsid w:val="003B560D"/>
    <w:rsid w:val="003B5B34"/>
    <w:rsid w:val="003B61E4"/>
    <w:rsid w:val="003B687B"/>
    <w:rsid w:val="003B6AB2"/>
    <w:rsid w:val="003B73A8"/>
    <w:rsid w:val="003B754F"/>
    <w:rsid w:val="003B79A2"/>
    <w:rsid w:val="003B7BC4"/>
    <w:rsid w:val="003C21A7"/>
    <w:rsid w:val="003C32E9"/>
    <w:rsid w:val="003C3C69"/>
    <w:rsid w:val="003C70B4"/>
    <w:rsid w:val="003D0216"/>
    <w:rsid w:val="003D2424"/>
    <w:rsid w:val="003D34F2"/>
    <w:rsid w:val="003D45E9"/>
    <w:rsid w:val="003D47D6"/>
    <w:rsid w:val="003E22B5"/>
    <w:rsid w:val="003E30CA"/>
    <w:rsid w:val="003F0738"/>
    <w:rsid w:val="003F114B"/>
    <w:rsid w:val="003F1697"/>
    <w:rsid w:val="003F1DF2"/>
    <w:rsid w:val="003F1E36"/>
    <w:rsid w:val="003F252E"/>
    <w:rsid w:val="003F33E9"/>
    <w:rsid w:val="003F4613"/>
    <w:rsid w:val="003F4DE7"/>
    <w:rsid w:val="003F5233"/>
    <w:rsid w:val="003F718A"/>
    <w:rsid w:val="00406A4C"/>
    <w:rsid w:val="00407238"/>
    <w:rsid w:val="00411125"/>
    <w:rsid w:val="00415088"/>
    <w:rsid w:val="004160B6"/>
    <w:rsid w:val="00416631"/>
    <w:rsid w:val="00421E34"/>
    <w:rsid w:val="00423621"/>
    <w:rsid w:val="00424064"/>
    <w:rsid w:val="004255E3"/>
    <w:rsid w:val="00426860"/>
    <w:rsid w:val="00426E80"/>
    <w:rsid w:val="00431288"/>
    <w:rsid w:val="00431AAB"/>
    <w:rsid w:val="00432757"/>
    <w:rsid w:val="00432C9F"/>
    <w:rsid w:val="00434D06"/>
    <w:rsid w:val="00436865"/>
    <w:rsid w:val="0044031C"/>
    <w:rsid w:val="00441208"/>
    <w:rsid w:val="004431F8"/>
    <w:rsid w:val="00444E68"/>
    <w:rsid w:val="00445E2C"/>
    <w:rsid w:val="00450B72"/>
    <w:rsid w:val="004519AD"/>
    <w:rsid w:val="00452443"/>
    <w:rsid w:val="00453C79"/>
    <w:rsid w:val="0045677D"/>
    <w:rsid w:val="00461AA9"/>
    <w:rsid w:val="00461F50"/>
    <w:rsid w:val="00463704"/>
    <w:rsid w:val="00464071"/>
    <w:rsid w:val="00464287"/>
    <w:rsid w:val="00464BB8"/>
    <w:rsid w:val="0046749E"/>
    <w:rsid w:val="00472B7F"/>
    <w:rsid w:val="00474C79"/>
    <w:rsid w:val="00476E62"/>
    <w:rsid w:val="00477039"/>
    <w:rsid w:val="00480AC0"/>
    <w:rsid w:val="00481664"/>
    <w:rsid w:val="004846E6"/>
    <w:rsid w:val="00484CE1"/>
    <w:rsid w:val="00485187"/>
    <w:rsid w:val="004862CB"/>
    <w:rsid w:val="00487B74"/>
    <w:rsid w:val="00491428"/>
    <w:rsid w:val="00493880"/>
    <w:rsid w:val="00494028"/>
    <w:rsid w:val="00494757"/>
    <w:rsid w:val="004950DB"/>
    <w:rsid w:val="00496B89"/>
    <w:rsid w:val="004A1807"/>
    <w:rsid w:val="004A257A"/>
    <w:rsid w:val="004A52B4"/>
    <w:rsid w:val="004A6D60"/>
    <w:rsid w:val="004A7222"/>
    <w:rsid w:val="004B110D"/>
    <w:rsid w:val="004B124E"/>
    <w:rsid w:val="004B157B"/>
    <w:rsid w:val="004B2848"/>
    <w:rsid w:val="004B4EFF"/>
    <w:rsid w:val="004B5C8D"/>
    <w:rsid w:val="004B5E90"/>
    <w:rsid w:val="004C2022"/>
    <w:rsid w:val="004C3C0F"/>
    <w:rsid w:val="004C3C63"/>
    <w:rsid w:val="004C53B7"/>
    <w:rsid w:val="004C691E"/>
    <w:rsid w:val="004C6A86"/>
    <w:rsid w:val="004C70F2"/>
    <w:rsid w:val="004D047D"/>
    <w:rsid w:val="004D300E"/>
    <w:rsid w:val="004D5D2B"/>
    <w:rsid w:val="004D781B"/>
    <w:rsid w:val="004D7CC3"/>
    <w:rsid w:val="004E41F4"/>
    <w:rsid w:val="004E67EB"/>
    <w:rsid w:val="004F0023"/>
    <w:rsid w:val="004F1859"/>
    <w:rsid w:val="004F1DBB"/>
    <w:rsid w:val="004F35F6"/>
    <w:rsid w:val="004F37C5"/>
    <w:rsid w:val="004F4596"/>
    <w:rsid w:val="004F4749"/>
    <w:rsid w:val="004F6FD9"/>
    <w:rsid w:val="005007E5"/>
    <w:rsid w:val="00500D45"/>
    <w:rsid w:val="005026A0"/>
    <w:rsid w:val="00503BAF"/>
    <w:rsid w:val="00503FD6"/>
    <w:rsid w:val="005052EA"/>
    <w:rsid w:val="00510ED3"/>
    <w:rsid w:val="00512C29"/>
    <w:rsid w:val="005133EA"/>
    <w:rsid w:val="005221DA"/>
    <w:rsid w:val="005225CC"/>
    <w:rsid w:val="00522893"/>
    <w:rsid w:val="005273CD"/>
    <w:rsid w:val="0053028C"/>
    <w:rsid w:val="00533A33"/>
    <w:rsid w:val="00533D31"/>
    <w:rsid w:val="005354E8"/>
    <w:rsid w:val="00535E1B"/>
    <w:rsid w:val="00536BC1"/>
    <w:rsid w:val="00542EB8"/>
    <w:rsid w:val="00543493"/>
    <w:rsid w:val="005436C5"/>
    <w:rsid w:val="00544CED"/>
    <w:rsid w:val="00546BF8"/>
    <w:rsid w:val="00547AF7"/>
    <w:rsid w:val="00550F62"/>
    <w:rsid w:val="005519A5"/>
    <w:rsid w:val="00552027"/>
    <w:rsid w:val="005554CE"/>
    <w:rsid w:val="0055688E"/>
    <w:rsid w:val="005569FD"/>
    <w:rsid w:val="00557DB6"/>
    <w:rsid w:val="005611A0"/>
    <w:rsid w:val="00561273"/>
    <w:rsid w:val="005621C4"/>
    <w:rsid w:val="005636E7"/>
    <w:rsid w:val="005674B3"/>
    <w:rsid w:val="00570E19"/>
    <w:rsid w:val="00575E54"/>
    <w:rsid w:val="00575EA3"/>
    <w:rsid w:val="00576ADE"/>
    <w:rsid w:val="0057775C"/>
    <w:rsid w:val="005779D1"/>
    <w:rsid w:val="00577F80"/>
    <w:rsid w:val="00580F79"/>
    <w:rsid w:val="00582856"/>
    <w:rsid w:val="00582DB2"/>
    <w:rsid w:val="00582EBC"/>
    <w:rsid w:val="00583C7E"/>
    <w:rsid w:val="00584437"/>
    <w:rsid w:val="0058476E"/>
    <w:rsid w:val="00584E79"/>
    <w:rsid w:val="00585344"/>
    <w:rsid w:val="00585CA8"/>
    <w:rsid w:val="0058656F"/>
    <w:rsid w:val="005873C0"/>
    <w:rsid w:val="00587A80"/>
    <w:rsid w:val="00591F40"/>
    <w:rsid w:val="00593A07"/>
    <w:rsid w:val="005949D5"/>
    <w:rsid w:val="00594EED"/>
    <w:rsid w:val="00595139"/>
    <w:rsid w:val="005977CF"/>
    <w:rsid w:val="005A143F"/>
    <w:rsid w:val="005A1D08"/>
    <w:rsid w:val="005A25C8"/>
    <w:rsid w:val="005A25CF"/>
    <w:rsid w:val="005A25D6"/>
    <w:rsid w:val="005A2A28"/>
    <w:rsid w:val="005A2B79"/>
    <w:rsid w:val="005A3822"/>
    <w:rsid w:val="005A7BA3"/>
    <w:rsid w:val="005B0705"/>
    <w:rsid w:val="005B07C0"/>
    <w:rsid w:val="005B16E2"/>
    <w:rsid w:val="005B236F"/>
    <w:rsid w:val="005B3933"/>
    <w:rsid w:val="005B476B"/>
    <w:rsid w:val="005B4ABA"/>
    <w:rsid w:val="005B5699"/>
    <w:rsid w:val="005B68C6"/>
    <w:rsid w:val="005C090D"/>
    <w:rsid w:val="005C13CF"/>
    <w:rsid w:val="005C16D9"/>
    <w:rsid w:val="005C279F"/>
    <w:rsid w:val="005C53B1"/>
    <w:rsid w:val="005C67D8"/>
    <w:rsid w:val="005C78E2"/>
    <w:rsid w:val="005D1557"/>
    <w:rsid w:val="005D2353"/>
    <w:rsid w:val="005D2E7E"/>
    <w:rsid w:val="005D718D"/>
    <w:rsid w:val="005E164B"/>
    <w:rsid w:val="005E2DAD"/>
    <w:rsid w:val="005E3ED2"/>
    <w:rsid w:val="005E477D"/>
    <w:rsid w:val="005E4F45"/>
    <w:rsid w:val="005E5FA7"/>
    <w:rsid w:val="005E63A4"/>
    <w:rsid w:val="005E64CF"/>
    <w:rsid w:val="005E6C87"/>
    <w:rsid w:val="005E7117"/>
    <w:rsid w:val="005F011C"/>
    <w:rsid w:val="005F1A0A"/>
    <w:rsid w:val="005F2DF0"/>
    <w:rsid w:val="005F4583"/>
    <w:rsid w:val="005F5DDF"/>
    <w:rsid w:val="005F5FED"/>
    <w:rsid w:val="005F7C1E"/>
    <w:rsid w:val="00600E60"/>
    <w:rsid w:val="006010A2"/>
    <w:rsid w:val="006012A2"/>
    <w:rsid w:val="00601C93"/>
    <w:rsid w:val="006041F6"/>
    <w:rsid w:val="00604355"/>
    <w:rsid w:val="006044CE"/>
    <w:rsid w:val="0060530B"/>
    <w:rsid w:val="00606CBF"/>
    <w:rsid w:val="00607F71"/>
    <w:rsid w:val="00610186"/>
    <w:rsid w:val="00611682"/>
    <w:rsid w:val="00611828"/>
    <w:rsid w:val="00612806"/>
    <w:rsid w:val="00612DA7"/>
    <w:rsid w:val="00613952"/>
    <w:rsid w:val="00614DDB"/>
    <w:rsid w:val="006164C4"/>
    <w:rsid w:val="006164D3"/>
    <w:rsid w:val="006209F4"/>
    <w:rsid w:val="00621A6B"/>
    <w:rsid w:val="00621DF4"/>
    <w:rsid w:val="00622877"/>
    <w:rsid w:val="00622AA2"/>
    <w:rsid w:val="006245E1"/>
    <w:rsid w:val="00625A88"/>
    <w:rsid w:val="0062728B"/>
    <w:rsid w:val="006273C0"/>
    <w:rsid w:val="00632E9E"/>
    <w:rsid w:val="00633AA4"/>
    <w:rsid w:val="00633C74"/>
    <w:rsid w:val="00635E27"/>
    <w:rsid w:val="00637D6F"/>
    <w:rsid w:val="006450BA"/>
    <w:rsid w:val="00645A8F"/>
    <w:rsid w:val="00647814"/>
    <w:rsid w:val="00647BC4"/>
    <w:rsid w:val="00653198"/>
    <w:rsid w:val="00653C73"/>
    <w:rsid w:val="006541F0"/>
    <w:rsid w:val="00654650"/>
    <w:rsid w:val="00661176"/>
    <w:rsid w:val="00661C13"/>
    <w:rsid w:val="006622A6"/>
    <w:rsid w:val="00662447"/>
    <w:rsid w:val="0066790D"/>
    <w:rsid w:val="006708E6"/>
    <w:rsid w:val="00670F42"/>
    <w:rsid w:val="0067137C"/>
    <w:rsid w:val="00672CA3"/>
    <w:rsid w:val="0067354C"/>
    <w:rsid w:val="00674E5C"/>
    <w:rsid w:val="00676882"/>
    <w:rsid w:val="00677826"/>
    <w:rsid w:val="00680688"/>
    <w:rsid w:val="0068074A"/>
    <w:rsid w:val="00680D93"/>
    <w:rsid w:val="0068280A"/>
    <w:rsid w:val="00682883"/>
    <w:rsid w:val="00682A83"/>
    <w:rsid w:val="00683204"/>
    <w:rsid w:val="0068627B"/>
    <w:rsid w:val="00686A27"/>
    <w:rsid w:val="00693589"/>
    <w:rsid w:val="00693770"/>
    <w:rsid w:val="00694422"/>
    <w:rsid w:val="0069549B"/>
    <w:rsid w:val="00697B1F"/>
    <w:rsid w:val="00697EAD"/>
    <w:rsid w:val="006A2B73"/>
    <w:rsid w:val="006A4B4E"/>
    <w:rsid w:val="006A5E0A"/>
    <w:rsid w:val="006A6340"/>
    <w:rsid w:val="006A68C4"/>
    <w:rsid w:val="006A726B"/>
    <w:rsid w:val="006A7C91"/>
    <w:rsid w:val="006B0089"/>
    <w:rsid w:val="006B19DE"/>
    <w:rsid w:val="006B1D41"/>
    <w:rsid w:val="006B298B"/>
    <w:rsid w:val="006B2E57"/>
    <w:rsid w:val="006B3F95"/>
    <w:rsid w:val="006B4721"/>
    <w:rsid w:val="006B68A6"/>
    <w:rsid w:val="006B7080"/>
    <w:rsid w:val="006B71FB"/>
    <w:rsid w:val="006C19B9"/>
    <w:rsid w:val="006C1FD9"/>
    <w:rsid w:val="006C2F85"/>
    <w:rsid w:val="006C3DB8"/>
    <w:rsid w:val="006C7A4C"/>
    <w:rsid w:val="006D1B98"/>
    <w:rsid w:val="006D7E29"/>
    <w:rsid w:val="006E418F"/>
    <w:rsid w:val="006E72A1"/>
    <w:rsid w:val="006E75C0"/>
    <w:rsid w:val="006F10CE"/>
    <w:rsid w:val="006F401C"/>
    <w:rsid w:val="006F572E"/>
    <w:rsid w:val="0070017B"/>
    <w:rsid w:val="00703564"/>
    <w:rsid w:val="00705086"/>
    <w:rsid w:val="0070536A"/>
    <w:rsid w:val="00707BF0"/>
    <w:rsid w:val="007105B4"/>
    <w:rsid w:val="00710EE7"/>
    <w:rsid w:val="00711ED3"/>
    <w:rsid w:val="007133EF"/>
    <w:rsid w:val="0071463A"/>
    <w:rsid w:val="00717277"/>
    <w:rsid w:val="00717414"/>
    <w:rsid w:val="0072190B"/>
    <w:rsid w:val="00724124"/>
    <w:rsid w:val="007247B0"/>
    <w:rsid w:val="00725009"/>
    <w:rsid w:val="007256A1"/>
    <w:rsid w:val="00726D24"/>
    <w:rsid w:val="00727952"/>
    <w:rsid w:val="00730F0A"/>
    <w:rsid w:val="00730FC6"/>
    <w:rsid w:val="00731745"/>
    <w:rsid w:val="00734746"/>
    <w:rsid w:val="007372F6"/>
    <w:rsid w:val="00737302"/>
    <w:rsid w:val="007374D3"/>
    <w:rsid w:val="00740224"/>
    <w:rsid w:val="0074083B"/>
    <w:rsid w:val="00740FED"/>
    <w:rsid w:val="00742AF9"/>
    <w:rsid w:val="00744920"/>
    <w:rsid w:val="00744BFB"/>
    <w:rsid w:val="00746E16"/>
    <w:rsid w:val="007472AE"/>
    <w:rsid w:val="007474D8"/>
    <w:rsid w:val="00747D08"/>
    <w:rsid w:val="00752E92"/>
    <w:rsid w:val="007542B2"/>
    <w:rsid w:val="007559B1"/>
    <w:rsid w:val="00756B19"/>
    <w:rsid w:val="00756E87"/>
    <w:rsid w:val="00761FDB"/>
    <w:rsid w:val="0076216E"/>
    <w:rsid w:val="00762512"/>
    <w:rsid w:val="00763068"/>
    <w:rsid w:val="00763BAB"/>
    <w:rsid w:val="007654A6"/>
    <w:rsid w:val="00765D11"/>
    <w:rsid w:val="00771D5C"/>
    <w:rsid w:val="007739FB"/>
    <w:rsid w:val="00774F3C"/>
    <w:rsid w:val="00774FE8"/>
    <w:rsid w:val="007751C8"/>
    <w:rsid w:val="00775701"/>
    <w:rsid w:val="00776C25"/>
    <w:rsid w:val="00777096"/>
    <w:rsid w:val="0077731B"/>
    <w:rsid w:val="00780675"/>
    <w:rsid w:val="00780D9A"/>
    <w:rsid w:val="0078223B"/>
    <w:rsid w:val="00782313"/>
    <w:rsid w:val="00782538"/>
    <w:rsid w:val="00784171"/>
    <w:rsid w:val="00784D56"/>
    <w:rsid w:val="007850CF"/>
    <w:rsid w:val="007864D2"/>
    <w:rsid w:val="0078679A"/>
    <w:rsid w:val="00787389"/>
    <w:rsid w:val="00787B5F"/>
    <w:rsid w:val="00791FBD"/>
    <w:rsid w:val="00792034"/>
    <w:rsid w:val="0079407A"/>
    <w:rsid w:val="0079683C"/>
    <w:rsid w:val="007979A9"/>
    <w:rsid w:val="00797F6A"/>
    <w:rsid w:val="007A0C3E"/>
    <w:rsid w:val="007A3202"/>
    <w:rsid w:val="007A4CAF"/>
    <w:rsid w:val="007A4F35"/>
    <w:rsid w:val="007A6E6F"/>
    <w:rsid w:val="007B03F6"/>
    <w:rsid w:val="007B1817"/>
    <w:rsid w:val="007B63C5"/>
    <w:rsid w:val="007C1AF3"/>
    <w:rsid w:val="007C206D"/>
    <w:rsid w:val="007C2989"/>
    <w:rsid w:val="007C53A5"/>
    <w:rsid w:val="007C589A"/>
    <w:rsid w:val="007C58C1"/>
    <w:rsid w:val="007C59F5"/>
    <w:rsid w:val="007C72CB"/>
    <w:rsid w:val="007C7B01"/>
    <w:rsid w:val="007C7F9F"/>
    <w:rsid w:val="007D169F"/>
    <w:rsid w:val="007D28E0"/>
    <w:rsid w:val="007D2BEB"/>
    <w:rsid w:val="007D550A"/>
    <w:rsid w:val="007D5800"/>
    <w:rsid w:val="007D687B"/>
    <w:rsid w:val="007D7E57"/>
    <w:rsid w:val="007E0C46"/>
    <w:rsid w:val="007E3750"/>
    <w:rsid w:val="007E45B0"/>
    <w:rsid w:val="007E4A96"/>
    <w:rsid w:val="007E53AC"/>
    <w:rsid w:val="007E78C8"/>
    <w:rsid w:val="007F00CF"/>
    <w:rsid w:val="007F14EF"/>
    <w:rsid w:val="007F20B1"/>
    <w:rsid w:val="007F2648"/>
    <w:rsid w:val="007F2ED1"/>
    <w:rsid w:val="007F5334"/>
    <w:rsid w:val="007F5339"/>
    <w:rsid w:val="007F5A03"/>
    <w:rsid w:val="007F6634"/>
    <w:rsid w:val="007F668F"/>
    <w:rsid w:val="007F6BAD"/>
    <w:rsid w:val="00800059"/>
    <w:rsid w:val="00802315"/>
    <w:rsid w:val="0080349D"/>
    <w:rsid w:val="00803BC2"/>
    <w:rsid w:val="00811C32"/>
    <w:rsid w:val="008202D6"/>
    <w:rsid w:val="008214BA"/>
    <w:rsid w:val="008253D8"/>
    <w:rsid w:val="0082601C"/>
    <w:rsid w:val="008264BE"/>
    <w:rsid w:val="00827552"/>
    <w:rsid w:val="00827FCE"/>
    <w:rsid w:val="00833C1A"/>
    <w:rsid w:val="00836AB9"/>
    <w:rsid w:val="00837B4A"/>
    <w:rsid w:val="00841129"/>
    <w:rsid w:val="00845CAD"/>
    <w:rsid w:val="008474ED"/>
    <w:rsid w:val="008500C0"/>
    <w:rsid w:val="0085068D"/>
    <w:rsid w:val="00852559"/>
    <w:rsid w:val="008539DA"/>
    <w:rsid w:val="00855EFD"/>
    <w:rsid w:val="008575E7"/>
    <w:rsid w:val="008603E8"/>
    <w:rsid w:val="00860923"/>
    <w:rsid w:val="00860A68"/>
    <w:rsid w:val="00867CCD"/>
    <w:rsid w:val="00872594"/>
    <w:rsid w:val="00873C61"/>
    <w:rsid w:val="008743AA"/>
    <w:rsid w:val="00874DE6"/>
    <w:rsid w:val="0087514F"/>
    <w:rsid w:val="00876C6E"/>
    <w:rsid w:val="008774E7"/>
    <w:rsid w:val="0088081B"/>
    <w:rsid w:val="00880EB7"/>
    <w:rsid w:val="00882395"/>
    <w:rsid w:val="00882709"/>
    <w:rsid w:val="00885B1C"/>
    <w:rsid w:val="00886178"/>
    <w:rsid w:val="0088721C"/>
    <w:rsid w:val="00887D4F"/>
    <w:rsid w:val="00887E2C"/>
    <w:rsid w:val="00890393"/>
    <w:rsid w:val="00890660"/>
    <w:rsid w:val="0089145A"/>
    <w:rsid w:val="00891D53"/>
    <w:rsid w:val="00893DA7"/>
    <w:rsid w:val="00896796"/>
    <w:rsid w:val="00897CD0"/>
    <w:rsid w:val="00897D6F"/>
    <w:rsid w:val="008A1213"/>
    <w:rsid w:val="008A1EE9"/>
    <w:rsid w:val="008A1F2C"/>
    <w:rsid w:val="008A2FDA"/>
    <w:rsid w:val="008A4F22"/>
    <w:rsid w:val="008A5467"/>
    <w:rsid w:val="008A7409"/>
    <w:rsid w:val="008B05DB"/>
    <w:rsid w:val="008B14B7"/>
    <w:rsid w:val="008B216A"/>
    <w:rsid w:val="008B2AF4"/>
    <w:rsid w:val="008B4CD7"/>
    <w:rsid w:val="008B4E24"/>
    <w:rsid w:val="008B5709"/>
    <w:rsid w:val="008B57ED"/>
    <w:rsid w:val="008B7025"/>
    <w:rsid w:val="008C2729"/>
    <w:rsid w:val="008C27FE"/>
    <w:rsid w:val="008C28F5"/>
    <w:rsid w:val="008C3D61"/>
    <w:rsid w:val="008D2F6E"/>
    <w:rsid w:val="008D4361"/>
    <w:rsid w:val="008D4494"/>
    <w:rsid w:val="008D4DF8"/>
    <w:rsid w:val="008D5DEC"/>
    <w:rsid w:val="008D7DB8"/>
    <w:rsid w:val="008D7F40"/>
    <w:rsid w:val="008E0E85"/>
    <w:rsid w:val="008E1A82"/>
    <w:rsid w:val="008E1C26"/>
    <w:rsid w:val="008E4A3D"/>
    <w:rsid w:val="008E4E79"/>
    <w:rsid w:val="008E6419"/>
    <w:rsid w:val="008F097A"/>
    <w:rsid w:val="008F1822"/>
    <w:rsid w:val="008F38D7"/>
    <w:rsid w:val="008F398A"/>
    <w:rsid w:val="008F55BC"/>
    <w:rsid w:val="008F64EB"/>
    <w:rsid w:val="00903210"/>
    <w:rsid w:val="00905557"/>
    <w:rsid w:val="0090575D"/>
    <w:rsid w:val="009108AA"/>
    <w:rsid w:val="00910D7D"/>
    <w:rsid w:val="00913774"/>
    <w:rsid w:val="009144ED"/>
    <w:rsid w:val="009147C4"/>
    <w:rsid w:val="00915B1B"/>
    <w:rsid w:val="0091728A"/>
    <w:rsid w:val="0091789A"/>
    <w:rsid w:val="00917D6C"/>
    <w:rsid w:val="00917ECA"/>
    <w:rsid w:val="00920188"/>
    <w:rsid w:val="00921F8C"/>
    <w:rsid w:val="0092301E"/>
    <w:rsid w:val="009245C5"/>
    <w:rsid w:val="00925ADB"/>
    <w:rsid w:val="00931BB1"/>
    <w:rsid w:val="00932681"/>
    <w:rsid w:val="0093360E"/>
    <w:rsid w:val="00934325"/>
    <w:rsid w:val="00934AD9"/>
    <w:rsid w:val="00934F76"/>
    <w:rsid w:val="009373C1"/>
    <w:rsid w:val="009374DA"/>
    <w:rsid w:val="0093765D"/>
    <w:rsid w:val="0094279F"/>
    <w:rsid w:val="0094653C"/>
    <w:rsid w:val="00947399"/>
    <w:rsid w:val="00951EC0"/>
    <w:rsid w:val="00952BBC"/>
    <w:rsid w:val="00955360"/>
    <w:rsid w:val="009618F2"/>
    <w:rsid w:val="00962EFF"/>
    <w:rsid w:val="00963C34"/>
    <w:rsid w:val="009646B8"/>
    <w:rsid w:val="00964A6E"/>
    <w:rsid w:val="009658D4"/>
    <w:rsid w:val="009671ED"/>
    <w:rsid w:val="009707EE"/>
    <w:rsid w:val="00970974"/>
    <w:rsid w:val="00971384"/>
    <w:rsid w:val="00974F0A"/>
    <w:rsid w:val="00975BAB"/>
    <w:rsid w:val="00976BD6"/>
    <w:rsid w:val="009821BB"/>
    <w:rsid w:val="00982716"/>
    <w:rsid w:val="009827D3"/>
    <w:rsid w:val="009835EC"/>
    <w:rsid w:val="00984360"/>
    <w:rsid w:val="00984D31"/>
    <w:rsid w:val="009857AE"/>
    <w:rsid w:val="0099014A"/>
    <w:rsid w:val="00991ACA"/>
    <w:rsid w:val="009923F3"/>
    <w:rsid w:val="00992C28"/>
    <w:rsid w:val="00993059"/>
    <w:rsid w:val="00994C53"/>
    <w:rsid w:val="009A1623"/>
    <w:rsid w:val="009A1894"/>
    <w:rsid w:val="009A3986"/>
    <w:rsid w:val="009A598E"/>
    <w:rsid w:val="009B0615"/>
    <w:rsid w:val="009B1742"/>
    <w:rsid w:val="009B1D52"/>
    <w:rsid w:val="009B49FC"/>
    <w:rsid w:val="009B4CCF"/>
    <w:rsid w:val="009B542A"/>
    <w:rsid w:val="009B7A89"/>
    <w:rsid w:val="009C0A31"/>
    <w:rsid w:val="009C5D56"/>
    <w:rsid w:val="009C6893"/>
    <w:rsid w:val="009D0A6C"/>
    <w:rsid w:val="009D2F7E"/>
    <w:rsid w:val="009D498E"/>
    <w:rsid w:val="009D5CF8"/>
    <w:rsid w:val="009D6813"/>
    <w:rsid w:val="009D7361"/>
    <w:rsid w:val="009E018A"/>
    <w:rsid w:val="009E0618"/>
    <w:rsid w:val="009E35F1"/>
    <w:rsid w:val="009E3EC4"/>
    <w:rsid w:val="009E420E"/>
    <w:rsid w:val="009E5EC4"/>
    <w:rsid w:val="009E6619"/>
    <w:rsid w:val="009F56C9"/>
    <w:rsid w:val="009F639E"/>
    <w:rsid w:val="009F6DB4"/>
    <w:rsid w:val="009F6F3C"/>
    <w:rsid w:val="009F7170"/>
    <w:rsid w:val="009F7C14"/>
    <w:rsid w:val="00A0094B"/>
    <w:rsid w:val="00A00ED1"/>
    <w:rsid w:val="00A01EA7"/>
    <w:rsid w:val="00A03129"/>
    <w:rsid w:val="00A040FC"/>
    <w:rsid w:val="00A06E30"/>
    <w:rsid w:val="00A074F4"/>
    <w:rsid w:val="00A079D7"/>
    <w:rsid w:val="00A07B8F"/>
    <w:rsid w:val="00A11AF9"/>
    <w:rsid w:val="00A11C19"/>
    <w:rsid w:val="00A12654"/>
    <w:rsid w:val="00A1426B"/>
    <w:rsid w:val="00A1640F"/>
    <w:rsid w:val="00A211B2"/>
    <w:rsid w:val="00A239C1"/>
    <w:rsid w:val="00A24143"/>
    <w:rsid w:val="00A241A7"/>
    <w:rsid w:val="00A25C4B"/>
    <w:rsid w:val="00A2773B"/>
    <w:rsid w:val="00A33BF5"/>
    <w:rsid w:val="00A33C2F"/>
    <w:rsid w:val="00A34512"/>
    <w:rsid w:val="00A40035"/>
    <w:rsid w:val="00A4089B"/>
    <w:rsid w:val="00A41A5A"/>
    <w:rsid w:val="00A42355"/>
    <w:rsid w:val="00A44F08"/>
    <w:rsid w:val="00A45006"/>
    <w:rsid w:val="00A460F3"/>
    <w:rsid w:val="00A50007"/>
    <w:rsid w:val="00A5026F"/>
    <w:rsid w:val="00A50B79"/>
    <w:rsid w:val="00A523B9"/>
    <w:rsid w:val="00A52A96"/>
    <w:rsid w:val="00A5311D"/>
    <w:rsid w:val="00A5626C"/>
    <w:rsid w:val="00A5662A"/>
    <w:rsid w:val="00A5662D"/>
    <w:rsid w:val="00A57122"/>
    <w:rsid w:val="00A6398C"/>
    <w:rsid w:val="00A63A16"/>
    <w:rsid w:val="00A64159"/>
    <w:rsid w:val="00A64E27"/>
    <w:rsid w:val="00A6509B"/>
    <w:rsid w:val="00A65524"/>
    <w:rsid w:val="00A66ED9"/>
    <w:rsid w:val="00A670AF"/>
    <w:rsid w:val="00A70147"/>
    <w:rsid w:val="00A71128"/>
    <w:rsid w:val="00A735DE"/>
    <w:rsid w:val="00A75BAE"/>
    <w:rsid w:val="00A77093"/>
    <w:rsid w:val="00A77581"/>
    <w:rsid w:val="00A7760C"/>
    <w:rsid w:val="00A77B99"/>
    <w:rsid w:val="00A80948"/>
    <w:rsid w:val="00A8194F"/>
    <w:rsid w:val="00A81DA4"/>
    <w:rsid w:val="00A82147"/>
    <w:rsid w:val="00A92782"/>
    <w:rsid w:val="00A950AE"/>
    <w:rsid w:val="00A9514B"/>
    <w:rsid w:val="00AA0B13"/>
    <w:rsid w:val="00AA1864"/>
    <w:rsid w:val="00AA1B3B"/>
    <w:rsid w:val="00AA21D1"/>
    <w:rsid w:val="00AA6770"/>
    <w:rsid w:val="00AA77B4"/>
    <w:rsid w:val="00AB14A0"/>
    <w:rsid w:val="00AB3225"/>
    <w:rsid w:val="00AB5CFE"/>
    <w:rsid w:val="00AB681C"/>
    <w:rsid w:val="00AB6A09"/>
    <w:rsid w:val="00AB7696"/>
    <w:rsid w:val="00AC089A"/>
    <w:rsid w:val="00AC12F6"/>
    <w:rsid w:val="00AC1879"/>
    <w:rsid w:val="00AC5052"/>
    <w:rsid w:val="00AC563E"/>
    <w:rsid w:val="00AC59C6"/>
    <w:rsid w:val="00AC5E50"/>
    <w:rsid w:val="00AC7002"/>
    <w:rsid w:val="00AC74B7"/>
    <w:rsid w:val="00AD1408"/>
    <w:rsid w:val="00AD2861"/>
    <w:rsid w:val="00AD2B50"/>
    <w:rsid w:val="00AD2D54"/>
    <w:rsid w:val="00AD3A85"/>
    <w:rsid w:val="00AD403F"/>
    <w:rsid w:val="00AD4332"/>
    <w:rsid w:val="00AD540A"/>
    <w:rsid w:val="00AD5854"/>
    <w:rsid w:val="00AD5A44"/>
    <w:rsid w:val="00AD5A53"/>
    <w:rsid w:val="00AD6084"/>
    <w:rsid w:val="00AD66B1"/>
    <w:rsid w:val="00AD781D"/>
    <w:rsid w:val="00AD7E6A"/>
    <w:rsid w:val="00AE119F"/>
    <w:rsid w:val="00AE2B0B"/>
    <w:rsid w:val="00AE5573"/>
    <w:rsid w:val="00AF0BB2"/>
    <w:rsid w:val="00AF1616"/>
    <w:rsid w:val="00AF4336"/>
    <w:rsid w:val="00AF5746"/>
    <w:rsid w:val="00AF5CCE"/>
    <w:rsid w:val="00AF6CF5"/>
    <w:rsid w:val="00AF72B9"/>
    <w:rsid w:val="00AF7528"/>
    <w:rsid w:val="00AF76DD"/>
    <w:rsid w:val="00AF7ABE"/>
    <w:rsid w:val="00B0046C"/>
    <w:rsid w:val="00B00B01"/>
    <w:rsid w:val="00B033F8"/>
    <w:rsid w:val="00B03CC9"/>
    <w:rsid w:val="00B06297"/>
    <w:rsid w:val="00B06D8C"/>
    <w:rsid w:val="00B077C2"/>
    <w:rsid w:val="00B10D47"/>
    <w:rsid w:val="00B12764"/>
    <w:rsid w:val="00B15E72"/>
    <w:rsid w:val="00B1697B"/>
    <w:rsid w:val="00B177BA"/>
    <w:rsid w:val="00B21F17"/>
    <w:rsid w:val="00B224CD"/>
    <w:rsid w:val="00B26394"/>
    <w:rsid w:val="00B26869"/>
    <w:rsid w:val="00B270FE"/>
    <w:rsid w:val="00B275AC"/>
    <w:rsid w:val="00B27D64"/>
    <w:rsid w:val="00B31AF8"/>
    <w:rsid w:val="00B3274C"/>
    <w:rsid w:val="00B330DF"/>
    <w:rsid w:val="00B33332"/>
    <w:rsid w:val="00B337B5"/>
    <w:rsid w:val="00B33B09"/>
    <w:rsid w:val="00B33E3A"/>
    <w:rsid w:val="00B356E1"/>
    <w:rsid w:val="00B36426"/>
    <w:rsid w:val="00B3704B"/>
    <w:rsid w:val="00B41377"/>
    <w:rsid w:val="00B425EB"/>
    <w:rsid w:val="00B42FBE"/>
    <w:rsid w:val="00B430C3"/>
    <w:rsid w:val="00B43655"/>
    <w:rsid w:val="00B43DBF"/>
    <w:rsid w:val="00B43EB5"/>
    <w:rsid w:val="00B4416C"/>
    <w:rsid w:val="00B44330"/>
    <w:rsid w:val="00B45293"/>
    <w:rsid w:val="00B46F38"/>
    <w:rsid w:val="00B47ACA"/>
    <w:rsid w:val="00B47CAC"/>
    <w:rsid w:val="00B5018A"/>
    <w:rsid w:val="00B50339"/>
    <w:rsid w:val="00B532CC"/>
    <w:rsid w:val="00B53751"/>
    <w:rsid w:val="00B54BD9"/>
    <w:rsid w:val="00B56332"/>
    <w:rsid w:val="00B57632"/>
    <w:rsid w:val="00B6197F"/>
    <w:rsid w:val="00B63234"/>
    <w:rsid w:val="00B64D26"/>
    <w:rsid w:val="00B70432"/>
    <w:rsid w:val="00B7065D"/>
    <w:rsid w:val="00B719B2"/>
    <w:rsid w:val="00B71A27"/>
    <w:rsid w:val="00B72153"/>
    <w:rsid w:val="00B7336F"/>
    <w:rsid w:val="00B75C1C"/>
    <w:rsid w:val="00B8006C"/>
    <w:rsid w:val="00B803B8"/>
    <w:rsid w:val="00B81B9A"/>
    <w:rsid w:val="00B823EE"/>
    <w:rsid w:val="00B8261D"/>
    <w:rsid w:val="00B82E89"/>
    <w:rsid w:val="00B83320"/>
    <w:rsid w:val="00B84519"/>
    <w:rsid w:val="00B86B66"/>
    <w:rsid w:val="00B87E40"/>
    <w:rsid w:val="00B905E2"/>
    <w:rsid w:val="00B909B6"/>
    <w:rsid w:val="00B90EE7"/>
    <w:rsid w:val="00B914E5"/>
    <w:rsid w:val="00B91FD9"/>
    <w:rsid w:val="00B92A4E"/>
    <w:rsid w:val="00B92A67"/>
    <w:rsid w:val="00B92D23"/>
    <w:rsid w:val="00B93581"/>
    <w:rsid w:val="00B93746"/>
    <w:rsid w:val="00B955CF"/>
    <w:rsid w:val="00B960A4"/>
    <w:rsid w:val="00B96344"/>
    <w:rsid w:val="00B96CBB"/>
    <w:rsid w:val="00BA0F48"/>
    <w:rsid w:val="00BA1A3A"/>
    <w:rsid w:val="00BA1B61"/>
    <w:rsid w:val="00BA2791"/>
    <w:rsid w:val="00BA4126"/>
    <w:rsid w:val="00BA534B"/>
    <w:rsid w:val="00BA5B58"/>
    <w:rsid w:val="00BA7E42"/>
    <w:rsid w:val="00BB23AC"/>
    <w:rsid w:val="00BB3926"/>
    <w:rsid w:val="00BB3F72"/>
    <w:rsid w:val="00BB50E5"/>
    <w:rsid w:val="00BB678C"/>
    <w:rsid w:val="00BB74A4"/>
    <w:rsid w:val="00BB7EDC"/>
    <w:rsid w:val="00BC0B66"/>
    <w:rsid w:val="00BC14A6"/>
    <w:rsid w:val="00BC325F"/>
    <w:rsid w:val="00BC4176"/>
    <w:rsid w:val="00BC5D6A"/>
    <w:rsid w:val="00BC6ABB"/>
    <w:rsid w:val="00BD1142"/>
    <w:rsid w:val="00BD2307"/>
    <w:rsid w:val="00BD45C8"/>
    <w:rsid w:val="00BD538F"/>
    <w:rsid w:val="00BD64EE"/>
    <w:rsid w:val="00BE22E4"/>
    <w:rsid w:val="00BE6174"/>
    <w:rsid w:val="00BE639F"/>
    <w:rsid w:val="00BE6773"/>
    <w:rsid w:val="00BE70EE"/>
    <w:rsid w:val="00BE72A7"/>
    <w:rsid w:val="00BF20B1"/>
    <w:rsid w:val="00BF243C"/>
    <w:rsid w:val="00BF2507"/>
    <w:rsid w:val="00BF2779"/>
    <w:rsid w:val="00BF3251"/>
    <w:rsid w:val="00BF41E4"/>
    <w:rsid w:val="00BF428B"/>
    <w:rsid w:val="00BF4307"/>
    <w:rsid w:val="00BF7E9C"/>
    <w:rsid w:val="00C02283"/>
    <w:rsid w:val="00C03766"/>
    <w:rsid w:val="00C03FDC"/>
    <w:rsid w:val="00C0412F"/>
    <w:rsid w:val="00C04351"/>
    <w:rsid w:val="00C05E52"/>
    <w:rsid w:val="00C06FE5"/>
    <w:rsid w:val="00C07E71"/>
    <w:rsid w:val="00C1091D"/>
    <w:rsid w:val="00C12820"/>
    <w:rsid w:val="00C128B0"/>
    <w:rsid w:val="00C144C5"/>
    <w:rsid w:val="00C150F2"/>
    <w:rsid w:val="00C16C66"/>
    <w:rsid w:val="00C200D7"/>
    <w:rsid w:val="00C201F3"/>
    <w:rsid w:val="00C20A7B"/>
    <w:rsid w:val="00C20C25"/>
    <w:rsid w:val="00C21A29"/>
    <w:rsid w:val="00C22720"/>
    <w:rsid w:val="00C23DD1"/>
    <w:rsid w:val="00C27DF3"/>
    <w:rsid w:val="00C30E56"/>
    <w:rsid w:val="00C3613D"/>
    <w:rsid w:val="00C3745C"/>
    <w:rsid w:val="00C37B52"/>
    <w:rsid w:val="00C37D0C"/>
    <w:rsid w:val="00C4062A"/>
    <w:rsid w:val="00C413EB"/>
    <w:rsid w:val="00C41F99"/>
    <w:rsid w:val="00C4320A"/>
    <w:rsid w:val="00C4391D"/>
    <w:rsid w:val="00C44DC3"/>
    <w:rsid w:val="00C46FF4"/>
    <w:rsid w:val="00C47999"/>
    <w:rsid w:val="00C47C23"/>
    <w:rsid w:val="00C50137"/>
    <w:rsid w:val="00C5067B"/>
    <w:rsid w:val="00C523D9"/>
    <w:rsid w:val="00C535FD"/>
    <w:rsid w:val="00C54100"/>
    <w:rsid w:val="00C54939"/>
    <w:rsid w:val="00C54F96"/>
    <w:rsid w:val="00C56C16"/>
    <w:rsid w:val="00C60197"/>
    <w:rsid w:val="00C60494"/>
    <w:rsid w:val="00C60951"/>
    <w:rsid w:val="00C61E05"/>
    <w:rsid w:val="00C6262F"/>
    <w:rsid w:val="00C63352"/>
    <w:rsid w:val="00C63420"/>
    <w:rsid w:val="00C63C23"/>
    <w:rsid w:val="00C63D71"/>
    <w:rsid w:val="00C64176"/>
    <w:rsid w:val="00C642FD"/>
    <w:rsid w:val="00C652D2"/>
    <w:rsid w:val="00C66013"/>
    <w:rsid w:val="00C66180"/>
    <w:rsid w:val="00C667B4"/>
    <w:rsid w:val="00C707C7"/>
    <w:rsid w:val="00C74FC3"/>
    <w:rsid w:val="00C75535"/>
    <w:rsid w:val="00C80120"/>
    <w:rsid w:val="00C81DEC"/>
    <w:rsid w:val="00C81F52"/>
    <w:rsid w:val="00C824D8"/>
    <w:rsid w:val="00C8326D"/>
    <w:rsid w:val="00C871CD"/>
    <w:rsid w:val="00C91EB8"/>
    <w:rsid w:val="00C92079"/>
    <w:rsid w:val="00C926D5"/>
    <w:rsid w:val="00C929A3"/>
    <w:rsid w:val="00C92FB6"/>
    <w:rsid w:val="00C936AE"/>
    <w:rsid w:val="00C93EC1"/>
    <w:rsid w:val="00C94073"/>
    <w:rsid w:val="00C95689"/>
    <w:rsid w:val="00C9666D"/>
    <w:rsid w:val="00C9780B"/>
    <w:rsid w:val="00C979B1"/>
    <w:rsid w:val="00CA06D3"/>
    <w:rsid w:val="00CA498F"/>
    <w:rsid w:val="00CA6B4C"/>
    <w:rsid w:val="00CA785E"/>
    <w:rsid w:val="00CA78C8"/>
    <w:rsid w:val="00CB0CB0"/>
    <w:rsid w:val="00CB1074"/>
    <w:rsid w:val="00CB4538"/>
    <w:rsid w:val="00CB6137"/>
    <w:rsid w:val="00CB61A6"/>
    <w:rsid w:val="00CB61F1"/>
    <w:rsid w:val="00CC085A"/>
    <w:rsid w:val="00CC0B98"/>
    <w:rsid w:val="00CC1906"/>
    <w:rsid w:val="00CC3961"/>
    <w:rsid w:val="00CC4B91"/>
    <w:rsid w:val="00CC746A"/>
    <w:rsid w:val="00CC75F4"/>
    <w:rsid w:val="00CC7E26"/>
    <w:rsid w:val="00CD227D"/>
    <w:rsid w:val="00CD2C24"/>
    <w:rsid w:val="00CD661A"/>
    <w:rsid w:val="00CE06A7"/>
    <w:rsid w:val="00CE0772"/>
    <w:rsid w:val="00CE15EB"/>
    <w:rsid w:val="00CE3A72"/>
    <w:rsid w:val="00CE4BA1"/>
    <w:rsid w:val="00CE7619"/>
    <w:rsid w:val="00CF2849"/>
    <w:rsid w:val="00CF6A9F"/>
    <w:rsid w:val="00D0098F"/>
    <w:rsid w:val="00D02704"/>
    <w:rsid w:val="00D06504"/>
    <w:rsid w:val="00D11520"/>
    <w:rsid w:val="00D127F3"/>
    <w:rsid w:val="00D12DCF"/>
    <w:rsid w:val="00D135D1"/>
    <w:rsid w:val="00D13D95"/>
    <w:rsid w:val="00D15DA6"/>
    <w:rsid w:val="00D205C1"/>
    <w:rsid w:val="00D2195D"/>
    <w:rsid w:val="00D2470C"/>
    <w:rsid w:val="00D25119"/>
    <w:rsid w:val="00D3047C"/>
    <w:rsid w:val="00D30D31"/>
    <w:rsid w:val="00D314FC"/>
    <w:rsid w:val="00D32375"/>
    <w:rsid w:val="00D323D6"/>
    <w:rsid w:val="00D33569"/>
    <w:rsid w:val="00D346EC"/>
    <w:rsid w:val="00D37929"/>
    <w:rsid w:val="00D419A1"/>
    <w:rsid w:val="00D427A7"/>
    <w:rsid w:val="00D43ABB"/>
    <w:rsid w:val="00D45F15"/>
    <w:rsid w:val="00D504C8"/>
    <w:rsid w:val="00D5482D"/>
    <w:rsid w:val="00D54BC4"/>
    <w:rsid w:val="00D54F29"/>
    <w:rsid w:val="00D54F3C"/>
    <w:rsid w:val="00D57BA6"/>
    <w:rsid w:val="00D60E4C"/>
    <w:rsid w:val="00D61813"/>
    <w:rsid w:val="00D62381"/>
    <w:rsid w:val="00D6289D"/>
    <w:rsid w:val="00D62CCB"/>
    <w:rsid w:val="00D65384"/>
    <w:rsid w:val="00D65E41"/>
    <w:rsid w:val="00D67E27"/>
    <w:rsid w:val="00D70016"/>
    <w:rsid w:val="00D705F7"/>
    <w:rsid w:val="00D71ADA"/>
    <w:rsid w:val="00D72FFE"/>
    <w:rsid w:val="00D73AF8"/>
    <w:rsid w:val="00D75B66"/>
    <w:rsid w:val="00D77C55"/>
    <w:rsid w:val="00D82524"/>
    <w:rsid w:val="00D83CFD"/>
    <w:rsid w:val="00D84252"/>
    <w:rsid w:val="00D8471E"/>
    <w:rsid w:val="00D8503F"/>
    <w:rsid w:val="00D8550D"/>
    <w:rsid w:val="00D8574F"/>
    <w:rsid w:val="00D86865"/>
    <w:rsid w:val="00D90C48"/>
    <w:rsid w:val="00D91845"/>
    <w:rsid w:val="00D92D14"/>
    <w:rsid w:val="00D93B36"/>
    <w:rsid w:val="00D9484B"/>
    <w:rsid w:val="00D958AF"/>
    <w:rsid w:val="00D95B66"/>
    <w:rsid w:val="00D9720A"/>
    <w:rsid w:val="00D97CFA"/>
    <w:rsid w:val="00DA02BF"/>
    <w:rsid w:val="00DA0C7A"/>
    <w:rsid w:val="00DA0E95"/>
    <w:rsid w:val="00DA1614"/>
    <w:rsid w:val="00DA1770"/>
    <w:rsid w:val="00DA1971"/>
    <w:rsid w:val="00DA1CB0"/>
    <w:rsid w:val="00DA347A"/>
    <w:rsid w:val="00DA3DD3"/>
    <w:rsid w:val="00DA4526"/>
    <w:rsid w:val="00DA4F5A"/>
    <w:rsid w:val="00DA6047"/>
    <w:rsid w:val="00DA628C"/>
    <w:rsid w:val="00DA7DF0"/>
    <w:rsid w:val="00DB0306"/>
    <w:rsid w:val="00DB0D34"/>
    <w:rsid w:val="00DB2964"/>
    <w:rsid w:val="00DB2B17"/>
    <w:rsid w:val="00DB4436"/>
    <w:rsid w:val="00DB57AB"/>
    <w:rsid w:val="00DB5AD8"/>
    <w:rsid w:val="00DB5E3D"/>
    <w:rsid w:val="00DB664C"/>
    <w:rsid w:val="00DB7DD6"/>
    <w:rsid w:val="00DC0ACD"/>
    <w:rsid w:val="00DC15C1"/>
    <w:rsid w:val="00DC16AF"/>
    <w:rsid w:val="00DC186D"/>
    <w:rsid w:val="00DC197A"/>
    <w:rsid w:val="00DC5FFD"/>
    <w:rsid w:val="00DC6749"/>
    <w:rsid w:val="00DD0227"/>
    <w:rsid w:val="00DD0D66"/>
    <w:rsid w:val="00DD155E"/>
    <w:rsid w:val="00DD2561"/>
    <w:rsid w:val="00DD2B07"/>
    <w:rsid w:val="00DD484C"/>
    <w:rsid w:val="00DD4C10"/>
    <w:rsid w:val="00DE08CD"/>
    <w:rsid w:val="00DE1EF7"/>
    <w:rsid w:val="00DE44C0"/>
    <w:rsid w:val="00DE50F8"/>
    <w:rsid w:val="00DE5A81"/>
    <w:rsid w:val="00DE5D44"/>
    <w:rsid w:val="00DE66BB"/>
    <w:rsid w:val="00DE69E2"/>
    <w:rsid w:val="00DE77E8"/>
    <w:rsid w:val="00DF1481"/>
    <w:rsid w:val="00DF385E"/>
    <w:rsid w:val="00DF46BB"/>
    <w:rsid w:val="00DF4A60"/>
    <w:rsid w:val="00DF4B88"/>
    <w:rsid w:val="00DF59A0"/>
    <w:rsid w:val="00DF73A3"/>
    <w:rsid w:val="00DF7426"/>
    <w:rsid w:val="00E01637"/>
    <w:rsid w:val="00E042E1"/>
    <w:rsid w:val="00E0501B"/>
    <w:rsid w:val="00E1040E"/>
    <w:rsid w:val="00E1128A"/>
    <w:rsid w:val="00E11D2F"/>
    <w:rsid w:val="00E12CD0"/>
    <w:rsid w:val="00E14DC9"/>
    <w:rsid w:val="00E156BF"/>
    <w:rsid w:val="00E159F8"/>
    <w:rsid w:val="00E15C03"/>
    <w:rsid w:val="00E20893"/>
    <w:rsid w:val="00E20B9A"/>
    <w:rsid w:val="00E21046"/>
    <w:rsid w:val="00E226B7"/>
    <w:rsid w:val="00E22DC1"/>
    <w:rsid w:val="00E2320F"/>
    <w:rsid w:val="00E23E84"/>
    <w:rsid w:val="00E24A76"/>
    <w:rsid w:val="00E252B0"/>
    <w:rsid w:val="00E25493"/>
    <w:rsid w:val="00E30DA2"/>
    <w:rsid w:val="00E31C10"/>
    <w:rsid w:val="00E37B13"/>
    <w:rsid w:val="00E406CF"/>
    <w:rsid w:val="00E40C7B"/>
    <w:rsid w:val="00E40CF9"/>
    <w:rsid w:val="00E41F02"/>
    <w:rsid w:val="00E43C97"/>
    <w:rsid w:val="00E453E8"/>
    <w:rsid w:val="00E45D5A"/>
    <w:rsid w:val="00E45F60"/>
    <w:rsid w:val="00E46599"/>
    <w:rsid w:val="00E47E6B"/>
    <w:rsid w:val="00E51921"/>
    <w:rsid w:val="00E52364"/>
    <w:rsid w:val="00E53D7E"/>
    <w:rsid w:val="00E60597"/>
    <w:rsid w:val="00E60EC0"/>
    <w:rsid w:val="00E624E0"/>
    <w:rsid w:val="00E62779"/>
    <w:rsid w:val="00E6321D"/>
    <w:rsid w:val="00E657D5"/>
    <w:rsid w:val="00E66F19"/>
    <w:rsid w:val="00E67796"/>
    <w:rsid w:val="00E729A8"/>
    <w:rsid w:val="00E74E1B"/>
    <w:rsid w:val="00E7656A"/>
    <w:rsid w:val="00E77354"/>
    <w:rsid w:val="00E77477"/>
    <w:rsid w:val="00E81EE3"/>
    <w:rsid w:val="00E82961"/>
    <w:rsid w:val="00E83228"/>
    <w:rsid w:val="00E856A5"/>
    <w:rsid w:val="00E8690D"/>
    <w:rsid w:val="00E869DC"/>
    <w:rsid w:val="00E90081"/>
    <w:rsid w:val="00E907FB"/>
    <w:rsid w:val="00E91BBB"/>
    <w:rsid w:val="00E92E27"/>
    <w:rsid w:val="00E942F7"/>
    <w:rsid w:val="00E946D0"/>
    <w:rsid w:val="00E95C54"/>
    <w:rsid w:val="00E9603D"/>
    <w:rsid w:val="00E9655C"/>
    <w:rsid w:val="00E9676D"/>
    <w:rsid w:val="00EA13D9"/>
    <w:rsid w:val="00EA17C1"/>
    <w:rsid w:val="00EA384C"/>
    <w:rsid w:val="00EA3BCF"/>
    <w:rsid w:val="00EA4C9A"/>
    <w:rsid w:val="00EA64FA"/>
    <w:rsid w:val="00EA6734"/>
    <w:rsid w:val="00EA7246"/>
    <w:rsid w:val="00EA7463"/>
    <w:rsid w:val="00EA7E4F"/>
    <w:rsid w:val="00EB04A2"/>
    <w:rsid w:val="00EB0538"/>
    <w:rsid w:val="00EB0F2C"/>
    <w:rsid w:val="00EB100C"/>
    <w:rsid w:val="00EB2846"/>
    <w:rsid w:val="00EB4008"/>
    <w:rsid w:val="00EB5B65"/>
    <w:rsid w:val="00EB647C"/>
    <w:rsid w:val="00EB68A5"/>
    <w:rsid w:val="00EC03EF"/>
    <w:rsid w:val="00EC053C"/>
    <w:rsid w:val="00EC1382"/>
    <w:rsid w:val="00EC210F"/>
    <w:rsid w:val="00EC267E"/>
    <w:rsid w:val="00EC4120"/>
    <w:rsid w:val="00EC4663"/>
    <w:rsid w:val="00EC499A"/>
    <w:rsid w:val="00EC53D7"/>
    <w:rsid w:val="00EC56A9"/>
    <w:rsid w:val="00EC5CE6"/>
    <w:rsid w:val="00EC61F3"/>
    <w:rsid w:val="00ED16E7"/>
    <w:rsid w:val="00ED3073"/>
    <w:rsid w:val="00ED43C2"/>
    <w:rsid w:val="00ED612C"/>
    <w:rsid w:val="00ED6F0B"/>
    <w:rsid w:val="00EE024A"/>
    <w:rsid w:val="00EE1461"/>
    <w:rsid w:val="00EE2846"/>
    <w:rsid w:val="00EE333E"/>
    <w:rsid w:val="00EE3797"/>
    <w:rsid w:val="00EE6437"/>
    <w:rsid w:val="00EF1227"/>
    <w:rsid w:val="00EF1380"/>
    <w:rsid w:val="00EF2003"/>
    <w:rsid w:val="00EF31DA"/>
    <w:rsid w:val="00EF4233"/>
    <w:rsid w:val="00EF52D8"/>
    <w:rsid w:val="00EF62CC"/>
    <w:rsid w:val="00EF7AD6"/>
    <w:rsid w:val="00F026D7"/>
    <w:rsid w:val="00F0395D"/>
    <w:rsid w:val="00F04002"/>
    <w:rsid w:val="00F04656"/>
    <w:rsid w:val="00F04EC3"/>
    <w:rsid w:val="00F05523"/>
    <w:rsid w:val="00F05FB5"/>
    <w:rsid w:val="00F06C57"/>
    <w:rsid w:val="00F104FD"/>
    <w:rsid w:val="00F1078E"/>
    <w:rsid w:val="00F11F0F"/>
    <w:rsid w:val="00F124FB"/>
    <w:rsid w:val="00F1295D"/>
    <w:rsid w:val="00F12B75"/>
    <w:rsid w:val="00F135C0"/>
    <w:rsid w:val="00F13B7A"/>
    <w:rsid w:val="00F14C3F"/>
    <w:rsid w:val="00F168BA"/>
    <w:rsid w:val="00F16C3C"/>
    <w:rsid w:val="00F216E3"/>
    <w:rsid w:val="00F21C54"/>
    <w:rsid w:val="00F228FE"/>
    <w:rsid w:val="00F2504C"/>
    <w:rsid w:val="00F27248"/>
    <w:rsid w:val="00F33AB3"/>
    <w:rsid w:val="00F33AE6"/>
    <w:rsid w:val="00F35368"/>
    <w:rsid w:val="00F35D75"/>
    <w:rsid w:val="00F3799C"/>
    <w:rsid w:val="00F37F46"/>
    <w:rsid w:val="00F40A25"/>
    <w:rsid w:val="00F431E4"/>
    <w:rsid w:val="00F4474C"/>
    <w:rsid w:val="00F44768"/>
    <w:rsid w:val="00F46A49"/>
    <w:rsid w:val="00F47956"/>
    <w:rsid w:val="00F47BD9"/>
    <w:rsid w:val="00F50937"/>
    <w:rsid w:val="00F53829"/>
    <w:rsid w:val="00F53DA9"/>
    <w:rsid w:val="00F55824"/>
    <w:rsid w:val="00F61D1E"/>
    <w:rsid w:val="00F62DDE"/>
    <w:rsid w:val="00F64E8E"/>
    <w:rsid w:val="00F64ECF"/>
    <w:rsid w:val="00F65770"/>
    <w:rsid w:val="00F65B19"/>
    <w:rsid w:val="00F65D74"/>
    <w:rsid w:val="00F6646E"/>
    <w:rsid w:val="00F67500"/>
    <w:rsid w:val="00F67C53"/>
    <w:rsid w:val="00F7003E"/>
    <w:rsid w:val="00F7122D"/>
    <w:rsid w:val="00F76EFA"/>
    <w:rsid w:val="00F814C3"/>
    <w:rsid w:val="00F83DC7"/>
    <w:rsid w:val="00F84298"/>
    <w:rsid w:val="00F84C9C"/>
    <w:rsid w:val="00F84F48"/>
    <w:rsid w:val="00F85599"/>
    <w:rsid w:val="00F86E44"/>
    <w:rsid w:val="00F92EF6"/>
    <w:rsid w:val="00F93223"/>
    <w:rsid w:val="00F93475"/>
    <w:rsid w:val="00F946A4"/>
    <w:rsid w:val="00F9615A"/>
    <w:rsid w:val="00F964CE"/>
    <w:rsid w:val="00F97953"/>
    <w:rsid w:val="00F97990"/>
    <w:rsid w:val="00FA06F6"/>
    <w:rsid w:val="00FA120C"/>
    <w:rsid w:val="00FA1A1A"/>
    <w:rsid w:val="00FA2425"/>
    <w:rsid w:val="00FA328C"/>
    <w:rsid w:val="00FA41BF"/>
    <w:rsid w:val="00FA4800"/>
    <w:rsid w:val="00FA50C6"/>
    <w:rsid w:val="00FA60A5"/>
    <w:rsid w:val="00FB1B68"/>
    <w:rsid w:val="00FB24F4"/>
    <w:rsid w:val="00FB302A"/>
    <w:rsid w:val="00FB3C6C"/>
    <w:rsid w:val="00FB51D0"/>
    <w:rsid w:val="00FB5287"/>
    <w:rsid w:val="00FB59E1"/>
    <w:rsid w:val="00FB6445"/>
    <w:rsid w:val="00FB78CB"/>
    <w:rsid w:val="00FB7B13"/>
    <w:rsid w:val="00FC09AC"/>
    <w:rsid w:val="00FC1E67"/>
    <w:rsid w:val="00FC2C4F"/>
    <w:rsid w:val="00FC6811"/>
    <w:rsid w:val="00FC6A58"/>
    <w:rsid w:val="00FC7499"/>
    <w:rsid w:val="00FD08EE"/>
    <w:rsid w:val="00FD274B"/>
    <w:rsid w:val="00FD2F12"/>
    <w:rsid w:val="00FD409F"/>
    <w:rsid w:val="00FD5A4D"/>
    <w:rsid w:val="00FD6027"/>
    <w:rsid w:val="00FD70A5"/>
    <w:rsid w:val="00FE020E"/>
    <w:rsid w:val="00FE063F"/>
    <w:rsid w:val="00FE4AE3"/>
    <w:rsid w:val="00FE55B2"/>
    <w:rsid w:val="00FE5660"/>
    <w:rsid w:val="00FE7644"/>
    <w:rsid w:val="00FF0AA8"/>
    <w:rsid w:val="00FF0F0F"/>
    <w:rsid w:val="00FF3ABC"/>
    <w:rsid w:val="00FF5A0A"/>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3FDE4"/>
  <w15:docId w15:val="{717A4E31-1E07-4659-ADCC-578B48EDE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7B99"/>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E624E0"/>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177046"/>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033A17"/>
    <w:pPr>
      <w:keepNext/>
      <w:spacing w:line="480" w:lineRule="auto"/>
      <w:ind w:left="720" w:hanging="720"/>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4E0"/>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177046"/>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033A17"/>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7A3202"/>
    <w:rPr>
      <w:color w:val="800080" w:themeColor="followedHyperlink"/>
      <w:u w:val="single"/>
    </w:rPr>
  </w:style>
  <w:style w:type="character" w:styleId="CommentReference">
    <w:name w:val="annotation reference"/>
    <w:basedOn w:val="DefaultParagraphFont"/>
    <w:uiPriority w:val="99"/>
    <w:semiHidden/>
    <w:unhideWhenUsed/>
    <w:rsid w:val="00180934"/>
    <w:rPr>
      <w:sz w:val="16"/>
      <w:szCs w:val="16"/>
    </w:rPr>
  </w:style>
  <w:style w:type="paragraph" w:styleId="CommentText">
    <w:name w:val="annotation text"/>
    <w:basedOn w:val="Normal"/>
    <w:link w:val="CommentTextChar"/>
    <w:uiPriority w:val="99"/>
    <w:semiHidden/>
    <w:unhideWhenUsed/>
    <w:rsid w:val="00180934"/>
    <w:pPr>
      <w:spacing w:line="240" w:lineRule="auto"/>
    </w:pPr>
    <w:rPr>
      <w:sz w:val="20"/>
      <w:szCs w:val="20"/>
    </w:rPr>
  </w:style>
  <w:style w:type="character" w:customStyle="1" w:styleId="CommentTextChar">
    <w:name w:val="Comment Text Char"/>
    <w:basedOn w:val="DefaultParagraphFont"/>
    <w:link w:val="CommentText"/>
    <w:uiPriority w:val="99"/>
    <w:semiHidden/>
    <w:rsid w:val="00180934"/>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180934"/>
    <w:rPr>
      <w:b/>
      <w:bCs/>
    </w:rPr>
  </w:style>
  <w:style w:type="character" w:customStyle="1" w:styleId="CommentSubjectChar">
    <w:name w:val="Comment Subject Char"/>
    <w:basedOn w:val="CommentTextChar"/>
    <w:link w:val="CommentSubject"/>
    <w:uiPriority w:val="99"/>
    <w:semiHidden/>
    <w:rsid w:val="00180934"/>
    <w:rPr>
      <w:rFonts w:asciiTheme="minorHAnsi" w:hAnsiTheme="minorHAnsi"/>
      <w:b/>
      <w:bCs/>
      <w:lang w:bidi="en-US"/>
    </w:rPr>
  </w:style>
  <w:style w:type="paragraph" w:customStyle="1" w:styleId="Heading40">
    <w:name w:val="Heading4"/>
    <w:basedOn w:val="Normal"/>
    <w:link w:val="Heading4Char0"/>
    <w:qFormat/>
    <w:rsid w:val="00EC1382"/>
    <w:pPr>
      <w:jc w:val="center"/>
    </w:pPr>
  </w:style>
  <w:style w:type="character" w:customStyle="1" w:styleId="Heading4Char0">
    <w:name w:val="Heading4 Char"/>
    <w:basedOn w:val="DefaultParagraphFont"/>
    <w:link w:val="Heading40"/>
    <w:rsid w:val="00EC1382"/>
    <w:rPr>
      <w:rFonts w:asciiTheme="minorHAnsi" w:hAnsiTheme="minorHAnsi"/>
      <w:sz w:val="24"/>
      <w:szCs w:val="24"/>
      <w:lang w:bidi="en-US"/>
    </w:rPr>
  </w:style>
  <w:style w:type="paragraph" w:customStyle="1" w:styleId="Equation">
    <w:name w:val="Equation"/>
    <w:basedOn w:val="Normal"/>
    <w:link w:val="EquationChar"/>
    <w:qFormat/>
    <w:rsid w:val="00934F76"/>
    <w:pPr>
      <w:tabs>
        <w:tab w:val="left" w:pos="6170"/>
      </w:tabs>
      <w:spacing w:line="240" w:lineRule="auto"/>
      <w:ind w:left="1440"/>
    </w:pPr>
    <w:rPr>
      <w:rFonts w:ascii="Times New Roman" w:eastAsiaTheme="minorHAnsi" w:hAnsi="Times New Roman"/>
      <w:lang w:bidi="ar-SA"/>
    </w:rPr>
  </w:style>
  <w:style w:type="character" w:customStyle="1" w:styleId="EquationChar">
    <w:name w:val="Equation Char"/>
    <w:basedOn w:val="DefaultParagraphFont"/>
    <w:link w:val="Equation"/>
    <w:rsid w:val="00934F76"/>
    <w:rPr>
      <w:rFonts w:eastAsiaTheme="minorHAnsi"/>
      <w:sz w:val="24"/>
      <w:szCs w:val="24"/>
    </w:rPr>
  </w:style>
  <w:style w:type="character" w:customStyle="1" w:styleId="Mention1">
    <w:name w:val="Mention1"/>
    <w:basedOn w:val="DefaultParagraphFont"/>
    <w:uiPriority w:val="99"/>
    <w:semiHidden/>
    <w:unhideWhenUsed/>
    <w:rsid w:val="00585344"/>
    <w:rPr>
      <w:color w:val="2B579A"/>
      <w:shd w:val="clear" w:color="auto" w:fill="E6E6E6"/>
    </w:rPr>
  </w:style>
  <w:style w:type="paragraph" w:customStyle="1" w:styleId="msonormal0">
    <w:name w:val="msonormal"/>
    <w:basedOn w:val="Normal"/>
    <w:rsid w:val="00B47ACA"/>
    <w:pPr>
      <w:spacing w:before="100" w:beforeAutospacing="1" w:after="100" w:afterAutospacing="1" w:line="240" w:lineRule="auto"/>
    </w:pPr>
    <w:rPr>
      <w:rFonts w:ascii="Times New Roman" w:hAnsi="Times New Roman"/>
      <w:lang w:bidi="ar-SA"/>
    </w:rPr>
  </w:style>
  <w:style w:type="paragraph" w:customStyle="1" w:styleId="xl65">
    <w:name w:val="xl65"/>
    <w:basedOn w:val="Normal"/>
    <w:rsid w:val="00B47ACA"/>
    <w:pPr>
      <w:spacing w:before="100" w:beforeAutospacing="1" w:after="100" w:afterAutospacing="1" w:line="240" w:lineRule="auto"/>
      <w:jc w:val="center"/>
    </w:pPr>
    <w:rPr>
      <w:rFonts w:ascii="Times New Roman" w:hAnsi="Times New Roman"/>
      <w:lang w:bidi="ar-SA"/>
    </w:rPr>
  </w:style>
  <w:style w:type="paragraph" w:customStyle="1" w:styleId="xl66">
    <w:name w:val="xl66"/>
    <w:basedOn w:val="Normal"/>
    <w:rsid w:val="00B47ACA"/>
    <w:pPr>
      <w:spacing w:before="100" w:beforeAutospacing="1" w:after="100" w:afterAutospacing="1" w:line="240" w:lineRule="auto"/>
      <w:jc w:val="center"/>
    </w:pPr>
    <w:rPr>
      <w:rFonts w:ascii="Times New Roman" w:hAnsi="Times New Roman"/>
      <w:sz w:val="20"/>
      <w:szCs w:val="20"/>
      <w:lang w:bidi="ar-SA"/>
    </w:rPr>
  </w:style>
  <w:style w:type="paragraph" w:customStyle="1" w:styleId="xl67">
    <w:name w:val="xl67"/>
    <w:basedOn w:val="Normal"/>
    <w:rsid w:val="00B47AC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20"/>
      <w:szCs w:val="20"/>
      <w:lang w:bidi="ar-SA"/>
    </w:rPr>
  </w:style>
  <w:style w:type="paragraph" w:customStyle="1" w:styleId="xl68">
    <w:name w:val="xl68"/>
    <w:basedOn w:val="Normal"/>
    <w:rsid w:val="00B47ACA"/>
    <w:pPr>
      <w:pBdr>
        <w:top w:val="single" w:sz="8" w:space="0" w:color="auto"/>
        <w:bottom w:val="single" w:sz="8" w:space="0" w:color="auto"/>
      </w:pBdr>
      <w:spacing w:before="100" w:beforeAutospacing="1" w:after="100" w:afterAutospacing="1" w:line="240" w:lineRule="auto"/>
      <w:jc w:val="center"/>
    </w:pPr>
    <w:rPr>
      <w:rFonts w:ascii="Times New Roman" w:hAnsi="Times New Roman"/>
      <w:sz w:val="20"/>
      <w:szCs w:val="20"/>
      <w:lang w:bidi="ar-SA"/>
    </w:rPr>
  </w:style>
  <w:style w:type="paragraph" w:customStyle="1" w:styleId="xl69">
    <w:name w:val="xl69"/>
    <w:basedOn w:val="Normal"/>
    <w:rsid w:val="00B47AC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0"/>
      <w:szCs w:val="20"/>
      <w:lang w:bidi="ar-SA"/>
    </w:rPr>
  </w:style>
  <w:style w:type="paragraph" w:customStyle="1" w:styleId="xl70">
    <w:name w:val="xl70"/>
    <w:basedOn w:val="Normal"/>
    <w:rsid w:val="00B47ACA"/>
    <w:pPr>
      <w:pBdr>
        <w:top w:val="single" w:sz="8" w:space="0" w:color="auto"/>
        <w:left w:val="single" w:sz="8" w:space="0" w:color="auto"/>
      </w:pBdr>
      <w:spacing w:before="100" w:beforeAutospacing="1" w:after="100" w:afterAutospacing="1" w:line="240" w:lineRule="auto"/>
      <w:jc w:val="center"/>
    </w:pPr>
    <w:rPr>
      <w:rFonts w:ascii="Times New Roman" w:hAnsi="Times New Roman"/>
      <w:sz w:val="20"/>
      <w:szCs w:val="20"/>
      <w:lang w:bidi="ar-SA"/>
    </w:rPr>
  </w:style>
  <w:style w:type="paragraph" w:customStyle="1" w:styleId="xl71">
    <w:name w:val="xl71"/>
    <w:basedOn w:val="Normal"/>
    <w:rsid w:val="00B47ACA"/>
    <w:pPr>
      <w:pBdr>
        <w:top w:val="single" w:sz="8" w:space="0" w:color="auto"/>
      </w:pBdr>
      <w:spacing w:before="100" w:beforeAutospacing="1" w:after="100" w:afterAutospacing="1" w:line="240" w:lineRule="auto"/>
      <w:jc w:val="center"/>
    </w:pPr>
    <w:rPr>
      <w:rFonts w:ascii="Times New Roman" w:hAnsi="Times New Roman"/>
      <w:sz w:val="20"/>
      <w:szCs w:val="20"/>
      <w:lang w:bidi="ar-SA"/>
    </w:rPr>
  </w:style>
  <w:style w:type="paragraph" w:customStyle="1" w:styleId="xl72">
    <w:name w:val="xl72"/>
    <w:basedOn w:val="Normal"/>
    <w:rsid w:val="00B47ACA"/>
    <w:pPr>
      <w:pBdr>
        <w:top w:val="single" w:sz="8" w:space="0" w:color="auto"/>
        <w:right w:val="single" w:sz="8" w:space="0" w:color="auto"/>
      </w:pBdr>
      <w:spacing w:before="100" w:beforeAutospacing="1" w:after="100" w:afterAutospacing="1" w:line="240" w:lineRule="auto"/>
      <w:jc w:val="center"/>
    </w:pPr>
    <w:rPr>
      <w:rFonts w:ascii="Times New Roman" w:hAnsi="Times New Roman"/>
      <w:sz w:val="20"/>
      <w:szCs w:val="20"/>
      <w:lang w:bidi="ar-SA"/>
    </w:rPr>
  </w:style>
  <w:style w:type="paragraph" w:customStyle="1" w:styleId="xl73">
    <w:name w:val="xl73"/>
    <w:basedOn w:val="Normal"/>
    <w:rsid w:val="00B47ACA"/>
    <w:pPr>
      <w:pBdr>
        <w:top w:val="single" w:sz="8" w:space="0" w:color="auto"/>
        <w:left w:val="single" w:sz="8" w:space="0" w:color="auto"/>
      </w:pBdr>
      <w:shd w:val="clear" w:color="000000" w:fill="A5A5A5"/>
      <w:spacing w:before="100" w:beforeAutospacing="1" w:after="100" w:afterAutospacing="1" w:line="240" w:lineRule="auto"/>
      <w:jc w:val="center"/>
    </w:pPr>
    <w:rPr>
      <w:rFonts w:ascii="Times New Roman" w:hAnsi="Times New Roman"/>
      <w:sz w:val="20"/>
      <w:szCs w:val="20"/>
      <w:lang w:bidi="ar-SA"/>
    </w:rPr>
  </w:style>
  <w:style w:type="paragraph" w:customStyle="1" w:styleId="xl74">
    <w:name w:val="xl74"/>
    <w:basedOn w:val="Normal"/>
    <w:rsid w:val="00B47ACA"/>
    <w:pPr>
      <w:pBdr>
        <w:top w:val="single" w:sz="8" w:space="0" w:color="auto"/>
      </w:pBdr>
      <w:shd w:val="clear" w:color="000000" w:fill="A5A5A5"/>
      <w:spacing w:before="100" w:beforeAutospacing="1" w:after="100" w:afterAutospacing="1" w:line="240" w:lineRule="auto"/>
      <w:jc w:val="center"/>
    </w:pPr>
    <w:rPr>
      <w:rFonts w:ascii="Times New Roman" w:hAnsi="Times New Roman"/>
      <w:sz w:val="20"/>
      <w:szCs w:val="20"/>
      <w:lang w:bidi="ar-SA"/>
    </w:rPr>
  </w:style>
  <w:style w:type="paragraph" w:customStyle="1" w:styleId="xl75">
    <w:name w:val="xl75"/>
    <w:basedOn w:val="Normal"/>
    <w:rsid w:val="00B47ACA"/>
    <w:pPr>
      <w:pBdr>
        <w:top w:val="single" w:sz="8" w:space="0" w:color="auto"/>
        <w:right w:val="single" w:sz="8" w:space="0" w:color="auto"/>
      </w:pBdr>
      <w:shd w:val="clear" w:color="000000" w:fill="A5A5A5"/>
      <w:spacing w:before="100" w:beforeAutospacing="1" w:after="100" w:afterAutospacing="1" w:line="240" w:lineRule="auto"/>
      <w:jc w:val="center"/>
    </w:pPr>
    <w:rPr>
      <w:rFonts w:ascii="Times New Roman" w:hAnsi="Times New Roman"/>
      <w:sz w:val="20"/>
      <w:szCs w:val="20"/>
      <w:lang w:bidi="ar-SA"/>
    </w:rPr>
  </w:style>
  <w:style w:type="paragraph" w:customStyle="1" w:styleId="xl76">
    <w:name w:val="xl76"/>
    <w:basedOn w:val="Normal"/>
    <w:rsid w:val="00B47ACA"/>
    <w:pPr>
      <w:pBdr>
        <w:top w:val="single" w:sz="8" w:space="0" w:color="auto"/>
        <w:left w:val="single" w:sz="8" w:space="0" w:color="auto"/>
      </w:pBdr>
      <w:shd w:val="clear" w:color="000000" w:fill="A5A5A5"/>
      <w:spacing w:before="100" w:beforeAutospacing="1" w:after="100" w:afterAutospacing="1" w:line="240" w:lineRule="auto"/>
      <w:jc w:val="center"/>
    </w:pPr>
    <w:rPr>
      <w:rFonts w:ascii="Times New Roman" w:hAnsi="Times New Roman"/>
      <w:sz w:val="20"/>
      <w:szCs w:val="20"/>
      <w:lang w:bidi="ar-SA"/>
    </w:rPr>
  </w:style>
  <w:style w:type="paragraph" w:customStyle="1" w:styleId="xl77">
    <w:name w:val="xl77"/>
    <w:basedOn w:val="Normal"/>
    <w:rsid w:val="00B47ACA"/>
    <w:pPr>
      <w:pBdr>
        <w:top w:val="single" w:sz="8" w:space="0" w:color="auto"/>
      </w:pBdr>
      <w:shd w:val="clear" w:color="000000" w:fill="A5A5A5"/>
      <w:spacing w:before="100" w:beforeAutospacing="1" w:after="100" w:afterAutospacing="1" w:line="240" w:lineRule="auto"/>
      <w:jc w:val="center"/>
    </w:pPr>
    <w:rPr>
      <w:rFonts w:ascii="Times New Roman" w:hAnsi="Times New Roman"/>
      <w:sz w:val="20"/>
      <w:szCs w:val="20"/>
      <w:lang w:bidi="ar-SA"/>
    </w:rPr>
  </w:style>
  <w:style w:type="paragraph" w:customStyle="1" w:styleId="xl78">
    <w:name w:val="xl78"/>
    <w:basedOn w:val="Normal"/>
    <w:rsid w:val="00B47ACA"/>
    <w:pPr>
      <w:pBdr>
        <w:top w:val="single" w:sz="8" w:space="0" w:color="auto"/>
        <w:right w:val="single" w:sz="8" w:space="0" w:color="auto"/>
      </w:pBdr>
      <w:shd w:val="clear" w:color="000000" w:fill="A5A5A5"/>
      <w:spacing w:before="100" w:beforeAutospacing="1" w:after="100" w:afterAutospacing="1" w:line="240" w:lineRule="auto"/>
      <w:jc w:val="center"/>
    </w:pPr>
    <w:rPr>
      <w:rFonts w:ascii="Times New Roman" w:hAnsi="Times New Roman"/>
      <w:sz w:val="20"/>
      <w:szCs w:val="20"/>
      <w:lang w:bidi="ar-SA"/>
    </w:rPr>
  </w:style>
  <w:style w:type="paragraph" w:customStyle="1" w:styleId="xl79">
    <w:name w:val="xl79"/>
    <w:basedOn w:val="Normal"/>
    <w:rsid w:val="00B47ACA"/>
    <w:pPr>
      <w:pBdr>
        <w:top w:val="single" w:sz="8" w:space="0" w:color="auto"/>
      </w:pBdr>
      <w:shd w:val="clear" w:color="000000" w:fill="000000"/>
      <w:spacing w:before="100" w:beforeAutospacing="1" w:after="100" w:afterAutospacing="1" w:line="240" w:lineRule="auto"/>
      <w:jc w:val="center"/>
    </w:pPr>
    <w:rPr>
      <w:rFonts w:ascii="Times New Roman" w:hAnsi="Times New Roman"/>
      <w:sz w:val="20"/>
      <w:szCs w:val="20"/>
      <w:lang w:bidi="ar-SA"/>
    </w:rPr>
  </w:style>
  <w:style w:type="paragraph" w:customStyle="1" w:styleId="xl80">
    <w:name w:val="xl80"/>
    <w:basedOn w:val="Normal"/>
    <w:rsid w:val="00B47ACA"/>
    <w:pPr>
      <w:pBdr>
        <w:top w:val="single" w:sz="8" w:space="0" w:color="auto"/>
        <w:right w:val="single" w:sz="8" w:space="0" w:color="auto"/>
      </w:pBdr>
      <w:shd w:val="clear" w:color="000000" w:fill="000000"/>
      <w:spacing w:before="100" w:beforeAutospacing="1" w:after="100" w:afterAutospacing="1" w:line="240" w:lineRule="auto"/>
      <w:jc w:val="center"/>
    </w:pPr>
    <w:rPr>
      <w:rFonts w:ascii="Times New Roman" w:hAnsi="Times New Roman"/>
      <w:sz w:val="20"/>
      <w:szCs w:val="20"/>
      <w:lang w:bidi="ar-SA"/>
    </w:rPr>
  </w:style>
  <w:style w:type="paragraph" w:customStyle="1" w:styleId="xl81">
    <w:name w:val="xl81"/>
    <w:basedOn w:val="Normal"/>
    <w:rsid w:val="00B47ACA"/>
    <w:pPr>
      <w:pBdr>
        <w:left w:val="single" w:sz="8" w:space="0" w:color="auto"/>
      </w:pBdr>
      <w:shd w:val="clear" w:color="000000" w:fill="A5A5A5"/>
      <w:spacing w:before="100" w:beforeAutospacing="1" w:after="100" w:afterAutospacing="1" w:line="240" w:lineRule="auto"/>
      <w:jc w:val="center"/>
    </w:pPr>
    <w:rPr>
      <w:rFonts w:ascii="Times New Roman" w:hAnsi="Times New Roman"/>
      <w:sz w:val="20"/>
      <w:szCs w:val="20"/>
      <w:lang w:bidi="ar-SA"/>
    </w:rPr>
  </w:style>
  <w:style w:type="paragraph" w:customStyle="1" w:styleId="xl82">
    <w:name w:val="xl82"/>
    <w:basedOn w:val="Normal"/>
    <w:rsid w:val="00B47ACA"/>
    <w:pPr>
      <w:shd w:val="clear" w:color="000000" w:fill="A5A5A5"/>
      <w:spacing w:before="100" w:beforeAutospacing="1" w:after="100" w:afterAutospacing="1" w:line="240" w:lineRule="auto"/>
      <w:jc w:val="center"/>
    </w:pPr>
    <w:rPr>
      <w:rFonts w:ascii="Times New Roman" w:hAnsi="Times New Roman"/>
      <w:sz w:val="20"/>
      <w:szCs w:val="20"/>
      <w:lang w:bidi="ar-SA"/>
    </w:rPr>
  </w:style>
  <w:style w:type="paragraph" w:customStyle="1" w:styleId="xl83">
    <w:name w:val="xl83"/>
    <w:basedOn w:val="Normal"/>
    <w:rsid w:val="00B47ACA"/>
    <w:pPr>
      <w:pBdr>
        <w:right w:val="single" w:sz="8" w:space="0" w:color="auto"/>
      </w:pBdr>
      <w:shd w:val="clear" w:color="000000" w:fill="A5A5A5"/>
      <w:spacing w:before="100" w:beforeAutospacing="1" w:after="100" w:afterAutospacing="1" w:line="240" w:lineRule="auto"/>
      <w:jc w:val="center"/>
    </w:pPr>
    <w:rPr>
      <w:rFonts w:ascii="Times New Roman" w:hAnsi="Times New Roman"/>
      <w:sz w:val="20"/>
      <w:szCs w:val="20"/>
      <w:lang w:bidi="ar-SA"/>
    </w:rPr>
  </w:style>
  <w:style w:type="paragraph" w:customStyle="1" w:styleId="xl84">
    <w:name w:val="xl84"/>
    <w:basedOn w:val="Normal"/>
    <w:rsid w:val="00B47ACA"/>
    <w:pPr>
      <w:pBdr>
        <w:left w:val="single" w:sz="8" w:space="0" w:color="auto"/>
      </w:pBdr>
      <w:shd w:val="clear" w:color="000000" w:fill="A5A5A5"/>
      <w:spacing w:before="100" w:beforeAutospacing="1" w:after="100" w:afterAutospacing="1" w:line="240" w:lineRule="auto"/>
      <w:jc w:val="center"/>
    </w:pPr>
    <w:rPr>
      <w:rFonts w:ascii="Times New Roman" w:hAnsi="Times New Roman"/>
      <w:sz w:val="20"/>
      <w:szCs w:val="20"/>
      <w:lang w:bidi="ar-SA"/>
    </w:rPr>
  </w:style>
  <w:style w:type="paragraph" w:customStyle="1" w:styleId="xl85">
    <w:name w:val="xl85"/>
    <w:basedOn w:val="Normal"/>
    <w:rsid w:val="00B47ACA"/>
    <w:pPr>
      <w:shd w:val="clear" w:color="000000" w:fill="A5A5A5"/>
      <w:spacing w:before="100" w:beforeAutospacing="1" w:after="100" w:afterAutospacing="1" w:line="240" w:lineRule="auto"/>
      <w:jc w:val="center"/>
    </w:pPr>
    <w:rPr>
      <w:rFonts w:ascii="Times New Roman" w:hAnsi="Times New Roman"/>
      <w:sz w:val="20"/>
      <w:szCs w:val="20"/>
      <w:lang w:bidi="ar-SA"/>
    </w:rPr>
  </w:style>
  <w:style w:type="paragraph" w:customStyle="1" w:styleId="xl86">
    <w:name w:val="xl86"/>
    <w:basedOn w:val="Normal"/>
    <w:rsid w:val="00B47ACA"/>
    <w:pPr>
      <w:pBdr>
        <w:right w:val="single" w:sz="8" w:space="0" w:color="auto"/>
      </w:pBdr>
      <w:shd w:val="clear" w:color="000000" w:fill="A5A5A5"/>
      <w:spacing w:before="100" w:beforeAutospacing="1" w:after="100" w:afterAutospacing="1" w:line="240" w:lineRule="auto"/>
      <w:jc w:val="center"/>
    </w:pPr>
    <w:rPr>
      <w:rFonts w:ascii="Times New Roman" w:hAnsi="Times New Roman"/>
      <w:sz w:val="20"/>
      <w:szCs w:val="20"/>
      <w:lang w:bidi="ar-SA"/>
    </w:rPr>
  </w:style>
  <w:style w:type="paragraph" w:customStyle="1" w:styleId="xl87">
    <w:name w:val="xl87"/>
    <w:basedOn w:val="Normal"/>
    <w:rsid w:val="00B47ACA"/>
    <w:pPr>
      <w:shd w:val="clear" w:color="000000" w:fill="000000"/>
      <w:spacing w:before="100" w:beforeAutospacing="1" w:after="100" w:afterAutospacing="1" w:line="240" w:lineRule="auto"/>
      <w:jc w:val="center"/>
    </w:pPr>
    <w:rPr>
      <w:rFonts w:ascii="Times New Roman" w:hAnsi="Times New Roman"/>
      <w:sz w:val="20"/>
      <w:szCs w:val="20"/>
      <w:lang w:bidi="ar-SA"/>
    </w:rPr>
  </w:style>
  <w:style w:type="paragraph" w:customStyle="1" w:styleId="xl88">
    <w:name w:val="xl88"/>
    <w:basedOn w:val="Normal"/>
    <w:rsid w:val="00B47ACA"/>
    <w:pPr>
      <w:pBdr>
        <w:right w:val="single" w:sz="8" w:space="0" w:color="auto"/>
      </w:pBdr>
      <w:shd w:val="clear" w:color="000000" w:fill="000000"/>
      <w:spacing w:before="100" w:beforeAutospacing="1" w:after="100" w:afterAutospacing="1" w:line="240" w:lineRule="auto"/>
      <w:jc w:val="center"/>
    </w:pPr>
    <w:rPr>
      <w:rFonts w:ascii="Times New Roman" w:hAnsi="Times New Roman"/>
      <w:sz w:val="20"/>
      <w:szCs w:val="20"/>
      <w:lang w:bidi="ar-SA"/>
    </w:rPr>
  </w:style>
  <w:style w:type="paragraph" w:customStyle="1" w:styleId="xl89">
    <w:name w:val="xl89"/>
    <w:basedOn w:val="Normal"/>
    <w:rsid w:val="00B47ACA"/>
    <w:pPr>
      <w:pBdr>
        <w:left w:val="single" w:sz="8" w:space="0" w:color="auto"/>
      </w:pBdr>
      <w:spacing w:before="100" w:beforeAutospacing="1" w:after="100" w:afterAutospacing="1" w:line="240" w:lineRule="auto"/>
      <w:jc w:val="center"/>
    </w:pPr>
    <w:rPr>
      <w:rFonts w:ascii="Times New Roman" w:hAnsi="Times New Roman"/>
      <w:sz w:val="20"/>
      <w:szCs w:val="20"/>
      <w:lang w:bidi="ar-SA"/>
    </w:rPr>
  </w:style>
  <w:style w:type="paragraph" w:customStyle="1" w:styleId="xl90">
    <w:name w:val="xl90"/>
    <w:basedOn w:val="Normal"/>
    <w:rsid w:val="00B47ACA"/>
    <w:pPr>
      <w:pBdr>
        <w:right w:val="single" w:sz="8" w:space="0" w:color="auto"/>
      </w:pBdr>
      <w:spacing w:before="100" w:beforeAutospacing="1" w:after="100" w:afterAutospacing="1" w:line="240" w:lineRule="auto"/>
      <w:jc w:val="center"/>
    </w:pPr>
    <w:rPr>
      <w:rFonts w:ascii="Times New Roman" w:hAnsi="Times New Roman"/>
      <w:sz w:val="20"/>
      <w:szCs w:val="20"/>
      <w:lang w:bidi="ar-SA"/>
    </w:rPr>
  </w:style>
  <w:style w:type="paragraph" w:customStyle="1" w:styleId="xl91">
    <w:name w:val="xl91"/>
    <w:basedOn w:val="Normal"/>
    <w:rsid w:val="00B47ACA"/>
    <w:pPr>
      <w:pBdr>
        <w:left w:val="single" w:sz="8" w:space="0" w:color="auto"/>
      </w:pBdr>
      <w:spacing w:before="100" w:beforeAutospacing="1" w:after="100" w:afterAutospacing="1" w:line="240" w:lineRule="auto"/>
      <w:jc w:val="center"/>
    </w:pPr>
    <w:rPr>
      <w:rFonts w:ascii="Times New Roman" w:hAnsi="Times New Roman"/>
      <w:sz w:val="20"/>
      <w:szCs w:val="20"/>
      <w:lang w:bidi="ar-SA"/>
    </w:rPr>
  </w:style>
  <w:style w:type="paragraph" w:customStyle="1" w:styleId="xl92">
    <w:name w:val="xl92"/>
    <w:basedOn w:val="Normal"/>
    <w:rsid w:val="00B47ACA"/>
    <w:pPr>
      <w:spacing w:before="100" w:beforeAutospacing="1" w:after="100" w:afterAutospacing="1" w:line="240" w:lineRule="auto"/>
      <w:jc w:val="center"/>
    </w:pPr>
    <w:rPr>
      <w:rFonts w:ascii="Times New Roman" w:hAnsi="Times New Roman"/>
      <w:sz w:val="20"/>
      <w:szCs w:val="20"/>
      <w:lang w:bidi="ar-SA"/>
    </w:rPr>
  </w:style>
  <w:style w:type="paragraph" w:customStyle="1" w:styleId="xl93">
    <w:name w:val="xl93"/>
    <w:basedOn w:val="Normal"/>
    <w:rsid w:val="00B47ACA"/>
    <w:pPr>
      <w:pBdr>
        <w:right w:val="single" w:sz="8" w:space="0" w:color="auto"/>
      </w:pBdr>
      <w:spacing w:before="100" w:beforeAutospacing="1" w:after="100" w:afterAutospacing="1" w:line="240" w:lineRule="auto"/>
      <w:jc w:val="center"/>
    </w:pPr>
    <w:rPr>
      <w:rFonts w:ascii="Times New Roman" w:hAnsi="Times New Roman"/>
      <w:sz w:val="20"/>
      <w:szCs w:val="20"/>
      <w:lang w:bidi="ar-SA"/>
    </w:rPr>
  </w:style>
  <w:style w:type="paragraph" w:customStyle="1" w:styleId="xl94">
    <w:name w:val="xl94"/>
    <w:basedOn w:val="Normal"/>
    <w:rsid w:val="00B47ACA"/>
    <w:pPr>
      <w:pBdr>
        <w:left w:val="single" w:sz="8" w:space="0" w:color="auto"/>
        <w:bottom w:val="single" w:sz="8" w:space="0" w:color="auto"/>
      </w:pBdr>
      <w:spacing w:before="100" w:beforeAutospacing="1" w:after="100" w:afterAutospacing="1" w:line="240" w:lineRule="auto"/>
      <w:jc w:val="center"/>
    </w:pPr>
    <w:rPr>
      <w:rFonts w:ascii="Times New Roman" w:hAnsi="Times New Roman"/>
      <w:sz w:val="20"/>
      <w:szCs w:val="20"/>
      <w:lang w:bidi="ar-SA"/>
    </w:rPr>
  </w:style>
  <w:style w:type="paragraph" w:customStyle="1" w:styleId="xl95">
    <w:name w:val="xl95"/>
    <w:basedOn w:val="Normal"/>
    <w:rsid w:val="00B47ACA"/>
    <w:pPr>
      <w:pBdr>
        <w:bottom w:val="single" w:sz="8" w:space="0" w:color="auto"/>
      </w:pBdr>
      <w:spacing w:before="100" w:beforeAutospacing="1" w:after="100" w:afterAutospacing="1" w:line="240" w:lineRule="auto"/>
      <w:jc w:val="center"/>
    </w:pPr>
    <w:rPr>
      <w:rFonts w:ascii="Times New Roman" w:hAnsi="Times New Roman"/>
      <w:sz w:val="20"/>
      <w:szCs w:val="20"/>
      <w:lang w:bidi="ar-SA"/>
    </w:rPr>
  </w:style>
  <w:style w:type="paragraph" w:customStyle="1" w:styleId="xl96">
    <w:name w:val="xl96"/>
    <w:basedOn w:val="Normal"/>
    <w:rsid w:val="00B47ACA"/>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20"/>
      <w:szCs w:val="20"/>
      <w:lang w:bidi="ar-SA"/>
    </w:rPr>
  </w:style>
  <w:style w:type="paragraph" w:customStyle="1" w:styleId="xl97">
    <w:name w:val="xl97"/>
    <w:basedOn w:val="Normal"/>
    <w:rsid w:val="00B47ACA"/>
    <w:pPr>
      <w:pBdr>
        <w:left w:val="single" w:sz="8" w:space="0" w:color="auto"/>
        <w:bottom w:val="single" w:sz="8" w:space="0" w:color="auto"/>
      </w:pBdr>
      <w:spacing w:before="100" w:beforeAutospacing="1" w:after="100" w:afterAutospacing="1" w:line="240" w:lineRule="auto"/>
      <w:jc w:val="center"/>
    </w:pPr>
    <w:rPr>
      <w:rFonts w:ascii="Times New Roman" w:hAnsi="Times New Roman"/>
      <w:sz w:val="20"/>
      <w:szCs w:val="20"/>
      <w:lang w:bidi="ar-SA"/>
    </w:rPr>
  </w:style>
  <w:style w:type="paragraph" w:customStyle="1" w:styleId="xl98">
    <w:name w:val="xl98"/>
    <w:basedOn w:val="Normal"/>
    <w:rsid w:val="00B47ACA"/>
    <w:pPr>
      <w:pBdr>
        <w:bottom w:val="single" w:sz="8" w:space="0" w:color="auto"/>
      </w:pBdr>
      <w:spacing w:before="100" w:beforeAutospacing="1" w:after="100" w:afterAutospacing="1" w:line="240" w:lineRule="auto"/>
      <w:jc w:val="center"/>
    </w:pPr>
    <w:rPr>
      <w:rFonts w:ascii="Times New Roman" w:hAnsi="Times New Roman"/>
      <w:sz w:val="20"/>
      <w:szCs w:val="20"/>
      <w:lang w:bidi="ar-SA"/>
    </w:rPr>
  </w:style>
  <w:style w:type="paragraph" w:customStyle="1" w:styleId="xl99">
    <w:name w:val="xl99"/>
    <w:basedOn w:val="Normal"/>
    <w:rsid w:val="00B47ACA"/>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20"/>
      <w:szCs w:val="20"/>
      <w:lang w:bidi="ar-SA"/>
    </w:rPr>
  </w:style>
  <w:style w:type="paragraph" w:customStyle="1" w:styleId="xl100">
    <w:name w:val="xl100"/>
    <w:basedOn w:val="Normal"/>
    <w:rsid w:val="00B47ACA"/>
    <w:pPr>
      <w:pBdr>
        <w:bottom w:val="single" w:sz="8" w:space="0" w:color="auto"/>
      </w:pBdr>
      <w:shd w:val="clear" w:color="000000" w:fill="000000"/>
      <w:spacing w:before="100" w:beforeAutospacing="1" w:after="100" w:afterAutospacing="1" w:line="240" w:lineRule="auto"/>
      <w:jc w:val="center"/>
    </w:pPr>
    <w:rPr>
      <w:rFonts w:ascii="Times New Roman" w:hAnsi="Times New Roman"/>
      <w:sz w:val="20"/>
      <w:szCs w:val="20"/>
      <w:lang w:bidi="ar-SA"/>
    </w:rPr>
  </w:style>
  <w:style w:type="paragraph" w:customStyle="1" w:styleId="xl101">
    <w:name w:val="xl101"/>
    <w:basedOn w:val="Normal"/>
    <w:rsid w:val="00B47ACA"/>
    <w:pPr>
      <w:pBdr>
        <w:bottom w:val="single" w:sz="8" w:space="0" w:color="auto"/>
        <w:right w:val="single" w:sz="8" w:space="0" w:color="auto"/>
      </w:pBdr>
      <w:shd w:val="clear" w:color="000000" w:fill="000000"/>
      <w:spacing w:before="100" w:beforeAutospacing="1" w:after="100" w:afterAutospacing="1" w:line="240" w:lineRule="auto"/>
      <w:jc w:val="center"/>
    </w:pPr>
    <w:rPr>
      <w:rFonts w:ascii="Times New Roman" w:hAnsi="Times New Roman"/>
      <w:sz w:val="20"/>
      <w:szCs w:val="20"/>
      <w:lang w:bidi="ar-SA"/>
    </w:rPr>
  </w:style>
  <w:style w:type="character" w:customStyle="1" w:styleId="font271">
    <w:name w:val="font271"/>
    <w:basedOn w:val="DefaultParagraphFont"/>
    <w:rsid w:val="001B72A4"/>
    <w:rPr>
      <w:rFonts w:ascii="Times New Roman" w:hAnsi="Times New Roman" w:cs="Times New Roman" w:hint="default"/>
      <w:b/>
      <w:bCs/>
      <w:i w:val="0"/>
      <w:iCs w:val="0"/>
      <w:strike w:val="0"/>
      <w:dstrike w:val="0"/>
      <w:color w:val="000000"/>
      <w:sz w:val="22"/>
      <w:szCs w:val="22"/>
      <w:u w:val="none"/>
      <w:effect w:val="none"/>
    </w:rPr>
  </w:style>
  <w:style w:type="character" w:customStyle="1" w:styleId="font261">
    <w:name w:val="font261"/>
    <w:basedOn w:val="DefaultParagraphFont"/>
    <w:rsid w:val="001B72A4"/>
    <w:rPr>
      <w:rFonts w:ascii="Times New Roman" w:hAnsi="Times New Roman" w:cs="Times New Roman" w:hint="default"/>
      <w:b/>
      <w:bCs/>
      <w:i w:val="0"/>
      <w:iCs w:val="0"/>
      <w:strike w:val="0"/>
      <w:dstrike w:val="0"/>
      <w:color w:val="000000"/>
      <w:sz w:val="22"/>
      <w:szCs w:val="22"/>
      <w:u w:val="none"/>
      <w:effect w:val="none"/>
    </w:rPr>
  </w:style>
  <w:style w:type="character" w:customStyle="1" w:styleId="font401">
    <w:name w:val="font401"/>
    <w:basedOn w:val="DefaultParagraphFont"/>
    <w:rsid w:val="00661176"/>
    <w:rPr>
      <w:rFonts w:ascii="Calibri" w:hAnsi="Calibri" w:cs="Calibri" w:hint="default"/>
      <w:b/>
      <w:bCs/>
      <w:i/>
      <w:iCs/>
      <w:strike w:val="0"/>
      <w:dstrike w:val="0"/>
      <w:color w:val="000000"/>
      <w:sz w:val="22"/>
      <w:szCs w:val="22"/>
      <w:u w:val="none"/>
      <w:effect w:val="none"/>
    </w:rPr>
  </w:style>
  <w:style w:type="character" w:customStyle="1" w:styleId="font411">
    <w:name w:val="font411"/>
    <w:basedOn w:val="DefaultParagraphFont"/>
    <w:rsid w:val="00661176"/>
    <w:rPr>
      <w:rFonts w:ascii="Calibri" w:hAnsi="Calibri" w:cs="Calibri" w:hint="default"/>
      <w:b/>
      <w:bCs/>
      <w:i/>
      <w:iCs/>
      <w:strike w:val="0"/>
      <w:dstrike w:val="0"/>
      <w:color w:val="000000"/>
      <w:sz w:val="22"/>
      <w:szCs w:val="22"/>
      <w:u w:val="none"/>
      <w:effect w:val="none"/>
    </w:rPr>
  </w:style>
  <w:style w:type="character" w:customStyle="1" w:styleId="font391">
    <w:name w:val="font391"/>
    <w:basedOn w:val="DefaultParagraphFont"/>
    <w:rsid w:val="00661176"/>
    <w:rPr>
      <w:rFonts w:ascii="Calibri" w:hAnsi="Calibri" w:cs="Calibri" w:hint="default"/>
      <w:b/>
      <w:bCs/>
      <w:i w:val="0"/>
      <w:iCs w:val="0"/>
      <w:strike w:val="0"/>
      <w:dstrike w:val="0"/>
      <w:color w:val="000000"/>
      <w:sz w:val="22"/>
      <w:szCs w:val="22"/>
      <w:u w:val="none"/>
      <w:effect w:val="none"/>
    </w:rPr>
  </w:style>
  <w:style w:type="character" w:customStyle="1" w:styleId="font61">
    <w:name w:val="font61"/>
    <w:basedOn w:val="DefaultParagraphFont"/>
    <w:rsid w:val="00661176"/>
    <w:rPr>
      <w:rFonts w:ascii="Calibri" w:hAnsi="Calibri" w:cs="Calibri" w:hint="default"/>
      <w:b/>
      <w:bCs/>
      <w:i w:val="0"/>
      <w:iCs w:val="0"/>
      <w:strike w:val="0"/>
      <w:dstrike w:val="0"/>
      <w:color w:val="000000"/>
      <w:sz w:val="22"/>
      <w:szCs w:val="22"/>
      <w:u w:val="none"/>
      <w:effect w:val="none"/>
    </w:rPr>
  </w:style>
  <w:style w:type="character" w:customStyle="1" w:styleId="font111">
    <w:name w:val="font111"/>
    <w:basedOn w:val="DefaultParagraphFont"/>
    <w:rsid w:val="00421E34"/>
    <w:rPr>
      <w:rFonts w:ascii="Calibri" w:hAnsi="Calibri" w:cs="Calibri" w:hint="default"/>
      <w:b w:val="0"/>
      <w:bCs w:val="0"/>
      <w:i/>
      <w:iCs/>
      <w:strike w:val="0"/>
      <w:dstrike w:val="0"/>
      <w:color w:val="000000"/>
      <w:sz w:val="22"/>
      <w:szCs w:val="22"/>
      <w:u w:val="none"/>
      <w:effect w:val="none"/>
    </w:rPr>
  </w:style>
  <w:style w:type="character" w:customStyle="1" w:styleId="font461">
    <w:name w:val="font461"/>
    <w:basedOn w:val="DefaultParagraphFont"/>
    <w:rsid w:val="00181678"/>
    <w:rPr>
      <w:rFonts w:ascii="Times New Roman" w:hAnsi="Times New Roman" w:cs="Times New Roman" w:hint="default"/>
      <w:b/>
      <w:bCs/>
      <w:i/>
      <w:iCs/>
      <w:strike w:val="0"/>
      <w:dstrike w:val="0"/>
      <w:color w:val="000000"/>
      <w:sz w:val="18"/>
      <w:szCs w:val="18"/>
      <w:u w:val="none"/>
      <w:effect w:val="none"/>
    </w:rPr>
  </w:style>
  <w:style w:type="character" w:customStyle="1" w:styleId="font471">
    <w:name w:val="font471"/>
    <w:basedOn w:val="DefaultParagraphFont"/>
    <w:rsid w:val="00181678"/>
    <w:rPr>
      <w:rFonts w:ascii="Times New Roman" w:hAnsi="Times New Roman" w:cs="Times New Roman" w:hint="default"/>
      <w:b w:val="0"/>
      <w:bCs w:val="0"/>
      <w:i/>
      <w:iCs/>
      <w:strike w:val="0"/>
      <w:dstrike w:val="0"/>
      <w:color w:val="000000"/>
      <w:sz w:val="18"/>
      <w:szCs w:val="18"/>
      <w:u w:val="none"/>
      <w:effect w:val="none"/>
    </w:rPr>
  </w:style>
  <w:style w:type="paragraph" w:styleId="Revision">
    <w:name w:val="Revision"/>
    <w:hidden/>
    <w:uiPriority w:val="99"/>
    <w:semiHidden/>
    <w:rsid w:val="00E8690D"/>
    <w:rPr>
      <w:rFonts w:asciiTheme="minorHAnsi" w:hAnsiTheme="minorHAnsi"/>
      <w:sz w:val="24"/>
      <w:szCs w:val="24"/>
      <w:lang w:bidi="en-US"/>
    </w:rPr>
  </w:style>
  <w:style w:type="character" w:customStyle="1" w:styleId="font421">
    <w:name w:val="font421"/>
    <w:basedOn w:val="DefaultParagraphFont"/>
    <w:rsid w:val="00D70016"/>
    <w:rPr>
      <w:rFonts w:ascii="Times New Roman" w:hAnsi="Times New Roman" w:cs="Times New Roman" w:hint="default"/>
      <w:b w:val="0"/>
      <w:bCs w:val="0"/>
      <w:i/>
      <w:iCs/>
      <w:strike w:val="0"/>
      <w:dstrike w:val="0"/>
      <w:color w:val="000000"/>
      <w:sz w:val="22"/>
      <w:szCs w:val="22"/>
      <w:u w:val="none"/>
      <w:effect w:val="none"/>
    </w:rPr>
  </w:style>
  <w:style w:type="character" w:customStyle="1" w:styleId="font441">
    <w:name w:val="font441"/>
    <w:basedOn w:val="DefaultParagraphFont"/>
    <w:rsid w:val="00D70016"/>
    <w:rPr>
      <w:rFonts w:ascii="Times New Roman" w:hAnsi="Times New Roman" w:cs="Times New Roman" w:hint="default"/>
      <w:b w:val="0"/>
      <w:bCs w:val="0"/>
      <w:i/>
      <w:iCs/>
      <w:strike w:val="0"/>
      <w:dstrike w:val="0"/>
      <w:color w:val="000000"/>
      <w:sz w:val="22"/>
      <w:szCs w:val="22"/>
      <w:u w:val="none"/>
      <w:effect w:val="none"/>
    </w:rPr>
  </w:style>
  <w:style w:type="paragraph" w:styleId="NormalWeb">
    <w:name w:val="Normal (Web)"/>
    <w:basedOn w:val="Normal"/>
    <w:uiPriority w:val="99"/>
    <w:semiHidden/>
    <w:unhideWhenUsed/>
    <w:rsid w:val="00B21F17"/>
    <w:pPr>
      <w:spacing w:before="100" w:beforeAutospacing="1" w:after="100" w:afterAutospacing="1" w:line="240" w:lineRule="auto"/>
    </w:pPr>
    <w:rPr>
      <w:rFonts w:ascii="Times New Roman" w:eastAsiaTheme="minorEastAsia" w:hAnsi="Times New Roman"/>
      <w:lang w:bidi="ar-SA"/>
    </w:rPr>
  </w:style>
  <w:style w:type="character" w:customStyle="1" w:styleId="Mention2">
    <w:name w:val="Mention2"/>
    <w:basedOn w:val="DefaultParagraphFont"/>
    <w:uiPriority w:val="99"/>
    <w:semiHidden/>
    <w:unhideWhenUsed/>
    <w:rsid w:val="00DF385E"/>
    <w:rPr>
      <w:color w:val="2B579A"/>
      <w:shd w:val="clear" w:color="auto" w:fill="E6E6E6"/>
    </w:rPr>
  </w:style>
  <w:style w:type="character" w:styleId="UnresolvedMention">
    <w:name w:val="Unresolved Mention"/>
    <w:basedOn w:val="DefaultParagraphFont"/>
    <w:uiPriority w:val="99"/>
    <w:semiHidden/>
    <w:unhideWhenUsed/>
    <w:rsid w:val="00837B4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28528">
      <w:bodyDiv w:val="1"/>
      <w:marLeft w:val="0"/>
      <w:marRight w:val="0"/>
      <w:marTop w:val="0"/>
      <w:marBottom w:val="0"/>
      <w:divBdr>
        <w:top w:val="none" w:sz="0" w:space="0" w:color="auto"/>
        <w:left w:val="none" w:sz="0" w:space="0" w:color="auto"/>
        <w:bottom w:val="none" w:sz="0" w:space="0" w:color="auto"/>
        <w:right w:val="none" w:sz="0" w:space="0" w:color="auto"/>
      </w:divBdr>
    </w:div>
    <w:div w:id="46684556">
      <w:bodyDiv w:val="1"/>
      <w:marLeft w:val="0"/>
      <w:marRight w:val="0"/>
      <w:marTop w:val="0"/>
      <w:marBottom w:val="0"/>
      <w:divBdr>
        <w:top w:val="none" w:sz="0" w:space="0" w:color="auto"/>
        <w:left w:val="none" w:sz="0" w:space="0" w:color="auto"/>
        <w:bottom w:val="none" w:sz="0" w:space="0" w:color="auto"/>
        <w:right w:val="none" w:sz="0" w:space="0" w:color="auto"/>
      </w:divBdr>
    </w:div>
    <w:div w:id="55325418">
      <w:bodyDiv w:val="1"/>
      <w:marLeft w:val="0"/>
      <w:marRight w:val="0"/>
      <w:marTop w:val="0"/>
      <w:marBottom w:val="0"/>
      <w:divBdr>
        <w:top w:val="none" w:sz="0" w:space="0" w:color="auto"/>
        <w:left w:val="none" w:sz="0" w:space="0" w:color="auto"/>
        <w:bottom w:val="none" w:sz="0" w:space="0" w:color="auto"/>
        <w:right w:val="none" w:sz="0" w:space="0" w:color="auto"/>
      </w:divBdr>
    </w:div>
    <w:div w:id="56131373">
      <w:bodyDiv w:val="1"/>
      <w:marLeft w:val="0"/>
      <w:marRight w:val="0"/>
      <w:marTop w:val="0"/>
      <w:marBottom w:val="0"/>
      <w:divBdr>
        <w:top w:val="none" w:sz="0" w:space="0" w:color="auto"/>
        <w:left w:val="none" w:sz="0" w:space="0" w:color="auto"/>
        <w:bottom w:val="none" w:sz="0" w:space="0" w:color="auto"/>
        <w:right w:val="none" w:sz="0" w:space="0" w:color="auto"/>
      </w:divBdr>
    </w:div>
    <w:div w:id="60445028">
      <w:bodyDiv w:val="1"/>
      <w:marLeft w:val="0"/>
      <w:marRight w:val="0"/>
      <w:marTop w:val="0"/>
      <w:marBottom w:val="0"/>
      <w:divBdr>
        <w:top w:val="none" w:sz="0" w:space="0" w:color="auto"/>
        <w:left w:val="none" w:sz="0" w:space="0" w:color="auto"/>
        <w:bottom w:val="none" w:sz="0" w:space="0" w:color="auto"/>
        <w:right w:val="none" w:sz="0" w:space="0" w:color="auto"/>
      </w:divBdr>
    </w:div>
    <w:div w:id="66997483">
      <w:bodyDiv w:val="1"/>
      <w:marLeft w:val="0"/>
      <w:marRight w:val="0"/>
      <w:marTop w:val="0"/>
      <w:marBottom w:val="0"/>
      <w:divBdr>
        <w:top w:val="none" w:sz="0" w:space="0" w:color="auto"/>
        <w:left w:val="none" w:sz="0" w:space="0" w:color="auto"/>
        <w:bottom w:val="none" w:sz="0" w:space="0" w:color="auto"/>
        <w:right w:val="none" w:sz="0" w:space="0" w:color="auto"/>
      </w:divBdr>
    </w:div>
    <w:div w:id="67121872">
      <w:bodyDiv w:val="1"/>
      <w:marLeft w:val="0"/>
      <w:marRight w:val="0"/>
      <w:marTop w:val="0"/>
      <w:marBottom w:val="0"/>
      <w:divBdr>
        <w:top w:val="none" w:sz="0" w:space="0" w:color="auto"/>
        <w:left w:val="none" w:sz="0" w:space="0" w:color="auto"/>
        <w:bottom w:val="none" w:sz="0" w:space="0" w:color="auto"/>
        <w:right w:val="none" w:sz="0" w:space="0" w:color="auto"/>
      </w:divBdr>
    </w:div>
    <w:div w:id="69083766">
      <w:bodyDiv w:val="1"/>
      <w:marLeft w:val="0"/>
      <w:marRight w:val="0"/>
      <w:marTop w:val="0"/>
      <w:marBottom w:val="0"/>
      <w:divBdr>
        <w:top w:val="none" w:sz="0" w:space="0" w:color="auto"/>
        <w:left w:val="none" w:sz="0" w:space="0" w:color="auto"/>
        <w:bottom w:val="none" w:sz="0" w:space="0" w:color="auto"/>
        <w:right w:val="none" w:sz="0" w:space="0" w:color="auto"/>
      </w:divBdr>
    </w:div>
    <w:div w:id="71318611">
      <w:bodyDiv w:val="1"/>
      <w:marLeft w:val="0"/>
      <w:marRight w:val="0"/>
      <w:marTop w:val="0"/>
      <w:marBottom w:val="0"/>
      <w:divBdr>
        <w:top w:val="none" w:sz="0" w:space="0" w:color="auto"/>
        <w:left w:val="none" w:sz="0" w:space="0" w:color="auto"/>
        <w:bottom w:val="none" w:sz="0" w:space="0" w:color="auto"/>
        <w:right w:val="none" w:sz="0" w:space="0" w:color="auto"/>
      </w:divBdr>
    </w:div>
    <w:div w:id="71853429">
      <w:bodyDiv w:val="1"/>
      <w:marLeft w:val="0"/>
      <w:marRight w:val="0"/>
      <w:marTop w:val="0"/>
      <w:marBottom w:val="0"/>
      <w:divBdr>
        <w:top w:val="none" w:sz="0" w:space="0" w:color="auto"/>
        <w:left w:val="none" w:sz="0" w:space="0" w:color="auto"/>
        <w:bottom w:val="none" w:sz="0" w:space="0" w:color="auto"/>
        <w:right w:val="none" w:sz="0" w:space="0" w:color="auto"/>
      </w:divBdr>
    </w:div>
    <w:div w:id="73862634">
      <w:bodyDiv w:val="1"/>
      <w:marLeft w:val="0"/>
      <w:marRight w:val="0"/>
      <w:marTop w:val="0"/>
      <w:marBottom w:val="0"/>
      <w:divBdr>
        <w:top w:val="none" w:sz="0" w:space="0" w:color="auto"/>
        <w:left w:val="none" w:sz="0" w:space="0" w:color="auto"/>
        <w:bottom w:val="none" w:sz="0" w:space="0" w:color="auto"/>
        <w:right w:val="none" w:sz="0" w:space="0" w:color="auto"/>
      </w:divBdr>
    </w:div>
    <w:div w:id="74205839">
      <w:bodyDiv w:val="1"/>
      <w:marLeft w:val="0"/>
      <w:marRight w:val="0"/>
      <w:marTop w:val="0"/>
      <w:marBottom w:val="0"/>
      <w:divBdr>
        <w:top w:val="none" w:sz="0" w:space="0" w:color="auto"/>
        <w:left w:val="none" w:sz="0" w:space="0" w:color="auto"/>
        <w:bottom w:val="none" w:sz="0" w:space="0" w:color="auto"/>
        <w:right w:val="none" w:sz="0" w:space="0" w:color="auto"/>
      </w:divBdr>
    </w:div>
    <w:div w:id="77336703">
      <w:bodyDiv w:val="1"/>
      <w:marLeft w:val="0"/>
      <w:marRight w:val="0"/>
      <w:marTop w:val="0"/>
      <w:marBottom w:val="0"/>
      <w:divBdr>
        <w:top w:val="none" w:sz="0" w:space="0" w:color="auto"/>
        <w:left w:val="none" w:sz="0" w:space="0" w:color="auto"/>
        <w:bottom w:val="none" w:sz="0" w:space="0" w:color="auto"/>
        <w:right w:val="none" w:sz="0" w:space="0" w:color="auto"/>
      </w:divBdr>
    </w:div>
    <w:div w:id="78328460">
      <w:bodyDiv w:val="1"/>
      <w:marLeft w:val="0"/>
      <w:marRight w:val="0"/>
      <w:marTop w:val="0"/>
      <w:marBottom w:val="0"/>
      <w:divBdr>
        <w:top w:val="none" w:sz="0" w:space="0" w:color="auto"/>
        <w:left w:val="none" w:sz="0" w:space="0" w:color="auto"/>
        <w:bottom w:val="none" w:sz="0" w:space="0" w:color="auto"/>
        <w:right w:val="none" w:sz="0" w:space="0" w:color="auto"/>
      </w:divBdr>
    </w:div>
    <w:div w:id="83192330">
      <w:bodyDiv w:val="1"/>
      <w:marLeft w:val="0"/>
      <w:marRight w:val="0"/>
      <w:marTop w:val="0"/>
      <w:marBottom w:val="0"/>
      <w:divBdr>
        <w:top w:val="none" w:sz="0" w:space="0" w:color="auto"/>
        <w:left w:val="none" w:sz="0" w:space="0" w:color="auto"/>
        <w:bottom w:val="none" w:sz="0" w:space="0" w:color="auto"/>
        <w:right w:val="none" w:sz="0" w:space="0" w:color="auto"/>
      </w:divBdr>
    </w:div>
    <w:div w:id="87312663">
      <w:bodyDiv w:val="1"/>
      <w:marLeft w:val="0"/>
      <w:marRight w:val="0"/>
      <w:marTop w:val="0"/>
      <w:marBottom w:val="0"/>
      <w:divBdr>
        <w:top w:val="none" w:sz="0" w:space="0" w:color="auto"/>
        <w:left w:val="none" w:sz="0" w:space="0" w:color="auto"/>
        <w:bottom w:val="none" w:sz="0" w:space="0" w:color="auto"/>
        <w:right w:val="none" w:sz="0" w:space="0" w:color="auto"/>
      </w:divBdr>
    </w:div>
    <w:div w:id="90666152">
      <w:bodyDiv w:val="1"/>
      <w:marLeft w:val="0"/>
      <w:marRight w:val="0"/>
      <w:marTop w:val="0"/>
      <w:marBottom w:val="0"/>
      <w:divBdr>
        <w:top w:val="none" w:sz="0" w:space="0" w:color="auto"/>
        <w:left w:val="none" w:sz="0" w:space="0" w:color="auto"/>
        <w:bottom w:val="none" w:sz="0" w:space="0" w:color="auto"/>
        <w:right w:val="none" w:sz="0" w:space="0" w:color="auto"/>
      </w:divBdr>
    </w:div>
    <w:div w:id="91515889">
      <w:bodyDiv w:val="1"/>
      <w:marLeft w:val="0"/>
      <w:marRight w:val="0"/>
      <w:marTop w:val="0"/>
      <w:marBottom w:val="0"/>
      <w:divBdr>
        <w:top w:val="none" w:sz="0" w:space="0" w:color="auto"/>
        <w:left w:val="none" w:sz="0" w:space="0" w:color="auto"/>
        <w:bottom w:val="none" w:sz="0" w:space="0" w:color="auto"/>
        <w:right w:val="none" w:sz="0" w:space="0" w:color="auto"/>
      </w:divBdr>
    </w:div>
    <w:div w:id="91902550">
      <w:bodyDiv w:val="1"/>
      <w:marLeft w:val="0"/>
      <w:marRight w:val="0"/>
      <w:marTop w:val="0"/>
      <w:marBottom w:val="0"/>
      <w:divBdr>
        <w:top w:val="none" w:sz="0" w:space="0" w:color="auto"/>
        <w:left w:val="none" w:sz="0" w:space="0" w:color="auto"/>
        <w:bottom w:val="none" w:sz="0" w:space="0" w:color="auto"/>
        <w:right w:val="none" w:sz="0" w:space="0" w:color="auto"/>
      </w:divBdr>
    </w:div>
    <w:div w:id="94640975">
      <w:bodyDiv w:val="1"/>
      <w:marLeft w:val="0"/>
      <w:marRight w:val="0"/>
      <w:marTop w:val="0"/>
      <w:marBottom w:val="0"/>
      <w:divBdr>
        <w:top w:val="none" w:sz="0" w:space="0" w:color="auto"/>
        <w:left w:val="none" w:sz="0" w:space="0" w:color="auto"/>
        <w:bottom w:val="none" w:sz="0" w:space="0" w:color="auto"/>
        <w:right w:val="none" w:sz="0" w:space="0" w:color="auto"/>
      </w:divBdr>
    </w:div>
    <w:div w:id="97414905">
      <w:bodyDiv w:val="1"/>
      <w:marLeft w:val="0"/>
      <w:marRight w:val="0"/>
      <w:marTop w:val="0"/>
      <w:marBottom w:val="0"/>
      <w:divBdr>
        <w:top w:val="none" w:sz="0" w:space="0" w:color="auto"/>
        <w:left w:val="none" w:sz="0" w:space="0" w:color="auto"/>
        <w:bottom w:val="none" w:sz="0" w:space="0" w:color="auto"/>
        <w:right w:val="none" w:sz="0" w:space="0" w:color="auto"/>
      </w:divBdr>
    </w:div>
    <w:div w:id="99379880">
      <w:bodyDiv w:val="1"/>
      <w:marLeft w:val="0"/>
      <w:marRight w:val="0"/>
      <w:marTop w:val="0"/>
      <w:marBottom w:val="0"/>
      <w:divBdr>
        <w:top w:val="none" w:sz="0" w:space="0" w:color="auto"/>
        <w:left w:val="none" w:sz="0" w:space="0" w:color="auto"/>
        <w:bottom w:val="none" w:sz="0" w:space="0" w:color="auto"/>
        <w:right w:val="none" w:sz="0" w:space="0" w:color="auto"/>
      </w:divBdr>
    </w:div>
    <w:div w:id="104157450">
      <w:bodyDiv w:val="1"/>
      <w:marLeft w:val="0"/>
      <w:marRight w:val="0"/>
      <w:marTop w:val="0"/>
      <w:marBottom w:val="0"/>
      <w:divBdr>
        <w:top w:val="none" w:sz="0" w:space="0" w:color="auto"/>
        <w:left w:val="none" w:sz="0" w:space="0" w:color="auto"/>
        <w:bottom w:val="none" w:sz="0" w:space="0" w:color="auto"/>
        <w:right w:val="none" w:sz="0" w:space="0" w:color="auto"/>
      </w:divBdr>
    </w:div>
    <w:div w:id="108203800">
      <w:bodyDiv w:val="1"/>
      <w:marLeft w:val="0"/>
      <w:marRight w:val="0"/>
      <w:marTop w:val="0"/>
      <w:marBottom w:val="0"/>
      <w:divBdr>
        <w:top w:val="none" w:sz="0" w:space="0" w:color="auto"/>
        <w:left w:val="none" w:sz="0" w:space="0" w:color="auto"/>
        <w:bottom w:val="none" w:sz="0" w:space="0" w:color="auto"/>
        <w:right w:val="none" w:sz="0" w:space="0" w:color="auto"/>
      </w:divBdr>
    </w:div>
    <w:div w:id="119811952">
      <w:bodyDiv w:val="1"/>
      <w:marLeft w:val="0"/>
      <w:marRight w:val="0"/>
      <w:marTop w:val="0"/>
      <w:marBottom w:val="0"/>
      <w:divBdr>
        <w:top w:val="none" w:sz="0" w:space="0" w:color="auto"/>
        <w:left w:val="none" w:sz="0" w:space="0" w:color="auto"/>
        <w:bottom w:val="none" w:sz="0" w:space="0" w:color="auto"/>
        <w:right w:val="none" w:sz="0" w:space="0" w:color="auto"/>
      </w:divBdr>
    </w:div>
    <w:div w:id="123816403">
      <w:bodyDiv w:val="1"/>
      <w:marLeft w:val="0"/>
      <w:marRight w:val="0"/>
      <w:marTop w:val="0"/>
      <w:marBottom w:val="0"/>
      <w:divBdr>
        <w:top w:val="none" w:sz="0" w:space="0" w:color="auto"/>
        <w:left w:val="none" w:sz="0" w:space="0" w:color="auto"/>
        <w:bottom w:val="none" w:sz="0" w:space="0" w:color="auto"/>
        <w:right w:val="none" w:sz="0" w:space="0" w:color="auto"/>
      </w:divBdr>
    </w:div>
    <w:div w:id="128595337">
      <w:bodyDiv w:val="1"/>
      <w:marLeft w:val="0"/>
      <w:marRight w:val="0"/>
      <w:marTop w:val="0"/>
      <w:marBottom w:val="0"/>
      <w:divBdr>
        <w:top w:val="none" w:sz="0" w:space="0" w:color="auto"/>
        <w:left w:val="none" w:sz="0" w:space="0" w:color="auto"/>
        <w:bottom w:val="none" w:sz="0" w:space="0" w:color="auto"/>
        <w:right w:val="none" w:sz="0" w:space="0" w:color="auto"/>
      </w:divBdr>
    </w:div>
    <w:div w:id="134686097">
      <w:bodyDiv w:val="1"/>
      <w:marLeft w:val="0"/>
      <w:marRight w:val="0"/>
      <w:marTop w:val="0"/>
      <w:marBottom w:val="0"/>
      <w:divBdr>
        <w:top w:val="none" w:sz="0" w:space="0" w:color="auto"/>
        <w:left w:val="none" w:sz="0" w:space="0" w:color="auto"/>
        <w:bottom w:val="none" w:sz="0" w:space="0" w:color="auto"/>
        <w:right w:val="none" w:sz="0" w:space="0" w:color="auto"/>
      </w:divBdr>
    </w:div>
    <w:div w:id="136528990">
      <w:bodyDiv w:val="1"/>
      <w:marLeft w:val="0"/>
      <w:marRight w:val="0"/>
      <w:marTop w:val="0"/>
      <w:marBottom w:val="0"/>
      <w:divBdr>
        <w:top w:val="none" w:sz="0" w:space="0" w:color="auto"/>
        <w:left w:val="none" w:sz="0" w:space="0" w:color="auto"/>
        <w:bottom w:val="none" w:sz="0" w:space="0" w:color="auto"/>
        <w:right w:val="none" w:sz="0" w:space="0" w:color="auto"/>
      </w:divBdr>
    </w:div>
    <w:div w:id="144703949">
      <w:bodyDiv w:val="1"/>
      <w:marLeft w:val="0"/>
      <w:marRight w:val="0"/>
      <w:marTop w:val="0"/>
      <w:marBottom w:val="0"/>
      <w:divBdr>
        <w:top w:val="none" w:sz="0" w:space="0" w:color="auto"/>
        <w:left w:val="none" w:sz="0" w:space="0" w:color="auto"/>
        <w:bottom w:val="none" w:sz="0" w:space="0" w:color="auto"/>
        <w:right w:val="none" w:sz="0" w:space="0" w:color="auto"/>
      </w:divBdr>
    </w:div>
    <w:div w:id="145512460">
      <w:bodyDiv w:val="1"/>
      <w:marLeft w:val="0"/>
      <w:marRight w:val="0"/>
      <w:marTop w:val="0"/>
      <w:marBottom w:val="0"/>
      <w:divBdr>
        <w:top w:val="none" w:sz="0" w:space="0" w:color="auto"/>
        <w:left w:val="none" w:sz="0" w:space="0" w:color="auto"/>
        <w:bottom w:val="none" w:sz="0" w:space="0" w:color="auto"/>
        <w:right w:val="none" w:sz="0" w:space="0" w:color="auto"/>
      </w:divBdr>
    </w:div>
    <w:div w:id="153029021">
      <w:bodyDiv w:val="1"/>
      <w:marLeft w:val="0"/>
      <w:marRight w:val="0"/>
      <w:marTop w:val="0"/>
      <w:marBottom w:val="0"/>
      <w:divBdr>
        <w:top w:val="none" w:sz="0" w:space="0" w:color="auto"/>
        <w:left w:val="none" w:sz="0" w:space="0" w:color="auto"/>
        <w:bottom w:val="none" w:sz="0" w:space="0" w:color="auto"/>
        <w:right w:val="none" w:sz="0" w:space="0" w:color="auto"/>
      </w:divBdr>
    </w:div>
    <w:div w:id="156192087">
      <w:bodyDiv w:val="1"/>
      <w:marLeft w:val="0"/>
      <w:marRight w:val="0"/>
      <w:marTop w:val="0"/>
      <w:marBottom w:val="0"/>
      <w:divBdr>
        <w:top w:val="none" w:sz="0" w:space="0" w:color="auto"/>
        <w:left w:val="none" w:sz="0" w:space="0" w:color="auto"/>
        <w:bottom w:val="none" w:sz="0" w:space="0" w:color="auto"/>
        <w:right w:val="none" w:sz="0" w:space="0" w:color="auto"/>
      </w:divBdr>
    </w:div>
    <w:div w:id="169608302">
      <w:bodyDiv w:val="1"/>
      <w:marLeft w:val="0"/>
      <w:marRight w:val="0"/>
      <w:marTop w:val="0"/>
      <w:marBottom w:val="0"/>
      <w:divBdr>
        <w:top w:val="none" w:sz="0" w:space="0" w:color="auto"/>
        <w:left w:val="none" w:sz="0" w:space="0" w:color="auto"/>
        <w:bottom w:val="none" w:sz="0" w:space="0" w:color="auto"/>
        <w:right w:val="none" w:sz="0" w:space="0" w:color="auto"/>
      </w:divBdr>
    </w:div>
    <w:div w:id="169806068">
      <w:bodyDiv w:val="1"/>
      <w:marLeft w:val="0"/>
      <w:marRight w:val="0"/>
      <w:marTop w:val="0"/>
      <w:marBottom w:val="0"/>
      <w:divBdr>
        <w:top w:val="none" w:sz="0" w:space="0" w:color="auto"/>
        <w:left w:val="none" w:sz="0" w:space="0" w:color="auto"/>
        <w:bottom w:val="none" w:sz="0" w:space="0" w:color="auto"/>
        <w:right w:val="none" w:sz="0" w:space="0" w:color="auto"/>
      </w:divBdr>
    </w:div>
    <w:div w:id="171602547">
      <w:bodyDiv w:val="1"/>
      <w:marLeft w:val="0"/>
      <w:marRight w:val="0"/>
      <w:marTop w:val="0"/>
      <w:marBottom w:val="0"/>
      <w:divBdr>
        <w:top w:val="none" w:sz="0" w:space="0" w:color="auto"/>
        <w:left w:val="none" w:sz="0" w:space="0" w:color="auto"/>
        <w:bottom w:val="none" w:sz="0" w:space="0" w:color="auto"/>
        <w:right w:val="none" w:sz="0" w:space="0" w:color="auto"/>
      </w:divBdr>
    </w:div>
    <w:div w:id="193084417">
      <w:bodyDiv w:val="1"/>
      <w:marLeft w:val="0"/>
      <w:marRight w:val="0"/>
      <w:marTop w:val="0"/>
      <w:marBottom w:val="0"/>
      <w:divBdr>
        <w:top w:val="none" w:sz="0" w:space="0" w:color="auto"/>
        <w:left w:val="none" w:sz="0" w:space="0" w:color="auto"/>
        <w:bottom w:val="none" w:sz="0" w:space="0" w:color="auto"/>
        <w:right w:val="none" w:sz="0" w:space="0" w:color="auto"/>
      </w:divBdr>
    </w:div>
    <w:div w:id="208881727">
      <w:bodyDiv w:val="1"/>
      <w:marLeft w:val="0"/>
      <w:marRight w:val="0"/>
      <w:marTop w:val="0"/>
      <w:marBottom w:val="0"/>
      <w:divBdr>
        <w:top w:val="none" w:sz="0" w:space="0" w:color="auto"/>
        <w:left w:val="none" w:sz="0" w:space="0" w:color="auto"/>
        <w:bottom w:val="none" w:sz="0" w:space="0" w:color="auto"/>
        <w:right w:val="none" w:sz="0" w:space="0" w:color="auto"/>
      </w:divBdr>
    </w:div>
    <w:div w:id="215285836">
      <w:bodyDiv w:val="1"/>
      <w:marLeft w:val="0"/>
      <w:marRight w:val="0"/>
      <w:marTop w:val="0"/>
      <w:marBottom w:val="0"/>
      <w:divBdr>
        <w:top w:val="none" w:sz="0" w:space="0" w:color="auto"/>
        <w:left w:val="none" w:sz="0" w:space="0" w:color="auto"/>
        <w:bottom w:val="none" w:sz="0" w:space="0" w:color="auto"/>
        <w:right w:val="none" w:sz="0" w:space="0" w:color="auto"/>
      </w:divBdr>
    </w:div>
    <w:div w:id="228073582">
      <w:bodyDiv w:val="1"/>
      <w:marLeft w:val="0"/>
      <w:marRight w:val="0"/>
      <w:marTop w:val="0"/>
      <w:marBottom w:val="0"/>
      <w:divBdr>
        <w:top w:val="none" w:sz="0" w:space="0" w:color="auto"/>
        <w:left w:val="none" w:sz="0" w:space="0" w:color="auto"/>
        <w:bottom w:val="none" w:sz="0" w:space="0" w:color="auto"/>
        <w:right w:val="none" w:sz="0" w:space="0" w:color="auto"/>
      </w:divBdr>
    </w:div>
    <w:div w:id="231159919">
      <w:bodyDiv w:val="1"/>
      <w:marLeft w:val="0"/>
      <w:marRight w:val="0"/>
      <w:marTop w:val="0"/>
      <w:marBottom w:val="0"/>
      <w:divBdr>
        <w:top w:val="none" w:sz="0" w:space="0" w:color="auto"/>
        <w:left w:val="none" w:sz="0" w:space="0" w:color="auto"/>
        <w:bottom w:val="none" w:sz="0" w:space="0" w:color="auto"/>
        <w:right w:val="none" w:sz="0" w:space="0" w:color="auto"/>
      </w:divBdr>
    </w:div>
    <w:div w:id="232278141">
      <w:bodyDiv w:val="1"/>
      <w:marLeft w:val="0"/>
      <w:marRight w:val="0"/>
      <w:marTop w:val="0"/>
      <w:marBottom w:val="0"/>
      <w:divBdr>
        <w:top w:val="none" w:sz="0" w:space="0" w:color="auto"/>
        <w:left w:val="none" w:sz="0" w:space="0" w:color="auto"/>
        <w:bottom w:val="none" w:sz="0" w:space="0" w:color="auto"/>
        <w:right w:val="none" w:sz="0" w:space="0" w:color="auto"/>
      </w:divBdr>
    </w:div>
    <w:div w:id="235869355">
      <w:bodyDiv w:val="1"/>
      <w:marLeft w:val="0"/>
      <w:marRight w:val="0"/>
      <w:marTop w:val="0"/>
      <w:marBottom w:val="0"/>
      <w:divBdr>
        <w:top w:val="none" w:sz="0" w:space="0" w:color="auto"/>
        <w:left w:val="none" w:sz="0" w:space="0" w:color="auto"/>
        <w:bottom w:val="none" w:sz="0" w:space="0" w:color="auto"/>
        <w:right w:val="none" w:sz="0" w:space="0" w:color="auto"/>
      </w:divBdr>
    </w:div>
    <w:div w:id="236790730">
      <w:bodyDiv w:val="1"/>
      <w:marLeft w:val="0"/>
      <w:marRight w:val="0"/>
      <w:marTop w:val="0"/>
      <w:marBottom w:val="0"/>
      <w:divBdr>
        <w:top w:val="none" w:sz="0" w:space="0" w:color="auto"/>
        <w:left w:val="none" w:sz="0" w:space="0" w:color="auto"/>
        <w:bottom w:val="none" w:sz="0" w:space="0" w:color="auto"/>
        <w:right w:val="none" w:sz="0" w:space="0" w:color="auto"/>
      </w:divBdr>
    </w:div>
    <w:div w:id="237134404">
      <w:bodyDiv w:val="1"/>
      <w:marLeft w:val="0"/>
      <w:marRight w:val="0"/>
      <w:marTop w:val="0"/>
      <w:marBottom w:val="0"/>
      <w:divBdr>
        <w:top w:val="none" w:sz="0" w:space="0" w:color="auto"/>
        <w:left w:val="none" w:sz="0" w:space="0" w:color="auto"/>
        <w:bottom w:val="none" w:sz="0" w:space="0" w:color="auto"/>
        <w:right w:val="none" w:sz="0" w:space="0" w:color="auto"/>
      </w:divBdr>
    </w:div>
    <w:div w:id="238249216">
      <w:bodyDiv w:val="1"/>
      <w:marLeft w:val="0"/>
      <w:marRight w:val="0"/>
      <w:marTop w:val="0"/>
      <w:marBottom w:val="0"/>
      <w:divBdr>
        <w:top w:val="none" w:sz="0" w:space="0" w:color="auto"/>
        <w:left w:val="none" w:sz="0" w:space="0" w:color="auto"/>
        <w:bottom w:val="none" w:sz="0" w:space="0" w:color="auto"/>
        <w:right w:val="none" w:sz="0" w:space="0" w:color="auto"/>
      </w:divBdr>
    </w:div>
    <w:div w:id="238909039">
      <w:bodyDiv w:val="1"/>
      <w:marLeft w:val="0"/>
      <w:marRight w:val="0"/>
      <w:marTop w:val="0"/>
      <w:marBottom w:val="0"/>
      <w:divBdr>
        <w:top w:val="none" w:sz="0" w:space="0" w:color="auto"/>
        <w:left w:val="none" w:sz="0" w:space="0" w:color="auto"/>
        <w:bottom w:val="none" w:sz="0" w:space="0" w:color="auto"/>
        <w:right w:val="none" w:sz="0" w:space="0" w:color="auto"/>
      </w:divBdr>
    </w:div>
    <w:div w:id="253905079">
      <w:bodyDiv w:val="1"/>
      <w:marLeft w:val="0"/>
      <w:marRight w:val="0"/>
      <w:marTop w:val="0"/>
      <w:marBottom w:val="0"/>
      <w:divBdr>
        <w:top w:val="none" w:sz="0" w:space="0" w:color="auto"/>
        <w:left w:val="none" w:sz="0" w:space="0" w:color="auto"/>
        <w:bottom w:val="none" w:sz="0" w:space="0" w:color="auto"/>
        <w:right w:val="none" w:sz="0" w:space="0" w:color="auto"/>
      </w:divBdr>
    </w:div>
    <w:div w:id="261643815">
      <w:bodyDiv w:val="1"/>
      <w:marLeft w:val="0"/>
      <w:marRight w:val="0"/>
      <w:marTop w:val="0"/>
      <w:marBottom w:val="0"/>
      <w:divBdr>
        <w:top w:val="none" w:sz="0" w:space="0" w:color="auto"/>
        <w:left w:val="none" w:sz="0" w:space="0" w:color="auto"/>
        <w:bottom w:val="none" w:sz="0" w:space="0" w:color="auto"/>
        <w:right w:val="none" w:sz="0" w:space="0" w:color="auto"/>
      </w:divBdr>
    </w:div>
    <w:div w:id="279343718">
      <w:bodyDiv w:val="1"/>
      <w:marLeft w:val="0"/>
      <w:marRight w:val="0"/>
      <w:marTop w:val="0"/>
      <w:marBottom w:val="0"/>
      <w:divBdr>
        <w:top w:val="none" w:sz="0" w:space="0" w:color="auto"/>
        <w:left w:val="none" w:sz="0" w:space="0" w:color="auto"/>
        <w:bottom w:val="none" w:sz="0" w:space="0" w:color="auto"/>
        <w:right w:val="none" w:sz="0" w:space="0" w:color="auto"/>
      </w:divBdr>
    </w:div>
    <w:div w:id="280233290">
      <w:bodyDiv w:val="1"/>
      <w:marLeft w:val="0"/>
      <w:marRight w:val="0"/>
      <w:marTop w:val="0"/>
      <w:marBottom w:val="0"/>
      <w:divBdr>
        <w:top w:val="none" w:sz="0" w:space="0" w:color="auto"/>
        <w:left w:val="none" w:sz="0" w:space="0" w:color="auto"/>
        <w:bottom w:val="none" w:sz="0" w:space="0" w:color="auto"/>
        <w:right w:val="none" w:sz="0" w:space="0" w:color="auto"/>
      </w:divBdr>
    </w:div>
    <w:div w:id="282736289">
      <w:bodyDiv w:val="1"/>
      <w:marLeft w:val="0"/>
      <w:marRight w:val="0"/>
      <w:marTop w:val="0"/>
      <w:marBottom w:val="0"/>
      <w:divBdr>
        <w:top w:val="none" w:sz="0" w:space="0" w:color="auto"/>
        <w:left w:val="none" w:sz="0" w:space="0" w:color="auto"/>
        <w:bottom w:val="none" w:sz="0" w:space="0" w:color="auto"/>
        <w:right w:val="none" w:sz="0" w:space="0" w:color="auto"/>
      </w:divBdr>
    </w:div>
    <w:div w:id="295335171">
      <w:bodyDiv w:val="1"/>
      <w:marLeft w:val="0"/>
      <w:marRight w:val="0"/>
      <w:marTop w:val="0"/>
      <w:marBottom w:val="0"/>
      <w:divBdr>
        <w:top w:val="none" w:sz="0" w:space="0" w:color="auto"/>
        <w:left w:val="none" w:sz="0" w:space="0" w:color="auto"/>
        <w:bottom w:val="none" w:sz="0" w:space="0" w:color="auto"/>
        <w:right w:val="none" w:sz="0" w:space="0" w:color="auto"/>
      </w:divBdr>
    </w:div>
    <w:div w:id="303970663">
      <w:bodyDiv w:val="1"/>
      <w:marLeft w:val="0"/>
      <w:marRight w:val="0"/>
      <w:marTop w:val="0"/>
      <w:marBottom w:val="0"/>
      <w:divBdr>
        <w:top w:val="none" w:sz="0" w:space="0" w:color="auto"/>
        <w:left w:val="none" w:sz="0" w:space="0" w:color="auto"/>
        <w:bottom w:val="none" w:sz="0" w:space="0" w:color="auto"/>
        <w:right w:val="none" w:sz="0" w:space="0" w:color="auto"/>
      </w:divBdr>
    </w:div>
    <w:div w:id="304434360">
      <w:bodyDiv w:val="1"/>
      <w:marLeft w:val="0"/>
      <w:marRight w:val="0"/>
      <w:marTop w:val="0"/>
      <w:marBottom w:val="0"/>
      <w:divBdr>
        <w:top w:val="none" w:sz="0" w:space="0" w:color="auto"/>
        <w:left w:val="none" w:sz="0" w:space="0" w:color="auto"/>
        <w:bottom w:val="none" w:sz="0" w:space="0" w:color="auto"/>
        <w:right w:val="none" w:sz="0" w:space="0" w:color="auto"/>
      </w:divBdr>
    </w:div>
    <w:div w:id="314644836">
      <w:bodyDiv w:val="1"/>
      <w:marLeft w:val="0"/>
      <w:marRight w:val="0"/>
      <w:marTop w:val="0"/>
      <w:marBottom w:val="0"/>
      <w:divBdr>
        <w:top w:val="none" w:sz="0" w:space="0" w:color="auto"/>
        <w:left w:val="none" w:sz="0" w:space="0" w:color="auto"/>
        <w:bottom w:val="none" w:sz="0" w:space="0" w:color="auto"/>
        <w:right w:val="none" w:sz="0" w:space="0" w:color="auto"/>
      </w:divBdr>
    </w:div>
    <w:div w:id="317420929">
      <w:bodyDiv w:val="1"/>
      <w:marLeft w:val="0"/>
      <w:marRight w:val="0"/>
      <w:marTop w:val="0"/>
      <w:marBottom w:val="0"/>
      <w:divBdr>
        <w:top w:val="none" w:sz="0" w:space="0" w:color="auto"/>
        <w:left w:val="none" w:sz="0" w:space="0" w:color="auto"/>
        <w:bottom w:val="none" w:sz="0" w:space="0" w:color="auto"/>
        <w:right w:val="none" w:sz="0" w:space="0" w:color="auto"/>
      </w:divBdr>
    </w:div>
    <w:div w:id="320279465">
      <w:bodyDiv w:val="1"/>
      <w:marLeft w:val="0"/>
      <w:marRight w:val="0"/>
      <w:marTop w:val="0"/>
      <w:marBottom w:val="0"/>
      <w:divBdr>
        <w:top w:val="none" w:sz="0" w:space="0" w:color="auto"/>
        <w:left w:val="none" w:sz="0" w:space="0" w:color="auto"/>
        <w:bottom w:val="none" w:sz="0" w:space="0" w:color="auto"/>
        <w:right w:val="none" w:sz="0" w:space="0" w:color="auto"/>
      </w:divBdr>
    </w:div>
    <w:div w:id="337804919">
      <w:bodyDiv w:val="1"/>
      <w:marLeft w:val="0"/>
      <w:marRight w:val="0"/>
      <w:marTop w:val="0"/>
      <w:marBottom w:val="0"/>
      <w:divBdr>
        <w:top w:val="none" w:sz="0" w:space="0" w:color="auto"/>
        <w:left w:val="none" w:sz="0" w:space="0" w:color="auto"/>
        <w:bottom w:val="none" w:sz="0" w:space="0" w:color="auto"/>
        <w:right w:val="none" w:sz="0" w:space="0" w:color="auto"/>
      </w:divBdr>
    </w:div>
    <w:div w:id="339888752">
      <w:bodyDiv w:val="1"/>
      <w:marLeft w:val="0"/>
      <w:marRight w:val="0"/>
      <w:marTop w:val="0"/>
      <w:marBottom w:val="0"/>
      <w:divBdr>
        <w:top w:val="none" w:sz="0" w:space="0" w:color="auto"/>
        <w:left w:val="none" w:sz="0" w:space="0" w:color="auto"/>
        <w:bottom w:val="none" w:sz="0" w:space="0" w:color="auto"/>
        <w:right w:val="none" w:sz="0" w:space="0" w:color="auto"/>
      </w:divBdr>
    </w:div>
    <w:div w:id="341787443">
      <w:bodyDiv w:val="1"/>
      <w:marLeft w:val="0"/>
      <w:marRight w:val="0"/>
      <w:marTop w:val="0"/>
      <w:marBottom w:val="0"/>
      <w:divBdr>
        <w:top w:val="none" w:sz="0" w:space="0" w:color="auto"/>
        <w:left w:val="none" w:sz="0" w:space="0" w:color="auto"/>
        <w:bottom w:val="none" w:sz="0" w:space="0" w:color="auto"/>
        <w:right w:val="none" w:sz="0" w:space="0" w:color="auto"/>
      </w:divBdr>
    </w:div>
    <w:div w:id="343628845">
      <w:bodyDiv w:val="1"/>
      <w:marLeft w:val="0"/>
      <w:marRight w:val="0"/>
      <w:marTop w:val="0"/>
      <w:marBottom w:val="0"/>
      <w:divBdr>
        <w:top w:val="none" w:sz="0" w:space="0" w:color="auto"/>
        <w:left w:val="none" w:sz="0" w:space="0" w:color="auto"/>
        <w:bottom w:val="none" w:sz="0" w:space="0" w:color="auto"/>
        <w:right w:val="none" w:sz="0" w:space="0" w:color="auto"/>
      </w:divBdr>
    </w:div>
    <w:div w:id="354692442">
      <w:bodyDiv w:val="1"/>
      <w:marLeft w:val="0"/>
      <w:marRight w:val="0"/>
      <w:marTop w:val="0"/>
      <w:marBottom w:val="0"/>
      <w:divBdr>
        <w:top w:val="none" w:sz="0" w:space="0" w:color="auto"/>
        <w:left w:val="none" w:sz="0" w:space="0" w:color="auto"/>
        <w:bottom w:val="none" w:sz="0" w:space="0" w:color="auto"/>
        <w:right w:val="none" w:sz="0" w:space="0" w:color="auto"/>
      </w:divBdr>
    </w:div>
    <w:div w:id="363796879">
      <w:bodyDiv w:val="1"/>
      <w:marLeft w:val="0"/>
      <w:marRight w:val="0"/>
      <w:marTop w:val="0"/>
      <w:marBottom w:val="0"/>
      <w:divBdr>
        <w:top w:val="none" w:sz="0" w:space="0" w:color="auto"/>
        <w:left w:val="none" w:sz="0" w:space="0" w:color="auto"/>
        <w:bottom w:val="none" w:sz="0" w:space="0" w:color="auto"/>
        <w:right w:val="none" w:sz="0" w:space="0" w:color="auto"/>
      </w:divBdr>
    </w:div>
    <w:div w:id="366948052">
      <w:bodyDiv w:val="1"/>
      <w:marLeft w:val="0"/>
      <w:marRight w:val="0"/>
      <w:marTop w:val="0"/>
      <w:marBottom w:val="0"/>
      <w:divBdr>
        <w:top w:val="none" w:sz="0" w:space="0" w:color="auto"/>
        <w:left w:val="none" w:sz="0" w:space="0" w:color="auto"/>
        <w:bottom w:val="none" w:sz="0" w:space="0" w:color="auto"/>
        <w:right w:val="none" w:sz="0" w:space="0" w:color="auto"/>
      </w:divBdr>
    </w:div>
    <w:div w:id="371617122">
      <w:bodyDiv w:val="1"/>
      <w:marLeft w:val="0"/>
      <w:marRight w:val="0"/>
      <w:marTop w:val="0"/>
      <w:marBottom w:val="0"/>
      <w:divBdr>
        <w:top w:val="none" w:sz="0" w:space="0" w:color="auto"/>
        <w:left w:val="none" w:sz="0" w:space="0" w:color="auto"/>
        <w:bottom w:val="none" w:sz="0" w:space="0" w:color="auto"/>
        <w:right w:val="none" w:sz="0" w:space="0" w:color="auto"/>
      </w:divBdr>
    </w:div>
    <w:div w:id="372383838">
      <w:bodyDiv w:val="1"/>
      <w:marLeft w:val="0"/>
      <w:marRight w:val="0"/>
      <w:marTop w:val="0"/>
      <w:marBottom w:val="0"/>
      <w:divBdr>
        <w:top w:val="none" w:sz="0" w:space="0" w:color="auto"/>
        <w:left w:val="none" w:sz="0" w:space="0" w:color="auto"/>
        <w:bottom w:val="none" w:sz="0" w:space="0" w:color="auto"/>
        <w:right w:val="none" w:sz="0" w:space="0" w:color="auto"/>
      </w:divBdr>
    </w:div>
    <w:div w:id="373503603">
      <w:bodyDiv w:val="1"/>
      <w:marLeft w:val="0"/>
      <w:marRight w:val="0"/>
      <w:marTop w:val="0"/>
      <w:marBottom w:val="0"/>
      <w:divBdr>
        <w:top w:val="none" w:sz="0" w:space="0" w:color="auto"/>
        <w:left w:val="none" w:sz="0" w:space="0" w:color="auto"/>
        <w:bottom w:val="none" w:sz="0" w:space="0" w:color="auto"/>
        <w:right w:val="none" w:sz="0" w:space="0" w:color="auto"/>
      </w:divBdr>
    </w:div>
    <w:div w:id="378939406">
      <w:bodyDiv w:val="1"/>
      <w:marLeft w:val="0"/>
      <w:marRight w:val="0"/>
      <w:marTop w:val="0"/>
      <w:marBottom w:val="0"/>
      <w:divBdr>
        <w:top w:val="none" w:sz="0" w:space="0" w:color="auto"/>
        <w:left w:val="none" w:sz="0" w:space="0" w:color="auto"/>
        <w:bottom w:val="none" w:sz="0" w:space="0" w:color="auto"/>
        <w:right w:val="none" w:sz="0" w:space="0" w:color="auto"/>
      </w:divBdr>
    </w:div>
    <w:div w:id="381054561">
      <w:bodyDiv w:val="1"/>
      <w:marLeft w:val="0"/>
      <w:marRight w:val="0"/>
      <w:marTop w:val="0"/>
      <w:marBottom w:val="0"/>
      <w:divBdr>
        <w:top w:val="none" w:sz="0" w:space="0" w:color="auto"/>
        <w:left w:val="none" w:sz="0" w:space="0" w:color="auto"/>
        <w:bottom w:val="none" w:sz="0" w:space="0" w:color="auto"/>
        <w:right w:val="none" w:sz="0" w:space="0" w:color="auto"/>
      </w:divBdr>
    </w:div>
    <w:div w:id="385418519">
      <w:bodyDiv w:val="1"/>
      <w:marLeft w:val="0"/>
      <w:marRight w:val="0"/>
      <w:marTop w:val="0"/>
      <w:marBottom w:val="0"/>
      <w:divBdr>
        <w:top w:val="none" w:sz="0" w:space="0" w:color="auto"/>
        <w:left w:val="none" w:sz="0" w:space="0" w:color="auto"/>
        <w:bottom w:val="none" w:sz="0" w:space="0" w:color="auto"/>
        <w:right w:val="none" w:sz="0" w:space="0" w:color="auto"/>
      </w:divBdr>
    </w:div>
    <w:div w:id="389040548">
      <w:bodyDiv w:val="1"/>
      <w:marLeft w:val="0"/>
      <w:marRight w:val="0"/>
      <w:marTop w:val="0"/>
      <w:marBottom w:val="0"/>
      <w:divBdr>
        <w:top w:val="none" w:sz="0" w:space="0" w:color="auto"/>
        <w:left w:val="none" w:sz="0" w:space="0" w:color="auto"/>
        <w:bottom w:val="none" w:sz="0" w:space="0" w:color="auto"/>
        <w:right w:val="none" w:sz="0" w:space="0" w:color="auto"/>
      </w:divBdr>
    </w:div>
    <w:div w:id="403063813">
      <w:bodyDiv w:val="1"/>
      <w:marLeft w:val="0"/>
      <w:marRight w:val="0"/>
      <w:marTop w:val="0"/>
      <w:marBottom w:val="0"/>
      <w:divBdr>
        <w:top w:val="none" w:sz="0" w:space="0" w:color="auto"/>
        <w:left w:val="none" w:sz="0" w:space="0" w:color="auto"/>
        <w:bottom w:val="none" w:sz="0" w:space="0" w:color="auto"/>
        <w:right w:val="none" w:sz="0" w:space="0" w:color="auto"/>
      </w:divBdr>
    </w:div>
    <w:div w:id="407076763">
      <w:bodyDiv w:val="1"/>
      <w:marLeft w:val="0"/>
      <w:marRight w:val="0"/>
      <w:marTop w:val="0"/>
      <w:marBottom w:val="0"/>
      <w:divBdr>
        <w:top w:val="none" w:sz="0" w:space="0" w:color="auto"/>
        <w:left w:val="none" w:sz="0" w:space="0" w:color="auto"/>
        <w:bottom w:val="none" w:sz="0" w:space="0" w:color="auto"/>
        <w:right w:val="none" w:sz="0" w:space="0" w:color="auto"/>
      </w:divBdr>
    </w:div>
    <w:div w:id="409280605">
      <w:bodyDiv w:val="1"/>
      <w:marLeft w:val="0"/>
      <w:marRight w:val="0"/>
      <w:marTop w:val="0"/>
      <w:marBottom w:val="0"/>
      <w:divBdr>
        <w:top w:val="none" w:sz="0" w:space="0" w:color="auto"/>
        <w:left w:val="none" w:sz="0" w:space="0" w:color="auto"/>
        <w:bottom w:val="none" w:sz="0" w:space="0" w:color="auto"/>
        <w:right w:val="none" w:sz="0" w:space="0" w:color="auto"/>
      </w:divBdr>
    </w:div>
    <w:div w:id="410735396">
      <w:bodyDiv w:val="1"/>
      <w:marLeft w:val="0"/>
      <w:marRight w:val="0"/>
      <w:marTop w:val="0"/>
      <w:marBottom w:val="0"/>
      <w:divBdr>
        <w:top w:val="none" w:sz="0" w:space="0" w:color="auto"/>
        <w:left w:val="none" w:sz="0" w:space="0" w:color="auto"/>
        <w:bottom w:val="none" w:sz="0" w:space="0" w:color="auto"/>
        <w:right w:val="none" w:sz="0" w:space="0" w:color="auto"/>
      </w:divBdr>
    </w:div>
    <w:div w:id="416559722">
      <w:bodyDiv w:val="1"/>
      <w:marLeft w:val="0"/>
      <w:marRight w:val="0"/>
      <w:marTop w:val="0"/>
      <w:marBottom w:val="0"/>
      <w:divBdr>
        <w:top w:val="none" w:sz="0" w:space="0" w:color="auto"/>
        <w:left w:val="none" w:sz="0" w:space="0" w:color="auto"/>
        <w:bottom w:val="none" w:sz="0" w:space="0" w:color="auto"/>
        <w:right w:val="none" w:sz="0" w:space="0" w:color="auto"/>
      </w:divBdr>
    </w:div>
    <w:div w:id="416678808">
      <w:bodyDiv w:val="1"/>
      <w:marLeft w:val="0"/>
      <w:marRight w:val="0"/>
      <w:marTop w:val="0"/>
      <w:marBottom w:val="0"/>
      <w:divBdr>
        <w:top w:val="none" w:sz="0" w:space="0" w:color="auto"/>
        <w:left w:val="none" w:sz="0" w:space="0" w:color="auto"/>
        <w:bottom w:val="none" w:sz="0" w:space="0" w:color="auto"/>
        <w:right w:val="none" w:sz="0" w:space="0" w:color="auto"/>
      </w:divBdr>
    </w:div>
    <w:div w:id="418789850">
      <w:bodyDiv w:val="1"/>
      <w:marLeft w:val="0"/>
      <w:marRight w:val="0"/>
      <w:marTop w:val="0"/>
      <w:marBottom w:val="0"/>
      <w:divBdr>
        <w:top w:val="none" w:sz="0" w:space="0" w:color="auto"/>
        <w:left w:val="none" w:sz="0" w:space="0" w:color="auto"/>
        <w:bottom w:val="none" w:sz="0" w:space="0" w:color="auto"/>
        <w:right w:val="none" w:sz="0" w:space="0" w:color="auto"/>
      </w:divBdr>
    </w:div>
    <w:div w:id="433744085">
      <w:bodyDiv w:val="1"/>
      <w:marLeft w:val="0"/>
      <w:marRight w:val="0"/>
      <w:marTop w:val="0"/>
      <w:marBottom w:val="0"/>
      <w:divBdr>
        <w:top w:val="none" w:sz="0" w:space="0" w:color="auto"/>
        <w:left w:val="none" w:sz="0" w:space="0" w:color="auto"/>
        <w:bottom w:val="none" w:sz="0" w:space="0" w:color="auto"/>
        <w:right w:val="none" w:sz="0" w:space="0" w:color="auto"/>
      </w:divBdr>
    </w:div>
    <w:div w:id="440220961">
      <w:bodyDiv w:val="1"/>
      <w:marLeft w:val="0"/>
      <w:marRight w:val="0"/>
      <w:marTop w:val="0"/>
      <w:marBottom w:val="0"/>
      <w:divBdr>
        <w:top w:val="none" w:sz="0" w:space="0" w:color="auto"/>
        <w:left w:val="none" w:sz="0" w:space="0" w:color="auto"/>
        <w:bottom w:val="none" w:sz="0" w:space="0" w:color="auto"/>
        <w:right w:val="none" w:sz="0" w:space="0" w:color="auto"/>
      </w:divBdr>
    </w:div>
    <w:div w:id="448162463">
      <w:bodyDiv w:val="1"/>
      <w:marLeft w:val="0"/>
      <w:marRight w:val="0"/>
      <w:marTop w:val="0"/>
      <w:marBottom w:val="0"/>
      <w:divBdr>
        <w:top w:val="none" w:sz="0" w:space="0" w:color="auto"/>
        <w:left w:val="none" w:sz="0" w:space="0" w:color="auto"/>
        <w:bottom w:val="none" w:sz="0" w:space="0" w:color="auto"/>
        <w:right w:val="none" w:sz="0" w:space="0" w:color="auto"/>
      </w:divBdr>
    </w:div>
    <w:div w:id="453060566">
      <w:bodyDiv w:val="1"/>
      <w:marLeft w:val="0"/>
      <w:marRight w:val="0"/>
      <w:marTop w:val="0"/>
      <w:marBottom w:val="0"/>
      <w:divBdr>
        <w:top w:val="none" w:sz="0" w:space="0" w:color="auto"/>
        <w:left w:val="none" w:sz="0" w:space="0" w:color="auto"/>
        <w:bottom w:val="none" w:sz="0" w:space="0" w:color="auto"/>
        <w:right w:val="none" w:sz="0" w:space="0" w:color="auto"/>
      </w:divBdr>
    </w:div>
    <w:div w:id="456603048">
      <w:bodyDiv w:val="1"/>
      <w:marLeft w:val="0"/>
      <w:marRight w:val="0"/>
      <w:marTop w:val="0"/>
      <w:marBottom w:val="0"/>
      <w:divBdr>
        <w:top w:val="none" w:sz="0" w:space="0" w:color="auto"/>
        <w:left w:val="none" w:sz="0" w:space="0" w:color="auto"/>
        <w:bottom w:val="none" w:sz="0" w:space="0" w:color="auto"/>
        <w:right w:val="none" w:sz="0" w:space="0" w:color="auto"/>
      </w:divBdr>
    </w:div>
    <w:div w:id="460419885">
      <w:bodyDiv w:val="1"/>
      <w:marLeft w:val="0"/>
      <w:marRight w:val="0"/>
      <w:marTop w:val="0"/>
      <w:marBottom w:val="0"/>
      <w:divBdr>
        <w:top w:val="none" w:sz="0" w:space="0" w:color="auto"/>
        <w:left w:val="none" w:sz="0" w:space="0" w:color="auto"/>
        <w:bottom w:val="none" w:sz="0" w:space="0" w:color="auto"/>
        <w:right w:val="none" w:sz="0" w:space="0" w:color="auto"/>
      </w:divBdr>
    </w:div>
    <w:div w:id="462844467">
      <w:bodyDiv w:val="1"/>
      <w:marLeft w:val="0"/>
      <w:marRight w:val="0"/>
      <w:marTop w:val="0"/>
      <w:marBottom w:val="0"/>
      <w:divBdr>
        <w:top w:val="none" w:sz="0" w:space="0" w:color="auto"/>
        <w:left w:val="none" w:sz="0" w:space="0" w:color="auto"/>
        <w:bottom w:val="none" w:sz="0" w:space="0" w:color="auto"/>
        <w:right w:val="none" w:sz="0" w:space="0" w:color="auto"/>
      </w:divBdr>
    </w:div>
    <w:div w:id="464742450">
      <w:bodyDiv w:val="1"/>
      <w:marLeft w:val="0"/>
      <w:marRight w:val="0"/>
      <w:marTop w:val="0"/>
      <w:marBottom w:val="0"/>
      <w:divBdr>
        <w:top w:val="none" w:sz="0" w:space="0" w:color="auto"/>
        <w:left w:val="none" w:sz="0" w:space="0" w:color="auto"/>
        <w:bottom w:val="none" w:sz="0" w:space="0" w:color="auto"/>
        <w:right w:val="none" w:sz="0" w:space="0" w:color="auto"/>
      </w:divBdr>
    </w:div>
    <w:div w:id="466119760">
      <w:bodyDiv w:val="1"/>
      <w:marLeft w:val="0"/>
      <w:marRight w:val="0"/>
      <w:marTop w:val="0"/>
      <w:marBottom w:val="0"/>
      <w:divBdr>
        <w:top w:val="none" w:sz="0" w:space="0" w:color="auto"/>
        <w:left w:val="none" w:sz="0" w:space="0" w:color="auto"/>
        <w:bottom w:val="none" w:sz="0" w:space="0" w:color="auto"/>
        <w:right w:val="none" w:sz="0" w:space="0" w:color="auto"/>
      </w:divBdr>
    </w:div>
    <w:div w:id="475147887">
      <w:bodyDiv w:val="1"/>
      <w:marLeft w:val="0"/>
      <w:marRight w:val="0"/>
      <w:marTop w:val="0"/>
      <w:marBottom w:val="0"/>
      <w:divBdr>
        <w:top w:val="none" w:sz="0" w:space="0" w:color="auto"/>
        <w:left w:val="none" w:sz="0" w:space="0" w:color="auto"/>
        <w:bottom w:val="none" w:sz="0" w:space="0" w:color="auto"/>
        <w:right w:val="none" w:sz="0" w:space="0" w:color="auto"/>
      </w:divBdr>
    </w:div>
    <w:div w:id="481195168">
      <w:bodyDiv w:val="1"/>
      <w:marLeft w:val="0"/>
      <w:marRight w:val="0"/>
      <w:marTop w:val="0"/>
      <w:marBottom w:val="0"/>
      <w:divBdr>
        <w:top w:val="none" w:sz="0" w:space="0" w:color="auto"/>
        <w:left w:val="none" w:sz="0" w:space="0" w:color="auto"/>
        <w:bottom w:val="none" w:sz="0" w:space="0" w:color="auto"/>
        <w:right w:val="none" w:sz="0" w:space="0" w:color="auto"/>
      </w:divBdr>
    </w:div>
    <w:div w:id="491483749">
      <w:bodyDiv w:val="1"/>
      <w:marLeft w:val="0"/>
      <w:marRight w:val="0"/>
      <w:marTop w:val="0"/>
      <w:marBottom w:val="0"/>
      <w:divBdr>
        <w:top w:val="none" w:sz="0" w:space="0" w:color="auto"/>
        <w:left w:val="none" w:sz="0" w:space="0" w:color="auto"/>
        <w:bottom w:val="none" w:sz="0" w:space="0" w:color="auto"/>
        <w:right w:val="none" w:sz="0" w:space="0" w:color="auto"/>
      </w:divBdr>
    </w:div>
    <w:div w:id="491988196">
      <w:bodyDiv w:val="1"/>
      <w:marLeft w:val="0"/>
      <w:marRight w:val="0"/>
      <w:marTop w:val="0"/>
      <w:marBottom w:val="0"/>
      <w:divBdr>
        <w:top w:val="none" w:sz="0" w:space="0" w:color="auto"/>
        <w:left w:val="none" w:sz="0" w:space="0" w:color="auto"/>
        <w:bottom w:val="none" w:sz="0" w:space="0" w:color="auto"/>
        <w:right w:val="none" w:sz="0" w:space="0" w:color="auto"/>
      </w:divBdr>
    </w:div>
    <w:div w:id="496119943">
      <w:bodyDiv w:val="1"/>
      <w:marLeft w:val="0"/>
      <w:marRight w:val="0"/>
      <w:marTop w:val="0"/>
      <w:marBottom w:val="0"/>
      <w:divBdr>
        <w:top w:val="none" w:sz="0" w:space="0" w:color="auto"/>
        <w:left w:val="none" w:sz="0" w:space="0" w:color="auto"/>
        <w:bottom w:val="none" w:sz="0" w:space="0" w:color="auto"/>
        <w:right w:val="none" w:sz="0" w:space="0" w:color="auto"/>
      </w:divBdr>
    </w:div>
    <w:div w:id="501507613">
      <w:bodyDiv w:val="1"/>
      <w:marLeft w:val="0"/>
      <w:marRight w:val="0"/>
      <w:marTop w:val="0"/>
      <w:marBottom w:val="0"/>
      <w:divBdr>
        <w:top w:val="none" w:sz="0" w:space="0" w:color="auto"/>
        <w:left w:val="none" w:sz="0" w:space="0" w:color="auto"/>
        <w:bottom w:val="none" w:sz="0" w:space="0" w:color="auto"/>
        <w:right w:val="none" w:sz="0" w:space="0" w:color="auto"/>
      </w:divBdr>
    </w:div>
    <w:div w:id="501509735">
      <w:bodyDiv w:val="1"/>
      <w:marLeft w:val="0"/>
      <w:marRight w:val="0"/>
      <w:marTop w:val="0"/>
      <w:marBottom w:val="0"/>
      <w:divBdr>
        <w:top w:val="none" w:sz="0" w:space="0" w:color="auto"/>
        <w:left w:val="none" w:sz="0" w:space="0" w:color="auto"/>
        <w:bottom w:val="none" w:sz="0" w:space="0" w:color="auto"/>
        <w:right w:val="none" w:sz="0" w:space="0" w:color="auto"/>
      </w:divBdr>
    </w:div>
    <w:div w:id="502669640">
      <w:bodyDiv w:val="1"/>
      <w:marLeft w:val="0"/>
      <w:marRight w:val="0"/>
      <w:marTop w:val="0"/>
      <w:marBottom w:val="0"/>
      <w:divBdr>
        <w:top w:val="none" w:sz="0" w:space="0" w:color="auto"/>
        <w:left w:val="none" w:sz="0" w:space="0" w:color="auto"/>
        <w:bottom w:val="none" w:sz="0" w:space="0" w:color="auto"/>
        <w:right w:val="none" w:sz="0" w:space="0" w:color="auto"/>
      </w:divBdr>
    </w:div>
    <w:div w:id="504514599">
      <w:bodyDiv w:val="1"/>
      <w:marLeft w:val="0"/>
      <w:marRight w:val="0"/>
      <w:marTop w:val="0"/>
      <w:marBottom w:val="0"/>
      <w:divBdr>
        <w:top w:val="none" w:sz="0" w:space="0" w:color="auto"/>
        <w:left w:val="none" w:sz="0" w:space="0" w:color="auto"/>
        <w:bottom w:val="none" w:sz="0" w:space="0" w:color="auto"/>
        <w:right w:val="none" w:sz="0" w:space="0" w:color="auto"/>
      </w:divBdr>
    </w:div>
    <w:div w:id="510753295">
      <w:bodyDiv w:val="1"/>
      <w:marLeft w:val="0"/>
      <w:marRight w:val="0"/>
      <w:marTop w:val="0"/>
      <w:marBottom w:val="0"/>
      <w:divBdr>
        <w:top w:val="none" w:sz="0" w:space="0" w:color="auto"/>
        <w:left w:val="none" w:sz="0" w:space="0" w:color="auto"/>
        <w:bottom w:val="none" w:sz="0" w:space="0" w:color="auto"/>
        <w:right w:val="none" w:sz="0" w:space="0" w:color="auto"/>
      </w:divBdr>
    </w:div>
    <w:div w:id="512384635">
      <w:bodyDiv w:val="1"/>
      <w:marLeft w:val="0"/>
      <w:marRight w:val="0"/>
      <w:marTop w:val="0"/>
      <w:marBottom w:val="0"/>
      <w:divBdr>
        <w:top w:val="none" w:sz="0" w:space="0" w:color="auto"/>
        <w:left w:val="none" w:sz="0" w:space="0" w:color="auto"/>
        <w:bottom w:val="none" w:sz="0" w:space="0" w:color="auto"/>
        <w:right w:val="none" w:sz="0" w:space="0" w:color="auto"/>
      </w:divBdr>
    </w:div>
    <w:div w:id="514925434">
      <w:bodyDiv w:val="1"/>
      <w:marLeft w:val="0"/>
      <w:marRight w:val="0"/>
      <w:marTop w:val="0"/>
      <w:marBottom w:val="0"/>
      <w:divBdr>
        <w:top w:val="none" w:sz="0" w:space="0" w:color="auto"/>
        <w:left w:val="none" w:sz="0" w:space="0" w:color="auto"/>
        <w:bottom w:val="none" w:sz="0" w:space="0" w:color="auto"/>
        <w:right w:val="none" w:sz="0" w:space="0" w:color="auto"/>
      </w:divBdr>
    </w:div>
    <w:div w:id="519900732">
      <w:bodyDiv w:val="1"/>
      <w:marLeft w:val="0"/>
      <w:marRight w:val="0"/>
      <w:marTop w:val="0"/>
      <w:marBottom w:val="0"/>
      <w:divBdr>
        <w:top w:val="none" w:sz="0" w:space="0" w:color="auto"/>
        <w:left w:val="none" w:sz="0" w:space="0" w:color="auto"/>
        <w:bottom w:val="none" w:sz="0" w:space="0" w:color="auto"/>
        <w:right w:val="none" w:sz="0" w:space="0" w:color="auto"/>
      </w:divBdr>
    </w:div>
    <w:div w:id="522600086">
      <w:bodyDiv w:val="1"/>
      <w:marLeft w:val="0"/>
      <w:marRight w:val="0"/>
      <w:marTop w:val="0"/>
      <w:marBottom w:val="0"/>
      <w:divBdr>
        <w:top w:val="none" w:sz="0" w:space="0" w:color="auto"/>
        <w:left w:val="none" w:sz="0" w:space="0" w:color="auto"/>
        <w:bottom w:val="none" w:sz="0" w:space="0" w:color="auto"/>
        <w:right w:val="none" w:sz="0" w:space="0" w:color="auto"/>
      </w:divBdr>
    </w:div>
    <w:div w:id="524948667">
      <w:bodyDiv w:val="1"/>
      <w:marLeft w:val="0"/>
      <w:marRight w:val="0"/>
      <w:marTop w:val="0"/>
      <w:marBottom w:val="0"/>
      <w:divBdr>
        <w:top w:val="none" w:sz="0" w:space="0" w:color="auto"/>
        <w:left w:val="none" w:sz="0" w:space="0" w:color="auto"/>
        <w:bottom w:val="none" w:sz="0" w:space="0" w:color="auto"/>
        <w:right w:val="none" w:sz="0" w:space="0" w:color="auto"/>
      </w:divBdr>
    </w:div>
    <w:div w:id="534083554">
      <w:bodyDiv w:val="1"/>
      <w:marLeft w:val="0"/>
      <w:marRight w:val="0"/>
      <w:marTop w:val="0"/>
      <w:marBottom w:val="0"/>
      <w:divBdr>
        <w:top w:val="none" w:sz="0" w:space="0" w:color="auto"/>
        <w:left w:val="none" w:sz="0" w:space="0" w:color="auto"/>
        <w:bottom w:val="none" w:sz="0" w:space="0" w:color="auto"/>
        <w:right w:val="none" w:sz="0" w:space="0" w:color="auto"/>
      </w:divBdr>
    </w:div>
    <w:div w:id="540167005">
      <w:bodyDiv w:val="1"/>
      <w:marLeft w:val="0"/>
      <w:marRight w:val="0"/>
      <w:marTop w:val="0"/>
      <w:marBottom w:val="0"/>
      <w:divBdr>
        <w:top w:val="none" w:sz="0" w:space="0" w:color="auto"/>
        <w:left w:val="none" w:sz="0" w:space="0" w:color="auto"/>
        <w:bottom w:val="none" w:sz="0" w:space="0" w:color="auto"/>
        <w:right w:val="none" w:sz="0" w:space="0" w:color="auto"/>
      </w:divBdr>
    </w:div>
    <w:div w:id="543979951">
      <w:bodyDiv w:val="1"/>
      <w:marLeft w:val="0"/>
      <w:marRight w:val="0"/>
      <w:marTop w:val="0"/>
      <w:marBottom w:val="0"/>
      <w:divBdr>
        <w:top w:val="none" w:sz="0" w:space="0" w:color="auto"/>
        <w:left w:val="none" w:sz="0" w:space="0" w:color="auto"/>
        <w:bottom w:val="none" w:sz="0" w:space="0" w:color="auto"/>
        <w:right w:val="none" w:sz="0" w:space="0" w:color="auto"/>
      </w:divBdr>
    </w:div>
    <w:div w:id="546917194">
      <w:bodyDiv w:val="1"/>
      <w:marLeft w:val="0"/>
      <w:marRight w:val="0"/>
      <w:marTop w:val="0"/>
      <w:marBottom w:val="0"/>
      <w:divBdr>
        <w:top w:val="none" w:sz="0" w:space="0" w:color="auto"/>
        <w:left w:val="none" w:sz="0" w:space="0" w:color="auto"/>
        <w:bottom w:val="none" w:sz="0" w:space="0" w:color="auto"/>
        <w:right w:val="none" w:sz="0" w:space="0" w:color="auto"/>
      </w:divBdr>
    </w:div>
    <w:div w:id="553273754">
      <w:bodyDiv w:val="1"/>
      <w:marLeft w:val="0"/>
      <w:marRight w:val="0"/>
      <w:marTop w:val="0"/>
      <w:marBottom w:val="0"/>
      <w:divBdr>
        <w:top w:val="none" w:sz="0" w:space="0" w:color="auto"/>
        <w:left w:val="none" w:sz="0" w:space="0" w:color="auto"/>
        <w:bottom w:val="none" w:sz="0" w:space="0" w:color="auto"/>
        <w:right w:val="none" w:sz="0" w:space="0" w:color="auto"/>
      </w:divBdr>
    </w:div>
    <w:div w:id="566918142">
      <w:bodyDiv w:val="1"/>
      <w:marLeft w:val="0"/>
      <w:marRight w:val="0"/>
      <w:marTop w:val="0"/>
      <w:marBottom w:val="0"/>
      <w:divBdr>
        <w:top w:val="none" w:sz="0" w:space="0" w:color="auto"/>
        <w:left w:val="none" w:sz="0" w:space="0" w:color="auto"/>
        <w:bottom w:val="none" w:sz="0" w:space="0" w:color="auto"/>
        <w:right w:val="none" w:sz="0" w:space="0" w:color="auto"/>
      </w:divBdr>
    </w:div>
    <w:div w:id="572812275">
      <w:bodyDiv w:val="1"/>
      <w:marLeft w:val="0"/>
      <w:marRight w:val="0"/>
      <w:marTop w:val="0"/>
      <w:marBottom w:val="0"/>
      <w:divBdr>
        <w:top w:val="none" w:sz="0" w:space="0" w:color="auto"/>
        <w:left w:val="none" w:sz="0" w:space="0" w:color="auto"/>
        <w:bottom w:val="none" w:sz="0" w:space="0" w:color="auto"/>
        <w:right w:val="none" w:sz="0" w:space="0" w:color="auto"/>
      </w:divBdr>
    </w:div>
    <w:div w:id="582683773">
      <w:bodyDiv w:val="1"/>
      <w:marLeft w:val="0"/>
      <w:marRight w:val="0"/>
      <w:marTop w:val="0"/>
      <w:marBottom w:val="0"/>
      <w:divBdr>
        <w:top w:val="none" w:sz="0" w:space="0" w:color="auto"/>
        <w:left w:val="none" w:sz="0" w:space="0" w:color="auto"/>
        <w:bottom w:val="none" w:sz="0" w:space="0" w:color="auto"/>
        <w:right w:val="none" w:sz="0" w:space="0" w:color="auto"/>
      </w:divBdr>
    </w:div>
    <w:div w:id="584341967">
      <w:bodyDiv w:val="1"/>
      <w:marLeft w:val="0"/>
      <w:marRight w:val="0"/>
      <w:marTop w:val="0"/>
      <w:marBottom w:val="0"/>
      <w:divBdr>
        <w:top w:val="none" w:sz="0" w:space="0" w:color="auto"/>
        <w:left w:val="none" w:sz="0" w:space="0" w:color="auto"/>
        <w:bottom w:val="none" w:sz="0" w:space="0" w:color="auto"/>
        <w:right w:val="none" w:sz="0" w:space="0" w:color="auto"/>
      </w:divBdr>
    </w:div>
    <w:div w:id="595601427">
      <w:bodyDiv w:val="1"/>
      <w:marLeft w:val="0"/>
      <w:marRight w:val="0"/>
      <w:marTop w:val="0"/>
      <w:marBottom w:val="0"/>
      <w:divBdr>
        <w:top w:val="none" w:sz="0" w:space="0" w:color="auto"/>
        <w:left w:val="none" w:sz="0" w:space="0" w:color="auto"/>
        <w:bottom w:val="none" w:sz="0" w:space="0" w:color="auto"/>
        <w:right w:val="none" w:sz="0" w:space="0" w:color="auto"/>
      </w:divBdr>
    </w:div>
    <w:div w:id="601306467">
      <w:bodyDiv w:val="1"/>
      <w:marLeft w:val="0"/>
      <w:marRight w:val="0"/>
      <w:marTop w:val="0"/>
      <w:marBottom w:val="0"/>
      <w:divBdr>
        <w:top w:val="none" w:sz="0" w:space="0" w:color="auto"/>
        <w:left w:val="none" w:sz="0" w:space="0" w:color="auto"/>
        <w:bottom w:val="none" w:sz="0" w:space="0" w:color="auto"/>
        <w:right w:val="none" w:sz="0" w:space="0" w:color="auto"/>
      </w:divBdr>
    </w:div>
    <w:div w:id="603151008">
      <w:bodyDiv w:val="1"/>
      <w:marLeft w:val="0"/>
      <w:marRight w:val="0"/>
      <w:marTop w:val="0"/>
      <w:marBottom w:val="0"/>
      <w:divBdr>
        <w:top w:val="none" w:sz="0" w:space="0" w:color="auto"/>
        <w:left w:val="none" w:sz="0" w:space="0" w:color="auto"/>
        <w:bottom w:val="none" w:sz="0" w:space="0" w:color="auto"/>
        <w:right w:val="none" w:sz="0" w:space="0" w:color="auto"/>
      </w:divBdr>
    </w:div>
    <w:div w:id="603657330">
      <w:bodyDiv w:val="1"/>
      <w:marLeft w:val="0"/>
      <w:marRight w:val="0"/>
      <w:marTop w:val="0"/>
      <w:marBottom w:val="0"/>
      <w:divBdr>
        <w:top w:val="none" w:sz="0" w:space="0" w:color="auto"/>
        <w:left w:val="none" w:sz="0" w:space="0" w:color="auto"/>
        <w:bottom w:val="none" w:sz="0" w:space="0" w:color="auto"/>
        <w:right w:val="none" w:sz="0" w:space="0" w:color="auto"/>
      </w:divBdr>
    </w:div>
    <w:div w:id="605430155">
      <w:bodyDiv w:val="1"/>
      <w:marLeft w:val="0"/>
      <w:marRight w:val="0"/>
      <w:marTop w:val="0"/>
      <w:marBottom w:val="0"/>
      <w:divBdr>
        <w:top w:val="none" w:sz="0" w:space="0" w:color="auto"/>
        <w:left w:val="none" w:sz="0" w:space="0" w:color="auto"/>
        <w:bottom w:val="none" w:sz="0" w:space="0" w:color="auto"/>
        <w:right w:val="none" w:sz="0" w:space="0" w:color="auto"/>
      </w:divBdr>
    </w:div>
    <w:div w:id="610550481">
      <w:bodyDiv w:val="1"/>
      <w:marLeft w:val="0"/>
      <w:marRight w:val="0"/>
      <w:marTop w:val="0"/>
      <w:marBottom w:val="0"/>
      <w:divBdr>
        <w:top w:val="none" w:sz="0" w:space="0" w:color="auto"/>
        <w:left w:val="none" w:sz="0" w:space="0" w:color="auto"/>
        <w:bottom w:val="none" w:sz="0" w:space="0" w:color="auto"/>
        <w:right w:val="none" w:sz="0" w:space="0" w:color="auto"/>
      </w:divBdr>
    </w:div>
    <w:div w:id="611326584">
      <w:bodyDiv w:val="1"/>
      <w:marLeft w:val="0"/>
      <w:marRight w:val="0"/>
      <w:marTop w:val="0"/>
      <w:marBottom w:val="0"/>
      <w:divBdr>
        <w:top w:val="none" w:sz="0" w:space="0" w:color="auto"/>
        <w:left w:val="none" w:sz="0" w:space="0" w:color="auto"/>
        <w:bottom w:val="none" w:sz="0" w:space="0" w:color="auto"/>
        <w:right w:val="none" w:sz="0" w:space="0" w:color="auto"/>
      </w:divBdr>
    </w:div>
    <w:div w:id="613514305">
      <w:bodyDiv w:val="1"/>
      <w:marLeft w:val="0"/>
      <w:marRight w:val="0"/>
      <w:marTop w:val="0"/>
      <w:marBottom w:val="0"/>
      <w:divBdr>
        <w:top w:val="none" w:sz="0" w:space="0" w:color="auto"/>
        <w:left w:val="none" w:sz="0" w:space="0" w:color="auto"/>
        <w:bottom w:val="none" w:sz="0" w:space="0" w:color="auto"/>
        <w:right w:val="none" w:sz="0" w:space="0" w:color="auto"/>
      </w:divBdr>
    </w:div>
    <w:div w:id="620846521">
      <w:bodyDiv w:val="1"/>
      <w:marLeft w:val="0"/>
      <w:marRight w:val="0"/>
      <w:marTop w:val="0"/>
      <w:marBottom w:val="0"/>
      <w:divBdr>
        <w:top w:val="none" w:sz="0" w:space="0" w:color="auto"/>
        <w:left w:val="none" w:sz="0" w:space="0" w:color="auto"/>
        <w:bottom w:val="none" w:sz="0" w:space="0" w:color="auto"/>
        <w:right w:val="none" w:sz="0" w:space="0" w:color="auto"/>
      </w:divBdr>
    </w:div>
    <w:div w:id="624311429">
      <w:bodyDiv w:val="1"/>
      <w:marLeft w:val="0"/>
      <w:marRight w:val="0"/>
      <w:marTop w:val="0"/>
      <w:marBottom w:val="0"/>
      <w:divBdr>
        <w:top w:val="none" w:sz="0" w:space="0" w:color="auto"/>
        <w:left w:val="none" w:sz="0" w:space="0" w:color="auto"/>
        <w:bottom w:val="none" w:sz="0" w:space="0" w:color="auto"/>
        <w:right w:val="none" w:sz="0" w:space="0" w:color="auto"/>
      </w:divBdr>
    </w:div>
    <w:div w:id="625042815">
      <w:bodyDiv w:val="1"/>
      <w:marLeft w:val="0"/>
      <w:marRight w:val="0"/>
      <w:marTop w:val="0"/>
      <w:marBottom w:val="0"/>
      <w:divBdr>
        <w:top w:val="none" w:sz="0" w:space="0" w:color="auto"/>
        <w:left w:val="none" w:sz="0" w:space="0" w:color="auto"/>
        <w:bottom w:val="none" w:sz="0" w:space="0" w:color="auto"/>
        <w:right w:val="none" w:sz="0" w:space="0" w:color="auto"/>
      </w:divBdr>
    </w:div>
    <w:div w:id="625431333">
      <w:bodyDiv w:val="1"/>
      <w:marLeft w:val="0"/>
      <w:marRight w:val="0"/>
      <w:marTop w:val="0"/>
      <w:marBottom w:val="0"/>
      <w:divBdr>
        <w:top w:val="none" w:sz="0" w:space="0" w:color="auto"/>
        <w:left w:val="none" w:sz="0" w:space="0" w:color="auto"/>
        <w:bottom w:val="none" w:sz="0" w:space="0" w:color="auto"/>
        <w:right w:val="none" w:sz="0" w:space="0" w:color="auto"/>
      </w:divBdr>
    </w:div>
    <w:div w:id="631591551">
      <w:bodyDiv w:val="1"/>
      <w:marLeft w:val="0"/>
      <w:marRight w:val="0"/>
      <w:marTop w:val="0"/>
      <w:marBottom w:val="0"/>
      <w:divBdr>
        <w:top w:val="none" w:sz="0" w:space="0" w:color="auto"/>
        <w:left w:val="none" w:sz="0" w:space="0" w:color="auto"/>
        <w:bottom w:val="none" w:sz="0" w:space="0" w:color="auto"/>
        <w:right w:val="none" w:sz="0" w:space="0" w:color="auto"/>
      </w:divBdr>
    </w:div>
    <w:div w:id="647632744">
      <w:bodyDiv w:val="1"/>
      <w:marLeft w:val="0"/>
      <w:marRight w:val="0"/>
      <w:marTop w:val="0"/>
      <w:marBottom w:val="0"/>
      <w:divBdr>
        <w:top w:val="none" w:sz="0" w:space="0" w:color="auto"/>
        <w:left w:val="none" w:sz="0" w:space="0" w:color="auto"/>
        <w:bottom w:val="none" w:sz="0" w:space="0" w:color="auto"/>
        <w:right w:val="none" w:sz="0" w:space="0" w:color="auto"/>
      </w:divBdr>
    </w:div>
    <w:div w:id="650644657">
      <w:bodyDiv w:val="1"/>
      <w:marLeft w:val="0"/>
      <w:marRight w:val="0"/>
      <w:marTop w:val="0"/>
      <w:marBottom w:val="0"/>
      <w:divBdr>
        <w:top w:val="none" w:sz="0" w:space="0" w:color="auto"/>
        <w:left w:val="none" w:sz="0" w:space="0" w:color="auto"/>
        <w:bottom w:val="none" w:sz="0" w:space="0" w:color="auto"/>
        <w:right w:val="none" w:sz="0" w:space="0" w:color="auto"/>
      </w:divBdr>
    </w:div>
    <w:div w:id="660431993">
      <w:bodyDiv w:val="1"/>
      <w:marLeft w:val="0"/>
      <w:marRight w:val="0"/>
      <w:marTop w:val="0"/>
      <w:marBottom w:val="0"/>
      <w:divBdr>
        <w:top w:val="none" w:sz="0" w:space="0" w:color="auto"/>
        <w:left w:val="none" w:sz="0" w:space="0" w:color="auto"/>
        <w:bottom w:val="none" w:sz="0" w:space="0" w:color="auto"/>
        <w:right w:val="none" w:sz="0" w:space="0" w:color="auto"/>
      </w:divBdr>
    </w:div>
    <w:div w:id="663047678">
      <w:bodyDiv w:val="1"/>
      <w:marLeft w:val="0"/>
      <w:marRight w:val="0"/>
      <w:marTop w:val="0"/>
      <w:marBottom w:val="0"/>
      <w:divBdr>
        <w:top w:val="none" w:sz="0" w:space="0" w:color="auto"/>
        <w:left w:val="none" w:sz="0" w:space="0" w:color="auto"/>
        <w:bottom w:val="none" w:sz="0" w:space="0" w:color="auto"/>
        <w:right w:val="none" w:sz="0" w:space="0" w:color="auto"/>
      </w:divBdr>
    </w:div>
    <w:div w:id="672687859">
      <w:bodyDiv w:val="1"/>
      <w:marLeft w:val="0"/>
      <w:marRight w:val="0"/>
      <w:marTop w:val="0"/>
      <w:marBottom w:val="0"/>
      <w:divBdr>
        <w:top w:val="none" w:sz="0" w:space="0" w:color="auto"/>
        <w:left w:val="none" w:sz="0" w:space="0" w:color="auto"/>
        <w:bottom w:val="none" w:sz="0" w:space="0" w:color="auto"/>
        <w:right w:val="none" w:sz="0" w:space="0" w:color="auto"/>
      </w:divBdr>
    </w:div>
    <w:div w:id="687483182">
      <w:bodyDiv w:val="1"/>
      <w:marLeft w:val="0"/>
      <w:marRight w:val="0"/>
      <w:marTop w:val="0"/>
      <w:marBottom w:val="0"/>
      <w:divBdr>
        <w:top w:val="none" w:sz="0" w:space="0" w:color="auto"/>
        <w:left w:val="none" w:sz="0" w:space="0" w:color="auto"/>
        <w:bottom w:val="none" w:sz="0" w:space="0" w:color="auto"/>
        <w:right w:val="none" w:sz="0" w:space="0" w:color="auto"/>
      </w:divBdr>
    </w:div>
    <w:div w:id="690572460">
      <w:bodyDiv w:val="1"/>
      <w:marLeft w:val="0"/>
      <w:marRight w:val="0"/>
      <w:marTop w:val="0"/>
      <w:marBottom w:val="0"/>
      <w:divBdr>
        <w:top w:val="none" w:sz="0" w:space="0" w:color="auto"/>
        <w:left w:val="none" w:sz="0" w:space="0" w:color="auto"/>
        <w:bottom w:val="none" w:sz="0" w:space="0" w:color="auto"/>
        <w:right w:val="none" w:sz="0" w:space="0" w:color="auto"/>
      </w:divBdr>
    </w:div>
    <w:div w:id="690840623">
      <w:bodyDiv w:val="1"/>
      <w:marLeft w:val="0"/>
      <w:marRight w:val="0"/>
      <w:marTop w:val="0"/>
      <w:marBottom w:val="0"/>
      <w:divBdr>
        <w:top w:val="none" w:sz="0" w:space="0" w:color="auto"/>
        <w:left w:val="none" w:sz="0" w:space="0" w:color="auto"/>
        <w:bottom w:val="none" w:sz="0" w:space="0" w:color="auto"/>
        <w:right w:val="none" w:sz="0" w:space="0" w:color="auto"/>
      </w:divBdr>
    </w:div>
    <w:div w:id="700519270">
      <w:bodyDiv w:val="1"/>
      <w:marLeft w:val="0"/>
      <w:marRight w:val="0"/>
      <w:marTop w:val="0"/>
      <w:marBottom w:val="0"/>
      <w:divBdr>
        <w:top w:val="none" w:sz="0" w:space="0" w:color="auto"/>
        <w:left w:val="none" w:sz="0" w:space="0" w:color="auto"/>
        <w:bottom w:val="none" w:sz="0" w:space="0" w:color="auto"/>
        <w:right w:val="none" w:sz="0" w:space="0" w:color="auto"/>
      </w:divBdr>
    </w:div>
    <w:div w:id="701438994">
      <w:bodyDiv w:val="1"/>
      <w:marLeft w:val="0"/>
      <w:marRight w:val="0"/>
      <w:marTop w:val="0"/>
      <w:marBottom w:val="0"/>
      <w:divBdr>
        <w:top w:val="none" w:sz="0" w:space="0" w:color="auto"/>
        <w:left w:val="none" w:sz="0" w:space="0" w:color="auto"/>
        <w:bottom w:val="none" w:sz="0" w:space="0" w:color="auto"/>
        <w:right w:val="none" w:sz="0" w:space="0" w:color="auto"/>
      </w:divBdr>
    </w:div>
    <w:div w:id="703140979">
      <w:bodyDiv w:val="1"/>
      <w:marLeft w:val="0"/>
      <w:marRight w:val="0"/>
      <w:marTop w:val="0"/>
      <w:marBottom w:val="0"/>
      <w:divBdr>
        <w:top w:val="none" w:sz="0" w:space="0" w:color="auto"/>
        <w:left w:val="none" w:sz="0" w:space="0" w:color="auto"/>
        <w:bottom w:val="none" w:sz="0" w:space="0" w:color="auto"/>
        <w:right w:val="none" w:sz="0" w:space="0" w:color="auto"/>
      </w:divBdr>
    </w:div>
    <w:div w:id="711852869">
      <w:bodyDiv w:val="1"/>
      <w:marLeft w:val="0"/>
      <w:marRight w:val="0"/>
      <w:marTop w:val="0"/>
      <w:marBottom w:val="0"/>
      <w:divBdr>
        <w:top w:val="none" w:sz="0" w:space="0" w:color="auto"/>
        <w:left w:val="none" w:sz="0" w:space="0" w:color="auto"/>
        <w:bottom w:val="none" w:sz="0" w:space="0" w:color="auto"/>
        <w:right w:val="none" w:sz="0" w:space="0" w:color="auto"/>
      </w:divBdr>
    </w:div>
    <w:div w:id="711999265">
      <w:bodyDiv w:val="1"/>
      <w:marLeft w:val="0"/>
      <w:marRight w:val="0"/>
      <w:marTop w:val="0"/>
      <w:marBottom w:val="0"/>
      <w:divBdr>
        <w:top w:val="none" w:sz="0" w:space="0" w:color="auto"/>
        <w:left w:val="none" w:sz="0" w:space="0" w:color="auto"/>
        <w:bottom w:val="none" w:sz="0" w:space="0" w:color="auto"/>
        <w:right w:val="none" w:sz="0" w:space="0" w:color="auto"/>
      </w:divBdr>
    </w:div>
    <w:div w:id="712117218">
      <w:bodyDiv w:val="1"/>
      <w:marLeft w:val="0"/>
      <w:marRight w:val="0"/>
      <w:marTop w:val="0"/>
      <w:marBottom w:val="0"/>
      <w:divBdr>
        <w:top w:val="none" w:sz="0" w:space="0" w:color="auto"/>
        <w:left w:val="none" w:sz="0" w:space="0" w:color="auto"/>
        <w:bottom w:val="none" w:sz="0" w:space="0" w:color="auto"/>
        <w:right w:val="none" w:sz="0" w:space="0" w:color="auto"/>
      </w:divBdr>
    </w:div>
    <w:div w:id="714504981">
      <w:bodyDiv w:val="1"/>
      <w:marLeft w:val="0"/>
      <w:marRight w:val="0"/>
      <w:marTop w:val="0"/>
      <w:marBottom w:val="0"/>
      <w:divBdr>
        <w:top w:val="none" w:sz="0" w:space="0" w:color="auto"/>
        <w:left w:val="none" w:sz="0" w:space="0" w:color="auto"/>
        <w:bottom w:val="none" w:sz="0" w:space="0" w:color="auto"/>
        <w:right w:val="none" w:sz="0" w:space="0" w:color="auto"/>
      </w:divBdr>
    </w:div>
    <w:div w:id="728846080">
      <w:bodyDiv w:val="1"/>
      <w:marLeft w:val="0"/>
      <w:marRight w:val="0"/>
      <w:marTop w:val="0"/>
      <w:marBottom w:val="0"/>
      <w:divBdr>
        <w:top w:val="none" w:sz="0" w:space="0" w:color="auto"/>
        <w:left w:val="none" w:sz="0" w:space="0" w:color="auto"/>
        <w:bottom w:val="none" w:sz="0" w:space="0" w:color="auto"/>
        <w:right w:val="none" w:sz="0" w:space="0" w:color="auto"/>
      </w:divBdr>
    </w:div>
    <w:div w:id="729572711">
      <w:bodyDiv w:val="1"/>
      <w:marLeft w:val="0"/>
      <w:marRight w:val="0"/>
      <w:marTop w:val="0"/>
      <w:marBottom w:val="0"/>
      <w:divBdr>
        <w:top w:val="none" w:sz="0" w:space="0" w:color="auto"/>
        <w:left w:val="none" w:sz="0" w:space="0" w:color="auto"/>
        <w:bottom w:val="none" w:sz="0" w:space="0" w:color="auto"/>
        <w:right w:val="none" w:sz="0" w:space="0" w:color="auto"/>
      </w:divBdr>
    </w:div>
    <w:div w:id="735860335">
      <w:bodyDiv w:val="1"/>
      <w:marLeft w:val="0"/>
      <w:marRight w:val="0"/>
      <w:marTop w:val="0"/>
      <w:marBottom w:val="0"/>
      <w:divBdr>
        <w:top w:val="none" w:sz="0" w:space="0" w:color="auto"/>
        <w:left w:val="none" w:sz="0" w:space="0" w:color="auto"/>
        <w:bottom w:val="none" w:sz="0" w:space="0" w:color="auto"/>
        <w:right w:val="none" w:sz="0" w:space="0" w:color="auto"/>
      </w:divBdr>
    </w:div>
    <w:div w:id="741870437">
      <w:bodyDiv w:val="1"/>
      <w:marLeft w:val="0"/>
      <w:marRight w:val="0"/>
      <w:marTop w:val="0"/>
      <w:marBottom w:val="0"/>
      <w:divBdr>
        <w:top w:val="none" w:sz="0" w:space="0" w:color="auto"/>
        <w:left w:val="none" w:sz="0" w:space="0" w:color="auto"/>
        <w:bottom w:val="none" w:sz="0" w:space="0" w:color="auto"/>
        <w:right w:val="none" w:sz="0" w:space="0" w:color="auto"/>
      </w:divBdr>
    </w:div>
    <w:div w:id="742068839">
      <w:bodyDiv w:val="1"/>
      <w:marLeft w:val="0"/>
      <w:marRight w:val="0"/>
      <w:marTop w:val="0"/>
      <w:marBottom w:val="0"/>
      <w:divBdr>
        <w:top w:val="none" w:sz="0" w:space="0" w:color="auto"/>
        <w:left w:val="none" w:sz="0" w:space="0" w:color="auto"/>
        <w:bottom w:val="none" w:sz="0" w:space="0" w:color="auto"/>
        <w:right w:val="none" w:sz="0" w:space="0" w:color="auto"/>
      </w:divBdr>
    </w:div>
    <w:div w:id="743768213">
      <w:bodyDiv w:val="1"/>
      <w:marLeft w:val="0"/>
      <w:marRight w:val="0"/>
      <w:marTop w:val="0"/>
      <w:marBottom w:val="0"/>
      <w:divBdr>
        <w:top w:val="none" w:sz="0" w:space="0" w:color="auto"/>
        <w:left w:val="none" w:sz="0" w:space="0" w:color="auto"/>
        <w:bottom w:val="none" w:sz="0" w:space="0" w:color="auto"/>
        <w:right w:val="none" w:sz="0" w:space="0" w:color="auto"/>
      </w:divBdr>
    </w:div>
    <w:div w:id="745302612">
      <w:bodyDiv w:val="1"/>
      <w:marLeft w:val="0"/>
      <w:marRight w:val="0"/>
      <w:marTop w:val="0"/>
      <w:marBottom w:val="0"/>
      <w:divBdr>
        <w:top w:val="none" w:sz="0" w:space="0" w:color="auto"/>
        <w:left w:val="none" w:sz="0" w:space="0" w:color="auto"/>
        <w:bottom w:val="none" w:sz="0" w:space="0" w:color="auto"/>
        <w:right w:val="none" w:sz="0" w:space="0" w:color="auto"/>
      </w:divBdr>
    </w:div>
    <w:div w:id="746849183">
      <w:bodyDiv w:val="1"/>
      <w:marLeft w:val="0"/>
      <w:marRight w:val="0"/>
      <w:marTop w:val="0"/>
      <w:marBottom w:val="0"/>
      <w:divBdr>
        <w:top w:val="none" w:sz="0" w:space="0" w:color="auto"/>
        <w:left w:val="none" w:sz="0" w:space="0" w:color="auto"/>
        <w:bottom w:val="none" w:sz="0" w:space="0" w:color="auto"/>
        <w:right w:val="none" w:sz="0" w:space="0" w:color="auto"/>
      </w:divBdr>
    </w:div>
    <w:div w:id="756445248">
      <w:bodyDiv w:val="1"/>
      <w:marLeft w:val="0"/>
      <w:marRight w:val="0"/>
      <w:marTop w:val="0"/>
      <w:marBottom w:val="0"/>
      <w:divBdr>
        <w:top w:val="none" w:sz="0" w:space="0" w:color="auto"/>
        <w:left w:val="none" w:sz="0" w:space="0" w:color="auto"/>
        <w:bottom w:val="none" w:sz="0" w:space="0" w:color="auto"/>
        <w:right w:val="none" w:sz="0" w:space="0" w:color="auto"/>
      </w:divBdr>
    </w:div>
    <w:div w:id="765230105">
      <w:bodyDiv w:val="1"/>
      <w:marLeft w:val="0"/>
      <w:marRight w:val="0"/>
      <w:marTop w:val="0"/>
      <w:marBottom w:val="0"/>
      <w:divBdr>
        <w:top w:val="none" w:sz="0" w:space="0" w:color="auto"/>
        <w:left w:val="none" w:sz="0" w:space="0" w:color="auto"/>
        <w:bottom w:val="none" w:sz="0" w:space="0" w:color="auto"/>
        <w:right w:val="none" w:sz="0" w:space="0" w:color="auto"/>
      </w:divBdr>
    </w:div>
    <w:div w:id="773598526">
      <w:bodyDiv w:val="1"/>
      <w:marLeft w:val="0"/>
      <w:marRight w:val="0"/>
      <w:marTop w:val="0"/>
      <w:marBottom w:val="0"/>
      <w:divBdr>
        <w:top w:val="none" w:sz="0" w:space="0" w:color="auto"/>
        <w:left w:val="none" w:sz="0" w:space="0" w:color="auto"/>
        <w:bottom w:val="none" w:sz="0" w:space="0" w:color="auto"/>
        <w:right w:val="none" w:sz="0" w:space="0" w:color="auto"/>
      </w:divBdr>
    </w:div>
    <w:div w:id="778257930">
      <w:bodyDiv w:val="1"/>
      <w:marLeft w:val="0"/>
      <w:marRight w:val="0"/>
      <w:marTop w:val="0"/>
      <w:marBottom w:val="0"/>
      <w:divBdr>
        <w:top w:val="none" w:sz="0" w:space="0" w:color="auto"/>
        <w:left w:val="none" w:sz="0" w:space="0" w:color="auto"/>
        <w:bottom w:val="none" w:sz="0" w:space="0" w:color="auto"/>
        <w:right w:val="none" w:sz="0" w:space="0" w:color="auto"/>
      </w:divBdr>
    </w:div>
    <w:div w:id="778524286">
      <w:bodyDiv w:val="1"/>
      <w:marLeft w:val="0"/>
      <w:marRight w:val="0"/>
      <w:marTop w:val="0"/>
      <w:marBottom w:val="0"/>
      <w:divBdr>
        <w:top w:val="none" w:sz="0" w:space="0" w:color="auto"/>
        <w:left w:val="none" w:sz="0" w:space="0" w:color="auto"/>
        <w:bottom w:val="none" w:sz="0" w:space="0" w:color="auto"/>
        <w:right w:val="none" w:sz="0" w:space="0" w:color="auto"/>
      </w:divBdr>
    </w:div>
    <w:div w:id="779565244">
      <w:bodyDiv w:val="1"/>
      <w:marLeft w:val="0"/>
      <w:marRight w:val="0"/>
      <w:marTop w:val="0"/>
      <w:marBottom w:val="0"/>
      <w:divBdr>
        <w:top w:val="none" w:sz="0" w:space="0" w:color="auto"/>
        <w:left w:val="none" w:sz="0" w:space="0" w:color="auto"/>
        <w:bottom w:val="none" w:sz="0" w:space="0" w:color="auto"/>
        <w:right w:val="none" w:sz="0" w:space="0" w:color="auto"/>
      </w:divBdr>
    </w:div>
    <w:div w:id="785462307">
      <w:bodyDiv w:val="1"/>
      <w:marLeft w:val="0"/>
      <w:marRight w:val="0"/>
      <w:marTop w:val="0"/>
      <w:marBottom w:val="0"/>
      <w:divBdr>
        <w:top w:val="none" w:sz="0" w:space="0" w:color="auto"/>
        <w:left w:val="none" w:sz="0" w:space="0" w:color="auto"/>
        <w:bottom w:val="none" w:sz="0" w:space="0" w:color="auto"/>
        <w:right w:val="none" w:sz="0" w:space="0" w:color="auto"/>
      </w:divBdr>
    </w:div>
    <w:div w:id="798305068">
      <w:bodyDiv w:val="1"/>
      <w:marLeft w:val="0"/>
      <w:marRight w:val="0"/>
      <w:marTop w:val="0"/>
      <w:marBottom w:val="0"/>
      <w:divBdr>
        <w:top w:val="none" w:sz="0" w:space="0" w:color="auto"/>
        <w:left w:val="none" w:sz="0" w:space="0" w:color="auto"/>
        <w:bottom w:val="none" w:sz="0" w:space="0" w:color="auto"/>
        <w:right w:val="none" w:sz="0" w:space="0" w:color="auto"/>
      </w:divBdr>
    </w:div>
    <w:div w:id="800416209">
      <w:bodyDiv w:val="1"/>
      <w:marLeft w:val="0"/>
      <w:marRight w:val="0"/>
      <w:marTop w:val="0"/>
      <w:marBottom w:val="0"/>
      <w:divBdr>
        <w:top w:val="none" w:sz="0" w:space="0" w:color="auto"/>
        <w:left w:val="none" w:sz="0" w:space="0" w:color="auto"/>
        <w:bottom w:val="none" w:sz="0" w:space="0" w:color="auto"/>
        <w:right w:val="none" w:sz="0" w:space="0" w:color="auto"/>
      </w:divBdr>
    </w:div>
    <w:div w:id="804272718">
      <w:bodyDiv w:val="1"/>
      <w:marLeft w:val="0"/>
      <w:marRight w:val="0"/>
      <w:marTop w:val="0"/>
      <w:marBottom w:val="0"/>
      <w:divBdr>
        <w:top w:val="none" w:sz="0" w:space="0" w:color="auto"/>
        <w:left w:val="none" w:sz="0" w:space="0" w:color="auto"/>
        <w:bottom w:val="none" w:sz="0" w:space="0" w:color="auto"/>
        <w:right w:val="none" w:sz="0" w:space="0" w:color="auto"/>
      </w:divBdr>
    </w:div>
    <w:div w:id="804930236">
      <w:bodyDiv w:val="1"/>
      <w:marLeft w:val="0"/>
      <w:marRight w:val="0"/>
      <w:marTop w:val="0"/>
      <w:marBottom w:val="0"/>
      <w:divBdr>
        <w:top w:val="none" w:sz="0" w:space="0" w:color="auto"/>
        <w:left w:val="none" w:sz="0" w:space="0" w:color="auto"/>
        <w:bottom w:val="none" w:sz="0" w:space="0" w:color="auto"/>
        <w:right w:val="none" w:sz="0" w:space="0" w:color="auto"/>
      </w:divBdr>
    </w:div>
    <w:div w:id="810439361">
      <w:bodyDiv w:val="1"/>
      <w:marLeft w:val="0"/>
      <w:marRight w:val="0"/>
      <w:marTop w:val="0"/>
      <w:marBottom w:val="0"/>
      <w:divBdr>
        <w:top w:val="none" w:sz="0" w:space="0" w:color="auto"/>
        <w:left w:val="none" w:sz="0" w:space="0" w:color="auto"/>
        <w:bottom w:val="none" w:sz="0" w:space="0" w:color="auto"/>
        <w:right w:val="none" w:sz="0" w:space="0" w:color="auto"/>
      </w:divBdr>
    </w:div>
    <w:div w:id="812259949">
      <w:bodyDiv w:val="1"/>
      <w:marLeft w:val="0"/>
      <w:marRight w:val="0"/>
      <w:marTop w:val="0"/>
      <w:marBottom w:val="0"/>
      <w:divBdr>
        <w:top w:val="none" w:sz="0" w:space="0" w:color="auto"/>
        <w:left w:val="none" w:sz="0" w:space="0" w:color="auto"/>
        <w:bottom w:val="none" w:sz="0" w:space="0" w:color="auto"/>
        <w:right w:val="none" w:sz="0" w:space="0" w:color="auto"/>
      </w:divBdr>
    </w:div>
    <w:div w:id="819034767">
      <w:bodyDiv w:val="1"/>
      <w:marLeft w:val="0"/>
      <w:marRight w:val="0"/>
      <w:marTop w:val="0"/>
      <w:marBottom w:val="0"/>
      <w:divBdr>
        <w:top w:val="none" w:sz="0" w:space="0" w:color="auto"/>
        <w:left w:val="none" w:sz="0" w:space="0" w:color="auto"/>
        <w:bottom w:val="none" w:sz="0" w:space="0" w:color="auto"/>
        <w:right w:val="none" w:sz="0" w:space="0" w:color="auto"/>
      </w:divBdr>
    </w:div>
    <w:div w:id="822236244">
      <w:bodyDiv w:val="1"/>
      <w:marLeft w:val="0"/>
      <w:marRight w:val="0"/>
      <w:marTop w:val="0"/>
      <w:marBottom w:val="0"/>
      <w:divBdr>
        <w:top w:val="none" w:sz="0" w:space="0" w:color="auto"/>
        <w:left w:val="none" w:sz="0" w:space="0" w:color="auto"/>
        <w:bottom w:val="none" w:sz="0" w:space="0" w:color="auto"/>
        <w:right w:val="none" w:sz="0" w:space="0" w:color="auto"/>
      </w:divBdr>
    </w:div>
    <w:div w:id="826701392">
      <w:bodyDiv w:val="1"/>
      <w:marLeft w:val="0"/>
      <w:marRight w:val="0"/>
      <w:marTop w:val="0"/>
      <w:marBottom w:val="0"/>
      <w:divBdr>
        <w:top w:val="none" w:sz="0" w:space="0" w:color="auto"/>
        <w:left w:val="none" w:sz="0" w:space="0" w:color="auto"/>
        <w:bottom w:val="none" w:sz="0" w:space="0" w:color="auto"/>
        <w:right w:val="none" w:sz="0" w:space="0" w:color="auto"/>
      </w:divBdr>
    </w:div>
    <w:div w:id="826941730">
      <w:bodyDiv w:val="1"/>
      <w:marLeft w:val="0"/>
      <w:marRight w:val="0"/>
      <w:marTop w:val="0"/>
      <w:marBottom w:val="0"/>
      <w:divBdr>
        <w:top w:val="none" w:sz="0" w:space="0" w:color="auto"/>
        <w:left w:val="none" w:sz="0" w:space="0" w:color="auto"/>
        <w:bottom w:val="none" w:sz="0" w:space="0" w:color="auto"/>
        <w:right w:val="none" w:sz="0" w:space="0" w:color="auto"/>
      </w:divBdr>
    </w:div>
    <w:div w:id="832530827">
      <w:bodyDiv w:val="1"/>
      <w:marLeft w:val="0"/>
      <w:marRight w:val="0"/>
      <w:marTop w:val="0"/>
      <w:marBottom w:val="0"/>
      <w:divBdr>
        <w:top w:val="none" w:sz="0" w:space="0" w:color="auto"/>
        <w:left w:val="none" w:sz="0" w:space="0" w:color="auto"/>
        <w:bottom w:val="none" w:sz="0" w:space="0" w:color="auto"/>
        <w:right w:val="none" w:sz="0" w:space="0" w:color="auto"/>
      </w:divBdr>
    </w:div>
    <w:div w:id="834498464">
      <w:bodyDiv w:val="1"/>
      <w:marLeft w:val="0"/>
      <w:marRight w:val="0"/>
      <w:marTop w:val="0"/>
      <w:marBottom w:val="0"/>
      <w:divBdr>
        <w:top w:val="none" w:sz="0" w:space="0" w:color="auto"/>
        <w:left w:val="none" w:sz="0" w:space="0" w:color="auto"/>
        <w:bottom w:val="none" w:sz="0" w:space="0" w:color="auto"/>
        <w:right w:val="none" w:sz="0" w:space="0" w:color="auto"/>
      </w:divBdr>
    </w:div>
    <w:div w:id="839850751">
      <w:bodyDiv w:val="1"/>
      <w:marLeft w:val="0"/>
      <w:marRight w:val="0"/>
      <w:marTop w:val="0"/>
      <w:marBottom w:val="0"/>
      <w:divBdr>
        <w:top w:val="none" w:sz="0" w:space="0" w:color="auto"/>
        <w:left w:val="none" w:sz="0" w:space="0" w:color="auto"/>
        <w:bottom w:val="none" w:sz="0" w:space="0" w:color="auto"/>
        <w:right w:val="none" w:sz="0" w:space="0" w:color="auto"/>
      </w:divBdr>
    </w:div>
    <w:div w:id="841242726">
      <w:bodyDiv w:val="1"/>
      <w:marLeft w:val="0"/>
      <w:marRight w:val="0"/>
      <w:marTop w:val="0"/>
      <w:marBottom w:val="0"/>
      <w:divBdr>
        <w:top w:val="none" w:sz="0" w:space="0" w:color="auto"/>
        <w:left w:val="none" w:sz="0" w:space="0" w:color="auto"/>
        <w:bottom w:val="none" w:sz="0" w:space="0" w:color="auto"/>
        <w:right w:val="none" w:sz="0" w:space="0" w:color="auto"/>
      </w:divBdr>
    </w:div>
    <w:div w:id="843862306">
      <w:bodyDiv w:val="1"/>
      <w:marLeft w:val="0"/>
      <w:marRight w:val="0"/>
      <w:marTop w:val="0"/>
      <w:marBottom w:val="0"/>
      <w:divBdr>
        <w:top w:val="none" w:sz="0" w:space="0" w:color="auto"/>
        <w:left w:val="none" w:sz="0" w:space="0" w:color="auto"/>
        <w:bottom w:val="none" w:sz="0" w:space="0" w:color="auto"/>
        <w:right w:val="none" w:sz="0" w:space="0" w:color="auto"/>
      </w:divBdr>
    </w:div>
    <w:div w:id="849951709">
      <w:bodyDiv w:val="1"/>
      <w:marLeft w:val="0"/>
      <w:marRight w:val="0"/>
      <w:marTop w:val="0"/>
      <w:marBottom w:val="0"/>
      <w:divBdr>
        <w:top w:val="none" w:sz="0" w:space="0" w:color="auto"/>
        <w:left w:val="none" w:sz="0" w:space="0" w:color="auto"/>
        <w:bottom w:val="none" w:sz="0" w:space="0" w:color="auto"/>
        <w:right w:val="none" w:sz="0" w:space="0" w:color="auto"/>
      </w:divBdr>
    </w:div>
    <w:div w:id="857229941">
      <w:bodyDiv w:val="1"/>
      <w:marLeft w:val="0"/>
      <w:marRight w:val="0"/>
      <w:marTop w:val="0"/>
      <w:marBottom w:val="0"/>
      <w:divBdr>
        <w:top w:val="none" w:sz="0" w:space="0" w:color="auto"/>
        <w:left w:val="none" w:sz="0" w:space="0" w:color="auto"/>
        <w:bottom w:val="none" w:sz="0" w:space="0" w:color="auto"/>
        <w:right w:val="none" w:sz="0" w:space="0" w:color="auto"/>
      </w:divBdr>
    </w:div>
    <w:div w:id="858078800">
      <w:bodyDiv w:val="1"/>
      <w:marLeft w:val="0"/>
      <w:marRight w:val="0"/>
      <w:marTop w:val="0"/>
      <w:marBottom w:val="0"/>
      <w:divBdr>
        <w:top w:val="none" w:sz="0" w:space="0" w:color="auto"/>
        <w:left w:val="none" w:sz="0" w:space="0" w:color="auto"/>
        <w:bottom w:val="none" w:sz="0" w:space="0" w:color="auto"/>
        <w:right w:val="none" w:sz="0" w:space="0" w:color="auto"/>
      </w:divBdr>
    </w:div>
    <w:div w:id="861868697">
      <w:bodyDiv w:val="1"/>
      <w:marLeft w:val="0"/>
      <w:marRight w:val="0"/>
      <w:marTop w:val="0"/>
      <w:marBottom w:val="0"/>
      <w:divBdr>
        <w:top w:val="none" w:sz="0" w:space="0" w:color="auto"/>
        <w:left w:val="none" w:sz="0" w:space="0" w:color="auto"/>
        <w:bottom w:val="none" w:sz="0" w:space="0" w:color="auto"/>
        <w:right w:val="none" w:sz="0" w:space="0" w:color="auto"/>
      </w:divBdr>
    </w:div>
    <w:div w:id="870921203">
      <w:bodyDiv w:val="1"/>
      <w:marLeft w:val="0"/>
      <w:marRight w:val="0"/>
      <w:marTop w:val="0"/>
      <w:marBottom w:val="0"/>
      <w:divBdr>
        <w:top w:val="none" w:sz="0" w:space="0" w:color="auto"/>
        <w:left w:val="none" w:sz="0" w:space="0" w:color="auto"/>
        <w:bottom w:val="none" w:sz="0" w:space="0" w:color="auto"/>
        <w:right w:val="none" w:sz="0" w:space="0" w:color="auto"/>
      </w:divBdr>
    </w:div>
    <w:div w:id="879320665">
      <w:bodyDiv w:val="1"/>
      <w:marLeft w:val="0"/>
      <w:marRight w:val="0"/>
      <w:marTop w:val="0"/>
      <w:marBottom w:val="0"/>
      <w:divBdr>
        <w:top w:val="none" w:sz="0" w:space="0" w:color="auto"/>
        <w:left w:val="none" w:sz="0" w:space="0" w:color="auto"/>
        <w:bottom w:val="none" w:sz="0" w:space="0" w:color="auto"/>
        <w:right w:val="none" w:sz="0" w:space="0" w:color="auto"/>
      </w:divBdr>
    </w:div>
    <w:div w:id="887179537">
      <w:bodyDiv w:val="1"/>
      <w:marLeft w:val="0"/>
      <w:marRight w:val="0"/>
      <w:marTop w:val="0"/>
      <w:marBottom w:val="0"/>
      <w:divBdr>
        <w:top w:val="none" w:sz="0" w:space="0" w:color="auto"/>
        <w:left w:val="none" w:sz="0" w:space="0" w:color="auto"/>
        <w:bottom w:val="none" w:sz="0" w:space="0" w:color="auto"/>
        <w:right w:val="none" w:sz="0" w:space="0" w:color="auto"/>
      </w:divBdr>
    </w:div>
    <w:div w:id="891648934">
      <w:bodyDiv w:val="1"/>
      <w:marLeft w:val="0"/>
      <w:marRight w:val="0"/>
      <w:marTop w:val="0"/>
      <w:marBottom w:val="0"/>
      <w:divBdr>
        <w:top w:val="none" w:sz="0" w:space="0" w:color="auto"/>
        <w:left w:val="none" w:sz="0" w:space="0" w:color="auto"/>
        <w:bottom w:val="none" w:sz="0" w:space="0" w:color="auto"/>
        <w:right w:val="none" w:sz="0" w:space="0" w:color="auto"/>
      </w:divBdr>
    </w:div>
    <w:div w:id="903225669">
      <w:bodyDiv w:val="1"/>
      <w:marLeft w:val="0"/>
      <w:marRight w:val="0"/>
      <w:marTop w:val="0"/>
      <w:marBottom w:val="0"/>
      <w:divBdr>
        <w:top w:val="none" w:sz="0" w:space="0" w:color="auto"/>
        <w:left w:val="none" w:sz="0" w:space="0" w:color="auto"/>
        <w:bottom w:val="none" w:sz="0" w:space="0" w:color="auto"/>
        <w:right w:val="none" w:sz="0" w:space="0" w:color="auto"/>
      </w:divBdr>
    </w:div>
    <w:div w:id="907494027">
      <w:bodyDiv w:val="1"/>
      <w:marLeft w:val="0"/>
      <w:marRight w:val="0"/>
      <w:marTop w:val="0"/>
      <w:marBottom w:val="0"/>
      <w:divBdr>
        <w:top w:val="none" w:sz="0" w:space="0" w:color="auto"/>
        <w:left w:val="none" w:sz="0" w:space="0" w:color="auto"/>
        <w:bottom w:val="none" w:sz="0" w:space="0" w:color="auto"/>
        <w:right w:val="none" w:sz="0" w:space="0" w:color="auto"/>
      </w:divBdr>
    </w:div>
    <w:div w:id="913667869">
      <w:bodyDiv w:val="1"/>
      <w:marLeft w:val="0"/>
      <w:marRight w:val="0"/>
      <w:marTop w:val="0"/>
      <w:marBottom w:val="0"/>
      <w:divBdr>
        <w:top w:val="none" w:sz="0" w:space="0" w:color="auto"/>
        <w:left w:val="none" w:sz="0" w:space="0" w:color="auto"/>
        <w:bottom w:val="none" w:sz="0" w:space="0" w:color="auto"/>
        <w:right w:val="none" w:sz="0" w:space="0" w:color="auto"/>
      </w:divBdr>
    </w:div>
    <w:div w:id="918172671">
      <w:bodyDiv w:val="1"/>
      <w:marLeft w:val="0"/>
      <w:marRight w:val="0"/>
      <w:marTop w:val="0"/>
      <w:marBottom w:val="0"/>
      <w:divBdr>
        <w:top w:val="none" w:sz="0" w:space="0" w:color="auto"/>
        <w:left w:val="none" w:sz="0" w:space="0" w:color="auto"/>
        <w:bottom w:val="none" w:sz="0" w:space="0" w:color="auto"/>
        <w:right w:val="none" w:sz="0" w:space="0" w:color="auto"/>
      </w:divBdr>
    </w:div>
    <w:div w:id="919751813">
      <w:bodyDiv w:val="1"/>
      <w:marLeft w:val="0"/>
      <w:marRight w:val="0"/>
      <w:marTop w:val="0"/>
      <w:marBottom w:val="0"/>
      <w:divBdr>
        <w:top w:val="none" w:sz="0" w:space="0" w:color="auto"/>
        <w:left w:val="none" w:sz="0" w:space="0" w:color="auto"/>
        <w:bottom w:val="none" w:sz="0" w:space="0" w:color="auto"/>
        <w:right w:val="none" w:sz="0" w:space="0" w:color="auto"/>
      </w:divBdr>
    </w:div>
    <w:div w:id="925723982">
      <w:bodyDiv w:val="1"/>
      <w:marLeft w:val="0"/>
      <w:marRight w:val="0"/>
      <w:marTop w:val="0"/>
      <w:marBottom w:val="0"/>
      <w:divBdr>
        <w:top w:val="none" w:sz="0" w:space="0" w:color="auto"/>
        <w:left w:val="none" w:sz="0" w:space="0" w:color="auto"/>
        <w:bottom w:val="none" w:sz="0" w:space="0" w:color="auto"/>
        <w:right w:val="none" w:sz="0" w:space="0" w:color="auto"/>
      </w:divBdr>
    </w:div>
    <w:div w:id="935285953">
      <w:bodyDiv w:val="1"/>
      <w:marLeft w:val="0"/>
      <w:marRight w:val="0"/>
      <w:marTop w:val="0"/>
      <w:marBottom w:val="0"/>
      <w:divBdr>
        <w:top w:val="none" w:sz="0" w:space="0" w:color="auto"/>
        <w:left w:val="none" w:sz="0" w:space="0" w:color="auto"/>
        <w:bottom w:val="none" w:sz="0" w:space="0" w:color="auto"/>
        <w:right w:val="none" w:sz="0" w:space="0" w:color="auto"/>
      </w:divBdr>
    </w:div>
    <w:div w:id="935408251">
      <w:bodyDiv w:val="1"/>
      <w:marLeft w:val="0"/>
      <w:marRight w:val="0"/>
      <w:marTop w:val="0"/>
      <w:marBottom w:val="0"/>
      <w:divBdr>
        <w:top w:val="none" w:sz="0" w:space="0" w:color="auto"/>
        <w:left w:val="none" w:sz="0" w:space="0" w:color="auto"/>
        <w:bottom w:val="none" w:sz="0" w:space="0" w:color="auto"/>
        <w:right w:val="none" w:sz="0" w:space="0" w:color="auto"/>
      </w:divBdr>
    </w:div>
    <w:div w:id="938634440">
      <w:bodyDiv w:val="1"/>
      <w:marLeft w:val="0"/>
      <w:marRight w:val="0"/>
      <w:marTop w:val="0"/>
      <w:marBottom w:val="0"/>
      <w:divBdr>
        <w:top w:val="none" w:sz="0" w:space="0" w:color="auto"/>
        <w:left w:val="none" w:sz="0" w:space="0" w:color="auto"/>
        <w:bottom w:val="none" w:sz="0" w:space="0" w:color="auto"/>
        <w:right w:val="none" w:sz="0" w:space="0" w:color="auto"/>
      </w:divBdr>
    </w:div>
    <w:div w:id="941840543">
      <w:bodyDiv w:val="1"/>
      <w:marLeft w:val="0"/>
      <w:marRight w:val="0"/>
      <w:marTop w:val="0"/>
      <w:marBottom w:val="0"/>
      <w:divBdr>
        <w:top w:val="none" w:sz="0" w:space="0" w:color="auto"/>
        <w:left w:val="none" w:sz="0" w:space="0" w:color="auto"/>
        <w:bottom w:val="none" w:sz="0" w:space="0" w:color="auto"/>
        <w:right w:val="none" w:sz="0" w:space="0" w:color="auto"/>
      </w:divBdr>
    </w:div>
    <w:div w:id="950816850">
      <w:bodyDiv w:val="1"/>
      <w:marLeft w:val="0"/>
      <w:marRight w:val="0"/>
      <w:marTop w:val="0"/>
      <w:marBottom w:val="0"/>
      <w:divBdr>
        <w:top w:val="none" w:sz="0" w:space="0" w:color="auto"/>
        <w:left w:val="none" w:sz="0" w:space="0" w:color="auto"/>
        <w:bottom w:val="none" w:sz="0" w:space="0" w:color="auto"/>
        <w:right w:val="none" w:sz="0" w:space="0" w:color="auto"/>
      </w:divBdr>
    </w:div>
    <w:div w:id="954361983">
      <w:bodyDiv w:val="1"/>
      <w:marLeft w:val="0"/>
      <w:marRight w:val="0"/>
      <w:marTop w:val="0"/>
      <w:marBottom w:val="0"/>
      <w:divBdr>
        <w:top w:val="none" w:sz="0" w:space="0" w:color="auto"/>
        <w:left w:val="none" w:sz="0" w:space="0" w:color="auto"/>
        <w:bottom w:val="none" w:sz="0" w:space="0" w:color="auto"/>
        <w:right w:val="none" w:sz="0" w:space="0" w:color="auto"/>
      </w:divBdr>
    </w:div>
    <w:div w:id="968440858">
      <w:bodyDiv w:val="1"/>
      <w:marLeft w:val="0"/>
      <w:marRight w:val="0"/>
      <w:marTop w:val="0"/>
      <w:marBottom w:val="0"/>
      <w:divBdr>
        <w:top w:val="none" w:sz="0" w:space="0" w:color="auto"/>
        <w:left w:val="none" w:sz="0" w:space="0" w:color="auto"/>
        <w:bottom w:val="none" w:sz="0" w:space="0" w:color="auto"/>
        <w:right w:val="none" w:sz="0" w:space="0" w:color="auto"/>
      </w:divBdr>
    </w:div>
    <w:div w:id="974019333">
      <w:bodyDiv w:val="1"/>
      <w:marLeft w:val="0"/>
      <w:marRight w:val="0"/>
      <w:marTop w:val="0"/>
      <w:marBottom w:val="0"/>
      <w:divBdr>
        <w:top w:val="none" w:sz="0" w:space="0" w:color="auto"/>
        <w:left w:val="none" w:sz="0" w:space="0" w:color="auto"/>
        <w:bottom w:val="none" w:sz="0" w:space="0" w:color="auto"/>
        <w:right w:val="none" w:sz="0" w:space="0" w:color="auto"/>
      </w:divBdr>
    </w:div>
    <w:div w:id="999306500">
      <w:bodyDiv w:val="1"/>
      <w:marLeft w:val="0"/>
      <w:marRight w:val="0"/>
      <w:marTop w:val="0"/>
      <w:marBottom w:val="0"/>
      <w:divBdr>
        <w:top w:val="none" w:sz="0" w:space="0" w:color="auto"/>
        <w:left w:val="none" w:sz="0" w:space="0" w:color="auto"/>
        <w:bottom w:val="none" w:sz="0" w:space="0" w:color="auto"/>
        <w:right w:val="none" w:sz="0" w:space="0" w:color="auto"/>
      </w:divBdr>
    </w:div>
    <w:div w:id="1007514705">
      <w:bodyDiv w:val="1"/>
      <w:marLeft w:val="0"/>
      <w:marRight w:val="0"/>
      <w:marTop w:val="0"/>
      <w:marBottom w:val="0"/>
      <w:divBdr>
        <w:top w:val="none" w:sz="0" w:space="0" w:color="auto"/>
        <w:left w:val="none" w:sz="0" w:space="0" w:color="auto"/>
        <w:bottom w:val="none" w:sz="0" w:space="0" w:color="auto"/>
        <w:right w:val="none" w:sz="0" w:space="0" w:color="auto"/>
      </w:divBdr>
    </w:div>
    <w:div w:id="1008599618">
      <w:bodyDiv w:val="1"/>
      <w:marLeft w:val="0"/>
      <w:marRight w:val="0"/>
      <w:marTop w:val="0"/>
      <w:marBottom w:val="0"/>
      <w:divBdr>
        <w:top w:val="none" w:sz="0" w:space="0" w:color="auto"/>
        <w:left w:val="none" w:sz="0" w:space="0" w:color="auto"/>
        <w:bottom w:val="none" w:sz="0" w:space="0" w:color="auto"/>
        <w:right w:val="none" w:sz="0" w:space="0" w:color="auto"/>
      </w:divBdr>
    </w:div>
    <w:div w:id="1012756093">
      <w:bodyDiv w:val="1"/>
      <w:marLeft w:val="0"/>
      <w:marRight w:val="0"/>
      <w:marTop w:val="0"/>
      <w:marBottom w:val="0"/>
      <w:divBdr>
        <w:top w:val="none" w:sz="0" w:space="0" w:color="auto"/>
        <w:left w:val="none" w:sz="0" w:space="0" w:color="auto"/>
        <w:bottom w:val="none" w:sz="0" w:space="0" w:color="auto"/>
        <w:right w:val="none" w:sz="0" w:space="0" w:color="auto"/>
      </w:divBdr>
    </w:div>
    <w:div w:id="1019695763">
      <w:bodyDiv w:val="1"/>
      <w:marLeft w:val="0"/>
      <w:marRight w:val="0"/>
      <w:marTop w:val="0"/>
      <w:marBottom w:val="0"/>
      <w:divBdr>
        <w:top w:val="none" w:sz="0" w:space="0" w:color="auto"/>
        <w:left w:val="none" w:sz="0" w:space="0" w:color="auto"/>
        <w:bottom w:val="none" w:sz="0" w:space="0" w:color="auto"/>
        <w:right w:val="none" w:sz="0" w:space="0" w:color="auto"/>
      </w:divBdr>
    </w:div>
    <w:div w:id="1020088400">
      <w:bodyDiv w:val="1"/>
      <w:marLeft w:val="0"/>
      <w:marRight w:val="0"/>
      <w:marTop w:val="0"/>
      <w:marBottom w:val="0"/>
      <w:divBdr>
        <w:top w:val="none" w:sz="0" w:space="0" w:color="auto"/>
        <w:left w:val="none" w:sz="0" w:space="0" w:color="auto"/>
        <w:bottom w:val="none" w:sz="0" w:space="0" w:color="auto"/>
        <w:right w:val="none" w:sz="0" w:space="0" w:color="auto"/>
      </w:divBdr>
    </w:div>
    <w:div w:id="1021205014">
      <w:bodyDiv w:val="1"/>
      <w:marLeft w:val="0"/>
      <w:marRight w:val="0"/>
      <w:marTop w:val="0"/>
      <w:marBottom w:val="0"/>
      <w:divBdr>
        <w:top w:val="none" w:sz="0" w:space="0" w:color="auto"/>
        <w:left w:val="none" w:sz="0" w:space="0" w:color="auto"/>
        <w:bottom w:val="none" w:sz="0" w:space="0" w:color="auto"/>
        <w:right w:val="none" w:sz="0" w:space="0" w:color="auto"/>
      </w:divBdr>
    </w:div>
    <w:div w:id="1023363732">
      <w:bodyDiv w:val="1"/>
      <w:marLeft w:val="0"/>
      <w:marRight w:val="0"/>
      <w:marTop w:val="0"/>
      <w:marBottom w:val="0"/>
      <w:divBdr>
        <w:top w:val="none" w:sz="0" w:space="0" w:color="auto"/>
        <w:left w:val="none" w:sz="0" w:space="0" w:color="auto"/>
        <w:bottom w:val="none" w:sz="0" w:space="0" w:color="auto"/>
        <w:right w:val="none" w:sz="0" w:space="0" w:color="auto"/>
      </w:divBdr>
    </w:div>
    <w:div w:id="1025599863">
      <w:bodyDiv w:val="1"/>
      <w:marLeft w:val="0"/>
      <w:marRight w:val="0"/>
      <w:marTop w:val="0"/>
      <w:marBottom w:val="0"/>
      <w:divBdr>
        <w:top w:val="none" w:sz="0" w:space="0" w:color="auto"/>
        <w:left w:val="none" w:sz="0" w:space="0" w:color="auto"/>
        <w:bottom w:val="none" w:sz="0" w:space="0" w:color="auto"/>
        <w:right w:val="none" w:sz="0" w:space="0" w:color="auto"/>
      </w:divBdr>
    </w:div>
    <w:div w:id="1027682128">
      <w:bodyDiv w:val="1"/>
      <w:marLeft w:val="0"/>
      <w:marRight w:val="0"/>
      <w:marTop w:val="0"/>
      <w:marBottom w:val="0"/>
      <w:divBdr>
        <w:top w:val="none" w:sz="0" w:space="0" w:color="auto"/>
        <w:left w:val="none" w:sz="0" w:space="0" w:color="auto"/>
        <w:bottom w:val="none" w:sz="0" w:space="0" w:color="auto"/>
        <w:right w:val="none" w:sz="0" w:space="0" w:color="auto"/>
      </w:divBdr>
    </w:div>
    <w:div w:id="1027826746">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29139531">
      <w:bodyDiv w:val="1"/>
      <w:marLeft w:val="0"/>
      <w:marRight w:val="0"/>
      <w:marTop w:val="0"/>
      <w:marBottom w:val="0"/>
      <w:divBdr>
        <w:top w:val="none" w:sz="0" w:space="0" w:color="auto"/>
        <w:left w:val="none" w:sz="0" w:space="0" w:color="auto"/>
        <w:bottom w:val="none" w:sz="0" w:space="0" w:color="auto"/>
        <w:right w:val="none" w:sz="0" w:space="0" w:color="auto"/>
      </w:divBdr>
    </w:div>
    <w:div w:id="1033652040">
      <w:bodyDiv w:val="1"/>
      <w:marLeft w:val="0"/>
      <w:marRight w:val="0"/>
      <w:marTop w:val="0"/>
      <w:marBottom w:val="0"/>
      <w:divBdr>
        <w:top w:val="none" w:sz="0" w:space="0" w:color="auto"/>
        <w:left w:val="none" w:sz="0" w:space="0" w:color="auto"/>
        <w:bottom w:val="none" w:sz="0" w:space="0" w:color="auto"/>
        <w:right w:val="none" w:sz="0" w:space="0" w:color="auto"/>
      </w:divBdr>
    </w:div>
    <w:div w:id="1040085911">
      <w:bodyDiv w:val="1"/>
      <w:marLeft w:val="0"/>
      <w:marRight w:val="0"/>
      <w:marTop w:val="0"/>
      <w:marBottom w:val="0"/>
      <w:divBdr>
        <w:top w:val="none" w:sz="0" w:space="0" w:color="auto"/>
        <w:left w:val="none" w:sz="0" w:space="0" w:color="auto"/>
        <w:bottom w:val="none" w:sz="0" w:space="0" w:color="auto"/>
        <w:right w:val="none" w:sz="0" w:space="0" w:color="auto"/>
      </w:divBdr>
    </w:div>
    <w:div w:id="1041512423">
      <w:bodyDiv w:val="1"/>
      <w:marLeft w:val="0"/>
      <w:marRight w:val="0"/>
      <w:marTop w:val="0"/>
      <w:marBottom w:val="0"/>
      <w:divBdr>
        <w:top w:val="none" w:sz="0" w:space="0" w:color="auto"/>
        <w:left w:val="none" w:sz="0" w:space="0" w:color="auto"/>
        <w:bottom w:val="none" w:sz="0" w:space="0" w:color="auto"/>
        <w:right w:val="none" w:sz="0" w:space="0" w:color="auto"/>
      </w:divBdr>
    </w:div>
    <w:div w:id="1042632372">
      <w:bodyDiv w:val="1"/>
      <w:marLeft w:val="0"/>
      <w:marRight w:val="0"/>
      <w:marTop w:val="0"/>
      <w:marBottom w:val="0"/>
      <w:divBdr>
        <w:top w:val="none" w:sz="0" w:space="0" w:color="auto"/>
        <w:left w:val="none" w:sz="0" w:space="0" w:color="auto"/>
        <w:bottom w:val="none" w:sz="0" w:space="0" w:color="auto"/>
        <w:right w:val="none" w:sz="0" w:space="0" w:color="auto"/>
      </w:divBdr>
    </w:div>
    <w:div w:id="1060442481">
      <w:bodyDiv w:val="1"/>
      <w:marLeft w:val="0"/>
      <w:marRight w:val="0"/>
      <w:marTop w:val="0"/>
      <w:marBottom w:val="0"/>
      <w:divBdr>
        <w:top w:val="none" w:sz="0" w:space="0" w:color="auto"/>
        <w:left w:val="none" w:sz="0" w:space="0" w:color="auto"/>
        <w:bottom w:val="none" w:sz="0" w:space="0" w:color="auto"/>
        <w:right w:val="none" w:sz="0" w:space="0" w:color="auto"/>
      </w:divBdr>
    </w:div>
    <w:div w:id="1060590515">
      <w:bodyDiv w:val="1"/>
      <w:marLeft w:val="0"/>
      <w:marRight w:val="0"/>
      <w:marTop w:val="0"/>
      <w:marBottom w:val="0"/>
      <w:divBdr>
        <w:top w:val="none" w:sz="0" w:space="0" w:color="auto"/>
        <w:left w:val="none" w:sz="0" w:space="0" w:color="auto"/>
        <w:bottom w:val="none" w:sz="0" w:space="0" w:color="auto"/>
        <w:right w:val="none" w:sz="0" w:space="0" w:color="auto"/>
      </w:divBdr>
    </w:div>
    <w:div w:id="1063408046">
      <w:bodyDiv w:val="1"/>
      <w:marLeft w:val="0"/>
      <w:marRight w:val="0"/>
      <w:marTop w:val="0"/>
      <w:marBottom w:val="0"/>
      <w:divBdr>
        <w:top w:val="none" w:sz="0" w:space="0" w:color="auto"/>
        <w:left w:val="none" w:sz="0" w:space="0" w:color="auto"/>
        <w:bottom w:val="none" w:sz="0" w:space="0" w:color="auto"/>
        <w:right w:val="none" w:sz="0" w:space="0" w:color="auto"/>
      </w:divBdr>
    </w:div>
    <w:div w:id="1070423308">
      <w:bodyDiv w:val="1"/>
      <w:marLeft w:val="0"/>
      <w:marRight w:val="0"/>
      <w:marTop w:val="0"/>
      <w:marBottom w:val="0"/>
      <w:divBdr>
        <w:top w:val="none" w:sz="0" w:space="0" w:color="auto"/>
        <w:left w:val="none" w:sz="0" w:space="0" w:color="auto"/>
        <w:bottom w:val="none" w:sz="0" w:space="0" w:color="auto"/>
        <w:right w:val="none" w:sz="0" w:space="0" w:color="auto"/>
      </w:divBdr>
    </w:div>
    <w:div w:id="1073576995">
      <w:bodyDiv w:val="1"/>
      <w:marLeft w:val="0"/>
      <w:marRight w:val="0"/>
      <w:marTop w:val="0"/>
      <w:marBottom w:val="0"/>
      <w:divBdr>
        <w:top w:val="none" w:sz="0" w:space="0" w:color="auto"/>
        <w:left w:val="none" w:sz="0" w:space="0" w:color="auto"/>
        <w:bottom w:val="none" w:sz="0" w:space="0" w:color="auto"/>
        <w:right w:val="none" w:sz="0" w:space="0" w:color="auto"/>
      </w:divBdr>
    </w:div>
    <w:div w:id="1075324356">
      <w:bodyDiv w:val="1"/>
      <w:marLeft w:val="0"/>
      <w:marRight w:val="0"/>
      <w:marTop w:val="0"/>
      <w:marBottom w:val="0"/>
      <w:divBdr>
        <w:top w:val="none" w:sz="0" w:space="0" w:color="auto"/>
        <w:left w:val="none" w:sz="0" w:space="0" w:color="auto"/>
        <w:bottom w:val="none" w:sz="0" w:space="0" w:color="auto"/>
        <w:right w:val="none" w:sz="0" w:space="0" w:color="auto"/>
      </w:divBdr>
    </w:div>
    <w:div w:id="1075397064">
      <w:bodyDiv w:val="1"/>
      <w:marLeft w:val="0"/>
      <w:marRight w:val="0"/>
      <w:marTop w:val="0"/>
      <w:marBottom w:val="0"/>
      <w:divBdr>
        <w:top w:val="none" w:sz="0" w:space="0" w:color="auto"/>
        <w:left w:val="none" w:sz="0" w:space="0" w:color="auto"/>
        <w:bottom w:val="none" w:sz="0" w:space="0" w:color="auto"/>
        <w:right w:val="none" w:sz="0" w:space="0" w:color="auto"/>
      </w:divBdr>
    </w:div>
    <w:div w:id="1084298040">
      <w:bodyDiv w:val="1"/>
      <w:marLeft w:val="0"/>
      <w:marRight w:val="0"/>
      <w:marTop w:val="0"/>
      <w:marBottom w:val="0"/>
      <w:divBdr>
        <w:top w:val="none" w:sz="0" w:space="0" w:color="auto"/>
        <w:left w:val="none" w:sz="0" w:space="0" w:color="auto"/>
        <w:bottom w:val="none" w:sz="0" w:space="0" w:color="auto"/>
        <w:right w:val="none" w:sz="0" w:space="0" w:color="auto"/>
      </w:divBdr>
    </w:div>
    <w:div w:id="1084647445">
      <w:bodyDiv w:val="1"/>
      <w:marLeft w:val="0"/>
      <w:marRight w:val="0"/>
      <w:marTop w:val="0"/>
      <w:marBottom w:val="0"/>
      <w:divBdr>
        <w:top w:val="none" w:sz="0" w:space="0" w:color="auto"/>
        <w:left w:val="none" w:sz="0" w:space="0" w:color="auto"/>
        <w:bottom w:val="none" w:sz="0" w:space="0" w:color="auto"/>
        <w:right w:val="none" w:sz="0" w:space="0" w:color="auto"/>
      </w:divBdr>
    </w:div>
    <w:div w:id="1101295016">
      <w:bodyDiv w:val="1"/>
      <w:marLeft w:val="0"/>
      <w:marRight w:val="0"/>
      <w:marTop w:val="0"/>
      <w:marBottom w:val="0"/>
      <w:divBdr>
        <w:top w:val="none" w:sz="0" w:space="0" w:color="auto"/>
        <w:left w:val="none" w:sz="0" w:space="0" w:color="auto"/>
        <w:bottom w:val="none" w:sz="0" w:space="0" w:color="auto"/>
        <w:right w:val="none" w:sz="0" w:space="0" w:color="auto"/>
      </w:divBdr>
    </w:div>
    <w:div w:id="1104304289">
      <w:bodyDiv w:val="1"/>
      <w:marLeft w:val="0"/>
      <w:marRight w:val="0"/>
      <w:marTop w:val="0"/>
      <w:marBottom w:val="0"/>
      <w:divBdr>
        <w:top w:val="none" w:sz="0" w:space="0" w:color="auto"/>
        <w:left w:val="none" w:sz="0" w:space="0" w:color="auto"/>
        <w:bottom w:val="none" w:sz="0" w:space="0" w:color="auto"/>
        <w:right w:val="none" w:sz="0" w:space="0" w:color="auto"/>
      </w:divBdr>
    </w:div>
    <w:div w:id="1106197708">
      <w:bodyDiv w:val="1"/>
      <w:marLeft w:val="0"/>
      <w:marRight w:val="0"/>
      <w:marTop w:val="0"/>
      <w:marBottom w:val="0"/>
      <w:divBdr>
        <w:top w:val="none" w:sz="0" w:space="0" w:color="auto"/>
        <w:left w:val="none" w:sz="0" w:space="0" w:color="auto"/>
        <w:bottom w:val="none" w:sz="0" w:space="0" w:color="auto"/>
        <w:right w:val="none" w:sz="0" w:space="0" w:color="auto"/>
      </w:divBdr>
    </w:div>
    <w:div w:id="1114325308">
      <w:bodyDiv w:val="1"/>
      <w:marLeft w:val="0"/>
      <w:marRight w:val="0"/>
      <w:marTop w:val="0"/>
      <w:marBottom w:val="0"/>
      <w:divBdr>
        <w:top w:val="none" w:sz="0" w:space="0" w:color="auto"/>
        <w:left w:val="none" w:sz="0" w:space="0" w:color="auto"/>
        <w:bottom w:val="none" w:sz="0" w:space="0" w:color="auto"/>
        <w:right w:val="none" w:sz="0" w:space="0" w:color="auto"/>
      </w:divBdr>
    </w:div>
    <w:div w:id="1120880339">
      <w:bodyDiv w:val="1"/>
      <w:marLeft w:val="0"/>
      <w:marRight w:val="0"/>
      <w:marTop w:val="0"/>
      <w:marBottom w:val="0"/>
      <w:divBdr>
        <w:top w:val="none" w:sz="0" w:space="0" w:color="auto"/>
        <w:left w:val="none" w:sz="0" w:space="0" w:color="auto"/>
        <w:bottom w:val="none" w:sz="0" w:space="0" w:color="auto"/>
        <w:right w:val="none" w:sz="0" w:space="0" w:color="auto"/>
      </w:divBdr>
    </w:div>
    <w:div w:id="1136803597">
      <w:bodyDiv w:val="1"/>
      <w:marLeft w:val="0"/>
      <w:marRight w:val="0"/>
      <w:marTop w:val="0"/>
      <w:marBottom w:val="0"/>
      <w:divBdr>
        <w:top w:val="none" w:sz="0" w:space="0" w:color="auto"/>
        <w:left w:val="none" w:sz="0" w:space="0" w:color="auto"/>
        <w:bottom w:val="none" w:sz="0" w:space="0" w:color="auto"/>
        <w:right w:val="none" w:sz="0" w:space="0" w:color="auto"/>
      </w:divBdr>
    </w:div>
    <w:div w:id="1143502916">
      <w:bodyDiv w:val="1"/>
      <w:marLeft w:val="0"/>
      <w:marRight w:val="0"/>
      <w:marTop w:val="0"/>
      <w:marBottom w:val="0"/>
      <w:divBdr>
        <w:top w:val="none" w:sz="0" w:space="0" w:color="auto"/>
        <w:left w:val="none" w:sz="0" w:space="0" w:color="auto"/>
        <w:bottom w:val="none" w:sz="0" w:space="0" w:color="auto"/>
        <w:right w:val="none" w:sz="0" w:space="0" w:color="auto"/>
      </w:divBdr>
    </w:div>
    <w:div w:id="1149252179">
      <w:bodyDiv w:val="1"/>
      <w:marLeft w:val="0"/>
      <w:marRight w:val="0"/>
      <w:marTop w:val="0"/>
      <w:marBottom w:val="0"/>
      <w:divBdr>
        <w:top w:val="none" w:sz="0" w:space="0" w:color="auto"/>
        <w:left w:val="none" w:sz="0" w:space="0" w:color="auto"/>
        <w:bottom w:val="none" w:sz="0" w:space="0" w:color="auto"/>
        <w:right w:val="none" w:sz="0" w:space="0" w:color="auto"/>
      </w:divBdr>
    </w:div>
    <w:div w:id="1155798630">
      <w:bodyDiv w:val="1"/>
      <w:marLeft w:val="0"/>
      <w:marRight w:val="0"/>
      <w:marTop w:val="0"/>
      <w:marBottom w:val="0"/>
      <w:divBdr>
        <w:top w:val="none" w:sz="0" w:space="0" w:color="auto"/>
        <w:left w:val="none" w:sz="0" w:space="0" w:color="auto"/>
        <w:bottom w:val="none" w:sz="0" w:space="0" w:color="auto"/>
        <w:right w:val="none" w:sz="0" w:space="0" w:color="auto"/>
      </w:divBdr>
    </w:div>
    <w:div w:id="1158691745">
      <w:bodyDiv w:val="1"/>
      <w:marLeft w:val="0"/>
      <w:marRight w:val="0"/>
      <w:marTop w:val="0"/>
      <w:marBottom w:val="0"/>
      <w:divBdr>
        <w:top w:val="none" w:sz="0" w:space="0" w:color="auto"/>
        <w:left w:val="none" w:sz="0" w:space="0" w:color="auto"/>
        <w:bottom w:val="none" w:sz="0" w:space="0" w:color="auto"/>
        <w:right w:val="none" w:sz="0" w:space="0" w:color="auto"/>
      </w:divBdr>
    </w:div>
    <w:div w:id="1161432009">
      <w:bodyDiv w:val="1"/>
      <w:marLeft w:val="0"/>
      <w:marRight w:val="0"/>
      <w:marTop w:val="0"/>
      <w:marBottom w:val="0"/>
      <w:divBdr>
        <w:top w:val="none" w:sz="0" w:space="0" w:color="auto"/>
        <w:left w:val="none" w:sz="0" w:space="0" w:color="auto"/>
        <w:bottom w:val="none" w:sz="0" w:space="0" w:color="auto"/>
        <w:right w:val="none" w:sz="0" w:space="0" w:color="auto"/>
      </w:divBdr>
    </w:div>
    <w:div w:id="1164125563">
      <w:bodyDiv w:val="1"/>
      <w:marLeft w:val="0"/>
      <w:marRight w:val="0"/>
      <w:marTop w:val="0"/>
      <w:marBottom w:val="0"/>
      <w:divBdr>
        <w:top w:val="none" w:sz="0" w:space="0" w:color="auto"/>
        <w:left w:val="none" w:sz="0" w:space="0" w:color="auto"/>
        <w:bottom w:val="none" w:sz="0" w:space="0" w:color="auto"/>
        <w:right w:val="none" w:sz="0" w:space="0" w:color="auto"/>
      </w:divBdr>
    </w:div>
    <w:div w:id="1174146600">
      <w:bodyDiv w:val="1"/>
      <w:marLeft w:val="0"/>
      <w:marRight w:val="0"/>
      <w:marTop w:val="0"/>
      <w:marBottom w:val="0"/>
      <w:divBdr>
        <w:top w:val="none" w:sz="0" w:space="0" w:color="auto"/>
        <w:left w:val="none" w:sz="0" w:space="0" w:color="auto"/>
        <w:bottom w:val="none" w:sz="0" w:space="0" w:color="auto"/>
        <w:right w:val="none" w:sz="0" w:space="0" w:color="auto"/>
      </w:divBdr>
    </w:div>
    <w:div w:id="1181969172">
      <w:bodyDiv w:val="1"/>
      <w:marLeft w:val="0"/>
      <w:marRight w:val="0"/>
      <w:marTop w:val="0"/>
      <w:marBottom w:val="0"/>
      <w:divBdr>
        <w:top w:val="none" w:sz="0" w:space="0" w:color="auto"/>
        <w:left w:val="none" w:sz="0" w:space="0" w:color="auto"/>
        <w:bottom w:val="none" w:sz="0" w:space="0" w:color="auto"/>
        <w:right w:val="none" w:sz="0" w:space="0" w:color="auto"/>
      </w:divBdr>
    </w:div>
    <w:div w:id="1184899485">
      <w:bodyDiv w:val="1"/>
      <w:marLeft w:val="0"/>
      <w:marRight w:val="0"/>
      <w:marTop w:val="0"/>
      <w:marBottom w:val="0"/>
      <w:divBdr>
        <w:top w:val="none" w:sz="0" w:space="0" w:color="auto"/>
        <w:left w:val="none" w:sz="0" w:space="0" w:color="auto"/>
        <w:bottom w:val="none" w:sz="0" w:space="0" w:color="auto"/>
        <w:right w:val="none" w:sz="0" w:space="0" w:color="auto"/>
      </w:divBdr>
    </w:div>
    <w:div w:id="1189680433">
      <w:bodyDiv w:val="1"/>
      <w:marLeft w:val="0"/>
      <w:marRight w:val="0"/>
      <w:marTop w:val="0"/>
      <w:marBottom w:val="0"/>
      <w:divBdr>
        <w:top w:val="none" w:sz="0" w:space="0" w:color="auto"/>
        <w:left w:val="none" w:sz="0" w:space="0" w:color="auto"/>
        <w:bottom w:val="none" w:sz="0" w:space="0" w:color="auto"/>
        <w:right w:val="none" w:sz="0" w:space="0" w:color="auto"/>
      </w:divBdr>
    </w:div>
    <w:div w:id="1190148724">
      <w:bodyDiv w:val="1"/>
      <w:marLeft w:val="0"/>
      <w:marRight w:val="0"/>
      <w:marTop w:val="0"/>
      <w:marBottom w:val="0"/>
      <w:divBdr>
        <w:top w:val="none" w:sz="0" w:space="0" w:color="auto"/>
        <w:left w:val="none" w:sz="0" w:space="0" w:color="auto"/>
        <w:bottom w:val="none" w:sz="0" w:space="0" w:color="auto"/>
        <w:right w:val="none" w:sz="0" w:space="0" w:color="auto"/>
      </w:divBdr>
    </w:div>
    <w:div w:id="1196425785">
      <w:bodyDiv w:val="1"/>
      <w:marLeft w:val="0"/>
      <w:marRight w:val="0"/>
      <w:marTop w:val="0"/>
      <w:marBottom w:val="0"/>
      <w:divBdr>
        <w:top w:val="none" w:sz="0" w:space="0" w:color="auto"/>
        <w:left w:val="none" w:sz="0" w:space="0" w:color="auto"/>
        <w:bottom w:val="none" w:sz="0" w:space="0" w:color="auto"/>
        <w:right w:val="none" w:sz="0" w:space="0" w:color="auto"/>
      </w:divBdr>
    </w:div>
    <w:div w:id="1203977690">
      <w:bodyDiv w:val="1"/>
      <w:marLeft w:val="0"/>
      <w:marRight w:val="0"/>
      <w:marTop w:val="0"/>
      <w:marBottom w:val="0"/>
      <w:divBdr>
        <w:top w:val="none" w:sz="0" w:space="0" w:color="auto"/>
        <w:left w:val="none" w:sz="0" w:space="0" w:color="auto"/>
        <w:bottom w:val="none" w:sz="0" w:space="0" w:color="auto"/>
        <w:right w:val="none" w:sz="0" w:space="0" w:color="auto"/>
      </w:divBdr>
    </w:div>
    <w:div w:id="1205366297">
      <w:bodyDiv w:val="1"/>
      <w:marLeft w:val="0"/>
      <w:marRight w:val="0"/>
      <w:marTop w:val="0"/>
      <w:marBottom w:val="0"/>
      <w:divBdr>
        <w:top w:val="none" w:sz="0" w:space="0" w:color="auto"/>
        <w:left w:val="none" w:sz="0" w:space="0" w:color="auto"/>
        <w:bottom w:val="none" w:sz="0" w:space="0" w:color="auto"/>
        <w:right w:val="none" w:sz="0" w:space="0" w:color="auto"/>
      </w:divBdr>
    </w:div>
    <w:div w:id="1205559890">
      <w:bodyDiv w:val="1"/>
      <w:marLeft w:val="0"/>
      <w:marRight w:val="0"/>
      <w:marTop w:val="0"/>
      <w:marBottom w:val="0"/>
      <w:divBdr>
        <w:top w:val="none" w:sz="0" w:space="0" w:color="auto"/>
        <w:left w:val="none" w:sz="0" w:space="0" w:color="auto"/>
        <w:bottom w:val="none" w:sz="0" w:space="0" w:color="auto"/>
        <w:right w:val="none" w:sz="0" w:space="0" w:color="auto"/>
      </w:divBdr>
    </w:div>
    <w:div w:id="1224684887">
      <w:bodyDiv w:val="1"/>
      <w:marLeft w:val="0"/>
      <w:marRight w:val="0"/>
      <w:marTop w:val="0"/>
      <w:marBottom w:val="0"/>
      <w:divBdr>
        <w:top w:val="none" w:sz="0" w:space="0" w:color="auto"/>
        <w:left w:val="none" w:sz="0" w:space="0" w:color="auto"/>
        <w:bottom w:val="none" w:sz="0" w:space="0" w:color="auto"/>
        <w:right w:val="none" w:sz="0" w:space="0" w:color="auto"/>
      </w:divBdr>
    </w:div>
    <w:div w:id="1228418181">
      <w:bodyDiv w:val="1"/>
      <w:marLeft w:val="0"/>
      <w:marRight w:val="0"/>
      <w:marTop w:val="0"/>
      <w:marBottom w:val="0"/>
      <w:divBdr>
        <w:top w:val="none" w:sz="0" w:space="0" w:color="auto"/>
        <w:left w:val="none" w:sz="0" w:space="0" w:color="auto"/>
        <w:bottom w:val="none" w:sz="0" w:space="0" w:color="auto"/>
        <w:right w:val="none" w:sz="0" w:space="0" w:color="auto"/>
      </w:divBdr>
    </w:div>
    <w:div w:id="1232427826">
      <w:bodyDiv w:val="1"/>
      <w:marLeft w:val="0"/>
      <w:marRight w:val="0"/>
      <w:marTop w:val="0"/>
      <w:marBottom w:val="0"/>
      <w:divBdr>
        <w:top w:val="none" w:sz="0" w:space="0" w:color="auto"/>
        <w:left w:val="none" w:sz="0" w:space="0" w:color="auto"/>
        <w:bottom w:val="none" w:sz="0" w:space="0" w:color="auto"/>
        <w:right w:val="none" w:sz="0" w:space="0" w:color="auto"/>
      </w:divBdr>
    </w:div>
    <w:div w:id="1234388522">
      <w:bodyDiv w:val="1"/>
      <w:marLeft w:val="0"/>
      <w:marRight w:val="0"/>
      <w:marTop w:val="0"/>
      <w:marBottom w:val="0"/>
      <w:divBdr>
        <w:top w:val="none" w:sz="0" w:space="0" w:color="auto"/>
        <w:left w:val="none" w:sz="0" w:space="0" w:color="auto"/>
        <w:bottom w:val="none" w:sz="0" w:space="0" w:color="auto"/>
        <w:right w:val="none" w:sz="0" w:space="0" w:color="auto"/>
      </w:divBdr>
    </w:div>
    <w:div w:id="1240868623">
      <w:bodyDiv w:val="1"/>
      <w:marLeft w:val="0"/>
      <w:marRight w:val="0"/>
      <w:marTop w:val="0"/>
      <w:marBottom w:val="0"/>
      <w:divBdr>
        <w:top w:val="none" w:sz="0" w:space="0" w:color="auto"/>
        <w:left w:val="none" w:sz="0" w:space="0" w:color="auto"/>
        <w:bottom w:val="none" w:sz="0" w:space="0" w:color="auto"/>
        <w:right w:val="none" w:sz="0" w:space="0" w:color="auto"/>
      </w:divBdr>
    </w:div>
    <w:div w:id="1243446234">
      <w:bodyDiv w:val="1"/>
      <w:marLeft w:val="0"/>
      <w:marRight w:val="0"/>
      <w:marTop w:val="0"/>
      <w:marBottom w:val="0"/>
      <w:divBdr>
        <w:top w:val="none" w:sz="0" w:space="0" w:color="auto"/>
        <w:left w:val="none" w:sz="0" w:space="0" w:color="auto"/>
        <w:bottom w:val="none" w:sz="0" w:space="0" w:color="auto"/>
        <w:right w:val="none" w:sz="0" w:space="0" w:color="auto"/>
      </w:divBdr>
    </w:div>
    <w:div w:id="1251158708">
      <w:bodyDiv w:val="1"/>
      <w:marLeft w:val="0"/>
      <w:marRight w:val="0"/>
      <w:marTop w:val="0"/>
      <w:marBottom w:val="0"/>
      <w:divBdr>
        <w:top w:val="none" w:sz="0" w:space="0" w:color="auto"/>
        <w:left w:val="none" w:sz="0" w:space="0" w:color="auto"/>
        <w:bottom w:val="none" w:sz="0" w:space="0" w:color="auto"/>
        <w:right w:val="none" w:sz="0" w:space="0" w:color="auto"/>
      </w:divBdr>
    </w:div>
    <w:div w:id="1257864173">
      <w:bodyDiv w:val="1"/>
      <w:marLeft w:val="0"/>
      <w:marRight w:val="0"/>
      <w:marTop w:val="0"/>
      <w:marBottom w:val="0"/>
      <w:divBdr>
        <w:top w:val="none" w:sz="0" w:space="0" w:color="auto"/>
        <w:left w:val="none" w:sz="0" w:space="0" w:color="auto"/>
        <w:bottom w:val="none" w:sz="0" w:space="0" w:color="auto"/>
        <w:right w:val="none" w:sz="0" w:space="0" w:color="auto"/>
      </w:divBdr>
    </w:div>
    <w:div w:id="1263223363">
      <w:bodyDiv w:val="1"/>
      <w:marLeft w:val="0"/>
      <w:marRight w:val="0"/>
      <w:marTop w:val="0"/>
      <w:marBottom w:val="0"/>
      <w:divBdr>
        <w:top w:val="none" w:sz="0" w:space="0" w:color="auto"/>
        <w:left w:val="none" w:sz="0" w:space="0" w:color="auto"/>
        <w:bottom w:val="none" w:sz="0" w:space="0" w:color="auto"/>
        <w:right w:val="none" w:sz="0" w:space="0" w:color="auto"/>
      </w:divBdr>
    </w:div>
    <w:div w:id="1281955692">
      <w:bodyDiv w:val="1"/>
      <w:marLeft w:val="0"/>
      <w:marRight w:val="0"/>
      <w:marTop w:val="0"/>
      <w:marBottom w:val="0"/>
      <w:divBdr>
        <w:top w:val="none" w:sz="0" w:space="0" w:color="auto"/>
        <w:left w:val="none" w:sz="0" w:space="0" w:color="auto"/>
        <w:bottom w:val="none" w:sz="0" w:space="0" w:color="auto"/>
        <w:right w:val="none" w:sz="0" w:space="0" w:color="auto"/>
      </w:divBdr>
    </w:div>
    <w:div w:id="1287811804">
      <w:bodyDiv w:val="1"/>
      <w:marLeft w:val="0"/>
      <w:marRight w:val="0"/>
      <w:marTop w:val="0"/>
      <w:marBottom w:val="0"/>
      <w:divBdr>
        <w:top w:val="none" w:sz="0" w:space="0" w:color="auto"/>
        <w:left w:val="none" w:sz="0" w:space="0" w:color="auto"/>
        <w:bottom w:val="none" w:sz="0" w:space="0" w:color="auto"/>
        <w:right w:val="none" w:sz="0" w:space="0" w:color="auto"/>
      </w:divBdr>
    </w:div>
    <w:div w:id="1289319745">
      <w:bodyDiv w:val="1"/>
      <w:marLeft w:val="0"/>
      <w:marRight w:val="0"/>
      <w:marTop w:val="0"/>
      <w:marBottom w:val="0"/>
      <w:divBdr>
        <w:top w:val="none" w:sz="0" w:space="0" w:color="auto"/>
        <w:left w:val="none" w:sz="0" w:space="0" w:color="auto"/>
        <w:bottom w:val="none" w:sz="0" w:space="0" w:color="auto"/>
        <w:right w:val="none" w:sz="0" w:space="0" w:color="auto"/>
      </w:divBdr>
    </w:div>
    <w:div w:id="1298412073">
      <w:bodyDiv w:val="1"/>
      <w:marLeft w:val="0"/>
      <w:marRight w:val="0"/>
      <w:marTop w:val="0"/>
      <w:marBottom w:val="0"/>
      <w:divBdr>
        <w:top w:val="none" w:sz="0" w:space="0" w:color="auto"/>
        <w:left w:val="none" w:sz="0" w:space="0" w:color="auto"/>
        <w:bottom w:val="none" w:sz="0" w:space="0" w:color="auto"/>
        <w:right w:val="none" w:sz="0" w:space="0" w:color="auto"/>
      </w:divBdr>
    </w:div>
    <w:div w:id="1309360218">
      <w:bodyDiv w:val="1"/>
      <w:marLeft w:val="0"/>
      <w:marRight w:val="0"/>
      <w:marTop w:val="0"/>
      <w:marBottom w:val="0"/>
      <w:divBdr>
        <w:top w:val="none" w:sz="0" w:space="0" w:color="auto"/>
        <w:left w:val="none" w:sz="0" w:space="0" w:color="auto"/>
        <w:bottom w:val="none" w:sz="0" w:space="0" w:color="auto"/>
        <w:right w:val="none" w:sz="0" w:space="0" w:color="auto"/>
      </w:divBdr>
    </w:div>
    <w:div w:id="1311859839">
      <w:bodyDiv w:val="1"/>
      <w:marLeft w:val="0"/>
      <w:marRight w:val="0"/>
      <w:marTop w:val="0"/>
      <w:marBottom w:val="0"/>
      <w:divBdr>
        <w:top w:val="none" w:sz="0" w:space="0" w:color="auto"/>
        <w:left w:val="none" w:sz="0" w:space="0" w:color="auto"/>
        <w:bottom w:val="none" w:sz="0" w:space="0" w:color="auto"/>
        <w:right w:val="none" w:sz="0" w:space="0" w:color="auto"/>
      </w:divBdr>
    </w:div>
    <w:div w:id="1315647665">
      <w:bodyDiv w:val="1"/>
      <w:marLeft w:val="0"/>
      <w:marRight w:val="0"/>
      <w:marTop w:val="0"/>
      <w:marBottom w:val="0"/>
      <w:divBdr>
        <w:top w:val="none" w:sz="0" w:space="0" w:color="auto"/>
        <w:left w:val="none" w:sz="0" w:space="0" w:color="auto"/>
        <w:bottom w:val="none" w:sz="0" w:space="0" w:color="auto"/>
        <w:right w:val="none" w:sz="0" w:space="0" w:color="auto"/>
      </w:divBdr>
    </w:div>
    <w:div w:id="1316372620">
      <w:bodyDiv w:val="1"/>
      <w:marLeft w:val="0"/>
      <w:marRight w:val="0"/>
      <w:marTop w:val="0"/>
      <w:marBottom w:val="0"/>
      <w:divBdr>
        <w:top w:val="none" w:sz="0" w:space="0" w:color="auto"/>
        <w:left w:val="none" w:sz="0" w:space="0" w:color="auto"/>
        <w:bottom w:val="none" w:sz="0" w:space="0" w:color="auto"/>
        <w:right w:val="none" w:sz="0" w:space="0" w:color="auto"/>
      </w:divBdr>
    </w:div>
    <w:div w:id="1318606746">
      <w:bodyDiv w:val="1"/>
      <w:marLeft w:val="0"/>
      <w:marRight w:val="0"/>
      <w:marTop w:val="0"/>
      <w:marBottom w:val="0"/>
      <w:divBdr>
        <w:top w:val="none" w:sz="0" w:space="0" w:color="auto"/>
        <w:left w:val="none" w:sz="0" w:space="0" w:color="auto"/>
        <w:bottom w:val="none" w:sz="0" w:space="0" w:color="auto"/>
        <w:right w:val="none" w:sz="0" w:space="0" w:color="auto"/>
      </w:divBdr>
    </w:div>
    <w:div w:id="1332024754">
      <w:bodyDiv w:val="1"/>
      <w:marLeft w:val="0"/>
      <w:marRight w:val="0"/>
      <w:marTop w:val="0"/>
      <w:marBottom w:val="0"/>
      <w:divBdr>
        <w:top w:val="none" w:sz="0" w:space="0" w:color="auto"/>
        <w:left w:val="none" w:sz="0" w:space="0" w:color="auto"/>
        <w:bottom w:val="none" w:sz="0" w:space="0" w:color="auto"/>
        <w:right w:val="none" w:sz="0" w:space="0" w:color="auto"/>
      </w:divBdr>
    </w:div>
    <w:div w:id="1332760373">
      <w:bodyDiv w:val="1"/>
      <w:marLeft w:val="0"/>
      <w:marRight w:val="0"/>
      <w:marTop w:val="0"/>
      <w:marBottom w:val="0"/>
      <w:divBdr>
        <w:top w:val="none" w:sz="0" w:space="0" w:color="auto"/>
        <w:left w:val="none" w:sz="0" w:space="0" w:color="auto"/>
        <w:bottom w:val="none" w:sz="0" w:space="0" w:color="auto"/>
        <w:right w:val="none" w:sz="0" w:space="0" w:color="auto"/>
      </w:divBdr>
    </w:div>
    <w:div w:id="1334604809">
      <w:bodyDiv w:val="1"/>
      <w:marLeft w:val="0"/>
      <w:marRight w:val="0"/>
      <w:marTop w:val="0"/>
      <w:marBottom w:val="0"/>
      <w:divBdr>
        <w:top w:val="none" w:sz="0" w:space="0" w:color="auto"/>
        <w:left w:val="none" w:sz="0" w:space="0" w:color="auto"/>
        <w:bottom w:val="none" w:sz="0" w:space="0" w:color="auto"/>
        <w:right w:val="none" w:sz="0" w:space="0" w:color="auto"/>
      </w:divBdr>
    </w:div>
    <w:div w:id="1336495841">
      <w:bodyDiv w:val="1"/>
      <w:marLeft w:val="0"/>
      <w:marRight w:val="0"/>
      <w:marTop w:val="0"/>
      <w:marBottom w:val="0"/>
      <w:divBdr>
        <w:top w:val="none" w:sz="0" w:space="0" w:color="auto"/>
        <w:left w:val="none" w:sz="0" w:space="0" w:color="auto"/>
        <w:bottom w:val="none" w:sz="0" w:space="0" w:color="auto"/>
        <w:right w:val="none" w:sz="0" w:space="0" w:color="auto"/>
      </w:divBdr>
    </w:div>
    <w:div w:id="1338145582">
      <w:bodyDiv w:val="1"/>
      <w:marLeft w:val="0"/>
      <w:marRight w:val="0"/>
      <w:marTop w:val="0"/>
      <w:marBottom w:val="0"/>
      <w:divBdr>
        <w:top w:val="none" w:sz="0" w:space="0" w:color="auto"/>
        <w:left w:val="none" w:sz="0" w:space="0" w:color="auto"/>
        <w:bottom w:val="none" w:sz="0" w:space="0" w:color="auto"/>
        <w:right w:val="none" w:sz="0" w:space="0" w:color="auto"/>
      </w:divBdr>
    </w:div>
    <w:div w:id="1340350638">
      <w:bodyDiv w:val="1"/>
      <w:marLeft w:val="0"/>
      <w:marRight w:val="0"/>
      <w:marTop w:val="0"/>
      <w:marBottom w:val="0"/>
      <w:divBdr>
        <w:top w:val="none" w:sz="0" w:space="0" w:color="auto"/>
        <w:left w:val="none" w:sz="0" w:space="0" w:color="auto"/>
        <w:bottom w:val="none" w:sz="0" w:space="0" w:color="auto"/>
        <w:right w:val="none" w:sz="0" w:space="0" w:color="auto"/>
      </w:divBdr>
    </w:div>
    <w:div w:id="1342582451">
      <w:bodyDiv w:val="1"/>
      <w:marLeft w:val="0"/>
      <w:marRight w:val="0"/>
      <w:marTop w:val="0"/>
      <w:marBottom w:val="0"/>
      <w:divBdr>
        <w:top w:val="none" w:sz="0" w:space="0" w:color="auto"/>
        <w:left w:val="none" w:sz="0" w:space="0" w:color="auto"/>
        <w:bottom w:val="none" w:sz="0" w:space="0" w:color="auto"/>
        <w:right w:val="none" w:sz="0" w:space="0" w:color="auto"/>
      </w:divBdr>
    </w:div>
    <w:div w:id="1344892542">
      <w:bodyDiv w:val="1"/>
      <w:marLeft w:val="0"/>
      <w:marRight w:val="0"/>
      <w:marTop w:val="0"/>
      <w:marBottom w:val="0"/>
      <w:divBdr>
        <w:top w:val="none" w:sz="0" w:space="0" w:color="auto"/>
        <w:left w:val="none" w:sz="0" w:space="0" w:color="auto"/>
        <w:bottom w:val="none" w:sz="0" w:space="0" w:color="auto"/>
        <w:right w:val="none" w:sz="0" w:space="0" w:color="auto"/>
      </w:divBdr>
    </w:div>
    <w:div w:id="1345746392">
      <w:bodyDiv w:val="1"/>
      <w:marLeft w:val="0"/>
      <w:marRight w:val="0"/>
      <w:marTop w:val="0"/>
      <w:marBottom w:val="0"/>
      <w:divBdr>
        <w:top w:val="none" w:sz="0" w:space="0" w:color="auto"/>
        <w:left w:val="none" w:sz="0" w:space="0" w:color="auto"/>
        <w:bottom w:val="none" w:sz="0" w:space="0" w:color="auto"/>
        <w:right w:val="none" w:sz="0" w:space="0" w:color="auto"/>
      </w:divBdr>
    </w:div>
    <w:div w:id="1352949805">
      <w:bodyDiv w:val="1"/>
      <w:marLeft w:val="0"/>
      <w:marRight w:val="0"/>
      <w:marTop w:val="0"/>
      <w:marBottom w:val="0"/>
      <w:divBdr>
        <w:top w:val="none" w:sz="0" w:space="0" w:color="auto"/>
        <w:left w:val="none" w:sz="0" w:space="0" w:color="auto"/>
        <w:bottom w:val="none" w:sz="0" w:space="0" w:color="auto"/>
        <w:right w:val="none" w:sz="0" w:space="0" w:color="auto"/>
      </w:divBdr>
    </w:div>
    <w:div w:id="1359351924">
      <w:bodyDiv w:val="1"/>
      <w:marLeft w:val="0"/>
      <w:marRight w:val="0"/>
      <w:marTop w:val="0"/>
      <w:marBottom w:val="0"/>
      <w:divBdr>
        <w:top w:val="none" w:sz="0" w:space="0" w:color="auto"/>
        <w:left w:val="none" w:sz="0" w:space="0" w:color="auto"/>
        <w:bottom w:val="none" w:sz="0" w:space="0" w:color="auto"/>
        <w:right w:val="none" w:sz="0" w:space="0" w:color="auto"/>
      </w:divBdr>
    </w:div>
    <w:div w:id="1360819943">
      <w:bodyDiv w:val="1"/>
      <w:marLeft w:val="0"/>
      <w:marRight w:val="0"/>
      <w:marTop w:val="0"/>
      <w:marBottom w:val="0"/>
      <w:divBdr>
        <w:top w:val="none" w:sz="0" w:space="0" w:color="auto"/>
        <w:left w:val="none" w:sz="0" w:space="0" w:color="auto"/>
        <w:bottom w:val="none" w:sz="0" w:space="0" w:color="auto"/>
        <w:right w:val="none" w:sz="0" w:space="0" w:color="auto"/>
      </w:divBdr>
    </w:div>
    <w:div w:id="1361513060">
      <w:bodyDiv w:val="1"/>
      <w:marLeft w:val="0"/>
      <w:marRight w:val="0"/>
      <w:marTop w:val="0"/>
      <w:marBottom w:val="0"/>
      <w:divBdr>
        <w:top w:val="none" w:sz="0" w:space="0" w:color="auto"/>
        <w:left w:val="none" w:sz="0" w:space="0" w:color="auto"/>
        <w:bottom w:val="none" w:sz="0" w:space="0" w:color="auto"/>
        <w:right w:val="none" w:sz="0" w:space="0" w:color="auto"/>
      </w:divBdr>
    </w:div>
    <w:div w:id="1363894006">
      <w:bodyDiv w:val="1"/>
      <w:marLeft w:val="0"/>
      <w:marRight w:val="0"/>
      <w:marTop w:val="0"/>
      <w:marBottom w:val="0"/>
      <w:divBdr>
        <w:top w:val="none" w:sz="0" w:space="0" w:color="auto"/>
        <w:left w:val="none" w:sz="0" w:space="0" w:color="auto"/>
        <w:bottom w:val="none" w:sz="0" w:space="0" w:color="auto"/>
        <w:right w:val="none" w:sz="0" w:space="0" w:color="auto"/>
      </w:divBdr>
    </w:div>
    <w:div w:id="1364211013">
      <w:bodyDiv w:val="1"/>
      <w:marLeft w:val="0"/>
      <w:marRight w:val="0"/>
      <w:marTop w:val="0"/>
      <w:marBottom w:val="0"/>
      <w:divBdr>
        <w:top w:val="none" w:sz="0" w:space="0" w:color="auto"/>
        <w:left w:val="none" w:sz="0" w:space="0" w:color="auto"/>
        <w:bottom w:val="none" w:sz="0" w:space="0" w:color="auto"/>
        <w:right w:val="none" w:sz="0" w:space="0" w:color="auto"/>
      </w:divBdr>
    </w:div>
    <w:div w:id="1374957912">
      <w:bodyDiv w:val="1"/>
      <w:marLeft w:val="0"/>
      <w:marRight w:val="0"/>
      <w:marTop w:val="0"/>
      <w:marBottom w:val="0"/>
      <w:divBdr>
        <w:top w:val="none" w:sz="0" w:space="0" w:color="auto"/>
        <w:left w:val="none" w:sz="0" w:space="0" w:color="auto"/>
        <w:bottom w:val="none" w:sz="0" w:space="0" w:color="auto"/>
        <w:right w:val="none" w:sz="0" w:space="0" w:color="auto"/>
      </w:divBdr>
    </w:div>
    <w:div w:id="1379743130">
      <w:bodyDiv w:val="1"/>
      <w:marLeft w:val="0"/>
      <w:marRight w:val="0"/>
      <w:marTop w:val="0"/>
      <w:marBottom w:val="0"/>
      <w:divBdr>
        <w:top w:val="none" w:sz="0" w:space="0" w:color="auto"/>
        <w:left w:val="none" w:sz="0" w:space="0" w:color="auto"/>
        <w:bottom w:val="none" w:sz="0" w:space="0" w:color="auto"/>
        <w:right w:val="none" w:sz="0" w:space="0" w:color="auto"/>
      </w:divBdr>
    </w:div>
    <w:div w:id="1388718726">
      <w:bodyDiv w:val="1"/>
      <w:marLeft w:val="0"/>
      <w:marRight w:val="0"/>
      <w:marTop w:val="0"/>
      <w:marBottom w:val="0"/>
      <w:divBdr>
        <w:top w:val="none" w:sz="0" w:space="0" w:color="auto"/>
        <w:left w:val="none" w:sz="0" w:space="0" w:color="auto"/>
        <w:bottom w:val="none" w:sz="0" w:space="0" w:color="auto"/>
        <w:right w:val="none" w:sz="0" w:space="0" w:color="auto"/>
      </w:divBdr>
    </w:div>
    <w:div w:id="1397701735">
      <w:bodyDiv w:val="1"/>
      <w:marLeft w:val="0"/>
      <w:marRight w:val="0"/>
      <w:marTop w:val="0"/>
      <w:marBottom w:val="0"/>
      <w:divBdr>
        <w:top w:val="none" w:sz="0" w:space="0" w:color="auto"/>
        <w:left w:val="none" w:sz="0" w:space="0" w:color="auto"/>
        <w:bottom w:val="none" w:sz="0" w:space="0" w:color="auto"/>
        <w:right w:val="none" w:sz="0" w:space="0" w:color="auto"/>
      </w:divBdr>
    </w:div>
    <w:div w:id="1407649240">
      <w:bodyDiv w:val="1"/>
      <w:marLeft w:val="0"/>
      <w:marRight w:val="0"/>
      <w:marTop w:val="0"/>
      <w:marBottom w:val="0"/>
      <w:divBdr>
        <w:top w:val="none" w:sz="0" w:space="0" w:color="auto"/>
        <w:left w:val="none" w:sz="0" w:space="0" w:color="auto"/>
        <w:bottom w:val="none" w:sz="0" w:space="0" w:color="auto"/>
        <w:right w:val="none" w:sz="0" w:space="0" w:color="auto"/>
      </w:divBdr>
    </w:div>
    <w:div w:id="1417556594">
      <w:bodyDiv w:val="1"/>
      <w:marLeft w:val="0"/>
      <w:marRight w:val="0"/>
      <w:marTop w:val="0"/>
      <w:marBottom w:val="0"/>
      <w:divBdr>
        <w:top w:val="none" w:sz="0" w:space="0" w:color="auto"/>
        <w:left w:val="none" w:sz="0" w:space="0" w:color="auto"/>
        <w:bottom w:val="none" w:sz="0" w:space="0" w:color="auto"/>
        <w:right w:val="none" w:sz="0" w:space="0" w:color="auto"/>
      </w:divBdr>
    </w:div>
    <w:div w:id="1420174316">
      <w:bodyDiv w:val="1"/>
      <w:marLeft w:val="0"/>
      <w:marRight w:val="0"/>
      <w:marTop w:val="0"/>
      <w:marBottom w:val="0"/>
      <w:divBdr>
        <w:top w:val="none" w:sz="0" w:space="0" w:color="auto"/>
        <w:left w:val="none" w:sz="0" w:space="0" w:color="auto"/>
        <w:bottom w:val="none" w:sz="0" w:space="0" w:color="auto"/>
        <w:right w:val="none" w:sz="0" w:space="0" w:color="auto"/>
      </w:divBdr>
    </w:div>
    <w:div w:id="1422482417">
      <w:bodyDiv w:val="1"/>
      <w:marLeft w:val="0"/>
      <w:marRight w:val="0"/>
      <w:marTop w:val="0"/>
      <w:marBottom w:val="0"/>
      <w:divBdr>
        <w:top w:val="none" w:sz="0" w:space="0" w:color="auto"/>
        <w:left w:val="none" w:sz="0" w:space="0" w:color="auto"/>
        <w:bottom w:val="none" w:sz="0" w:space="0" w:color="auto"/>
        <w:right w:val="none" w:sz="0" w:space="0" w:color="auto"/>
      </w:divBdr>
    </w:div>
    <w:div w:id="1425227390">
      <w:bodyDiv w:val="1"/>
      <w:marLeft w:val="0"/>
      <w:marRight w:val="0"/>
      <w:marTop w:val="0"/>
      <w:marBottom w:val="0"/>
      <w:divBdr>
        <w:top w:val="none" w:sz="0" w:space="0" w:color="auto"/>
        <w:left w:val="none" w:sz="0" w:space="0" w:color="auto"/>
        <w:bottom w:val="none" w:sz="0" w:space="0" w:color="auto"/>
        <w:right w:val="none" w:sz="0" w:space="0" w:color="auto"/>
      </w:divBdr>
    </w:div>
    <w:div w:id="1425416250">
      <w:bodyDiv w:val="1"/>
      <w:marLeft w:val="0"/>
      <w:marRight w:val="0"/>
      <w:marTop w:val="0"/>
      <w:marBottom w:val="0"/>
      <w:divBdr>
        <w:top w:val="none" w:sz="0" w:space="0" w:color="auto"/>
        <w:left w:val="none" w:sz="0" w:space="0" w:color="auto"/>
        <w:bottom w:val="none" w:sz="0" w:space="0" w:color="auto"/>
        <w:right w:val="none" w:sz="0" w:space="0" w:color="auto"/>
      </w:divBdr>
    </w:div>
    <w:div w:id="1429083589">
      <w:bodyDiv w:val="1"/>
      <w:marLeft w:val="0"/>
      <w:marRight w:val="0"/>
      <w:marTop w:val="0"/>
      <w:marBottom w:val="0"/>
      <w:divBdr>
        <w:top w:val="none" w:sz="0" w:space="0" w:color="auto"/>
        <w:left w:val="none" w:sz="0" w:space="0" w:color="auto"/>
        <w:bottom w:val="none" w:sz="0" w:space="0" w:color="auto"/>
        <w:right w:val="none" w:sz="0" w:space="0" w:color="auto"/>
      </w:divBdr>
    </w:div>
    <w:div w:id="1439332871">
      <w:bodyDiv w:val="1"/>
      <w:marLeft w:val="0"/>
      <w:marRight w:val="0"/>
      <w:marTop w:val="0"/>
      <w:marBottom w:val="0"/>
      <w:divBdr>
        <w:top w:val="none" w:sz="0" w:space="0" w:color="auto"/>
        <w:left w:val="none" w:sz="0" w:space="0" w:color="auto"/>
        <w:bottom w:val="none" w:sz="0" w:space="0" w:color="auto"/>
        <w:right w:val="none" w:sz="0" w:space="0" w:color="auto"/>
      </w:divBdr>
    </w:div>
    <w:div w:id="1448040885">
      <w:bodyDiv w:val="1"/>
      <w:marLeft w:val="0"/>
      <w:marRight w:val="0"/>
      <w:marTop w:val="0"/>
      <w:marBottom w:val="0"/>
      <w:divBdr>
        <w:top w:val="none" w:sz="0" w:space="0" w:color="auto"/>
        <w:left w:val="none" w:sz="0" w:space="0" w:color="auto"/>
        <w:bottom w:val="none" w:sz="0" w:space="0" w:color="auto"/>
        <w:right w:val="none" w:sz="0" w:space="0" w:color="auto"/>
      </w:divBdr>
    </w:div>
    <w:div w:id="1454713707">
      <w:bodyDiv w:val="1"/>
      <w:marLeft w:val="0"/>
      <w:marRight w:val="0"/>
      <w:marTop w:val="0"/>
      <w:marBottom w:val="0"/>
      <w:divBdr>
        <w:top w:val="none" w:sz="0" w:space="0" w:color="auto"/>
        <w:left w:val="none" w:sz="0" w:space="0" w:color="auto"/>
        <w:bottom w:val="none" w:sz="0" w:space="0" w:color="auto"/>
        <w:right w:val="none" w:sz="0" w:space="0" w:color="auto"/>
      </w:divBdr>
    </w:div>
    <w:div w:id="1458645953">
      <w:bodyDiv w:val="1"/>
      <w:marLeft w:val="0"/>
      <w:marRight w:val="0"/>
      <w:marTop w:val="0"/>
      <w:marBottom w:val="0"/>
      <w:divBdr>
        <w:top w:val="none" w:sz="0" w:space="0" w:color="auto"/>
        <w:left w:val="none" w:sz="0" w:space="0" w:color="auto"/>
        <w:bottom w:val="none" w:sz="0" w:space="0" w:color="auto"/>
        <w:right w:val="none" w:sz="0" w:space="0" w:color="auto"/>
      </w:divBdr>
    </w:div>
    <w:div w:id="1460414740">
      <w:bodyDiv w:val="1"/>
      <w:marLeft w:val="0"/>
      <w:marRight w:val="0"/>
      <w:marTop w:val="0"/>
      <w:marBottom w:val="0"/>
      <w:divBdr>
        <w:top w:val="none" w:sz="0" w:space="0" w:color="auto"/>
        <w:left w:val="none" w:sz="0" w:space="0" w:color="auto"/>
        <w:bottom w:val="none" w:sz="0" w:space="0" w:color="auto"/>
        <w:right w:val="none" w:sz="0" w:space="0" w:color="auto"/>
      </w:divBdr>
    </w:div>
    <w:div w:id="1462457112">
      <w:bodyDiv w:val="1"/>
      <w:marLeft w:val="0"/>
      <w:marRight w:val="0"/>
      <w:marTop w:val="0"/>
      <w:marBottom w:val="0"/>
      <w:divBdr>
        <w:top w:val="none" w:sz="0" w:space="0" w:color="auto"/>
        <w:left w:val="none" w:sz="0" w:space="0" w:color="auto"/>
        <w:bottom w:val="none" w:sz="0" w:space="0" w:color="auto"/>
        <w:right w:val="none" w:sz="0" w:space="0" w:color="auto"/>
      </w:divBdr>
    </w:div>
    <w:div w:id="1463382685">
      <w:bodyDiv w:val="1"/>
      <w:marLeft w:val="0"/>
      <w:marRight w:val="0"/>
      <w:marTop w:val="0"/>
      <w:marBottom w:val="0"/>
      <w:divBdr>
        <w:top w:val="none" w:sz="0" w:space="0" w:color="auto"/>
        <w:left w:val="none" w:sz="0" w:space="0" w:color="auto"/>
        <w:bottom w:val="none" w:sz="0" w:space="0" w:color="auto"/>
        <w:right w:val="none" w:sz="0" w:space="0" w:color="auto"/>
      </w:divBdr>
    </w:div>
    <w:div w:id="1479878239">
      <w:bodyDiv w:val="1"/>
      <w:marLeft w:val="0"/>
      <w:marRight w:val="0"/>
      <w:marTop w:val="0"/>
      <w:marBottom w:val="0"/>
      <w:divBdr>
        <w:top w:val="none" w:sz="0" w:space="0" w:color="auto"/>
        <w:left w:val="none" w:sz="0" w:space="0" w:color="auto"/>
        <w:bottom w:val="none" w:sz="0" w:space="0" w:color="auto"/>
        <w:right w:val="none" w:sz="0" w:space="0" w:color="auto"/>
      </w:divBdr>
    </w:div>
    <w:div w:id="1483237629">
      <w:bodyDiv w:val="1"/>
      <w:marLeft w:val="0"/>
      <w:marRight w:val="0"/>
      <w:marTop w:val="0"/>
      <w:marBottom w:val="0"/>
      <w:divBdr>
        <w:top w:val="none" w:sz="0" w:space="0" w:color="auto"/>
        <w:left w:val="none" w:sz="0" w:space="0" w:color="auto"/>
        <w:bottom w:val="none" w:sz="0" w:space="0" w:color="auto"/>
        <w:right w:val="none" w:sz="0" w:space="0" w:color="auto"/>
      </w:divBdr>
    </w:div>
    <w:div w:id="1493252560">
      <w:bodyDiv w:val="1"/>
      <w:marLeft w:val="0"/>
      <w:marRight w:val="0"/>
      <w:marTop w:val="0"/>
      <w:marBottom w:val="0"/>
      <w:divBdr>
        <w:top w:val="none" w:sz="0" w:space="0" w:color="auto"/>
        <w:left w:val="none" w:sz="0" w:space="0" w:color="auto"/>
        <w:bottom w:val="none" w:sz="0" w:space="0" w:color="auto"/>
        <w:right w:val="none" w:sz="0" w:space="0" w:color="auto"/>
      </w:divBdr>
    </w:div>
    <w:div w:id="1508443994">
      <w:bodyDiv w:val="1"/>
      <w:marLeft w:val="0"/>
      <w:marRight w:val="0"/>
      <w:marTop w:val="0"/>
      <w:marBottom w:val="0"/>
      <w:divBdr>
        <w:top w:val="none" w:sz="0" w:space="0" w:color="auto"/>
        <w:left w:val="none" w:sz="0" w:space="0" w:color="auto"/>
        <w:bottom w:val="none" w:sz="0" w:space="0" w:color="auto"/>
        <w:right w:val="none" w:sz="0" w:space="0" w:color="auto"/>
      </w:divBdr>
    </w:div>
    <w:div w:id="1511678691">
      <w:bodyDiv w:val="1"/>
      <w:marLeft w:val="0"/>
      <w:marRight w:val="0"/>
      <w:marTop w:val="0"/>
      <w:marBottom w:val="0"/>
      <w:divBdr>
        <w:top w:val="none" w:sz="0" w:space="0" w:color="auto"/>
        <w:left w:val="none" w:sz="0" w:space="0" w:color="auto"/>
        <w:bottom w:val="none" w:sz="0" w:space="0" w:color="auto"/>
        <w:right w:val="none" w:sz="0" w:space="0" w:color="auto"/>
      </w:divBdr>
    </w:div>
    <w:div w:id="1514495959">
      <w:bodyDiv w:val="1"/>
      <w:marLeft w:val="0"/>
      <w:marRight w:val="0"/>
      <w:marTop w:val="0"/>
      <w:marBottom w:val="0"/>
      <w:divBdr>
        <w:top w:val="none" w:sz="0" w:space="0" w:color="auto"/>
        <w:left w:val="none" w:sz="0" w:space="0" w:color="auto"/>
        <w:bottom w:val="none" w:sz="0" w:space="0" w:color="auto"/>
        <w:right w:val="none" w:sz="0" w:space="0" w:color="auto"/>
      </w:divBdr>
    </w:div>
    <w:div w:id="1519734963">
      <w:bodyDiv w:val="1"/>
      <w:marLeft w:val="0"/>
      <w:marRight w:val="0"/>
      <w:marTop w:val="0"/>
      <w:marBottom w:val="0"/>
      <w:divBdr>
        <w:top w:val="none" w:sz="0" w:space="0" w:color="auto"/>
        <w:left w:val="none" w:sz="0" w:space="0" w:color="auto"/>
        <w:bottom w:val="none" w:sz="0" w:space="0" w:color="auto"/>
        <w:right w:val="none" w:sz="0" w:space="0" w:color="auto"/>
      </w:divBdr>
    </w:div>
    <w:div w:id="1524324547">
      <w:bodyDiv w:val="1"/>
      <w:marLeft w:val="0"/>
      <w:marRight w:val="0"/>
      <w:marTop w:val="0"/>
      <w:marBottom w:val="0"/>
      <w:divBdr>
        <w:top w:val="none" w:sz="0" w:space="0" w:color="auto"/>
        <w:left w:val="none" w:sz="0" w:space="0" w:color="auto"/>
        <w:bottom w:val="none" w:sz="0" w:space="0" w:color="auto"/>
        <w:right w:val="none" w:sz="0" w:space="0" w:color="auto"/>
      </w:divBdr>
    </w:div>
    <w:div w:id="1525679403">
      <w:bodyDiv w:val="1"/>
      <w:marLeft w:val="0"/>
      <w:marRight w:val="0"/>
      <w:marTop w:val="0"/>
      <w:marBottom w:val="0"/>
      <w:divBdr>
        <w:top w:val="none" w:sz="0" w:space="0" w:color="auto"/>
        <w:left w:val="none" w:sz="0" w:space="0" w:color="auto"/>
        <w:bottom w:val="none" w:sz="0" w:space="0" w:color="auto"/>
        <w:right w:val="none" w:sz="0" w:space="0" w:color="auto"/>
      </w:divBdr>
    </w:div>
    <w:div w:id="1529833934">
      <w:bodyDiv w:val="1"/>
      <w:marLeft w:val="0"/>
      <w:marRight w:val="0"/>
      <w:marTop w:val="0"/>
      <w:marBottom w:val="0"/>
      <w:divBdr>
        <w:top w:val="none" w:sz="0" w:space="0" w:color="auto"/>
        <w:left w:val="none" w:sz="0" w:space="0" w:color="auto"/>
        <w:bottom w:val="none" w:sz="0" w:space="0" w:color="auto"/>
        <w:right w:val="none" w:sz="0" w:space="0" w:color="auto"/>
      </w:divBdr>
    </w:div>
    <w:div w:id="1539128252">
      <w:bodyDiv w:val="1"/>
      <w:marLeft w:val="0"/>
      <w:marRight w:val="0"/>
      <w:marTop w:val="0"/>
      <w:marBottom w:val="0"/>
      <w:divBdr>
        <w:top w:val="none" w:sz="0" w:space="0" w:color="auto"/>
        <w:left w:val="none" w:sz="0" w:space="0" w:color="auto"/>
        <w:bottom w:val="none" w:sz="0" w:space="0" w:color="auto"/>
        <w:right w:val="none" w:sz="0" w:space="0" w:color="auto"/>
      </w:divBdr>
    </w:div>
    <w:div w:id="1543320812">
      <w:bodyDiv w:val="1"/>
      <w:marLeft w:val="0"/>
      <w:marRight w:val="0"/>
      <w:marTop w:val="0"/>
      <w:marBottom w:val="0"/>
      <w:divBdr>
        <w:top w:val="none" w:sz="0" w:space="0" w:color="auto"/>
        <w:left w:val="none" w:sz="0" w:space="0" w:color="auto"/>
        <w:bottom w:val="none" w:sz="0" w:space="0" w:color="auto"/>
        <w:right w:val="none" w:sz="0" w:space="0" w:color="auto"/>
      </w:divBdr>
    </w:div>
    <w:div w:id="1550412561">
      <w:bodyDiv w:val="1"/>
      <w:marLeft w:val="0"/>
      <w:marRight w:val="0"/>
      <w:marTop w:val="0"/>
      <w:marBottom w:val="0"/>
      <w:divBdr>
        <w:top w:val="none" w:sz="0" w:space="0" w:color="auto"/>
        <w:left w:val="none" w:sz="0" w:space="0" w:color="auto"/>
        <w:bottom w:val="none" w:sz="0" w:space="0" w:color="auto"/>
        <w:right w:val="none" w:sz="0" w:space="0" w:color="auto"/>
      </w:divBdr>
    </w:div>
    <w:div w:id="1552763845">
      <w:bodyDiv w:val="1"/>
      <w:marLeft w:val="0"/>
      <w:marRight w:val="0"/>
      <w:marTop w:val="0"/>
      <w:marBottom w:val="0"/>
      <w:divBdr>
        <w:top w:val="none" w:sz="0" w:space="0" w:color="auto"/>
        <w:left w:val="none" w:sz="0" w:space="0" w:color="auto"/>
        <w:bottom w:val="none" w:sz="0" w:space="0" w:color="auto"/>
        <w:right w:val="none" w:sz="0" w:space="0" w:color="auto"/>
      </w:divBdr>
    </w:div>
    <w:div w:id="1560676848">
      <w:bodyDiv w:val="1"/>
      <w:marLeft w:val="0"/>
      <w:marRight w:val="0"/>
      <w:marTop w:val="0"/>
      <w:marBottom w:val="0"/>
      <w:divBdr>
        <w:top w:val="none" w:sz="0" w:space="0" w:color="auto"/>
        <w:left w:val="none" w:sz="0" w:space="0" w:color="auto"/>
        <w:bottom w:val="none" w:sz="0" w:space="0" w:color="auto"/>
        <w:right w:val="none" w:sz="0" w:space="0" w:color="auto"/>
      </w:divBdr>
    </w:div>
    <w:div w:id="1563563375">
      <w:bodyDiv w:val="1"/>
      <w:marLeft w:val="0"/>
      <w:marRight w:val="0"/>
      <w:marTop w:val="0"/>
      <w:marBottom w:val="0"/>
      <w:divBdr>
        <w:top w:val="none" w:sz="0" w:space="0" w:color="auto"/>
        <w:left w:val="none" w:sz="0" w:space="0" w:color="auto"/>
        <w:bottom w:val="none" w:sz="0" w:space="0" w:color="auto"/>
        <w:right w:val="none" w:sz="0" w:space="0" w:color="auto"/>
      </w:divBdr>
    </w:div>
    <w:div w:id="1570077192">
      <w:bodyDiv w:val="1"/>
      <w:marLeft w:val="0"/>
      <w:marRight w:val="0"/>
      <w:marTop w:val="0"/>
      <w:marBottom w:val="0"/>
      <w:divBdr>
        <w:top w:val="none" w:sz="0" w:space="0" w:color="auto"/>
        <w:left w:val="none" w:sz="0" w:space="0" w:color="auto"/>
        <w:bottom w:val="none" w:sz="0" w:space="0" w:color="auto"/>
        <w:right w:val="none" w:sz="0" w:space="0" w:color="auto"/>
      </w:divBdr>
    </w:div>
    <w:div w:id="1585913389">
      <w:bodyDiv w:val="1"/>
      <w:marLeft w:val="0"/>
      <w:marRight w:val="0"/>
      <w:marTop w:val="0"/>
      <w:marBottom w:val="0"/>
      <w:divBdr>
        <w:top w:val="none" w:sz="0" w:space="0" w:color="auto"/>
        <w:left w:val="none" w:sz="0" w:space="0" w:color="auto"/>
        <w:bottom w:val="none" w:sz="0" w:space="0" w:color="auto"/>
        <w:right w:val="none" w:sz="0" w:space="0" w:color="auto"/>
      </w:divBdr>
    </w:div>
    <w:div w:id="1589190596">
      <w:bodyDiv w:val="1"/>
      <w:marLeft w:val="0"/>
      <w:marRight w:val="0"/>
      <w:marTop w:val="0"/>
      <w:marBottom w:val="0"/>
      <w:divBdr>
        <w:top w:val="none" w:sz="0" w:space="0" w:color="auto"/>
        <w:left w:val="none" w:sz="0" w:space="0" w:color="auto"/>
        <w:bottom w:val="none" w:sz="0" w:space="0" w:color="auto"/>
        <w:right w:val="none" w:sz="0" w:space="0" w:color="auto"/>
      </w:divBdr>
    </w:div>
    <w:div w:id="1590581349">
      <w:bodyDiv w:val="1"/>
      <w:marLeft w:val="0"/>
      <w:marRight w:val="0"/>
      <w:marTop w:val="0"/>
      <w:marBottom w:val="0"/>
      <w:divBdr>
        <w:top w:val="none" w:sz="0" w:space="0" w:color="auto"/>
        <w:left w:val="none" w:sz="0" w:space="0" w:color="auto"/>
        <w:bottom w:val="none" w:sz="0" w:space="0" w:color="auto"/>
        <w:right w:val="none" w:sz="0" w:space="0" w:color="auto"/>
      </w:divBdr>
    </w:div>
    <w:div w:id="1601446795">
      <w:bodyDiv w:val="1"/>
      <w:marLeft w:val="0"/>
      <w:marRight w:val="0"/>
      <w:marTop w:val="0"/>
      <w:marBottom w:val="0"/>
      <w:divBdr>
        <w:top w:val="none" w:sz="0" w:space="0" w:color="auto"/>
        <w:left w:val="none" w:sz="0" w:space="0" w:color="auto"/>
        <w:bottom w:val="none" w:sz="0" w:space="0" w:color="auto"/>
        <w:right w:val="none" w:sz="0" w:space="0" w:color="auto"/>
      </w:divBdr>
    </w:div>
    <w:div w:id="1609046578">
      <w:bodyDiv w:val="1"/>
      <w:marLeft w:val="0"/>
      <w:marRight w:val="0"/>
      <w:marTop w:val="0"/>
      <w:marBottom w:val="0"/>
      <w:divBdr>
        <w:top w:val="none" w:sz="0" w:space="0" w:color="auto"/>
        <w:left w:val="none" w:sz="0" w:space="0" w:color="auto"/>
        <w:bottom w:val="none" w:sz="0" w:space="0" w:color="auto"/>
        <w:right w:val="none" w:sz="0" w:space="0" w:color="auto"/>
      </w:divBdr>
    </w:div>
    <w:div w:id="1615552719">
      <w:bodyDiv w:val="1"/>
      <w:marLeft w:val="0"/>
      <w:marRight w:val="0"/>
      <w:marTop w:val="0"/>
      <w:marBottom w:val="0"/>
      <w:divBdr>
        <w:top w:val="none" w:sz="0" w:space="0" w:color="auto"/>
        <w:left w:val="none" w:sz="0" w:space="0" w:color="auto"/>
        <w:bottom w:val="none" w:sz="0" w:space="0" w:color="auto"/>
        <w:right w:val="none" w:sz="0" w:space="0" w:color="auto"/>
      </w:divBdr>
    </w:div>
    <w:div w:id="1621958214">
      <w:bodyDiv w:val="1"/>
      <w:marLeft w:val="0"/>
      <w:marRight w:val="0"/>
      <w:marTop w:val="0"/>
      <w:marBottom w:val="0"/>
      <w:divBdr>
        <w:top w:val="none" w:sz="0" w:space="0" w:color="auto"/>
        <w:left w:val="none" w:sz="0" w:space="0" w:color="auto"/>
        <w:bottom w:val="none" w:sz="0" w:space="0" w:color="auto"/>
        <w:right w:val="none" w:sz="0" w:space="0" w:color="auto"/>
      </w:divBdr>
    </w:div>
    <w:div w:id="1633444429">
      <w:bodyDiv w:val="1"/>
      <w:marLeft w:val="0"/>
      <w:marRight w:val="0"/>
      <w:marTop w:val="0"/>
      <w:marBottom w:val="0"/>
      <w:divBdr>
        <w:top w:val="none" w:sz="0" w:space="0" w:color="auto"/>
        <w:left w:val="none" w:sz="0" w:space="0" w:color="auto"/>
        <w:bottom w:val="none" w:sz="0" w:space="0" w:color="auto"/>
        <w:right w:val="none" w:sz="0" w:space="0" w:color="auto"/>
      </w:divBdr>
    </w:div>
    <w:div w:id="1641880791">
      <w:bodyDiv w:val="1"/>
      <w:marLeft w:val="0"/>
      <w:marRight w:val="0"/>
      <w:marTop w:val="0"/>
      <w:marBottom w:val="0"/>
      <w:divBdr>
        <w:top w:val="none" w:sz="0" w:space="0" w:color="auto"/>
        <w:left w:val="none" w:sz="0" w:space="0" w:color="auto"/>
        <w:bottom w:val="none" w:sz="0" w:space="0" w:color="auto"/>
        <w:right w:val="none" w:sz="0" w:space="0" w:color="auto"/>
      </w:divBdr>
    </w:div>
    <w:div w:id="1642727832">
      <w:bodyDiv w:val="1"/>
      <w:marLeft w:val="0"/>
      <w:marRight w:val="0"/>
      <w:marTop w:val="0"/>
      <w:marBottom w:val="0"/>
      <w:divBdr>
        <w:top w:val="none" w:sz="0" w:space="0" w:color="auto"/>
        <w:left w:val="none" w:sz="0" w:space="0" w:color="auto"/>
        <w:bottom w:val="none" w:sz="0" w:space="0" w:color="auto"/>
        <w:right w:val="none" w:sz="0" w:space="0" w:color="auto"/>
      </w:divBdr>
    </w:div>
    <w:div w:id="1642805930">
      <w:bodyDiv w:val="1"/>
      <w:marLeft w:val="0"/>
      <w:marRight w:val="0"/>
      <w:marTop w:val="0"/>
      <w:marBottom w:val="0"/>
      <w:divBdr>
        <w:top w:val="none" w:sz="0" w:space="0" w:color="auto"/>
        <w:left w:val="none" w:sz="0" w:space="0" w:color="auto"/>
        <w:bottom w:val="none" w:sz="0" w:space="0" w:color="auto"/>
        <w:right w:val="none" w:sz="0" w:space="0" w:color="auto"/>
      </w:divBdr>
    </w:div>
    <w:div w:id="1657026678">
      <w:bodyDiv w:val="1"/>
      <w:marLeft w:val="0"/>
      <w:marRight w:val="0"/>
      <w:marTop w:val="0"/>
      <w:marBottom w:val="0"/>
      <w:divBdr>
        <w:top w:val="none" w:sz="0" w:space="0" w:color="auto"/>
        <w:left w:val="none" w:sz="0" w:space="0" w:color="auto"/>
        <w:bottom w:val="none" w:sz="0" w:space="0" w:color="auto"/>
        <w:right w:val="none" w:sz="0" w:space="0" w:color="auto"/>
      </w:divBdr>
    </w:div>
    <w:div w:id="1662583202">
      <w:bodyDiv w:val="1"/>
      <w:marLeft w:val="0"/>
      <w:marRight w:val="0"/>
      <w:marTop w:val="0"/>
      <w:marBottom w:val="0"/>
      <w:divBdr>
        <w:top w:val="none" w:sz="0" w:space="0" w:color="auto"/>
        <w:left w:val="none" w:sz="0" w:space="0" w:color="auto"/>
        <w:bottom w:val="none" w:sz="0" w:space="0" w:color="auto"/>
        <w:right w:val="none" w:sz="0" w:space="0" w:color="auto"/>
      </w:divBdr>
    </w:div>
    <w:div w:id="1667437860">
      <w:bodyDiv w:val="1"/>
      <w:marLeft w:val="0"/>
      <w:marRight w:val="0"/>
      <w:marTop w:val="0"/>
      <w:marBottom w:val="0"/>
      <w:divBdr>
        <w:top w:val="none" w:sz="0" w:space="0" w:color="auto"/>
        <w:left w:val="none" w:sz="0" w:space="0" w:color="auto"/>
        <w:bottom w:val="none" w:sz="0" w:space="0" w:color="auto"/>
        <w:right w:val="none" w:sz="0" w:space="0" w:color="auto"/>
      </w:divBdr>
    </w:div>
    <w:div w:id="1675956597">
      <w:bodyDiv w:val="1"/>
      <w:marLeft w:val="0"/>
      <w:marRight w:val="0"/>
      <w:marTop w:val="0"/>
      <w:marBottom w:val="0"/>
      <w:divBdr>
        <w:top w:val="none" w:sz="0" w:space="0" w:color="auto"/>
        <w:left w:val="none" w:sz="0" w:space="0" w:color="auto"/>
        <w:bottom w:val="none" w:sz="0" w:space="0" w:color="auto"/>
        <w:right w:val="none" w:sz="0" w:space="0" w:color="auto"/>
      </w:divBdr>
    </w:div>
    <w:div w:id="1677221454">
      <w:bodyDiv w:val="1"/>
      <w:marLeft w:val="0"/>
      <w:marRight w:val="0"/>
      <w:marTop w:val="0"/>
      <w:marBottom w:val="0"/>
      <w:divBdr>
        <w:top w:val="none" w:sz="0" w:space="0" w:color="auto"/>
        <w:left w:val="none" w:sz="0" w:space="0" w:color="auto"/>
        <w:bottom w:val="none" w:sz="0" w:space="0" w:color="auto"/>
        <w:right w:val="none" w:sz="0" w:space="0" w:color="auto"/>
      </w:divBdr>
    </w:div>
    <w:div w:id="1684936808">
      <w:bodyDiv w:val="1"/>
      <w:marLeft w:val="0"/>
      <w:marRight w:val="0"/>
      <w:marTop w:val="0"/>
      <w:marBottom w:val="0"/>
      <w:divBdr>
        <w:top w:val="none" w:sz="0" w:space="0" w:color="auto"/>
        <w:left w:val="none" w:sz="0" w:space="0" w:color="auto"/>
        <w:bottom w:val="none" w:sz="0" w:space="0" w:color="auto"/>
        <w:right w:val="none" w:sz="0" w:space="0" w:color="auto"/>
      </w:divBdr>
    </w:div>
    <w:div w:id="1686244520">
      <w:bodyDiv w:val="1"/>
      <w:marLeft w:val="0"/>
      <w:marRight w:val="0"/>
      <w:marTop w:val="0"/>
      <w:marBottom w:val="0"/>
      <w:divBdr>
        <w:top w:val="none" w:sz="0" w:space="0" w:color="auto"/>
        <w:left w:val="none" w:sz="0" w:space="0" w:color="auto"/>
        <w:bottom w:val="none" w:sz="0" w:space="0" w:color="auto"/>
        <w:right w:val="none" w:sz="0" w:space="0" w:color="auto"/>
      </w:divBdr>
    </w:div>
    <w:div w:id="1693143260">
      <w:bodyDiv w:val="1"/>
      <w:marLeft w:val="0"/>
      <w:marRight w:val="0"/>
      <w:marTop w:val="0"/>
      <w:marBottom w:val="0"/>
      <w:divBdr>
        <w:top w:val="none" w:sz="0" w:space="0" w:color="auto"/>
        <w:left w:val="none" w:sz="0" w:space="0" w:color="auto"/>
        <w:bottom w:val="none" w:sz="0" w:space="0" w:color="auto"/>
        <w:right w:val="none" w:sz="0" w:space="0" w:color="auto"/>
      </w:divBdr>
    </w:div>
    <w:div w:id="1696035903">
      <w:bodyDiv w:val="1"/>
      <w:marLeft w:val="0"/>
      <w:marRight w:val="0"/>
      <w:marTop w:val="0"/>
      <w:marBottom w:val="0"/>
      <w:divBdr>
        <w:top w:val="none" w:sz="0" w:space="0" w:color="auto"/>
        <w:left w:val="none" w:sz="0" w:space="0" w:color="auto"/>
        <w:bottom w:val="none" w:sz="0" w:space="0" w:color="auto"/>
        <w:right w:val="none" w:sz="0" w:space="0" w:color="auto"/>
      </w:divBdr>
    </w:div>
    <w:div w:id="1697464646">
      <w:bodyDiv w:val="1"/>
      <w:marLeft w:val="0"/>
      <w:marRight w:val="0"/>
      <w:marTop w:val="0"/>
      <w:marBottom w:val="0"/>
      <w:divBdr>
        <w:top w:val="none" w:sz="0" w:space="0" w:color="auto"/>
        <w:left w:val="none" w:sz="0" w:space="0" w:color="auto"/>
        <w:bottom w:val="none" w:sz="0" w:space="0" w:color="auto"/>
        <w:right w:val="none" w:sz="0" w:space="0" w:color="auto"/>
      </w:divBdr>
    </w:div>
    <w:div w:id="1703893330">
      <w:bodyDiv w:val="1"/>
      <w:marLeft w:val="0"/>
      <w:marRight w:val="0"/>
      <w:marTop w:val="0"/>
      <w:marBottom w:val="0"/>
      <w:divBdr>
        <w:top w:val="none" w:sz="0" w:space="0" w:color="auto"/>
        <w:left w:val="none" w:sz="0" w:space="0" w:color="auto"/>
        <w:bottom w:val="none" w:sz="0" w:space="0" w:color="auto"/>
        <w:right w:val="none" w:sz="0" w:space="0" w:color="auto"/>
      </w:divBdr>
    </w:div>
    <w:div w:id="1704402110">
      <w:bodyDiv w:val="1"/>
      <w:marLeft w:val="0"/>
      <w:marRight w:val="0"/>
      <w:marTop w:val="0"/>
      <w:marBottom w:val="0"/>
      <w:divBdr>
        <w:top w:val="none" w:sz="0" w:space="0" w:color="auto"/>
        <w:left w:val="none" w:sz="0" w:space="0" w:color="auto"/>
        <w:bottom w:val="none" w:sz="0" w:space="0" w:color="auto"/>
        <w:right w:val="none" w:sz="0" w:space="0" w:color="auto"/>
      </w:divBdr>
    </w:div>
    <w:div w:id="1712531042">
      <w:bodyDiv w:val="1"/>
      <w:marLeft w:val="0"/>
      <w:marRight w:val="0"/>
      <w:marTop w:val="0"/>
      <w:marBottom w:val="0"/>
      <w:divBdr>
        <w:top w:val="none" w:sz="0" w:space="0" w:color="auto"/>
        <w:left w:val="none" w:sz="0" w:space="0" w:color="auto"/>
        <w:bottom w:val="none" w:sz="0" w:space="0" w:color="auto"/>
        <w:right w:val="none" w:sz="0" w:space="0" w:color="auto"/>
      </w:divBdr>
    </w:div>
    <w:div w:id="1721898288">
      <w:bodyDiv w:val="1"/>
      <w:marLeft w:val="0"/>
      <w:marRight w:val="0"/>
      <w:marTop w:val="0"/>
      <w:marBottom w:val="0"/>
      <w:divBdr>
        <w:top w:val="none" w:sz="0" w:space="0" w:color="auto"/>
        <w:left w:val="none" w:sz="0" w:space="0" w:color="auto"/>
        <w:bottom w:val="none" w:sz="0" w:space="0" w:color="auto"/>
        <w:right w:val="none" w:sz="0" w:space="0" w:color="auto"/>
      </w:divBdr>
    </w:div>
    <w:div w:id="1723600683">
      <w:bodyDiv w:val="1"/>
      <w:marLeft w:val="0"/>
      <w:marRight w:val="0"/>
      <w:marTop w:val="0"/>
      <w:marBottom w:val="0"/>
      <w:divBdr>
        <w:top w:val="none" w:sz="0" w:space="0" w:color="auto"/>
        <w:left w:val="none" w:sz="0" w:space="0" w:color="auto"/>
        <w:bottom w:val="none" w:sz="0" w:space="0" w:color="auto"/>
        <w:right w:val="none" w:sz="0" w:space="0" w:color="auto"/>
      </w:divBdr>
    </w:div>
    <w:div w:id="1728069978">
      <w:bodyDiv w:val="1"/>
      <w:marLeft w:val="0"/>
      <w:marRight w:val="0"/>
      <w:marTop w:val="0"/>
      <w:marBottom w:val="0"/>
      <w:divBdr>
        <w:top w:val="none" w:sz="0" w:space="0" w:color="auto"/>
        <w:left w:val="none" w:sz="0" w:space="0" w:color="auto"/>
        <w:bottom w:val="none" w:sz="0" w:space="0" w:color="auto"/>
        <w:right w:val="none" w:sz="0" w:space="0" w:color="auto"/>
      </w:divBdr>
    </w:div>
    <w:div w:id="1732344897">
      <w:bodyDiv w:val="1"/>
      <w:marLeft w:val="0"/>
      <w:marRight w:val="0"/>
      <w:marTop w:val="0"/>
      <w:marBottom w:val="0"/>
      <w:divBdr>
        <w:top w:val="none" w:sz="0" w:space="0" w:color="auto"/>
        <w:left w:val="none" w:sz="0" w:space="0" w:color="auto"/>
        <w:bottom w:val="none" w:sz="0" w:space="0" w:color="auto"/>
        <w:right w:val="none" w:sz="0" w:space="0" w:color="auto"/>
      </w:divBdr>
    </w:div>
    <w:div w:id="1734961719">
      <w:bodyDiv w:val="1"/>
      <w:marLeft w:val="0"/>
      <w:marRight w:val="0"/>
      <w:marTop w:val="0"/>
      <w:marBottom w:val="0"/>
      <w:divBdr>
        <w:top w:val="none" w:sz="0" w:space="0" w:color="auto"/>
        <w:left w:val="none" w:sz="0" w:space="0" w:color="auto"/>
        <w:bottom w:val="none" w:sz="0" w:space="0" w:color="auto"/>
        <w:right w:val="none" w:sz="0" w:space="0" w:color="auto"/>
      </w:divBdr>
    </w:div>
    <w:div w:id="1736776092">
      <w:bodyDiv w:val="1"/>
      <w:marLeft w:val="0"/>
      <w:marRight w:val="0"/>
      <w:marTop w:val="0"/>
      <w:marBottom w:val="0"/>
      <w:divBdr>
        <w:top w:val="none" w:sz="0" w:space="0" w:color="auto"/>
        <w:left w:val="none" w:sz="0" w:space="0" w:color="auto"/>
        <w:bottom w:val="none" w:sz="0" w:space="0" w:color="auto"/>
        <w:right w:val="none" w:sz="0" w:space="0" w:color="auto"/>
      </w:divBdr>
    </w:div>
    <w:div w:id="1736855177">
      <w:bodyDiv w:val="1"/>
      <w:marLeft w:val="0"/>
      <w:marRight w:val="0"/>
      <w:marTop w:val="0"/>
      <w:marBottom w:val="0"/>
      <w:divBdr>
        <w:top w:val="none" w:sz="0" w:space="0" w:color="auto"/>
        <w:left w:val="none" w:sz="0" w:space="0" w:color="auto"/>
        <w:bottom w:val="none" w:sz="0" w:space="0" w:color="auto"/>
        <w:right w:val="none" w:sz="0" w:space="0" w:color="auto"/>
      </w:divBdr>
    </w:div>
    <w:div w:id="1746996904">
      <w:bodyDiv w:val="1"/>
      <w:marLeft w:val="0"/>
      <w:marRight w:val="0"/>
      <w:marTop w:val="0"/>
      <w:marBottom w:val="0"/>
      <w:divBdr>
        <w:top w:val="none" w:sz="0" w:space="0" w:color="auto"/>
        <w:left w:val="none" w:sz="0" w:space="0" w:color="auto"/>
        <w:bottom w:val="none" w:sz="0" w:space="0" w:color="auto"/>
        <w:right w:val="none" w:sz="0" w:space="0" w:color="auto"/>
      </w:divBdr>
    </w:div>
    <w:div w:id="1752849992">
      <w:bodyDiv w:val="1"/>
      <w:marLeft w:val="0"/>
      <w:marRight w:val="0"/>
      <w:marTop w:val="0"/>
      <w:marBottom w:val="0"/>
      <w:divBdr>
        <w:top w:val="none" w:sz="0" w:space="0" w:color="auto"/>
        <w:left w:val="none" w:sz="0" w:space="0" w:color="auto"/>
        <w:bottom w:val="none" w:sz="0" w:space="0" w:color="auto"/>
        <w:right w:val="none" w:sz="0" w:space="0" w:color="auto"/>
      </w:divBdr>
    </w:div>
    <w:div w:id="1771124177">
      <w:bodyDiv w:val="1"/>
      <w:marLeft w:val="0"/>
      <w:marRight w:val="0"/>
      <w:marTop w:val="0"/>
      <w:marBottom w:val="0"/>
      <w:divBdr>
        <w:top w:val="none" w:sz="0" w:space="0" w:color="auto"/>
        <w:left w:val="none" w:sz="0" w:space="0" w:color="auto"/>
        <w:bottom w:val="none" w:sz="0" w:space="0" w:color="auto"/>
        <w:right w:val="none" w:sz="0" w:space="0" w:color="auto"/>
      </w:divBdr>
    </w:div>
    <w:div w:id="1771586355">
      <w:bodyDiv w:val="1"/>
      <w:marLeft w:val="0"/>
      <w:marRight w:val="0"/>
      <w:marTop w:val="0"/>
      <w:marBottom w:val="0"/>
      <w:divBdr>
        <w:top w:val="none" w:sz="0" w:space="0" w:color="auto"/>
        <w:left w:val="none" w:sz="0" w:space="0" w:color="auto"/>
        <w:bottom w:val="none" w:sz="0" w:space="0" w:color="auto"/>
        <w:right w:val="none" w:sz="0" w:space="0" w:color="auto"/>
      </w:divBdr>
    </w:div>
    <w:div w:id="1773160494">
      <w:bodyDiv w:val="1"/>
      <w:marLeft w:val="0"/>
      <w:marRight w:val="0"/>
      <w:marTop w:val="0"/>
      <w:marBottom w:val="0"/>
      <w:divBdr>
        <w:top w:val="none" w:sz="0" w:space="0" w:color="auto"/>
        <w:left w:val="none" w:sz="0" w:space="0" w:color="auto"/>
        <w:bottom w:val="none" w:sz="0" w:space="0" w:color="auto"/>
        <w:right w:val="none" w:sz="0" w:space="0" w:color="auto"/>
      </w:divBdr>
    </w:div>
    <w:div w:id="1780376076">
      <w:bodyDiv w:val="1"/>
      <w:marLeft w:val="0"/>
      <w:marRight w:val="0"/>
      <w:marTop w:val="0"/>
      <w:marBottom w:val="0"/>
      <w:divBdr>
        <w:top w:val="none" w:sz="0" w:space="0" w:color="auto"/>
        <w:left w:val="none" w:sz="0" w:space="0" w:color="auto"/>
        <w:bottom w:val="none" w:sz="0" w:space="0" w:color="auto"/>
        <w:right w:val="none" w:sz="0" w:space="0" w:color="auto"/>
      </w:divBdr>
    </w:div>
    <w:div w:id="1790933378">
      <w:bodyDiv w:val="1"/>
      <w:marLeft w:val="0"/>
      <w:marRight w:val="0"/>
      <w:marTop w:val="0"/>
      <w:marBottom w:val="0"/>
      <w:divBdr>
        <w:top w:val="none" w:sz="0" w:space="0" w:color="auto"/>
        <w:left w:val="none" w:sz="0" w:space="0" w:color="auto"/>
        <w:bottom w:val="none" w:sz="0" w:space="0" w:color="auto"/>
        <w:right w:val="none" w:sz="0" w:space="0" w:color="auto"/>
      </w:divBdr>
    </w:div>
    <w:div w:id="1791895085">
      <w:bodyDiv w:val="1"/>
      <w:marLeft w:val="0"/>
      <w:marRight w:val="0"/>
      <w:marTop w:val="0"/>
      <w:marBottom w:val="0"/>
      <w:divBdr>
        <w:top w:val="none" w:sz="0" w:space="0" w:color="auto"/>
        <w:left w:val="none" w:sz="0" w:space="0" w:color="auto"/>
        <w:bottom w:val="none" w:sz="0" w:space="0" w:color="auto"/>
        <w:right w:val="none" w:sz="0" w:space="0" w:color="auto"/>
      </w:divBdr>
    </w:div>
    <w:div w:id="1794250775">
      <w:bodyDiv w:val="1"/>
      <w:marLeft w:val="0"/>
      <w:marRight w:val="0"/>
      <w:marTop w:val="0"/>
      <w:marBottom w:val="0"/>
      <w:divBdr>
        <w:top w:val="none" w:sz="0" w:space="0" w:color="auto"/>
        <w:left w:val="none" w:sz="0" w:space="0" w:color="auto"/>
        <w:bottom w:val="none" w:sz="0" w:space="0" w:color="auto"/>
        <w:right w:val="none" w:sz="0" w:space="0" w:color="auto"/>
      </w:divBdr>
    </w:div>
    <w:div w:id="1795831687">
      <w:bodyDiv w:val="1"/>
      <w:marLeft w:val="0"/>
      <w:marRight w:val="0"/>
      <w:marTop w:val="0"/>
      <w:marBottom w:val="0"/>
      <w:divBdr>
        <w:top w:val="none" w:sz="0" w:space="0" w:color="auto"/>
        <w:left w:val="none" w:sz="0" w:space="0" w:color="auto"/>
        <w:bottom w:val="none" w:sz="0" w:space="0" w:color="auto"/>
        <w:right w:val="none" w:sz="0" w:space="0" w:color="auto"/>
      </w:divBdr>
    </w:div>
    <w:div w:id="1800299637">
      <w:bodyDiv w:val="1"/>
      <w:marLeft w:val="0"/>
      <w:marRight w:val="0"/>
      <w:marTop w:val="0"/>
      <w:marBottom w:val="0"/>
      <w:divBdr>
        <w:top w:val="none" w:sz="0" w:space="0" w:color="auto"/>
        <w:left w:val="none" w:sz="0" w:space="0" w:color="auto"/>
        <w:bottom w:val="none" w:sz="0" w:space="0" w:color="auto"/>
        <w:right w:val="none" w:sz="0" w:space="0" w:color="auto"/>
      </w:divBdr>
    </w:div>
    <w:div w:id="1803882495">
      <w:bodyDiv w:val="1"/>
      <w:marLeft w:val="0"/>
      <w:marRight w:val="0"/>
      <w:marTop w:val="0"/>
      <w:marBottom w:val="0"/>
      <w:divBdr>
        <w:top w:val="none" w:sz="0" w:space="0" w:color="auto"/>
        <w:left w:val="none" w:sz="0" w:space="0" w:color="auto"/>
        <w:bottom w:val="none" w:sz="0" w:space="0" w:color="auto"/>
        <w:right w:val="none" w:sz="0" w:space="0" w:color="auto"/>
      </w:divBdr>
    </w:div>
    <w:div w:id="1806191792">
      <w:bodyDiv w:val="1"/>
      <w:marLeft w:val="0"/>
      <w:marRight w:val="0"/>
      <w:marTop w:val="0"/>
      <w:marBottom w:val="0"/>
      <w:divBdr>
        <w:top w:val="none" w:sz="0" w:space="0" w:color="auto"/>
        <w:left w:val="none" w:sz="0" w:space="0" w:color="auto"/>
        <w:bottom w:val="none" w:sz="0" w:space="0" w:color="auto"/>
        <w:right w:val="none" w:sz="0" w:space="0" w:color="auto"/>
      </w:divBdr>
    </w:div>
    <w:div w:id="1810829271">
      <w:bodyDiv w:val="1"/>
      <w:marLeft w:val="0"/>
      <w:marRight w:val="0"/>
      <w:marTop w:val="0"/>
      <w:marBottom w:val="0"/>
      <w:divBdr>
        <w:top w:val="none" w:sz="0" w:space="0" w:color="auto"/>
        <w:left w:val="none" w:sz="0" w:space="0" w:color="auto"/>
        <w:bottom w:val="none" w:sz="0" w:space="0" w:color="auto"/>
        <w:right w:val="none" w:sz="0" w:space="0" w:color="auto"/>
      </w:divBdr>
    </w:div>
    <w:div w:id="1823083695">
      <w:bodyDiv w:val="1"/>
      <w:marLeft w:val="0"/>
      <w:marRight w:val="0"/>
      <w:marTop w:val="0"/>
      <w:marBottom w:val="0"/>
      <w:divBdr>
        <w:top w:val="none" w:sz="0" w:space="0" w:color="auto"/>
        <w:left w:val="none" w:sz="0" w:space="0" w:color="auto"/>
        <w:bottom w:val="none" w:sz="0" w:space="0" w:color="auto"/>
        <w:right w:val="none" w:sz="0" w:space="0" w:color="auto"/>
      </w:divBdr>
    </w:div>
    <w:div w:id="1824354266">
      <w:bodyDiv w:val="1"/>
      <w:marLeft w:val="0"/>
      <w:marRight w:val="0"/>
      <w:marTop w:val="0"/>
      <w:marBottom w:val="0"/>
      <w:divBdr>
        <w:top w:val="none" w:sz="0" w:space="0" w:color="auto"/>
        <w:left w:val="none" w:sz="0" w:space="0" w:color="auto"/>
        <w:bottom w:val="none" w:sz="0" w:space="0" w:color="auto"/>
        <w:right w:val="none" w:sz="0" w:space="0" w:color="auto"/>
      </w:divBdr>
    </w:div>
    <w:div w:id="1843934140">
      <w:bodyDiv w:val="1"/>
      <w:marLeft w:val="0"/>
      <w:marRight w:val="0"/>
      <w:marTop w:val="0"/>
      <w:marBottom w:val="0"/>
      <w:divBdr>
        <w:top w:val="none" w:sz="0" w:space="0" w:color="auto"/>
        <w:left w:val="none" w:sz="0" w:space="0" w:color="auto"/>
        <w:bottom w:val="none" w:sz="0" w:space="0" w:color="auto"/>
        <w:right w:val="none" w:sz="0" w:space="0" w:color="auto"/>
      </w:divBdr>
    </w:div>
    <w:div w:id="1844054872">
      <w:bodyDiv w:val="1"/>
      <w:marLeft w:val="0"/>
      <w:marRight w:val="0"/>
      <w:marTop w:val="0"/>
      <w:marBottom w:val="0"/>
      <w:divBdr>
        <w:top w:val="none" w:sz="0" w:space="0" w:color="auto"/>
        <w:left w:val="none" w:sz="0" w:space="0" w:color="auto"/>
        <w:bottom w:val="none" w:sz="0" w:space="0" w:color="auto"/>
        <w:right w:val="none" w:sz="0" w:space="0" w:color="auto"/>
      </w:divBdr>
    </w:div>
    <w:div w:id="1856457325">
      <w:bodyDiv w:val="1"/>
      <w:marLeft w:val="0"/>
      <w:marRight w:val="0"/>
      <w:marTop w:val="0"/>
      <w:marBottom w:val="0"/>
      <w:divBdr>
        <w:top w:val="none" w:sz="0" w:space="0" w:color="auto"/>
        <w:left w:val="none" w:sz="0" w:space="0" w:color="auto"/>
        <w:bottom w:val="none" w:sz="0" w:space="0" w:color="auto"/>
        <w:right w:val="none" w:sz="0" w:space="0" w:color="auto"/>
      </w:divBdr>
    </w:div>
    <w:div w:id="1866090211">
      <w:bodyDiv w:val="1"/>
      <w:marLeft w:val="0"/>
      <w:marRight w:val="0"/>
      <w:marTop w:val="0"/>
      <w:marBottom w:val="0"/>
      <w:divBdr>
        <w:top w:val="none" w:sz="0" w:space="0" w:color="auto"/>
        <w:left w:val="none" w:sz="0" w:space="0" w:color="auto"/>
        <w:bottom w:val="none" w:sz="0" w:space="0" w:color="auto"/>
        <w:right w:val="none" w:sz="0" w:space="0" w:color="auto"/>
      </w:divBdr>
    </w:div>
    <w:div w:id="1874531767">
      <w:bodyDiv w:val="1"/>
      <w:marLeft w:val="0"/>
      <w:marRight w:val="0"/>
      <w:marTop w:val="0"/>
      <w:marBottom w:val="0"/>
      <w:divBdr>
        <w:top w:val="none" w:sz="0" w:space="0" w:color="auto"/>
        <w:left w:val="none" w:sz="0" w:space="0" w:color="auto"/>
        <w:bottom w:val="none" w:sz="0" w:space="0" w:color="auto"/>
        <w:right w:val="none" w:sz="0" w:space="0" w:color="auto"/>
      </w:divBdr>
    </w:div>
    <w:div w:id="1876233642">
      <w:bodyDiv w:val="1"/>
      <w:marLeft w:val="0"/>
      <w:marRight w:val="0"/>
      <w:marTop w:val="0"/>
      <w:marBottom w:val="0"/>
      <w:divBdr>
        <w:top w:val="none" w:sz="0" w:space="0" w:color="auto"/>
        <w:left w:val="none" w:sz="0" w:space="0" w:color="auto"/>
        <w:bottom w:val="none" w:sz="0" w:space="0" w:color="auto"/>
        <w:right w:val="none" w:sz="0" w:space="0" w:color="auto"/>
      </w:divBdr>
    </w:div>
    <w:div w:id="1876652777">
      <w:bodyDiv w:val="1"/>
      <w:marLeft w:val="0"/>
      <w:marRight w:val="0"/>
      <w:marTop w:val="0"/>
      <w:marBottom w:val="0"/>
      <w:divBdr>
        <w:top w:val="none" w:sz="0" w:space="0" w:color="auto"/>
        <w:left w:val="none" w:sz="0" w:space="0" w:color="auto"/>
        <w:bottom w:val="none" w:sz="0" w:space="0" w:color="auto"/>
        <w:right w:val="none" w:sz="0" w:space="0" w:color="auto"/>
      </w:divBdr>
    </w:div>
    <w:div w:id="1877617350">
      <w:bodyDiv w:val="1"/>
      <w:marLeft w:val="0"/>
      <w:marRight w:val="0"/>
      <w:marTop w:val="0"/>
      <w:marBottom w:val="0"/>
      <w:divBdr>
        <w:top w:val="none" w:sz="0" w:space="0" w:color="auto"/>
        <w:left w:val="none" w:sz="0" w:space="0" w:color="auto"/>
        <w:bottom w:val="none" w:sz="0" w:space="0" w:color="auto"/>
        <w:right w:val="none" w:sz="0" w:space="0" w:color="auto"/>
      </w:divBdr>
    </w:div>
    <w:div w:id="1884323741">
      <w:bodyDiv w:val="1"/>
      <w:marLeft w:val="0"/>
      <w:marRight w:val="0"/>
      <w:marTop w:val="0"/>
      <w:marBottom w:val="0"/>
      <w:divBdr>
        <w:top w:val="none" w:sz="0" w:space="0" w:color="auto"/>
        <w:left w:val="none" w:sz="0" w:space="0" w:color="auto"/>
        <w:bottom w:val="none" w:sz="0" w:space="0" w:color="auto"/>
        <w:right w:val="none" w:sz="0" w:space="0" w:color="auto"/>
      </w:divBdr>
    </w:div>
    <w:div w:id="1888451330">
      <w:bodyDiv w:val="1"/>
      <w:marLeft w:val="0"/>
      <w:marRight w:val="0"/>
      <w:marTop w:val="0"/>
      <w:marBottom w:val="0"/>
      <w:divBdr>
        <w:top w:val="none" w:sz="0" w:space="0" w:color="auto"/>
        <w:left w:val="none" w:sz="0" w:space="0" w:color="auto"/>
        <w:bottom w:val="none" w:sz="0" w:space="0" w:color="auto"/>
        <w:right w:val="none" w:sz="0" w:space="0" w:color="auto"/>
      </w:divBdr>
    </w:div>
    <w:div w:id="1892231132">
      <w:bodyDiv w:val="1"/>
      <w:marLeft w:val="0"/>
      <w:marRight w:val="0"/>
      <w:marTop w:val="0"/>
      <w:marBottom w:val="0"/>
      <w:divBdr>
        <w:top w:val="none" w:sz="0" w:space="0" w:color="auto"/>
        <w:left w:val="none" w:sz="0" w:space="0" w:color="auto"/>
        <w:bottom w:val="none" w:sz="0" w:space="0" w:color="auto"/>
        <w:right w:val="none" w:sz="0" w:space="0" w:color="auto"/>
      </w:divBdr>
    </w:div>
    <w:div w:id="1907378186">
      <w:bodyDiv w:val="1"/>
      <w:marLeft w:val="0"/>
      <w:marRight w:val="0"/>
      <w:marTop w:val="0"/>
      <w:marBottom w:val="0"/>
      <w:divBdr>
        <w:top w:val="none" w:sz="0" w:space="0" w:color="auto"/>
        <w:left w:val="none" w:sz="0" w:space="0" w:color="auto"/>
        <w:bottom w:val="none" w:sz="0" w:space="0" w:color="auto"/>
        <w:right w:val="none" w:sz="0" w:space="0" w:color="auto"/>
      </w:divBdr>
    </w:div>
    <w:div w:id="1907718123">
      <w:bodyDiv w:val="1"/>
      <w:marLeft w:val="0"/>
      <w:marRight w:val="0"/>
      <w:marTop w:val="0"/>
      <w:marBottom w:val="0"/>
      <w:divBdr>
        <w:top w:val="none" w:sz="0" w:space="0" w:color="auto"/>
        <w:left w:val="none" w:sz="0" w:space="0" w:color="auto"/>
        <w:bottom w:val="none" w:sz="0" w:space="0" w:color="auto"/>
        <w:right w:val="none" w:sz="0" w:space="0" w:color="auto"/>
      </w:divBdr>
    </w:div>
    <w:div w:id="1910116747">
      <w:bodyDiv w:val="1"/>
      <w:marLeft w:val="0"/>
      <w:marRight w:val="0"/>
      <w:marTop w:val="0"/>
      <w:marBottom w:val="0"/>
      <w:divBdr>
        <w:top w:val="none" w:sz="0" w:space="0" w:color="auto"/>
        <w:left w:val="none" w:sz="0" w:space="0" w:color="auto"/>
        <w:bottom w:val="none" w:sz="0" w:space="0" w:color="auto"/>
        <w:right w:val="none" w:sz="0" w:space="0" w:color="auto"/>
      </w:divBdr>
    </w:div>
    <w:div w:id="1911845642">
      <w:bodyDiv w:val="1"/>
      <w:marLeft w:val="0"/>
      <w:marRight w:val="0"/>
      <w:marTop w:val="0"/>
      <w:marBottom w:val="0"/>
      <w:divBdr>
        <w:top w:val="none" w:sz="0" w:space="0" w:color="auto"/>
        <w:left w:val="none" w:sz="0" w:space="0" w:color="auto"/>
        <w:bottom w:val="none" w:sz="0" w:space="0" w:color="auto"/>
        <w:right w:val="none" w:sz="0" w:space="0" w:color="auto"/>
      </w:divBdr>
    </w:div>
    <w:div w:id="1912737392">
      <w:bodyDiv w:val="1"/>
      <w:marLeft w:val="0"/>
      <w:marRight w:val="0"/>
      <w:marTop w:val="0"/>
      <w:marBottom w:val="0"/>
      <w:divBdr>
        <w:top w:val="none" w:sz="0" w:space="0" w:color="auto"/>
        <w:left w:val="none" w:sz="0" w:space="0" w:color="auto"/>
        <w:bottom w:val="none" w:sz="0" w:space="0" w:color="auto"/>
        <w:right w:val="none" w:sz="0" w:space="0" w:color="auto"/>
      </w:divBdr>
    </w:div>
    <w:div w:id="1917009011">
      <w:bodyDiv w:val="1"/>
      <w:marLeft w:val="0"/>
      <w:marRight w:val="0"/>
      <w:marTop w:val="0"/>
      <w:marBottom w:val="0"/>
      <w:divBdr>
        <w:top w:val="none" w:sz="0" w:space="0" w:color="auto"/>
        <w:left w:val="none" w:sz="0" w:space="0" w:color="auto"/>
        <w:bottom w:val="none" w:sz="0" w:space="0" w:color="auto"/>
        <w:right w:val="none" w:sz="0" w:space="0" w:color="auto"/>
      </w:divBdr>
    </w:div>
    <w:div w:id="1920554045">
      <w:bodyDiv w:val="1"/>
      <w:marLeft w:val="0"/>
      <w:marRight w:val="0"/>
      <w:marTop w:val="0"/>
      <w:marBottom w:val="0"/>
      <w:divBdr>
        <w:top w:val="none" w:sz="0" w:space="0" w:color="auto"/>
        <w:left w:val="none" w:sz="0" w:space="0" w:color="auto"/>
        <w:bottom w:val="none" w:sz="0" w:space="0" w:color="auto"/>
        <w:right w:val="none" w:sz="0" w:space="0" w:color="auto"/>
      </w:divBdr>
    </w:div>
    <w:div w:id="1920669387">
      <w:bodyDiv w:val="1"/>
      <w:marLeft w:val="0"/>
      <w:marRight w:val="0"/>
      <w:marTop w:val="0"/>
      <w:marBottom w:val="0"/>
      <w:divBdr>
        <w:top w:val="none" w:sz="0" w:space="0" w:color="auto"/>
        <w:left w:val="none" w:sz="0" w:space="0" w:color="auto"/>
        <w:bottom w:val="none" w:sz="0" w:space="0" w:color="auto"/>
        <w:right w:val="none" w:sz="0" w:space="0" w:color="auto"/>
      </w:divBdr>
    </w:div>
    <w:div w:id="1923444766">
      <w:bodyDiv w:val="1"/>
      <w:marLeft w:val="0"/>
      <w:marRight w:val="0"/>
      <w:marTop w:val="0"/>
      <w:marBottom w:val="0"/>
      <w:divBdr>
        <w:top w:val="none" w:sz="0" w:space="0" w:color="auto"/>
        <w:left w:val="none" w:sz="0" w:space="0" w:color="auto"/>
        <w:bottom w:val="none" w:sz="0" w:space="0" w:color="auto"/>
        <w:right w:val="none" w:sz="0" w:space="0" w:color="auto"/>
      </w:divBdr>
    </w:div>
    <w:div w:id="1932471704">
      <w:bodyDiv w:val="1"/>
      <w:marLeft w:val="0"/>
      <w:marRight w:val="0"/>
      <w:marTop w:val="0"/>
      <w:marBottom w:val="0"/>
      <w:divBdr>
        <w:top w:val="none" w:sz="0" w:space="0" w:color="auto"/>
        <w:left w:val="none" w:sz="0" w:space="0" w:color="auto"/>
        <w:bottom w:val="none" w:sz="0" w:space="0" w:color="auto"/>
        <w:right w:val="none" w:sz="0" w:space="0" w:color="auto"/>
      </w:divBdr>
    </w:div>
    <w:div w:id="1940943428">
      <w:bodyDiv w:val="1"/>
      <w:marLeft w:val="0"/>
      <w:marRight w:val="0"/>
      <w:marTop w:val="0"/>
      <w:marBottom w:val="0"/>
      <w:divBdr>
        <w:top w:val="none" w:sz="0" w:space="0" w:color="auto"/>
        <w:left w:val="none" w:sz="0" w:space="0" w:color="auto"/>
        <w:bottom w:val="none" w:sz="0" w:space="0" w:color="auto"/>
        <w:right w:val="none" w:sz="0" w:space="0" w:color="auto"/>
      </w:divBdr>
    </w:div>
    <w:div w:id="1943340212">
      <w:bodyDiv w:val="1"/>
      <w:marLeft w:val="0"/>
      <w:marRight w:val="0"/>
      <w:marTop w:val="0"/>
      <w:marBottom w:val="0"/>
      <w:divBdr>
        <w:top w:val="none" w:sz="0" w:space="0" w:color="auto"/>
        <w:left w:val="none" w:sz="0" w:space="0" w:color="auto"/>
        <w:bottom w:val="none" w:sz="0" w:space="0" w:color="auto"/>
        <w:right w:val="none" w:sz="0" w:space="0" w:color="auto"/>
      </w:divBdr>
    </w:div>
    <w:div w:id="1943419921">
      <w:bodyDiv w:val="1"/>
      <w:marLeft w:val="0"/>
      <w:marRight w:val="0"/>
      <w:marTop w:val="0"/>
      <w:marBottom w:val="0"/>
      <w:divBdr>
        <w:top w:val="none" w:sz="0" w:space="0" w:color="auto"/>
        <w:left w:val="none" w:sz="0" w:space="0" w:color="auto"/>
        <w:bottom w:val="none" w:sz="0" w:space="0" w:color="auto"/>
        <w:right w:val="none" w:sz="0" w:space="0" w:color="auto"/>
      </w:divBdr>
    </w:div>
    <w:div w:id="1943756864">
      <w:bodyDiv w:val="1"/>
      <w:marLeft w:val="0"/>
      <w:marRight w:val="0"/>
      <w:marTop w:val="0"/>
      <w:marBottom w:val="0"/>
      <w:divBdr>
        <w:top w:val="none" w:sz="0" w:space="0" w:color="auto"/>
        <w:left w:val="none" w:sz="0" w:space="0" w:color="auto"/>
        <w:bottom w:val="none" w:sz="0" w:space="0" w:color="auto"/>
        <w:right w:val="none" w:sz="0" w:space="0" w:color="auto"/>
      </w:divBdr>
    </w:div>
    <w:div w:id="1945261087">
      <w:bodyDiv w:val="1"/>
      <w:marLeft w:val="0"/>
      <w:marRight w:val="0"/>
      <w:marTop w:val="0"/>
      <w:marBottom w:val="0"/>
      <w:divBdr>
        <w:top w:val="none" w:sz="0" w:space="0" w:color="auto"/>
        <w:left w:val="none" w:sz="0" w:space="0" w:color="auto"/>
        <w:bottom w:val="none" w:sz="0" w:space="0" w:color="auto"/>
        <w:right w:val="none" w:sz="0" w:space="0" w:color="auto"/>
      </w:divBdr>
    </w:div>
    <w:div w:id="1960648721">
      <w:bodyDiv w:val="1"/>
      <w:marLeft w:val="0"/>
      <w:marRight w:val="0"/>
      <w:marTop w:val="0"/>
      <w:marBottom w:val="0"/>
      <w:divBdr>
        <w:top w:val="none" w:sz="0" w:space="0" w:color="auto"/>
        <w:left w:val="none" w:sz="0" w:space="0" w:color="auto"/>
        <w:bottom w:val="none" w:sz="0" w:space="0" w:color="auto"/>
        <w:right w:val="none" w:sz="0" w:space="0" w:color="auto"/>
      </w:divBdr>
    </w:div>
    <w:div w:id="1965505155">
      <w:bodyDiv w:val="1"/>
      <w:marLeft w:val="0"/>
      <w:marRight w:val="0"/>
      <w:marTop w:val="0"/>
      <w:marBottom w:val="0"/>
      <w:divBdr>
        <w:top w:val="none" w:sz="0" w:space="0" w:color="auto"/>
        <w:left w:val="none" w:sz="0" w:space="0" w:color="auto"/>
        <w:bottom w:val="none" w:sz="0" w:space="0" w:color="auto"/>
        <w:right w:val="none" w:sz="0" w:space="0" w:color="auto"/>
      </w:divBdr>
    </w:div>
    <w:div w:id="1966542051">
      <w:bodyDiv w:val="1"/>
      <w:marLeft w:val="0"/>
      <w:marRight w:val="0"/>
      <w:marTop w:val="0"/>
      <w:marBottom w:val="0"/>
      <w:divBdr>
        <w:top w:val="none" w:sz="0" w:space="0" w:color="auto"/>
        <w:left w:val="none" w:sz="0" w:space="0" w:color="auto"/>
        <w:bottom w:val="none" w:sz="0" w:space="0" w:color="auto"/>
        <w:right w:val="none" w:sz="0" w:space="0" w:color="auto"/>
      </w:divBdr>
    </w:div>
    <w:div w:id="1968853274">
      <w:bodyDiv w:val="1"/>
      <w:marLeft w:val="0"/>
      <w:marRight w:val="0"/>
      <w:marTop w:val="0"/>
      <w:marBottom w:val="0"/>
      <w:divBdr>
        <w:top w:val="none" w:sz="0" w:space="0" w:color="auto"/>
        <w:left w:val="none" w:sz="0" w:space="0" w:color="auto"/>
        <w:bottom w:val="none" w:sz="0" w:space="0" w:color="auto"/>
        <w:right w:val="none" w:sz="0" w:space="0" w:color="auto"/>
      </w:divBdr>
    </w:div>
    <w:div w:id="1979799142">
      <w:bodyDiv w:val="1"/>
      <w:marLeft w:val="0"/>
      <w:marRight w:val="0"/>
      <w:marTop w:val="0"/>
      <w:marBottom w:val="0"/>
      <w:divBdr>
        <w:top w:val="none" w:sz="0" w:space="0" w:color="auto"/>
        <w:left w:val="none" w:sz="0" w:space="0" w:color="auto"/>
        <w:bottom w:val="none" w:sz="0" w:space="0" w:color="auto"/>
        <w:right w:val="none" w:sz="0" w:space="0" w:color="auto"/>
      </w:divBdr>
    </w:div>
    <w:div w:id="1995379460">
      <w:bodyDiv w:val="1"/>
      <w:marLeft w:val="0"/>
      <w:marRight w:val="0"/>
      <w:marTop w:val="0"/>
      <w:marBottom w:val="0"/>
      <w:divBdr>
        <w:top w:val="none" w:sz="0" w:space="0" w:color="auto"/>
        <w:left w:val="none" w:sz="0" w:space="0" w:color="auto"/>
        <w:bottom w:val="none" w:sz="0" w:space="0" w:color="auto"/>
        <w:right w:val="none" w:sz="0" w:space="0" w:color="auto"/>
      </w:divBdr>
    </w:div>
    <w:div w:id="2000499815">
      <w:bodyDiv w:val="1"/>
      <w:marLeft w:val="0"/>
      <w:marRight w:val="0"/>
      <w:marTop w:val="0"/>
      <w:marBottom w:val="0"/>
      <w:divBdr>
        <w:top w:val="none" w:sz="0" w:space="0" w:color="auto"/>
        <w:left w:val="none" w:sz="0" w:space="0" w:color="auto"/>
        <w:bottom w:val="none" w:sz="0" w:space="0" w:color="auto"/>
        <w:right w:val="none" w:sz="0" w:space="0" w:color="auto"/>
      </w:divBdr>
    </w:div>
    <w:div w:id="2003583164">
      <w:bodyDiv w:val="1"/>
      <w:marLeft w:val="0"/>
      <w:marRight w:val="0"/>
      <w:marTop w:val="0"/>
      <w:marBottom w:val="0"/>
      <w:divBdr>
        <w:top w:val="none" w:sz="0" w:space="0" w:color="auto"/>
        <w:left w:val="none" w:sz="0" w:space="0" w:color="auto"/>
        <w:bottom w:val="none" w:sz="0" w:space="0" w:color="auto"/>
        <w:right w:val="none" w:sz="0" w:space="0" w:color="auto"/>
      </w:divBdr>
    </w:div>
    <w:div w:id="2006282044">
      <w:bodyDiv w:val="1"/>
      <w:marLeft w:val="0"/>
      <w:marRight w:val="0"/>
      <w:marTop w:val="0"/>
      <w:marBottom w:val="0"/>
      <w:divBdr>
        <w:top w:val="none" w:sz="0" w:space="0" w:color="auto"/>
        <w:left w:val="none" w:sz="0" w:space="0" w:color="auto"/>
        <w:bottom w:val="none" w:sz="0" w:space="0" w:color="auto"/>
        <w:right w:val="none" w:sz="0" w:space="0" w:color="auto"/>
      </w:divBdr>
    </w:div>
    <w:div w:id="2009401366">
      <w:bodyDiv w:val="1"/>
      <w:marLeft w:val="0"/>
      <w:marRight w:val="0"/>
      <w:marTop w:val="0"/>
      <w:marBottom w:val="0"/>
      <w:divBdr>
        <w:top w:val="none" w:sz="0" w:space="0" w:color="auto"/>
        <w:left w:val="none" w:sz="0" w:space="0" w:color="auto"/>
        <w:bottom w:val="none" w:sz="0" w:space="0" w:color="auto"/>
        <w:right w:val="none" w:sz="0" w:space="0" w:color="auto"/>
      </w:divBdr>
    </w:div>
    <w:div w:id="2018968964">
      <w:bodyDiv w:val="1"/>
      <w:marLeft w:val="0"/>
      <w:marRight w:val="0"/>
      <w:marTop w:val="0"/>
      <w:marBottom w:val="0"/>
      <w:divBdr>
        <w:top w:val="none" w:sz="0" w:space="0" w:color="auto"/>
        <w:left w:val="none" w:sz="0" w:space="0" w:color="auto"/>
        <w:bottom w:val="none" w:sz="0" w:space="0" w:color="auto"/>
        <w:right w:val="none" w:sz="0" w:space="0" w:color="auto"/>
      </w:divBdr>
    </w:div>
    <w:div w:id="2020426058">
      <w:bodyDiv w:val="1"/>
      <w:marLeft w:val="0"/>
      <w:marRight w:val="0"/>
      <w:marTop w:val="0"/>
      <w:marBottom w:val="0"/>
      <w:divBdr>
        <w:top w:val="none" w:sz="0" w:space="0" w:color="auto"/>
        <w:left w:val="none" w:sz="0" w:space="0" w:color="auto"/>
        <w:bottom w:val="none" w:sz="0" w:space="0" w:color="auto"/>
        <w:right w:val="none" w:sz="0" w:space="0" w:color="auto"/>
      </w:divBdr>
    </w:div>
    <w:div w:id="2025088231">
      <w:bodyDiv w:val="1"/>
      <w:marLeft w:val="0"/>
      <w:marRight w:val="0"/>
      <w:marTop w:val="0"/>
      <w:marBottom w:val="0"/>
      <w:divBdr>
        <w:top w:val="none" w:sz="0" w:space="0" w:color="auto"/>
        <w:left w:val="none" w:sz="0" w:space="0" w:color="auto"/>
        <w:bottom w:val="none" w:sz="0" w:space="0" w:color="auto"/>
        <w:right w:val="none" w:sz="0" w:space="0" w:color="auto"/>
      </w:divBdr>
    </w:div>
    <w:div w:id="2029913400">
      <w:bodyDiv w:val="1"/>
      <w:marLeft w:val="0"/>
      <w:marRight w:val="0"/>
      <w:marTop w:val="0"/>
      <w:marBottom w:val="0"/>
      <w:divBdr>
        <w:top w:val="none" w:sz="0" w:space="0" w:color="auto"/>
        <w:left w:val="none" w:sz="0" w:space="0" w:color="auto"/>
        <w:bottom w:val="none" w:sz="0" w:space="0" w:color="auto"/>
        <w:right w:val="none" w:sz="0" w:space="0" w:color="auto"/>
      </w:divBdr>
    </w:div>
    <w:div w:id="2033023048">
      <w:bodyDiv w:val="1"/>
      <w:marLeft w:val="0"/>
      <w:marRight w:val="0"/>
      <w:marTop w:val="0"/>
      <w:marBottom w:val="0"/>
      <w:divBdr>
        <w:top w:val="none" w:sz="0" w:space="0" w:color="auto"/>
        <w:left w:val="none" w:sz="0" w:space="0" w:color="auto"/>
        <w:bottom w:val="none" w:sz="0" w:space="0" w:color="auto"/>
        <w:right w:val="none" w:sz="0" w:space="0" w:color="auto"/>
      </w:divBdr>
    </w:div>
    <w:div w:id="2037850965">
      <w:bodyDiv w:val="1"/>
      <w:marLeft w:val="0"/>
      <w:marRight w:val="0"/>
      <w:marTop w:val="0"/>
      <w:marBottom w:val="0"/>
      <w:divBdr>
        <w:top w:val="none" w:sz="0" w:space="0" w:color="auto"/>
        <w:left w:val="none" w:sz="0" w:space="0" w:color="auto"/>
        <w:bottom w:val="none" w:sz="0" w:space="0" w:color="auto"/>
        <w:right w:val="none" w:sz="0" w:space="0" w:color="auto"/>
      </w:divBdr>
    </w:div>
    <w:div w:id="2045523903">
      <w:bodyDiv w:val="1"/>
      <w:marLeft w:val="0"/>
      <w:marRight w:val="0"/>
      <w:marTop w:val="0"/>
      <w:marBottom w:val="0"/>
      <w:divBdr>
        <w:top w:val="none" w:sz="0" w:space="0" w:color="auto"/>
        <w:left w:val="none" w:sz="0" w:space="0" w:color="auto"/>
        <w:bottom w:val="none" w:sz="0" w:space="0" w:color="auto"/>
        <w:right w:val="none" w:sz="0" w:space="0" w:color="auto"/>
      </w:divBdr>
    </w:div>
    <w:div w:id="2047098946">
      <w:bodyDiv w:val="1"/>
      <w:marLeft w:val="0"/>
      <w:marRight w:val="0"/>
      <w:marTop w:val="0"/>
      <w:marBottom w:val="0"/>
      <w:divBdr>
        <w:top w:val="none" w:sz="0" w:space="0" w:color="auto"/>
        <w:left w:val="none" w:sz="0" w:space="0" w:color="auto"/>
        <w:bottom w:val="none" w:sz="0" w:space="0" w:color="auto"/>
        <w:right w:val="none" w:sz="0" w:space="0" w:color="auto"/>
      </w:divBdr>
    </w:div>
    <w:div w:id="2049604392">
      <w:bodyDiv w:val="1"/>
      <w:marLeft w:val="0"/>
      <w:marRight w:val="0"/>
      <w:marTop w:val="0"/>
      <w:marBottom w:val="0"/>
      <w:divBdr>
        <w:top w:val="none" w:sz="0" w:space="0" w:color="auto"/>
        <w:left w:val="none" w:sz="0" w:space="0" w:color="auto"/>
        <w:bottom w:val="none" w:sz="0" w:space="0" w:color="auto"/>
        <w:right w:val="none" w:sz="0" w:space="0" w:color="auto"/>
      </w:divBdr>
    </w:div>
    <w:div w:id="2053453622">
      <w:bodyDiv w:val="1"/>
      <w:marLeft w:val="0"/>
      <w:marRight w:val="0"/>
      <w:marTop w:val="0"/>
      <w:marBottom w:val="0"/>
      <w:divBdr>
        <w:top w:val="none" w:sz="0" w:space="0" w:color="auto"/>
        <w:left w:val="none" w:sz="0" w:space="0" w:color="auto"/>
        <w:bottom w:val="none" w:sz="0" w:space="0" w:color="auto"/>
        <w:right w:val="none" w:sz="0" w:space="0" w:color="auto"/>
      </w:divBdr>
    </w:div>
    <w:div w:id="2063093295">
      <w:bodyDiv w:val="1"/>
      <w:marLeft w:val="0"/>
      <w:marRight w:val="0"/>
      <w:marTop w:val="0"/>
      <w:marBottom w:val="0"/>
      <w:divBdr>
        <w:top w:val="none" w:sz="0" w:space="0" w:color="auto"/>
        <w:left w:val="none" w:sz="0" w:space="0" w:color="auto"/>
        <w:bottom w:val="none" w:sz="0" w:space="0" w:color="auto"/>
        <w:right w:val="none" w:sz="0" w:space="0" w:color="auto"/>
      </w:divBdr>
    </w:div>
    <w:div w:id="2063211247">
      <w:bodyDiv w:val="1"/>
      <w:marLeft w:val="0"/>
      <w:marRight w:val="0"/>
      <w:marTop w:val="0"/>
      <w:marBottom w:val="0"/>
      <w:divBdr>
        <w:top w:val="none" w:sz="0" w:space="0" w:color="auto"/>
        <w:left w:val="none" w:sz="0" w:space="0" w:color="auto"/>
        <w:bottom w:val="none" w:sz="0" w:space="0" w:color="auto"/>
        <w:right w:val="none" w:sz="0" w:space="0" w:color="auto"/>
      </w:divBdr>
    </w:div>
    <w:div w:id="2070641758">
      <w:bodyDiv w:val="1"/>
      <w:marLeft w:val="0"/>
      <w:marRight w:val="0"/>
      <w:marTop w:val="0"/>
      <w:marBottom w:val="0"/>
      <w:divBdr>
        <w:top w:val="none" w:sz="0" w:space="0" w:color="auto"/>
        <w:left w:val="none" w:sz="0" w:space="0" w:color="auto"/>
        <w:bottom w:val="none" w:sz="0" w:space="0" w:color="auto"/>
        <w:right w:val="none" w:sz="0" w:space="0" w:color="auto"/>
      </w:divBdr>
    </w:div>
    <w:div w:id="2089644342">
      <w:bodyDiv w:val="1"/>
      <w:marLeft w:val="0"/>
      <w:marRight w:val="0"/>
      <w:marTop w:val="0"/>
      <w:marBottom w:val="0"/>
      <w:divBdr>
        <w:top w:val="none" w:sz="0" w:space="0" w:color="auto"/>
        <w:left w:val="none" w:sz="0" w:space="0" w:color="auto"/>
        <w:bottom w:val="none" w:sz="0" w:space="0" w:color="auto"/>
        <w:right w:val="none" w:sz="0" w:space="0" w:color="auto"/>
      </w:divBdr>
    </w:div>
    <w:div w:id="2093620604">
      <w:bodyDiv w:val="1"/>
      <w:marLeft w:val="0"/>
      <w:marRight w:val="0"/>
      <w:marTop w:val="0"/>
      <w:marBottom w:val="0"/>
      <w:divBdr>
        <w:top w:val="none" w:sz="0" w:space="0" w:color="auto"/>
        <w:left w:val="none" w:sz="0" w:space="0" w:color="auto"/>
        <w:bottom w:val="none" w:sz="0" w:space="0" w:color="auto"/>
        <w:right w:val="none" w:sz="0" w:space="0" w:color="auto"/>
      </w:divBdr>
    </w:div>
    <w:div w:id="2099792039">
      <w:bodyDiv w:val="1"/>
      <w:marLeft w:val="0"/>
      <w:marRight w:val="0"/>
      <w:marTop w:val="0"/>
      <w:marBottom w:val="0"/>
      <w:divBdr>
        <w:top w:val="none" w:sz="0" w:space="0" w:color="auto"/>
        <w:left w:val="none" w:sz="0" w:space="0" w:color="auto"/>
        <w:bottom w:val="none" w:sz="0" w:space="0" w:color="auto"/>
        <w:right w:val="none" w:sz="0" w:space="0" w:color="auto"/>
      </w:divBdr>
    </w:div>
    <w:div w:id="2101297167">
      <w:bodyDiv w:val="1"/>
      <w:marLeft w:val="0"/>
      <w:marRight w:val="0"/>
      <w:marTop w:val="0"/>
      <w:marBottom w:val="0"/>
      <w:divBdr>
        <w:top w:val="none" w:sz="0" w:space="0" w:color="auto"/>
        <w:left w:val="none" w:sz="0" w:space="0" w:color="auto"/>
        <w:bottom w:val="none" w:sz="0" w:space="0" w:color="auto"/>
        <w:right w:val="none" w:sz="0" w:space="0" w:color="auto"/>
      </w:divBdr>
    </w:div>
    <w:div w:id="2136368128">
      <w:bodyDiv w:val="1"/>
      <w:marLeft w:val="0"/>
      <w:marRight w:val="0"/>
      <w:marTop w:val="0"/>
      <w:marBottom w:val="0"/>
      <w:divBdr>
        <w:top w:val="none" w:sz="0" w:space="0" w:color="auto"/>
        <w:left w:val="none" w:sz="0" w:space="0" w:color="auto"/>
        <w:bottom w:val="none" w:sz="0" w:space="0" w:color="auto"/>
        <w:right w:val="none" w:sz="0" w:space="0" w:color="auto"/>
      </w:divBdr>
    </w:div>
    <w:div w:id="2136560483">
      <w:bodyDiv w:val="1"/>
      <w:marLeft w:val="0"/>
      <w:marRight w:val="0"/>
      <w:marTop w:val="0"/>
      <w:marBottom w:val="0"/>
      <w:divBdr>
        <w:top w:val="none" w:sz="0" w:space="0" w:color="auto"/>
        <w:left w:val="none" w:sz="0" w:space="0" w:color="auto"/>
        <w:bottom w:val="none" w:sz="0" w:space="0" w:color="auto"/>
        <w:right w:val="none" w:sz="0" w:space="0" w:color="auto"/>
      </w:divBdr>
    </w:div>
    <w:div w:id="2141919581">
      <w:bodyDiv w:val="1"/>
      <w:marLeft w:val="0"/>
      <w:marRight w:val="0"/>
      <w:marTop w:val="0"/>
      <w:marBottom w:val="0"/>
      <w:divBdr>
        <w:top w:val="none" w:sz="0" w:space="0" w:color="auto"/>
        <w:left w:val="none" w:sz="0" w:space="0" w:color="auto"/>
        <w:bottom w:val="none" w:sz="0" w:space="0" w:color="auto"/>
        <w:right w:val="none" w:sz="0" w:space="0" w:color="auto"/>
      </w:divBdr>
    </w:div>
    <w:div w:id="2142846309">
      <w:bodyDiv w:val="1"/>
      <w:marLeft w:val="0"/>
      <w:marRight w:val="0"/>
      <w:marTop w:val="0"/>
      <w:marBottom w:val="0"/>
      <w:divBdr>
        <w:top w:val="none" w:sz="0" w:space="0" w:color="auto"/>
        <w:left w:val="none" w:sz="0" w:space="0" w:color="auto"/>
        <w:bottom w:val="none" w:sz="0" w:space="0" w:color="auto"/>
        <w:right w:val="none" w:sz="0" w:space="0" w:color="auto"/>
      </w:divBdr>
    </w:div>
    <w:div w:id="2143190253">
      <w:bodyDiv w:val="1"/>
      <w:marLeft w:val="0"/>
      <w:marRight w:val="0"/>
      <w:marTop w:val="0"/>
      <w:marBottom w:val="0"/>
      <w:divBdr>
        <w:top w:val="none" w:sz="0" w:space="0" w:color="auto"/>
        <w:left w:val="none" w:sz="0" w:space="0" w:color="auto"/>
        <w:bottom w:val="none" w:sz="0" w:space="0" w:color="auto"/>
        <w:right w:val="none" w:sz="0" w:space="0" w:color="auto"/>
      </w:divBdr>
    </w:div>
    <w:div w:id="214384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image" Target="media/image108.jpeg"/><Relationship Id="rId21" Type="http://schemas.openxmlformats.org/officeDocument/2006/relationships/image" Target="media/image12.png"/><Relationship Id="rId42" Type="http://schemas.openxmlformats.org/officeDocument/2006/relationships/image" Target="media/image33.jpe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jpeg"/><Relationship Id="rId89" Type="http://schemas.openxmlformats.org/officeDocument/2006/relationships/image" Target="media/image80.jpeg"/><Relationship Id="rId112" Type="http://schemas.openxmlformats.org/officeDocument/2006/relationships/image" Target="media/image103.png"/><Relationship Id="rId133" Type="http://schemas.openxmlformats.org/officeDocument/2006/relationships/image" Target="media/image124.png"/><Relationship Id="rId138" Type="http://schemas.openxmlformats.org/officeDocument/2006/relationships/image" Target="media/image129.png"/><Relationship Id="rId154" Type="http://schemas.openxmlformats.org/officeDocument/2006/relationships/image" Target="media/image145.png"/><Relationship Id="rId159" Type="http://schemas.openxmlformats.org/officeDocument/2006/relationships/image" Target="media/image150.png"/><Relationship Id="rId175" Type="http://schemas.openxmlformats.org/officeDocument/2006/relationships/image" Target="media/image166.png"/><Relationship Id="rId170" Type="http://schemas.openxmlformats.org/officeDocument/2006/relationships/image" Target="media/image161.png"/><Relationship Id="rId16" Type="http://schemas.openxmlformats.org/officeDocument/2006/relationships/image" Target="media/image7.png"/><Relationship Id="rId107" Type="http://schemas.openxmlformats.org/officeDocument/2006/relationships/image" Target="media/image98.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jpeg"/><Relationship Id="rId128" Type="http://schemas.openxmlformats.org/officeDocument/2006/relationships/image" Target="media/image119.png"/><Relationship Id="rId144" Type="http://schemas.openxmlformats.org/officeDocument/2006/relationships/image" Target="media/image135.png"/><Relationship Id="rId149" Type="http://schemas.openxmlformats.org/officeDocument/2006/relationships/image" Target="media/image140.png"/><Relationship Id="rId5" Type="http://schemas.openxmlformats.org/officeDocument/2006/relationships/webSettings" Target="webSettings.xml"/><Relationship Id="rId90" Type="http://schemas.openxmlformats.org/officeDocument/2006/relationships/image" Target="media/image81.jpeg"/><Relationship Id="rId95" Type="http://schemas.openxmlformats.org/officeDocument/2006/relationships/image" Target="media/image86.png"/><Relationship Id="rId160" Type="http://schemas.openxmlformats.org/officeDocument/2006/relationships/image" Target="media/image151.png"/><Relationship Id="rId165" Type="http://schemas.openxmlformats.org/officeDocument/2006/relationships/image" Target="media/image156.jpeg"/><Relationship Id="rId181" Type="http://schemas.openxmlformats.org/officeDocument/2006/relationships/fontTable" Target="fontTable.xm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104.jpeg"/><Relationship Id="rId118" Type="http://schemas.openxmlformats.org/officeDocument/2006/relationships/image" Target="media/image109.jpeg"/><Relationship Id="rId134" Type="http://schemas.openxmlformats.org/officeDocument/2006/relationships/image" Target="media/image125.png"/><Relationship Id="rId139" Type="http://schemas.openxmlformats.org/officeDocument/2006/relationships/image" Target="media/image130.png"/><Relationship Id="rId80" Type="http://schemas.openxmlformats.org/officeDocument/2006/relationships/image" Target="media/image71.png"/><Relationship Id="rId85" Type="http://schemas.openxmlformats.org/officeDocument/2006/relationships/image" Target="media/image76.jpeg"/><Relationship Id="rId150" Type="http://schemas.openxmlformats.org/officeDocument/2006/relationships/image" Target="media/image141.png"/><Relationship Id="rId155" Type="http://schemas.openxmlformats.org/officeDocument/2006/relationships/image" Target="media/image146.png"/><Relationship Id="rId171" Type="http://schemas.openxmlformats.org/officeDocument/2006/relationships/image" Target="media/image162.png"/><Relationship Id="rId176" Type="http://schemas.openxmlformats.org/officeDocument/2006/relationships/image" Target="media/image167.pn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jpeg"/><Relationship Id="rId103" Type="http://schemas.openxmlformats.org/officeDocument/2006/relationships/image" Target="media/image94.jpeg"/><Relationship Id="rId108" Type="http://schemas.openxmlformats.org/officeDocument/2006/relationships/image" Target="media/image99.jpeg"/><Relationship Id="rId124" Type="http://schemas.openxmlformats.org/officeDocument/2006/relationships/image" Target="media/image115.png"/><Relationship Id="rId129" Type="http://schemas.openxmlformats.org/officeDocument/2006/relationships/image" Target="media/image120.pn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jpeg"/><Relationship Id="rId96" Type="http://schemas.openxmlformats.org/officeDocument/2006/relationships/image" Target="media/image87.jpeg"/><Relationship Id="rId140" Type="http://schemas.openxmlformats.org/officeDocument/2006/relationships/image" Target="media/image131.png"/><Relationship Id="rId145" Type="http://schemas.openxmlformats.org/officeDocument/2006/relationships/image" Target="media/image136.png"/><Relationship Id="rId161" Type="http://schemas.openxmlformats.org/officeDocument/2006/relationships/image" Target="media/image152.png"/><Relationship Id="rId166" Type="http://schemas.openxmlformats.org/officeDocument/2006/relationships/image" Target="media/image157.jpeg"/><Relationship Id="rId18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jpeg"/><Relationship Id="rId49" Type="http://schemas.openxmlformats.org/officeDocument/2006/relationships/image" Target="media/image40.png"/><Relationship Id="rId114" Type="http://schemas.openxmlformats.org/officeDocument/2006/relationships/image" Target="media/image105.jpeg"/><Relationship Id="rId119" Type="http://schemas.openxmlformats.org/officeDocument/2006/relationships/image" Target="media/image110.jpeg"/><Relationship Id="rId44" Type="http://schemas.openxmlformats.org/officeDocument/2006/relationships/image" Target="media/image35.jpeg"/><Relationship Id="rId60" Type="http://schemas.openxmlformats.org/officeDocument/2006/relationships/image" Target="media/image51.jpeg"/><Relationship Id="rId65" Type="http://schemas.openxmlformats.org/officeDocument/2006/relationships/image" Target="media/image56.png"/><Relationship Id="rId81" Type="http://schemas.openxmlformats.org/officeDocument/2006/relationships/image" Target="media/image72.jpeg"/><Relationship Id="rId86" Type="http://schemas.openxmlformats.org/officeDocument/2006/relationships/image" Target="media/image77.jpeg"/><Relationship Id="rId130" Type="http://schemas.openxmlformats.org/officeDocument/2006/relationships/image" Target="media/image121.png"/><Relationship Id="rId135" Type="http://schemas.openxmlformats.org/officeDocument/2006/relationships/image" Target="media/image126.png"/><Relationship Id="rId151" Type="http://schemas.openxmlformats.org/officeDocument/2006/relationships/image" Target="media/image142.png"/><Relationship Id="rId156" Type="http://schemas.openxmlformats.org/officeDocument/2006/relationships/image" Target="media/image147.png"/><Relationship Id="rId177" Type="http://schemas.openxmlformats.org/officeDocument/2006/relationships/image" Target="media/image168.png"/><Relationship Id="rId4" Type="http://schemas.openxmlformats.org/officeDocument/2006/relationships/settings" Target="settings.xml"/><Relationship Id="rId9" Type="http://schemas.openxmlformats.org/officeDocument/2006/relationships/footer" Target="footer1.xml"/><Relationship Id="rId172" Type="http://schemas.openxmlformats.org/officeDocument/2006/relationships/image" Target="media/image163.png"/><Relationship Id="rId180"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jpe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image" Target="media/image116.png"/><Relationship Id="rId141" Type="http://schemas.openxmlformats.org/officeDocument/2006/relationships/image" Target="media/image132.png"/><Relationship Id="rId146" Type="http://schemas.openxmlformats.org/officeDocument/2006/relationships/image" Target="media/image137.png"/><Relationship Id="rId167" Type="http://schemas.openxmlformats.org/officeDocument/2006/relationships/image" Target="media/image158.jpe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162" Type="http://schemas.openxmlformats.org/officeDocument/2006/relationships/image" Target="media/image153.png"/><Relationship Id="rId18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jpeg"/><Relationship Id="rId110" Type="http://schemas.openxmlformats.org/officeDocument/2006/relationships/image" Target="media/image101.jpeg"/><Relationship Id="rId115" Type="http://schemas.openxmlformats.org/officeDocument/2006/relationships/image" Target="media/image106.png"/><Relationship Id="rId131" Type="http://schemas.openxmlformats.org/officeDocument/2006/relationships/image" Target="media/image122.png"/><Relationship Id="rId136" Type="http://schemas.openxmlformats.org/officeDocument/2006/relationships/image" Target="media/image127.png"/><Relationship Id="rId157" Type="http://schemas.openxmlformats.org/officeDocument/2006/relationships/image" Target="media/image148.png"/><Relationship Id="rId178" Type="http://schemas.openxmlformats.org/officeDocument/2006/relationships/image" Target="media/image169.png"/><Relationship Id="rId61" Type="http://schemas.openxmlformats.org/officeDocument/2006/relationships/image" Target="media/image52.png"/><Relationship Id="rId82" Type="http://schemas.openxmlformats.org/officeDocument/2006/relationships/image" Target="media/image73.png"/><Relationship Id="rId152" Type="http://schemas.openxmlformats.org/officeDocument/2006/relationships/image" Target="media/image143.png"/><Relationship Id="rId173" Type="http://schemas.openxmlformats.org/officeDocument/2006/relationships/image" Target="media/image164.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jpe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jpe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png"/><Relationship Id="rId168" Type="http://schemas.openxmlformats.org/officeDocument/2006/relationships/image" Target="media/image159.png"/><Relationship Id="rId8" Type="http://schemas.openxmlformats.org/officeDocument/2006/relationships/hyperlink" Target="file:///C:\Users\Cameron\Dropbox\Documents\PhD%20Files\dissertation%20work\CDMDissertationCommEdits.docx" TargetMode="Externa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image" Target="media/image133.png"/><Relationship Id="rId163" Type="http://schemas.openxmlformats.org/officeDocument/2006/relationships/image" Target="media/image154.jpe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7.jpeg"/><Relationship Id="rId137" Type="http://schemas.openxmlformats.org/officeDocument/2006/relationships/image" Target="media/image128.png"/><Relationship Id="rId158" Type="http://schemas.openxmlformats.org/officeDocument/2006/relationships/image" Target="media/image149.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jpeg"/><Relationship Id="rId111" Type="http://schemas.openxmlformats.org/officeDocument/2006/relationships/image" Target="media/image102.jpeg"/><Relationship Id="rId132" Type="http://schemas.openxmlformats.org/officeDocument/2006/relationships/image" Target="media/image123.png"/><Relationship Id="rId153" Type="http://schemas.openxmlformats.org/officeDocument/2006/relationships/image" Target="media/image144.png"/><Relationship Id="rId174" Type="http://schemas.openxmlformats.org/officeDocument/2006/relationships/image" Target="media/image165.png"/><Relationship Id="rId179" Type="http://schemas.openxmlformats.org/officeDocument/2006/relationships/image" Target="media/image170.png"/><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7.jpeg"/><Relationship Id="rId127" Type="http://schemas.openxmlformats.org/officeDocument/2006/relationships/image" Target="media/image118.png"/><Relationship Id="rId10" Type="http://schemas.openxmlformats.org/officeDocument/2006/relationships/image" Target="media/image1.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jpeg"/><Relationship Id="rId99" Type="http://schemas.openxmlformats.org/officeDocument/2006/relationships/image" Target="media/image90.png"/><Relationship Id="rId101" Type="http://schemas.openxmlformats.org/officeDocument/2006/relationships/image" Target="media/image92.jpeg"/><Relationship Id="rId122" Type="http://schemas.openxmlformats.org/officeDocument/2006/relationships/image" Target="media/image113.jpeg"/><Relationship Id="rId143" Type="http://schemas.openxmlformats.org/officeDocument/2006/relationships/image" Target="media/image134.png"/><Relationship Id="rId148" Type="http://schemas.openxmlformats.org/officeDocument/2006/relationships/image" Target="media/image139.png"/><Relationship Id="rId164" Type="http://schemas.openxmlformats.org/officeDocument/2006/relationships/image" Target="media/image155.jpeg"/><Relationship Id="rId169" Type="http://schemas.openxmlformats.org/officeDocument/2006/relationships/image" Target="media/image16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A50E2C" w:rsidP="00A50E2C">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
  <w:rsids>
    <w:rsidRoot w:val="00DD6093"/>
    <w:rsid w:val="0000496B"/>
    <w:rsid w:val="00012E72"/>
    <w:rsid w:val="000535CD"/>
    <w:rsid w:val="00093D01"/>
    <w:rsid w:val="000B2AC2"/>
    <w:rsid w:val="000C352B"/>
    <w:rsid w:val="000D47F6"/>
    <w:rsid w:val="001271D2"/>
    <w:rsid w:val="0015246B"/>
    <w:rsid w:val="00190672"/>
    <w:rsid w:val="001B2B89"/>
    <w:rsid w:val="001E0924"/>
    <w:rsid w:val="001E1A0C"/>
    <w:rsid w:val="001E7F38"/>
    <w:rsid w:val="00200D06"/>
    <w:rsid w:val="00241FFB"/>
    <w:rsid w:val="00245F8C"/>
    <w:rsid w:val="00251DA5"/>
    <w:rsid w:val="0027680E"/>
    <w:rsid w:val="00276951"/>
    <w:rsid w:val="00286026"/>
    <w:rsid w:val="00293081"/>
    <w:rsid w:val="002E6DD3"/>
    <w:rsid w:val="00430CDD"/>
    <w:rsid w:val="0045275B"/>
    <w:rsid w:val="00455830"/>
    <w:rsid w:val="004731B3"/>
    <w:rsid w:val="00473C04"/>
    <w:rsid w:val="004950C2"/>
    <w:rsid w:val="004D1A73"/>
    <w:rsid w:val="00501049"/>
    <w:rsid w:val="00501DF4"/>
    <w:rsid w:val="00503F1D"/>
    <w:rsid w:val="00542CB4"/>
    <w:rsid w:val="0056653A"/>
    <w:rsid w:val="00572AB3"/>
    <w:rsid w:val="00576642"/>
    <w:rsid w:val="005844EF"/>
    <w:rsid w:val="005902A4"/>
    <w:rsid w:val="005A73BD"/>
    <w:rsid w:val="005B6F56"/>
    <w:rsid w:val="005F5944"/>
    <w:rsid w:val="00640271"/>
    <w:rsid w:val="00643859"/>
    <w:rsid w:val="00694F45"/>
    <w:rsid w:val="006B53FA"/>
    <w:rsid w:val="006D2D87"/>
    <w:rsid w:val="006D497C"/>
    <w:rsid w:val="0070560E"/>
    <w:rsid w:val="0071783F"/>
    <w:rsid w:val="00722A01"/>
    <w:rsid w:val="00746B79"/>
    <w:rsid w:val="00786F09"/>
    <w:rsid w:val="00787914"/>
    <w:rsid w:val="00794DF4"/>
    <w:rsid w:val="0079572C"/>
    <w:rsid w:val="007A04BC"/>
    <w:rsid w:val="007B5C01"/>
    <w:rsid w:val="007E6959"/>
    <w:rsid w:val="00853597"/>
    <w:rsid w:val="00873899"/>
    <w:rsid w:val="00875ABD"/>
    <w:rsid w:val="008A3502"/>
    <w:rsid w:val="008F6622"/>
    <w:rsid w:val="00921C84"/>
    <w:rsid w:val="00975821"/>
    <w:rsid w:val="00994484"/>
    <w:rsid w:val="00996C4A"/>
    <w:rsid w:val="009A43E6"/>
    <w:rsid w:val="009D45F1"/>
    <w:rsid w:val="00A05F6E"/>
    <w:rsid w:val="00A30C0B"/>
    <w:rsid w:val="00A343F1"/>
    <w:rsid w:val="00A44339"/>
    <w:rsid w:val="00A50E2C"/>
    <w:rsid w:val="00A615AF"/>
    <w:rsid w:val="00AA4316"/>
    <w:rsid w:val="00AB2655"/>
    <w:rsid w:val="00AE4A57"/>
    <w:rsid w:val="00B46CD3"/>
    <w:rsid w:val="00B77373"/>
    <w:rsid w:val="00BA2A9A"/>
    <w:rsid w:val="00BB7992"/>
    <w:rsid w:val="00BC5308"/>
    <w:rsid w:val="00C738D6"/>
    <w:rsid w:val="00CA39D2"/>
    <w:rsid w:val="00CB581D"/>
    <w:rsid w:val="00D07A85"/>
    <w:rsid w:val="00D151E9"/>
    <w:rsid w:val="00D364A0"/>
    <w:rsid w:val="00D423B0"/>
    <w:rsid w:val="00D5289F"/>
    <w:rsid w:val="00D55663"/>
    <w:rsid w:val="00D768D7"/>
    <w:rsid w:val="00DB15DB"/>
    <w:rsid w:val="00DB47F5"/>
    <w:rsid w:val="00DD6093"/>
    <w:rsid w:val="00E144A3"/>
    <w:rsid w:val="00E41C45"/>
    <w:rsid w:val="00EF14E5"/>
    <w:rsid w:val="00EF4428"/>
    <w:rsid w:val="00EF4890"/>
    <w:rsid w:val="00EF7439"/>
    <w:rsid w:val="00F25E25"/>
    <w:rsid w:val="00F80430"/>
    <w:rsid w:val="00FD0F82"/>
    <w:rsid w:val="00FE16D6"/>
    <w:rsid w:val="00FE2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2E72"/>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A50E2C"/>
    <w:pPr>
      <w:spacing w:after="0" w:line="240" w:lineRule="auto"/>
    </w:pPr>
    <w:rPr>
      <w:rFonts w:eastAsia="Times New Roman" w:cs="Times New Roman"/>
      <w:sz w:val="24"/>
      <w:szCs w:val="32"/>
      <w:lang w:bidi="en-US"/>
    </w:rPr>
  </w:style>
  <w:style w:type="paragraph" w:customStyle="1" w:styleId="1F53B6E7F3644DB9B3EF023813F21EDE">
    <w:name w:val="1F53B6E7F3644DB9B3EF023813F21EDE"/>
    <w:rsid w:val="00A50E2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Ham91</b:Tag>
    <b:SourceType>Book</b:SourceType>
    <b:Guid>{04F8F6D9-30DA-4BDA-84A2-B4FE66FA8899}</b:Guid>
    <b:Title>Bridge deck Behaviour</b:Title>
    <b:Year>1991</b:Year>
    <b:Publisher>CRC Press</b:Publisher>
    <b:Edition>2nd </b:Edition>
    <b:Author>
      <b:Author>
        <b:NameList>
          <b:Person>
            <b:Last>Hambly</b:Last>
            <b:Middle>C.</b:Middle>
            <b:First>E.</b:First>
          </b:Person>
        </b:NameList>
      </b:Author>
    </b:Author>
    <b:RefOrder>32</b:RefOrder>
  </b:Source>
  <b:Source>
    <b:Tag>OBr99</b:Tag>
    <b:SourceType>Book</b:SourceType>
    <b:Guid>{7D46EF80-6CEB-4261-8FDD-DFE9C6711344}</b:Guid>
    <b:Title>Bridge deck analysis</b:Title>
    <b:Year>1999</b:Year>
    <b:Publisher>E &amp; FN Spon</b:Publisher>
    <b:Edition>1st</b:Edition>
    <b:Author>
      <b:Author>
        <b:NameList>
          <b:Person>
            <b:Last>O'Brien</b:Last>
            <b:Middle>J.</b:Middle>
            <b:First>Eugene</b:First>
          </b:Person>
          <b:Person>
            <b:Last>Keogh</b:Last>
            <b:Middle>L.</b:Middle>
            <b:First>Damien</b:First>
          </b:Person>
        </b:NameList>
      </b:Author>
    </b:Author>
    <b:RefOrder>49</b:RefOrder>
  </b:Source>
  <b:Source>
    <b:Tag>Gha97</b:Tag>
    <b:SourceType>Book</b:SourceType>
    <b:Guid>{7AABC237-0FD0-4DD6-B6BE-B8AD02923572}</b:Guid>
    <b:Title>Structural Analysis: A Unified Classical and Matrix Approach</b:Title>
    <b:Year>1997</b:Year>
    <b:City>London</b:City>
    <b:Publisher>Spon</b:Publisher>
    <b:Author>
      <b:Author>
        <b:NameList>
          <b:Person>
            <b:Last>Ghali</b:Last>
            <b:First>A</b:First>
          </b:Person>
          <b:Person>
            <b:Last>Neville</b:Last>
            <b:Middle>M</b:Middle>
            <b:First>A</b:First>
          </b:Person>
        </b:NameList>
      </b:Author>
    </b:Author>
    <b:Edition>4th</b:Edition>
    <b:RefOrder>33</b:RefOrder>
  </b:Source>
  <b:Source>
    <b:Tag>Lig59</b:Tag>
    <b:SourceType>JournalArticle</b:SourceType>
    <b:Guid>{9058E176-FDC7-43FC-B5C3-63FB8F927FE4}</b:Guid>
    <b:Title>Structural frame analysis by electronic computer: grid frameworks resolved by generalized slope deflection</b:Title>
    <b:Year>1959</b:Year>
    <b:JournalName>Engineering</b:JournalName>
    <b:Pages>18-20</b:Pages>
    <b:Author>
      <b:Author>
        <b:NameList>
          <b:Person>
            <b:Last>Lightfoot</b:Last>
            <b:First>E.</b:First>
          </b:Person>
          <b:Person>
            <b:Last>Sawko</b:Last>
            <b:First>F.</b:First>
          </b:Person>
        </b:NameList>
      </b:Author>
    </b:Author>
    <b:RefOrder>34</b:RefOrder>
  </b:Source>
  <b:Source>
    <b:Tag>Cra15</b:Tag>
    <b:SourceType>Book</b:SourceType>
    <b:Guid>{994BD71E-4061-4043-BD90-B27248185D82}</b:Guid>
    <b:Title>Analysis and Experimental Testing for Shear Behavior of an AASHTO Type II Girder in Service for Several Decades</b:Title>
    <b:Year>2015</b:Year>
    <b:Publisher>The University of Oklahoma</b:Publisher>
    <b:City>Norman, OK</b:City>
    <b:Author>
      <b:Author>
        <b:NameList>
          <b:Person>
            <b:Last>Cranor</b:Last>
            <b:Middle>N.</b:Middle>
            <b:First>Brittany</b:First>
          </b:Person>
        </b:NameList>
      </b:Author>
    </b:Author>
    <b:RefOrder>2</b:RefOrder>
  </b:Source>
  <b:Source>
    <b:Tag>ACI11</b:Tag>
    <b:SourceType>Book</b:SourceType>
    <b:Guid>{865A7B08-7AF8-4889-AFEE-0FA6288D8FC4}</b:Guid>
    <b:Title>Building Code Requirements for Structural Concrete (ACI 318-14) and Commentary</b:Title>
    <b:Year>2014</b:Year>
    <b:Publisher>American Concrete Institute</b:Publisher>
    <b:Author>
      <b:Author>
        <b:NameList>
          <b:Person>
            <b:Last>ACI Committee 318</b:Last>
          </b:Person>
        </b:NameList>
      </b:Author>
    </b:Author>
    <b:RefOrder>8</b:RefOrder>
  </b:Source>
  <b:Source>
    <b:Tag>AAS121</b:Tag>
    <b:SourceType>Book</b:SourceType>
    <b:Guid>{D5477A11-B9D4-4759-974A-00641FDFD4A1}</b:Guid>
    <b:Title>AASHTO LRFD Bridge Design Specifications</b:Title>
    <b:Year>2012</b:Year>
    <b:Publisher>American Association of State Highway and Transportation Officials</b:Publisher>
    <b:City>Washington, D.C.</b:City>
    <b:Author>
      <b:Author>
        <b:Corporate>AASHTO</b:Corporate>
      </b:Author>
    </b:Author>
    <b:RefOrder>39</b:RefOrder>
  </b:Source>
  <b:Source>
    <b:Tag>AAS12</b:Tag>
    <b:SourceType>Book</b:SourceType>
    <b:Guid>{AB414A79-A3D2-4EF1-9987-322FBA27DD0E}</b:Guid>
    <b:Author>
      <b:Author>
        <b:Corporate>AASHTO</b:Corporate>
      </b:Author>
    </b:Author>
    <b:Title>AASHTO LRFD Bridge Design Specifications</b:Title>
    <b:Year>2015</b:Year>
    <b:City>Washington, D.C.</b:City>
    <b:Publisher>American Association of State Highway and Transportation Officials</b:Publisher>
    <b:Edition>7th</b:Edition>
    <b:RefOrder>9</b:RefOrder>
  </b:Source>
  <b:Source>
    <b:Tag>Ben16</b:Tag>
    <b:SourceType>ElectronicSource</b:SourceType>
    <b:Guid>{ACA81F89-722D-4A24-91CB-315961904DD7}</b:Guid>
    <b:Title>LEAP Bridge Concrete CONNECT Edition</b:Title>
    <b:Year>2016</b:Year>
    <b:Author>
      <b:Author>
        <b:Corporate>Bentley Systems, Inc.</b:Corporate>
      </b:Author>
    </b:Author>
    <b:Edition>16.00.00.24</b:Edition>
    <b:RefOrder>38</b:RefOrder>
  </b:Source>
  <b:Source>
    <b:Tag>Nat16</b:Tag>
    <b:SourceType>ElectronicSource</b:SourceType>
    <b:Guid>{553F776C-3D8A-433E-91F3-BCE3FF5DF386}</b:Guid>
    <b:Author>
      <b:Author>
        <b:Corporate>National Instruments</b:Corporate>
      </b:Author>
    </b:Author>
    <b:Title>LabVIEW System Design Software</b:Title>
    <b:City>Austin</b:City>
    <b:StateProvince>TX</b:StateProvince>
    <b:Year>2016</b:Year>
    <b:RefOrder>40</b:RefOrder>
  </b:Source>
  <b:Source>
    <b:Tag>Wig</b:Tag>
    <b:SourceType>Book</b:SourceType>
    <b:Guid>{BA8827E8-8312-4803-B59B-2C76FBAA0961}</b:Guid>
    <b:Title>Reinforced Concrete: Mechanics and Design</b:Title>
    <b:Author>
      <b:Author>
        <b:NameList>
          <b:Person>
            <b:Last>Wight</b:Last>
            <b:Middle>K.</b:Middle>
            <b:First>James</b:First>
          </b:Person>
          <b:Person>
            <b:Last>MacGregor</b:Last>
            <b:Middle>G.</b:Middle>
            <b:First>James</b:First>
          </b:Person>
        </b:NameList>
      </b:Author>
    </b:Author>
    <b:Year>2012</b:Year>
    <b:City>Upper Saddle River</b:City>
    <b:Publisher>Pearson Education, Inc.</b:Publisher>
    <b:StateProvince>NJ</b:StateProvince>
    <b:RefOrder>6</b:RefOrder>
  </b:Source>
  <b:Source>
    <b:Tag>Nas15</b:Tag>
    <b:SourceType>JournalArticle</b:SourceType>
    <b:Guid>{FF3A9E79-2123-4C6A-AD62-EBD4C2066509}</b:Guid>
    <b:Author>
      <b:Author>
        <b:NameList>
          <b:Person>
            <b:Last>Nasser</b:Last>
            <b:Middle>D.</b:Middle>
            <b:First>G.</b:First>
          </b:Person>
          <b:Person>
            <b:Last>Tadros</b:Last>
            <b:First>M.</b:First>
          </b:Person>
          <b:Person>
            <b:Last>Sevenker</b:Last>
            <b:First>A</b:First>
          </b:Person>
          <b:Person>
            <b:Last>Nasser</b:Last>
            <b:First>D.</b:First>
          </b:Person>
        </b:NameList>
      </b:Author>
    </b:Author>
    <b:Title>The legacy and future of an American icon: The precast, prestressed concrete double tee</b:Title>
    <b:JournalName>PCI Journal</b:JournalName>
    <b:Year>2015</b:Year>
    <b:RefOrder>7</b:RefOrder>
  </b:Source>
  <b:Source>
    <b:Tag>Han59</b:Tag>
    <b:SourceType>JournalArticle</b:SourceType>
    <b:Guid>{0B7290D5-1BB2-4B04-A22D-E0939B74C318}</b:Guid>
    <b:Title>Flexural bond tests of pretensioned prestressed beams</b:Title>
    <b:Year>1959</b:Year>
    <b:Publisher>ACI Journal</b:Publisher>
    <b:Author>
      <b:Author>
        <b:NameList>
          <b:Person>
            <b:Last>Hanson</b:Last>
            <b:Middle>W.</b:Middle>
            <b:First>N.</b:First>
          </b:Person>
          <b:Person>
            <b:Last>Kaar</b:Last>
            <b:Middle>H.</b:Middle>
            <b:First>P.</b:First>
          </b:Person>
        </b:NameList>
      </b:Author>
    </b:Author>
    <b:JournalName>Journal of the American Concrete Institute, proceedings</b:JournalName>
    <b:Pages>783-802</b:Pages>
    <b:Volume>55</b:Volume>
    <b:Issue>7</b:Issue>
    <b:RefOrder>50</b:RefOrder>
  </b:Source>
  <b:Source>
    <b:Tag>Zia77</b:Tag>
    <b:SourceType>JournalArticle</b:SourceType>
    <b:Guid>{2760192E-D285-446E-B374-681B3F927DC7}</b:Guid>
    <b:Title>Development Length of Prestressing Strands</b:Title>
    <b:JournalName>PCI Journal</b:JournalName>
    <b:Year>1977</b:Year>
    <b:Author>
      <b:Author>
        <b:NameList>
          <b:Person>
            <b:Last>Zia</b:Last>
            <b:First>Paul</b:First>
          </b:Person>
          <b:Person>
            <b:Last>Mostafa</b:Last>
            <b:First>Talat</b:First>
          </b:Person>
        </b:NameList>
      </b:Author>
    </b:Author>
    <b:RefOrder>51</b:RefOrder>
  </b:Source>
  <b:Source>
    <b:Tag>Rus96</b:Tag>
    <b:SourceType>JournalArticle</b:SourceType>
    <b:Guid>{B9924650-96F5-4137-B96B-2DF1A5A6EE54}</b:Guid>
    <b:Title>Measured Transfer Lengths of 0.5 and 0.6 in. Strands in Pretensioned Concrete</b:Title>
    <b:Year>1996</b:Year>
    <b:Publisher>PCI Journal</b:Publisher>
    <b:Author>
      <b:Author>
        <b:NameList>
          <b:Person>
            <b:Last>Russell</b:Last>
            <b:Middle>W.</b:Middle>
            <b:First>B.</b:First>
          </b:Person>
          <b:Person>
            <b:Last>Burns</b:Last>
            <b:Middle>H.</b:Middle>
            <b:First>N.</b:First>
          </b:Person>
        </b:NameList>
      </b:Author>
    </b:Author>
    <b:JournalName>PCI Journal</b:JournalName>
    <b:Pages>44-65</b:Pages>
    <b:Volume>41</b:Volume>
    <b:Issue>5</b:Issue>
    <b:RefOrder>52</b:RefOrder>
  </b:Source>
  <b:Source>
    <b:Tag>Nor57</b:Tag>
    <b:SourceType>JournalArticle</b:SourceType>
    <b:Guid>{01E68B34-9B48-466F-AB08-5B1EE1A2DA81}</b:Guid>
    <b:Title>Fatigue and Static Tests of Steel Strand Prestressed Beams of Expanded Shale Concrete and Conventional Concrete</b:Title>
    <b:JournalName>Journal of the American Concrete Institute</b:JournalName>
    <b:Year>1957</b:Year>
    <b:Author>
      <b:Author>
        <b:NameList>
          <b:Person>
            <b:Last>Nordby</b:Last>
            <b:Middle>M.</b:Middle>
            <b:First>Gene</b:First>
          </b:Person>
          <b:Person>
            <b:Last>Venuti</b:Last>
            <b:Middle>J.</b:Middle>
            <b:First>W.</b:First>
          </b:Person>
        </b:NameList>
      </b:Author>
    </b:Author>
    <b:RefOrder>53</b:RefOrder>
  </b:Source>
  <b:Source>
    <b:Tag>Kau88</b:Tag>
    <b:SourceType>JournalArticle</b:SourceType>
    <b:Guid>{947EEDD6-8B3D-4EB4-873C-F542D7A093F0}</b:Guid>
    <b:Title>Re-evaluation of the ultimate shear behavior of high-strength concrete prestressed I-beams</b:Title>
    <b:JournalName>ACI Structural Journal</b:JournalName>
    <b:Year>1988</b:Year>
    <b:Author>
      <b:Author>
        <b:NameList>
          <b:Person>
            <b:Last>Kaufman</b:Last>
            <b:Middle>M.</b:Middle>
            <b:First>Keith </b:First>
          </b:Person>
          <b:Person>
            <b:Last>Ramirez</b:Last>
            <b:Middle>A.</b:Middle>
            <b:First>Julio</b:First>
          </b:Person>
        </b:NameList>
      </b:Author>
    </b:Author>
    <b:RefOrder>54</b:RefOrder>
  </b:Source>
  <b:Source>
    <b:Tag>Mac69</b:Tag>
    <b:SourceType>JournalArticle</b:SourceType>
    <b:Guid>{A4F77195-494F-41C8-AD50-89E65A49CB02}</b:Guid>
    <b:Title>Proposed Changes in Shear Provisions for Reinforced and Prestressed Concrete Beams</b:Title>
    <b:JournalName>ACI Journal</b:JournalName>
    <b:Year>1969</b:Year>
    <b:Author>
      <b:Author>
        <b:NameList>
          <b:Person>
            <b:Last>MacGregor</b:Last>
            <b:Middle>G</b:Middle>
            <b:First>James</b:First>
          </b:Person>
          <b:Person>
            <b:Last>Hanson</b:Last>
            <b:Middle>M.</b:Middle>
            <b:First>John </b:First>
          </b:Person>
        </b:NameList>
      </b:Author>
    </b:Author>
    <b:RefOrder>12</b:RefOrder>
  </b:Source>
  <b:Source>
    <b:Tag>Vec86</b:Tag>
    <b:SourceType>JournalArticle</b:SourceType>
    <b:Guid>{26226671-C6EA-470A-8D47-204D4B0C4787}</b:Guid>
    <b:Title>The Modified Compression-Field Theory for Reinforced Concrete Elements Subjected to Shear</b:Title>
    <b:Year>1986</b:Year>
    <b:Author>
      <b:Author>
        <b:NameList>
          <b:Person>
            <b:Last>Vecchio</b:Last>
            <b:Middle>J.</b:Middle>
            <b:First>Frank</b:First>
          </b:Person>
          <b:Person>
            <b:Last>Collins</b:Last>
            <b:Middle>P.</b:Middle>
            <b:First>Michael</b:First>
          </b:Person>
        </b:NameList>
      </b:Author>
    </b:Author>
    <b:JournalName>ACI Journal</b:JournalName>
    <b:RefOrder>13</b:RefOrder>
  </b:Source>
  <b:Source>
    <b:Tag>Haw05</b:Tag>
    <b:SourceType>Report</b:SourceType>
    <b:Guid>{13EFADF4-601E-4F94-8A9E-CB85BC00C735}</b:Guid>
    <b:Title>NCHRP 549: Simplified Shear Design of Concrete Members</b:Title>
    <b:Year>2005</b:Year>
    <b:City>Washington, D.C.</b:City>
    <b:Publisher>Transportation Reseach Board</b:Publisher>
    <b:Author>
      <b:Author>
        <b:NameList>
          <b:Person>
            <b:Last>Hawkins</b:Last>
            <b:Middle>M.</b:Middle>
            <b:First>Neil</b:First>
          </b:Person>
          <b:Person>
            <b:Last>Kuchma</b:Last>
            <b:Middle>A</b:Middle>
            <b:First>Daniel</b:First>
          </b:Person>
          <b:Person>
            <b:Last>Mast</b:Last>
            <b:Middle>F</b:Middle>
            <b:First>Robert</b:First>
          </b:Person>
          <b:Person>
            <b:Last>Reineck</b:Last>
            <b:First>Karl-Heinz</b:First>
          </b:Person>
        </b:NameList>
      </b:Author>
    </b:Author>
    <b:RefOrder>14</b:RefOrder>
  </b:Source>
  <b:Source>
    <b:Tag>Ben06</b:Tag>
    <b:SourceType>JournalArticle</b:SourceType>
    <b:Guid>{10615561-0D21-4854-9D68-5C591B2E25BC}</b:Guid>
    <b:Title>Simplified Modified Compression Field Theory for Calculating Shear Strength of Reinforced Concrete Elements</b:Title>
    <b:JournalName>ACI Structural Journal</b:JournalName>
    <b:Year>2006</b:Year>
    <b:Pages>614-624</b:Pages>
    <b:Volume>103</b:Volume>
    <b:Issue>4</b:Issue>
    <b:Author>
      <b:Author>
        <b:NameList>
          <b:Person>
            <b:Last>Bentz</b:Last>
            <b:Middle>C.</b:Middle>
            <b:First>Evan </b:First>
          </b:Person>
          <b:Person>
            <b:Last>Vecchio</b:Last>
            <b:Middle>J.</b:Middle>
            <b:First>Frank</b:First>
          </b:Person>
          <b:Person>
            <b:Last>Collins</b:Last>
            <b:Middle>P.</b:Middle>
            <b:First>Michael</b:First>
          </b:Person>
        </b:NameList>
      </b:Author>
    </b:Author>
    <b:RefOrder>55</b:RefOrder>
  </b:Source>
  <b:Source>
    <b:Tag>Tal14</b:Tag>
    <b:SourceType>Book</b:SourceType>
    <b:Guid>{03A90F37-BC85-4637-8B0B-B0095F434B52}</b:Guid>
    <b:Title>Highway bridge superstructure engineering: LRFD approaches to design and analysis</b:Title>
    <b:Year>2014</b:Year>
    <b:Publisher>CRC Press</b:Publisher>
    <b:Author>
      <b:Author>
        <b:NameList>
          <b:Person>
            <b:Last>Taly</b:Last>
            <b:First>Narendra</b:First>
          </b:Person>
        </b:NameList>
      </b:Author>
    </b:Author>
    <b:RefOrder>25</b:RefOrder>
  </b:Source>
  <b:Source>
    <b:Tag>Dym16</b:Tag>
    <b:SourceType>Report</b:SourceType>
    <b:Guid>{78B14BA2-437C-4E3A-9368-1D2863567F16}</b:Guid>
    <b:Title>Investigation of Shear Distribution Factors in Prestressed Concrete Girder Bridges</b:Title>
    <b:Year>2016</b:Year>
    <b:Publisher>Minnesota Department of Transportation</b:Publisher>
    <b:City>St. Paul</b:City>
    <b:Author>
      <b:Author>
        <b:NameList>
          <b:Person>
            <b:Last>Dymond</b:Last>
            <b:First>B.</b:First>
            <b:Middle>Z.</b:Middle>
          </b:Person>
          <b:Person>
            <b:Last>French</b:Last>
            <b:First>C.</b:First>
            <b:Middle>E.W.</b:Middle>
          </b:Person>
          <b:Person>
            <b:Last>Shield</b:Last>
            <b:First>C.</b:First>
            <b:Middle>K.</b:Middle>
          </b:Person>
        </b:NameList>
      </b:Author>
    </b:Author>
    <b:Institution>University of Minnesota</b:Institution>
    <b:RefOrder>3</b:RefOrder>
  </b:Source>
  <b:Source>
    <b:Tag>Cro06</b:Tag>
    <b:SourceType>Report</b:SourceType>
    <b:Guid>{7E4B4CE8-6C7B-4A42-AAA8-D73E89FE1052}</b:Guid>
    <b:Title>Investigation of Select LRFD Design Factors Through Instrumentation of Bridge Bearings</b:Title>
    <b:Year>2006</b:Year>
    <b:Publisher>Illinois Department of Transportation</b:Publisher>
    <b:City>Springfield, IL</b:City>
    <b:Author>
      <b:Author>
        <b:NameList>
          <b:Person>
            <b:Last>Cross</b:Last>
            <b:First>B.</b:First>
          </b:Person>
          <b:Person>
            <b:Last>Panahshahi</b:Last>
            <b:First>N.</b:First>
          </b:Person>
          <b:Person>
            <b:Last>Vaughn</b:Last>
            <b:First>B.</b:First>
          </b:Person>
          <b:Person>
            <b:Last>Petermeier</b:Last>
            <b:First>D.</b:First>
          </b:Person>
          <b:Person>
            <b:Last>Siow</b:Last>
            <b:First>Y.</b:First>
          </b:Person>
        </b:NameList>
      </b:Author>
    </b:Author>
    <b:RefOrder>56</b:RefOrder>
  </b:Source>
  <b:Source>
    <b:Tag>Ros11</b:Tag>
    <b:SourceType>JournalArticle</b:SourceType>
    <b:Guid>{D8C83BB1-70D9-4796-AA6C-EEC451F87FF5}</b:Guid>
    <b:Title>Load Testing of 30-Year-Old AASHTO Type-III Highway Bridge Girders</b:Title>
    <b:JournalName>PCI Journal</b:JournalName>
    <b:Year>2011</b:Year>
    <b:Author>
      <b:Author>
        <b:NameList>
          <b:Person>
            <b:Last>Ross</b:Last>
            <b:Middle>E.</b:Middle>
            <b:First>Brandon</b:First>
          </b:Person>
          <b:Person>
            <b:Last>Ansley</b:Last>
            <b:Middle>H.</b:Middle>
            <b:First>M.</b:First>
          </b:Person>
          <b:Person>
            <b:Last>Hamilton III</b:Last>
            <b:Middle>R.</b:Middle>
            <b:First>H.</b:First>
          </b:Person>
        </b:NameList>
      </b:Author>
    </b:Author>
    <b:RefOrder>57</b:RefOrder>
  </b:Source>
  <b:Source>
    <b:Tag>Cro09</b:Tag>
    <b:SourceType>JournalArticle</b:SourceType>
    <b:Guid>{B4B1C2CB-8572-4CF2-8F43-58EC0B6A468C}</b:Guid>
    <b:Title>Analytical and Experimental Investigation of Bridge Girder Shear Distribution Factors</b:Title>
    <b:Year>2009</b:Year>
    <b:JournalName>Journal of Bridge Engineering</b:JournalName>
    <b:Pages>154-163</b:Pages>
    <b:Author>
      <b:Author>
        <b:NameList>
          <b:Person>
            <b:Last>Cross</b:Last>
            <b:First>Brad</b:First>
          </b:Person>
          <b:Person>
            <b:Last>Vaughn </b:Last>
            <b:First>Brent</b:First>
          </b:Person>
          <b:Person>
            <b:Last>Panahshahi</b:Last>
            <b:First>Nader</b:First>
          </b:Person>
          <b:Person>
            <b:Last>Petermeier</b:Last>
            <b:First>David</b:First>
          </b:Person>
          <b:Person>
            <b:Last>Shuenn Siow</b:Last>
            <b:First>Yuen</b:First>
          </b:Person>
          <b:Person>
            <b:Last>Domagalski</b:Last>
            <b:First>Thomas</b:First>
          </b:Person>
        </b:NameList>
      </b:Author>
    </b:Author>
    <b:RefOrder>26</b:RefOrder>
  </b:Source>
  <b:Source>
    <b:Tag>Meh06</b:Tag>
    <b:SourceType>Book</b:SourceType>
    <b:Guid>{E2E25E47-389F-42B0-82E6-47EA2CEB3DB0}</b:Guid>
    <b:Title>Concrete Microstructure, Properties, and Materials</b:Title>
    <b:Year>2006</b:Year>
    <b:Publisher>McGraw-Hill</b:Publisher>
    <b:City>New York, NY</b:City>
    <b:Author>
      <b:Author>
        <b:NameList>
          <b:Person>
            <b:Last>Mehta</b:Last>
            <b:Middle>Kumar</b:Middle>
            <b:First>P.</b:First>
          </b:Person>
          <b:Person>
            <b:Last>Monteiro</b:Last>
            <b:Middle>JM</b:Middle>
            <b:First>Paulo</b:First>
          </b:Person>
        </b:NameList>
      </b:Author>
    </b:Author>
    <b:RefOrder>58</b:RefOrder>
  </b:Source>
  <b:Source>
    <b:Tag>AST16</b:Tag>
    <b:SourceType>Report</b:SourceType>
    <b:Guid>{1B9A2AA4-B69A-4060-B792-1272022A2843}</b:Guid>
    <b:Author>
      <b:Author>
        <b:Corporate>ASTM</b:Corporate>
      </b:Author>
    </b:Author>
    <b:Title>C42: Standard Test Method for Obtaining and Testing Drilled Cores and Sawed Beams of Concrete</b:Title>
    <b:Year>2016</b:Year>
    <b:Publisher>ASTM International</b:Publisher>
    <b:City>West Conshohocken, PA</b:City>
    <b:RefOrder>41</b:RefOrder>
  </b:Source>
  <b:Source>
    <b:Tag>AST</b:Tag>
    <b:SourceType>Report</b:SourceType>
    <b:Guid>{A3FEDE05-CDFD-4587-A65F-2818DAEB9F8D}</b:Guid>
    <b:Title>C1064: Standard Test Method for Temperature of Freshly Mixed Concrete</b:Title>
    <b:City>West Conshohocken, PA</b:City>
    <b:Publisher>ASTM International</b:Publisher>
    <b:Author>
      <b:Author>
        <b:Corporate>ASTM</b:Corporate>
      </b:Author>
    </b:Author>
    <b:Year>2012</b:Year>
    <b:RefOrder>59</b:RefOrder>
  </b:Source>
  <b:Source>
    <b:Tag>AST15</b:Tag>
    <b:SourceType>Report</b:SourceType>
    <b:Guid>{7C077D79-0DB1-47CA-9E9E-90A360839A20}</b:Guid>
    <b:Author>
      <b:Author>
        <b:Corporate>ASTM</b:Corporate>
      </b:Author>
    </b:Author>
    <b:Title>C143: Standard Test Method for Slump of Hydraulic-Cement Concrete</b:Title>
    <b:Year>2015</b:Year>
    <b:Publisher>ASTM International</b:Publisher>
    <b:City>West Conshohocken, PA</b:City>
    <b:RefOrder>60</b:RefOrder>
  </b:Source>
  <b:Source>
    <b:Tag>AST17</b:Tag>
    <b:SourceType>Report</b:SourceType>
    <b:Guid>{B07CCF5E-AB87-4D30-AEA9-F9A78F4B9AB4}</b:Guid>
    <b:Author>
      <b:Author>
        <b:Corporate>ASTM</b:Corporate>
      </b:Author>
    </b:Author>
    <b:Title>C138: Standard Test Method for Density (Unit Weight), Yield, and Air Content (Gravimetric) of Concrete</b:Title>
    <b:Year>2017</b:Year>
    <b:Publisher>ASTM International</b:Publisher>
    <b:City>West Conshohocken, PA</b:City>
    <b:RefOrder>61</b:RefOrder>
  </b:Source>
  <b:Source>
    <b:Tag>AST171</b:Tag>
    <b:SourceType>Report</b:SourceType>
    <b:Guid>{DABAF06D-AD63-4AB6-8404-4DEEFE07E765}</b:Guid>
    <b:Author>
      <b:Author>
        <b:Corporate>ASTM</b:Corporate>
      </b:Author>
    </b:Author>
    <b:Title>ASTM C231: Standard Test Method for Air Content of Freshly Mixed Concrete by the Pressure Method</b:Title>
    <b:Year>2017</b:Year>
    <b:Publisher>ASTM International</b:Publisher>
    <b:City>West Conshohocken, PA</b:City>
    <b:RefOrder>62</b:RefOrder>
  </b:Source>
  <b:Source>
    <b:Tag>AST151</b:Tag>
    <b:SourceType>Report</b:SourceType>
    <b:Guid>{808BA40E-02EB-4EA7-A468-E3EC2B3E754C}</b:Guid>
    <b:Author>
      <b:Author>
        <b:Corporate>ASTM</b:Corporate>
      </b:Author>
    </b:Author>
    <b:Title>ASTM C31: Standard Practice for Making and Curing Concrete Test Specimens in the Field</b:Title>
    <b:Year>2015</b:Year>
    <b:Publisher>ASTM International</b:Publisher>
    <b:City>West Conshohocken, PA</b:City>
    <b:RefOrder>63</b:RefOrder>
  </b:Source>
  <b:Source>
    <b:Tag>AST172</b:Tag>
    <b:SourceType>Report</b:SourceType>
    <b:Guid>{B444E71E-F4CB-43BB-B83E-628B21F36B51}</b:Guid>
    <b:Author>
      <b:Author>
        <b:Corporate>ASTM</b:Corporate>
      </b:Author>
    </b:Author>
    <b:Title>ASTM C39: Standard Test Method for Compressive Strength of Cylindrical Concrete Specimens</b:Title>
    <b:Year>2017</b:Year>
    <b:Publisher>ASTM International</b:Publisher>
    <b:City>West Conshohocken, PA</b:City>
    <b:RefOrder>44</b:RefOrder>
  </b:Source>
  <b:Source>
    <b:Tag>AST14</b:Tag>
    <b:SourceType>Report</b:SourceType>
    <b:Guid>{26D9000A-ACFA-4BB6-97D9-8CFEC692D620}</b:Guid>
    <b:Author>
      <b:Author>
        <b:Corporate>ASTM</b:Corporate>
      </b:Author>
    </b:Author>
    <b:Title>C469: Standard Test Method for Static Modulus of Elasticity and Poisson's Ratio of Concrete in Compression</b:Title>
    <b:Year>2014</b:Year>
    <b:Publisher>ASTM International</b:Publisher>
    <b:City>West Conshohocken, PA</b:City>
    <b:RefOrder>45</b:RefOrder>
  </b:Source>
  <b:Source>
    <b:Tag>She</b:Tag>
    <b:SourceType>JournalArticle</b:SourceType>
    <b:Guid>{2A08D3F6-6196-492B-903F-C8E420FA4C32}</b:Guid>
    <b:Title>Structural Tests of 27-Year-Old Prestressed Concrete Bridge Beams</b:Title>
    <b:Author>
      <b:Author>
        <b:NameList>
          <b:Person>
            <b:Last>Shenoy</b:Last>
            <b:Middle>V.</b:Middle>
            <b:First>Chandu</b:First>
          </b:Person>
          <b:Person>
            <b:Last>Frantz</b:Last>
            <b:Middle>C.</b:Middle>
            <b:First>Gregory</b:First>
          </b:Person>
        </b:NameList>
      </b:Author>
    </b:Author>
    <b:JournalName>PCI Journal</b:JournalName>
    <b:Year>1991</b:Year>
    <b:RefOrder>15</b:RefOrder>
  </b:Source>
  <b:Source>
    <b:Tag>Hal96</b:Tag>
    <b:SourceType>JournalArticle</b:SourceType>
    <b:Guid>{CCCECF49-3329-4636-81FB-1ACBBE778F94}</b:Guid>
    <b:Title>Destructive Testing of Two Forty-Year-Old Prestressed Concrete Bridge Beams</b:Title>
    <b:JournalName>PCI Journal</b:JournalName>
    <b:Year>1996</b:Year>
    <b:Author>
      <b:Author>
        <b:NameList>
          <b:Person>
            <b:Last>Halsey</b:Last>
            <b:Middle>J.</b:Middle>
            <b:First>Todd</b:First>
          </b:Person>
          <b:Person>
            <b:Last>Miller</b:Last>
            <b:First>Richard</b:First>
          </b:Person>
        </b:NameList>
      </b:Author>
    </b:Author>
    <b:RefOrder>16</b:RefOrder>
  </b:Source>
  <b:Source>
    <b:Tag>Pes96</b:Tag>
    <b:SourceType>JournalArticle</b:SourceType>
    <b:Guid>{42D274C0-B262-4F31-9FF2-924062C5998E}</b:Guid>
    <b:Author>
      <b:Author>
        <b:NameList>
          <b:Person>
            <b:Last>Pessiki</b:Last>
            <b:First>Stephen</b:First>
          </b:Person>
          <b:Person>
            <b:Last>Kaczinski</b:Last>
            <b:First>Mark</b:First>
          </b:Person>
          <b:Person>
            <b:Last>Wescott</b:Last>
            <b:Middle>H</b:Middle>
            <b:First>Robert</b:First>
          </b:Person>
        </b:NameList>
      </b:Author>
    </b:Author>
    <b:Title>Evaluation of Effective Prestress Force in 28-Year-Old Prestressed Concrete Bridge Beams </b:Title>
    <b:JournalName>PCI Journal</b:JournalName>
    <b:Year>1996</b:Year>
    <b:RefOrder>17</b:RefOrder>
  </b:Source>
  <b:Source>
    <b:Tag>Ham09</b:Tag>
    <b:SourceType>Report</b:SourceType>
    <b:Guid>{65D2CCD1-FBF6-4F64-A7FE-C8DEBBE78D16}</b:Guid>
    <b:Title>Shear Performance of Existing Prestressed Concrete Bridge Girders</b:Title>
    <b:Year>2009</b:Year>
    <b:Author>
      <b:Author>
        <b:NameList>
          <b:Person>
            <b:Last>Hamilton III</b:Last>
            <b:Middle>R.</b:Middle>
            <b:First>H.</b:First>
          </b:Person>
          <b:Person>
            <b:Last>Llanos</b:Last>
            <b:First>Gustavo</b:First>
          </b:Person>
          <b:Person>
            <b:Last>Ross</b:Last>
            <b:Middle>E.</b:Middle>
            <b:First>Brandon</b:First>
          </b:Person>
        </b:NameList>
      </b:Author>
    </b:Author>
    <b:Publisher>University of Florida Department of Civil &amp; Coastal Engineering</b:Publisher>
    <b:City>Gainesville, FL</b:City>
    <b:ShortTitle>BD 545-56</b:ShortTitle>
    <b:RefOrder>64</b:RefOrder>
  </b:Source>
  <b:Source>
    <b:Tag>Osb10</b:Tag>
    <b:SourceType>JournalArticle</b:SourceType>
    <b:Guid>{C6C5DDA1-8BE8-40FF-9C56-50271974F9F4}</b:Guid>
    <b:Title>Residual prestress forces and shear capacity of salvaged prestressed concrete bridge girders</b:Title>
    <b:JournalName>Journal of Bridge Engineering</b:JournalName>
    <b:Year>2010</b:Year>
    <b:Pages>302-309</b:Pages>
    <b:Author>
      <b:Author>
        <b:NameList>
          <b:Person>
            <b:Last>Osborn</b:Last>
            <b:Middle>P.</b:Middle>
            <b:First>G.</b:First>
          </b:Person>
          <b:Person>
            <b:Last>Barr</b:Last>
            <b:Middle>J.</b:Middle>
            <b:First>P.</b:First>
          </b:Person>
          <b:Person>
            <b:Last>Petty</b:Last>
            <b:Middle>A.</b:Middle>
            <b:First>D.</b:First>
          </b:Person>
          <b:Person>
            <b:Last>Halling</b:Last>
            <b:Middle>W.</b:Middle>
            <b:First>M.</b:First>
          </b:Person>
          <b:Person>
            <b:Last>Brackus</b:Last>
            <b:Middle>R.</b:Middle>
            <b:First>T.</b:First>
          </b:Person>
        </b:NameList>
      </b:Author>
    </b:Author>
    <b:Volume>17</b:Volume>
    <b:Issue>2</b:Issue>
    <b:RefOrder>19</b:RefOrder>
  </b:Source>
  <b:Source>
    <b:Tag>Mar11</b:Tag>
    <b:SourceType>JournalArticle</b:SourceType>
    <b:Guid>{EF59B1B2-2E13-4E5D-BC26-82FC9DD54998}</b:Guid>
    <b:Title>Experimental and code analyses for shear design of AASHTO prestressed concrete girders</b:Title>
    <b:Year>2011</b:Year>
    <b:Author>
      <b:Author>
        <b:NameList>
          <b:Person>
            <b:Last>Martin</b:Last>
            <b:Middle>D.</b:Middle>
            <b:First>Randy</b:First>
          </b:Person>
          <b:Person>
            <b:Last>Kang</b:Last>
            <b:Middle>H.-K.</b:Middle>
            <b:First>Thomas</b:First>
          </b:Person>
          <b:Person>
            <b:Last>Pei</b:Last>
            <b:First>Jin-Song</b:First>
          </b:Person>
        </b:NameList>
      </b:Author>
    </b:Author>
    <b:JournalName>PCI Journal</b:JournalName>
    <b:RefOrder>20</b:RefOrder>
  </b:Source>
  <b:Source>
    <b:Tag>Elz86</b:Tag>
    <b:SourceType>JournalArticle</b:SourceType>
    <b:Guid>{4EEEC2F8-023F-4F6C-AF25-CCDF5B3C8678}</b:Guid>
    <b:Title>Shear capacity of prestressed concrete beams using high-strength concrete</b:Title>
    <b:Year>1986</b:Year>
    <b:JournalName>ACI Journal</b:JournalName>
    <b:Author>
      <b:Author>
        <b:NameList>
          <b:Person>
            <b:Last>Elzanaty</b:Last>
            <b:Middle>H.</b:Middle>
            <b:First>Ashraf</b:First>
          </b:Person>
          <b:Person>
            <b:Last>Nilson</b:Last>
            <b:Middle>H.</b:Middle>
            <b:First>A.</b:First>
          </b:Person>
          <b:Person>
            <b:Last>Slate</b:Last>
            <b:Middle>O.</b:Middle>
            <b:First>Floyd</b:First>
          </b:Person>
        </b:NameList>
      </b:Author>
    </b:Author>
    <b:Volume>83</b:Volume>
    <b:Issue>3</b:Issue>
    <b:RefOrder>65</b:RefOrder>
  </b:Source>
  <b:Source>
    <b:Tag>Zwo54</b:Tag>
    <b:SourceType>JournalArticle</b:SourceType>
    <b:Guid>{EC6D143D-68EB-49AB-882D-AE481B3E4457}</b:Guid>
    <b:Title>Ultimate strength in shear of simply-supported prestressed concrete beams without web reinforcement</b:Title>
    <b:JournalName>ACI Journal</b:JournalName>
    <b:Year>1954</b:Year>
    <b:Author>
      <b:Author>
        <b:NameList>
          <b:Person>
            <b:Last>Zwoyer</b:Last>
            <b:Middle>M</b:Middle>
            <b:First>E</b:First>
          </b:Person>
          <b:Person>
            <b:Last>Siess</b:Last>
            <b:Middle>P</b:Middle>
            <b:First>C</b:First>
          </b:Person>
        </b:NameList>
      </b:Author>
    </b:Author>
    <b:Volume>51</b:Volume>
    <b:Issue>10</b:Issue>
    <b:RefOrder>66</b:RefOrder>
  </b:Source>
  <b:Source>
    <b:Tag>Pet001</b:Tag>
    <b:SourceType>JournalArticle</b:SourceType>
    <b:Guid>{DD0F24F3-1430-41F0-9ECE-C46C41F24DA5}</b:Guid>
    <b:Title>Influence of flexure-shear cracking on strand development length in prestressed concrete members</b:Title>
    <b:JournalName>PCI Journal</b:JournalName>
    <b:Year>2000</b:Year>
    <b:Pages>76-94</b:Pages>
    <b:Author>
      <b:Author>
        <b:NameList>
          <b:Person>
            <b:Last>Peterman</b:Last>
            <b:Middle>J</b:Middle>
            <b:First>R</b:First>
          </b:Person>
          <b:Person>
            <b:Last>Ramirez</b:Last>
            <b:Middle>A</b:Middle>
            <b:First>J</b:First>
          </b:Person>
          <b:Person>
            <b:Last>Olek</b:Last>
            <b:First>J</b:First>
          </b:Person>
        </b:NameList>
      </b:Author>
    </b:Author>
    <b:Volume>45</b:Volume>
    <b:Issue>5</b:Issue>
    <b:RefOrder>67</b:RefOrder>
  </b:Source>
  <b:Source>
    <b:Tag>Han64</b:Tag>
    <b:SourceType>JournalArticle</b:SourceType>
    <b:Guid>{9CD50427-9BB5-496A-A8BD-5C5DF0AD0566}</b:Guid>
    <b:Title>Ultimate Shear Tests Of Prestressed Concrete I-Beams Under Concentrated And Uniform Loadings</b:Title>
    <b:JournalName>PCI Journal</b:JournalName>
    <b:Year>1964</b:Year>
    <b:Pages>15-28</b:Pages>
    <b:Author>
      <b:Author>
        <b:NameList>
          <b:Person>
            <b:Last>Hanson</b:Last>
            <b:Middle>M</b:Middle>
            <b:First>John</b:First>
          </b:Person>
          <b:Person>
            <b:Last>Hulsbos</b:Last>
            <b:Middle>L.</b:Middle>
            <b:First>C.</b:First>
          </b:Person>
        </b:NameList>
      </b:Author>
    </b:Author>
    <b:Volume>9</b:Volume>
    <b:Issue>3</b:Issue>
    <b:RefOrder>68</b:RefOrder>
  </b:Source>
  <b:Source>
    <b:Tag>Bec111</b:Tag>
    <b:SourceType>JournalArticle</b:SourceType>
    <b:Guid>{6D5976F5-D41C-4A98-BD17-75F5928BC83A}</b:Guid>
    <b:Title>Ultimate Capacity Destructive Testing and Finite-Element Analysis of Steel I-Girder Bridges</b:Title>
    <b:Year>2011</b:Year>
    <b:Author>
      <b:Author>
        <b:NameList>
          <b:Person>
            <b:Last>Bechtel</b:Last>
            <b:First>A.</b:First>
          </b:Person>
          <b:Person>
            <b:Last>McConnell</b:Last>
            <b:First>J.</b:First>
          </b:Person>
          <b:Person>
            <b:Last>Chajes</b:Last>
            <b:First>M.</b:First>
          </b:Person>
        </b:NameList>
      </b:Author>
    </b:Author>
    <b:JournalName>Journal of Bridge Engineering</b:JournalName>
    <b:Pages>197-206</b:Pages>
    <b:Volume>16</b:Volume>
    <b:Issue>2</b:Issue>
    <b:RefOrder>24</b:RefOrder>
  </b:Source>
  <b:Source>
    <b:Tag>Bur73</b:Tag>
    <b:SourceType>JournalArticle</b:SourceType>
    <b:Guid>{53140472-7AC9-4DF3-AEC9-C2B0901EE39A}</b:Guid>
    <b:Title>Tests of four highway bridges to failure</b:Title>
    <b:JournalName>Journal of the Structural Division</b:JournalName>
    <b:Year>1973</b:Year>
    <b:Pages>335-348</b:Pages>
    <b:Author>
      <b:Author>
        <b:NameList>
          <b:Person>
            <b:Last>Burdette</b:Last>
            <b:Middle>G</b:Middle>
            <b:First>Edwin </b:First>
          </b:Person>
          <b:Person>
            <b:Last>Goodpasture</b:Last>
            <b:Middle>W.</b:Middle>
            <b:First>David</b:First>
          </b:Person>
        </b:NameList>
      </b:Author>
    </b:Author>
    <b:Publisher>ASCE</b:Publisher>
    <b:Volume>99</b:Volume>
    <b:Issue>3</b:Issue>
    <b:RefOrder>22</b:RefOrder>
  </b:Source>
  <b:Source>
    <b:Tag>Mil94</b:Tag>
    <b:SourceType>JournalArticle</b:SourceType>
    <b:Guid>{18271B11-C222-4522-A0C4-A5FF502A9040}</b:Guid>
    <b:Title>Destructive Testing of Decommissioned Concrete Slab Bridge</b:Title>
    <b:JournalName>Journal of Structural Engineering</b:JournalName>
    <b:Year>1994</b:Year>
    <b:Pages>2176-2198</b:Pages>
    <b:Author>
      <b:Author>
        <b:NameList>
          <b:Person>
            <b:Last>Miller</b:Last>
            <b:Middle>A</b:Middle>
            <b:First>R</b:First>
          </b:Person>
          <b:Person>
            <b:Last>Aktan</b:Last>
            <b:Middle>E</b:Middle>
            <b:First>A</b:First>
          </b:Person>
          <b:Person>
            <b:Last>Shahrooz</b:Last>
            <b:Middle>M</b:Middle>
            <b:First>B</b:First>
          </b:Person>
        </b:NameList>
      </b:Author>
    </b:Author>
    <b:Volume>120</b:Volume>
    <b:Issue>7</b:Issue>
    <b:RefOrder>23</b:RefOrder>
  </b:Source>
  <b:Source>
    <b:Tag>Puc06</b:Tag>
    <b:SourceType>Report</b:SourceType>
    <b:Guid>{11DC3394-7E0F-4E41-A07B-599AC5B64D9E}</b:Guid>
    <b:Title>NCHRP Report 592: Simplified Live Load Distribution Factor Equations</b:Title>
    <b:Year>2006</b:Year>
    <b:Publisher>NCHRP</b:Publisher>
    <b:City>Washington, D.C.</b:City>
    <b:Author>
      <b:Author>
        <b:NameList>
          <b:Person>
            <b:Last>Mertz</b:Last>
            <b:First>D</b:First>
          </b:Person>
        </b:NameList>
      </b:Author>
    </b:Author>
    <b:ShortTitle>NCHRP 592</b:ShortTitle>
    <b:RefOrder>30</b:RefOrder>
  </b:Source>
  <b:Source>
    <b:Tag>Wes30</b:Tag>
    <b:SourceType>JournalArticle</b:SourceType>
    <b:Guid>{4DDA886E-34CA-4226-944C-39DA3D2AB1A8}</b:Guid>
    <b:Author>
      <b:Author>
        <b:NameList>
          <b:Person>
            <b:Last>Westergaard</b:Last>
            <b:First>H.</b:First>
            <b:Middle>M.</b:Middle>
          </b:Person>
        </b:NameList>
      </b:Author>
    </b:Author>
    <b:Title>Computations of Stresses in Bridge Slabs Due to Wheel Loads</b:Title>
    <b:JournalName>Public Roads</b:JournalName>
    <b:Year>1930</b:Year>
    <b:Pages>1-23</b:Pages>
    <b:Volume>11</b:Volume>
    <b:Issue>1</b:Issue>
    <b:RefOrder>27</b:RefOrder>
  </b:Source>
  <b:Source>
    <b:Tag>New46</b:Tag>
    <b:SourceType>Report</b:SourceType>
    <b:Guid>{1A30A352-4A79-484D-B985-A263F2FF6B73}</b:Guid>
    <b:Title>Studies of Slab and Beam Highway Bridges. Part I: Tests of Simple Span Highway Bridges</b:Title>
    <b:Year>1946</b:Year>
    <b:Author>
      <b:Author>
        <b:NameList>
          <b:Person>
            <b:Last>Newmark</b:Last>
            <b:Middle>M.</b:Middle>
            <b:First>N.</b:First>
          </b:Person>
          <b:Person>
            <b:Last>Siess</b:Last>
            <b:Middle>P.</b:Middle>
            <b:First>C.</b:First>
          </b:Person>
          <b:Person>
            <b:Last>Peckham</b:Last>
            <b:Middle>R. </b:Middle>
            <b:First>R.</b:First>
          </b:Person>
        </b:NameList>
      </b:Author>
    </b:Author>
    <b:Publisher>University of Illinois</b:Publisher>
    <b:City>Urbana, IL</b:City>
    <b:RefOrder>69</b:RefOrder>
  </b:Source>
  <b:Source>
    <b:Tag>AAS02</b:Tag>
    <b:SourceType>Book</b:SourceType>
    <b:Guid>{8C817DAF-3D42-4EAC-9C44-C37B73B6BDB4}</b:Guid>
    <b:Title>Standard Specifications for Highway Bridges</b:Title>
    <b:Year>2002</b:Year>
    <b:Publisher>AASHTO</b:Publisher>
    <b:City>Washington, D.C.</b:City>
    <b:Author>
      <b:Author>
        <b:Corporate>AASHTO</b:Corporate>
      </b:Author>
    </b:Author>
    <b:RefOrder>28</b:RefOrder>
  </b:Source>
  <b:Source>
    <b:Tag>Nut88</b:Tag>
    <b:SourceType>Report</b:SourceType>
    <b:Guid>{D0099D58-03D4-4BBB-9E8C-4D715A69ABD9}</b:Guid>
    <b:Title>NCHRP 12-26: Distribution of Wheel Loads on Highway Bridges</b:Title>
    <b:Year>1988</b:Year>
    <b:City>Washington, D.C.</b:City>
    <b:Publisher>Transportation Research Board</b:Publisher>
    <b:Author>
      <b:Author>
        <b:NameList>
          <b:Person>
            <b:Last>Nutt</b:Last>
            <b:Middle>V.</b:Middle>
            <b:First>R.</b:First>
          </b:Person>
          <b:Person>
            <b:Last>Schamber</b:Last>
            <b:Middle>A.</b:Middle>
            <b:First>R.</b:First>
          </b:Person>
          <b:Person>
            <b:Last>Zokaie</b:Last>
            <b:First>T.</b:First>
          </b:Person>
        </b:NameList>
      </b:Author>
    </b:Author>
    <b:RefOrder>70</b:RefOrder>
  </b:Source>
  <b:Source>
    <b:Tag>Zok911</b:Tag>
    <b:SourceType>Report</b:SourceType>
    <b:Guid>{178D3709-1490-4010-BAC2-E3F2BA1436C0}</b:Guid>
    <b:Title>NCHRP report 12-2611: Distribution of wheel loads on highway bridges</b:Title>
    <b:Year>1991a</b:Year>
    <b:City>Washington, D.C.</b:City>
    <b:Publisher>Transportation Research Board</b:Publisher>
    <b:Author>
      <b:Author>
        <b:NameList>
          <b:Person>
            <b:Last>Zokaie</b:Last>
            <b:First>T.</b:First>
          </b:Person>
          <b:Person>
            <b:Last>Osterkamp</b:Last>
            <b:Middle>A.</b:Middle>
            <b:First>T.</b:First>
          </b:Person>
          <b:Person>
            <b:Last>Imbsen</b:Last>
            <b:Middle>A.</b:Middle>
            <b:First>R.</b:First>
          </b:Person>
        </b:NameList>
      </b:Author>
    </b:Author>
    <b:RefOrder>71</b:RefOrder>
  </b:Source>
  <b:Source>
    <b:Tag>Zok91</b:Tag>
    <b:SourceType>ConferenceProceedings</b:SourceType>
    <b:Guid>{BA086EFA-1B54-4E60-986F-9FD5E20FE70D}</b:Guid>
    <b:Title>Distribution of wheel loads on highway bridges</b:Title>
    <b:Year>1991b</b:Year>
    <b:Publisher>Transportation Research Board</b:Publisher>
    <b:City>Washington, D.C.</b:City>
    <b:Author>
      <b:Author>
        <b:NameList>
          <b:Person>
            <b:Last>Zokaie</b:Last>
            <b:First>T.</b:First>
          </b:Person>
          <b:Person>
            <b:Last>Imbsen</b:Last>
            <b:Middle>A.</b:Middle>
            <b:First>R.</b:First>
          </b:Person>
          <b:Person>
            <b:Last>Okstercamp</b:Last>
            <b:Middle>A.</b:Middle>
            <b:First>T.</b:First>
          </b:Person>
        </b:NameList>
      </b:Author>
    </b:Author>
    <b:Pages>119-126</b:Pages>
    <b:ConferenceName>Transportation Research Record Report 1290</b:ConferenceName>
    <b:RefOrder>72</b:RefOrder>
  </b:Source>
  <b:Source>
    <b:Tag>Zok00</b:Tag>
    <b:SourceType>JournalArticle</b:SourceType>
    <b:Guid>{0581F871-D3DE-4A62-AF50-63D003AF2417}</b:Guid>
    <b:Title>AASHTO-LRFD Live Load Distribution Specifications</b:Title>
    <b:Year>2000</b:Year>
    <b:Author>
      <b:Author>
        <b:NameList>
          <b:Person>
            <b:Last>Zokaie</b:Last>
            <b:First>T.</b:First>
          </b:Person>
        </b:NameList>
      </b:Author>
    </b:Author>
    <b:Pages>131-138</b:Pages>
    <b:JournalName>Journal of Bridge Engineering</b:JournalName>
    <b:Volume>5</b:Volume>
    <b:Issue>2</b:Issue>
    <b:RefOrder>29</b:RefOrder>
  </b:Source>
  <b:Source>
    <b:Tag>Jor72</b:Tag>
    <b:SourceType>JournalArticle</b:SourceType>
    <b:Guid>{6CB09668-B188-432B-BD24-CBB96C1B826A}</b:Guid>
    <b:Title>Field testing of a reinforced concrete highway bridge to collapse</b:Title>
    <b:JournalName>Transportation Research Record</b:JournalName>
    <b:Year>1972</b:Year>
    <b:Pages>66-71</b:Pages>
    <b:Author>
      <b:Author>
        <b:NameList>
          <b:Person>
            <b:Last>Jorgenson</b:Last>
            <b:Middle>L.</b:Middle>
            <b:First>J.</b:First>
          </b:Person>
          <b:Person>
            <b:Last>Lawson</b:Last>
            <b:First>W.</b:First>
          </b:Person>
        </b:NameList>
      </b:Author>
    </b:Author>
    <b:Volume>607</b:Volume>
    <b:RefOrder>21</b:RefOrder>
  </b:Source>
  <b:Source>
    <b:Tag>Bar01</b:Tag>
    <b:SourceType>JournalArticle</b:SourceType>
    <b:Guid>{86C04AC4-1415-412C-BF0B-F63A970364A0}</b:Guid>
    <b:Title>Live-Load Distribution Factors in Prestressed Concrete Girder Bridges</b:Title>
    <b:JournalName>Journal of Bridge Engineering</b:JournalName>
    <b:Year>2001</b:Year>
    <b:Pages>298-306</b:Pages>
    <b:Author>
      <b:Author>
        <b:NameList>
          <b:Person>
            <b:Last>Barr</b:Last>
            <b:Middle>J.</b:Middle>
            <b:First>Paul</b:First>
          </b:Person>
          <b:Person>
            <b:Last>Eberhard</b:Last>
            <b:Middle>O.</b:Middle>
            <b:First>Marc</b:First>
          </b:Person>
          <b:Person>
            <b:Last>Stanton</b:Last>
            <b:Middle>F.</b:Middle>
            <b:First>John</b:First>
          </b:Person>
        </b:NameList>
      </b:Author>
    </b:Author>
    <b:RefOrder>31</b:RefOrder>
  </b:Source>
  <b:Source>
    <b:Tag>Alt03</b:Tag>
    <b:SourceType>Report</b:SourceType>
    <b:Guid>{1DE2B232-B13E-499B-A7C6-26921C84C9A0}</b:Guid>
    <b:Title>Effects of increasing truck weight on steel and prestressed bridges</b:Title>
    <b:Year>2003</b:Year>
    <b:Publisher>Minnesota Department of Transportation</b:Publisher>
    <b:City>St. Paul, MN</b:City>
    <b:Author>
      <b:Author>
        <b:NameList>
          <b:Person>
            <b:Last>Altay</b:Last>
            <b:Middle>K</b:Middle>
            <b:First>Altan</b:First>
          </b:Person>
          <b:Person>
            <b:Last>Arabbo</b:Last>
            <b:Middle>S</b:Middle>
            <b:First>Diego</b:First>
          </b:Person>
          <b:Person>
            <b:Last>Corwin</b:Last>
            <b:Middle>B</b:Middle>
            <b:First>Eric</b:First>
          </b:Person>
          <b:Person>
            <b:Last>Dexter</b:Last>
            <b:Middle>J</b:Middle>
            <b:First>Robert</b:First>
          </b:Person>
          <b:Person>
            <b:Last>French</b:Last>
            <b:Middle>E</b:Middle>
            <b:First>Catherine</b:First>
          </b:Person>
        </b:NameList>
      </b:Author>
    </b:Author>
    <b:RefOrder>73</b:RefOrder>
  </b:Source>
  <b:Source>
    <b:Tag>Sot04</b:Tag>
    <b:SourceType>Report</b:SourceType>
    <b:Guid>{816467DC-CB48-4341-8C3A-C184CD1DDB05}</b:Guid>
    <b:Title>Simplified Load Distribution Factor for Use in LRFD Design</b:Title>
    <b:Year>2004</b:Year>
    <b:Publisher>Indiana Department of Transporation</b:Publisher>
    <b:City>Indianapolis, IN</b:City>
    <b:Author>
      <b:Author>
        <b:NameList>
          <b:Person>
            <b:Last>Sotelino</b:Last>
            <b:Middle>D</b:Middle>
            <b:First>Elisa</b:First>
          </b:Person>
          <b:Person>
            <b:Last>Liu</b:Last>
            <b:First>Judy</b:First>
          </b:Person>
          <b:Person>
            <b:Last>Chung</b:Last>
            <b:First>Wonseok</b:First>
          </b:Person>
          <b:Person>
            <b:Last>Phuvoravan</b:Last>
            <b:First>Kitjapat</b:First>
          </b:Person>
        </b:NameList>
      </b:Author>
    </b:Author>
    <b:RefOrder>74</b:RefOrder>
  </b:Source>
  <b:Source>
    <b:Tag>Pat06</b:Tag>
    <b:SourceType>JournalArticle</b:SourceType>
    <b:Guid>{01BE199E-7A03-4E2F-B36A-492131A20CBA}</b:Guid>
    <b:Title>Sensitivity of Live Load Distribution Factors to Vehicle Spacing (technical note)</b:Title>
    <b:Year>2006</b:Year>
    <b:JournalName>Journal of Bridge Engineering</b:JournalName>
    <b:Pages>131-134</b:Pages>
    <b:Author>
      <b:Author>
        <b:NameList>
          <b:Person>
            <b:Last>Patrick</b:Last>
            <b:Middle>D.</b:Middle>
            <b:First>Michael</b:First>
          </b:Person>
          <b:Person>
            <b:Last>Huo</b:Last>
            <b:Middle>Sharon</b:Middle>
            <b:First>X.</b:First>
          </b:Person>
          <b:Person>
            <b:Last>Puckett</b:Last>
            <b:Middle>A.</b:Middle>
            <b:First>Jay</b:First>
          </b:Person>
          <b:Person>
            <b:Last>Jablin</b:Last>
            <b:First>Mark</b:First>
          </b:Person>
          <b:Person>
            <b:Last>Mertz</b:Last>
            <b:First>Dennis</b:First>
          </b:Person>
        </b:NameList>
      </b:Author>
    </b:Author>
    <b:RefOrder>75</b:RefOrder>
  </b:Source>
  <b:Source>
    <b:Tag>ODO16</b:Tag>
    <b:SourceType>InternetSite</b:SourceType>
    <b:Guid>{C3C11F2C-75B9-46A8-895F-53C029F5D94C}</b:Guid>
    <b:Title>Bridge Design Standards &amp; Specifications</b:Title>
    <b:Year>2016</b:Year>
    <b:Author>
      <b:Author>
        <b:Corporate>ODOT</b:Corporate>
      </b:Author>
    </b:Author>
    <b:InternetSiteTitle>Oklahoma Department of Transportation</b:InternetSiteTitle>
    <b:Month>December</b:Month>
    <b:URL>http://www.okladot.state.ok.us/bridge/2009-sb/brd_std_2009-lrfd-sb-index.php</b:URL>
    <b:RefOrder>46</b:RefOrder>
  </b:Source>
  <b:Source>
    <b:Tag>FDO13</b:Tag>
    <b:SourceType>DocumentFromInternetSite</b:SourceType>
    <b:Guid>{64809DDB-29D6-4C76-BB14-394784AF82A3}</b:Guid>
    <b:Author>
      <b:Author>
        <b:Corporate>FDOT</b:Corporate>
      </b:Author>
    </b:Author>
    <b:Title>Florida Department of Transportation</b:Title>
    <b:InternetSiteTitle>FDOT.com</b:InternetSiteTitle>
    <b:Year>2013</b:Year>
    <b:Month>July</b:Month>
    <b:URL>http://www.fdot.gov/roadway/ds/14/ids/ids-20120.pdf</b:URL>
    <b:RefOrder>47</b:RefOrder>
  </b:Source>
  <b:Source>
    <b:Tag>AAS11</b:Tag>
    <b:SourceType>Book</b:SourceType>
    <b:Guid>{A1275E89-0EE4-4478-97C9-2F786C9669E6}</b:Guid>
    <b:Author>
      <b:Author>
        <b:NameList>
          <b:Person>
            <b:Last>AASHTO</b:Last>
          </b:Person>
        </b:NameList>
      </b:Author>
    </b:Author>
    <b:Title>Manual for Bridge Evaluation</b:Title>
    <b:Year>2011</b:Year>
    <b:City>Washington, D.C.</b:City>
    <b:Publisher>AASHTO</b:Publisher>
    <b:RefOrder>35</b:RefOrder>
  </b:Source>
  <b:Source>
    <b:Tag>FuG13</b:Tag>
    <b:SourceType>Book</b:SourceType>
    <b:Guid>{F971DCC9-BD89-4E19-B8F1-BCC6AB8C8D6A}</b:Guid>
    <b:Title>Bridge Design and Evaluation: LRFD and LRFR</b:Title>
    <b:Year>2013</b:Year>
    <b:City>Hoboken, NJ</b:City>
    <b:Publisher>John Wiley &amp; Sons</b:Publisher>
    <b:Author>
      <b:Author>
        <b:NameList>
          <b:Person>
            <b:Last>Fu</b:Last>
            <b:First>Gongkang</b:First>
          </b:Person>
        </b:NameList>
      </b:Author>
    </b:Author>
    <b:RefOrder>36</b:RefOrder>
  </b:Source>
  <b:Source>
    <b:Tag>Mas15</b:Tag>
    <b:SourceType>JournalArticle</b:SourceType>
    <b:Guid>{8E357428-EC19-4BF7-90E6-1FEC11C419B6}</b:Guid>
    <b:Title>Load rating of a fully instrumented bridge: comparison of LRFR approaches</b:Title>
    <b:Year>2015</b:Year>
    <b:JournalName>Journal of Performance of Constructed Facilities</b:JournalName>
    <b:Author>
      <b:Author>
        <b:NameList>
          <b:Person>
            <b:Last>Sanayei</b:Last>
            <b:First>M.</b:First>
          </b:Person>
          <b:Person>
            <b:Last>Reiff</b:Last>
            <b:First>A.</b:First>
            <b:Middle>.J.</b:Middle>
          </b:Person>
          <b:Person>
            <b:Last>Brenner</b:Last>
            <b:First>B.</b:First>
            <b:Middle>R.</b:Middle>
          </b:Person>
          <b:Person>
            <b:Last>Imbaro</b:Last>
            <b:First>G.</b:First>
            <b:Middle>R.</b:Middle>
          </b:Person>
        </b:NameList>
      </b:Author>
    </b:Author>
    <b:RefOrder>37</b:RefOrder>
  </b:Source>
  <b:Source>
    <b:Tag>Sha96</b:Tag>
    <b:SourceType>JournalArticle</b:SourceType>
    <b:Guid>{2169461E-924E-45C2-B038-443959D25D3A}</b:Guid>
    <b:Title>Shear Behavior of Full-Scale Prestressed Concrete Girders: Comparison Between AASHTO Specifications and LRFD Code</b:Title>
    <b:JournalName>PCI Journal</b:JournalName>
    <b:Year>1996</b:Year>
    <b:Pages>48-62</b:Pages>
    <b:Author>
      <b:Author>
        <b:NameList>
          <b:Person>
            <b:Last>Shahawy</b:Last>
            <b:Middle>A.</b:Middle>
            <b:First>Mohsen</b:First>
          </b:Person>
          <b:Person>
            <b:Last>Batchelor</b:Last>
            <b:First>Barrington</b:First>
          </b:Person>
        </b:NameList>
      </b:Author>
    </b:Author>
    <b:RefOrder>76</b:RefOrder>
  </b:Source>
  <b:Source>
    <b:Tag>Mor11</b:Tag>
    <b:SourceType>JournalArticle</b:SourceType>
    <b:Guid>{3A113BA8-775A-47D2-B734-834FA62328D7}</b:Guid>
    <b:Title>Use of 0.7-in.-diameter strans in pretensioned bridge girders</b:Title>
    <b:JournalName>PCI Journal</b:JournalName>
    <b:Year>2011</b:Year>
    <b:Pages>65-82</b:Pages>
    <b:Author>
      <b:Author>
        <b:NameList>
          <b:Person>
            <b:Last>Morcous</b:Last>
            <b:First>George</b:First>
          </b:Person>
          <b:Person>
            <b:Last>Hanna</b:Last>
            <b:First>Kromel</b:First>
          </b:Person>
          <b:Person>
            <b:Last>Tadros</b:Last>
            <b:Middle>K.</b:Middle>
            <b:First>Maher</b:First>
          </b:Person>
        </b:NameList>
      </b:Author>
    </b:Author>
    <b:RefOrder>77</b:RefOrder>
  </b:Source>
  <b:Source>
    <b:Tag>Mac65</b:Tag>
    <b:SourceType>JournalArticle</b:SourceType>
    <b:Guid>{9BBC539B-2A27-40D0-9070-0FD7AC09E91E}</b:Guid>
    <b:Title>Strength of prestressed concrete beams with web reinforcement</b:Title>
    <b:Year>1965</b:Year>
    <b:Publisher>ACI</b:Publisher>
    <b:Author>
      <b:Author>
        <b:NameList>
          <b:Person>
            <b:Last>MacGregor</b:Last>
            <b:First>J.</b:First>
            <b:Middle>G.</b:Middle>
          </b:Person>
          <b:Person>
            <b:Last>Sozen</b:Last>
            <b:First>M.</b:First>
            <b:Middle>A.</b:Middle>
          </b:Person>
          <b:Person>
            <b:Last>Siess</b:Last>
            <b:First>C.P.</b:First>
          </b:Person>
        </b:NameList>
      </b:Author>
    </b:Author>
    <b:JournalName>ACI Journal Proceedings</b:JournalName>
    <b:Month>December</b:Month>
    <b:Volume>62</b:Volume>
    <b:Issue>12</b:Issue>
    <b:RefOrder>11</b:RefOrder>
  </b:Source>
  <b:Source>
    <b:Tag>May16</b:Tag>
    <b:SourceType>Report</b:SourceType>
    <b:Guid>{AA6FCDE8-57CF-4F99-8FBA-C87868E64F25}</b:Guid>
    <b:Title>Investigation of the effects of end region deterioration in precast, prestressed concrete bridge girders</b:Title>
    <b:Year>2016</b:Year>
    <b:Author>
      <b:Author>
        <b:NameList>
          <b:Person>
            <b:Last>Mayhorn</b:Last>
            <b:First>Darion</b:First>
            <b:Middle>T.</b:Middle>
          </b:Person>
        </b:NameList>
      </b:Author>
    </b:Author>
    <b:Publisher>The University of Oklahoma</b:Publisher>
    <b:City>Norman, OK</b:City>
    <b:RefOrder>4</b:RefOrder>
  </b:Source>
  <b:Source>
    <b:Tag>Fed16</b:Tag>
    <b:SourceType>DocumentFromInternetSite</b:SourceType>
    <b:Guid>{3986BDB1-91A8-4F41-9B5B-138C68340E96}</b:Guid>
    <b:Title>National Bridge Inventory</b:Title>
    <b:Year>2016</b:Year>
    <b:Month>February</b:Month>
    <b:Day>19</b:Day>
    <b:URL>https://www.fhwa.dot.gov/bridge/nbi.cfm</b:URL>
    <b:Author>
      <b:Author>
        <b:NameList>
          <b:Person>
            <b:Last>Federal Highway Administration</b:Last>
          </b:Person>
        </b:NameList>
      </b:Author>
    </b:Author>
    <b:RefOrder>1</b:RefOrder>
  </b:Source>
  <b:Source>
    <b:Tag>Flo161</b:Tag>
    <b:SourceType>Report</b:SourceType>
    <b:Guid>{75E1134D-3B98-4CBB-8056-9A75930AC642}</b:Guid>
    <b:Title>Understanding the Behavior of Prestressed Girders After Years of Service</b:Title>
    <b:Year>2016</b:Year>
    <b:Publisher>Oklahoma Department of Transportation</b:Publisher>
    <b:City>Oklahoma City, OK</b:City>
    <b:Author>
      <b:Author>
        <b:NameList>
          <b:Person>
            <b:Last>Floyd</b:Last>
            <b:Middle>W.</b:Middle>
            <b:First>R.</b:First>
          </b:Person>
          <b:Person>
            <b:Last>Pei</b:Last>
            <b:Middle>S.</b:Middle>
            <b:First>J.</b:First>
          </b:Person>
          <b:Person>
            <b:Last>Murray</b:Last>
            <b:Middle>D.</b:Middle>
            <b:First>C.</b:First>
          </b:Person>
          <b:Person>
            <b:Last>Cranor</b:Last>
            <b:First>B.</b:First>
          </b:Person>
          <b:Person>
            <b:Last>Tang</b:Last>
            <b:Middle>F.</b:Middle>
            <b:First>P.</b:First>
          </b:Person>
        </b:NameList>
      </b:Author>
    </b:Author>
    <b:RefOrder>5</b:RefOrder>
  </b:Source>
  <b:Source>
    <b:Tag>Guy53</b:Tag>
    <b:SourceType>Book</b:SourceType>
    <b:Guid>{D4559008-BF55-42A7-AA50-7B5B3DDE2EC2}</b:Guid>
    <b:Title>Prestressed Concrete</b:Title>
    <b:Year>1953</b:Year>
    <b:Publisher>John Wiley</b:Publisher>
    <b:City>New York, NY</b:City>
    <b:Author>
      <b:Author>
        <b:NameList>
          <b:Person>
            <b:Last>Guyon</b:Last>
            <b:First>Yves</b:First>
          </b:Person>
        </b:NameList>
      </b:Author>
    </b:Author>
    <b:RefOrder>78</b:RefOrder>
  </b:Source>
  <b:Source>
    <b:Tag>Run07</b:Tag>
    <b:SourceType>Report</b:SourceType>
    <b:Guid>{44367495-7BCB-456D-9020-29EBEA3ADE51}</b:Guid>
    <b:Title>Shear Capacity of Prestressed Concrete Beams</b:Title>
    <b:Year>2007</b:Year>
    <b:City>St. Paul, MN</b:City>
    <b:Publisher>Minnesota Department of Transportation</b:Publisher>
    <b:Author>
      <b:Author>
        <b:NameList>
          <b:Person>
            <b:Last>Runzell</b:Last>
            <b:First>B</b:First>
          </b:Person>
          <b:Person>
            <b:Last>Shield</b:Last>
            <b:First>C</b:First>
          </b:Person>
          <b:Person>
            <b:Last>French</b:Last>
            <b:First>C</b:First>
          </b:Person>
        </b:NameList>
      </b:Author>
    </b:Author>
    <b:RefOrder>18</b:RefOrder>
  </b:Source>
  <b:Source>
    <b:Tag>AST161</b:Tag>
    <b:SourceType>Report</b:SourceType>
    <b:Guid>{B7B1B6A1-784F-4BEB-894B-F1A5BD299BFF}</b:Guid>
    <b:Author>
      <b:Author>
        <b:NameList>
          <b:Person>
            <b:Last>ASTM</b:Last>
          </b:Person>
        </b:NameList>
      </b:Author>
    </b:Author>
    <b:Title>ASTM 1061: Standard Test Methods for Testing Multi-Wire Steel Prestressing Strand</b:Title>
    <b:Year>2016</b:Year>
    <b:Publisher>ASTM International</b:Publisher>
    <b:City>West Conshohocken, PA</b:City>
    <b:RefOrder>42</b:RefOrder>
  </b:Source>
  <b:Source>
    <b:Tag>Naj17</b:Tag>
    <b:SourceType>JournalArticle</b:SourceType>
    <b:Guid>{0BC05BE1-9AD9-45B8-A445-39A81D5FC43C}</b:Guid>
    <b:Title>Characterization of bond-loss failures in pretensioned concrete girders</b:Title>
    <b:Year>2017</b:Year>
    <b:JournalName>Journal of Bridge Engineering</b:JournalName>
    <b:Author>
      <b:Author>
        <b:NameList>
          <b:Person>
            <b:Last>Naji</b:Last>
            <b:First>Benham</b:First>
          </b:Person>
          <b:Person>
            <b:Last>Ross</b:Last>
            <b:Middle>E</b:Middle>
            <b:First>Brandon</b:First>
          </b:Person>
          <b:Person>
            <b:Last>Floyd</b:Last>
            <b:Middle>W</b:Middle>
            <b:First>Royce</b:First>
          </b:Person>
        </b:NameList>
      </b:Author>
    </b:Author>
    <b:RefOrder>10</b:RefOrder>
  </b:Source>
  <b:Source>
    <b:Tag>Ame73</b:Tag>
    <b:SourceType>Book</b:SourceType>
    <b:Guid>{E08D2DF0-B9F2-4C23-A300-4C63C4AA6B5A}</b:Guid>
    <b:Author>
      <b:Author>
        <b:NameList>
          <b:Person>
            <b:Last>AASHTO</b:Last>
          </b:Person>
        </b:NameList>
      </b:Author>
    </b:Author>
    <b:Title>Standard Specifications for Highway Bridges</b:Title>
    <b:Year>1973</b:Year>
    <b:City>Washington, D.C.</b:City>
    <b:Publisher>AASHTO</b:Publisher>
    <b:RefOrder>43</b:RefOrder>
  </b:Source>
  <b:Source>
    <b:Tag>Pet13</b:Tag>
    <b:SourceType>Report</b:SourceType>
    <b:Guid>{7068AEF3-DE89-40D3-AC61-3B2E08C075F9}</b:Guid>
    <b:Title>Application of the grillage methodology to determine load distribution factors for spread slab beam bridges</b:Title>
    <b:Year>2013</b:Year>
    <b:Publisher>Texas A&amp;M University</b:Publisher>
    <b:City>College Station, TX</b:City>
    <b:Author>
      <b:Author>
        <b:NameList>
          <b:Person>
            <b:Last>Petersen-Gauthier</b:Last>
            <b:Middle>Adam</b:Middle>
            <b:First>Joel</b:First>
          </b:Person>
        </b:NameList>
      </b:Author>
    </b:Author>
    <b:RefOrder>48</b:RefOrder>
  </b:Source>
</b:Sources>
</file>

<file path=customXml/itemProps1.xml><?xml version="1.0" encoding="utf-8"?>
<ds:datastoreItem xmlns:ds="http://schemas.openxmlformats.org/officeDocument/2006/customXml" ds:itemID="{0B097D29-EA56-4942-A414-405B70908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52977</Words>
  <Characters>301970</Characters>
  <Application>Microsoft Office Word</Application>
  <DocSecurity>0</DocSecurity>
  <Lines>2516</Lines>
  <Paragraphs>708</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354239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Cameron David Murray</cp:lastModifiedBy>
  <cp:revision>5</cp:revision>
  <cp:lastPrinted>2017-07-19T15:55:00Z</cp:lastPrinted>
  <dcterms:created xsi:type="dcterms:W3CDTF">2017-07-19T15:50:00Z</dcterms:created>
  <dcterms:modified xsi:type="dcterms:W3CDTF">2017-07-19T15:58:00Z</dcterms:modified>
</cp:coreProperties>
</file>