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33936" w14:textId="77777777" w:rsidR="00A27402" w:rsidRPr="00CA777D" w:rsidRDefault="00A27402" w:rsidP="00121B41">
      <w:pPr>
        <w:spacing w:line="480" w:lineRule="auto"/>
        <w:rPr>
          <w:color w:val="000000" w:themeColor="text1"/>
        </w:rPr>
      </w:pPr>
      <w:r w:rsidRPr="00CA777D">
        <w:rPr>
          <w:color w:val="000000" w:themeColor="text1"/>
        </w:rPr>
        <w:t> </w:t>
      </w:r>
    </w:p>
    <w:p w14:paraId="73A68389" w14:textId="77777777" w:rsidR="00A27402" w:rsidRPr="00CA777D" w:rsidRDefault="00A27402" w:rsidP="00121B41">
      <w:pPr>
        <w:spacing w:line="480" w:lineRule="auto"/>
        <w:jc w:val="center"/>
        <w:rPr>
          <w:color w:val="000000" w:themeColor="text1"/>
        </w:rPr>
      </w:pPr>
      <w:r w:rsidRPr="00CA777D">
        <w:rPr>
          <w:color w:val="000000" w:themeColor="text1"/>
        </w:rPr>
        <w:t>UNIVERSITY OF OKLAHOMA</w:t>
      </w:r>
    </w:p>
    <w:p w14:paraId="56112471" w14:textId="77777777" w:rsidR="00A27402" w:rsidRPr="00CA777D" w:rsidRDefault="00A27402" w:rsidP="00121B41">
      <w:pPr>
        <w:spacing w:line="480" w:lineRule="auto"/>
        <w:jc w:val="center"/>
        <w:rPr>
          <w:color w:val="000000" w:themeColor="text1"/>
        </w:rPr>
      </w:pPr>
      <w:r w:rsidRPr="00CA777D">
        <w:rPr>
          <w:color w:val="000000" w:themeColor="text1"/>
        </w:rPr>
        <w:t>GRADUATE COLLEGE</w:t>
      </w:r>
    </w:p>
    <w:p w14:paraId="6AAFDEB0" w14:textId="77777777" w:rsidR="00A27402" w:rsidRPr="00CA777D" w:rsidRDefault="00A27402" w:rsidP="00121B41">
      <w:pPr>
        <w:spacing w:after="240"/>
        <w:rPr>
          <w:color w:val="000000" w:themeColor="text1"/>
        </w:rPr>
      </w:pPr>
      <w:r w:rsidRPr="00CA777D">
        <w:rPr>
          <w:color w:val="000000" w:themeColor="text1"/>
        </w:rPr>
        <w:br/>
      </w:r>
    </w:p>
    <w:p w14:paraId="77FEE565" w14:textId="53484F28" w:rsidR="00A27402" w:rsidRPr="00CA777D" w:rsidRDefault="00670132" w:rsidP="00121B41">
      <w:pPr>
        <w:spacing w:line="480" w:lineRule="auto"/>
        <w:jc w:val="center"/>
        <w:rPr>
          <w:color w:val="000000" w:themeColor="text1"/>
        </w:rPr>
      </w:pPr>
      <w:r w:rsidRPr="00CA777D">
        <w:rPr>
          <w:color w:val="000000" w:themeColor="text1"/>
        </w:rPr>
        <w:t>A TEST OF THE TERROR MANAGEMENT HEALTH MODEL AND PSYCHOLOGICAL REACTANCE IN THE CONTEXT OF SKIN PROTECTIVE BEHAVIORS</w:t>
      </w:r>
      <w:r w:rsidR="00A27402" w:rsidRPr="00CA777D">
        <w:rPr>
          <w:color w:val="000000" w:themeColor="text1"/>
        </w:rPr>
        <w:t> </w:t>
      </w:r>
    </w:p>
    <w:p w14:paraId="08B33D45" w14:textId="77777777" w:rsidR="00A27402" w:rsidRPr="00CA777D" w:rsidRDefault="00A27402" w:rsidP="00121B41">
      <w:pPr>
        <w:rPr>
          <w:color w:val="000000" w:themeColor="text1"/>
        </w:rPr>
      </w:pPr>
    </w:p>
    <w:p w14:paraId="26D995AD" w14:textId="77777777" w:rsidR="00A27402" w:rsidRPr="00CA777D" w:rsidRDefault="00A27402" w:rsidP="00121B41">
      <w:pPr>
        <w:spacing w:line="480" w:lineRule="auto"/>
        <w:jc w:val="center"/>
        <w:rPr>
          <w:color w:val="000000" w:themeColor="text1"/>
        </w:rPr>
      </w:pPr>
    </w:p>
    <w:p w14:paraId="5F4230FE" w14:textId="56CA382A" w:rsidR="00A27402" w:rsidRPr="00CA777D" w:rsidRDefault="00A27402" w:rsidP="00121B41">
      <w:pPr>
        <w:spacing w:line="480" w:lineRule="auto"/>
        <w:jc w:val="center"/>
        <w:rPr>
          <w:color w:val="000000" w:themeColor="text1"/>
        </w:rPr>
      </w:pPr>
      <w:r w:rsidRPr="00CA777D">
        <w:rPr>
          <w:color w:val="000000" w:themeColor="text1"/>
        </w:rPr>
        <w:t>A THESIS</w:t>
      </w:r>
    </w:p>
    <w:p w14:paraId="095E7192" w14:textId="77777777" w:rsidR="00A27402" w:rsidRPr="00CA777D" w:rsidRDefault="00A27402" w:rsidP="00121B41">
      <w:pPr>
        <w:spacing w:line="480" w:lineRule="auto"/>
        <w:jc w:val="center"/>
        <w:rPr>
          <w:color w:val="000000" w:themeColor="text1"/>
        </w:rPr>
      </w:pPr>
      <w:r w:rsidRPr="00CA777D">
        <w:rPr>
          <w:color w:val="000000" w:themeColor="text1"/>
        </w:rPr>
        <w:t>SUBMITTED TO THE GRADUATE FACULTY</w:t>
      </w:r>
    </w:p>
    <w:p w14:paraId="073793BB" w14:textId="77777777" w:rsidR="00A27402" w:rsidRPr="00CA777D" w:rsidRDefault="00A27402" w:rsidP="00121B41">
      <w:pPr>
        <w:spacing w:line="480" w:lineRule="auto"/>
        <w:jc w:val="center"/>
        <w:rPr>
          <w:color w:val="000000" w:themeColor="text1"/>
        </w:rPr>
      </w:pPr>
      <w:r w:rsidRPr="00CA777D">
        <w:rPr>
          <w:color w:val="000000" w:themeColor="text1"/>
        </w:rPr>
        <w:t>in partial fulfillment of the requirements for the</w:t>
      </w:r>
    </w:p>
    <w:p w14:paraId="7A2B2E6B" w14:textId="77777777" w:rsidR="00A27402" w:rsidRPr="00CA777D" w:rsidRDefault="00A27402" w:rsidP="00121B41">
      <w:pPr>
        <w:spacing w:line="480" w:lineRule="auto"/>
        <w:jc w:val="center"/>
        <w:rPr>
          <w:color w:val="000000" w:themeColor="text1"/>
        </w:rPr>
      </w:pPr>
      <w:r w:rsidRPr="00CA777D">
        <w:rPr>
          <w:color w:val="000000" w:themeColor="text1"/>
        </w:rPr>
        <w:t>Degree of</w:t>
      </w:r>
    </w:p>
    <w:p w14:paraId="65A0B5A1" w14:textId="77777777" w:rsidR="00A27402" w:rsidRPr="00CA777D" w:rsidRDefault="00A27402" w:rsidP="00121B41">
      <w:pPr>
        <w:spacing w:line="480" w:lineRule="auto"/>
        <w:jc w:val="center"/>
        <w:rPr>
          <w:color w:val="000000" w:themeColor="text1"/>
        </w:rPr>
      </w:pPr>
      <w:r w:rsidRPr="00CA777D">
        <w:rPr>
          <w:color w:val="000000" w:themeColor="text1"/>
        </w:rPr>
        <w:t>MASTER OF ARTS</w:t>
      </w:r>
    </w:p>
    <w:p w14:paraId="6164DDF1" w14:textId="77777777" w:rsidR="00A27402" w:rsidRPr="00CA777D" w:rsidRDefault="00A27402" w:rsidP="00121B41">
      <w:pPr>
        <w:spacing w:after="240"/>
        <w:rPr>
          <w:color w:val="000000" w:themeColor="text1"/>
        </w:rPr>
      </w:pPr>
      <w:r w:rsidRPr="00CA777D">
        <w:rPr>
          <w:color w:val="000000" w:themeColor="text1"/>
        </w:rPr>
        <w:br/>
      </w:r>
      <w:r w:rsidRPr="00CA777D">
        <w:rPr>
          <w:color w:val="000000" w:themeColor="text1"/>
        </w:rPr>
        <w:br/>
      </w:r>
    </w:p>
    <w:p w14:paraId="6B5FFC26" w14:textId="77777777" w:rsidR="00A27402" w:rsidRPr="00CA777D" w:rsidRDefault="00A27402" w:rsidP="00121B41">
      <w:pPr>
        <w:spacing w:line="480" w:lineRule="auto"/>
        <w:jc w:val="center"/>
        <w:rPr>
          <w:color w:val="000000" w:themeColor="text1"/>
        </w:rPr>
      </w:pPr>
    </w:p>
    <w:p w14:paraId="639EC7A6" w14:textId="77777777" w:rsidR="00A27402" w:rsidRPr="00CA777D" w:rsidRDefault="00A27402" w:rsidP="00121B41">
      <w:pPr>
        <w:spacing w:line="480" w:lineRule="auto"/>
        <w:jc w:val="center"/>
        <w:rPr>
          <w:color w:val="000000" w:themeColor="text1"/>
        </w:rPr>
      </w:pPr>
    </w:p>
    <w:p w14:paraId="7D343460" w14:textId="77777777" w:rsidR="00A27402" w:rsidRPr="00CA777D" w:rsidRDefault="00A27402" w:rsidP="00121B41">
      <w:pPr>
        <w:spacing w:line="480" w:lineRule="auto"/>
        <w:jc w:val="center"/>
        <w:rPr>
          <w:color w:val="000000" w:themeColor="text1"/>
        </w:rPr>
      </w:pPr>
    </w:p>
    <w:p w14:paraId="75A35B70" w14:textId="5D5E140E" w:rsidR="00A27402" w:rsidRPr="00CA777D" w:rsidRDefault="00A27402" w:rsidP="00121B41">
      <w:pPr>
        <w:spacing w:line="480" w:lineRule="auto"/>
        <w:jc w:val="center"/>
        <w:rPr>
          <w:color w:val="000000" w:themeColor="text1"/>
        </w:rPr>
      </w:pPr>
      <w:r w:rsidRPr="00CA777D">
        <w:rPr>
          <w:color w:val="000000" w:themeColor="text1"/>
        </w:rPr>
        <w:t>By</w:t>
      </w:r>
    </w:p>
    <w:p w14:paraId="16F7BF51" w14:textId="63E6AD1C" w:rsidR="00A27402" w:rsidRPr="00CA777D" w:rsidRDefault="00670132" w:rsidP="00121B41">
      <w:pPr>
        <w:jc w:val="center"/>
        <w:rPr>
          <w:color w:val="000000" w:themeColor="text1"/>
        </w:rPr>
      </w:pPr>
      <w:r w:rsidRPr="00CA777D">
        <w:rPr>
          <w:color w:val="000000" w:themeColor="text1"/>
        </w:rPr>
        <w:t>AUSTIN</w:t>
      </w:r>
      <w:r w:rsidR="00A27402" w:rsidRPr="00CA777D">
        <w:rPr>
          <w:color w:val="000000" w:themeColor="text1"/>
        </w:rPr>
        <w:t xml:space="preserve"> </w:t>
      </w:r>
      <w:r w:rsidRPr="00CA777D">
        <w:rPr>
          <w:color w:val="000000" w:themeColor="text1"/>
        </w:rPr>
        <w:t>MACDONALD</w:t>
      </w:r>
    </w:p>
    <w:p w14:paraId="397341FF" w14:textId="77777777" w:rsidR="00A27402" w:rsidRPr="00CA777D" w:rsidRDefault="00A27402" w:rsidP="00121B41">
      <w:pPr>
        <w:jc w:val="center"/>
        <w:rPr>
          <w:color w:val="000000" w:themeColor="text1"/>
        </w:rPr>
      </w:pPr>
      <w:r w:rsidRPr="00CA777D">
        <w:rPr>
          <w:color w:val="000000" w:themeColor="text1"/>
        </w:rPr>
        <w:t>Norman, Oklahoma</w:t>
      </w:r>
    </w:p>
    <w:p w14:paraId="15B796A0" w14:textId="48C676CC" w:rsidR="00A27402" w:rsidRPr="00CA777D" w:rsidRDefault="00A27402" w:rsidP="00121B41">
      <w:pPr>
        <w:jc w:val="center"/>
        <w:rPr>
          <w:color w:val="000000" w:themeColor="text1"/>
        </w:rPr>
      </w:pPr>
      <w:r w:rsidRPr="00CA777D">
        <w:rPr>
          <w:color w:val="000000" w:themeColor="text1"/>
        </w:rPr>
        <w:t>202</w:t>
      </w:r>
      <w:r w:rsidR="00670132" w:rsidRPr="00CA777D">
        <w:rPr>
          <w:color w:val="000000" w:themeColor="text1"/>
        </w:rPr>
        <w:t>1</w:t>
      </w:r>
    </w:p>
    <w:p w14:paraId="3F1A3A70" w14:textId="77777777" w:rsidR="00A27402" w:rsidRPr="00CA777D" w:rsidRDefault="00A27402" w:rsidP="00121B41">
      <w:pPr>
        <w:spacing w:after="240"/>
        <w:rPr>
          <w:color w:val="000000" w:themeColor="text1"/>
        </w:rPr>
      </w:pPr>
    </w:p>
    <w:p w14:paraId="04D1E6A5" w14:textId="77777777" w:rsidR="00A27402" w:rsidRPr="00CA777D" w:rsidRDefault="00A27402" w:rsidP="00121B41">
      <w:pPr>
        <w:spacing w:line="480" w:lineRule="auto"/>
        <w:jc w:val="center"/>
        <w:rPr>
          <w:color w:val="000000" w:themeColor="text1"/>
        </w:rPr>
      </w:pPr>
    </w:p>
    <w:p w14:paraId="033278E5" w14:textId="77777777" w:rsidR="00515FD0" w:rsidRPr="00CA777D" w:rsidRDefault="00515FD0" w:rsidP="00121B41">
      <w:pPr>
        <w:spacing w:line="480" w:lineRule="auto"/>
        <w:jc w:val="center"/>
        <w:rPr>
          <w:color w:val="000000" w:themeColor="text1"/>
        </w:rPr>
      </w:pPr>
      <w:r w:rsidRPr="00CA777D">
        <w:rPr>
          <w:color w:val="000000" w:themeColor="text1"/>
        </w:rPr>
        <w:lastRenderedPageBreak/>
        <w:t>A TEST OF THE TERROR MANAGEMENT HEALTH MODEL AND PSYCHOLOGICAL REACTANCE IN THE CONTEXT OF SKIN PROTECTIVE BEHAVIORS </w:t>
      </w:r>
    </w:p>
    <w:p w14:paraId="07ED6125" w14:textId="77777777" w:rsidR="00A27402" w:rsidRPr="00CA777D" w:rsidRDefault="00A27402" w:rsidP="00121B41">
      <w:pPr>
        <w:spacing w:after="240"/>
        <w:rPr>
          <w:color w:val="000000" w:themeColor="text1"/>
        </w:rPr>
      </w:pPr>
      <w:r w:rsidRPr="00CA777D">
        <w:rPr>
          <w:color w:val="000000" w:themeColor="text1"/>
        </w:rPr>
        <w:br/>
      </w:r>
      <w:r w:rsidRPr="00CA777D">
        <w:rPr>
          <w:color w:val="000000" w:themeColor="text1"/>
        </w:rPr>
        <w:br/>
      </w:r>
    </w:p>
    <w:p w14:paraId="5EEC7023" w14:textId="77777777" w:rsidR="00A27402" w:rsidRPr="00CA777D" w:rsidRDefault="00A27402" w:rsidP="00121B41">
      <w:pPr>
        <w:jc w:val="center"/>
        <w:rPr>
          <w:color w:val="000000" w:themeColor="text1"/>
        </w:rPr>
      </w:pPr>
    </w:p>
    <w:p w14:paraId="4947C259" w14:textId="77777777" w:rsidR="00A27402" w:rsidRPr="00CA777D" w:rsidRDefault="00A27402" w:rsidP="00121B41">
      <w:pPr>
        <w:jc w:val="center"/>
        <w:rPr>
          <w:color w:val="000000" w:themeColor="text1"/>
        </w:rPr>
      </w:pPr>
    </w:p>
    <w:p w14:paraId="1A16F6D6" w14:textId="77777777" w:rsidR="00A27402" w:rsidRPr="00CA777D" w:rsidRDefault="00A27402" w:rsidP="00121B41">
      <w:pPr>
        <w:jc w:val="center"/>
        <w:rPr>
          <w:color w:val="000000" w:themeColor="text1"/>
        </w:rPr>
      </w:pPr>
    </w:p>
    <w:p w14:paraId="38B46DD5" w14:textId="60F7B63C" w:rsidR="00A27402" w:rsidRPr="00CA777D" w:rsidRDefault="00A27402" w:rsidP="00121B41">
      <w:pPr>
        <w:jc w:val="center"/>
        <w:rPr>
          <w:color w:val="000000" w:themeColor="text1"/>
        </w:rPr>
      </w:pPr>
      <w:r w:rsidRPr="00CA777D">
        <w:rPr>
          <w:color w:val="000000" w:themeColor="text1"/>
        </w:rPr>
        <w:t>A THESIS APPROVED FOR THE</w:t>
      </w:r>
    </w:p>
    <w:p w14:paraId="7CE6505A" w14:textId="77777777" w:rsidR="00A27402" w:rsidRPr="00CA777D" w:rsidRDefault="00A27402" w:rsidP="00121B41">
      <w:pPr>
        <w:jc w:val="center"/>
        <w:rPr>
          <w:color w:val="000000" w:themeColor="text1"/>
        </w:rPr>
      </w:pPr>
      <w:r w:rsidRPr="00CA777D">
        <w:rPr>
          <w:color w:val="000000" w:themeColor="text1"/>
        </w:rPr>
        <w:t>DEPARTMENT OF COMMUNICATION</w:t>
      </w:r>
    </w:p>
    <w:p w14:paraId="2AA593F1" w14:textId="77777777" w:rsidR="00A27402" w:rsidRPr="00CA777D" w:rsidRDefault="00A27402" w:rsidP="00121B41">
      <w:pPr>
        <w:spacing w:after="240"/>
        <w:rPr>
          <w:color w:val="000000" w:themeColor="text1"/>
        </w:rPr>
      </w:pPr>
      <w:r w:rsidRPr="00CA777D">
        <w:rPr>
          <w:color w:val="000000" w:themeColor="text1"/>
        </w:rPr>
        <w:br/>
      </w:r>
      <w:r w:rsidRPr="00CA777D">
        <w:rPr>
          <w:color w:val="000000" w:themeColor="text1"/>
        </w:rPr>
        <w:br/>
      </w:r>
    </w:p>
    <w:p w14:paraId="1D385F1B" w14:textId="77777777" w:rsidR="00A27402" w:rsidRPr="00CA777D" w:rsidRDefault="00A27402" w:rsidP="00121B41">
      <w:pPr>
        <w:spacing w:line="480" w:lineRule="auto"/>
        <w:jc w:val="center"/>
        <w:rPr>
          <w:color w:val="000000" w:themeColor="text1"/>
        </w:rPr>
      </w:pPr>
    </w:p>
    <w:p w14:paraId="61D7C38B" w14:textId="77777777" w:rsidR="00A27402" w:rsidRPr="00CA777D" w:rsidRDefault="00A27402" w:rsidP="00121B41">
      <w:pPr>
        <w:spacing w:line="480" w:lineRule="auto"/>
        <w:jc w:val="center"/>
        <w:rPr>
          <w:color w:val="000000" w:themeColor="text1"/>
        </w:rPr>
      </w:pPr>
    </w:p>
    <w:p w14:paraId="2D295925" w14:textId="286404F0" w:rsidR="00A27402" w:rsidRPr="00CA777D" w:rsidRDefault="00A27402" w:rsidP="00121B41">
      <w:pPr>
        <w:spacing w:line="480" w:lineRule="auto"/>
        <w:jc w:val="center"/>
        <w:rPr>
          <w:color w:val="000000" w:themeColor="text1"/>
        </w:rPr>
      </w:pPr>
      <w:r w:rsidRPr="00CA777D">
        <w:rPr>
          <w:color w:val="000000" w:themeColor="text1"/>
        </w:rPr>
        <w:t>BY</w:t>
      </w:r>
      <w:r w:rsidR="007A5E83" w:rsidRPr="00CA777D">
        <w:rPr>
          <w:color w:val="000000" w:themeColor="text1"/>
        </w:rPr>
        <w:t xml:space="preserve"> THE COMMITTEE CONSISTING OF</w:t>
      </w:r>
    </w:p>
    <w:p w14:paraId="264DBD0E" w14:textId="77777777" w:rsidR="00A27402" w:rsidRPr="00CA777D" w:rsidRDefault="00A27402" w:rsidP="00121B41">
      <w:pPr>
        <w:spacing w:after="240"/>
        <w:rPr>
          <w:color w:val="000000" w:themeColor="text1"/>
        </w:rPr>
      </w:pP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p>
    <w:p w14:paraId="15ECC7D7" w14:textId="77777777" w:rsidR="00A27402" w:rsidRPr="00CA777D" w:rsidRDefault="00A27402" w:rsidP="00121B41">
      <w:pPr>
        <w:spacing w:line="480" w:lineRule="auto"/>
        <w:jc w:val="right"/>
        <w:rPr>
          <w:color w:val="000000" w:themeColor="text1"/>
        </w:rPr>
      </w:pPr>
    </w:p>
    <w:p w14:paraId="269C679C" w14:textId="77777777" w:rsidR="00A27402" w:rsidRPr="00CA777D" w:rsidRDefault="00A27402" w:rsidP="00121B41">
      <w:pPr>
        <w:spacing w:line="480" w:lineRule="auto"/>
        <w:jc w:val="right"/>
        <w:rPr>
          <w:color w:val="000000" w:themeColor="text1"/>
        </w:rPr>
      </w:pPr>
    </w:p>
    <w:p w14:paraId="0F5A890C" w14:textId="37BB46EB" w:rsidR="00A27402" w:rsidRPr="00CA777D" w:rsidRDefault="00A27402" w:rsidP="00121B41">
      <w:pPr>
        <w:spacing w:line="480" w:lineRule="auto"/>
        <w:jc w:val="right"/>
        <w:rPr>
          <w:color w:val="000000" w:themeColor="text1"/>
        </w:rPr>
      </w:pPr>
      <w:r w:rsidRPr="00CA777D">
        <w:rPr>
          <w:color w:val="000000" w:themeColor="text1"/>
        </w:rPr>
        <w:t>Dr. Elena Bessarabova, Chair</w:t>
      </w:r>
    </w:p>
    <w:p w14:paraId="1F48455D" w14:textId="22C67320" w:rsidR="00A27402" w:rsidRPr="00CA777D" w:rsidRDefault="00A27402" w:rsidP="00121B41">
      <w:pPr>
        <w:spacing w:line="480" w:lineRule="auto"/>
        <w:jc w:val="right"/>
        <w:rPr>
          <w:color w:val="000000" w:themeColor="text1"/>
        </w:rPr>
      </w:pPr>
      <w:r w:rsidRPr="00CA777D">
        <w:rPr>
          <w:color w:val="000000" w:themeColor="text1"/>
        </w:rPr>
        <w:t xml:space="preserve">Dr. </w:t>
      </w:r>
      <w:r w:rsidR="00670132" w:rsidRPr="00CA777D">
        <w:rPr>
          <w:color w:val="000000" w:themeColor="text1"/>
        </w:rPr>
        <w:t xml:space="preserve">Ioana </w:t>
      </w:r>
      <w:r w:rsidR="00AF082D" w:rsidRPr="00CA777D">
        <w:rPr>
          <w:color w:val="000000" w:themeColor="text1"/>
        </w:rPr>
        <w:t xml:space="preserve">A. </w:t>
      </w:r>
      <w:r w:rsidR="00670132" w:rsidRPr="00CA777D">
        <w:rPr>
          <w:color w:val="000000" w:themeColor="text1"/>
        </w:rPr>
        <w:t>Cionea</w:t>
      </w:r>
    </w:p>
    <w:p w14:paraId="3299B683" w14:textId="77777777" w:rsidR="00A27402" w:rsidRPr="00CA777D" w:rsidRDefault="00A27402" w:rsidP="00121B41">
      <w:pPr>
        <w:spacing w:line="480" w:lineRule="auto"/>
        <w:jc w:val="right"/>
        <w:rPr>
          <w:color w:val="000000" w:themeColor="text1"/>
        </w:rPr>
      </w:pPr>
      <w:r w:rsidRPr="00CA777D">
        <w:rPr>
          <w:color w:val="000000" w:themeColor="text1"/>
        </w:rPr>
        <w:t>Dr. John Banas</w:t>
      </w:r>
    </w:p>
    <w:p w14:paraId="4DFB7C22" w14:textId="77777777" w:rsidR="00A27402" w:rsidRPr="00CA777D" w:rsidRDefault="00A27402" w:rsidP="00121B41">
      <w:pPr>
        <w:spacing w:after="240"/>
        <w:rPr>
          <w:color w:val="000000" w:themeColor="text1"/>
        </w:rPr>
      </w:pP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lastRenderedPageBreak/>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r w:rsidRPr="00CA777D">
        <w:rPr>
          <w:color w:val="000000" w:themeColor="text1"/>
        </w:rPr>
        <w:br/>
      </w:r>
    </w:p>
    <w:p w14:paraId="774500B6" w14:textId="77777777" w:rsidR="00A27402" w:rsidRPr="00CA777D" w:rsidRDefault="00A27402" w:rsidP="00121B41">
      <w:pPr>
        <w:jc w:val="center"/>
        <w:rPr>
          <w:color w:val="000000" w:themeColor="text1"/>
        </w:rPr>
      </w:pPr>
    </w:p>
    <w:p w14:paraId="071DE2A1" w14:textId="77777777" w:rsidR="00A27402" w:rsidRPr="00CA777D" w:rsidRDefault="00A27402" w:rsidP="00121B41">
      <w:pPr>
        <w:jc w:val="center"/>
        <w:rPr>
          <w:color w:val="000000" w:themeColor="text1"/>
        </w:rPr>
      </w:pPr>
    </w:p>
    <w:p w14:paraId="33434DC2" w14:textId="77777777" w:rsidR="00A27402" w:rsidRPr="00CA777D" w:rsidRDefault="00A27402" w:rsidP="00121B41">
      <w:pPr>
        <w:jc w:val="center"/>
        <w:rPr>
          <w:color w:val="000000" w:themeColor="text1"/>
        </w:rPr>
      </w:pPr>
    </w:p>
    <w:p w14:paraId="11E46A71" w14:textId="77777777" w:rsidR="00A27402" w:rsidRPr="00CA777D" w:rsidRDefault="00A27402" w:rsidP="00121B41">
      <w:pPr>
        <w:jc w:val="center"/>
        <w:rPr>
          <w:color w:val="000000" w:themeColor="text1"/>
        </w:rPr>
      </w:pPr>
    </w:p>
    <w:p w14:paraId="2089F535" w14:textId="77777777" w:rsidR="00A27402" w:rsidRPr="00CA777D" w:rsidRDefault="00A27402" w:rsidP="00121B41">
      <w:pPr>
        <w:jc w:val="center"/>
        <w:rPr>
          <w:color w:val="000000" w:themeColor="text1"/>
        </w:rPr>
      </w:pPr>
    </w:p>
    <w:p w14:paraId="35A86349" w14:textId="77777777" w:rsidR="00A27402" w:rsidRPr="00CA777D" w:rsidRDefault="00A27402" w:rsidP="00121B41">
      <w:pPr>
        <w:jc w:val="center"/>
        <w:rPr>
          <w:color w:val="000000" w:themeColor="text1"/>
        </w:rPr>
      </w:pPr>
    </w:p>
    <w:p w14:paraId="4B552917" w14:textId="77777777" w:rsidR="00A27402" w:rsidRPr="00CA777D" w:rsidRDefault="00A27402" w:rsidP="00121B41">
      <w:pPr>
        <w:jc w:val="center"/>
        <w:rPr>
          <w:color w:val="000000" w:themeColor="text1"/>
        </w:rPr>
      </w:pPr>
    </w:p>
    <w:p w14:paraId="7A7239EA" w14:textId="77777777" w:rsidR="00A27402" w:rsidRPr="00CA777D" w:rsidRDefault="00A27402" w:rsidP="00121B41">
      <w:pPr>
        <w:jc w:val="center"/>
        <w:rPr>
          <w:color w:val="000000" w:themeColor="text1"/>
        </w:rPr>
      </w:pPr>
    </w:p>
    <w:p w14:paraId="1CBDD867" w14:textId="77777777" w:rsidR="00A27402" w:rsidRPr="00CA777D" w:rsidRDefault="00A27402" w:rsidP="00121B41">
      <w:pPr>
        <w:jc w:val="center"/>
        <w:rPr>
          <w:color w:val="000000" w:themeColor="text1"/>
        </w:rPr>
      </w:pPr>
    </w:p>
    <w:p w14:paraId="032532ED" w14:textId="77777777" w:rsidR="00A27402" w:rsidRPr="00CA777D" w:rsidRDefault="00A27402" w:rsidP="00121B41">
      <w:pPr>
        <w:jc w:val="center"/>
        <w:rPr>
          <w:color w:val="000000" w:themeColor="text1"/>
        </w:rPr>
      </w:pPr>
    </w:p>
    <w:p w14:paraId="6219DD1D" w14:textId="77777777" w:rsidR="00A27402" w:rsidRPr="00CA777D" w:rsidRDefault="00A27402" w:rsidP="00121B41">
      <w:pPr>
        <w:jc w:val="center"/>
        <w:rPr>
          <w:color w:val="000000" w:themeColor="text1"/>
        </w:rPr>
      </w:pPr>
    </w:p>
    <w:p w14:paraId="0428EAE8" w14:textId="77777777" w:rsidR="00A27402" w:rsidRPr="00CA777D" w:rsidRDefault="00A27402" w:rsidP="00121B41">
      <w:pPr>
        <w:jc w:val="center"/>
        <w:rPr>
          <w:color w:val="000000" w:themeColor="text1"/>
        </w:rPr>
      </w:pPr>
    </w:p>
    <w:p w14:paraId="1597DD4A" w14:textId="77777777" w:rsidR="00A27402" w:rsidRPr="00CA777D" w:rsidRDefault="00A27402" w:rsidP="00121B41">
      <w:pPr>
        <w:jc w:val="center"/>
        <w:rPr>
          <w:color w:val="000000" w:themeColor="text1"/>
        </w:rPr>
      </w:pPr>
    </w:p>
    <w:p w14:paraId="729325E6" w14:textId="77777777" w:rsidR="00A27402" w:rsidRPr="00CA777D" w:rsidRDefault="00A27402" w:rsidP="00121B41">
      <w:pPr>
        <w:jc w:val="center"/>
        <w:rPr>
          <w:color w:val="000000" w:themeColor="text1"/>
        </w:rPr>
      </w:pPr>
    </w:p>
    <w:p w14:paraId="3772C8AD" w14:textId="77777777" w:rsidR="00A27402" w:rsidRPr="00CA777D" w:rsidRDefault="00A27402" w:rsidP="00121B41">
      <w:pPr>
        <w:jc w:val="center"/>
        <w:rPr>
          <w:color w:val="000000" w:themeColor="text1"/>
        </w:rPr>
      </w:pPr>
    </w:p>
    <w:p w14:paraId="3745D4AC" w14:textId="77777777" w:rsidR="00A27402" w:rsidRPr="00CA777D" w:rsidRDefault="00A27402" w:rsidP="00121B41">
      <w:pPr>
        <w:jc w:val="center"/>
        <w:rPr>
          <w:color w:val="000000" w:themeColor="text1"/>
        </w:rPr>
      </w:pPr>
    </w:p>
    <w:p w14:paraId="524A408F" w14:textId="77777777" w:rsidR="00A27402" w:rsidRPr="00CA777D" w:rsidRDefault="00A27402" w:rsidP="00121B41">
      <w:pPr>
        <w:jc w:val="center"/>
        <w:rPr>
          <w:color w:val="000000" w:themeColor="text1"/>
        </w:rPr>
      </w:pPr>
    </w:p>
    <w:p w14:paraId="3A284864" w14:textId="77777777" w:rsidR="00A27402" w:rsidRPr="00CA777D" w:rsidRDefault="00A27402" w:rsidP="00121B41">
      <w:pPr>
        <w:jc w:val="center"/>
        <w:rPr>
          <w:color w:val="000000" w:themeColor="text1"/>
        </w:rPr>
      </w:pPr>
    </w:p>
    <w:p w14:paraId="362F589C" w14:textId="77777777" w:rsidR="00A27402" w:rsidRPr="00CA777D" w:rsidRDefault="00A27402" w:rsidP="00121B41">
      <w:pPr>
        <w:jc w:val="center"/>
        <w:rPr>
          <w:color w:val="000000" w:themeColor="text1"/>
        </w:rPr>
      </w:pPr>
    </w:p>
    <w:p w14:paraId="7FCA3498" w14:textId="77777777" w:rsidR="00A27402" w:rsidRPr="00CA777D" w:rsidRDefault="00A27402" w:rsidP="00121B41">
      <w:pPr>
        <w:jc w:val="center"/>
        <w:rPr>
          <w:color w:val="000000" w:themeColor="text1"/>
        </w:rPr>
      </w:pPr>
    </w:p>
    <w:p w14:paraId="2F998DBF" w14:textId="77777777" w:rsidR="00A27402" w:rsidRPr="00CA777D" w:rsidRDefault="00A27402" w:rsidP="00121B41">
      <w:pPr>
        <w:jc w:val="center"/>
        <w:rPr>
          <w:color w:val="000000" w:themeColor="text1"/>
        </w:rPr>
      </w:pPr>
    </w:p>
    <w:p w14:paraId="0DCB6F04" w14:textId="77777777" w:rsidR="00A27402" w:rsidRPr="00CA777D" w:rsidRDefault="00A27402" w:rsidP="00121B41">
      <w:pPr>
        <w:jc w:val="center"/>
        <w:rPr>
          <w:color w:val="000000" w:themeColor="text1"/>
        </w:rPr>
      </w:pPr>
    </w:p>
    <w:p w14:paraId="41980100" w14:textId="77777777" w:rsidR="00A27402" w:rsidRPr="00CA777D" w:rsidRDefault="00A27402" w:rsidP="00121B41">
      <w:pPr>
        <w:jc w:val="center"/>
        <w:rPr>
          <w:color w:val="000000" w:themeColor="text1"/>
        </w:rPr>
      </w:pPr>
    </w:p>
    <w:p w14:paraId="4EE74A7E" w14:textId="77777777" w:rsidR="00A27402" w:rsidRPr="00CA777D" w:rsidRDefault="00A27402" w:rsidP="00121B41">
      <w:pPr>
        <w:jc w:val="center"/>
        <w:rPr>
          <w:color w:val="000000" w:themeColor="text1"/>
        </w:rPr>
      </w:pPr>
    </w:p>
    <w:p w14:paraId="1812916A" w14:textId="77777777" w:rsidR="00A27402" w:rsidRPr="00CA777D" w:rsidRDefault="00A27402" w:rsidP="00121B41">
      <w:pPr>
        <w:jc w:val="center"/>
        <w:rPr>
          <w:color w:val="000000" w:themeColor="text1"/>
        </w:rPr>
      </w:pPr>
    </w:p>
    <w:p w14:paraId="7FEE7136" w14:textId="77777777" w:rsidR="00A27402" w:rsidRPr="00CA777D" w:rsidRDefault="00A27402" w:rsidP="00121B41">
      <w:pPr>
        <w:jc w:val="center"/>
        <w:rPr>
          <w:color w:val="000000" w:themeColor="text1"/>
        </w:rPr>
      </w:pPr>
    </w:p>
    <w:p w14:paraId="5E4519A3" w14:textId="77777777" w:rsidR="00A27402" w:rsidRPr="00CA777D" w:rsidRDefault="00A27402" w:rsidP="00121B41">
      <w:pPr>
        <w:jc w:val="center"/>
        <w:rPr>
          <w:color w:val="000000" w:themeColor="text1"/>
        </w:rPr>
      </w:pPr>
    </w:p>
    <w:p w14:paraId="31D5F45C" w14:textId="77777777" w:rsidR="00A27402" w:rsidRPr="00CA777D" w:rsidRDefault="00A27402" w:rsidP="00121B41">
      <w:pPr>
        <w:jc w:val="center"/>
        <w:rPr>
          <w:color w:val="000000" w:themeColor="text1"/>
        </w:rPr>
      </w:pPr>
    </w:p>
    <w:p w14:paraId="06B84DD0" w14:textId="77777777" w:rsidR="00A27402" w:rsidRPr="00CA777D" w:rsidRDefault="00A27402" w:rsidP="00121B41">
      <w:pPr>
        <w:jc w:val="center"/>
        <w:rPr>
          <w:color w:val="000000" w:themeColor="text1"/>
        </w:rPr>
      </w:pPr>
    </w:p>
    <w:p w14:paraId="48E7BAD2" w14:textId="4B0FEE62" w:rsidR="00A27402" w:rsidRDefault="00A27402" w:rsidP="00121B41">
      <w:pPr>
        <w:jc w:val="center"/>
        <w:rPr>
          <w:color w:val="000000" w:themeColor="text1"/>
        </w:rPr>
      </w:pPr>
    </w:p>
    <w:p w14:paraId="3D38FDCB" w14:textId="1D6E9C59" w:rsidR="00CF783F" w:rsidRDefault="00CF783F" w:rsidP="00121B41">
      <w:pPr>
        <w:jc w:val="center"/>
        <w:rPr>
          <w:color w:val="000000" w:themeColor="text1"/>
        </w:rPr>
      </w:pPr>
    </w:p>
    <w:p w14:paraId="3770CED6" w14:textId="77777777" w:rsidR="00CF783F" w:rsidRPr="00CA777D" w:rsidRDefault="00CF783F" w:rsidP="00121B41">
      <w:pPr>
        <w:jc w:val="center"/>
        <w:rPr>
          <w:color w:val="000000" w:themeColor="text1"/>
        </w:rPr>
      </w:pPr>
    </w:p>
    <w:p w14:paraId="43D5F533" w14:textId="6DA372DD" w:rsidR="00A27402" w:rsidRPr="00CA777D" w:rsidRDefault="00A27402" w:rsidP="00121B41">
      <w:pPr>
        <w:jc w:val="center"/>
        <w:rPr>
          <w:color w:val="000000" w:themeColor="text1"/>
        </w:rPr>
      </w:pPr>
      <w:r w:rsidRPr="00CA777D">
        <w:rPr>
          <w:color w:val="000000" w:themeColor="text1"/>
        </w:rPr>
        <w:t xml:space="preserve">© Copyright by </w:t>
      </w:r>
      <w:r w:rsidR="00670132" w:rsidRPr="00CA777D">
        <w:rPr>
          <w:color w:val="000000" w:themeColor="text1"/>
        </w:rPr>
        <w:t>AUSTIN MACDONALD</w:t>
      </w:r>
      <w:r w:rsidRPr="00CA777D">
        <w:rPr>
          <w:color w:val="000000" w:themeColor="text1"/>
        </w:rPr>
        <w:t xml:space="preserve"> 202</w:t>
      </w:r>
      <w:r w:rsidR="00670132" w:rsidRPr="00CA777D">
        <w:rPr>
          <w:color w:val="000000" w:themeColor="text1"/>
        </w:rPr>
        <w:t>1</w:t>
      </w:r>
    </w:p>
    <w:p w14:paraId="7A451938" w14:textId="201E246F" w:rsidR="00E13BDA" w:rsidRPr="00CA777D" w:rsidRDefault="00A27402" w:rsidP="00121B41">
      <w:pPr>
        <w:jc w:val="center"/>
        <w:rPr>
          <w:color w:val="000000" w:themeColor="text1"/>
        </w:rPr>
      </w:pPr>
      <w:r w:rsidRPr="00CA777D">
        <w:rPr>
          <w:color w:val="000000" w:themeColor="text1"/>
        </w:rPr>
        <w:t>All Rights Reserved</w:t>
      </w:r>
      <w:r w:rsidR="007A5E83" w:rsidRPr="00CA777D">
        <w:rPr>
          <w:color w:val="000000" w:themeColor="text1"/>
        </w:rPr>
        <w:t>.</w:t>
      </w:r>
    </w:p>
    <w:p w14:paraId="0D63EDA2" w14:textId="224633FC" w:rsidR="00B8244A" w:rsidRPr="00CA777D" w:rsidRDefault="00B8244A" w:rsidP="00121B41">
      <w:pPr>
        <w:jc w:val="center"/>
        <w:rPr>
          <w:color w:val="000000" w:themeColor="text1"/>
        </w:rPr>
        <w:sectPr w:rsidR="00B8244A" w:rsidRPr="00CA777D" w:rsidSect="0050772A">
          <w:headerReference w:type="even" r:id="rId8"/>
          <w:headerReference w:type="default" r:id="rId9"/>
          <w:endnotePr>
            <w:numFmt w:val="decimal"/>
          </w:endnotePr>
          <w:type w:val="continuous"/>
          <w:pgSz w:w="12240" w:h="15840"/>
          <w:pgMar w:top="1440" w:right="1440" w:bottom="1440" w:left="1440" w:header="720" w:footer="720" w:gutter="0"/>
          <w:pgNumType w:fmt="lowerRoman" w:start="1"/>
          <w:cols w:space="720"/>
          <w:docGrid w:linePitch="360"/>
        </w:sectPr>
      </w:pPr>
    </w:p>
    <w:p w14:paraId="1A8EE23B" w14:textId="6DD44C98" w:rsidR="00A27402" w:rsidRPr="00CA777D" w:rsidRDefault="00A27402" w:rsidP="00AF65C1">
      <w:pPr>
        <w:pStyle w:val="Heading1"/>
        <w:rPr>
          <w:rFonts w:cs="Times New Roman"/>
          <w:color w:val="000000" w:themeColor="text1"/>
        </w:rPr>
      </w:pPr>
      <w:bookmarkStart w:id="0" w:name="_Toc81427597"/>
      <w:r w:rsidRPr="00CA777D">
        <w:rPr>
          <w:rFonts w:cs="Times New Roman"/>
          <w:color w:val="000000" w:themeColor="text1"/>
        </w:rPr>
        <w:lastRenderedPageBreak/>
        <w:t>Acknowledgements</w:t>
      </w:r>
      <w:bookmarkEnd w:id="0"/>
    </w:p>
    <w:p w14:paraId="26D653D0" w14:textId="5D48FFA0" w:rsidR="00B6144E" w:rsidRPr="00CA777D" w:rsidRDefault="00122838" w:rsidP="00131F70">
      <w:pPr>
        <w:spacing w:after="240" w:line="480" w:lineRule="auto"/>
        <w:rPr>
          <w:color w:val="000000" w:themeColor="text1"/>
        </w:rPr>
      </w:pPr>
      <w:r w:rsidRPr="00CA777D">
        <w:rPr>
          <w:color w:val="000000" w:themeColor="text1"/>
        </w:rPr>
        <w:t>Foremost</w:t>
      </w:r>
      <w:r w:rsidR="00131F70" w:rsidRPr="00CA777D">
        <w:rPr>
          <w:color w:val="000000" w:themeColor="text1"/>
        </w:rPr>
        <w:t>,</w:t>
      </w:r>
      <w:r w:rsidRPr="00CA777D">
        <w:rPr>
          <w:color w:val="000000" w:themeColor="text1"/>
        </w:rPr>
        <w:t xml:space="preserve"> I would like to express my sincere gratitude to my advisor, Dr. Elena Bessarabova for the incredible support, </w:t>
      </w:r>
      <w:r w:rsidR="00500EC7" w:rsidRPr="00CA777D">
        <w:rPr>
          <w:color w:val="000000" w:themeColor="text1"/>
        </w:rPr>
        <w:t>expertise</w:t>
      </w:r>
      <w:r w:rsidRPr="00CA777D">
        <w:rPr>
          <w:color w:val="000000" w:themeColor="text1"/>
        </w:rPr>
        <w:t xml:space="preserve">, </w:t>
      </w:r>
      <w:r w:rsidR="00500EC7" w:rsidRPr="00CA777D">
        <w:rPr>
          <w:color w:val="000000" w:themeColor="text1"/>
        </w:rPr>
        <w:t>patience,</w:t>
      </w:r>
      <w:r w:rsidRPr="00CA777D">
        <w:rPr>
          <w:color w:val="000000" w:themeColor="text1"/>
        </w:rPr>
        <w:t xml:space="preserve"> </w:t>
      </w:r>
      <w:r w:rsidR="00E6490B" w:rsidRPr="00CA777D">
        <w:rPr>
          <w:color w:val="000000" w:themeColor="text1"/>
        </w:rPr>
        <w:t>and understanding</w:t>
      </w:r>
      <w:r w:rsidRPr="00CA777D">
        <w:rPr>
          <w:color w:val="000000" w:themeColor="text1"/>
        </w:rPr>
        <w:t xml:space="preserve"> throughout my </w:t>
      </w:r>
      <w:r w:rsidR="00500EC7" w:rsidRPr="00CA777D">
        <w:rPr>
          <w:color w:val="000000" w:themeColor="text1"/>
        </w:rPr>
        <w:t>entire degree</w:t>
      </w:r>
      <w:r w:rsidR="00B6144E" w:rsidRPr="00CA777D">
        <w:rPr>
          <w:color w:val="000000" w:themeColor="text1"/>
        </w:rPr>
        <w:t>.</w:t>
      </w:r>
      <w:r w:rsidR="00500EC7" w:rsidRPr="00CA777D">
        <w:rPr>
          <w:color w:val="000000" w:themeColor="text1"/>
        </w:rPr>
        <w:t xml:space="preserve"> </w:t>
      </w:r>
      <w:r w:rsidR="00E6490B" w:rsidRPr="00CA777D">
        <w:rPr>
          <w:color w:val="000000" w:themeColor="text1"/>
        </w:rPr>
        <w:t>The time and dedication put in to help me be</w:t>
      </w:r>
      <w:r w:rsidR="00021754" w:rsidRPr="00CA777D">
        <w:rPr>
          <w:color w:val="000000" w:themeColor="text1"/>
        </w:rPr>
        <w:t>come</w:t>
      </w:r>
      <w:r w:rsidR="00E6490B" w:rsidRPr="00CA777D">
        <w:rPr>
          <w:color w:val="000000" w:themeColor="text1"/>
        </w:rPr>
        <w:t xml:space="preserve"> the best student I </w:t>
      </w:r>
      <w:r w:rsidR="00021754" w:rsidRPr="00CA777D">
        <w:rPr>
          <w:color w:val="000000" w:themeColor="text1"/>
        </w:rPr>
        <w:t>could</w:t>
      </w:r>
      <w:r w:rsidR="00E6490B" w:rsidRPr="00CA777D">
        <w:rPr>
          <w:color w:val="000000" w:themeColor="text1"/>
        </w:rPr>
        <w:t xml:space="preserve"> be will be something I will remember for the rest of my life.   </w:t>
      </w:r>
    </w:p>
    <w:p w14:paraId="4A7553A4" w14:textId="76B032E9" w:rsidR="00E6490B" w:rsidRPr="00CA777D" w:rsidRDefault="00E6490B" w:rsidP="00131F70">
      <w:pPr>
        <w:spacing w:after="240" w:line="480" w:lineRule="auto"/>
        <w:rPr>
          <w:color w:val="000000" w:themeColor="text1"/>
        </w:rPr>
      </w:pPr>
      <w:r w:rsidRPr="00CA777D">
        <w:rPr>
          <w:color w:val="000000" w:themeColor="text1"/>
        </w:rPr>
        <w:t>I also thank the</w:t>
      </w:r>
      <w:r w:rsidR="00B6144E" w:rsidRPr="00CA777D">
        <w:rPr>
          <w:color w:val="000000" w:themeColor="text1"/>
        </w:rPr>
        <w:t xml:space="preserve"> rest of my amazing committee, Dr. Ioana </w:t>
      </w:r>
      <w:r w:rsidR="00D42D1A" w:rsidRPr="00CA777D">
        <w:rPr>
          <w:color w:val="000000" w:themeColor="text1"/>
        </w:rPr>
        <w:t>Cionea</w:t>
      </w:r>
      <w:r w:rsidR="00131F70" w:rsidRPr="00CA777D">
        <w:rPr>
          <w:color w:val="000000" w:themeColor="text1"/>
        </w:rPr>
        <w:t>,</w:t>
      </w:r>
      <w:r w:rsidR="00500EC7" w:rsidRPr="00CA777D">
        <w:rPr>
          <w:color w:val="000000" w:themeColor="text1"/>
        </w:rPr>
        <w:t xml:space="preserve"> </w:t>
      </w:r>
      <w:r w:rsidR="00D42D1A" w:rsidRPr="00CA777D">
        <w:rPr>
          <w:color w:val="000000" w:themeColor="text1"/>
        </w:rPr>
        <w:t>whom I’ll forever be honored to share my first publication with</w:t>
      </w:r>
      <w:r w:rsidR="00131F70" w:rsidRPr="00CA777D">
        <w:rPr>
          <w:color w:val="000000" w:themeColor="text1"/>
        </w:rPr>
        <w:t>,</w:t>
      </w:r>
      <w:r w:rsidR="004A7D16" w:rsidRPr="00CA777D">
        <w:rPr>
          <w:color w:val="000000" w:themeColor="text1"/>
        </w:rPr>
        <w:t xml:space="preserve"> and of course, Dr. John Banas, the </w:t>
      </w:r>
      <w:r w:rsidR="00F46C84" w:rsidRPr="00CA777D">
        <w:rPr>
          <w:color w:val="000000" w:themeColor="text1"/>
        </w:rPr>
        <w:t>1</w:t>
      </w:r>
      <w:r w:rsidR="00F46C84" w:rsidRPr="00CA777D">
        <w:rPr>
          <w:color w:val="000000" w:themeColor="text1"/>
          <w:vertAlign w:val="superscript"/>
        </w:rPr>
        <w:t>st</w:t>
      </w:r>
      <w:r w:rsidR="00F46C84" w:rsidRPr="00CA777D">
        <w:rPr>
          <w:color w:val="000000" w:themeColor="text1"/>
        </w:rPr>
        <w:t xml:space="preserve"> </w:t>
      </w:r>
      <w:r w:rsidR="004A7D16" w:rsidRPr="00CA777D">
        <w:rPr>
          <w:color w:val="000000" w:themeColor="text1"/>
        </w:rPr>
        <w:t xml:space="preserve">Communication professor I </w:t>
      </w:r>
      <w:r w:rsidR="00500EC7" w:rsidRPr="00CA777D">
        <w:rPr>
          <w:color w:val="000000" w:themeColor="text1"/>
        </w:rPr>
        <w:t xml:space="preserve">ever </w:t>
      </w:r>
      <w:r w:rsidR="004A7D16" w:rsidRPr="00CA777D">
        <w:rPr>
          <w:color w:val="000000" w:themeColor="text1"/>
        </w:rPr>
        <w:t xml:space="preserve">had back during my </w:t>
      </w:r>
      <w:r w:rsidR="00500EC7" w:rsidRPr="00CA777D">
        <w:rPr>
          <w:color w:val="000000" w:themeColor="text1"/>
        </w:rPr>
        <w:t>second</w:t>
      </w:r>
      <w:r w:rsidR="004A7D16" w:rsidRPr="00CA777D">
        <w:rPr>
          <w:color w:val="000000" w:themeColor="text1"/>
        </w:rPr>
        <w:t xml:space="preserve"> year of undergrad whose passion and enthusiasm</w:t>
      </w:r>
      <w:r w:rsidR="00500EC7" w:rsidRPr="00CA777D">
        <w:rPr>
          <w:color w:val="000000" w:themeColor="text1"/>
        </w:rPr>
        <w:t xml:space="preserve">, alongside Dr. </w:t>
      </w:r>
      <w:proofErr w:type="spellStart"/>
      <w:r w:rsidR="00500EC7" w:rsidRPr="00CA777D">
        <w:rPr>
          <w:color w:val="000000" w:themeColor="text1"/>
        </w:rPr>
        <w:t>Cionea’s</w:t>
      </w:r>
      <w:proofErr w:type="spellEnd"/>
      <w:r w:rsidR="00500EC7" w:rsidRPr="00CA777D">
        <w:rPr>
          <w:color w:val="000000" w:themeColor="text1"/>
        </w:rPr>
        <w:t xml:space="preserve"> Communication in Non-Western Cultures course that same semester, helped</w:t>
      </w:r>
      <w:r w:rsidR="004A7D16" w:rsidRPr="00CA777D">
        <w:rPr>
          <w:color w:val="000000" w:themeColor="text1"/>
        </w:rPr>
        <w:t xml:space="preserve"> plant the seed for my love of communication</w:t>
      </w:r>
      <w:r w:rsidR="00131F70" w:rsidRPr="00CA777D">
        <w:rPr>
          <w:color w:val="000000" w:themeColor="text1"/>
        </w:rPr>
        <w:t>,</w:t>
      </w:r>
      <w:r w:rsidR="004A7D16" w:rsidRPr="00CA777D">
        <w:rPr>
          <w:color w:val="000000" w:themeColor="text1"/>
        </w:rPr>
        <w:t xml:space="preserve"> which only grew from there. </w:t>
      </w:r>
    </w:p>
    <w:p w14:paraId="688E07F1" w14:textId="4A823DFF" w:rsidR="00E6490B" w:rsidRPr="00CA777D" w:rsidRDefault="00E6490B" w:rsidP="00131F70">
      <w:pPr>
        <w:spacing w:after="240" w:line="480" w:lineRule="auto"/>
        <w:rPr>
          <w:color w:val="000000" w:themeColor="text1"/>
        </w:rPr>
      </w:pPr>
      <w:r w:rsidRPr="00CA777D">
        <w:rPr>
          <w:color w:val="000000" w:themeColor="text1"/>
        </w:rPr>
        <w:t xml:space="preserve">I am extremely </w:t>
      </w:r>
      <w:r w:rsidR="00631B7B" w:rsidRPr="00CA777D">
        <w:rPr>
          <w:color w:val="000000" w:themeColor="text1"/>
        </w:rPr>
        <w:t>grateful</w:t>
      </w:r>
      <w:r w:rsidRPr="00CA777D">
        <w:rPr>
          <w:color w:val="000000" w:themeColor="text1"/>
        </w:rPr>
        <w:t xml:space="preserve"> to my parents for their love, incredible support, and all the sacrifices they made so I could go to school in the United States, attend the University of Oklahoma, follow my dreams, and get both my </w:t>
      </w:r>
      <w:proofErr w:type="gramStart"/>
      <w:r w:rsidRPr="00CA777D">
        <w:rPr>
          <w:color w:val="000000" w:themeColor="text1"/>
        </w:rPr>
        <w:t>Bachelor’s</w:t>
      </w:r>
      <w:proofErr w:type="gramEnd"/>
      <w:r w:rsidRPr="00CA777D">
        <w:rPr>
          <w:color w:val="000000" w:themeColor="text1"/>
        </w:rPr>
        <w:t xml:space="preserve"> and Master’s degrees. My whole life they have been my biggest supporters</w:t>
      </w:r>
      <w:r w:rsidR="00131F70" w:rsidRPr="00CA777D">
        <w:rPr>
          <w:color w:val="000000" w:themeColor="text1"/>
        </w:rPr>
        <w:t>,</w:t>
      </w:r>
      <w:r w:rsidRPr="00CA777D">
        <w:rPr>
          <w:color w:val="000000" w:themeColor="text1"/>
        </w:rPr>
        <w:t xml:space="preserve"> and I love them more than words could ever do justice. </w:t>
      </w:r>
    </w:p>
    <w:p w14:paraId="1E276023" w14:textId="589C370F" w:rsidR="00F46C84" w:rsidRPr="00CA777D" w:rsidRDefault="00E6490B" w:rsidP="00131F70">
      <w:pPr>
        <w:spacing w:after="240" w:line="480" w:lineRule="auto"/>
        <w:rPr>
          <w:color w:val="000000" w:themeColor="text1"/>
        </w:rPr>
      </w:pPr>
      <w:r w:rsidRPr="00CA777D">
        <w:rPr>
          <w:color w:val="000000" w:themeColor="text1"/>
        </w:rPr>
        <w:t>Last but not least, I’d like to thank my dog Jake</w:t>
      </w:r>
      <w:r w:rsidR="00F46C84" w:rsidRPr="00CA777D">
        <w:rPr>
          <w:color w:val="000000" w:themeColor="text1"/>
        </w:rPr>
        <w:t xml:space="preserve"> “</w:t>
      </w:r>
      <w:proofErr w:type="spellStart"/>
      <w:r w:rsidR="00F46C84" w:rsidRPr="00CA777D">
        <w:rPr>
          <w:color w:val="000000" w:themeColor="text1"/>
        </w:rPr>
        <w:t>Bou</w:t>
      </w:r>
      <w:proofErr w:type="spellEnd"/>
      <w:r w:rsidR="00F46C84" w:rsidRPr="00CA777D">
        <w:rPr>
          <w:color w:val="000000" w:themeColor="text1"/>
        </w:rPr>
        <w:t xml:space="preserve">” MacDonald. My “little brother” and best friend, you were by my side through it all. From walks to school and around the pond, our drives around town, and just simply hanging out, you made each and </w:t>
      </w:r>
      <w:r w:rsidR="00021754" w:rsidRPr="00CA777D">
        <w:rPr>
          <w:color w:val="000000" w:themeColor="text1"/>
        </w:rPr>
        <w:t>every day</w:t>
      </w:r>
      <w:r w:rsidR="00F46C84" w:rsidRPr="00CA777D">
        <w:rPr>
          <w:color w:val="000000" w:themeColor="text1"/>
        </w:rPr>
        <w:t xml:space="preserve"> better. When I went to school far from home, you were always eagerly there waiting when I’d come home; always ecstatic to see me. You’re my buddy, you kept me going, and I will love you forever.  </w:t>
      </w:r>
    </w:p>
    <w:p w14:paraId="2E13460F" w14:textId="365A32D9" w:rsidR="00122838" w:rsidRPr="00CA777D" w:rsidRDefault="004A7D16" w:rsidP="00121B41">
      <w:pPr>
        <w:spacing w:after="240"/>
        <w:rPr>
          <w:color w:val="000000" w:themeColor="text1"/>
        </w:rPr>
      </w:pPr>
      <w:r w:rsidRPr="00CA777D">
        <w:rPr>
          <w:color w:val="000000" w:themeColor="text1"/>
        </w:rPr>
        <w:t xml:space="preserve"> </w:t>
      </w:r>
    </w:p>
    <w:p w14:paraId="23C228B3" w14:textId="29219D6D" w:rsidR="00C940F7" w:rsidRPr="00CA777D" w:rsidRDefault="00A27402" w:rsidP="00131F70">
      <w:pPr>
        <w:spacing w:line="480" w:lineRule="auto"/>
        <w:rPr>
          <w:bCs/>
          <w:color w:val="000000" w:themeColor="text1"/>
        </w:rPr>
      </w:pPr>
      <w:r w:rsidRPr="00CA777D">
        <w:rPr>
          <w:color w:val="000000" w:themeColor="text1"/>
        </w:rPr>
        <w:br/>
      </w:r>
    </w:p>
    <w:sdt>
      <w:sdtPr>
        <w:rPr>
          <w:rFonts w:ascii="Times New Roman" w:eastAsia="Times New Roman" w:hAnsi="Times New Roman" w:cs="Times New Roman"/>
          <w:b w:val="0"/>
          <w:bCs w:val="0"/>
          <w:color w:val="000000" w:themeColor="text1"/>
          <w:sz w:val="24"/>
          <w:szCs w:val="24"/>
        </w:rPr>
        <w:id w:val="874590798"/>
        <w:docPartObj>
          <w:docPartGallery w:val="Table of Contents"/>
          <w:docPartUnique/>
        </w:docPartObj>
      </w:sdtPr>
      <w:sdtEndPr>
        <w:rPr>
          <w:noProof/>
        </w:rPr>
      </w:sdtEndPr>
      <w:sdtContent>
        <w:p w14:paraId="3FF9C544" w14:textId="08152AD3" w:rsidR="007D20FB" w:rsidRPr="00CA777D" w:rsidRDefault="00CA777D" w:rsidP="00CA777D">
          <w:pPr>
            <w:pStyle w:val="TOCHeading"/>
            <w:tabs>
              <w:tab w:val="left" w:pos="679"/>
              <w:tab w:val="center" w:pos="4680"/>
            </w:tabs>
            <w:jc w:val="left"/>
            <w:rPr>
              <w:rFonts w:ascii="Times New Roman" w:hAnsi="Times New Roman" w:cs="Times New Roman"/>
              <w:color w:val="000000" w:themeColor="text1"/>
              <w:sz w:val="24"/>
              <w:szCs w:val="24"/>
            </w:rPr>
          </w:pPr>
          <w:r w:rsidRPr="00CA777D">
            <w:rPr>
              <w:rFonts w:ascii="Times New Roman" w:eastAsia="Times New Roman" w:hAnsi="Times New Roman" w:cs="Times New Roman"/>
              <w:b w:val="0"/>
              <w:bCs w:val="0"/>
              <w:color w:val="000000" w:themeColor="text1"/>
              <w:sz w:val="24"/>
              <w:szCs w:val="24"/>
            </w:rPr>
            <w:tab/>
          </w:r>
          <w:r w:rsidRPr="00CA777D">
            <w:rPr>
              <w:rFonts w:ascii="Times New Roman" w:eastAsia="Times New Roman" w:hAnsi="Times New Roman" w:cs="Times New Roman"/>
              <w:b w:val="0"/>
              <w:bCs w:val="0"/>
              <w:color w:val="000000" w:themeColor="text1"/>
              <w:sz w:val="24"/>
              <w:szCs w:val="24"/>
            </w:rPr>
            <w:tab/>
          </w:r>
          <w:r w:rsidR="007D20FB" w:rsidRPr="00CA777D">
            <w:rPr>
              <w:rFonts w:ascii="Times New Roman" w:hAnsi="Times New Roman" w:cs="Times New Roman"/>
              <w:color w:val="000000" w:themeColor="text1"/>
              <w:sz w:val="24"/>
              <w:szCs w:val="24"/>
            </w:rPr>
            <w:t>Table of Contents</w:t>
          </w:r>
        </w:p>
        <w:p w14:paraId="232941AA" w14:textId="48088C5D" w:rsidR="00015672" w:rsidRPr="00CA777D" w:rsidRDefault="007D20FB"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r w:rsidRPr="00CA777D">
            <w:rPr>
              <w:rFonts w:ascii="Times New Roman" w:hAnsi="Times New Roman"/>
              <w:b w:val="0"/>
              <w:bCs w:val="0"/>
              <w:i w:val="0"/>
              <w:iCs w:val="0"/>
              <w:color w:val="000000" w:themeColor="text1"/>
            </w:rPr>
            <w:fldChar w:fldCharType="begin"/>
          </w:r>
          <w:r w:rsidRPr="00CA777D">
            <w:rPr>
              <w:rFonts w:ascii="Times New Roman" w:hAnsi="Times New Roman"/>
              <w:b w:val="0"/>
              <w:bCs w:val="0"/>
              <w:i w:val="0"/>
              <w:iCs w:val="0"/>
              <w:color w:val="000000" w:themeColor="text1"/>
            </w:rPr>
            <w:instrText xml:space="preserve"> TOC \o "1-3" \h \z \u </w:instrText>
          </w:r>
          <w:r w:rsidRPr="00CA777D">
            <w:rPr>
              <w:rFonts w:ascii="Times New Roman" w:hAnsi="Times New Roman"/>
              <w:b w:val="0"/>
              <w:bCs w:val="0"/>
              <w:i w:val="0"/>
              <w:iCs w:val="0"/>
              <w:color w:val="000000" w:themeColor="text1"/>
            </w:rPr>
            <w:fldChar w:fldCharType="separate"/>
          </w:r>
          <w:hyperlink w:anchor="_Toc81427597" w:history="1">
            <w:r w:rsidR="00015672" w:rsidRPr="00CA777D">
              <w:rPr>
                <w:rStyle w:val="Hyperlink"/>
                <w:rFonts w:ascii="Times New Roman" w:hAnsi="Times New Roman"/>
                <w:b w:val="0"/>
                <w:bCs w:val="0"/>
                <w:i w:val="0"/>
                <w:iCs w:val="0"/>
                <w:noProof/>
                <w:color w:val="000000" w:themeColor="text1"/>
              </w:rPr>
              <w:t>Acknowledgements</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_Toc81427597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iv</w:t>
            </w:r>
            <w:r w:rsidR="00015672" w:rsidRPr="00CA777D">
              <w:rPr>
                <w:rFonts w:ascii="Times New Roman" w:hAnsi="Times New Roman"/>
                <w:b w:val="0"/>
                <w:bCs w:val="0"/>
                <w:i w:val="0"/>
                <w:iCs w:val="0"/>
                <w:noProof/>
                <w:webHidden/>
                <w:color w:val="000000" w:themeColor="text1"/>
              </w:rPr>
              <w:fldChar w:fldCharType="end"/>
            </w:r>
          </w:hyperlink>
        </w:p>
        <w:p w14:paraId="00C8D3AE" w14:textId="6EA8B8AB"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598" w:history="1">
            <w:r w:rsidR="00015672" w:rsidRPr="00CA777D">
              <w:rPr>
                <w:rStyle w:val="Hyperlink"/>
                <w:rFonts w:ascii="Times New Roman" w:hAnsi="Times New Roman"/>
                <w:b w:val="0"/>
                <w:bCs w:val="0"/>
                <w:i w:val="0"/>
                <w:iCs w:val="0"/>
                <w:noProof/>
                <w:color w:val="000000" w:themeColor="text1"/>
              </w:rPr>
              <w:t>Abstract</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_Toc81427598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vi</w:t>
            </w:r>
            <w:r w:rsidR="00015672" w:rsidRPr="00CA777D">
              <w:rPr>
                <w:rFonts w:ascii="Times New Roman" w:hAnsi="Times New Roman"/>
                <w:b w:val="0"/>
                <w:bCs w:val="0"/>
                <w:i w:val="0"/>
                <w:iCs w:val="0"/>
                <w:noProof/>
                <w:webHidden/>
                <w:color w:val="000000" w:themeColor="text1"/>
              </w:rPr>
              <w:fldChar w:fldCharType="end"/>
            </w:r>
          </w:hyperlink>
        </w:p>
        <w:p w14:paraId="336D612D" w14:textId="4EFD15B7"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599" w:history="1">
            <w:r w:rsidR="00015672" w:rsidRPr="00CA777D">
              <w:rPr>
                <w:rStyle w:val="Hyperlink"/>
                <w:rFonts w:ascii="Times New Roman" w:hAnsi="Times New Roman"/>
                <w:b w:val="0"/>
                <w:bCs w:val="0"/>
                <w:i w:val="0"/>
                <w:iCs w:val="0"/>
                <w:noProof/>
                <w:color w:val="000000" w:themeColor="text1"/>
              </w:rPr>
              <w:t>Chapter 1: Introduction</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_Toc81427599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1</w:t>
            </w:r>
            <w:r w:rsidR="00015672" w:rsidRPr="00CA777D">
              <w:rPr>
                <w:rFonts w:ascii="Times New Roman" w:hAnsi="Times New Roman"/>
                <w:b w:val="0"/>
                <w:bCs w:val="0"/>
                <w:i w:val="0"/>
                <w:iCs w:val="0"/>
                <w:noProof/>
                <w:webHidden/>
                <w:color w:val="000000" w:themeColor="text1"/>
              </w:rPr>
              <w:fldChar w:fldCharType="end"/>
            </w:r>
          </w:hyperlink>
        </w:p>
        <w:p w14:paraId="0635C036" w14:textId="7096910F"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00" w:history="1">
            <w:r w:rsidR="00015672" w:rsidRPr="00CA777D">
              <w:rPr>
                <w:rStyle w:val="Hyperlink"/>
                <w:rFonts w:ascii="Times New Roman" w:hAnsi="Times New Roman"/>
                <w:b w:val="0"/>
                <w:bCs w:val="0"/>
                <w:i w:val="0"/>
                <w:iCs w:val="0"/>
                <w:noProof/>
                <w:color w:val="000000" w:themeColor="text1"/>
              </w:rPr>
              <w:t>Chapter 2: Theoretical Rationale</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_Toc81427600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3</w:t>
            </w:r>
            <w:r w:rsidR="00015672" w:rsidRPr="00CA777D">
              <w:rPr>
                <w:rFonts w:ascii="Times New Roman" w:hAnsi="Times New Roman"/>
                <w:b w:val="0"/>
                <w:bCs w:val="0"/>
                <w:i w:val="0"/>
                <w:iCs w:val="0"/>
                <w:noProof/>
                <w:webHidden/>
                <w:color w:val="000000" w:themeColor="text1"/>
              </w:rPr>
              <w:fldChar w:fldCharType="end"/>
            </w:r>
          </w:hyperlink>
        </w:p>
        <w:p w14:paraId="571B93D2" w14:textId="3D60A9C6"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01" w:history="1">
            <w:r w:rsidR="00015672" w:rsidRPr="00CA777D">
              <w:rPr>
                <w:rStyle w:val="Hyperlink"/>
                <w:rFonts w:ascii="Times New Roman" w:hAnsi="Times New Roman"/>
                <w:b w:val="0"/>
                <w:bCs w:val="0"/>
                <w:noProof/>
                <w:color w:val="000000" w:themeColor="text1"/>
                <w:sz w:val="24"/>
                <w:szCs w:val="24"/>
              </w:rPr>
              <w:t>The Terror Management Health Model</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_Toc81427601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3</w:t>
            </w:r>
            <w:r w:rsidR="00015672" w:rsidRPr="00CA777D">
              <w:rPr>
                <w:rFonts w:ascii="Times New Roman" w:hAnsi="Times New Roman"/>
                <w:b w:val="0"/>
                <w:bCs w:val="0"/>
                <w:noProof/>
                <w:webHidden/>
                <w:color w:val="000000" w:themeColor="text1"/>
                <w:sz w:val="24"/>
                <w:szCs w:val="24"/>
              </w:rPr>
              <w:fldChar w:fldCharType="end"/>
            </w:r>
          </w:hyperlink>
        </w:p>
        <w:p w14:paraId="5802CA53" w14:textId="4BDE240B"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02" w:history="1">
            <w:r w:rsidR="00015672" w:rsidRPr="00CA777D">
              <w:rPr>
                <w:rStyle w:val="Hyperlink"/>
                <w:rFonts w:ascii="Times New Roman" w:hAnsi="Times New Roman"/>
                <w:b w:val="0"/>
                <w:bCs w:val="0"/>
                <w:noProof/>
                <w:color w:val="000000" w:themeColor="text1"/>
                <w:sz w:val="24"/>
                <w:szCs w:val="24"/>
              </w:rPr>
              <w:t>Terror Management Psychological Defenses</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_Toc81427602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4</w:t>
            </w:r>
            <w:r w:rsidR="00015672" w:rsidRPr="00CA777D">
              <w:rPr>
                <w:rFonts w:ascii="Times New Roman" w:hAnsi="Times New Roman"/>
                <w:b w:val="0"/>
                <w:bCs w:val="0"/>
                <w:noProof/>
                <w:webHidden/>
                <w:color w:val="000000" w:themeColor="text1"/>
                <w:sz w:val="24"/>
                <w:szCs w:val="24"/>
              </w:rPr>
              <w:fldChar w:fldCharType="end"/>
            </w:r>
          </w:hyperlink>
        </w:p>
        <w:p w14:paraId="7E18AB04" w14:textId="31F9923F"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03" w:history="1">
            <w:r w:rsidR="00015672" w:rsidRPr="00CA777D">
              <w:rPr>
                <w:rStyle w:val="Hyperlink"/>
                <w:rFonts w:ascii="Times New Roman" w:hAnsi="Times New Roman"/>
                <w:noProof/>
                <w:color w:val="000000" w:themeColor="text1"/>
                <w:sz w:val="24"/>
                <w:szCs w:val="24"/>
              </w:rPr>
              <w:t>Proximal Defenses</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_Toc81427603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4</w:t>
            </w:r>
            <w:r w:rsidR="00015672" w:rsidRPr="00CA777D">
              <w:rPr>
                <w:rFonts w:ascii="Times New Roman" w:hAnsi="Times New Roman"/>
                <w:noProof/>
                <w:webHidden/>
                <w:color w:val="000000" w:themeColor="text1"/>
                <w:sz w:val="24"/>
                <w:szCs w:val="24"/>
              </w:rPr>
              <w:fldChar w:fldCharType="end"/>
            </w:r>
          </w:hyperlink>
        </w:p>
        <w:p w14:paraId="1365A2A1" w14:textId="2F054593"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04" w:history="1">
            <w:r w:rsidR="00015672" w:rsidRPr="00CA777D">
              <w:rPr>
                <w:rStyle w:val="Hyperlink"/>
                <w:rFonts w:ascii="Times New Roman" w:hAnsi="Times New Roman"/>
                <w:noProof/>
                <w:color w:val="000000" w:themeColor="text1"/>
                <w:sz w:val="24"/>
                <w:szCs w:val="24"/>
              </w:rPr>
              <w:t>Distal Defenses</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_Toc81427604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5</w:t>
            </w:r>
            <w:r w:rsidR="00015672" w:rsidRPr="00CA777D">
              <w:rPr>
                <w:rFonts w:ascii="Times New Roman" w:hAnsi="Times New Roman"/>
                <w:noProof/>
                <w:webHidden/>
                <w:color w:val="000000" w:themeColor="text1"/>
                <w:sz w:val="24"/>
                <w:szCs w:val="24"/>
              </w:rPr>
              <w:fldChar w:fldCharType="end"/>
            </w:r>
          </w:hyperlink>
        </w:p>
        <w:p w14:paraId="3D1CBCCD" w14:textId="2FAA2402"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05" w:history="1">
            <w:r w:rsidR="00015672" w:rsidRPr="00CA777D">
              <w:rPr>
                <w:rStyle w:val="Hyperlink"/>
                <w:rFonts w:ascii="Times New Roman" w:hAnsi="Times New Roman"/>
                <w:b w:val="0"/>
                <w:bCs w:val="0"/>
                <w:noProof/>
                <w:color w:val="000000" w:themeColor="text1"/>
                <w:sz w:val="24"/>
                <w:szCs w:val="24"/>
              </w:rPr>
              <w:t>Theory of Psychological Reactance</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_Toc81427605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6</w:t>
            </w:r>
            <w:r w:rsidR="00015672" w:rsidRPr="00CA777D">
              <w:rPr>
                <w:rFonts w:ascii="Times New Roman" w:hAnsi="Times New Roman"/>
                <w:b w:val="0"/>
                <w:bCs w:val="0"/>
                <w:noProof/>
                <w:webHidden/>
                <w:color w:val="000000" w:themeColor="text1"/>
                <w:sz w:val="24"/>
                <w:szCs w:val="24"/>
              </w:rPr>
              <w:fldChar w:fldCharType="end"/>
            </w:r>
          </w:hyperlink>
        </w:p>
        <w:p w14:paraId="1283D4CD" w14:textId="6C2979C8"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06" w:history="1">
            <w:r w:rsidR="00015672" w:rsidRPr="00CA777D">
              <w:rPr>
                <w:rStyle w:val="Hyperlink"/>
                <w:rFonts w:ascii="Times New Roman" w:hAnsi="Times New Roman"/>
                <w:noProof/>
                <w:color w:val="000000" w:themeColor="text1"/>
                <w:sz w:val="24"/>
                <w:szCs w:val="24"/>
              </w:rPr>
              <w:t>Reactance in Persuasive Messaging</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_Toc81427606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7</w:t>
            </w:r>
            <w:r w:rsidR="00015672" w:rsidRPr="00CA777D">
              <w:rPr>
                <w:rFonts w:ascii="Times New Roman" w:hAnsi="Times New Roman"/>
                <w:noProof/>
                <w:webHidden/>
                <w:color w:val="000000" w:themeColor="text1"/>
                <w:sz w:val="24"/>
                <w:szCs w:val="24"/>
              </w:rPr>
              <w:fldChar w:fldCharType="end"/>
            </w:r>
          </w:hyperlink>
        </w:p>
        <w:p w14:paraId="66876528" w14:textId="5FA811E0"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07" w:history="1">
            <w:r w:rsidR="00015672" w:rsidRPr="00CA777D">
              <w:rPr>
                <w:rStyle w:val="Hyperlink"/>
                <w:rFonts w:ascii="Times New Roman" w:hAnsi="Times New Roman"/>
                <w:noProof/>
                <w:color w:val="000000" w:themeColor="text1"/>
                <w:sz w:val="24"/>
                <w:szCs w:val="24"/>
              </w:rPr>
              <w:t>Reactance in Public Health Campaign Messages</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_Toc81427607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8</w:t>
            </w:r>
            <w:r w:rsidR="00015672" w:rsidRPr="00CA777D">
              <w:rPr>
                <w:rFonts w:ascii="Times New Roman" w:hAnsi="Times New Roman"/>
                <w:noProof/>
                <w:webHidden/>
                <w:color w:val="000000" w:themeColor="text1"/>
                <w:sz w:val="24"/>
                <w:szCs w:val="24"/>
              </w:rPr>
              <w:fldChar w:fldCharType="end"/>
            </w:r>
          </w:hyperlink>
        </w:p>
        <w:p w14:paraId="7340A192" w14:textId="45C74256"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08" w:history="1">
            <w:r w:rsidR="00015672" w:rsidRPr="00CA777D">
              <w:rPr>
                <w:rStyle w:val="Hyperlink"/>
                <w:rFonts w:ascii="Times New Roman" w:hAnsi="Times New Roman"/>
                <w:b w:val="0"/>
                <w:bCs w:val="0"/>
                <w:noProof/>
                <w:color w:val="000000" w:themeColor="text1"/>
                <w:sz w:val="24"/>
                <w:szCs w:val="24"/>
              </w:rPr>
              <w:t>Integrating the TMHM with TPR</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_Toc81427608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9</w:t>
            </w:r>
            <w:r w:rsidR="00015672" w:rsidRPr="00CA777D">
              <w:rPr>
                <w:rFonts w:ascii="Times New Roman" w:hAnsi="Times New Roman"/>
                <w:b w:val="0"/>
                <w:bCs w:val="0"/>
                <w:noProof/>
                <w:webHidden/>
                <w:color w:val="000000" w:themeColor="text1"/>
                <w:sz w:val="24"/>
                <w:szCs w:val="24"/>
              </w:rPr>
              <w:fldChar w:fldCharType="end"/>
            </w:r>
          </w:hyperlink>
        </w:p>
        <w:p w14:paraId="1183496A" w14:textId="32B16CBB"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09" w:history="1">
            <w:r w:rsidR="00015672" w:rsidRPr="00CA777D">
              <w:rPr>
                <w:rStyle w:val="Hyperlink"/>
                <w:rFonts w:ascii="Times New Roman" w:hAnsi="Times New Roman"/>
                <w:b w:val="0"/>
                <w:bCs w:val="0"/>
                <w:i w:val="0"/>
                <w:iCs w:val="0"/>
                <w:noProof/>
                <w:color w:val="000000" w:themeColor="text1"/>
              </w:rPr>
              <w:t>Chapter 3. Method</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_Toc81427609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11</w:t>
            </w:r>
            <w:r w:rsidR="00015672" w:rsidRPr="00CA777D">
              <w:rPr>
                <w:rFonts w:ascii="Times New Roman" w:hAnsi="Times New Roman"/>
                <w:b w:val="0"/>
                <w:bCs w:val="0"/>
                <w:i w:val="0"/>
                <w:iCs w:val="0"/>
                <w:noProof/>
                <w:webHidden/>
                <w:color w:val="000000" w:themeColor="text1"/>
              </w:rPr>
              <w:fldChar w:fldCharType="end"/>
            </w:r>
          </w:hyperlink>
        </w:p>
        <w:p w14:paraId="74A42638" w14:textId="3F16F914"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11" w:history="1">
            <w:r w:rsidR="00015672" w:rsidRPr="00CA777D">
              <w:rPr>
                <w:rStyle w:val="Hyperlink"/>
                <w:rFonts w:ascii="Times New Roman" w:hAnsi="Times New Roman"/>
                <w:b w:val="0"/>
                <w:bCs w:val="0"/>
                <w:noProof/>
                <w:color w:val="000000" w:themeColor="text1"/>
                <w:sz w:val="24"/>
                <w:szCs w:val="24"/>
              </w:rPr>
              <w:t>Participants</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_Toc81427611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12</w:t>
            </w:r>
            <w:r w:rsidR="00015672" w:rsidRPr="00CA777D">
              <w:rPr>
                <w:rFonts w:ascii="Times New Roman" w:hAnsi="Times New Roman"/>
                <w:b w:val="0"/>
                <w:bCs w:val="0"/>
                <w:noProof/>
                <w:webHidden/>
                <w:color w:val="000000" w:themeColor="text1"/>
                <w:sz w:val="24"/>
                <w:szCs w:val="24"/>
              </w:rPr>
              <w:fldChar w:fldCharType="end"/>
            </w:r>
          </w:hyperlink>
        </w:p>
        <w:p w14:paraId="585B33D2" w14:textId="62AA70DB"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12" w:history="1">
            <w:r w:rsidR="00015672" w:rsidRPr="00CA777D">
              <w:rPr>
                <w:rStyle w:val="Hyperlink"/>
                <w:rFonts w:ascii="Times New Roman" w:hAnsi="Times New Roman"/>
                <w:b w:val="0"/>
                <w:bCs w:val="0"/>
                <w:noProof/>
                <w:color w:val="000000" w:themeColor="text1"/>
                <w:sz w:val="24"/>
                <w:szCs w:val="24"/>
              </w:rPr>
              <w:t>Design and Procedure</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_Toc81427612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12</w:t>
            </w:r>
            <w:r w:rsidR="00015672" w:rsidRPr="00CA777D">
              <w:rPr>
                <w:rFonts w:ascii="Times New Roman" w:hAnsi="Times New Roman"/>
                <w:b w:val="0"/>
                <w:bCs w:val="0"/>
                <w:noProof/>
                <w:webHidden/>
                <w:color w:val="000000" w:themeColor="text1"/>
                <w:sz w:val="24"/>
                <w:szCs w:val="24"/>
              </w:rPr>
              <w:fldChar w:fldCharType="end"/>
            </w:r>
          </w:hyperlink>
        </w:p>
        <w:p w14:paraId="3DDFD455" w14:textId="51315943"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13" w:history="1">
            <w:r w:rsidR="00015672" w:rsidRPr="00CA777D">
              <w:rPr>
                <w:rStyle w:val="Hyperlink"/>
                <w:rFonts w:ascii="Times New Roman" w:hAnsi="Times New Roman"/>
                <w:b w:val="0"/>
                <w:bCs w:val="0"/>
                <w:noProof/>
                <w:color w:val="000000" w:themeColor="text1"/>
                <w:sz w:val="24"/>
                <w:szCs w:val="24"/>
              </w:rPr>
              <w:t>Instrumentation</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_Toc81427613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14</w:t>
            </w:r>
            <w:r w:rsidR="00015672" w:rsidRPr="00CA777D">
              <w:rPr>
                <w:rFonts w:ascii="Times New Roman" w:hAnsi="Times New Roman"/>
                <w:b w:val="0"/>
                <w:bCs w:val="0"/>
                <w:noProof/>
                <w:webHidden/>
                <w:color w:val="000000" w:themeColor="text1"/>
                <w:sz w:val="24"/>
                <w:szCs w:val="24"/>
              </w:rPr>
              <w:fldChar w:fldCharType="end"/>
            </w:r>
          </w:hyperlink>
        </w:p>
        <w:p w14:paraId="4EE1A0F0" w14:textId="1FCA2B96"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14" w:history="1">
            <w:r w:rsidR="00015672" w:rsidRPr="00CA777D">
              <w:rPr>
                <w:rStyle w:val="Hyperlink"/>
                <w:rFonts w:ascii="Times New Roman" w:hAnsi="Times New Roman"/>
                <w:noProof/>
                <w:color w:val="000000" w:themeColor="text1"/>
                <w:sz w:val="24"/>
                <w:szCs w:val="24"/>
              </w:rPr>
              <w:t>Perceptions of Threat to Freedom and Reactance</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_Toc81427614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15</w:t>
            </w:r>
            <w:r w:rsidR="00015672" w:rsidRPr="00CA777D">
              <w:rPr>
                <w:rFonts w:ascii="Times New Roman" w:hAnsi="Times New Roman"/>
                <w:noProof/>
                <w:webHidden/>
                <w:color w:val="000000" w:themeColor="text1"/>
                <w:sz w:val="24"/>
                <w:szCs w:val="24"/>
              </w:rPr>
              <w:fldChar w:fldCharType="end"/>
            </w:r>
          </w:hyperlink>
        </w:p>
        <w:p w14:paraId="40E7EBC8" w14:textId="697CD94C" w:rsidR="00015672" w:rsidRPr="00CA777D" w:rsidRDefault="003C1ADA" w:rsidP="00CA777D">
          <w:pPr>
            <w:pStyle w:val="TOC3"/>
            <w:tabs>
              <w:tab w:val="right" w:leader="dot" w:pos="9350"/>
            </w:tabs>
            <w:spacing w:line="276" w:lineRule="auto"/>
            <w:rPr>
              <w:rFonts w:ascii="Times New Roman" w:eastAsiaTheme="minorEastAsia" w:hAnsi="Times New Roman"/>
              <w:noProof/>
              <w:color w:val="000000" w:themeColor="text1"/>
              <w:sz w:val="24"/>
              <w:szCs w:val="24"/>
            </w:rPr>
          </w:pPr>
          <w:hyperlink w:anchor="_Toc81427615" w:history="1">
            <w:r w:rsidR="00015672" w:rsidRPr="00CA777D">
              <w:rPr>
                <w:rStyle w:val="Hyperlink"/>
                <w:rFonts w:ascii="Times New Roman" w:hAnsi="Times New Roman"/>
                <w:noProof/>
                <w:color w:val="000000" w:themeColor="text1"/>
                <w:sz w:val="24"/>
                <w:szCs w:val="24"/>
              </w:rPr>
              <w:t>Behavioral intentions</w:t>
            </w:r>
            <w:r w:rsidR="00015672" w:rsidRPr="00CA777D">
              <w:rPr>
                <w:rFonts w:ascii="Times New Roman" w:hAnsi="Times New Roman"/>
                <w:noProof/>
                <w:webHidden/>
                <w:color w:val="000000" w:themeColor="text1"/>
                <w:sz w:val="24"/>
                <w:szCs w:val="24"/>
              </w:rPr>
              <w:tab/>
            </w:r>
            <w:r w:rsidR="00015672" w:rsidRPr="00CA777D">
              <w:rPr>
                <w:rFonts w:ascii="Times New Roman" w:hAnsi="Times New Roman"/>
                <w:noProof/>
                <w:webHidden/>
                <w:color w:val="000000" w:themeColor="text1"/>
                <w:sz w:val="24"/>
                <w:szCs w:val="24"/>
              </w:rPr>
              <w:fldChar w:fldCharType="begin"/>
            </w:r>
            <w:r w:rsidR="00015672" w:rsidRPr="00CA777D">
              <w:rPr>
                <w:rFonts w:ascii="Times New Roman" w:hAnsi="Times New Roman"/>
                <w:noProof/>
                <w:webHidden/>
                <w:color w:val="000000" w:themeColor="text1"/>
                <w:sz w:val="24"/>
                <w:szCs w:val="24"/>
              </w:rPr>
              <w:instrText xml:space="preserve"> PAGEREF _Toc81427615 \h </w:instrText>
            </w:r>
            <w:r w:rsidR="00015672" w:rsidRPr="00CA777D">
              <w:rPr>
                <w:rFonts w:ascii="Times New Roman" w:hAnsi="Times New Roman"/>
                <w:noProof/>
                <w:webHidden/>
                <w:color w:val="000000" w:themeColor="text1"/>
                <w:sz w:val="24"/>
                <w:szCs w:val="24"/>
              </w:rPr>
            </w:r>
            <w:r w:rsidR="00015672" w:rsidRPr="00CA777D">
              <w:rPr>
                <w:rFonts w:ascii="Times New Roman" w:hAnsi="Times New Roman"/>
                <w:noProof/>
                <w:webHidden/>
                <w:color w:val="000000" w:themeColor="text1"/>
                <w:sz w:val="24"/>
                <w:szCs w:val="24"/>
              </w:rPr>
              <w:fldChar w:fldCharType="separate"/>
            </w:r>
            <w:r w:rsidR="00976BBA">
              <w:rPr>
                <w:rFonts w:ascii="Times New Roman" w:hAnsi="Times New Roman"/>
                <w:noProof/>
                <w:webHidden/>
                <w:color w:val="000000" w:themeColor="text1"/>
                <w:sz w:val="24"/>
                <w:szCs w:val="24"/>
              </w:rPr>
              <w:t>15</w:t>
            </w:r>
            <w:r w:rsidR="00015672" w:rsidRPr="00CA777D">
              <w:rPr>
                <w:rFonts w:ascii="Times New Roman" w:hAnsi="Times New Roman"/>
                <w:noProof/>
                <w:webHidden/>
                <w:color w:val="000000" w:themeColor="text1"/>
                <w:sz w:val="24"/>
                <w:szCs w:val="24"/>
              </w:rPr>
              <w:fldChar w:fldCharType="end"/>
            </w:r>
          </w:hyperlink>
        </w:p>
        <w:p w14:paraId="1C4D3445" w14:textId="5765DBC6"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16" w:history="1">
            <w:r w:rsidR="00015672" w:rsidRPr="00CA777D">
              <w:rPr>
                <w:rStyle w:val="Hyperlink"/>
                <w:rFonts w:ascii="Times New Roman" w:hAnsi="Times New Roman"/>
                <w:b w:val="0"/>
                <w:bCs w:val="0"/>
                <w:i w:val="0"/>
                <w:iCs w:val="0"/>
                <w:noProof/>
                <w:color w:val="000000" w:themeColor="text1"/>
              </w:rPr>
              <w:t>Chapter 4. Results</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_Toc81427616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16</w:t>
            </w:r>
            <w:r w:rsidR="00015672" w:rsidRPr="00CA777D">
              <w:rPr>
                <w:rFonts w:ascii="Times New Roman" w:hAnsi="Times New Roman"/>
                <w:b w:val="0"/>
                <w:bCs w:val="0"/>
                <w:i w:val="0"/>
                <w:iCs w:val="0"/>
                <w:noProof/>
                <w:webHidden/>
                <w:color w:val="000000" w:themeColor="text1"/>
              </w:rPr>
              <w:fldChar w:fldCharType="end"/>
            </w:r>
          </w:hyperlink>
        </w:p>
        <w:p w14:paraId="58DB0206" w14:textId="04BEF8E5"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17" w:history="1">
            <w:r w:rsidR="00015672" w:rsidRPr="00CA777D">
              <w:rPr>
                <w:rStyle w:val="Hyperlink"/>
                <w:rFonts w:ascii="Times New Roman" w:hAnsi="Times New Roman"/>
                <w:b w:val="0"/>
                <w:bCs w:val="0"/>
                <w:i w:val="0"/>
                <w:iCs w:val="0"/>
                <w:noProof/>
                <w:color w:val="000000" w:themeColor="text1"/>
              </w:rPr>
              <w:t>Chapter 5: Discussion</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_Toc81427617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19</w:t>
            </w:r>
            <w:r w:rsidR="00015672" w:rsidRPr="00CA777D">
              <w:rPr>
                <w:rFonts w:ascii="Times New Roman" w:hAnsi="Times New Roman"/>
                <w:b w:val="0"/>
                <w:bCs w:val="0"/>
                <w:i w:val="0"/>
                <w:iCs w:val="0"/>
                <w:noProof/>
                <w:webHidden/>
                <w:color w:val="000000" w:themeColor="text1"/>
              </w:rPr>
              <w:fldChar w:fldCharType="end"/>
            </w:r>
          </w:hyperlink>
        </w:p>
        <w:p w14:paraId="64E97A8B" w14:textId="5434C3D4"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18" w:history="1">
            <w:r w:rsidR="00015672" w:rsidRPr="00CA777D">
              <w:rPr>
                <w:rStyle w:val="Hyperlink"/>
                <w:rFonts w:ascii="Times New Roman" w:hAnsi="Times New Roman"/>
                <w:b w:val="0"/>
                <w:bCs w:val="0"/>
                <w:noProof/>
                <w:color w:val="000000" w:themeColor="text1"/>
                <w:sz w:val="24"/>
                <w:szCs w:val="24"/>
              </w:rPr>
              <w:t>Testing the TMHM</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_Toc81427618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19</w:t>
            </w:r>
            <w:r w:rsidR="00015672" w:rsidRPr="00CA777D">
              <w:rPr>
                <w:rFonts w:ascii="Times New Roman" w:hAnsi="Times New Roman"/>
                <w:b w:val="0"/>
                <w:bCs w:val="0"/>
                <w:noProof/>
                <w:webHidden/>
                <w:color w:val="000000" w:themeColor="text1"/>
                <w:sz w:val="24"/>
                <w:szCs w:val="24"/>
              </w:rPr>
              <w:fldChar w:fldCharType="end"/>
            </w:r>
          </w:hyperlink>
        </w:p>
        <w:p w14:paraId="6C0F0295" w14:textId="2788107E"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19" w:history="1">
            <w:r w:rsidR="00015672" w:rsidRPr="00CA777D">
              <w:rPr>
                <w:rStyle w:val="Hyperlink"/>
                <w:rFonts w:ascii="Times New Roman" w:hAnsi="Times New Roman"/>
                <w:b w:val="0"/>
                <w:bCs w:val="0"/>
                <w:noProof/>
                <w:color w:val="000000" w:themeColor="text1"/>
                <w:sz w:val="24"/>
                <w:szCs w:val="24"/>
              </w:rPr>
              <w:t>Integrating TMHM with TPR</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_Toc81427619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20</w:t>
            </w:r>
            <w:r w:rsidR="00015672" w:rsidRPr="00CA777D">
              <w:rPr>
                <w:rFonts w:ascii="Times New Roman" w:hAnsi="Times New Roman"/>
                <w:b w:val="0"/>
                <w:bCs w:val="0"/>
                <w:noProof/>
                <w:webHidden/>
                <w:color w:val="000000" w:themeColor="text1"/>
                <w:sz w:val="24"/>
                <w:szCs w:val="24"/>
              </w:rPr>
              <w:fldChar w:fldCharType="end"/>
            </w:r>
          </w:hyperlink>
        </w:p>
        <w:p w14:paraId="16E2F109" w14:textId="6AD63971"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20" w:history="1">
            <w:r w:rsidR="00015672" w:rsidRPr="00CA777D">
              <w:rPr>
                <w:rStyle w:val="Hyperlink"/>
                <w:rFonts w:ascii="Times New Roman" w:hAnsi="Times New Roman"/>
                <w:b w:val="0"/>
                <w:bCs w:val="0"/>
                <w:noProof/>
                <w:color w:val="000000" w:themeColor="text1"/>
                <w:sz w:val="24"/>
                <w:szCs w:val="24"/>
              </w:rPr>
              <w:t>Theoretical and Practical Implications</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_Toc81427620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21</w:t>
            </w:r>
            <w:r w:rsidR="00015672" w:rsidRPr="00CA777D">
              <w:rPr>
                <w:rFonts w:ascii="Times New Roman" w:hAnsi="Times New Roman"/>
                <w:b w:val="0"/>
                <w:bCs w:val="0"/>
                <w:noProof/>
                <w:webHidden/>
                <w:color w:val="000000" w:themeColor="text1"/>
                <w:sz w:val="24"/>
                <w:szCs w:val="24"/>
              </w:rPr>
              <w:fldChar w:fldCharType="end"/>
            </w:r>
          </w:hyperlink>
        </w:p>
        <w:p w14:paraId="1B45B71F" w14:textId="1775766E" w:rsidR="00015672" w:rsidRPr="00CA777D" w:rsidRDefault="003C1ADA" w:rsidP="00CA777D">
          <w:pPr>
            <w:pStyle w:val="TOC2"/>
            <w:tabs>
              <w:tab w:val="right" w:leader="dot" w:pos="9350"/>
            </w:tabs>
            <w:spacing w:line="276" w:lineRule="auto"/>
            <w:rPr>
              <w:rFonts w:ascii="Times New Roman" w:eastAsiaTheme="minorEastAsia" w:hAnsi="Times New Roman"/>
              <w:b w:val="0"/>
              <w:bCs w:val="0"/>
              <w:noProof/>
              <w:color w:val="000000" w:themeColor="text1"/>
              <w:sz w:val="24"/>
              <w:szCs w:val="24"/>
            </w:rPr>
          </w:pPr>
          <w:hyperlink w:anchor="_Toc81427621" w:history="1">
            <w:r w:rsidR="00015672" w:rsidRPr="00CA777D">
              <w:rPr>
                <w:rStyle w:val="Hyperlink"/>
                <w:rFonts w:ascii="Times New Roman" w:hAnsi="Times New Roman"/>
                <w:b w:val="0"/>
                <w:bCs w:val="0"/>
                <w:noProof/>
                <w:color w:val="000000" w:themeColor="text1"/>
                <w:sz w:val="24"/>
                <w:szCs w:val="24"/>
              </w:rPr>
              <w:t>Limitations and Future Directions</w:t>
            </w:r>
            <w:r w:rsidR="00015672" w:rsidRPr="00CA777D">
              <w:rPr>
                <w:rFonts w:ascii="Times New Roman" w:hAnsi="Times New Roman"/>
                <w:b w:val="0"/>
                <w:bCs w:val="0"/>
                <w:noProof/>
                <w:webHidden/>
                <w:color w:val="000000" w:themeColor="text1"/>
                <w:sz w:val="24"/>
                <w:szCs w:val="24"/>
              </w:rPr>
              <w:tab/>
            </w:r>
            <w:r w:rsidR="00015672" w:rsidRPr="00CA777D">
              <w:rPr>
                <w:rFonts w:ascii="Times New Roman" w:hAnsi="Times New Roman"/>
                <w:b w:val="0"/>
                <w:bCs w:val="0"/>
                <w:noProof/>
                <w:webHidden/>
                <w:color w:val="000000" w:themeColor="text1"/>
                <w:sz w:val="24"/>
                <w:szCs w:val="24"/>
              </w:rPr>
              <w:fldChar w:fldCharType="begin"/>
            </w:r>
            <w:r w:rsidR="00015672" w:rsidRPr="00CA777D">
              <w:rPr>
                <w:rFonts w:ascii="Times New Roman" w:hAnsi="Times New Roman"/>
                <w:b w:val="0"/>
                <w:bCs w:val="0"/>
                <w:noProof/>
                <w:webHidden/>
                <w:color w:val="000000" w:themeColor="text1"/>
                <w:sz w:val="24"/>
                <w:szCs w:val="24"/>
              </w:rPr>
              <w:instrText xml:space="preserve"> PAGEREF _Toc81427621 \h </w:instrText>
            </w:r>
            <w:r w:rsidR="00015672" w:rsidRPr="00CA777D">
              <w:rPr>
                <w:rFonts w:ascii="Times New Roman" w:hAnsi="Times New Roman"/>
                <w:b w:val="0"/>
                <w:bCs w:val="0"/>
                <w:noProof/>
                <w:webHidden/>
                <w:color w:val="000000" w:themeColor="text1"/>
                <w:sz w:val="24"/>
                <w:szCs w:val="24"/>
              </w:rPr>
            </w:r>
            <w:r w:rsidR="00015672" w:rsidRPr="00CA777D">
              <w:rPr>
                <w:rFonts w:ascii="Times New Roman" w:hAnsi="Times New Roman"/>
                <w:b w:val="0"/>
                <w:bCs w:val="0"/>
                <w:noProof/>
                <w:webHidden/>
                <w:color w:val="000000" w:themeColor="text1"/>
                <w:sz w:val="24"/>
                <w:szCs w:val="24"/>
              </w:rPr>
              <w:fldChar w:fldCharType="separate"/>
            </w:r>
            <w:r w:rsidR="00976BBA">
              <w:rPr>
                <w:rFonts w:ascii="Times New Roman" w:hAnsi="Times New Roman"/>
                <w:b w:val="0"/>
                <w:bCs w:val="0"/>
                <w:noProof/>
                <w:webHidden/>
                <w:color w:val="000000" w:themeColor="text1"/>
                <w:sz w:val="24"/>
                <w:szCs w:val="24"/>
              </w:rPr>
              <w:t>22</w:t>
            </w:r>
            <w:r w:rsidR="00015672" w:rsidRPr="00CA777D">
              <w:rPr>
                <w:rFonts w:ascii="Times New Roman" w:hAnsi="Times New Roman"/>
                <w:b w:val="0"/>
                <w:bCs w:val="0"/>
                <w:noProof/>
                <w:webHidden/>
                <w:color w:val="000000" w:themeColor="text1"/>
                <w:sz w:val="24"/>
                <w:szCs w:val="24"/>
              </w:rPr>
              <w:fldChar w:fldCharType="end"/>
            </w:r>
          </w:hyperlink>
        </w:p>
        <w:p w14:paraId="5C8ED35D" w14:textId="221D4C21"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22" w:history="1">
            <w:r w:rsidR="00015672" w:rsidRPr="00CA777D">
              <w:rPr>
                <w:rStyle w:val="Hyperlink"/>
                <w:rFonts w:ascii="Times New Roman" w:hAnsi="Times New Roman"/>
                <w:b w:val="0"/>
                <w:bCs w:val="0"/>
                <w:i w:val="0"/>
                <w:iCs w:val="0"/>
                <w:noProof/>
                <w:color w:val="000000" w:themeColor="text1"/>
              </w:rPr>
              <w:t>Conclusion</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_Toc81427622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25</w:t>
            </w:r>
            <w:r w:rsidR="00015672" w:rsidRPr="00CA777D">
              <w:rPr>
                <w:rFonts w:ascii="Times New Roman" w:hAnsi="Times New Roman"/>
                <w:b w:val="0"/>
                <w:bCs w:val="0"/>
                <w:i w:val="0"/>
                <w:iCs w:val="0"/>
                <w:noProof/>
                <w:webHidden/>
                <w:color w:val="000000" w:themeColor="text1"/>
              </w:rPr>
              <w:fldChar w:fldCharType="end"/>
            </w:r>
          </w:hyperlink>
        </w:p>
        <w:p w14:paraId="6E4F6BFA" w14:textId="3FBBA6B8" w:rsidR="00015672" w:rsidRPr="00CA777D" w:rsidRDefault="003C1ADA" w:rsidP="00CA777D">
          <w:pPr>
            <w:pStyle w:val="TOC1"/>
            <w:tabs>
              <w:tab w:val="right" w:leader="dot" w:pos="9350"/>
            </w:tabs>
            <w:spacing w:line="276" w:lineRule="auto"/>
            <w:rPr>
              <w:rFonts w:ascii="Times New Roman" w:eastAsiaTheme="minorEastAsia" w:hAnsi="Times New Roman"/>
              <w:b w:val="0"/>
              <w:bCs w:val="0"/>
              <w:i w:val="0"/>
              <w:iCs w:val="0"/>
              <w:noProof/>
              <w:color w:val="000000" w:themeColor="text1"/>
            </w:rPr>
          </w:pPr>
          <w:hyperlink w:anchor="_Toc81427623" w:history="1">
            <w:r w:rsidR="00015672" w:rsidRPr="00CA777D">
              <w:rPr>
                <w:rStyle w:val="Hyperlink"/>
                <w:rFonts w:ascii="Times New Roman" w:hAnsi="Times New Roman"/>
                <w:b w:val="0"/>
                <w:bCs w:val="0"/>
                <w:i w:val="0"/>
                <w:iCs w:val="0"/>
                <w:noProof/>
                <w:color w:val="000000" w:themeColor="text1"/>
              </w:rPr>
              <w:t>References</w:t>
            </w:r>
            <w:r w:rsidR="00015672" w:rsidRPr="00CA777D">
              <w:rPr>
                <w:rFonts w:ascii="Times New Roman" w:hAnsi="Times New Roman"/>
                <w:b w:val="0"/>
                <w:bCs w:val="0"/>
                <w:i w:val="0"/>
                <w:iCs w:val="0"/>
                <w:noProof/>
                <w:webHidden/>
                <w:color w:val="000000" w:themeColor="text1"/>
              </w:rPr>
              <w:tab/>
            </w:r>
            <w:r w:rsidR="00015672" w:rsidRPr="00CA777D">
              <w:rPr>
                <w:rFonts w:ascii="Times New Roman" w:hAnsi="Times New Roman"/>
                <w:b w:val="0"/>
                <w:bCs w:val="0"/>
                <w:i w:val="0"/>
                <w:iCs w:val="0"/>
                <w:noProof/>
                <w:webHidden/>
                <w:color w:val="000000" w:themeColor="text1"/>
              </w:rPr>
              <w:fldChar w:fldCharType="begin"/>
            </w:r>
            <w:r w:rsidR="00015672" w:rsidRPr="00CA777D">
              <w:rPr>
                <w:rFonts w:ascii="Times New Roman" w:hAnsi="Times New Roman"/>
                <w:b w:val="0"/>
                <w:bCs w:val="0"/>
                <w:i w:val="0"/>
                <w:iCs w:val="0"/>
                <w:noProof/>
                <w:webHidden/>
                <w:color w:val="000000" w:themeColor="text1"/>
              </w:rPr>
              <w:instrText xml:space="preserve"> PAGEREF _Toc81427623 \h </w:instrText>
            </w:r>
            <w:r w:rsidR="00015672" w:rsidRPr="00CA777D">
              <w:rPr>
                <w:rFonts w:ascii="Times New Roman" w:hAnsi="Times New Roman"/>
                <w:b w:val="0"/>
                <w:bCs w:val="0"/>
                <w:i w:val="0"/>
                <w:iCs w:val="0"/>
                <w:noProof/>
                <w:webHidden/>
                <w:color w:val="000000" w:themeColor="text1"/>
              </w:rPr>
            </w:r>
            <w:r w:rsidR="00015672" w:rsidRPr="00CA777D">
              <w:rPr>
                <w:rFonts w:ascii="Times New Roman" w:hAnsi="Times New Roman"/>
                <w:b w:val="0"/>
                <w:bCs w:val="0"/>
                <w:i w:val="0"/>
                <w:iCs w:val="0"/>
                <w:noProof/>
                <w:webHidden/>
                <w:color w:val="000000" w:themeColor="text1"/>
              </w:rPr>
              <w:fldChar w:fldCharType="separate"/>
            </w:r>
            <w:r w:rsidR="00976BBA">
              <w:rPr>
                <w:rFonts w:ascii="Times New Roman" w:hAnsi="Times New Roman"/>
                <w:b w:val="0"/>
                <w:bCs w:val="0"/>
                <w:i w:val="0"/>
                <w:iCs w:val="0"/>
                <w:noProof/>
                <w:webHidden/>
                <w:color w:val="000000" w:themeColor="text1"/>
              </w:rPr>
              <w:t>26</w:t>
            </w:r>
            <w:r w:rsidR="00015672" w:rsidRPr="00CA777D">
              <w:rPr>
                <w:rFonts w:ascii="Times New Roman" w:hAnsi="Times New Roman"/>
                <w:b w:val="0"/>
                <w:bCs w:val="0"/>
                <w:i w:val="0"/>
                <w:iCs w:val="0"/>
                <w:noProof/>
                <w:webHidden/>
                <w:color w:val="000000" w:themeColor="text1"/>
              </w:rPr>
              <w:fldChar w:fldCharType="end"/>
            </w:r>
          </w:hyperlink>
        </w:p>
        <w:p w14:paraId="6C119E03" w14:textId="3F7A4B61" w:rsidR="007D20FB" w:rsidRPr="00CA777D" w:rsidRDefault="007D20FB" w:rsidP="00CA777D">
          <w:pPr>
            <w:spacing w:line="276" w:lineRule="auto"/>
            <w:rPr>
              <w:color w:val="000000" w:themeColor="text1"/>
            </w:rPr>
          </w:pPr>
          <w:r w:rsidRPr="00CA777D">
            <w:rPr>
              <w:noProof/>
              <w:color w:val="000000" w:themeColor="text1"/>
            </w:rPr>
            <w:fldChar w:fldCharType="end"/>
          </w:r>
        </w:p>
      </w:sdtContent>
    </w:sdt>
    <w:p w14:paraId="3C160743" w14:textId="2A830D04" w:rsidR="00AB395E" w:rsidRPr="00CA777D" w:rsidRDefault="00AB395E" w:rsidP="00121B41">
      <w:pPr>
        <w:spacing w:after="240"/>
        <w:rPr>
          <w:i/>
          <w:iCs/>
          <w:color w:val="000000" w:themeColor="text1"/>
        </w:rPr>
      </w:pPr>
    </w:p>
    <w:p w14:paraId="00972A0C" w14:textId="1905A8C7" w:rsidR="00F141C6" w:rsidRPr="00CA777D" w:rsidRDefault="00F141C6" w:rsidP="00121B41">
      <w:pPr>
        <w:spacing w:after="240"/>
        <w:rPr>
          <w:color w:val="000000" w:themeColor="text1"/>
        </w:rPr>
      </w:pPr>
    </w:p>
    <w:p w14:paraId="45381348" w14:textId="1F9A5796" w:rsidR="00A27402" w:rsidRPr="00CA777D" w:rsidRDefault="00AF65C1" w:rsidP="00AF65C1">
      <w:pPr>
        <w:pStyle w:val="Heading1"/>
        <w:rPr>
          <w:rFonts w:cs="Times New Roman"/>
          <w:color w:val="000000" w:themeColor="text1"/>
        </w:rPr>
      </w:pPr>
      <w:r w:rsidRPr="00CA777D">
        <w:rPr>
          <w:rFonts w:cs="Times New Roman"/>
          <w:color w:val="000000" w:themeColor="text1"/>
        </w:rPr>
        <w:br w:type="column"/>
      </w:r>
      <w:bookmarkStart w:id="1" w:name="_Toc81427598"/>
      <w:r w:rsidR="00A27402" w:rsidRPr="00CA777D">
        <w:rPr>
          <w:rFonts w:cs="Times New Roman"/>
          <w:color w:val="000000" w:themeColor="text1"/>
        </w:rPr>
        <w:lastRenderedPageBreak/>
        <w:t>Abstract</w:t>
      </w:r>
      <w:bookmarkEnd w:id="1"/>
    </w:p>
    <w:p w14:paraId="044DEA0D" w14:textId="526A3E72" w:rsidR="00670132" w:rsidRPr="00CA777D" w:rsidRDefault="006A4C19" w:rsidP="00254077">
      <w:pPr>
        <w:spacing w:line="480" w:lineRule="auto"/>
        <w:rPr>
          <w:color w:val="000000" w:themeColor="text1"/>
        </w:rPr>
      </w:pPr>
      <w:r w:rsidRPr="00CA777D">
        <w:rPr>
          <w:color w:val="000000" w:themeColor="text1"/>
        </w:rPr>
        <w:t xml:space="preserve">This thesis </w:t>
      </w:r>
      <w:r w:rsidR="00030D02" w:rsidRPr="00CA777D">
        <w:rPr>
          <w:color w:val="000000" w:themeColor="text1"/>
        </w:rPr>
        <w:t>presents</w:t>
      </w:r>
      <w:r w:rsidRPr="00CA777D">
        <w:rPr>
          <w:color w:val="000000" w:themeColor="text1"/>
        </w:rPr>
        <w:t xml:space="preserve"> </w:t>
      </w:r>
      <w:r w:rsidR="00AF082D" w:rsidRPr="00CA777D">
        <w:rPr>
          <w:color w:val="000000" w:themeColor="text1"/>
        </w:rPr>
        <w:t xml:space="preserve">the results of </w:t>
      </w:r>
      <w:r w:rsidRPr="00CA777D">
        <w:rPr>
          <w:color w:val="000000" w:themeColor="text1"/>
        </w:rPr>
        <w:t xml:space="preserve">an </w:t>
      </w:r>
      <w:r w:rsidR="00670132" w:rsidRPr="00CA777D">
        <w:rPr>
          <w:color w:val="000000" w:themeColor="text1"/>
        </w:rPr>
        <w:t>experiment (</w:t>
      </w:r>
      <w:r w:rsidR="00670132" w:rsidRPr="00CA777D">
        <w:rPr>
          <w:i/>
          <w:color w:val="000000" w:themeColor="text1"/>
        </w:rPr>
        <w:t>N</w:t>
      </w:r>
      <w:r w:rsidR="00670132" w:rsidRPr="00CA777D">
        <w:rPr>
          <w:iCs/>
          <w:color w:val="000000" w:themeColor="text1"/>
        </w:rPr>
        <w:t xml:space="preserve"> </w:t>
      </w:r>
      <w:r w:rsidR="00670132" w:rsidRPr="00CA777D">
        <w:rPr>
          <w:color w:val="000000" w:themeColor="text1"/>
        </w:rPr>
        <w:t xml:space="preserve">= </w:t>
      </w:r>
      <w:r w:rsidR="003E5F60" w:rsidRPr="00CA777D">
        <w:rPr>
          <w:color w:val="000000" w:themeColor="text1"/>
        </w:rPr>
        <w:t>206</w:t>
      </w:r>
      <w:r w:rsidR="00670132" w:rsidRPr="00CA777D">
        <w:rPr>
          <w:color w:val="000000" w:themeColor="text1"/>
        </w:rPr>
        <w:t>)</w:t>
      </w:r>
      <w:r w:rsidR="00AF082D" w:rsidRPr="00CA777D">
        <w:rPr>
          <w:color w:val="000000" w:themeColor="text1"/>
        </w:rPr>
        <w:t xml:space="preserve"> that </w:t>
      </w:r>
      <w:r w:rsidR="003E5F60" w:rsidRPr="00CA777D">
        <w:rPr>
          <w:color w:val="000000" w:themeColor="text1"/>
        </w:rPr>
        <w:t xml:space="preserve">utilized </w:t>
      </w:r>
      <w:r w:rsidR="00670132" w:rsidRPr="00CA777D">
        <w:rPr>
          <w:color w:val="000000" w:themeColor="text1"/>
        </w:rPr>
        <w:t xml:space="preserve">sun overexposure prevention messages and a 2 (mortality: salient, control) × 2 (freedom threat: high, low) </w:t>
      </w:r>
      <w:r w:rsidR="00122D50" w:rsidRPr="00CA777D">
        <w:rPr>
          <w:color w:val="000000" w:themeColor="text1"/>
        </w:rPr>
        <w:t xml:space="preserve">independent-group </w:t>
      </w:r>
      <w:r w:rsidR="00670132" w:rsidRPr="00CA777D">
        <w:rPr>
          <w:color w:val="000000" w:themeColor="text1"/>
        </w:rPr>
        <w:t>design</w:t>
      </w:r>
      <w:r w:rsidRPr="00CA777D">
        <w:rPr>
          <w:color w:val="000000" w:themeColor="text1"/>
        </w:rPr>
        <w:t>. The study</w:t>
      </w:r>
      <w:r w:rsidR="00670132" w:rsidRPr="00CA777D">
        <w:rPr>
          <w:color w:val="000000" w:themeColor="text1"/>
        </w:rPr>
        <w:t xml:space="preserve"> tested the</w:t>
      </w:r>
      <w:r w:rsidR="00131F70" w:rsidRPr="00CA777D">
        <w:rPr>
          <w:color w:val="000000" w:themeColor="text1"/>
        </w:rPr>
        <w:t xml:space="preserve"> t</w:t>
      </w:r>
      <w:r w:rsidR="00670132" w:rsidRPr="00CA777D">
        <w:rPr>
          <w:color w:val="000000" w:themeColor="text1"/>
        </w:rPr>
        <w:t xml:space="preserve">error </w:t>
      </w:r>
      <w:r w:rsidR="00131F70" w:rsidRPr="00CA777D">
        <w:rPr>
          <w:color w:val="000000" w:themeColor="text1"/>
        </w:rPr>
        <w:t xml:space="preserve">management health model </w:t>
      </w:r>
      <w:r w:rsidR="00670132" w:rsidRPr="00CA777D">
        <w:rPr>
          <w:color w:val="000000" w:themeColor="text1"/>
        </w:rPr>
        <w:t xml:space="preserve">(Goldenberg &amp; Arndt, 2008) and integrated its predictions with the </w:t>
      </w:r>
      <w:r w:rsidR="00131F70" w:rsidRPr="00CA777D">
        <w:rPr>
          <w:color w:val="000000" w:themeColor="text1"/>
        </w:rPr>
        <w:t xml:space="preserve">theory </w:t>
      </w:r>
      <w:r w:rsidR="00670132" w:rsidRPr="00CA777D">
        <w:rPr>
          <w:color w:val="000000" w:themeColor="text1"/>
        </w:rPr>
        <w:t xml:space="preserve">of </w:t>
      </w:r>
      <w:r w:rsidR="00131F70" w:rsidRPr="00CA777D">
        <w:rPr>
          <w:color w:val="000000" w:themeColor="text1"/>
        </w:rPr>
        <w:t xml:space="preserve">psychological reactance </w:t>
      </w:r>
      <w:r w:rsidR="00670132" w:rsidRPr="00CA777D">
        <w:rPr>
          <w:color w:val="000000" w:themeColor="text1"/>
        </w:rPr>
        <w:t>(</w:t>
      </w:r>
      <w:r w:rsidR="00C54376" w:rsidRPr="00CA777D">
        <w:rPr>
          <w:color w:val="000000" w:themeColor="text1"/>
        </w:rPr>
        <w:t xml:space="preserve">J. W. </w:t>
      </w:r>
      <w:r w:rsidR="00670132" w:rsidRPr="00CA777D">
        <w:rPr>
          <w:color w:val="000000" w:themeColor="text1"/>
        </w:rPr>
        <w:t xml:space="preserve">Brehm, 1966) to examine the effects of mortality salience on proximal defenses. </w:t>
      </w:r>
      <w:r w:rsidR="008F56A4" w:rsidRPr="00CA777D">
        <w:rPr>
          <w:color w:val="000000" w:themeColor="text1"/>
        </w:rPr>
        <w:t xml:space="preserve">When mortality is salient, </w:t>
      </w:r>
      <w:r w:rsidR="00030D02" w:rsidRPr="00CA777D">
        <w:rPr>
          <w:color w:val="000000" w:themeColor="text1"/>
        </w:rPr>
        <w:t xml:space="preserve">proximal </w:t>
      </w:r>
      <w:r w:rsidR="008F56A4" w:rsidRPr="00CA777D">
        <w:rPr>
          <w:color w:val="000000" w:themeColor="text1"/>
        </w:rPr>
        <w:t>terror management defense can help motivate individuals to engage in adaptive health behaviors. Conversely, when direct, freedom</w:t>
      </w:r>
      <w:r w:rsidR="00131F70" w:rsidRPr="00CA777D">
        <w:rPr>
          <w:color w:val="000000" w:themeColor="text1"/>
        </w:rPr>
        <w:t>-</w:t>
      </w:r>
      <w:r w:rsidR="008F56A4" w:rsidRPr="00CA777D">
        <w:rPr>
          <w:color w:val="000000" w:themeColor="text1"/>
        </w:rPr>
        <w:t xml:space="preserve">limiting messages are used in persuasion, individuals can become reactant and fail to adhere to risk mitigation messages. </w:t>
      </w:r>
      <w:r w:rsidR="00030D02" w:rsidRPr="00CA777D">
        <w:rPr>
          <w:color w:val="000000" w:themeColor="text1"/>
        </w:rPr>
        <w:t>However, using freedom limiting messages to address hea</w:t>
      </w:r>
      <w:r w:rsidR="00801E9A">
        <w:rPr>
          <w:color w:val="000000" w:themeColor="text1"/>
        </w:rPr>
        <w:t>l</w:t>
      </w:r>
      <w:r w:rsidR="00030D02" w:rsidRPr="00CA777D">
        <w:rPr>
          <w:color w:val="000000" w:themeColor="text1"/>
        </w:rPr>
        <w:t>th concerns that activate death awareness may help mitigate reactance, resulting in adaptive, body protective behaviors.</w:t>
      </w:r>
      <w:r w:rsidR="008F56A4" w:rsidRPr="00CA777D">
        <w:rPr>
          <w:color w:val="000000" w:themeColor="text1"/>
        </w:rPr>
        <w:t xml:space="preserve"> </w:t>
      </w:r>
      <w:r w:rsidR="00030D02" w:rsidRPr="00CA777D">
        <w:rPr>
          <w:color w:val="000000" w:themeColor="text1"/>
        </w:rPr>
        <w:t>Consistent with this reasoning, study r</w:t>
      </w:r>
      <w:r w:rsidR="00622ACB" w:rsidRPr="00CA777D">
        <w:rPr>
          <w:color w:val="000000" w:themeColor="text1"/>
        </w:rPr>
        <w:t>esults revealed that mortality salience significantly increased intentions to wear sunscreen all year around relative to the control</w:t>
      </w:r>
      <w:r w:rsidR="00171AF8" w:rsidRPr="00CA777D">
        <w:rPr>
          <w:color w:val="000000" w:themeColor="text1"/>
        </w:rPr>
        <w:t xml:space="preserve"> (dental pain) condition</w:t>
      </w:r>
      <w:r w:rsidR="00030D02" w:rsidRPr="00CA777D">
        <w:rPr>
          <w:color w:val="000000" w:themeColor="text1"/>
        </w:rPr>
        <w:t>.</w:t>
      </w:r>
      <w:r w:rsidR="00622ACB" w:rsidRPr="00CA777D">
        <w:rPr>
          <w:color w:val="000000" w:themeColor="text1"/>
        </w:rPr>
        <w:t xml:space="preserve"> </w:t>
      </w:r>
      <w:r w:rsidR="00030D02" w:rsidRPr="00CA777D">
        <w:rPr>
          <w:color w:val="000000" w:themeColor="text1"/>
        </w:rPr>
        <w:t>H</w:t>
      </w:r>
      <w:r w:rsidR="00622ACB" w:rsidRPr="00CA777D">
        <w:rPr>
          <w:color w:val="000000" w:themeColor="text1"/>
        </w:rPr>
        <w:t>owever, the effect of mortality salience on the intention to purchase</w:t>
      </w:r>
      <w:r w:rsidR="003846A4" w:rsidRPr="00CA777D">
        <w:rPr>
          <w:color w:val="000000" w:themeColor="text1"/>
        </w:rPr>
        <w:t xml:space="preserve"> </w:t>
      </w:r>
      <w:r w:rsidR="00622ACB" w:rsidRPr="00CA777D">
        <w:rPr>
          <w:color w:val="000000" w:themeColor="text1"/>
        </w:rPr>
        <w:t xml:space="preserve">high </w:t>
      </w:r>
      <w:r w:rsidR="00030D02" w:rsidRPr="00CA777D">
        <w:rPr>
          <w:color w:val="000000" w:themeColor="text1"/>
        </w:rPr>
        <w:t>or</w:t>
      </w:r>
      <w:r w:rsidR="00622ACB" w:rsidRPr="00CA777D">
        <w:rPr>
          <w:color w:val="000000" w:themeColor="text1"/>
        </w:rPr>
        <w:t xml:space="preserve"> low-SPF lotions </w:t>
      </w:r>
      <w:r w:rsidR="003846A4" w:rsidRPr="00CA777D">
        <w:rPr>
          <w:color w:val="000000" w:themeColor="text1"/>
        </w:rPr>
        <w:t>w</w:t>
      </w:r>
      <w:r w:rsidR="00131F70" w:rsidRPr="00CA777D">
        <w:rPr>
          <w:color w:val="000000" w:themeColor="text1"/>
        </w:rPr>
        <w:t>as</w:t>
      </w:r>
      <w:r w:rsidR="003846A4" w:rsidRPr="00CA777D">
        <w:rPr>
          <w:color w:val="000000" w:themeColor="text1"/>
        </w:rPr>
        <w:t xml:space="preserve"> </w:t>
      </w:r>
      <w:r w:rsidR="00622ACB" w:rsidRPr="00CA777D">
        <w:rPr>
          <w:color w:val="000000" w:themeColor="text1"/>
        </w:rPr>
        <w:t xml:space="preserve">not significant. </w:t>
      </w:r>
      <w:r w:rsidR="00171AF8" w:rsidRPr="00CA777D">
        <w:rPr>
          <w:color w:val="000000" w:themeColor="text1"/>
        </w:rPr>
        <w:t>In addition</w:t>
      </w:r>
      <w:r w:rsidR="00030D02" w:rsidRPr="00CA777D">
        <w:rPr>
          <w:color w:val="000000" w:themeColor="text1"/>
        </w:rPr>
        <w:t xml:space="preserve">, </w:t>
      </w:r>
      <w:r w:rsidR="00622ACB" w:rsidRPr="00CA777D">
        <w:rPr>
          <w:color w:val="000000" w:themeColor="text1"/>
        </w:rPr>
        <w:t xml:space="preserve">a main effect of mortality salience on threat-to-freedom perceptions </w:t>
      </w:r>
      <w:r w:rsidR="003846A4" w:rsidRPr="00CA777D">
        <w:rPr>
          <w:color w:val="000000" w:themeColor="text1"/>
        </w:rPr>
        <w:t>w</w:t>
      </w:r>
      <w:r w:rsidR="00131F70" w:rsidRPr="00CA777D">
        <w:rPr>
          <w:color w:val="000000" w:themeColor="text1"/>
        </w:rPr>
        <w:t>as</w:t>
      </w:r>
      <w:r w:rsidR="003846A4" w:rsidRPr="00CA777D">
        <w:rPr>
          <w:color w:val="000000" w:themeColor="text1"/>
        </w:rPr>
        <w:t xml:space="preserve"> marginally significant and</w:t>
      </w:r>
      <w:r w:rsidR="00622ACB" w:rsidRPr="00CA777D">
        <w:rPr>
          <w:color w:val="000000" w:themeColor="text1"/>
        </w:rPr>
        <w:t xml:space="preserve"> indicat</w:t>
      </w:r>
      <w:r w:rsidR="00030D02" w:rsidRPr="00CA777D">
        <w:rPr>
          <w:color w:val="000000" w:themeColor="text1"/>
        </w:rPr>
        <w:t>ed</w:t>
      </w:r>
      <w:r w:rsidR="00622ACB" w:rsidRPr="00CA777D">
        <w:rPr>
          <w:color w:val="000000" w:themeColor="text1"/>
        </w:rPr>
        <w:t xml:space="preserve"> that mortality salience generated less threat to freedom perceptions.</w:t>
      </w:r>
      <w:r w:rsidR="00171AF8" w:rsidRPr="00CA777D">
        <w:rPr>
          <w:color w:val="000000" w:themeColor="text1"/>
        </w:rPr>
        <w:t xml:space="preserve"> This finding suggests that mortality salience can mitigate threat to freedom perceptions</w:t>
      </w:r>
      <w:r w:rsidR="008A64F4" w:rsidRPr="00CA777D">
        <w:rPr>
          <w:color w:val="000000" w:themeColor="text1"/>
        </w:rPr>
        <w:t xml:space="preserve"> that are part of reactance</w:t>
      </w:r>
      <w:r w:rsidR="00171AF8" w:rsidRPr="00CA777D">
        <w:rPr>
          <w:color w:val="000000" w:themeColor="text1"/>
        </w:rPr>
        <w:t>.</w:t>
      </w:r>
      <w:r w:rsidR="00622ACB" w:rsidRPr="00CA777D">
        <w:rPr>
          <w:color w:val="000000" w:themeColor="text1"/>
        </w:rPr>
        <w:t xml:space="preserve"> </w:t>
      </w:r>
      <w:r w:rsidR="00627F37" w:rsidRPr="00CA777D">
        <w:rPr>
          <w:color w:val="000000" w:themeColor="text1"/>
        </w:rPr>
        <w:t xml:space="preserve">Finally, </w:t>
      </w:r>
      <w:r w:rsidR="00622ACB" w:rsidRPr="00CA777D">
        <w:rPr>
          <w:color w:val="000000" w:themeColor="text1"/>
        </w:rPr>
        <w:t xml:space="preserve">a significant interaction between freedom threat and mortality salience on behavioral intention to purchase a high-SPF lotion </w:t>
      </w:r>
      <w:r w:rsidR="00171AF8" w:rsidRPr="00CA777D">
        <w:rPr>
          <w:color w:val="000000" w:themeColor="text1"/>
        </w:rPr>
        <w:t>showed</w:t>
      </w:r>
      <w:r w:rsidR="00622ACB" w:rsidRPr="00CA777D">
        <w:rPr>
          <w:color w:val="000000" w:themeColor="text1"/>
        </w:rPr>
        <w:t xml:space="preserve"> that</w:t>
      </w:r>
      <w:r w:rsidR="00AF082D" w:rsidRPr="00CA777D">
        <w:rPr>
          <w:color w:val="000000" w:themeColor="text1"/>
        </w:rPr>
        <w:t>,</w:t>
      </w:r>
      <w:r w:rsidR="00622ACB" w:rsidRPr="00CA777D">
        <w:rPr>
          <w:color w:val="000000" w:themeColor="text1"/>
        </w:rPr>
        <w:t xml:space="preserve"> when </w:t>
      </w:r>
      <w:r w:rsidR="00627F37" w:rsidRPr="00CA777D">
        <w:rPr>
          <w:color w:val="000000" w:themeColor="text1"/>
        </w:rPr>
        <w:t xml:space="preserve">a </w:t>
      </w:r>
      <w:r w:rsidR="00622ACB" w:rsidRPr="00CA777D">
        <w:rPr>
          <w:color w:val="000000" w:themeColor="text1"/>
        </w:rPr>
        <w:t>high threat</w:t>
      </w:r>
      <w:r w:rsidR="00627F37" w:rsidRPr="00CA777D">
        <w:rPr>
          <w:color w:val="000000" w:themeColor="text1"/>
        </w:rPr>
        <w:t xml:space="preserve">-to-freedom message </w:t>
      </w:r>
      <w:r w:rsidR="00622ACB" w:rsidRPr="00CA777D">
        <w:rPr>
          <w:color w:val="000000" w:themeColor="text1"/>
        </w:rPr>
        <w:t xml:space="preserve">was paired with mortality salience, intentions to purchase a high-SPF lotion were significantly higher as compared to the </w:t>
      </w:r>
      <w:r w:rsidR="00627F37" w:rsidRPr="00CA777D">
        <w:rPr>
          <w:color w:val="000000" w:themeColor="text1"/>
        </w:rPr>
        <w:t>low</w:t>
      </w:r>
      <w:r w:rsidR="00622ACB" w:rsidRPr="00CA777D">
        <w:rPr>
          <w:color w:val="000000" w:themeColor="text1"/>
        </w:rPr>
        <w:t>-threat-control condition</w:t>
      </w:r>
      <w:r w:rsidR="00171AF8" w:rsidRPr="00CA777D">
        <w:rPr>
          <w:color w:val="000000" w:themeColor="text1"/>
        </w:rPr>
        <w:t>, indicating that mortality salience mitigated the maladaptive effects of reactance</w:t>
      </w:r>
      <w:r w:rsidR="00622ACB" w:rsidRPr="00CA777D">
        <w:rPr>
          <w:color w:val="000000" w:themeColor="text1"/>
        </w:rPr>
        <w:t>.</w:t>
      </w:r>
      <w:r w:rsidR="00254077" w:rsidRPr="00CA777D">
        <w:rPr>
          <w:color w:val="000000" w:themeColor="text1"/>
        </w:rPr>
        <w:t xml:space="preserve"> These results provide a handful of insights and future directions for research to improve risk and crisis </w:t>
      </w:r>
      <w:r w:rsidR="00254077" w:rsidRPr="00CA777D">
        <w:rPr>
          <w:color w:val="000000" w:themeColor="text1"/>
        </w:rPr>
        <w:lastRenderedPageBreak/>
        <w:t>communication efforts. In situations where individuals are face</w:t>
      </w:r>
      <w:r w:rsidR="008A64F4" w:rsidRPr="00CA777D">
        <w:rPr>
          <w:color w:val="000000" w:themeColor="text1"/>
        </w:rPr>
        <w:t>d</w:t>
      </w:r>
      <w:r w:rsidR="00254077" w:rsidRPr="00CA777D">
        <w:rPr>
          <w:color w:val="000000" w:themeColor="text1"/>
        </w:rPr>
        <w:t xml:space="preserve"> with explicit, freedom</w:t>
      </w:r>
      <w:r w:rsidR="00131F70" w:rsidRPr="00CA777D">
        <w:rPr>
          <w:color w:val="000000" w:themeColor="text1"/>
        </w:rPr>
        <w:t>-</w:t>
      </w:r>
      <w:r w:rsidR="00254077" w:rsidRPr="00CA777D">
        <w:rPr>
          <w:color w:val="000000" w:themeColor="text1"/>
        </w:rPr>
        <w:t>limiting messages, tailoring alert</w:t>
      </w:r>
      <w:r w:rsidR="008A64F4" w:rsidRPr="00CA777D">
        <w:rPr>
          <w:color w:val="000000" w:themeColor="text1"/>
        </w:rPr>
        <w:t>/prevention</w:t>
      </w:r>
      <w:r w:rsidR="00254077" w:rsidRPr="00CA777D">
        <w:rPr>
          <w:color w:val="000000" w:themeColor="text1"/>
        </w:rPr>
        <w:t xml:space="preserve"> messages by making mortality salient can help maximize adherence to self-protective claims and increase overall message effectiveness by avoiding unintended reactance effects.</w:t>
      </w:r>
    </w:p>
    <w:p w14:paraId="3C18AC8B" w14:textId="353772FB" w:rsidR="00670132" w:rsidRPr="00CA777D" w:rsidRDefault="00670132" w:rsidP="00121B41">
      <w:pPr>
        <w:spacing w:line="480" w:lineRule="auto"/>
        <w:ind w:left="720"/>
        <w:rPr>
          <w:color w:val="000000" w:themeColor="text1"/>
        </w:rPr>
      </w:pPr>
      <w:r w:rsidRPr="00CA777D">
        <w:rPr>
          <w:i/>
          <w:color w:val="000000" w:themeColor="text1"/>
        </w:rPr>
        <w:t>Keywords</w:t>
      </w:r>
      <w:r w:rsidRPr="00CA777D">
        <w:rPr>
          <w:iCs/>
          <w:color w:val="000000" w:themeColor="text1"/>
        </w:rPr>
        <w:t>:</w:t>
      </w:r>
      <w:r w:rsidRPr="00CA777D">
        <w:rPr>
          <w:color w:val="000000" w:themeColor="text1"/>
        </w:rPr>
        <w:t xml:space="preserve"> reactance, </w:t>
      </w:r>
      <w:r w:rsidR="00BD0D68" w:rsidRPr="00CA777D">
        <w:rPr>
          <w:color w:val="000000" w:themeColor="text1"/>
        </w:rPr>
        <w:t xml:space="preserve">terror management health model, </w:t>
      </w:r>
      <w:r w:rsidRPr="00CA777D">
        <w:rPr>
          <w:color w:val="000000" w:themeColor="text1"/>
        </w:rPr>
        <w:t>terror management theory, freedom threat, death, persuasion, mortality salience, sun exposure, tanning</w:t>
      </w:r>
      <w:r w:rsidR="00122D50" w:rsidRPr="00CA777D">
        <w:rPr>
          <w:color w:val="000000" w:themeColor="text1"/>
        </w:rPr>
        <w:t>, skin cancer prevention</w:t>
      </w:r>
    </w:p>
    <w:p w14:paraId="0472F0BE" w14:textId="77777777" w:rsidR="00670132" w:rsidRPr="00CA777D" w:rsidRDefault="00670132" w:rsidP="00121B41">
      <w:pPr>
        <w:spacing w:after="240"/>
        <w:jc w:val="center"/>
        <w:rPr>
          <w:bCs/>
          <w:color w:val="000000" w:themeColor="text1"/>
        </w:rPr>
      </w:pPr>
    </w:p>
    <w:p w14:paraId="7C176E2E" w14:textId="77777777" w:rsidR="00670132" w:rsidRPr="00CA777D" w:rsidRDefault="00670132" w:rsidP="00121B41">
      <w:pPr>
        <w:spacing w:after="240"/>
        <w:jc w:val="center"/>
        <w:rPr>
          <w:bCs/>
          <w:color w:val="000000" w:themeColor="text1"/>
        </w:rPr>
      </w:pPr>
    </w:p>
    <w:p w14:paraId="2D186996" w14:textId="77777777" w:rsidR="001A529D" w:rsidRDefault="001A529D" w:rsidP="001A529D">
      <w:pPr>
        <w:spacing w:after="240"/>
        <w:rPr>
          <w:bCs/>
          <w:color w:val="000000" w:themeColor="text1"/>
        </w:rPr>
      </w:pPr>
    </w:p>
    <w:p w14:paraId="6E6CF6DF" w14:textId="77777777" w:rsidR="00CF783F" w:rsidRDefault="00CF783F" w:rsidP="001A529D">
      <w:pPr>
        <w:spacing w:after="240"/>
        <w:rPr>
          <w:bCs/>
          <w:color w:val="000000" w:themeColor="text1"/>
        </w:rPr>
      </w:pPr>
    </w:p>
    <w:p w14:paraId="0C3EA8E8" w14:textId="77777777" w:rsidR="00CF783F" w:rsidRDefault="00CF783F" w:rsidP="001A529D">
      <w:pPr>
        <w:spacing w:after="240"/>
        <w:rPr>
          <w:bCs/>
          <w:color w:val="000000" w:themeColor="text1"/>
        </w:rPr>
      </w:pPr>
    </w:p>
    <w:p w14:paraId="3DE1ABEF" w14:textId="77777777" w:rsidR="00CF783F" w:rsidRDefault="00CF783F" w:rsidP="001A529D">
      <w:pPr>
        <w:spacing w:after="240"/>
        <w:rPr>
          <w:bCs/>
          <w:color w:val="000000" w:themeColor="text1"/>
        </w:rPr>
      </w:pPr>
    </w:p>
    <w:p w14:paraId="7B47B2E2" w14:textId="77777777" w:rsidR="00CF783F" w:rsidRDefault="00CF783F" w:rsidP="001A529D">
      <w:pPr>
        <w:spacing w:after="240"/>
        <w:rPr>
          <w:bCs/>
          <w:color w:val="000000" w:themeColor="text1"/>
        </w:rPr>
      </w:pPr>
    </w:p>
    <w:p w14:paraId="77F30837" w14:textId="77777777" w:rsidR="00CF783F" w:rsidRDefault="00CF783F" w:rsidP="001A529D">
      <w:pPr>
        <w:spacing w:after="240"/>
        <w:rPr>
          <w:bCs/>
          <w:color w:val="000000" w:themeColor="text1"/>
        </w:rPr>
      </w:pPr>
    </w:p>
    <w:p w14:paraId="2A3A5C19" w14:textId="77777777" w:rsidR="00CF783F" w:rsidRDefault="00CF783F" w:rsidP="001A529D">
      <w:pPr>
        <w:spacing w:after="240"/>
        <w:rPr>
          <w:bCs/>
          <w:color w:val="000000" w:themeColor="text1"/>
        </w:rPr>
      </w:pPr>
    </w:p>
    <w:p w14:paraId="4671DB55" w14:textId="77777777" w:rsidR="00CF783F" w:rsidRDefault="00CF783F" w:rsidP="001A529D">
      <w:pPr>
        <w:spacing w:after="240"/>
        <w:rPr>
          <w:bCs/>
          <w:color w:val="000000" w:themeColor="text1"/>
        </w:rPr>
      </w:pPr>
    </w:p>
    <w:p w14:paraId="01FFBEB4" w14:textId="77777777" w:rsidR="00CF783F" w:rsidRDefault="00CF783F" w:rsidP="001A529D">
      <w:pPr>
        <w:spacing w:after="240"/>
        <w:rPr>
          <w:bCs/>
          <w:color w:val="000000" w:themeColor="text1"/>
        </w:rPr>
      </w:pPr>
    </w:p>
    <w:p w14:paraId="7CFB79CC" w14:textId="77777777" w:rsidR="00CF783F" w:rsidRDefault="00CF783F" w:rsidP="001A529D">
      <w:pPr>
        <w:spacing w:after="240"/>
        <w:rPr>
          <w:bCs/>
          <w:color w:val="000000" w:themeColor="text1"/>
        </w:rPr>
      </w:pPr>
    </w:p>
    <w:p w14:paraId="00EFEA5E" w14:textId="77777777" w:rsidR="00CF783F" w:rsidRDefault="00CF783F" w:rsidP="001A529D">
      <w:pPr>
        <w:spacing w:after="240"/>
        <w:rPr>
          <w:bCs/>
          <w:color w:val="000000" w:themeColor="text1"/>
        </w:rPr>
      </w:pPr>
    </w:p>
    <w:p w14:paraId="5F60B019" w14:textId="77777777" w:rsidR="00CF783F" w:rsidRDefault="00CF783F" w:rsidP="001A529D">
      <w:pPr>
        <w:spacing w:after="240"/>
        <w:rPr>
          <w:bCs/>
          <w:color w:val="000000" w:themeColor="text1"/>
        </w:rPr>
      </w:pPr>
    </w:p>
    <w:p w14:paraId="7F9C9985" w14:textId="77777777" w:rsidR="00CF783F" w:rsidRDefault="00CF783F" w:rsidP="001A529D">
      <w:pPr>
        <w:spacing w:after="240"/>
        <w:rPr>
          <w:bCs/>
          <w:color w:val="000000" w:themeColor="text1"/>
        </w:rPr>
      </w:pPr>
    </w:p>
    <w:p w14:paraId="4E462338" w14:textId="77777777" w:rsidR="00CF783F" w:rsidRDefault="00CF783F" w:rsidP="001A529D">
      <w:pPr>
        <w:spacing w:after="240"/>
        <w:rPr>
          <w:bCs/>
          <w:color w:val="000000" w:themeColor="text1"/>
        </w:rPr>
      </w:pPr>
    </w:p>
    <w:p w14:paraId="7471AC07" w14:textId="77777777" w:rsidR="00CF783F" w:rsidRDefault="00CF783F" w:rsidP="001A529D">
      <w:pPr>
        <w:spacing w:after="240"/>
        <w:rPr>
          <w:bCs/>
          <w:color w:val="000000" w:themeColor="text1"/>
        </w:rPr>
      </w:pPr>
    </w:p>
    <w:p w14:paraId="2E1A893E" w14:textId="77777777" w:rsidR="00CF783F" w:rsidRDefault="00CF783F" w:rsidP="001A529D">
      <w:pPr>
        <w:spacing w:after="240"/>
        <w:rPr>
          <w:bCs/>
          <w:color w:val="000000" w:themeColor="text1"/>
        </w:rPr>
      </w:pPr>
    </w:p>
    <w:p w14:paraId="5B085FA0" w14:textId="47E16CDF" w:rsidR="00CF783F" w:rsidRPr="00CA777D" w:rsidRDefault="00CF783F" w:rsidP="001A529D">
      <w:pPr>
        <w:spacing w:after="240"/>
        <w:rPr>
          <w:bCs/>
          <w:color w:val="000000" w:themeColor="text1"/>
        </w:rPr>
        <w:sectPr w:rsidR="00CF783F" w:rsidRPr="00CA777D" w:rsidSect="0050772A">
          <w:headerReference w:type="default" r:id="rId10"/>
          <w:endnotePr>
            <w:numFmt w:val="decimal"/>
          </w:endnotePr>
          <w:type w:val="continuous"/>
          <w:pgSz w:w="12240" w:h="15840"/>
          <w:pgMar w:top="1440" w:right="1440" w:bottom="1440" w:left="1440" w:header="720" w:footer="720" w:gutter="0"/>
          <w:pgNumType w:fmt="lowerRoman" w:start="4"/>
          <w:cols w:space="720"/>
          <w:docGrid w:linePitch="360"/>
        </w:sectPr>
      </w:pPr>
    </w:p>
    <w:p w14:paraId="44F56013" w14:textId="79657C78" w:rsidR="00A27402" w:rsidRPr="00CA777D" w:rsidRDefault="00A27402" w:rsidP="00AF65C1">
      <w:pPr>
        <w:pStyle w:val="Heading1"/>
        <w:rPr>
          <w:rFonts w:cs="Times New Roman"/>
          <w:color w:val="000000" w:themeColor="text1"/>
        </w:rPr>
      </w:pPr>
      <w:bookmarkStart w:id="2" w:name="_Toc81427599"/>
      <w:r w:rsidRPr="00CA777D">
        <w:rPr>
          <w:rFonts w:cs="Times New Roman"/>
          <w:color w:val="000000" w:themeColor="text1"/>
        </w:rPr>
        <w:lastRenderedPageBreak/>
        <w:t>Chapter 1: Introduction</w:t>
      </w:r>
      <w:bookmarkEnd w:id="2"/>
    </w:p>
    <w:p w14:paraId="22D97EAC" w14:textId="4E465BFE" w:rsidR="00670132" w:rsidRPr="00CA777D" w:rsidRDefault="00670132" w:rsidP="004320E5">
      <w:pPr>
        <w:widowControl w:val="0"/>
        <w:spacing w:line="480" w:lineRule="auto"/>
        <w:ind w:firstLine="720"/>
        <w:contextualSpacing/>
        <w:rPr>
          <w:color w:val="000000" w:themeColor="text1"/>
        </w:rPr>
      </w:pPr>
      <w:r w:rsidRPr="00CA777D">
        <w:rPr>
          <w:color w:val="000000" w:themeColor="text1"/>
        </w:rPr>
        <w:t>For decades</w:t>
      </w:r>
      <w:r w:rsidR="00AF082D" w:rsidRPr="00CA777D">
        <w:rPr>
          <w:color w:val="000000" w:themeColor="text1"/>
        </w:rPr>
        <w:t>,</w:t>
      </w:r>
      <w:r w:rsidRPr="00CA777D">
        <w:rPr>
          <w:color w:val="000000" w:themeColor="text1"/>
        </w:rPr>
        <w:t xml:space="preserve"> skin cancer has been a growing problem in the United States, with over one million new cases annually (</w:t>
      </w:r>
      <w:proofErr w:type="spellStart"/>
      <w:r w:rsidRPr="00CA777D">
        <w:rPr>
          <w:color w:val="000000" w:themeColor="text1"/>
        </w:rPr>
        <w:t>Falzone</w:t>
      </w:r>
      <w:proofErr w:type="spellEnd"/>
      <w:r w:rsidRPr="00CA777D">
        <w:rPr>
          <w:color w:val="000000" w:themeColor="text1"/>
        </w:rPr>
        <w:t xml:space="preserve"> et al., 2017). The Centers for Disease Control and Prevention estimate that 1 in 5 Americans will develop skin cancer in their lifetime</w:t>
      </w:r>
      <w:r w:rsidR="00AF082D" w:rsidRPr="00CA777D">
        <w:rPr>
          <w:color w:val="000000" w:themeColor="text1"/>
        </w:rPr>
        <w:t>,</w:t>
      </w:r>
      <w:r w:rsidRPr="00CA777D">
        <w:rPr>
          <w:color w:val="000000" w:themeColor="text1"/>
        </w:rPr>
        <w:t xml:space="preserve"> largely as a result of exposure to harmful ultraviolet (UV) radiation (Johnson et al., 2017). Although the CDC recommends that everyone use sunscreen on a daily basis, compliance </w:t>
      </w:r>
      <w:r w:rsidR="00BD0D68" w:rsidRPr="00CA777D">
        <w:rPr>
          <w:color w:val="000000" w:themeColor="text1"/>
        </w:rPr>
        <w:t xml:space="preserve">with </w:t>
      </w:r>
      <w:r w:rsidRPr="00CA777D">
        <w:rPr>
          <w:color w:val="000000" w:themeColor="text1"/>
        </w:rPr>
        <w:t>such messaging has been met with limited success</w:t>
      </w:r>
      <w:r w:rsidR="00BD0D68" w:rsidRPr="00CA777D">
        <w:rPr>
          <w:color w:val="000000" w:themeColor="text1"/>
        </w:rPr>
        <w:t xml:space="preserve">: </w:t>
      </w:r>
      <w:r w:rsidRPr="00CA777D">
        <w:rPr>
          <w:color w:val="000000" w:themeColor="text1"/>
        </w:rPr>
        <w:t>Despite decades of empirical evidence demonstrating that the majority of skin cancers are preventable with regular sunscreen use, more Americans are diagnosed with skin cancer than all other cancers combined (Lai</w:t>
      </w:r>
      <w:r w:rsidR="00946884" w:rsidRPr="00CA777D">
        <w:rPr>
          <w:color w:val="000000" w:themeColor="text1"/>
        </w:rPr>
        <w:t xml:space="preserve"> et al.</w:t>
      </w:r>
      <w:r w:rsidRPr="00CA777D">
        <w:rPr>
          <w:color w:val="000000" w:themeColor="text1"/>
        </w:rPr>
        <w:t xml:space="preserve">, 2018). </w:t>
      </w:r>
      <w:r w:rsidR="00586893" w:rsidRPr="00CA777D">
        <w:rPr>
          <w:color w:val="000000" w:themeColor="text1"/>
        </w:rPr>
        <w:t>As a result, communication</w:t>
      </w:r>
      <w:r w:rsidRPr="00CA777D">
        <w:rPr>
          <w:color w:val="000000" w:themeColor="text1"/>
        </w:rPr>
        <w:t xml:space="preserve"> of both the long-term dangers of exposure to UV radiation and the benefits </w:t>
      </w:r>
      <w:r w:rsidR="00BD0D68" w:rsidRPr="00CA777D">
        <w:rPr>
          <w:color w:val="000000" w:themeColor="text1"/>
        </w:rPr>
        <w:t xml:space="preserve">of </w:t>
      </w:r>
      <w:r w:rsidRPr="00CA777D">
        <w:rPr>
          <w:color w:val="000000" w:themeColor="text1"/>
        </w:rPr>
        <w:t>wearing sunscreen regularly remains of utmost importance. Despite decades of ongoing skin cancer awareness campaigns and prevention efforts, rates of skin cancer in the United States have continued to increase (</w:t>
      </w:r>
      <w:proofErr w:type="spellStart"/>
      <w:r w:rsidRPr="00CA777D">
        <w:rPr>
          <w:color w:val="000000" w:themeColor="text1"/>
        </w:rPr>
        <w:t>Falzone</w:t>
      </w:r>
      <w:proofErr w:type="spellEnd"/>
      <w:r w:rsidRPr="00CA777D">
        <w:rPr>
          <w:color w:val="000000" w:themeColor="text1"/>
        </w:rPr>
        <w:t xml:space="preserve"> et al., 2017). </w:t>
      </w:r>
      <w:r w:rsidR="00E261CE" w:rsidRPr="00CA777D">
        <w:rPr>
          <w:color w:val="000000" w:themeColor="text1"/>
        </w:rPr>
        <w:t>Emergent adult populations (a</w:t>
      </w:r>
      <w:r w:rsidRPr="00CA777D">
        <w:rPr>
          <w:color w:val="000000" w:themeColor="text1"/>
        </w:rPr>
        <w:t>dolescents and young women in particular</w:t>
      </w:r>
      <w:r w:rsidR="00E261CE" w:rsidRPr="00CA777D">
        <w:rPr>
          <w:color w:val="000000" w:themeColor="text1"/>
        </w:rPr>
        <w:t>)</w:t>
      </w:r>
      <w:r w:rsidRPr="00CA777D">
        <w:rPr>
          <w:color w:val="000000" w:themeColor="text1"/>
        </w:rPr>
        <w:t xml:space="preserve"> are increasingly turning to both outdoor and equally harmful indoor tanning methods (e.g., tanning beds)</w:t>
      </w:r>
      <w:r w:rsidR="00E261CE" w:rsidRPr="00CA777D">
        <w:rPr>
          <w:color w:val="000000" w:themeColor="text1"/>
        </w:rPr>
        <w:t>,</w:t>
      </w:r>
      <w:r w:rsidRPr="00CA777D">
        <w:rPr>
          <w:color w:val="000000" w:themeColor="text1"/>
        </w:rPr>
        <w:t xml:space="preserve"> </w:t>
      </w:r>
      <w:r w:rsidR="00E261CE" w:rsidRPr="00CA777D">
        <w:rPr>
          <w:color w:val="000000" w:themeColor="text1"/>
        </w:rPr>
        <w:t xml:space="preserve">suggesting </w:t>
      </w:r>
      <w:r w:rsidRPr="00CA777D">
        <w:rPr>
          <w:color w:val="000000" w:themeColor="text1"/>
        </w:rPr>
        <w:t xml:space="preserve">that current approaches to </w:t>
      </w:r>
      <w:r w:rsidR="00E261CE" w:rsidRPr="00CA777D">
        <w:rPr>
          <w:color w:val="000000" w:themeColor="text1"/>
        </w:rPr>
        <w:t xml:space="preserve">warning about </w:t>
      </w:r>
      <w:r w:rsidRPr="00CA777D">
        <w:rPr>
          <w:color w:val="000000" w:themeColor="text1"/>
        </w:rPr>
        <w:t xml:space="preserve">preventable skin cancers are inadequate (Sharpe, 2006). </w:t>
      </w:r>
    </w:p>
    <w:p w14:paraId="4EDCE81E" w14:textId="6187E654" w:rsidR="00A40DBE" w:rsidRPr="00CA777D" w:rsidRDefault="00670132" w:rsidP="004320E5">
      <w:pPr>
        <w:widowControl w:val="0"/>
        <w:spacing w:line="480" w:lineRule="auto"/>
        <w:ind w:firstLine="720"/>
        <w:contextualSpacing/>
        <w:rPr>
          <w:color w:val="000000" w:themeColor="text1"/>
        </w:rPr>
      </w:pPr>
      <w:r w:rsidRPr="00CA777D">
        <w:rPr>
          <w:color w:val="000000" w:themeColor="text1"/>
        </w:rPr>
        <w:t>Health messages focusing on cancer prevention inadvertently activate death awareness</w:t>
      </w:r>
      <w:r w:rsidR="009D2656" w:rsidRPr="00CA777D">
        <w:rPr>
          <w:color w:val="000000" w:themeColor="text1"/>
        </w:rPr>
        <w:t xml:space="preserve"> because message content often focuses on </w:t>
      </w:r>
      <w:r w:rsidR="00274F82" w:rsidRPr="00CA777D">
        <w:rPr>
          <w:color w:val="000000" w:themeColor="text1"/>
        </w:rPr>
        <w:t xml:space="preserve">the </w:t>
      </w:r>
      <w:r w:rsidR="009D2656" w:rsidRPr="00CA777D">
        <w:rPr>
          <w:color w:val="000000" w:themeColor="text1"/>
        </w:rPr>
        <w:t>ramifications of skin cancer, including morbidity and mortality effects</w:t>
      </w:r>
      <w:r w:rsidRPr="00CA777D">
        <w:rPr>
          <w:color w:val="000000" w:themeColor="text1"/>
        </w:rPr>
        <w:t xml:space="preserve">. One theory that details the </w:t>
      </w:r>
      <w:r w:rsidR="009D2656" w:rsidRPr="00CA777D">
        <w:rPr>
          <w:color w:val="000000" w:themeColor="text1"/>
        </w:rPr>
        <w:t xml:space="preserve">influences </w:t>
      </w:r>
      <w:r w:rsidRPr="00CA777D">
        <w:rPr>
          <w:color w:val="000000" w:themeColor="text1"/>
        </w:rPr>
        <w:t xml:space="preserve">of death awareness in health prevention messages is </w:t>
      </w:r>
      <w:r w:rsidR="003846A4" w:rsidRPr="00CA777D">
        <w:rPr>
          <w:color w:val="000000" w:themeColor="text1"/>
        </w:rPr>
        <w:t xml:space="preserve">the terror management health model </w:t>
      </w:r>
      <w:r w:rsidRPr="00CA777D">
        <w:rPr>
          <w:color w:val="000000" w:themeColor="text1"/>
        </w:rPr>
        <w:t xml:space="preserve">(THTM, Goldenberg &amp; Arndt, 2008). Given the relative novelty of TMHM, the first goal of </w:t>
      </w:r>
      <w:r w:rsidR="0059656F" w:rsidRPr="00CA777D">
        <w:rPr>
          <w:color w:val="000000" w:themeColor="text1"/>
        </w:rPr>
        <w:t xml:space="preserve">this </w:t>
      </w:r>
      <w:r w:rsidRPr="00CA777D">
        <w:rPr>
          <w:color w:val="000000" w:themeColor="text1"/>
        </w:rPr>
        <w:t xml:space="preserve">study is to provide a test of TMHM’s predictions in the context of sunscreen use and preventing skin cancer by examining risk message effectiveness </w:t>
      </w:r>
      <w:r w:rsidR="00760F69" w:rsidRPr="00CA777D">
        <w:rPr>
          <w:color w:val="000000" w:themeColor="text1"/>
        </w:rPr>
        <w:t>when an</w:t>
      </w:r>
      <w:r w:rsidRPr="00CA777D">
        <w:rPr>
          <w:color w:val="000000" w:themeColor="text1"/>
        </w:rPr>
        <w:t xml:space="preserve"> existential threat</w:t>
      </w:r>
      <w:r w:rsidR="00760F69" w:rsidRPr="00CA777D">
        <w:rPr>
          <w:color w:val="000000" w:themeColor="text1"/>
        </w:rPr>
        <w:t xml:space="preserve"> is present</w:t>
      </w:r>
      <w:r w:rsidR="009D2656" w:rsidRPr="00CA777D">
        <w:rPr>
          <w:color w:val="000000" w:themeColor="text1"/>
        </w:rPr>
        <w:t>.</w:t>
      </w:r>
      <w:r w:rsidR="00A40DBE" w:rsidRPr="00CA777D">
        <w:rPr>
          <w:rStyle w:val="EndnoteReference"/>
          <w:color w:val="000000" w:themeColor="text1"/>
        </w:rPr>
        <w:endnoteReference w:id="1"/>
      </w:r>
      <w:r w:rsidR="009D2656" w:rsidRPr="00CA777D" w:rsidDel="009D2656">
        <w:rPr>
          <w:color w:val="000000" w:themeColor="text1"/>
        </w:rPr>
        <w:t xml:space="preserve"> </w:t>
      </w:r>
    </w:p>
    <w:p w14:paraId="7D2F75B7" w14:textId="682E2130" w:rsidR="00A40DBE" w:rsidRPr="00CA777D" w:rsidRDefault="008C7E61" w:rsidP="004320E5">
      <w:pPr>
        <w:widowControl w:val="0"/>
        <w:spacing w:line="480" w:lineRule="auto"/>
        <w:ind w:firstLine="720"/>
        <w:contextualSpacing/>
        <w:rPr>
          <w:color w:val="000000" w:themeColor="text1"/>
        </w:rPr>
      </w:pPr>
      <w:r w:rsidRPr="00CA777D">
        <w:rPr>
          <w:color w:val="000000" w:themeColor="text1"/>
        </w:rPr>
        <w:lastRenderedPageBreak/>
        <w:t xml:space="preserve">Given the risks associated with unprotected sun exposure, clear communication stating explicitly how these risks can be remedied is key to prevention. Yet, messages that are explicit in nature have been shown to trigger resistance, undermining effectiveness of risk communication efforts known as psychological reactance </w:t>
      </w:r>
      <w:r w:rsidR="00A40DBE" w:rsidRPr="00CA777D">
        <w:rPr>
          <w:color w:val="000000" w:themeColor="text1"/>
        </w:rPr>
        <w:t xml:space="preserve">(J. W. Brehm, 1966). </w:t>
      </w:r>
      <w:r w:rsidRPr="00CA777D">
        <w:rPr>
          <w:color w:val="000000" w:themeColor="text1"/>
        </w:rPr>
        <w:t xml:space="preserve">Research on reactance demonstrates that health </w:t>
      </w:r>
      <w:r w:rsidR="00A40DBE" w:rsidRPr="00CA777D">
        <w:rPr>
          <w:color w:val="000000" w:themeColor="text1"/>
        </w:rPr>
        <w:t>messages featur</w:t>
      </w:r>
      <w:r w:rsidRPr="00CA777D">
        <w:rPr>
          <w:color w:val="000000" w:themeColor="text1"/>
        </w:rPr>
        <w:t>ing</w:t>
      </w:r>
      <w:r w:rsidR="00A40DBE" w:rsidRPr="00CA777D">
        <w:rPr>
          <w:color w:val="000000" w:themeColor="text1"/>
        </w:rPr>
        <w:t xml:space="preserve"> preventive recommendations </w:t>
      </w:r>
      <w:r w:rsidRPr="00CA777D">
        <w:rPr>
          <w:color w:val="000000" w:themeColor="text1"/>
        </w:rPr>
        <w:t xml:space="preserve">that advocate behavior change </w:t>
      </w:r>
      <w:r w:rsidR="00A40DBE" w:rsidRPr="00CA777D">
        <w:rPr>
          <w:color w:val="000000" w:themeColor="text1"/>
        </w:rPr>
        <w:t>are often framed using prescriptive language</w:t>
      </w:r>
      <w:r w:rsidR="004E3152" w:rsidRPr="00CA777D">
        <w:rPr>
          <w:color w:val="000000" w:themeColor="text1"/>
        </w:rPr>
        <w:t>,</w:t>
      </w:r>
      <w:r w:rsidR="00A40DBE" w:rsidRPr="00CA777D">
        <w:rPr>
          <w:color w:val="000000" w:themeColor="text1"/>
        </w:rPr>
        <w:t xml:space="preserve"> limiting people’s autonomy to make decisions for themselves</w:t>
      </w:r>
      <w:r w:rsidR="00B44522" w:rsidRPr="00CA777D">
        <w:rPr>
          <w:color w:val="000000" w:themeColor="text1"/>
        </w:rPr>
        <w:t xml:space="preserve"> (Quick et al., 2012)</w:t>
      </w:r>
      <w:r w:rsidR="00A40DBE" w:rsidRPr="00CA777D">
        <w:rPr>
          <w:color w:val="000000" w:themeColor="text1"/>
        </w:rPr>
        <w:t>. Past reactance research has shown that when persuasive communication uses forceful language, adverse effects such as source derogation (Quick &amp; Stephenson, 2007), adopting attitudes contrary to the message (i.e., boomerang effects; Bessarabova</w:t>
      </w:r>
      <w:r w:rsidR="004E3152" w:rsidRPr="00CA777D">
        <w:rPr>
          <w:color w:val="000000" w:themeColor="text1"/>
        </w:rPr>
        <w:t xml:space="preserve"> et al., </w:t>
      </w:r>
      <w:r w:rsidR="00A40DBE" w:rsidRPr="00CA777D">
        <w:rPr>
          <w:color w:val="000000" w:themeColor="text1"/>
        </w:rPr>
        <w:t xml:space="preserve">2013), and counterarguing can reduce message effectiveness (Dillard &amp; Shen, 2005).  </w:t>
      </w:r>
    </w:p>
    <w:p w14:paraId="63793B49" w14:textId="3799AD39" w:rsidR="00946884" w:rsidRPr="00CA777D" w:rsidRDefault="004E3152" w:rsidP="004320E5">
      <w:pPr>
        <w:widowControl w:val="0"/>
        <w:spacing w:line="480" w:lineRule="auto"/>
        <w:ind w:firstLine="720"/>
        <w:contextualSpacing/>
        <w:rPr>
          <w:color w:val="000000" w:themeColor="text1"/>
        </w:rPr>
      </w:pPr>
      <w:r w:rsidRPr="00CA777D">
        <w:rPr>
          <w:color w:val="000000" w:themeColor="text1"/>
        </w:rPr>
        <w:t>C</w:t>
      </w:r>
      <w:r w:rsidR="00E463B3" w:rsidRPr="00CA777D">
        <w:rPr>
          <w:color w:val="000000" w:themeColor="text1"/>
        </w:rPr>
        <w:t>ommunicat</w:t>
      </w:r>
      <w:r w:rsidRPr="00CA777D">
        <w:rPr>
          <w:color w:val="000000" w:themeColor="text1"/>
        </w:rPr>
        <w:t>ing</w:t>
      </w:r>
      <w:r w:rsidR="00CD2420" w:rsidRPr="00CA777D">
        <w:rPr>
          <w:color w:val="000000" w:themeColor="text1"/>
        </w:rPr>
        <w:t xml:space="preserve"> </w:t>
      </w:r>
      <w:r w:rsidR="00780954" w:rsidRPr="00CA777D">
        <w:rPr>
          <w:color w:val="000000" w:themeColor="text1"/>
        </w:rPr>
        <w:t xml:space="preserve">risk </w:t>
      </w:r>
      <w:r w:rsidR="00E463B3" w:rsidRPr="00CA777D">
        <w:rPr>
          <w:color w:val="000000" w:themeColor="text1"/>
        </w:rPr>
        <w:t xml:space="preserve">prevention messages </w:t>
      </w:r>
      <w:r w:rsidRPr="00CA777D">
        <w:rPr>
          <w:color w:val="000000" w:themeColor="text1"/>
        </w:rPr>
        <w:t xml:space="preserve">explicitly </w:t>
      </w:r>
      <w:r w:rsidR="00E463B3" w:rsidRPr="00CA777D">
        <w:rPr>
          <w:color w:val="000000" w:themeColor="text1"/>
        </w:rPr>
        <w:t>without triggering reactance</w:t>
      </w:r>
      <w:r w:rsidRPr="00CA777D">
        <w:rPr>
          <w:color w:val="000000" w:themeColor="text1"/>
        </w:rPr>
        <w:t xml:space="preserve"> is an important issue for public health and health communication practitioners</w:t>
      </w:r>
      <w:r w:rsidR="00E463B3" w:rsidRPr="00CA777D">
        <w:rPr>
          <w:color w:val="000000" w:themeColor="text1"/>
        </w:rPr>
        <w:t xml:space="preserve">. </w:t>
      </w:r>
      <w:r w:rsidR="0047105B" w:rsidRPr="00CA777D">
        <w:rPr>
          <w:color w:val="000000" w:themeColor="text1"/>
        </w:rPr>
        <w:t xml:space="preserve">Researchers have examined a variety of reactance mitigation techniques including </w:t>
      </w:r>
      <w:r w:rsidR="00780954" w:rsidRPr="00CA777D">
        <w:rPr>
          <w:color w:val="000000" w:themeColor="text1"/>
        </w:rPr>
        <w:t xml:space="preserve">freedom </w:t>
      </w:r>
      <w:r w:rsidR="00063407" w:rsidRPr="00CA777D">
        <w:rPr>
          <w:color w:val="000000" w:themeColor="text1"/>
        </w:rPr>
        <w:t xml:space="preserve">restoration </w:t>
      </w:r>
      <w:r w:rsidR="0047105B" w:rsidRPr="00CA777D">
        <w:rPr>
          <w:color w:val="000000" w:themeColor="text1"/>
        </w:rPr>
        <w:t xml:space="preserve">pre-scripts (e.g., Richards et al., 2020) and postscripts (e.g., </w:t>
      </w:r>
      <w:r w:rsidR="00772241" w:rsidRPr="00CA777D">
        <w:rPr>
          <w:color w:val="000000" w:themeColor="text1"/>
        </w:rPr>
        <w:t xml:space="preserve">C. H. </w:t>
      </w:r>
      <w:r w:rsidR="0047105B" w:rsidRPr="00CA777D">
        <w:rPr>
          <w:color w:val="000000" w:themeColor="text1"/>
        </w:rPr>
        <w:t>Miller et al., 2007; see also</w:t>
      </w:r>
      <w:r w:rsidR="00B44522" w:rsidRPr="00CA777D">
        <w:rPr>
          <w:color w:val="000000" w:themeColor="text1"/>
        </w:rPr>
        <w:t xml:space="preserve"> </w:t>
      </w:r>
      <w:r w:rsidR="0047105B" w:rsidRPr="00CA777D">
        <w:rPr>
          <w:color w:val="000000" w:themeColor="text1"/>
        </w:rPr>
        <w:t>Bessarabova et al</w:t>
      </w:r>
      <w:r w:rsidRPr="00CA777D">
        <w:rPr>
          <w:color w:val="000000" w:themeColor="text1"/>
        </w:rPr>
        <w:t>.</w:t>
      </w:r>
      <w:r w:rsidR="0047105B" w:rsidRPr="00CA777D">
        <w:rPr>
          <w:color w:val="000000" w:themeColor="text1"/>
        </w:rPr>
        <w:t>, 2013, 2017).</w:t>
      </w:r>
      <w:r w:rsidR="00780954" w:rsidRPr="00CA777D">
        <w:rPr>
          <w:color w:val="000000" w:themeColor="text1"/>
        </w:rPr>
        <w:t xml:space="preserve"> Extending these reactance mitigation efforts, r</w:t>
      </w:r>
      <w:r w:rsidR="0047105B" w:rsidRPr="00CA777D">
        <w:rPr>
          <w:color w:val="000000" w:themeColor="text1"/>
        </w:rPr>
        <w:t xml:space="preserve">ecent research </w:t>
      </w:r>
      <w:r w:rsidRPr="00CA777D">
        <w:rPr>
          <w:color w:val="000000" w:themeColor="text1"/>
        </w:rPr>
        <w:t xml:space="preserve">has </w:t>
      </w:r>
      <w:r w:rsidR="0047105B" w:rsidRPr="00CA777D">
        <w:rPr>
          <w:color w:val="000000" w:themeColor="text1"/>
        </w:rPr>
        <w:t xml:space="preserve">proposed mortality salience as </w:t>
      </w:r>
      <w:r w:rsidR="00A4493F" w:rsidRPr="00CA777D">
        <w:rPr>
          <w:color w:val="000000" w:themeColor="text1"/>
        </w:rPr>
        <w:t>a</w:t>
      </w:r>
      <w:r w:rsidR="0047105B" w:rsidRPr="00CA777D">
        <w:rPr>
          <w:color w:val="000000" w:themeColor="text1"/>
        </w:rPr>
        <w:t xml:space="preserve"> boundary condition for psychological reactance</w:t>
      </w:r>
      <w:r w:rsidR="00A4493F" w:rsidRPr="00CA777D">
        <w:rPr>
          <w:color w:val="000000" w:themeColor="text1"/>
        </w:rPr>
        <w:t>,</w:t>
      </w:r>
      <w:r w:rsidR="00063407" w:rsidRPr="00CA777D">
        <w:rPr>
          <w:color w:val="000000" w:themeColor="text1"/>
        </w:rPr>
        <w:t xml:space="preserve"> arguing that death anxiety makes freedom threat concerns less salient</w:t>
      </w:r>
      <w:r w:rsidRPr="00CA777D">
        <w:rPr>
          <w:color w:val="000000" w:themeColor="text1"/>
        </w:rPr>
        <w:t>,</w:t>
      </w:r>
      <w:r w:rsidR="00063407" w:rsidRPr="00CA777D">
        <w:rPr>
          <w:color w:val="000000" w:themeColor="text1"/>
        </w:rPr>
        <w:t xml:space="preserve"> thereby promoting body protective behaviors. There has been only one study </w:t>
      </w:r>
      <w:r w:rsidR="00C57BA6" w:rsidRPr="00CA777D">
        <w:rPr>
          <w:color w:val="000000" w:themeColor="text1"/>
        </w:rPr>
        <w:t xml:space="preserve">(Bessarabova &amp; Massey, 2020) </w:t>
      </w:r>
      <w:r w:rsidR="00063407" w:rsidRPr="00CA777D">
        <w:rPr>
          <w:color w:val="000000" w:themeColor="text1"/>
        </w:rPr>
        <w:t xml:space="preserve">to date testing mortality salience as boundary condition </w:t>
      </w:r>
      <w:r w:rsidRPr="00CA777D">
        <w:rPr>
          <w:color w:val="000000" w:themeColor="text1"/>
        </w:rPr>
        <w:t>for</w:t>
      </w:r>
      <w:r w:rsidR="00063407" w:rsidRPr="00CA777D">
        <w:rPr>
          <w:color w:val="000000" w:themeColor="text1"/>
        </w:rPr>
        <w:t xml:space="preserve"> reactance. This thesis attempts to </w:t>
      </w:r>
      <w:r w:rsidR="00C57BA6" w:rsidRPr="00CA777D">
        <w:rPr>
          <w:color w:val="000000" w:themeColor="text1"/>
        </w:rPr>
        <w:t xml:space="preserve">replicate the effects found in previous research in </w:t>
      </w:r>
      <w:r w:rsidRPr="00CA777D">
        <w:rPr>
          <w:color w:val="000000" w:themeColor="text1"/>
        </w:rPr>
        <w:t>the</w:t>
      </w:r>
      <w:r w:rsidR="00C57BA6" w:rsidRPr="00CA777D">
        <w:rPr>
          <w:color w:val="000000" w:themeColor="text1"/>
        </w:rPr>
        <w:t xml:space="preserve"> new health context of sun exposure protection and sunscreen use. </w:t>
      </w:r>
    </w:p>
    <w:p w14:paraId="1D97280C" w14:textId="77777777" w:rsidR="00BF10FD" w:rsidRPr="00CA777D" w:rsidRDefault="00BF10FD" w:rsidP="004320E5">
      <w:pPr>
        <w:widowControl w:val="0"/>
        <w:spacing w:line="480" w:lineRule="auto"/>
        <w:ind w:firstLine="720"/>
        <w:contextualSpacing/>
        <w:rPr>
          <w:color w:val="000000" w:themeColor="text1"/>
        </w:rPr>
      </w:pPr>
    </w:p>
    <w:p w14:paraId="0E0F7D5E" w14:textId="5BA6A374" w:rsidR="00A40DBE" w:rsidRPr="00CA777D" w:rsidRDefault="00A40DBE" w:rsidP="00AF65C1">
      <w:pPr>
        <w:pStyle w:val="Heading1"/>
        <w:rPr>
          <w:rFonts w:cs="Times New Roman"/>
          <w:color w:val="000000" w:themeColor="text1"/>
        </w:rPr>
      </w:pPr>
      <w:bookmarkStart w:id="3" w:name="_Toc81427600"/>
      <w:r w:rsidRPr="00CA777D">
        <w:rPr>
          <w:rFonts w:cs="Times New Roman"/>
          <w:color w:val="000000" w:themeColor="text1"/>
        </w:rPr>
        <w:lastRenderedPageBreak/>
        <w:t>Chapter 2: Theoretical Rationale</w:t>
      </w:r>
      <w:bookmarkEnd w:id="3"/>
    </w:p>
    <w:p w14:paraId="03494596" w14:textId="3E6500E3" w:rsidR="00A40DBE" w:rsidRPr="00CA777D" w:rsidRDefault="00A40DBE" w:rsidP="008A64F4">
      <w:pPr>
        <w:pStyle w:val="Heading2"/>
        <w:keepNext w:val="0"/>
        <w:keepLines w:val="0"/>
        <w:widowControl w:val="0"/>
        <w:spacing w:before="0" w:after="0" w:line="480" w:lineRule="auto"/>
        <w:contextualSpacing/>
        <w:rPr>
          <w:rFonts w:cs="Times New Roman"/>
          <w:szCs w:val="24"/>
        </w:rPr>
      </w:pPr>
      <w:bookmarkStart w:id="4" w:name="_Toc81427601"/>
      <w:r w:rsidRPr="00CA777D">
        <w:rPr>
          <w:rFonts w:cs="Times New Roman"/>
          <w:szCs w:val="24"/>
        </w:rPr>
        <w:t>The Terror Management Health Model</w:t>
      </w:r>
      <w:bookmarkEnd w:id="4"/>
    </w:p>
    <w:p w14:paraId="7421B303" w14:textId="097F122D" w:rsidR="00A40DBE" w:rsidRPr="00CA777D" w:rsidRDefault="004E3152" w:rsidP="004320E5">
      <w:pPr>
        <w:widowControl w:val="0"/>
        <w:spacing w:line="480" w:lineRule="auto"/>
        <w:ind w:firstLine="720"/>
        <w:contextualSpacing/>
        <w:rPr>
          <w:color w:val="000000" w:themeColor="text1"/>
        </w:rPr>
      </w:pPr>
      <w:r w:rsidRPr="00CA777D">
        <w:rPr>
          <w:color w:val="000000" w:themeColor="text1"/>
        </w:rPr>
        <w:t>TMHM (</w:t>
      </w:r>
      <w:r w:rsidR="00A40DBE" w:rsidRPr="00CA777D">
        <w:rPr>
          <w:color w:val="000000" w:themeColor="text1"/>
        </w:rPr>
        <w:t xml:space="preserve">Goldenberg &amp; Arndt, 2008) is an extension of </w:t>
      </w:r>
      <w:r w:rsidR="00131F70" w:rsidRPr="00CA777D">
        <w:rPr>
          <w:color w:val="000000" w:themeColor="text1"/>
        </w:rPr>
        <w:t xml:space="preserve">terror management theory </w:t>
      </w:r>
      <w:r w:rsidR="00A40DBE" w:rsidRPr="00CA777D">
        <w:rPr>
          <w:color w:val="000000" w:themeColor="text1"/>
        </w:rPr>
        <w:t>(TMT)</w:t>
      </w:r>
      <w:r w:rsidR="00C54376" w:rsidRPr="00CA777D">
        <w:rPr>
          <w:color w:val="000000" w:themeColor="text1"/>
        </w:rPr>
        <w:t>,</w:t>
      </w:r>
      <w:r w:rsidR="00A40DBE" w:rsidRPr="00CA777D">
        <w:rPr>
          <w:color w:val="000000" w:themeColor="text1"/>
        </w:rPr>
        <w:t xml:space="preserve"> which predicts that existential anxiety causes individuals to engage in coping behaviors when they are made aware of their own eventual death</w:t>
      </w:r>
      <w:r w:rsidR="00946884" w:rsidRPr="00CA777D">
        <w:rPr>
          <w:color w:val="000000" w:themeColor="text1"/>
        </w:rPr>
        <w:t xml:space="preserve"> </w:t>
      </w:r>
      <w:r w:rsidR="00A40DBE" w:rsidRPr="00CA777D">
        <w:rPr>
          <w:color w:val="000000" w:themeColor="text1"/>
        </w:rPr>
        <w:t>(Solomon</w:t>
      </w:r>
      <w:r w:rsidRPr="00CA777D">
        <w:rPr>
          <w:color w:val="000000" w:themeColor="text1"/>
        </w:rPr>
        <w:t xml:space="preserve"> et al.,</w:t>
      </w:r>
      <w:r w:rsidR="00A40DBE" w:rsidRPr="00CA777D">
        <w:rPr>
          <w:color w:val="000000" w:themeColor="text1"/>
        </w:rPr>
        <w:t>1991). Whether reinforcing self-held cultural beliefs (Greenberg et al., 1990) or engaging in body-protective behaviors (Arndt</w:t>
      </w:r>
      <w:r w:rsidRPr="00CA777D">
        <w:rPr>
          <w:color w:val="000000" w:themeColor="text1"/>
        </w:rPr>
        <w:t xml:space="preserve"> et al., </w:t>
      </w:r>
      <w:r w:rsidR="00A40DBE" w:rsidRPr="00CA777D">
        <w:rPr>
          <w:color w:val="000000" w:themeColor="text1"/>
        </w:rPr>
        <w:t>2003), TMT proposes that the overarching drive to reduce existential anxiety through coping behaviors allows one to symbolically transcend death (Burke</w:t>
      </w:r>
      <w:r w:rsidRPr="00CA777D">
        <w:rPr>
          <w:color w:val="000000" w:themeColor="text1"/>
        </w:rPr>
        <w:t xml:space="preserve"> et al., </w:t>
      </w:r>
      <w:r w:rsidR="00A40DBE" w:rsidRPr="00CA777D">
        <w:rPr>
          <w:color w:val="000000" w:themeColor="text1"/>
        </w:rPr>
        <w:t>2010; Greenberg et al., 1990).</w:t>
      </w:r>
      <w:r w:rsidR="00E22671" w:rsidRPr="00CA777D">
        <w:rPr>
          <w:color w:val="000000" w:themeColor="text1"/>
        </w:rPr>
        <w:t xml:space="preserve"> While TMT is largely centered around how individuals behave</w:t>
      </w:r>
      <w:r w:rsidR="00D015D9" w:rsidRPr="00CA777D">
        <w:rPr>
          <w:color w:val="000000" w:themeColor="text1"/>
        </w:rPr>
        <w:t xml:space="preserve">, when thoughts of death and dying are made salient, it is primarily focused on how individuals engage in means to </w:t>
      </w:r>
      <w:r w:rsidR="00D015D9" w:rsidRPr="00CA777D">
        <w:rPr>
          <w:i/>
          <w:iCs/>
          <w:color w:val="000000" w:themeColor="text1"/>
        </w:rPr>
        <w:t xml:space="preserve">symbolically </w:t>
      </w:r>
      <w:r w:rsidR="00D015D9" w:rsidRPr="00CA777D">
        <w:rPr>
          <w:color w:val="000000" w:themeColor="text1"/>
        </w:rPr>
        <w:t>transcend death. From an evolutionary standpoint, humans are hard-wired with a variety of psychological (e.g.</w:t>
      </w:r>
      <w:r w:rsidR="00131F70" w:rsidRPr="00CA777D">
        <w:rPr>
          <w:color w:val="000000" w:themeColor="text1"/>
        </w:rPr>
        <w:t>,</w:t>
      </w:r>
      <w:r w:rsidR="00D015D9" w:rsidRPr="00CA777D">
        <w:rPr>
          <w:color w:val="000000" w:themeColor="text1"/>
        </w:rPr>
        <w:t xml:space="preserve"> anxiety, discomfort, stress, fear) and biological (e.g.</w:t>
      </w:r>
      <w:r w:rsidR="00131F70" w:rsidRPr="00CA777D">
        <w:rPr>
          <w:color w:val="000000" w:themeColor="text1"/>
        </w:rPr>
        <w:t>,</w:t>
      </w:r>
      <w:r w:rsidR="00D015D9" w:rsidRPr="00CA777D">
        <w:rPr>
          <w:color w:val="000000" w:themeColor="text1"/>
        </w:rPr>
        <w:t xml:space="preserve"> changes to breathing and oxygen intake, increased heart rate and adrenaline levels) responses</w:t>
      </w:r>
      <w:r w:rsidR="001D71C5" w:rsidRPr="00CA777D">
        <w:rPr>
          <w:color w:val="000000" w:themeColor="text1"/>
        </w:rPr>
        <w:t xml:space="preserve"> to even the ideas of dying</w:t>
      </w:r>
      <w:r w:rsidR="00D015D9" w:rsidRPr="00CA777D">
        <w:rPr>
          <w:color w:val="000000" w:themeColor="text1"/>
        </w:rPr>
        <w:t xml:space="preserve"> (Greyson, 1998).</w:t>
      </w:r>
      <w:r w:rsidR="001D71C5" w:rsidRPr="00CA777D">
        <w:rPr>
          <w:color w:val="000000" w:themeColor="text1"/>
        </w:rPr>
        <w:t xml:space="preserve"> TMT was built around explaining how individuals cope with thoughts of dying most commonly through rationalizing different ways their essence will transcend biological death.</w:t>
      </w:r>
      <w:r w:rsidR="00D015D9" w:rsidRPr="00CA777D">
        <w:rPr>
          <w:color w:val="000000" w:themeColor="text1"/>
        </w:rPr>
        <w:t xml:space="preserve"> </w:t>
      </w:r>
      <w:r w:rsidR="001D71C5" w:rsidRPr="00CA777D">
        <w:rPr>
          <w:color w:val="000000" w:themeColor="text1"/>
        </w:rPr>
        <w:t>Placing heavy emphasis on cultural values, TMT mainly considers how, when faced with thoughts of death, individuals work to reinforce their own cultural worldviews in order to boost their self-esteem so that it acts as a buffer against otherwise uncomfortable existential anxiety (</w:t>
      </w:r>
      <w:r w:rsidR="001D71C5" w:rsidRPr="00CA777D">
        <w:rPr>
          <w:rFonts w:eastAsiaTheme="minorHAnsi"/>
          <w:color w:val="000000" w:themeColor="text1"/>
        </w:rPr>
        <w:t>Taubman–Ben-Ari &amp; Noy, 2010).</w:t>
      </w:r>
      <w:r w:rsidR="00881FC9" w:rsidRPr="00CA777D">
        <w:rPr>
          <w:rFonts w:eastAsiaTheme="minorHAnsi"/>
          <w:color w:val="000000" w:themeColor="text1"/>
        </w:rPr>
        <w:t xml:space="preserve"> </w:t>
      </w:r>
    </w:p>
    <w:p w14:paraId="78F230D2" w14:textId="1AD50886" w:rsidR="0087651F" w:rsidRPr="00CA777D" w:rsidRDefault="00881FC9" w:rsidP="004320E5">
      <w:pPr>
        <w:widowControl w:val="0"/>
        <w:spacing w:line="480" w:lineRule="auto"/>
        <w:ind w:firstLine="720"/>
        <w:contextualSpacing/>
        <w:rPr>
          <w:color w:val="000000" w:themeColor="text1"/>
        </w:rPr>
      </w:pPr>
      <w:r w:rsidRPr="00CA777D">
        <w:rPr>
          <w:color w:val="000000" w:themeColor="text1"/>
        </w:rPr>
        <w:t>Unlike TMT</w:t>
      </w:r>
      <w:r w:rsidR="00131F70" w:rsidRPr="00CA777D">
        <w:rPr>
          <w:color w:val="000000" w:themeColor="text1"/>
        </w:rPr>
        <w:t>,</w:t>
      </w:r>
      <w:r w:rsidRPr="00CA777D">
        <w:rPr>
          <w:color w:val="000000" w:themeColor="text1"/>
        </w:rPr>
        <w:t xml:space="preserve"> which focuses primarily on how individuals manage existential </w:t>
      </w:r>
      <w:r w:rsidR="00131F70" w:rsidRPr="00CA777D">
        <w:rPr>
          <w:color w:val="000000" w:themeColor="text1"/>
        </w:rPr>
        <w:t xml:space="preserve">anxiety </w:t>
      </w:r>
      <w:r w:rsidRPr="00CA777D">
        <w:rPr>
          <w:color w:val="000000" w:themeColor="text1"/>
        </w:rPr>
        <w:t xml:space="preserve">and </w:t>
      </w:r>
      <w:r w:rsidR="00AF65C1" w:rsidRPr="00CA777D">
        <w:rPr>
          <w:color w:val="000000" w:themeColor="text1"/>
        </w:rPr>
        <w:t>attempt</w:t>
      </w:r>
      <w:r w:rsidRPr="00CA777D">
        <w:rPr>
          <w:color w:val="000000" w:themeColor="text1"/>
        </w:rPr>
        <w:t xml:space="preserve"> to bolster cultural worldviews and self-esteem to buffer against thoughts of death, the TMHM centers on specific bodily protective behaviors individuals engage in when faced with existential anxiety. In the context of skin protective behaviors, the TMHM presents itself as a </w:t>
      </w:r>
      <w:r w:rsidR="00AF65C1" w:rsidRPr="00CA777D">
        <w:rPr>
          <w:color w:val="000000" w:themeColor="text1"/>
        </w:rPr>
        <w:lastRenderedPageBreak/>
        <w:t>better</w:t>
      </w:r>
      <w:r w:rsidRPr="00CA777D">
        <w:rPr>
          <w:color w:val="000000" w:themeColor="text1"/>
        </w:rPr>
        <w:t xml:space="preserve"> choice over TMT in that the TMHM focuses on adaptive health behaviors to bolster physical health as opposed to buffering actions that, while boosting self-esteem, do little to address death itself. While death is inevitable at some point, preventing skin cancer through means of adhering to body protective claims (e.g.</w:t>
      </w:r>
      <w:r w:rsidR="00AF65C1" w:rsidRPr="00CA777D">
        <w:rPr>
          <w:color w:val="000000" w:themeColor="text1"/>
        </w:rPr>
        <w:t>,</w:t>
      </w:r>
      <w:r w:rsidRPr="00CA777D">
        <w:rPr>
          <w:color w:val="000000" w:themeColor="text1"/>
        </w:rPr>
        <w:t xml:space="preserve"> wear sunscreen to prevent skin cancer) acts as a means to proactively extend life as opposed to symbolically transcend death. </w:t>
      </w:r>
      <w:r w:rsidR="00131F70" w:rsidRPr="00CA777D">
        <w:rPr>
          <w:color w:val="000000" w:themeColor="text1"/>
        </w:rPr>
        <w:t xml:space="preserve">Building on core principles </w:t>
      </w:r>
      <w:r w:rsidR="00E7142E" w:rsidRPr="00CA777D">
        <w:rPr>
          <w:color w:val="000000" w:themeColor="text1"/>
        </w:rPr>
        <w:t xml:space="preserve">of </w:t>
      </w:r>
      <w:r w:rsidR="00131F70" w:rsidRPr="00CA777D">
        <w:rPr>
          <w:color w:val="000000" w:themeColor="text1"/>
        </w:rPr>
        <w:t xml:space="preserve">TMT, the TMHM focuses on two central psychological defenses for managing existential anxiety in health-related matters: distal and proximal defenses. </w:t>
      </w:r>
      <w:r w:rsidR="00A40DBE" w:rsidRPr="00CA777D">
        <w:rPr>
          <w:color w:val="000000" w:themeColor="text1"/>
        </w:rPr>
        <w:t>Depending on whether death</w:t>
      </w:r>
      <w:r w:rsidR="00B94383" w:rsidRPr="00CA777D">
        <w:rPr>
          <w:color w:val="000000" w:themeColor="text1"/>
        </w:rPr>
        <w:t>-</w:t>
      </w:r>
      <w:r w:rsidR="00A40DBE" w:rsidRPr="00CA777D">
        <w:rPr>
          <w:color w:val="000000" w:themeColor="text1"/>
        </w:rPr>
        <w:t xml:space="preserve">relevant thoughts are held within (proximal defenses) or outside (distal defense) of </w:t>
      </w:r>
      <w:r w:rsidR="00B94383" w:rsidRPr="00CA777D">
        <w:rPr>
          <w:color w:val="000000" w:themeColor="text1"/>
        </w:rPr>
        <w:t xml:space="preserve">focal </w:t>
      </w:r>
      <w:r w:rsidR="00A40DBE" w:rsidRPr="00CA777D">
        <w:rPr>
          <w:color w:val="000000" w:themeColor="text1"/>
        </w:rPr>
        <w:t>awareness, individuals respond differently and can engage in different coping behaviors (</w:t>
      </w:r>
      <w:proofErr w:type="spellStart"/>
      <w:r w:rsidR="00A40DBE" w:rsidRPr="00CA777D">
        <w:rPr>
          <w:color w:val="000000" w:themeColor="text1"/>
        </w:rPr>
        <w:t>Pyszczynski</w:t>
      </w:r>
      <w:proofErr w:type="spellEnd"/>
      <w:r w:rsidR="00A40DBE" w:rsidRPr="00CA777D">
        <w:rPr>
          <w:color w:val="000000" w:themeColor="text1"/>
        </w:rPr>
        <w:t>, Greenberg, &amp; Solomon, 1999).</w:t>
      </w:r>
    </w:p>
    <w:p w14:paraId="42CADAF6" w14:textId="77777777" w:rsidR="00A40DBE" w:rsidRPr="00CA777D" w:rsidRDefault="00A40DBE" w:rsidP="008A64F4">
      <w:pPr>
        <w:pStyle w:val="Heading2"/>
        <w:keepNext w:val="0"/>
        <w:keepLines w:val="0"/>
        <w:widowControl w:val="0"/>
        <w:spacing w:before="0" w:after="0" w:line="480" w:lineRule="auto"/>
        <w:contextualSpacing/>
        <w:rPr>
          <w:rFonts w:cs="Times New Roman"/>
          <w:szCs w:val="24"/>
        </w:rPr>
      </w:pPr>
      <w:bookmarkStart w:id="5" w:name="_Toc81427602"/>
      <w:r w:rsidRPr="00CA777D">
        <w:rPr>
          <w:rFonts w:cs="Times New Roman"/>
          <w:szCs w:val="24"/>
        </w:rPr>
        <w:t>Terror Management Psychological Defenses</w:t>
      </w:r>
      <w:bookmarkEnd w:id="5"/>
      <w:r w:rsidRPr="00CA777D">
        <w:rPr>
          <w:rFonts w:cs="Times New Roman"/>
          <w:szCs w:val="24"/>
        </w:rPr>
        <w:t> </w:t>
      </w:r>
    </w:p>
    <w:p w14:paraId="4153DEE4" w14:textId="5316B75E" w:rsidR="004E3152" w:rsidRPr="00CA777D" w:rsidRDefault="00A40DBE" w:rsidP="003846A4">
      <w:pPr>
        <w:widowControl w:val="0"/>
        <w:spacing w:line="480" w:lineRule="auto"/>
        <w:contextualSpacing/>
        <w:rPr>
          <w:color w:val="000000" w:themeColor="text1"/>
        </w:rPr>
      </w:pPr>
      <w:bookmarkStart w:id="6" w:name="_Toc81427603"/>
      <w:r w:rsidRPr="00CA777D">
        <w:rPr>
          <w:rStyle w:val="Heading3Char"/>
          <w:rFonts w:cs="Times New Roman"/>
          <w:i/>
          <w:iCs/>
        </w:rPr>
        <w:t xml:space="preserve">Proximal </w:t>
      </w:r>
      <w:r w:rsidR="004E3152" w:rsidRPr="00CA777D">
        <w:rPr>
          <w:rStyle w:val="Heading3Char"/>
          <w:rFonts w:cs="Times New Roman"/>
          <w:i/>
          <w:iCs/>
        </w:rPr>
        <w:t>D</w:t>
      </w:r>
      <w:r w:rsidRPr="00CA777D">
        <w:rPr>
          <w:rStyle w:val="Heading3Char"/>
          <w:rFonts w:cs="Times New Roman"/>
          <w:i/>
          <w:iCs/>
        </w:rPr>
        <w:t>efenses</w:t>
      </w:r>
      <w:bookmarkEnd w:id="6"/>
      <w:r w:rsidRPr="00CA777D">
        <w:rPr>
          <w:color w:val="000000" w:themeColor="text1"/>
        </w:rPr>
        <w:t xml:space="preserve"> </w:t>
      </w:r>
    </w:p>
    <w:p w14:paraId="1F4BE9FA" w14:textId="5E06BBAC" w:rsidR="00FC6B36" w:rsidRPr="00CA777D" w:rsidRDefault="00A40DBE" w:rsidP="004320E5">
      <w:pPr>
        <w:widowControl w:val="0"/>
        <w:spacing w:line="480" w:lineRule="auto"/>
        <w:ind w:firstLine="720"/>
        <w:contextualSpacing/>
        <w:rPr>
          <w:color w:val="000000" w:themeColor="text1"/>
        </w:rPr>
      </w:pPr>
      <w:r w:rsidRPr="00CA777D">
        <w:rPr>
          <w:color w:val="000000" w:themeColor="text1"/>
        </w:rPr>
        <w:t xml:space="preserve">Proximal defenses involve a direct, immediate, and conscious consideration of death </w:t>
      </w:r>
      <w:r w:rsidR="00B94383" w:rsidRPr="00CA777D">
        <w:rPr>
          <w:color w:val="000000" w:themeColor="text1"/>
        </w:rPr>
        <w:t xml:space="preserve">inductions </w:t>
      </w:r>
      <w:r w:rsidRPr="00CA777D">
        <w:rPr>
          <w:color w:val="000000" w:themeColor="text1"/>
        </w:rPr>
        <w:t xml:space="preserve">by having participants write two paragraph-length essays in which they </w:t>
      </w:r>
      <w:r w:rsidR="00B94383" w:rsidRPr="00CA777D">
        <w:rPr>
          <w:color w:val="000000" w:themeColor="text1"/>
        </w:rPr>
        <w:t xml:space="preserve">are asked to </w:t>
      </w:r>
      <w:r w:rsidRPr="00CA777D">
        <w:rPr>
          <w:color w:val="000000" w:themeColor="text1"/>
        </w:rPr>
        <w:t xml:space="preserve">consider </w:t>
      </w:r>
      <w:r w:rsidR="00DC0D04" w:rsidRPr="00CA777D">
        <w:rPr>
          <w:color w:val="000000" w:themeColor="text1"/>
        </w:rPr>
        <w:t xml:space="preserve">and describe </w:t>
      </w:r>
      <w:r w:rsidRPr="00CA777D">
        <w:rPr>
          <w:color w:val="000000" w:themeColor="text1"/>
        </w:rPr>
        <w:t>their own death (Greenberg</w:t>
      </w:r>
      <w:r w:rsidR="004E3152" w:rsidRPr="00CA777D">
        <w:rPr>
          <w:color w:val="000000" w:themeColor="text1"/>
        </w:rPr>
        <w:t xml:space="preserve"> et al.,</w:t>
      </w:r>
      <w:r w:rsidRPr="00CA777D">
        <w:rPr>
          <w:color w:val="000000" w:themeColor="text1"/>
        </w:rPr>
        <w:t xml:space="preserve">1986). </w:t>
      </w:r>
      <w:r w:rsidR="00DC0D04" w:rsidRPr="00CA777D">
        <w:rPr>
          <w:color w:val="000000" w:themeColor="text1"/>
        </w:rPr>
        <w:t>Such inductions have been shown to result in existential anxiety that subsequently can be dealt with in adaptive or maladaptive ways</w:t>
      </w:r>
      <w:r w:rsidR="00F15DB5" w:rsidRPr="00CA777D">
        <w:rPr>
          <w:color w:val="000000" w:themeColor="text1"/>
        </w:rPr>
        <w:t xml:space="preserve"> (</w:t>
      </w:r>
      <w:r w:rsidR="00F15DB5" w:rsidRPr="00CA777D">
        <w:rPr>
          <w:color w:val="000000" w:themeColor="text1"/>
          <w:shd w:val="clear" w:color="auto" w:fill="FFFFFF"/>
        </w:rPr>
        <w:t xml:space="preserve">Taubman-Ben-Ari &amp; </w:t>
      </w:r>
      <w:proofErr w:type="spellStart"/>
      <w:r w:rsidR="00F15DB5" w:rsidRPr="00CA777D">
        <w:rPr>
          <w:color w:val="000000" w:themeColor="text1"/>
          <w:shd w:val="clear" w:color="auto" w:fill="FFFFFF"/>
        </w:rPr>
        <w:t>Findler</w:t>
      </w:r>
      <w:proofErr w:type="spellEnd"/>
      <w:r w:rsidR="00F15DB5" w:rsidRPr="00CA777D">
        <w:rPr>
          <w:color w:val="000000" w:themeColor="text1"/>
          <w:shd w:val="clear" w:color="auto" w:fill="FFFFFF"/>
        </w:rPr>
        <w:t>, 2005)</w:t>
      </w:r>
      <w:r w:rsidR="00DC0D04" w:rsidRPr="00CA777D">
        <w:rPr>
          <w:color w:val="000000" w:themeColor="text1"/>
        </w:rPr>
        <w:t xml:space="preserve">. </w:t>
      </w:r>
      <w:r w:rsidR="001307D2" w:rsidRPr="00CA777D">
        <w:rPr>
          <w:color w:val="000000" w:themeColor="text1"/>
        </w:rPr>
        <w:t>Whereas adaptive ways include adhering to body-protective actions (Arndt &amp; Goldenberg, 2017) and engaging in safe, responsible practices (</w:t>
      </w:r>
      <w:r w:rsidR="00AF63EC" w:rsidRPr="00CA777D">
        <w:rPr>
          <w:color w:val="000000" w:themeColor="text1"/>
        </w:rPr>
        <w:t>Courtney et al.</w:t>
      </w:r>
      <w:r w:rsidR="001307D2" w:rsidRPr="00CA777D">
        <w:rPr>
          <w:color w:val="000000" w:themeColor="text1"/>
        </w:rPr>
        <w:t>, 2020), m</w:t>
      </w:r>
      <w:r w:rsidR="00DC0D04" w:rsidRPr="00CA777D">
        <w:rPr>
          <w:color w:val="000000" w:themeColor="text1"/>
        </w:rPr>
        <w:t xml:space="preserve">aladaptive approaches involve </w:t>
      </w:r>
      <w:r w:rsidRPr="00CA777D">
        <w:rPr>
          <w:color w:val="000000" w:themeColor="text1"/>
        </w:rPr>
        <w:t xml:space="preserve">either </w:t>
      </w:r>
      <w:r w:rsidR="00DC0D04" w:rsidRPr="00CA777D">
        <w:rPr>
          <w:color w:val="000000" w:themeColor="text1"/>
        </w:rPr>
        <w:t xml:space="preserve">quelling </w:t>
      </w:r>
      <w:r w:rsidRPr="00CA777D">
        <w:rPr>
          <w:color w:val="000000" w:themeColor="text1"/>
        </w:rPr>
        <w:t>death-relevant thoughts (Arndt</w:t>
      </w:r>
      <w:r w:rsidR="00EE6AB0" w:rsidRPr="00CA777D">
        <w:rPr>
          <w:color w:val="000000" w:themeColor="text1"/>
        </w:rPr>
        <w:t xml:space="preserve"> et al., </w:t>
      </w:r>
      <w:r w:rsidRPr="00CA777D">
        <w:rPr>
          <w:color w:val="000000" w:themeColor="text1"/>
        </w:rPr>
        <w:t xml:space="preserve">2007) or </w:t>
      </w:r>
      <w:r w:rsidR="00DC0D04" w:rsidRPr="00CA777D">
        <w:rPr>
          <w:color w:val="000000" w:themeColor="text1"/>
        </w:rPr>
        <w:t xml:space="preserve">denying </w:t>
      </w:r>
      <w:r w:rsidRPr="00CA777D">
        <w:rPr>
          <w:color w:val="000000" w:themeColor="text1"/>
        </w:rPr>
        <w:t xml:space="preserve">vulnerability </w:t>
      </w:r>
      <w:r w:rsidR="00DC0D04" w:rsidRPr="00CA777D">
        <w:rPr>
          <w:color w:val="000000" w:themeColor="text1"/>
        </w:rPr>
        <w:t xml:space="preserve">to </w:t>
      </w:r>
      <w:r w:rsidRPr="00CA777D">
        <w:rPr>
          <w:color w:val="000000" w:themeColor="text1"/>
        </w:rPr>
        <w:t>death (Greenberg</w:t>
      </w:r>
      <w:r w:rsidR="00EE6AB0" w:rsidRPr="00CA777D">
        <w:rPr>
          <w:color w:val="000000" w:themeColor="text1"/>
        </w:rPr>
        <w:t xml:space="preserve"> et al., </w:t>
      </w:r>
      <w:r w:rsidRPr="00CA777D">
        <w:rPr>
          <w:color w:val="000000" w:themeColor="text1"/>
        </w:rPr>
        <w:t>2000). </w:t>
      </w:r>
    </w:p>
    <w:p w14:paraId="39FAEB9B" w14:textId="056CABF9" w:rsidR="00A40DBE" w:rsidRPr="00CA777D" w:rsidRDefault="00FC6B36" w:rsidP="00C72F1F">
      <w:pPr>
        <w:widowControl w:val="0"/>
        <w:spacing w:line="480" w:lineRule="auto"/>
        <w:ind w:firstLine="720"/>
        <w:contextualSpacing/>
        <w:rPr>
          <w:color w:val="000000" w:themeColor="text1"/>
        </w:rPr>
      </w:pPr>
      <w:r w:rsidRPr="00CA777D">
        <w:rPr>
          <w:color w:val="000000" w:themeColor="text1"/>
        </w:rPr>
        <w:t>TMHM research has demonstrated that when mortality is made salient individuals become more motivated to engage in adaptive health-promoting behaviors</w:t>
      </w:r>
      <w:r w:rsidR="00EE6AB0" w:rsidRPr="00CA777D">
        <w:rPr>
          <w:color w:val="000000" w:themeColor="text1"/>
        </w:rPr>
        <w:t>,</w:t>
      </w:r>
      <w:r w:rsidRPr="00CA777D">
        <w:rPr>
          <w:color w:val="000000" w:themeColor="text1"/>
        </w:rPr>
        <w:t xml:space="preserve"> such as</w:t>
      </w:r>
      <w:r w:rsidR="00AE0C79" w:rsidRPr="00CA777D">
        <w:rPr>
          <w:color w:val="000000" w:themeColor="text1"/>
        </w:rPr>
        <w:t xml:space="preserve"> using</w:t>
      </w:r>
      <w:r w:rsidRPr="00CA777D">
        <w:rPr>
          <w:color w:val="000000" w:themeColor="text1"/>
        </w:rPr>
        <w:t xml:space="preserve"> sunscreen (Routledge et al., 2004) or exercising (Arndt et al., 2003). As demonstrated by TMHM </w:t>
      </w:r>
      <w:r w:rsidRPr="00CA777D">
        <w:rPr>
          <w:color w:val="000000" w:themeColor="text1"/>
        </w:rPr>
        <w:lastRenderedPageBreak/>
        <w:t xml:space="preserve">research, people have a strong tendency to quickly and easily </w:t>
      </w:r>
      <w:r w:rsidR="00251F61" w:rsidRPr="00CA777D">
        <w:rPr>
          <w:color w:val="000000" w:themeColor="text1"/>
        </w:rPr>
        <w:t xml:space="preserve">deal with </w:t>
      </w:r>
      <w:r w:rsidRPr="00CA777D">
        <w:rPr>
          <w:color w:val="000000" w:themeColor="text1"/>
        </w:rPr>
        <w:t>death-related thoughts as they are inherently uncomfortable and are a source of existential anxiety</w:t>
      </w:r>
      <w:r w:rsidR="0065627B" w:rsidRPr="00CA777D">
        <w:rPr>
          <w:color w:val="000000" w:themeColor="text1"/>
        </w:rPr>
        <w:t xml:space="preserve"> (</w:t>
      </w:r>
      <w:r w:rsidR="00F10B0E" w:rsidRPr="00CA777D">
        <w:rPr>
          <w:color w:val="000000" w:themeColor="text1"/>
        </w:rPr>
        <w:t>Bassett, 2007</w:t>
      </w:r>
      <w:r w:rsidR="0065627B" w:rsidRPr="00CA777D">
        <w:rPr>
          <w:color w:val="000000" w:themeColor="text1"/>
        </w:rPr>
        <w:t>)</w:t>
      </w:r>
      <w:r w:rsidRPr="00CA777D">
        <w:rPr>
          <w:color w:val="000000" w:themeColor="text1"/>
        </w:rPr>
        <w:t xml:space="preserve">. One way in which individuals actively attempt to mitigate such thoughts of death is through compliance with pro-health messages. </w:t>
      </w:r>
      <w:r w:rsidR="00A40DBE" w:rsidRPr="00CA777D">
        <w:rPr>
          <w:color w:val="000000" w:themeColor="text1"/>
        </w:rPr>
        <w:t>For example, Routledge</w:t>
      </w:r>
      <w:r w:rsidR="00EE6AB0" w:rsidRPr="00CA777D">
        <w:rPr>
          <w:color w:val="000000" w:themeColor="text1"/>
        </w:rPr>
        <w:t xml:space="preserve"> and colleagues</w:t>
      </w:r>
      <w:r w:rsidR="00A40DBE" w:rsidRPr="00CA777D">
        <w:rPr>
          <w:color w:val="000000" w:themeColor="text1"/>
        </w:rPr>
        <w:t xml:space="preserve"> (2004) found that proximal defenses served to increase intention to purchase sunscreen when specific life-threatening consequences of sun exposure </w:t>
      </w:r>
      <w:r w:rsidR="00EE6AB0" w:rsidRPr="00CA777D">
        <w:rPr>
          <w:color w:val="000000" w:themeColor="text1"/>
        </w:rPr>
        <w:t xml:space="preserve">brought </w:t>
      </w:r>
      <w:r w:rsidR="00A40DBE" w:rsidRPr="00CA777D">
        <w:rPr>
          <w:color w:val="000000" w:themeColor="text1"/>
        </w:rPr>
        <w:t xml:space="preserve">mortality within focal awareness. Thus, proximal defenses present themselves as useful means </w:t>
      </w:r>
      <w:r w:rsidR="00EE6AB0" w:rsidRPr="00CA777D">
        <w:rPr>
          <w:color w:val="000000" w:themeColor="text1"/>
        </w:rPr>
        <w:t xml:space="preserve">to </w:t>
      </w:r>
      <w:r w:rsidR="00A40DBE" w:rsidRPr="00CA777D">
        <w:rPr>
          <w:color w:val="000000" w:themeColor="text1"/>
        </w:rPr>
        <w:t xml:space="preserve">convey dangers to health </w:t>
      </w:r>
      <w:r w:rsidR="00EE6AB0" w:rsidRPr="00CA777D">
        <w:rPr>
          <w:color w:val="000000" w:themeColor="text1"/>
        </w:rPr>
        <w:t>and</w:t>
      </w:r>
      <w:r w:rsidR="00A40DBE" w:rsidRPr="00CA777D">
        <w:rPr>
          <w:color w:val="000000" w:themeColor="text1"/>
        </w:rPr>
        <w:t xml:space="preserve"> provid</w:t>
      </w:r>
      <w:r w:rsidR="00EE6AB0" w:rsidRPr="00CA777D">
        <w:rPr>
          <w:color w:val="000000" w:themeColor="text1"/>
        </w:rPr>
        <w:t>e</w:t>
      </w:r>
      <w:r w:rsidR="00A40DBE" w:rsidRPr="00CA777D">
        <w:rPr>
          <w:color w:val="000000" w:themeColor="text1"/>
        </w:rPr>
        <w:t xml:space="preserve"> a means to protect oneself through adaptive body-protective actions. </w:t>
      </w:r>
    </w:p>
    <w:p w14:paraId="2AA4F970" w14:textId="7D169D32" w:rsidR="00EE6AB0" w:rsidRPr="00CA777D" w:rsidRDefault="004B6FCE" w:rsidP="003846A4">
      <w:pPr>
        <w:widowControl w:val="0"/>
        <w:spacing w:line="480" w:lineRule="auto"/>
        <w:contextualSpacing/>
        <w:rPr>
          <w:i/>
          <w:iCs/>
          <w:color w:val="000000" w:themeColor="text1"/>
        </w:rPr>
      </w:pPr>
      <w:bookmarkStart w:id="7" w:name="_Toc81427604"/>
      <w:r w:rsidRPr="00CA777D">
        <w:rPr>
          <w:rStyle w:val="Heading3Char"/>
          <w:rFonts w:cs="Times New Roman"/>
          <w:i/>
          <w:iCs/>
        </w:rPr>
        <w:t xml:space="preserve">Distal </w:t>
      </w:r>
      <w:r w:rsidR="00EE6AB0" w:rsidRPr="00CA777D">
        <w:rPr>
          <w:rStyle w:val="Heading3Char"/>
          <w:rFonts w:cs="Times New Roman"/>
          <w:i/>
          <w:iCs/>
        </w:rPr>
        <w:t>D</w:t>
      </w:r>
      <w:r w:rsidRPr="00CA777D">
        <w:rPr>
          <w:rStyle w:val="Heading3Char"/>
          <w:rFonts w:cs="Times New Roman"/>
          <w:i/>
          <w:iCs/>
        </w:rPr>
        <w:t>efenses</w:t>
      </w:r>
      <w:bookmarkEnd w:id="7"/>
      <w:r w:rsidRPr="00CA777D">
        <w:rPr>
          <w:i/>
          <w:iCs/>
          <w:color w:val="000000" w:themeColor="text1"/>
        </w:rPr>
        <w:t xml:space="preserve"> </w:t>
      </w:r>
    </w:p>
    <w:p w14:paraId="1048ECE3" w14:textId="7B117A84" w:rsidR="004B6FCE" w:rsidRPr="00CA777D" w:rsidRDefault="004B6FCE" w:rsidP="004B6FCE">
      <w:pPr>
        <w:widowControl w:val="0"/>
        <w:spacing w:line="480" w:lineRule="auto"/>
        <w:ind w:firstLine="720"/>
        <w:contextualSpacing/>
        <w:rPr>
          <w:color w:val="000000" w:themeColor="text1"/>
        </w:rPr>
      </w:pPr>
      <w:r w:rsidRPr="00CA777D">
        <w:rPr>
          <w:color w:val="000000" w:themeColor="text1"/>
        </w:rPr>
        <w:t xml:space="preserve">Distal defenses are aroused when people are reminded of their mortality but subsequently </w:t>
      </w:r>
      <w:r w:rsidR="00EE6AB0" w:rsidRPr="00CA777D">
        <w:rPr>
          <w:color w:val="000000" w:themeColor="text1"/>
        </w:rPr>
        <w:t>these</w:t>
      </w:r>
      <w:r w:rsidRPr="00CA777D">
        <w:rPr>
          <w:color w:val="000000" w:themeColor="text1"/>
        </w:rPr>
        <w:t xml:space="preserve"> death thoughts </w:t>
      </w:r>
      <w:r w:rsidR="00EE6AB0" w:rsidRPr="00CA777D">
        <w:rPr>
          <w:color w:val="000000" w:themeColor="text1"/>
        </w:rPr>
        <w:t xml:space="preserve">are </w:t>
      </w:r>
      <w:r w:rsidRPr="00CA777D">
        <w:rPr>
          <w:color w:val="000000" w:themeColor="text1"/>
        </w:rPr>
        <w:t xml:space="preserve">moved outside of focal </w:t>
      </w:r>
      <w:r w:rsidR="00EE6AB0" w:rsidRPr="00CA777D">
        <w:rPr>
          <w:color w:val="000000" w:themeColor="text1"/>
        </w:rPr>
        <w:t>awareness</w:t>
      </w:r>
      <w:r w:rsidR="00AF65C1" w:rsidRPr="00CA777D">
        <w:rPr>
          <w:color w:val="000000" w:themeColor="text1"/>
        </w:rPr>
        <w:t>,</w:t>
      </w:r>
      <w:r w:rsidR="003846A4" w:rsidRPr="00CA777D">
        <w:rPr>
          <w:color w:val="000000" w:themeColor="text1"/>
        </w:rPr>
        <w:t xml:space="preserve"> thus </w:t>
      </w:r>
      <w:r w:rsidRPr="00CA777D">
        <w:rPr>
          <w:color w:val="000000" w:themeColor="text1"/>
        </w:rPr>
        <w:t>bypassing proximal defenses (Hayes &amp; Schimel, 2018). Empirically, distal defenses have been aroused by first priming participants with mortality salience</w:t>
      </w:r>
      <w:r w:rsidR="00EE6AB0" w:rsidRPr="00CA777D">
        <w:rPr>
          <w:color w:val="000000" w:themeColor="text1"/>
        </w:rPr>
        <w:t>,</w:t>
      </w:r>
      <w:r w:rsidRPr="00CA777D">
        <w:rPr>
          <w:color w:val="000000" w:themeColor="text1"/>
        </w:rPr>
        <w:t xml:space="preserve"> followed by a distraction to shift thoughts of death outside of focal awareness. Following the distraction task, participants are generally asked to complete a series of lexical-decision tasks in which word fragments containing death-related words are embedded alongside non-death words (Hayes</w:t>
      </w:r>
      <w:r w:rsidR="00EE6AB0" w:rsidRPr="00CA777D">
        <w:rPr>
          <w:color w:val="000000" w:themeColor="text1"/>
        </w:rPr>
        <w:t xml:space="preserve"> et al., </w:t>
      </w:r>
      <w:r w:rsidRPr="00CA777D">
        <w:rPr>
          <w:color w:val="000000" w:themeColor="text1"/>
        </w:rPr>
        <w:t>2010). Despite the distraction mechanism, distal defenses still ensure a heuristically accessible degree of death</w:t>
      </w:r>
      <w:r w:rsidR="00EE6AB0" w:rsidRPr="00CA777D">
        <w:rPr>
          <w:color w:val="000000" w:themeColor="text1"/>
        </w:rPr>
        <w:t>-</w:t>
      </w:r>
      <w:r w:rsidRPr="00CA777D">
        <w:rPr>
          <w:color w:val="000000" w:themeColor="text1"/>
        </w:rPr>
        <w:t xml:space="preserve">related cognitions outside of the explicit, cognitively salient thoughts induced by proximal defenses (Hayes et al., 2010). </w:t>
      </w:r>
    </w:p>
    <w:p w14:paraId="4C91E959" w14:textId="2EF872EB" w:rsidR="00F10B0E" w:rsidRPr="00CA777D" w:rsidRDefault="00F10B0E" w:rsidP="00D776A2">
      <w:pPr>
        <w:widowControl w:val="0"/>
        <w:spacing w:line="480" w:lineRule="auto"/>
        <w:ind w:firstLine="720"/>
        <w:contextualSpacing/>
        <w:rPr>
          <w:color w:val="000000" w:themeColor="text1"/>
        </w:rPr>
      </w:pPr>
      <w:r w:rsidRPr="00CA777D">
        <w:rPr>
          <w:color w:val="000000" w:themeColor="text1"/>
        </w:rPr>
        <w:t>TMHM predicts that</w:t>
      </w:r>
      <w:r w:rsidR="00673B59" w:rsidRPr="00CA777D">
        <w:rPr>
          <w:color w:val="000000" w:themeColor="text1"/>
        </w:rPr>
        <w:t>,</w:t>
      </w:r>
      <w:r w:rsidRPr="00CA777D">
        <w:rPr>
          <w:color w:val="000000" w:themeColor="text1"/>
        </w:rPr>
        <w:t xml:space="preserve"> in situations when thoughts of death and dying are held outside of focal awareness, it is more likely distal defenses will drive an individual to engage in maladaptive, harmful, and</w:t>
      </w:r>
      <w:r w:rsidR="00673B59" w:rsidRPr="00CA777D">
        <w:rPr>
          <w:color w:val="000000" w:themeColor="text1"/>
        </w:rPr>
        <w:t>,</w:t>
      </w:r>
      <w:r w:rsidRPr="00CA777D">
        <w:rPr>
          <w:color w:val="000000" w:themeColor="text1"/>
        </w:rPr>
        <w:t xml:space="preserve"> in some cases</w:t>
      </w:r>
      <w:r w:rsidR="00673B59" w:rsidRPr="00CA777D">
        <w:rPr>
          <w:color w:val="000000" w:themeColor="text1"/>
        </w:rPr>
        <w:t>,</w:t>
      </w:r>
      <w:r w:rsidRPr="00CA777D">
        <w:rPr>
          <w:color w:val="000000" w:themeColor="text1"/>
        </w:rPr>
        <w:t xml:space="preserve"> potentially fatal behaviors. When death is outside of focal awareness (i.e., in distal defense)</w:t>
      </w:r>
      <w:r w:rsidR="00673B59" w:rsidRPr="00CA777D">
        <w:rPr>
          <w:color w:val="000000" w:themeColor="text1"/>
        </w:rPr>
        <w:t>,</w:t>
      </w:r>
      <w:r w:rsidRPr="00CA777D">
        <w:rPr>
          <w:color w:val="000000" w:themeColor="text1"/>
        </w:rPr>
        <w:t xml:space="preserve"> messages advocating for daily sunscreen use and discouraging tanning may be incompatible with existing symbolic defenses</w:t>
      </w:r>
      <w:r w:rsidR="00673B59" w:rsidRPr="00CA777D">
        <w:rPr>
          <w:color w:val="000000" w:themeColor="text1"/>
        </w:rPr>
        <w:t>,</w:t>
      </w:r>
      <w:r w:rsidRPr="00CA777D">
        <w:rPr>
          <w:color w:val="000000" w:themeColor="text1"/>
        </w:rPr>
        <w:t xml:space="preserve"> therefore driving </w:t>
      </w:r>
      <w:r w:rsidRPr="00CA777D">
        <w:rPr>
          <w:color w:val="000000" w:themeColor="text1"/>
        </w:rPr>
        <w:lastRenderedPageBreak/>
        <w:t>individuals to engage in alternative, albeit maladaptive ways of reducing risk (e.g., using a tanning bed or excessive outdoor tanning). Conversely, proximal effects in which mortality is made salient and within focal awareness and effective means to protect oneself (e.g., sunscreen use) are made clear, individuals will be motivated to engage in adaptive health behaviors (Arndt &amp; Goldenberg, 2017).</w:t>
      </w:r>
    </w:p>
    <w:p w14:paraId="47DC5A8A" w14:textId="0C5D718C" w:rsidR="00327A4A" w:rsidRPr="00CA777D" w:rsidRDefault="00A40DBE" w:rsidP="00F10B0E">
      <w:pPr>
        <w:widowControl w:val="0"/>
        <w:spacing w:line="480" w:lineRule="auto"/>
        <w:ind w:firstLine="720"/>
        <w:contextualSpacing/>
        <w:rPr>
          <w:color w:val="000000" w:themeColor="text1"/>
        </w:rPr>
      </w:pPr>
      <w:r w:rsidRPr="00CA777D">
        <w:rPr>
          <w:color w:val="000000" w:themeColor="text1"/>
        </w:rPr>
        <w:t>While a multitude of behavioral, environmental, and socio-economic effects influence whether one continues with a health-behavior change (Middleton</w:t>
      </w:r>
      <w:r w:rsidR="00673B59" w:rsidRPr="00CA777D">
        <w:rPr>
          <w:color w:val="000000" w:themeColor="text1"/>
        </w:rPr>
        <w:t xml:space="preserve"> et al., </w:t>
      </w:r>
      <w:r w:rsidRPr="00CA777D">
        <w:rPr>
          <w:color w:val="000000" w:themeColor="text1"/>
        </w:rPr>
        <w:t>2013</w:t>
      </w:r>
      <w:r w:rsidR="009950F1" w:rsidRPr="00CA777D">
        <w:rPr>
          <w:color w:val="000000" w:themeColor="text1"/>
        </w:rPr>
        <w:t>)</w:t>
      </w:r>
      <w:r w:rsidR="007F07FF" w:rsidRPr="00CA777D">
        <w:rPr>
          <w:color w:val="000000" w:themeColor="text1"/>
        </w:rPr>
        <w:t>,</w:t>
      </w:r>
      <w:r w:rsidR="00B1328D" w:rsidRPr="00CA777D">
        <w:rPr>
          <w:color w:val="000000" w:themeColor="text1"/>
        </w:rPr>
        <w:t xml:space="preserve"> removing existential anxiety form focal awareness by giving people behavioral recommendations (efficacy) to deal with the health threat </w:t>
      </w:r>
      <w:r w:rsidRPr="00CA777D">
        <w:rPr>
          <w:color w:val="000000" w:themeColor="text1"/>
        </w:rPr>
        <w:t>marks a critical first step in health-behavior change.</w:t>
      </w:r>
      <w:r w:rsidR="00FD763C" w:rsidRPr="00CA777D">
        <w:rPr>
          <w:color w:val="000000" w:themeColor="text1"/>
        </w:rPr>
        <w:t xml:space="preserve"> </w:t>
      </w:r>
      <w:r w:rsidR="007F07FF" w:rsidRPr="00CA777D">
        <w:rPr>
          <w:color w:val="000000" w:themeColor="text1"/>
        </w:rPr>
        <w:t xml:space="preserve">Sustained existential anxiety, when held in focal </w:t>
      </w:r>
      <w:r w:rsidR="009C4EDC" w:rsidRPr="00CA777D">
        <w:rPr>
          <w:color w:val="000000" w:themeColor="text1"/>
        </w:rPr>
        <w:t xml:space="preserve">awareness, can cause extreme psychological discomfort </w:t>
      </w:r>
      <w:r w:rsidR="004D3941" w:rsidRPr="00CA777D">
        <w:rPr>
          <w:b/>
          <w:bCs/>
          <w:color w:val="000000" w:themeColor="text1"/>
        </w:rPr>
        <w:t>(</w:t>
      </w:r>
      <w:proofErr w:type="spellStart"/>
      <w:r w:rsidR="004D3941" w:rsidRPr="00CA777D">
        <w:rPr>
          <w:color w:val="000000" w:themeColor="text1"/>
          <w:shd w:val="clear" w:color="auto" w:fill="FFFFFF"/>
        </w:rPr>
        <w:t>Kesebir</w:t>
      </w:r>
      <w:proofErr w:type="spellEnd"/>
      <w:r w:rsidR="004D3941" w:rsidRPr="00CA777D">
        <w:rPr>
          <w:color w:val="000000" w:themeColor="text1"/>
          <w:shd w:val="clear" w:color="auto" w:fill="FFFFFF"/>
        </w:rPr>
        <w:t>,</w:t>
      </w:r>
      <w:r w:rsidR="00896778" w:rsidRPr="00CA777D">
        <w:rPr>
          <w:color w:val="000000" w:themeColor="text1"/>
          <w:shd w:val="clear" w:color="auto" w:fill="FFFFFF"/>
        </w:rPr>
        <w:t xml:space="preserve"> </w:t>
      </w:r>
      <w:r w:rsidR="004D3941" w:rsidRPr="00CA777D">
        <w:rPr>
          <w:color w:val="000000" w:themeColor="text1"/>
          <w:shd w:val="clear" w:color="auto" w:fill="FFFFFF"/>
        </w:rPr>
        <w:t>2014</w:t>
      </w:r>
      <w:r w:rsidR="00F274C3" w:rsidRPr="00CA777D">
        <w:rPr>
          <w:color w:val="000000" w:themeColor="text1"/>
          <w:shd w:val="clear" w:color="auto" w:fill="FFFFFF"/>
        </w:rPr>
        <w:t xml:space="preserve">; </w:t>
      </w:r>
      <w:r w:rsidR="00772241" w:rsidRPr="00CA777D">
        <w:rPr>
          <w:color w:val="000000" w:themeColor="text1"/>
          <w:shd w:val="clear" w:color="auto" w:fill="FFFFFF"/>
        </w:rPr>
        <w:t xml:space="preserve">C. H. </w:t>
      </w:r>
      <w:r w:rsidR="00F274C3" w:rsidRPr="00CA777D">
        <w:rPr>
          <w:color w:val="000000" w:themeColor="text1"/>
          <w:shd w:val="clear" w:color="auto" w:fill="FFFFFF"/>
        </w:rPr>
        <w:t>Miller &amp; Massey, 2020</w:t>
      </w:r>
      <w:r w:rsidR="004D3941" w:rsidRPr="00CA777D">
        <w:rPr>
          <w:color w:val="000000" w:themeColor="text1"/>
          <w:shd w:val="clear" w:color="auto" w:fill="FFFFFF"/>
        </w:rPr>
        <w:t>)</w:t>
      </w:r>
      <w:r w:rsidR="002365B8" w:rsidRPr="00CA777D">
        <w:rPr>
          <w:color w:val="000000" w:themeColor="text1"/>
        </w:rPr>
        <w:t xml:space="preserve">. As a result, </w:t>
      </w:r>
      <w:r w:rsidR="00833309" w:rsidRPr="00CA777D">
        <w:rPr>
          <w:color w:val="000000" w:themeColor="text1"/>
        </w:rPr>
        <w:t xml:space="preserve">and </w:t>
      </w:r>
      <w:r w:rsidR="002365B8" w:rsidRPr="00CA777D">
        <w:rPr>
          <w:color w:val="000000" w:themeColor="text1"/>
        </w:rPr>
        <w:t xml:space="preserve">in line with </w:t>
      </w:r>
      <w:r w:rsidR="00833309" w:rsidRPr="00CA777D">
        <w:rPr>
          <w:color w:val="000000" w:themeColor="text1"/>
        </w:rPr>
        <w:t>foundational</w:t>
      </w:r>
      <w:r w:rsidR="002365B8" w:rsidRPr="00CA777D">
        <w:rPr>
          <w:color w:val="000000" w:themeColor="text1"/>
        </w:rPr>
        <w:t xml:space="preserve"> TMT</w:t>
      </w:r>
      <w:r w:rsidR="00833309" w:rsidRPr="00CA777D">
        <w:rPr>
          <w:color w:val="000000" w:themeColor="text1"/>
        </w:rPr>
        <w:t xml:space="preserve"> research</w:t>
      </w:r>
      <w:r w:rsidR="002365B8" w:rsidRPr="00CA777D">
        <w:rPr>
          <w:color w:val="000000" w:themeColor="text1"/>
        </w:rPr>
        <w:t xml:space="preserve">, the TMHM </w:t>
      </w:r>
      <w:r w:rsidR="004A43B2" w:rsidRPr="00CA777D">
        <w:rPr>
          <w:color w:val="000000" w:themeColor="text1"/>
        </w:rPr>
        <w:t xml:space="preserve">extends the </w:t>
      </w:r>
      <w:r w:rsidR="00833309" w:rsidRPr="00CA777D">
        <w:rPr>
          <w:color w:val="000000" w:themeColor="text1"/>
        </w:rPr>
        <w:t xml:space="preserve">desire to alleviate </w:t>
      </w:r>
      <w:r w:rsidR="002365B8" w:rsidRPr="00CA777D">
        <w:rPr>
          <w:color w:val="000000" w:themeColor="text1"/>
        </w:rPr>
        <w:t xml:space="preserve">unsettling </w:t>
      </w:r>
      <w:r w:rsidR="00833309" w:rsidRPr="00CA777D">
        <w:rPr>
          <w:color w:val="000000" w:themeColor="text1"/>
        </w:rPr>
        <w:t>existential anxiety to health contexts whereby adhering to advocated health messages or actions, an individual can engage in adaptive body-protective behaviors that reduce existential anxiety</w:t>
      </w:r>
      <w:r w:rsidR="002365B8" w:rsidRPr="00CA777D">
        <w:rPr>
          <w:color w:val="000000" w:themeColor="text1"/>
        </w:rPr>
        <w:t>.</w:t>
      </w:r>
      <w:r w:rsidR="002510B4" w:rsidRPr="00CA777D">
        <w:rPr>
          <w:color w:val="000000" w:themeColor="text1"/>
        </w:rPr>
        <w:t xml:space="preserve"> Such body-protective behaviors are achieved through proximal defenses as, when death is brought into focal awareness, </w:t>
      </w:r>
      <w:r w:rsidR="00833309" w:rsidRPr="00CA777D">
        <w:rPr>
          <w:color w:val="000000" w:themeColor="text1"/>
        </w:rPr>
        <w:t xml:space="preserve">proximal defenses </w:t>
      </w:r>
      <w:r w:rsidR="002510B4" w:rsidRPr="00CA777D">
        <w:rPr>
          <w:color w:val="000000" w:themeColor="text1"/>
        </w:rPr>
        <w:t xml:space="preserve">best serve to </w:t>
      </w:r>
      <w:r w:rsidR="00833309" w:rsidRPr="00CA777D">
        <w:rPr>
          <w:color w:val="000000" w:themeColor="text1"/>
        </w:rPr>
        <w:t xml:space="preserve">motivate individuals to </w:t>
      </w:r>
      <w:r w:rsidR="002510B4" w:rsidRPr="00CA777D">
        <w:rPr>
          <w:color w:val="000000" w:themeColor="text1"/>
        </w:rPr>
        <w:t xml:space="preserve">directly </w:t>
      </w:r>
      <w:r w:rsidR="00833309" w:rsidRPr="00CA777D">
        <w:rPr>
          <w:color w:val="000000" w:themeColor="text1"/>
        </w:rPr>
        <w:t>engage in adaptive health behaviors</w:t>
      </w:r>
      <w:r w:rsidR="002510B4" w:rsidRPr="00CA777D">
        <w:rPr>
          <w:color w:val="000000" w:themeColor="text1"/>
        </w:rPr>
        <w:t xml:space="preserve"> </w:t>
      </w:r>
      <w:r w:rsidR="00833309" w:rsidRPr="00CA777D">
        <w:rPr>
          <w:color w:val="000000" w:themeColor="text1"/>
        </w:rPr>
        <w:t>(Arndt &amp; Goldenberg, 2017).</w:t>
      </w:r>
      <w:r w:rsidR="002365B8" w:rsidRPr="00CA777D">
        <w:rPr>
          <w:color w:val="000000" w:themeColor="text1"/>
        </w:rPr>
        <w:t xml:space="preserve"> </w:t>
      </w:r>
      <w:r w:rsidRPr="00CA777D">
        <w:rPr>
          <w:color w:val="000000" w:themeColor="text1"/>
        </w:rPr>
        <w:t>In line with the TMHM, proximal defense research, and the motivating effects mortality salience has on body-protective behavioral intentions, the following hypothesis</w:t>
      </w:r>
      <w:r w:rsidR="00564AEA" w:rsidRPr="00CA777D">
        <w:rPr>
          <w:color w:val="000000" w:themeColor="text1"/>
        </w:rPr>
        <w:t xml:space="preserve"> is proposed</w:t>
      </w:r>
      <w:r w:rsidRPr="00CA777D">
        <w:rPr>
          <w:color w:val="000000" w:themeColor="text1"/>
        </w:rPr>
        <w:t>:</w:t>
      </w:r>
    </w:p>
    <w:p w14:paraId="565A7CA2" w14:textId="22EE425E" w:rsidR="00A40DBE" w:rsidRPr="00CA777D" w:rsidRDefault="00A40DBE" w:rsidP="00F10B0E">
      <w:pPr>
        <w:widowControl w:val="0"/>
        <w:spacing w:line="480" w:lineRule="auto"/>
        <w:ind w:left="720"/>
        <w:contextualSpacing/>
        <w:rPr>
          <w:color w:val="000000" w:themeColor="text1"/>
        </w:rPr>
      </w:pPr>
      <w:r w:rsidRPr="00CA777D">
        <w:rPr>
          <w:color w:val="000000" w:themeColor="text1"/>
        </w:rPr>
        <w:t>H1: Relative to the control condition, mortality salience results in body-protective behavioral intentions.</w:t>
      </w:r>
    </w:p>
    <w:p w14:paraId="4C574D64" w14:textId="5A6B43B7" w:rsidR="00A40DBE" w:rsidRPr="00CA777D" w:rsidRDefault="00A40DBE" w:rsidP="00F10B0E">
      <w:pPr>
        <w:pStyle w:val="Heading2"/>
        <w:keepNext w:val="0"/>
        <w:keepLines w:val="0"/>
        <w:widowControl w:val="0"/>
        <w:spacing w:line="480" w:lineRule="auto"/>
        <w:contextualSpacing/>
        <w:rPr>
          <w:rFonts w:cs="Times New Roman"/>
          <w:szCs w:val="24"/>
        </w:rPr>
      </w:pPr>
      <w:bookmarkStart w:id="8" w:name="_Toc81427605"/>
      <w:r w:rsidRPr="00CA777D">
        <w:rPr>
          <w:rFonts w:cs="Times New Roman"/>
          <w:szCs w:val="24"/>
        </w:rPr>
        <w:t>Theory of Psychological Reactance</w:t>
      </w:r>
      <w:bookmarkEnd w:id="8"/>
    </w:p>
    <w:p w14:paraId="2C5CF277" w14:textId="436334A8" w:rsidR="00182202" w:rsidRPr="00CA777D" w:rsidRDefault="00D47244" w:rsidP="00F10B0E">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Traditionally, prevention</w:t>
      </w:r>
      <w:r w:rsidR="00AE109E" w:rsidRPr="00CA777D">
        <w:rPr>
          <w:color w:val="000000" w:themeColor="text1"/>
        </w:rPr>
        <w:t xml:space="preserve"> messages use direct and explicit language that unequivocally </w:t>
      </w:r>
      <w:r w:rsidR="00AE109E" w:rsidRPr="00CA777D">
        <w:rPr>
          <w:color w:val="000000" w:themeColor="text1"/>
        </w:rPr>
        <w:lastRenderedPageBreak/>
        <w:t xml:space="preserve">explains what needs to be done to avoid negative consequences </w:t>
      </w:r>
      <w:r w:rsidR="0008789D" w:rsidRPr="00CA777D">
        <w:rPr>
          <w:color w:val="000000" w:themeColor="text1"/>
        </w:rPr>
        <w:t>described</w:t>
      </w:r>
      <w:r w:rsidR="00AE109E" w:rsidRPr="00CA777D">
        <w:rPr>
          <w:color w:val="000000" w:themeColor="text1"/>
        </w:rPr>
        <w:t xml:space="preserve"> in the message</w:t>
      </w:r>
      <w:r w:rsidR="002239FD" w:rsidRPr="00CA777D">
        <w:rPr>
          <w:color w:val="000000" w:themeColor="text1"/>
        </w:rPr>
        <w:t xml:space="preserve"> (Staunton et al., </w:t>
      </w:r>
      <w:r w:rsidR="00741751" w:rsidRPr="00CA777D">
        <w:rPr>
          <w:color w:val="000000" w:themeColor="text1"/>
        </w:rPr>
        <w:t>2020)</w:t>
      </w:r>
      <w:r w:rsidR="0008789D" w:rsidRPr="00CA777D">
        <w:rPr>
          <w:color w:val="000000" w:themeColor="text1"/>
        </w:rPr>
        <w:t xml:space="preserve">. </w:t>
      </w:r>
      <w:r w:rsidR="00F378EF" w:rsidRPr="00CA777D">
        <w:rPr>
          <w:color w:val="000000" w:themeColor="text1"/>
        </w:rPr>
        <w:t>Unfortunately,</w:t>
      </w:r>
      <w:r w:rsidR="0008789D" w:rsidRPr="00CA777D">
        <w:rPr>
          <w:color w:val="000000" w:themeColor="text1"/>
        </w:rPr>
        <w:t xml:space="preserve"> however,</w:t>
      </w:r>
      <w:r w:rsidR="00AE109E" w:rsidRPr="00CA777D">
        <w:rPr>
          <w:color w:val="000000" w:themeColor="text1"/>
        </w:rPr>
        <w:t xml:space="preserve"> such framing can make people resistant to comply with the message due to psychological reactance</w:t>
      </w:r>
      <w:r w:rsidR="00741751" w:rsidRPr="00CA777D">
        <w:rPr>
          <w:color w:val="000000" w:themeColor="text1"/>
        </w:rPr>
        <w:t xml:space="preserve"> (</w:t>
      </w:r>
      <w:r w:rsidR="001E7C9D" w:rsidRPr="00CA777D">
        <w:rPr>
          <w:color w:val="000000" w:themeColor="text1"/>
        </w:rPr>
        <w:t xml:space="preserve">J. W. Brehm, 1966; </w:t>
      </w:r>
      <w:r w:rsidR="00772241" w:rsidRPr="00CA777D">
        <w:rPr>
          <w:color w:val="000000" w:themeColor="text1"/>
        </w:rPr>
        <w:t xml:space="preserve">J. </w:t>
      </w:r>
      <w:r w:rsidR="00DF4444" w:rsidRPr="00CA777D">
        <w:rPr>
          <w:color w:val="000000" w:themeColor="text1"/>
        </w:rPr>
        <w:t>Miller et al., 2021</w:t>
      </w:r>
      <w:r w:rsidR="00741751" w:rsidRPr="00CA777D">
        <w:rPr>
          <w:color w:val="000000" w:themeColor="text1"/>
        </w:rPr>
        <w:t>)</w:t>
      </w:r>
      <w:r w:rsidR="00AE109E" w:rsidRPr="00CA777D">
        <w:rPr>
          <w:color w:val="000000" w:themeColor="text1"/>
        </w:rPr>
        <w:t xml:space="preserve">. </w:t>
      </w:r>
      <w:r w:rsidR="00A40DBE" w:rsidRPr="00CA777D">
        <w:rPr>
          <w:color w:val="000000" w:themeColor="text1"/>
        </w:rPr>
        <w:t xml:space="preserve">The </w:t>
      </w:r>
      <w:r w:rsidR="001E7C9D" w:rsidRPr="00CA777D">
        <w:rPr>
          <w:color w:val="000000" w:themeColor="text1"/>
        </w:rPr>
        <w:t>theory of psychological reactance (</w:t>
      </w:r>
      <w:r w:rsidR="00A40DBE" w:rsidRPr="00CA777D">
        <w:rPr>
          <w:color w:val="000000" w:themeColor="text1"/>
        </w:rPr>
        <w:t>TPR</w:t>
      </w:r>
      <w:r w:rsidR="001E7C9D" w:rsidRPr="00CA777D">
        <w:rPr>
          <w:color w:val="000000" w:themeColor="text1"/>
        </w:rPr>
        <w:t>)</w:t>
      </w:r>
      <w:r w:rsidR="00A40DBE" w:rsidRPr="00CA777D">
        <w:rPr>
          <w:color w:val="000000" w:themeColor="text1"/>
        </w:rPr>
        <w:t xml:space="preserve"> explains the unpleasant </w:t>
      </w:r>
      <w:r w:rsidR="00AE109E" w:rsidRPr="00CA777D">
        <w:rPr>
          <w:color w:val="000000" w:themeColor="text1"/>
        </w:rPr>
        <w:t xml:space="preserve">motivational </w:t>
      </w:r>
      <w:r w:rsidR="00A40DBE" w:rsidRPr="00CA777D">
        <w:rPr>
          <w:color w:val="000000" w:themeColor="text1"/>
        </w:rPr>
        <w:t>state individuals experience when faced with an authentic or perceived threat to one’s freedoms</w:t>
      </w:r>
      <w:r w:rsidR="00741751" w:rsidRPr="00CA777D">
        <w:rPr>
          <w:color w:val="000000" w:themeColor="text1"/>
        </w:rPr>
        <w:t xml:space="preserve"> </w:t>
      </w:r>
      <w:r w:rsidR="00F10B0E" w:rsidRPr="00CA777D">
        <w:rPr>
          <w:color w:val="000000" w:themeColor="text1"/>
        </w:rPr>
        <w:t>(J. W. Brehm, 1966)</w:t>
      </w:r>
      <w:r w:rsidR="00A40DBE" w:rsidRPr="00CA777D">
        <w:rPr>
          <w:color w:val="000000" w:themeColor="text1"/>
        </w:rPr>
        <w:t xml:space="preserve">. </w:t>
      </w:r>
      <w:r w:rsidR="0063146E" w:rsidRPr="00CA777D">
        <w:rPr>
          <w:color w:val="000000" w:themeColor="text1"/>
        </w:rPr>
        <w:t xml:space="preserve">Reactance is typically </w:t>
      </w:r>
      <w:r w:rsidR="00AF65C1" w:rsidRPr="00CA777D">
        <w:rPr>
          <w:color w:val="000000" w:themeColor="text1"/>
        </w:rPr>
        <w:t xml:space="preserve">induced </w:t>
      </w:r>
      <w:r w:rsidR="0063146E" w:rsidRPr="00CA777D">
        <w:rPr>
          <w:color w:val="000000" w:themeColor="text1"/>
        </w:rPr>
        <w:t>through a combination of anger and relevant negative cognitions (Dillard &amp; Shen, 2005)</w:t>
      </w:r>
      <w:r w:rsidR="00AF65C1" w:rsidRPr="00CA777D">
        <w:rPr>
          <w:color w:val="000000" w:themeColor="text1"/>
        </w:rPr>
        <w:t xml:space="preserve"> </w:t>
      </w:r>
      <w:r w:rsidR="0063146E" w:rsidRPr="00CA777D">
        <w:rPr>
          <w:color w:val="000000" w:themeColor="text1"/>
        </w:rPr>
        <w:t xml:space="preserve">and can be aroused a multitude of ways. </w:t>
      </w:r>
      <w:r w:rsidR="00676DF0" w:rsidRPr="00CA777D">
        <w:rPr>
          <w:color w:val="000000" w:themeColor="text1"/>
        </w:rPr>
        <w:t>Reactance</w:t>
      </w:r>
      <w:r w:rsidR="00A40DBE" w:rsidRPr="00CA777D">
        <w:rPr>
          <w:color w:val="000000" w:themeColor="text1"/>
        </w:rPr>
        <w:t xml:space="preserve"> can be experimentally aroused through various approaches</w:t>
      </w:r>
      <w:r w:rsidR="003846A4" w:rsidRPr="00CA777D">
        <w:rPr>
          <w:color w:val="000000" w:themeColor="text1"/>
        </w:rPr>
        <w:t xml:space="preserve"> including</w:t>
      </w:r>
      <w:r w:rsidR="00A40DBE" w:rsidRPr="00CA777D">
        <w:rPr>
          <w:color w:val="000000" w:themeColor="text1"/>
        </w:rPr>
        <w:t xml:space="preserve"> guilt appeals (Bessarabova</w:t>
      </w:r>
      <w:r w:rsidR="00272A79" w:rsidRPr="00CA777D">
        <w:rPr>
          <w:color w:val="000000" w:themeColor="text1"/>
        </w:rPr>
        <w:t xml:space="preserve"> et al., </w:t>
      </w:r>
      <w:r w:rsidR="00A40DBE" w:rsidRPr="00CA777D">
        <w:rPr>
          <w:color w:val="000000" w:themeColor="text1"/>
        </w:rPr>
        <w:t>2015), direct limitation of choices (</w:t>
      </w:r>
      <w:proofErr w:type="spellStart"/>
      <w:r w:rsidR="00A40DBE" w:rsidRPr="00CA777D">
        <w:rPr>
          <w:color w:val="000000" w:themeColor="text1"/>
        </w:rPr>
        <w:t>Andreoli</w:t>
      </w:r>
      <w:proofErr w:type="spellEnd"/>
      <w:r w:rsidR="00272A79" w:rsidRPr="00CA777D">
        <w:rPr>
          <w:color w:val="000000" w:themeColor="text1"/>
        </w:rPr>
        <w:t xml:space="preserve"> et al., </w:t>
      </w:r>
      <w:r w:rsidR="00A40DBE" w:rsidRPr="00CA777D">
        <w:rPr>
          <w:color w:val="000000" w:themeColor="text1"/>
        </w:rPr>
        <w:t>1974) or personal freedoms (J. W. Brehm</w:t>
      </w:r>
      <w:r w:rsidR="00272A79" w:rsidRPr="00CA777D">
        <w:rPr>
          <w:color w:val="000000" w:themeColor="text1"/>
        </w:rPr>
        <w:t xml:space="preserve"> et al.,</w:t>
      </w:r>
      <w:r w:rsidR="00A40DBE" w:rsidRPr="00CA777D">
        <w:rPr>
          <w:color w:val="000000" w:themeColor="text1"/>
        </w:rPr>
        <w:t>1966)</w:t>
      </w:r>
      <w:r w:rsidR="006B7970" w:rsidRPr="00CA777D">
        <w:rPr>
          <w:color w:val="000000" w:themeColor="text1"/>
        </w:rPr>
        <w:t xml:space="preserve">. </w:t>
      </w:r>
      <w:r w:rsidR="00F378EF" w:rsidRPr="00CA777D">
        <w:rPr>
          <w:color w:val="000000" w:themeColor="text1"/>
        </w:rPr>
        <w:t>Additionally,</w:t>
      </w:r>
      <w:r w:rsidR="00A40DBE" w:rsidRPr="00CA777D">
        <w:rPr>
          <w:color w:val="000000" w:themeColor="text1"/>
        </w:rPr>
        <w:t xml:space="preserve"> the use of intense, explicit language</w:t>
      </w:r>
      <w:r w:rsidR="002D7D20" w:rsidRPr="00CA777D">
        <w:rPr>
          <w:color w:val="000000" w:themeColor="text1"/>
        </w:rPr>
        <w:t xml:space="preserve"> (C. H. Miller et al., 2007)</w:t>
      </w:r>
      <w:r w:rsidR="00A40DBE" w:rsidRPr="00CA777D">
        <w:rPr>
          <w:color w:val="000000" w:themeColor="text1"/>
        </w:rPr>
        <w:t xml:space="preserve"> </w:t>
      </w:r>
      <w:r w:rsidR="002D7D20" w:rsidRPr="00CA777D">
        <w:rPr>
          <w:color w:val="000000" w:themeColor="text1"/>
        </w:rPr>
        <w:t xml:space="preserve">along with the intent to persuade (Dillard &amp; Shen, 2005) </w:t>
      </w:r>
      <w:r w:rsidR="00A40DBE" w:rsidRPr="00CA777D">
        <w:rPr>
          <w:color w:val="000000" w:themeColor="text1"/>
        </w:rPr>
        <w:t xml:space="preserve">has been reliably demonstrated </w:t>
      </w:r>
      <w:r w:rsidR="00AE109E" w:rsidRPr="00CA777D">
        <w:rPr>
          <w:color w:val="000000" w:themeColor="text1"/>
        </w:rPr>
        <w:t>to arouse reactance</w:t>
      </w:r>
      <w:r w:rsidR="00A40DBE" w:rsidRPr="00CA777D">
        <w:rPr>
          <w:color w:val="000000" w:themeColor="text1"/>
        </w:rPr>
        <w:t xml:space="preserve">. </w:t>
      </w:r>
    </w:p>
    <w:p w14:paraId="3B1B921B" w14:textId="6B698BD7" w:rsidR="00272A79" w:rsidRPr="00CA777D" w:rsidRDefault="002800A1" w:rsidP="00EA3F18">
      <w:pPr>
        <w:pStyle w:val="NormalWeb"/>
        <w:widowControl w:val="0"/>
        <w:spacing w:before="0" w:beforeAutospacing="0" w:after="0" w:afterAutospacing="0" w:line="480" w:lineRule="auto"/>
        <w:contextualSpacing/>
        <w:rPr>
          <w:i/>
          <w:iCs/>
          <w:color w:val="000000" w:themeColor="text1"/>
        </w:rPr>
      </w:pPr>
      <w:bookmarkStart w:id="9" w:name="_Toc81427606"/>
      <w:r w:rsidRPr="00CA777D">
        <w:rPr>
          <w:rStyle w:val="Heading3Char"/>
          <w:rFonts w:cs="Times New Roman"/>
          <w:i/>
          <w:iCs/>
        </w:rPr>
        <w:t>Reactance in Persuasive Messaging</w:t>
      </w:r>
      <w:bookmarkEnd w:id="9"/>
      <w:r w:rsidR="00182202" w:rsidRPr="00CA777D">
        <w:rPr>
          <w:i/>
          <w:iCs/>
          <w:color w:val="000000" w:themeColor="text1"/>
        </w:rPr>
        <w:t xml:space="preserve"> </w:t>
      </w:r>
    </w:p>
    <w:p w14:paraId="5C21203E" w14:textId="68A38ED8" w:rsidR="000C4896" w:rsidRPr="00CA777D" w:rsidRDefault="0029397F" w:rsidP="00F10B0E">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 xml:space="preserve">Psychological reactance has long been demonstrated </w:t>
      </w:r>
      <w:r w:rsidR="00060CCF" w:rsidRPr="00CA777D">
        <w:rPr>
          <w:color w:val="000000" w:themeColor="text1"/>
        </w:rPr>
        <w:t>to be</w:t>
      </w:r>
      <w:r w:rsidRPr="00CA777D">
        <w:rPr>
          <w:color w:val="000000" w:themeColor="text1"/>
        </w:rPr>
        <w:t xml:space="preserve"> a main driving factor behind persuasive message rejection (</w:t>
      </w:r>
      <w:r w:rsidR="002D7D20" w:rsidRPr="00CA777D">
        <w:rPr>
          <w:color w:val="000000" w:themeColor="text1"/>
        </w:rPr>
        <w:t xml:space="preserve">J. W. </w:t>
      </w:r>
      <w:r w:rsidRPr="00CA777D">
        <w:rPr>
          <w:color w:val="000000" w:themeColor="text1"/>
        </w:rPr>
        <w:t xml:space="preserve">Brehm, 1966; </w:t>
      </w:r>
      <w:proofErr w:type="spellStart"/>
      <w:r w:rsidRPr="00CA777D">
        <w:rPr>
          <w:color w:val="000000" w:themeColor="text1"/>
        </w:rPr>
        <w:t>LaVoie</w:t>
      </w:r>
      <w:proofErr w:type="spellEnd"/>
      <w:r w:rsidR="007334F5" w:rsidRPr="00CA777D">
        <w:rPr>
          <w:color w:val="000000" w:themeColor="text1"/>
        </w:rPr>
        <w:t xml:space="preserve"> et al., </w:t>
      </w:r>
      <w:r w:rsidRPr="00CA777D">
        <w:rPr>
          <w:color w:val="000000" w:themeColor="text1"/>
        </w:rPr>
        <w:t xml:space="preserve">2015). </w:t>
      </w:r>
      <w:r w:rsidR="005B4714" w:rsidRPr="00CA777D">
        <w:rPr>
          <w:color w:val="000000" w:themeColor="text1"/>
        </w:rPr>
        <w:t>In persuasive messaging, the implications of reactance are considerable</w:t>
      </w:r>
      <w:r w:rsidR="00BC6461" w:rsidRPr="00CA777D">
        <w:rPr>
          <w:color w:val="000000" w:themeColor="text1"/>
        </w:rPr>
        <w:t xml:space="preserve"> </w:t>
      </w:r>
      <w:r w:rsidR="003846A4" w:rsidRPr="00CA777D">
        <w:rPr>
          <w:color w:val="000000" w:themeColor="text1"/>
        </w:rPr>
        <w:t xml:space="preserve">and can range from source derogation to complete rejection of the message </w:t>
      </w:r>
      <w:r w:rsidR="00BC6461" w:rsidRPr="00CA777D">
        <w:rPr>
          <w:color w:val="000000" w:themeColor="text1"/>
        </w:rPr>
        <w:t>(Quick</w:t>
      </w:r>
      <w:r w:rsidR="002D7D20" w:rsidRPr="00CA777D">
        <w:rPr>
          <w:color w:val="000000" w:themeColor="text1"/>
        </w:rPr>
        <w:t xml:space="preserve"> et al.</w:t>
      </w:r>
      <w:r w:rsidR="00BC6461" w:rsidRPr="00CA777D">
        <w:rPr>
          <w:color w:val="000000" w:themeColor="text1"/>
        </w:rPr>
        <w:t>, 2013)</w:t>
      </w:r>
      <w:r w:rsidR="005B4714" w:rsidRPr="00CA777D">
        <w:rPr>
          <w:color w:val="000000" w:themeColor="text1"/>
        </w:rPr>
        <w:t xml:space="preserve">. </w:t>
      </w:r>
      <w:r w:rsidR="006C5DA2" w:rsidRPr="00CA777D">
        <w:rPr>
          <w:color w:val="000000" w:themeColor="text1"/>
        </w:rPr>
        <w:t xml:space="preserve">The effects of reactance have been </w:t>
      </w:r>
      <w:r w:rsidR="0057308C" w:rsidRPr="00CA777D">
        <w:rPr>
          <w:color w:val="000000" w:themeColor="text1"/>
        </w:rPr>
        <w:t>examined through a wide array of topics from</w:t>
      </w:r>
      <w:r w:rsidR="006C5DA2" w:rsidRPr="00CA777D">
        <w:rPr>
          <w:color w:val="000000" w:themeColor="text1"/>
        </w:rPr>
        <w:t xml:space="preserve"> </w:t>
      </w:r>
      <w:r w:rsidR="00CA04BE" w:rsidRPr="00CA777D">
        <w:rPr>
          <w:color w:val="000000" w:themeColor="text1"/>
        </w:rPr>
        <w:t>advertising (</w:t>
      </w:r>
      <w:r w:rsidR="002D7D20" w:rsidRPr="00CA777D">
        <w:rPr>
          <w:color w:val="000000" w:themeColor="text1"/>
        </w:rPr>
        <w:t xml:space="preserve">e.g., </w:t>
      </w:r>
      <w:proofErr w:type="spellStart"/>
      <w:r w:rsidR="00CA04BE" w:rsidRPr="00CA777D">
        <w:rPr>
          <w:color w:val="000000" w:themeColor="text1"/>
        </w:rPr>
        <w:t>Amazeen</w:t>
      </w:r>
      <w:proofErr w:type="spellEnd"/>
      <w:r w:rsidR="00CA04BE" w:rsidRPr="00CA777D">
        <w:rPr>
          <w:color w:val="000000" w:themeColor="text1"/>
        </w:rPr>
        <w:t>, 2020), political communication (</w:t>
      </w:r>
      <w:r w:rsidR="002D7D20" w:rsidRPr="00CA777D">
        <w:rPr>
          <w:color w:val="000000" w:themeColor="text1"/>
        </w:rPr>
        <w:t xml:space="preserve">e.g., </w:t>
      </w:r>
      <w:proofErr w:type="spellStart"/>
      <w:r w:rsidR="0057308C" w:rsidRPr="00CA777D">
        <w:rPr>
          <w:color w:val="000000" w:themeColor="text1"/>
        </w:rPr>
        <w:t>Meirick</w:t>
      </w:r>
      <w:proofErr w:type="spellEnd"/>
      <w:r w:rsidR="0057308C" w:rsidRPr="00CA777D">
        <w:rPr>
          <w:color w:val="000000" w:themeColor="text1"/>
        </w:rPr>
        <w:t xml:space="preserve"> &amp; Nisbett, 2011), to traffic safety messaging (</w:t>
      </w:r>
      <w:r w:rsidR="002D7D20" w:rsidRPr="00CA777D">
        <w:rPr>
          <w:color w:val="000000" w:themeColor="text1"/>
        </w:rPr>
        <w:t xml:space="preserve">e.g., </w:t>
      </w:r>
      <w:r w:rsidR="0057308C" w:rsidRPr="00CA777D">
        <w:rPr>
          <w:color w:val="000000" w:themeColor="text1"/>
        </w:rPr>
        <w:t>Ward et al., 2021) and climate change information efforts (</w:t>
      </w:r>
      <w:r w:rsidR="002D7D20" w:rsidRPr="00CA777D">
        <w:rPr>
          <w:color w:val="000000" w:themeColor="text1"/>
        </w:rPr>
        <w:t xml:space="preserve">e.g., </w:t>
      </w:r>
      <w:r w:rsidR="0057308C" w:rsidRPr="00CA777D">
        <w:rPr>
          <w:color w:val="000000" w:themeColor="text1"/>
        </w:rPr>
        <w:t>Chinn &amp; Hart, 2021).</w:t>
      </w:r>
      <w:r w:rsidR="000C4896" w:rsidRPr="00CA777D">
        <w:rPr>
          <w:color w:val="000000" w:themeColor="text1"/>
        </w:rPr>
        <w:t xml:space="preserve"> Irrespective of topic, reactance typically manifests itself in a variety of behavioral and </w:t>
      </w:r>
      <w:r w:rsidR="00D94D0B" w:rsidRPr="00CA777D">
        <w:rPr>
          <w:color w:val="000000" w:themeColor="text1"/>
        </w:rPr>
        <w:t>cognitive</w:t>
      </w:r>
      <w:r w:rsidR="000C4896" w:rsidRPr="00CA777D">
        <w:rPr>
          <w:color w:val="000000" w:themeColor="text1"/>
        </w:rPr>
        <w:t xml:space="preserve"> effects</w:t>
      </w:r>
      <w:r w:rsidR="000C4896" w:rsidRPr="00CA777D">
        <w:rPr>
          <w:color w:val="000000" w:themeColor="text1"/>
          <w:shd w:val="clear" w:color="auto" w:fill="FFFFFF"/>
        </w:rPr>
        <w:t xml:space="preserve">. </w:t>
      </w:r>
    </w:p>
    <w:p w14:paraId="607F5B47" w14:textId="773D442C" w:rsidR="006C5DA2" w:rsidRPr="00CA777D" w:rsidRDefault="000C4896" w:rsidP="00F10B0E">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shd w:val="clear" w:color="auto" w:fill="FFFFFF"/>
        </w:rPr>
        <w:t>Behaviorally, in persuasive messaging advocating for action to be taken (e.g.</w:t>
      </w:r>
      <w:r w:rsidR="00741751" w:rsidRPr="00CA777D">
        <w:rPr>
          <w:color w:val="000000" w:themeColor="text1"/>
          <w:shd w:val="clear" w:color="auto" w:fill="FFFFFF"/>
        </w:rPr>
        <w:t>,</w:t>
      </w:r>
      <w:r w:rsidRPr="00CA777D">
        <w:rPr>
          <w:color w:val="000000" w:themeColor="text1"/>
          <w:shd w:val="clear" w:color="auto" w:fill="FFFFFF"/>
        </w:rPr>
        <w:t xml:space="preserve"> smoking </w:t>
      </w:r>
      <w:r w:rsidR="00741751" w:rsidRPr="00CA777D">
        <w:rPr>
          <w:color w:val="000000" w:themeColor="text1"/>
          <w:shd w:val="clear" w:color="auto" w:fill="FFFFFF"/>
        </w:rPr>
        <w:t xml:space="preserve">cessation </w:t>
      </w:r>
      <w:r w:rsidRPr="00CA777D">
        <w:rPr>
          <w:color w:val="000000" w:themeColor="text1"/>
          <w:shd w:val="clear" w:color="auto" w:fill="FFFFFF"/>
        </w:rPr>
        <w:t xml:space="preserve">to prevent lung cancer), reactant individuals may </w:t>
      </w:r>
      <w:r w:rsidR="00D94D0B" w:rsidRPr="00CA777D">
        <w:rPr>
          <w:color w:val="000000" w:themeColor="text1"/>
          <w:shd w:val="clear" w:color="auto" w:fill="FFFFFF"/>
        </w:rPr>
        <w:t xml:space="preserve">reject the message they deem </w:t>
      </w:r>
      <w:r w:rsidRPr="00CA777D">
        <w:rPr>
          <w:color w:val="000000" w:themeColor="text1"/>
          <w:shd w:val="clear" w:color="auto" w:fill="FFFFFF"/>
        </w:rPr>
        <w:lastRenderedPageBreak/>
        <w:t>freedom</w:t>
      </w:r>
      <w:r w:rsidR="00060CCF" w:rsidRPr="00CA777D">
        <w:rPr>
          <w:color w:val="000000" w:themeColor="text1"/>
          <w:shd w:val="clear" w:color="auto" w:fill="FFFFFF"/>
        </w:rPr>
        <w:t>-</w:t>
      </w:r>
      <w:r w:rsidRPr="00CA777D">
        <w:rPr>
          <w:color w:val="000000" w:themeColor="text1"/>
          <w:shd w:val="clear" w:color="auto" w:fill="FFFFFF"/>
        </w:rPr>
        <w:t>threatening</w:t>
      </w:r>
      <w:r w:rsidR="00D94D0B" w:rsidRPr="00CA777D">
        <w:rPr>
          <w:color w:val="000000" w:themeColor="text1"/>
          <w:shd w:val="clear" w:color="auto" w:fill="FFFFFF"/>
        </w:rPr>
        <w:t xml:space="preserve"> and</w:t>
      </w:r>
      <w:r w:rsidR="00060CCF" w:rsidRPr="00CA777D">
        <w:rPr>
          <w:color w:val="000000" w:themeColor="text1"/>
          <w:shd w:val="clear" w:color="auto" w:fill="FFFFFF"/>
        </w:rPr>
        <w:t>,</w:t>
      </w:r>
      <w:r w:rsidR="00D94D0B" w:rsidRPr="00CA777D">
        <w:rPr>
          <w:color w:val="000000" w:themeColor="text1"/>
          <w:shd w:val="clear" w:color="auto" w:fill="FFFFFF"/>
        </w:rPr>
        <w:t xml:space="preserve"> instead</w:t>
      </w:r>
      <w:r w:rsidR="00060CCF" w:rsidRPr="00CA777D">
        <w:rPr>
          <w:color w:val="000000" w:themeColor="text1"/>
          <w:shd w:val="clear" w:color="auto" w:fill="FFFFFF"/>
        </w:rPr>
        <w:t>,</w:t>
      </w:r>
      <w:r w:rsidR="00D94D0B" w:rsidRPr="00CA777D">
        <w:rPr>
          <w:color w:val="000000" w:themeColor="text1"/>
          <w:shd w:val="clear" w:color="auto" w:fill="FFFFFF"/>
        </w:rPr>
        <w:t xml:space="preserve"> </w:t>
      </w:r>
      <w:r w:rsidRPr="00CA777D">
        <w:rPr>
          <w:color w:val="000000" w:themeColor="text1"/>
          <w:shd w:val="clear" w:color="auto" w:fill="FFFFFF"/>
        </w:rPr>
        <w:t xml:space="preserve">carry </w:t>
      </w:r>
      <w:r w:rsidR="00E31B79" w:rsidRPr="00CA777D">
        <w:rPr>
          <w:color w:val="000000" w:themeColor="text1"/>
          <w:shd w:val="clear" w:color="auto" w:fill="FFFFFF"/>
        </w:rPr>
        <w:t>through</w:t>
      </w:r>
      <w:r w:rsidRPr="00CA777D">
        <w:rPr>
          <w:color w:val="000000" w:themeColor="text1"/>
          <w:shd w:val="clear" w:color="auto" w:fill="FFFFFF"/>
        </w:rPr>
        <w:t xml:space="preserve"> with the</w:t>
      </w:r>
      <w:r w:rsidR="00060CCF" w:rsidRPr="00CA777D">
        <w:rPr>
          <w:color w:val="000000" w:themeColor="text1"/>
          <w:shd w:val="clear" w:color="auto" w:fill="FFFFFF"/>
        </w:rPr>
        <w:t>ir</w:t>
      </w:r>
      <w:r w:rsidRPr="00CA777D">
        <w:rPr>
          <w:color w:val="000000" w:themeColor="text1"/>
          <w:shd w:val="clear" w:color="auto" w:fill="FFFFFF"/>
        </w:rPr>
        <w:t xml:space="preserve"> action</w:t>
      </w:r>
      <w:r w:rsidR="00060CCF" w:rsidRPr="00CA777D">
        <w:rPr>
          <w:color w:val="000000" w:themeColor="text1"/>
          <w:shd w:val="clear" w:color="auto" w:fill="FFFFFF"/>
        </w:rPr>
        <w:t>s</w:t>
      </w:r>
      <w:r w:rsidRPr="00CA777D">
        <w:rPr>
          <w:color w:val="000000" w:themeColor="text1"/>
          <w:shd w:val="clear" w:color="auto" w:fill="FFFFFF"/>
        </w:rPr>
        <w:t xml:space="preserve"> </w:t>
      </w:r>
      <w:r w:rsidR="00D94D0B" w:rsidRPr="00CA777D">
        <w:rPr>
          <w:color w:val="000000" w:themeColor="text1"/>
          <w:shd w:val="clear" w:color="auto" w:fill="FFFFFF"/>
        </w:rPr>
        <w:t xml:space="preserve">in order to </w:t>
      </w:r>
      <w:r w:rsidRPr="00CA777D">
        <w:rPr>
          <w:color w:val="000000" w:themeColor="text1"/>
          <w:shd w:val="clear" w:color="auto" w:fill="FFFFFF"/>
        </w:rPr>
        <w:t>restore or assert their freedom</w:t>
      </w:r>
      <w:r w:rsidR="00D94D0B" w:rsidRPr="00CA777D">
        <w:rPr>
          <w:color w:val="000000" w:themeColor="text1"/>
          <w:shd w:val="clear" w:color="auto" w:fill="FFFFFF"/>
        </w:rPr>
        <w:t xml:space="preserve">. These </w:t>
      </w:r>
      <w:r w:rsidR="002D7D20" w:rsidRPr="00CA777D">
        <w:rPr>
          <w:color w:val="000000" w:themeColor="text1"/>
          <w:shd w:val="clear" w:color="auto" w:fill="FFFFFF"/>
        </w:rPr>
        <w:t xml:space="preserve">oppositional </w:t>
      </w:r>
      <w:r w:rsidR="005051E9" w:rsidRPr="00CA777D">
        <w:rPr>
          <w:color w:val="000000" w:themeColor="text1"/>
          <w:shd w:val="clear" w:color="auto" w:fill="FFFFFF"/>
        </w:rPr>
        <w:t>behaviors</w:t>
      </w:r>
      <w:r w:rsidR="00D94D0B" w:rsidRPr="00CA777D">
        <w:rPr>
          <w:color w:val="000000" w:themeColor="text1"/>
          <w:shd w:val="clear" w:color="auto" w:fill="FFFFFF"/>
        </w:rPr>
        <w:t xml:space="preserve">, often described as </w:t>
      </w:r>
      <w:r w:rsidR="00741751" w:rsidRPr="00CA777D">
        <w:rPr>
          <w:i/>
          <w:iCs/>
          <w:color w:val="000000" w:themeColor="text1"/>
          <w:shd w:val="clear" w:color="auto" w:fill="FFFFFF"/>
        </w:rPr>
        <w:t>b</w:t>
      </w:r>
      <w:r w:rsidR="00D94D0B" w:rsidRPr="00CA777D">
        <w:rPr>
          <w:i/>
          <w:iCs/>
          <w:color w:val="000000" w:themeColor="text1"/>
          <w:shd w:val="clear" w:color="auto" w:fill="FFFFFF"/>
        </w:rPr>
        <w:t xml:space="preserve">oomerang </w:t>
      </w:r>
      <w:r w:rsidR="00741751" w:rsidRPr="00CA777D">
        <w:rPr>
          <w:i/>
          <w:iCs/>
          <w:color w:val="000000" w:themeColor="text1"/>
          <w:shd w:val="clear" w:color="auto" w:fill="FFFFFF"/>
        </w:rPr>
        <w:t>e</w:t>
      </w:r>
      <w:r w:rsidR="00D94D0B" w:rsidRPr="00CA777D">
        <w:rPr>
          <w:i/>
          <w:iCs/>
          <w:color w:val="000000" w:themeColor="text1"/>
          <w:shd w:val="clear" w:color="auto" w:fill="FFFFFF"/>
        </w:rPr>
        <w:t>ffects</w:t>
      </w:r>
      <w:r w:rsidR="00D94D0B" w:rsidRPr="00CA777D">
        <w:rPr>
          <w:color w:val="000000" w:themeColor="text1"/>
          <w:shd w:val="clear" w:color="auto" w:fill="FFFFFF"/>
        </w:rPr>
        <w:t xml:space="preserve"> </w:t>
      </w:r>
      <w:r w:rsidR="005B0456" w:rsidRPr="00CA777D">
        <w:rPr>
          <w:color w:val="000000" w:themeColor="text1"/>
          <w:shd w:val="clear" w:color="auto" w:fill="FFFFFF"/>
        </w:rPr>
        <w:t>(</w:t>
      </w:r>
      <w:r w:rsidR="00F10B0E" w:rsidRPr="00CA777D">
        <w:rPr>
          <w:color w:val="000000" w:themeColor="text1"/>
          <w:shd w:val="clear" w:color="auto" w:fill="FFFFFF"/>
        </w:rPr>
        <w:t xml:space="preserve">actions </w:t>
      </w:r>
      <w:r w:rsidR="002D7D20" w:rsidRPr="00CA777D">
        <w:rPr>
          <w:color w:val="000000" w:themeColor="text1"/>
          <w:shd w:val="clear" w:color="auto" w:fill="FFFFFF"/>
        </w:rPr>
        <w:t xml:space="preserve">contrary </w:t>
      </w:r>
      <w:r w:rsidR="00F10B0E" w:rsidRPr="00CA777D">
        <w:rPr>
          <w:color w:val="000000" w:themeColor="text1"/>
          <w:shd w:val="clear" w:color="auto" w:fill="FFFFFF"/>
        </w:rPr>
        <w:t>to persuasion efforts</w:t>
      </w:r>
      <w:r w:rsidR="00741751" w:rsidRPr="00CA777D">
        <w:rPr>
          <w:color w:val="000000" w:themeColor="text1"/>
          <w:shd w:val="clear" w:color="auto" w:fill="FFFFFF"/>
        </w:rPr>
        <w:t>; s</w:t>
      </w:r>
      <w:r w:rsidR="005B0456" w:rsidRPr="00CA777D">
        <w:rPr>
          <w:color w:val="000000" w:themeColor="text1"/>
          <w:shd w:val="clear" w:color="auto" w:fill="FFFFFF"/>
        </w:rPr>
        <w:t xml:space="preserve">ee </w:t>
      </w:r>
      <w:r w:rsidR="005B0456" w:rsidRPr="00CA777D">
        <w:rPr>
          <w:color w:val="000000" w:themeColor="text1"/>
        </w:rPr>
        <w:t>Bessarabova</w:t>
      </w:r>
      <w:r w:rsidR="00060CCF" w:rsidRPr="00CA777D">
        <w:rPr>
          <w:color w:val="000000" w:themeColor="text1"/>
        </w:rPr>
        <w:t xml:space="preserve"> et al., </w:t>
      </w:r>
      <w:r w:rsidR="005B0456" w:rsidRPr="00CA777D">
        <w:rPr>
          <w:color w:val="000000" w:themeColor="text1"/>
        </w:rPr>
        <w:t>2013) are inherently counterproductive to persuasive messaging efforts.</w:t>
      </w:r>
      <w:r w:rsidR="005051E9" w:rsidRPr="00CA777D">
        <w:rPr>
          <w:color w:val="000000" w:themeColor="text1"/>
        </w:rPr>
        <w:t xml:space="preserve"> </w:t>
      </w:r>
      <w:r w:rsidR="00D94D0B" w:rsidRPr="00CA777D">
        <w:rPr>
          <w:color w:val="000000" w:themeColor="text1"/>
          <w:shd w:val="clear" w:color="auto" w:fill="FFFFFF"/>
        </w:rPr>
        <w:t xml:space="preserve">Cognitively, reactant individuals may </w:t>
      </w:r>
      <w:r w:rsidR="005B0456" w:rsidRPr="00CA777D">
        <w:rPr>
          <w:color w:val="000000" w:themeColor="text1"/>
          <w:shd w:val="clear" w:color="auto" w:fill="FFFFFF"/>
        </w:rPr>
        <w:t xml:space="preserve">engage in source derogation or downplaying the threat and its significance. </w:t>
      </w:r>
      <w:r w:rsidR="005051E9" w:rsidRPr="00CA777D">
        <w:rPr>
          <w:color w:val="000000" w:themeColor="text1"/>
        </w:rPr>
        <w:t xml:space="preserve">Often exacerbated by displays of anger, aggression, and hostility towards the message, threat, or source itself, the behavioral and cognitive effects of reactance </w:t>
      </w:r>
      <w:r w:rsidR="00F378EF" w:rsidRPr="00CA777D">
        <w:rPr>
          <w:color w:val="000000" w:themeColor="text1"/>
        </w:rPr>
        <w:t>serve</w:t>
      </w:r>
      <w:r w:rsidR="005051E9" w:rsidRPr="00CA777D">
        <w:rPr>
          <w:color w:val="000000" w:themeColor="text1"/>
        </w:rPr>
        <w:t xml:space="preserve"> as a major barrier to persuasive messaging efforts across disciplines</w:t>
      </w:r>
      <w:r w:rsidR="00BC6461" w:rsidRPr="00CA777D">
        <w:rPr>
          <w:color w:val="000000" w:themeColor="text1"/>
        </w:rPr>
        <w:t xml:space="preserve"> (</w:t>
      </w:r>
      <w:proofErr w:type="spellStart"/>
      <w:r w:rsidR="00741751" w:rsidRPr="00CA777D">
        <w:rPr>
          <w:color w:val="000000" w:themeColor="text1"/>
        </w:rPr>
        <w:t>S</w:t>
      </w:r>
      <w:r w:rsidR="00BC6461" w:rsidRPr="00CA777D">
        <w:rPr>
          <w:color w:val="000000" w:themeColor="text1"/>
        </w:rPr>
        <w:t>teindl</w:t>
      </w:r>
      <w:proofErr w:type="spellEnd"/>
      <w:r w:rsidR="00BC6461" w:rsidRPr="00CA777D">
        <w:rPr>
          <w:color w:val="000000" w:themeColor="text1"/>
        </w:rPr>
        <w:t xml:space="preserve"> et al., 2015).</w:t>
      </w:r>
    </w:p>
    <w:p w14:paraId="140FA7CB" w14:textId="7453F8EE" w:rsidR="00060CCF" w:rsidRPr="00CA777D" w:rsidRDefault="00543F24" w:rsidP="003846A4">
      <w:pPr>
        <w:pStyle w:val="NormalWeb"/>
        <w:widowControl w:val="0"/>
        <w:spacing w:before="0" w:beforeAutospacing="0" w:after="0" w:afterAutospacing="0" w:line="480" w:lineRule="auto"/>
        <w:contextualSpacing/>
        <w:rPr>
          <w:b/>
          <w:bCs/>
          <w:i/>
          <w:iCs/>
          <w:color w:val="000000" w:themeColor="text1"/>
        </w:rPr>
      </w:pPr>
      <w:bookmarkStart w:id="10" w:name="_Toc81427607"/>
      <w:r w:rsidRPr="00CA777D">
        <w:rPr>
          <w:rStyle w:val="Heading3Char"/>
          <w:rFonts w:cs="Times New Roman"/>
          <w:i/>
          <w:iCs/>
        </w:rPr>
        <w:t>Reactance in Public Health Campaign Messages</w:t>
      </w:r>
      <w:bookmarkEnd w:id="10"/>
      <w:r w:rsidR="00182202" w:rsidRPr="00CA777D">
        <w:rPr>
          <w:b/>
          <w:bCs/>
          <w:i/>
          <w:iCs/>
          <w:color w:val="000000" w:themeColor="text1"/>
        </w:rPr>
        <w:t xml:space="preserve"> </w:t>
      </w:r>
    </w:p>
    <w:p w14:paraId="1E3456CD" w14:textId="5481CA15" w:rsidR="00041532" w:rsidRPr="00CA777D" w:rsidRDefault="00543F24" w:rsidP="00F10B0E">
      <w:pPr>
        <w:pStyle w:val="NormalWeb"/>
        <w:widowControl w:val="0"/>
        <w:spacing w:before="0" w:beforeAutospacing="0" w:after="0" w:afterAutospacing="0" w:line="480" w:lineRule="auto"/>
        <w:ind w:firstLine="720"/>
        <w:contextualSpacing/>
        <w:rPr>
          <w:b/>
          <w:bCs/>
          <w:color w:val="000000" w:themeColor="text1"/>
        </w:rPr>
      </w:pPr>
      <w:r w:rsidRPr="00CA777D">
        <w:rPr>
          <w:color w:val="000000" w:themeColor="text1"/>
        </w:rPr>
        <w:t>In the context of public health campaigns such as anti-smoking efforts, it comes as no surprise that reactance plays a significant role in both simple message rejection as well</w:t>
      </w:r>
      <w:r w:rsidR="002C2157" w:rsidRPr="00CA777D">
        <w:rPr>
          <w:color w:val="000000" w:themeColor="text1"/>
        </w:rPr>
        <w:t xml:space="preserve"> as the proliferation of deliberate, maladaptive health behaviors</w:t>
      </w:r>
      <w:r w:rsidR="00AC6D2E" w:rsidRPr="00CA777D">
        <w:rPr>
          <w:color w:val="000000" w:themeColor="text1"/>
        </w:rPr>
        <w:t xml:space="preserve"> (</w:t>
      </w:r>
      <w:r w:rsidR="00772241" w:rsidRPr="00CA777D">
        <w:rPr>
          <w:color w:val="000000" w:themeColor="text1"/>
        </w:rPr>
        <w:t xml:space="preserve">C. H. </w:t>
      </w:r>
      <w:r w:rsidR="00AC6D2E" w:rsidRPr="00CA777D">
        <w:rPr>
          <w:color w:val="000000" w:themeColor="text1"/>
        </w:rPr>
        <w:t>Miller &amp; Quick, 2010)</w:t>
      </w:r>
      <w:r w:rsidR="002C2157" w:rsidRPr="00CA777D">
        <w:rPr>
          <w:color w:val="000000" w:themeColor="text1"/>
        </w:rPr>
        <w:t>.</w:t>
      </w:r>
      <w:r w:rsidR="003C20D2" w:rsidRPr="00CA777D">
        <w:rPr>
          <w:color w:val="000000" w:themeColor="text1"/>
        </w:rPr>
        <w:t xml:space="preserve"> </w:t>
      </w:r>
      <w:r w:rsidR="00D30C26" w:rsidRPr="00CA777D">
        <w:rPr>
          <w:color w:val="000000" w:themeColor="text1"/>
        </w:rPr>
        <w:t xml:space="preserve">Public health </w:t>
      </w:r>
      <w:r w:rsidR="003D076E" w:rsidRPr="00CA777D">
        <w:rPr>
          <w:color w:val="000000" w:themeColor="text1"/>
        </w:rPr>
        <w:t>campaigns</w:t>
      </w:r>
      <w:r w:rsidR="00D30C26" w:rsidRPr="00CA777D">
        <w:rPr>
          <w:color w:val="000000" w:themeColor="text1"/>
        </w:rPr>
        <w:t xml:space="preserve"> </w:t>
      </w:r>
      <w:r w:rsidR="003D076E" w:rsidRPr="00CA777D">
        <w:rPr>
          <w:color w:val="000000" w:themeColor="text1"/>
        </w:rPr>
        <w:t xml:space="preserve">by definition </w:t>
      </w:r>
      <w:r w:rsidR="00D30C26" w:rsidRPr="00CA777D">
        <w:rPr>
          <w:color w:val="000000" w:themeColor="text1"/>
        </w:rPr>
        <w:t xml:space="preserve">aim to </w:t>
      </w:r>
      <w:r w:rsidR="003D076E" w:rsidRPr="00CA777D">
        <w:rPr>
          <w:color w:val="000000" w:themeColor="text1"/>
          <w:shd w:val="clear" w:color="auto" w:fill="FFFFFF"/>
        </w:rPr>
        <w:t>persuade individuals into (or away from) behaviors that will improve (or harm) their health</w:t>
      </w:r>
      <w:r w:rsidR="00370579" w:rsidRPr="00CA777D">
        <w:rPr>
          <w:color w:val="000000" w:themeColor="text1"/>
          <w:shd w:val="clear" w:color="auto" w:fill="FFFFFF"/>
        </w:rPr>
        <w:t xml:space="preserve"> (Heath, 2005)</w:t>
      </w:r>
      <w:r w:rsidR="003D076E" w:rsidRPr="00CA777D">
        <w:rPr>
          <w:color w:val="000000" w:themeColor="text1"/>
          <w:shd w:val="clear" w:color="auto" w:fill="FFFFFF"/>
        </w:rPr>
        <w:t xml:space="preserve">. Such efforts have long been </w:t>
      </w:r>
      <w:r w:rsidR="006A04C0" w:rsidRPr="00CA777D">
        <w:rPr>
          <w:color w:val="000000" w:themeColor="text1"/>
          <w:shd w:val="clear" w:color="auto" w:fill="FFFFFF"/>
        </w:rPr>
        <w:t>examined</w:t>
      </w:r>
      <w:r w:rsidR="003D076E" w:rsidRPr="00CA777D">
        <w:rPr>
          <w:color w:val="000000" w:themeColor="text1"/>
          <w:shd w:val="clear" w:color="auto" w:fill="FFFFFF"/>
        </w:rPr>
        <w:t xml:space="preserve"> in the context of psychological reactance and</w:t>
      </w:r>
      <w:r w:rsidR="002D7D20" w:rsidRPr="00CA777D">
        <w:rPr>
          <w:color w:val="000000" w:themeColor="text1"/>
          <w:shd w:val="clear" w:color="auto" w:fill="FFFFFF"/>
        </w:rPr>
        <w:t>,</w:t>
      </w:r>
      <w:r w:rsidR="003D076E" w:rsidRPr="00CA777D">
        <w:rPr>
          <w:color w:val="000000" w:themeColor="text1"/>
          <w:shd w:val="clear" w:color="auto" w:fill="FFFFFF"/>
        </w:rPr>
        <w:t xml:space="preserve"> thus</w:t>
      </w:r>
      <w:r w:rsidR="002D7D20" w:rsidRPr="00CA777D">
        <w:rPr>
          <w:color w:val="000000" w:themeColor="text1"/>
          <w:shd w:val="clear" w:color="auto" w:fill="FFFFFF"/>
        </w:rPr>
        <w:t>,</w:t>
      </w:r>
      <w:r w:rsidR="003D076E" w:rsidRPr="00CA777D">
        <w:rPr>
          <w:color w:val="000000" w:themeColor="text1"/>
          <w:shd w:val="clear" w:color="auto" w:fill="FFFFFF"/>
        </w:rPr>
        <w:t xml:space="preserve"> provide relevant insights into various elements that affect message adherence and campaign effectiveness</w:t>
      </w:r>
      <w:r w:rsidR="002F5A16" w:rsidRPr="00CA777D">
        <w:rPr>
          <w:color w:val="000000" w:themeColor="text1"/>
          <w:shd w:val="clear" w:color="auto" w:fill="FFFFFF"/>
        </w:rPr>
        <w:t xml:space="preserve"> (</w:t>
      </w:r>
      <w:r w:rsidR="002F5A16" w:rsidRPr="00CA777D">
        <w:rPr>
          <w:color w:val="000000" w:themeColor="text1"/>
        </w:rPr>
        <w:t>Clayton</w:t>
      </w:r>
      <w:r w:rsidR="002D7D20" w:rsidRPr="00CA777D">
        <w:rPr>
          <w:color w:val="000000" w:themeColor="text1"/>
        </w:rPr>
        <w:t xml:space="preserve"> et al.</w:t>
      </w:r>
      <w:r w:rsidR="002F5A16" w:rsidRPr="00CA777D">
        <w:rPr>
          <w:color w:val="000000" w:themeColor="text1"/>
        </w:rPr>
        <w:t>, 2017)</w:t>
      </w:r>
      <w:r w:rsidR="003D076E" w:rsidRPr="00CA777D">
        <w:rPr>
          <w:color w:val="000000" w:themeColor="text1"/>
          <w:shd w:val="clear" w:color="auto" w:fill="FFFFFF"/>
        </w:rPr>
        <w:t xml:space="preserve">. Investigations into anti-smoking messages have demonstrated that </w:t>
      </w:r>
      <w:r w:rsidR="00D57210" w:rsidRPr="00CA777D">
        <w:rPr>
          <w:color w:val="000000" w:themeColor="text1"/>
          <w:shd w:val="clear" w:color="auto" w:fill="FFFFFF"/>
        </w:rPr>
        <w:t xml:space="preserve">when unhealthy </w:t>
      </w:r>
      <w:r w:rsidR="006A04C0" w:rsidRPr="00CA777D">
        <w:rPr>
          <w:color w:val="000000" w:themeColor="text1"/>
          <w:shd w:val="clear" w:color="auto" w:fill="FFFFFF"/>
        </w:rPr>
        <w:t>behaviors</w:t>
      </w:r>
      <w:r w:rsidR="00D57210" w:rsidRPr="00CA777D">
        <w:rPr>
          <w:color w:val="000000" w:themeColor="text1"/>
          <w:shd w:val="clear" w:color="auto" w:fill="FFFFFF"/>
        </w:rPr>
        <w:t xml:space="preserve"> are depicted alongside their respective consequences, </w:t>
      </w:r>
      <w:r w:rsidR="00505DB1" w:rsidRPr="00CA777D">
        <w:rPr>
          <w:color w:val="000000" w:themeColor="text1"/>
          <w:shd w:val="clear" w:color="auto" w:fill="FFFFFF"/>
        </w:rPr>
        <w:t xml:space="preserve">not only can mortality salience affect messaging (Wong et al., 2017), but </w:t>
      </w:r>
      <w:r w:rsidR="00EE535E" w:rsidRPr="00CA777D">
        <w:rPr>
          <w:color w:val="000000" w:themeColor="text1"/>
          <w:shd w:val="clear" w:color="auto" w:fill="FFFFFF"/>
        </w:rPr>
        <w:t xml:space="preserve">also </w:t>
      </w:r>
      <w:r w:rsidR="00D57210" w:rsidRPr="00CA777D">
        <w:rPr>
          <w:color w:val="000000" w:themeColor="text1"/>
          <w:shd w:val="clear" w:color="auto" w:fill="FFFFFF"/>
        </w:rPr>
        <w:t>reactance can be elicited</w:t>
      </w:r>
      <w:r w:rsidR="00505DB1" w:rsidRPr="00CA777D">
        <w:rPr>
          <w:color w:val="000000" w:themeColor="text1"/>
          <w:shd w:val="clear" w:color="auto" w:fill="FFFFFF"/>
        </w:rPr>
        <w:t xml:space="preserve"> as well</w:t>
      </w:r>
      <w:r w:rsidR="00D57210" w:rsidRPr="00CA777D">
        <w:rPr>
          <w:color w:val="000000" w:themeColor="text1"/>
          <w:shd w:val="clear" w:color="auto" w:fill="FFFFFF"/>
        </w:rPr>
        <w:t xml:space="preserve"> (</w:t>
      </w:r>
      <w:r w:rsidR="00AF63EC" w:rsidRPr="00CA777D">
        <w:rPr>
          <w:color w:val="000000" w:themeColor="text1"/>
          <w:shd w:val="clear" w:color="auto" w:fill="FFFFFF"/>
        </w:rPr>
        <w:t>Henriksen et al., 2006</w:t>
      </w:r>
      <w:r w:rsidR="00D57210" w:rsidRPr="00CA777D">
        <w:rPr>
          <w:color w:val="000000" w:themeColor="text1"/>
          <w:shd w:val="clear" w:color="auto" w:fill="FFFFFF"/>
        </w:rPr>
        <w:t xml:space="preserve">). </w:t>
      </w:r>
      <w:r w:rsidR="003039FD" w:rsidRPr="00CA777D">
        <w:rPr>
          <w:color w:val="000000" w:themeColor="text1"/>
        </w:rPr>
        <w:t xml:space="preserve">Similarly, Quick and Stephenson (2008) demonstrated that </w:t>
      </w:r>
      <w:r w:rsidR="003039FD" w:rsidRPr="00CA777D">
        <w:rPr>
          <w:color w:val="000000" w:themeColor="text1"/>
          <w:shd w:val="clear" w:color="auto" w:fill="FFFFFF"/>
        </w:rPr>
        <w:t>v</w:t>
      </w:r>
      <w:r w:rsidR="00D57210" w:rsidRPr="00CA777D">
        <w:rPr>
          <w:color w:val="000000" w:themeColor="text1"/>
          <w:shd w:val="clear" w:color="auto" w:fill="FFFFFF"/>
        </w:rPr>
        <w:t xml:space="preserve">ivid, often graphic, </w:t>
      </w:r>
      <w:r w:rsidR="003039FD" w:rsidRPr="00CA777D">
        <w:rPr>
          <w:color w:val="000000" w:themeColor="text1"/>
          <w:shd w:val="clear" w:color="auto" w:fill="FFFFFF"/>
        </w:rPr>
        <w:t>messages conveying th</w:t>
      </w:r>
      <w:r w:rsidR="00EE535E" w:rsidRPr="00CA777D">
        <w:rPr>
          <w:color w:val="000000" w:themeColor="text1"/>
          <w:shd w:val="clear" w:color="auto" w:fill="FFFFFF"/>
        </w:rPr>
        <w:t>e</w:t>
      </w:r>
      <w:r w:rsidR="00D57210" w:rsidRPr="00CA777D">
        <w:rPr>
          <w:color w:val="000000" w:themeColor="text1"/>
          <w:shd w:val="clear" w:color="auto" w:fill="FFFFFF"/>
        </w:rPr>
        <w:t xml:space="preserve"> negative health threats of </w:t>
      </w:r>
      <w:r w:rsidR="006A04C0" w:rsidRPr="00CA777D">
        <w:rPr>
          <w:color w:val="000000" w:themeColor="text1"/>
          <w:shd w:val="clear" w:color="auto" w:fill="FFFFFF"/>
        </w:rPr>
        <w:t>smoking</w:t>
      </w:r>
      <w:r w:rsidR="00D57210" w:rsidRPr="00CA777D">
        <w:rPr>
          <w:color w:val="000000" w:themeColor="text1"/>
          <w:shd w:val="clear" w:color="auto" w:fill="FFFFFF"/>
        </w:rPr>
        <w:t xml:space="preserve"> significantly increase</w:t>
      </w:r>
      <w:r w:rsidR="00EE535E" w:rsidRPr="00CA777D">
        <w:rPr>
          <w:color w:val="000000" w:themeColor="text1"/>
          <w:shd w:val="clear" w:color="auto" w:fill="FFFFFF"/>
        </w:rPr>
        <w:t>d</w:t>
      </w:r>
      <w:r w:rsidR="00D57210" w:rsidRPr="00CA777D">
        <w:rPr>
          <w:color w:val="000000" w:themeColor="text1"/>
          <w:shd w:val="clear" w:color="auto" w:fill="FFFFFF"/>
        </w:rPr>
        <w:t xml:space="preserve"> freedom threat</w:t>
      </w:r>
      <w:r w:rsidR="003039FD" w:rsidRPr="00CA777D">
        <w:rPr>
          <w:color w:val="000000" w:themeColor="text1"/>
          <w:shd w:val="clear" w:color="auto" w:fill="FFFFFF"/>
        </w:rPr>
        <w:t xml:space="preserve">. More recently, the role of reactance in public health communication has been </w:t>
      </w:r>
      <w:r w:rsidR="00B30234" w:rsidRPr="00CA777D">
        <w:rPr>
          <w:color w:val="000000" w:themeColor="text1"/>
          <w:shd w:val="clear" w:color="auto" w:fill="FFFFFF"/>
        </w:rPr>
        <w:t>extended to the COVID-19 pandemic and the plethora of responses to ever-changing public health guidance (Ma &amp; Miller, 2021).</w:t>
      </w:r>
    </w:p>
    <w:p w14:paraId="755D2650" w14:textId="69F8B0C6" w:rsidR="00A40DBE" w:rsidRPr="00CA777D" w:rsidRDefault="003039FD" w:rsidP="00F10B0E">
      <w:pPr>
        <w:widowControl w:val="0"/>
        <w:spacing w:line="480" w:lineRule="auto"/>
        <w:ind w:firstLine="720"/>
        <w:contextualSpacing/>
        <w:rPr>
          <w:color w:val="000000" w:themeColor="text1"/>
        </w:rPr>
      </w:pPr>
      <w:r w:rsidRPr="00CA777D">
        <w:rPr>
          <w:color w:val="000000" w:themeColor="text1"/>
        </w:rPr>
        <w:lastRenderedPageBreak/>
        <w:t>Likewise, m</w:t>
      </w:r>
      <w:r w:rsidR="00A40DBE" w:rsidRPr="00CA777D">
        <w:rPr>
          <w:color w:val="000000" w:themeColor="text1"/>
        </w:rPr>
        <w:t xml:space="preserve">eta-analytic findings investigating reactance in a multitude of health-related messaging contexts such as binge drinking, exercise, and tanning demonstrate </w:t>
      </w:r>
      <w:r w:rsidR="009232FF" w:rsidRPr="00CA777D">
        <w:rPr>
          <w:color w:val="000000" w:themeColor="text1"/>
        </w:rPr>
        <w:t>that</w:t>
      </w:r>
      <w:r w:rsidR="00A40DBE" w:rsidRPr="00CA777D">
        <w:rPr>
          <w:color w:val="000000" w:themeColor="text1"/>
        </w:rPr>
        <w:t xml:space="preserve"> threats to freedom reduce message effectiveness (Rains, 2013). Numerous studies have </w:t>
      </w:r>
      <w:r w:rsidR="009232FF" w:rsidRPr="00CA777D">
        <w:rPr>
          <w:color w:val="000000" w:themeColor="text1"/>
        </w:rPr>
        <w:t xml:space="preserve">shown </w:t>
      </w:r>
      <w:r w:rsidR="004F489C" w:rsidRPr="00CA777D">
        <w:rPr>
          <w:color w:val="000000" w:themeColor="text1"/>
        </w:rPr>
        <w:t>the</w:t>
      </w:r>
      <w:r w:rsidR="00A40DBE" w:rsidRPr="00CA777D">
        <w:rPr>
          <w:color w:val="000000" w:themeColor="text1"/>
        </w:rPr>
        <w:t xml:space="preserve"> effects of mortality salience induction from the theoretical perspectives of TMHM (</w:t>
      </w:r>
      <w:r w:rsidR="00505DB1" w:rsidRPr="00CA777D">
        <w:rPr>
          <w:color w:val="000000" w:themeColor="text1"/>
        </w:rPr>
        <w:t xml:space="preserve">Cox et al., 2009; </w:t>
      </w:r>
      <w:r w:rsidR="000601D3" w:rsidRPr="00CA777D">
        <w:rPr>
          <w:color w:val="000000" w:themeColor="text1"/>
        </w:rPr>
        <w:t xml:space="preserve">Martin &amp; </w:t>
      </w:r>
      <w:proofErr w:type="spellStart"/>
      <w:r w:rsidR="000601D3" w:rsidRPr="00CA777D">
        <w:rPr>
          <w:color w:val="000000" w:themeColor="text1"/>
        </w:rPr>
        <w:t>Kamis</w:t>
      </w:r>
      <w:proofErr w:type="spellEnd"/>
      <w:r w:rsidR="000601D3" w:rsidRPr="00CA777D">
        <w:rPr>
          <w:color w:val="000000" w:themeColor="text1"/>
        </w:rPr>
        <w:t xml:space="preserve">, 2019; </w:t>
      </w:r>
      <w:r w:rsidR="00A40DBE" w:rsidRPr="00CA777D">
        <w:rPr>
          <w:color w:val="000000" w:themeColor="text1"/>
        </w:rPr>
        <w:t>Routledge et al., 2004)</w:t>
      </w:r>
      <w:r w:rsidR="00EE535E" w:rsidRPr="00CA777D">
        <w:rPr>
          <w:color w:val="000000" w:themeColor="text1"/>
        </w:rPr>
        <w:t>. Likewise,</w:t>
      </w:r>
      <w:r w:rsidR="00A40DBE" w:rsidRPr="00CA777D">
        <w:rPr>
          <w:color w:val="000000" w:themeColor="text1"/>
        </w:rPr>
        <w:t xml:space="preserve"> </w:t>
      </w:r>
      <w:r w:rsidR="003778CA" w:rsidRPr="00CA777D">
        <w:rPr>
          <w:color w:val="000000" w:themeColor="text1"/>
        </w:rPr>
        <w:t xml:space="preserve">the effects of </w:t>
      </w:r>
      <w:r w:rsidR="00A40DBE" w:rsidRPr="00CA777D">
        <w:rPr>
          <w:color w:val="000000" w:themeColor="text1"/>
        </w:rPr>
        <w:t xml:space="preserve">reactance </w:t>
      </w:r>
      <w:r w:rsidR="003778CA" w:rsidRPr="00CA777D">
        <w:rPr>
          <w:color w:val="000000" w:themeColor="text1"/>
        </w:rPr>
        <w:t xml:space="preserve">have been extensively studied </w:t>
      </w:r>
      <w:r w:rsidR="00A40DBE" w:rsidRPr="00CA777D">
        <w:rPr>
          <w:color w:val="000000" w:themeColor="text1"/>
        </w:rPr>
        <w:t>(</w:t>
      </w:r>
      <w:proofErr w:type="spellStart"/>
      <w:r w:rsidR="007A65D6" w:rsidRPr="00CA777D">
        <w:rPr>
          <w:color w:val="000000" w:themeColor="text1"/>
        </w:rPr>
        <w:t>LaVoie</w:t>
      </w:r>
      <w:proofErr w:type="spellEnd"/>
      <w:r w:rsidR="007A65D6" w:rsidRPr="00CA777D">
        <w:rPr>
          <w:color w:val="000000" w:themeColor="text1"/>
        </w:rPr>
        <w:t xml:space="preserve"> et al., 2015; </w:t>
      </w:r>
      <w:r w:rsidR="00772241" w:rsidRPr="00CA777D">
        <w:rPr>
          <w:color w:val="000000" w:themeColor="text1"/>
        </w:rPr>
        <w:t xml:space="preserve">C. H. </w:t>
      </w:r>
      <w:r w:rsidR="007A65D6" w:rsidRPr="00CA777D">
        <w:rPr>
          <w:color w:val="000000" w:themeColor="text1"/>
        </w:rPr>
        <w:t xml:space="preserve">Miller &amp; Quick, 2010; </w:t>
      </w:r>
      <w:r w:rsidR="00772241" w:rsidRPr="00CA777D">
        <w:rPr>
          <w:color w:val="000000" w:themeColor="text1"/>
        </w:rPr>
        <w:t xml:space="preserve">C. H. </w:t>
      </w:r>
      <w:r w:rsidR="00A40DBE" w:rsidRPr="00CA777D">
        <w:rPr>
          <w:color w:val="000000" w:themeColor="text1"/>
        </w:rPr>
        <w:t>Miller et al., 2007). Only recently</w:t>
      </w:r>
      <w:r w:rsidR="00EF7E9F" w:rsidRPr="00CA777D">
        <w:rPr>
          <w:color w:val="000000" w:themeColor="text1"/>
        </w:rPr>
        <w:t>,</w:t>
      </w:r>
      <w:r w:rsidR="00A40DBE" w:rsidRPr="00CA777D">
        <w:rPr>
          <w:color w:val="000000" w:themeColor="text1"/>
        </w:rPr>
        <w:t xml:space="preserve"> however, has death awareness been demonstrated to mitigate </w:t>
      </w:r>
      <w:r w:rsidR="008E5C65" w:rsidRPr="00CA777D">
        <w:rPr>
          <w:color w:val="000000" w:themeColor="text1"/>
        </w:rPr>
        <w:t>threat to freedom perceptions</w:t>
      </w:r>
      <w:r w:rsidR="003778CA" w:rsidRPr="00CA777D">
        <w:rPr>
          <w:color w:val="000000" w:themeColor="text1"/>
        </w:rPr>
        <w:t>, demonstrating mortality salience as a boundary condition for psychological reactance</w:t>
      </w:r>
      <w:r w:rsidR="008E5C65" w:rsidRPr="00CA777D">
        <w:rPr>
          <w:color w:val="000000" w:themeColor="text1"/>
        </w:rPr>
        <w:t xml:space="preserve"> </w:t>
      </w:r>
      <w:r w:rsidR="00A40DBE" w:rsidRPr="00CA777D">
        <w:rPr>
          <w:color w:val="000000" w:themeColor="text1"/>
        </w:rPr>
        <w:t>(Bessarabova &amp; Massey, 2020). </w:t>
      </w:r>
    </w:p>
    <w:p w14:paraId="6C52E20F" w14:textId="34F965B7" w:rsidR="00A40DBE" w:rsidRPr="00CA777D" w:rsidRDefault="00A40DBE" w:rsidP="00AF63EC">
      <w:pPr>
        <w:pStyle w:val="Heading2"/>
        <w:keepNext w:val="0"/>
        <w:keepLines w:val="0"/>
        <w:widowControl w:val="0"/>
        <w:spacing w:line="480" w:lineRule="auto"/>
        <w:contextualSpacing/>
        <w:rPr>
          <w:rFonts w:cs="Times New Roman"/>
          <w:szCs w:val="24"/>
        </w:rPr>
      </w:pPr>
      <w:bookmarkStart w:id="11" w:name="_Toc81427608"/>
      <w:r w:rsidRPr="00CA777D">
        <w:rPr>
          <w:rFonts w:cs="Times New Roman"/>
          <w:szCs w:val="24"/>
        </w:rPr>
        <w:t>Integrating the TMHM with TPR</w:t>
      </w:r>
      <w:bookmarkEnd w:id="11"/>
    </w:p>
    <w:p w14:paraId="0100AC76" w14:textId="0A954826" w:rsidR="00A40DBE" w:rsidRPr="00CA777D" w:rsidRDefault="00A40DBE" w:rsidP="00AF63EC">
      <w:pPr>
        <w:widowControl w:val="0"/>
        <w:spacing w:line="480" w:lineRule="auto"/>
        <w:ind w:firstLine="720"/>
        <w:contextualSpacing/>
        <w:rPr>
          <w:color w:val="000000" w:themeColor="text1"/>
        </w:rPr>
      </w:pPr>
      <w:r w:rsidRPr="00CA777D">
        <w:rPr>
          <w:color w:val="000000" w:themeColor="text1"/>
        </w:rPr>
        <w:t>Psychological reactance poses a significant threat to ongoing risk communication and health promotion efforts. However, the way in which reactance can cause message rejection can be counteracted if the message involves a direct, existential, and often immediate threat whereby clear and actionable means of mitigation are presented. Bessarabova and Massey (2020</w:t>
      </w:r>
      <w:r w:rsidR="002B35A0" w:rsidRPr="00CA777D">
        <w:rPr>
          <w:color w:val="000000" w:themeColor="text1"/>
        </w:rPr>
        <w:t xml:space="preserve">) hypothesized that </w:t>
      </w:r>
      <w:r w:rsidRPr="00CA777D">
        <w:rPr>
          <w:color w:val="000000" w:themeColor="text1"/>
        </w:rPr>
        <w:t xml:space="preserve">mortality salience </w:t>
      </w:r>
      <w:r w:rsidR="002B35A0" w:rsidRPr="00CA777D">
        <w:rPr>
          <w:color w:val="000000" w:themeColor="text1"/>
        </w:rPr>
        <w:t xml:space="preserve">is a boundary condition for psychological reactance, arguing that relative to existential threats limitations of freedoms are less of a concern. </w:t>
      </w:r>
      <w:r w:rsidR="00A458BC" w:rsidRPr="00CA777D">
        <w:rPr>
          <w:color w:val="000000" w:themeColor="text1"/>
        </w:rPr>
        <w:t>They tested their predictions in two experiments examining the effects of mortality salience and freedom threat in the context of safe</w:t>
      </w:r>
      <w:r w:rsidR="00EF7E9F" w:rsidRPr="00CA777D">
        <w:rPr>
          <w:color w:val="000000" w:themeColor="text1"/>
        </w:rPr>
        <w:t>-</w:t>
      </w:r>
      <w:r w:rsidR="00A458BC" w:rsidRPr="00CA777D">
        <w:rPr>
          <w:color w:val="000000" w:themeColor="text1"/>
        </w:rPr>
        <w:t xml:space="preserve">sex behaviors directed at prevention of </w:t>
      </w:r>
      <w:r w:rsidR="003846A4" w:rsidRPr="00CA777D">
        <w:rPr>
          <w:color w:val="000000" w:themeColor="text1"/>
        </w:rPr>
        <w:t>sexually transmitted diseases (STDs)</w:t>
      </w:r>
      <w:r w:rsidR="00A458BC" w:rsidRPr="00CA777D">
        <w:rPr>
          <w:color w:val="000000" w:themeColor="text1"/>
        </w:rPr>
        <w:t xml:space="preserve">. </w:t>
      </w:r>
      <w:r w:rsidR="00EF7E9F" w:rsidRPr="00CA777D">
        <w:rPr>
          <w:color w:val="000000" w:themeColor="text1"/>
        </w:rPr>
        <w:t>R</w:t>
      </w:r>
      <w:r w:rsidR="002B35A0" w:rsidRPr="00CA777D">
        <w:rPr>
          <w:color w:val="000000" w:themeColor="text1"/>
        </w:rPr>
        <w:t>esults demonstrate</w:t>
      </w:r>
      <w:r w:rsidR="00A458BC" w:rsidRPr="00CA777D">
        <w:rPr>
          <w:color w:val="000000" w:themeColor="text1"/>
        </w:rPr>
        <w:t>d</w:t>
      </w:r>
      <w:r w:rsidR="002B35A0" w:rsidRPr="00CA777D">
        <w:rPr>
          <w:color w:val="000000" w:themeColor="text1"/>
        </w:rPr>
        <w:t xml:space="preserve"> that mortality salience can mitigate </w:t>
      </w:r>
      <w:r w:rsidR="00EF7E9F" w:rsidRPr="00CA777D">
        <w:rPr>
          <w:color w:val="000000" w:themeColor="text1"/>
        </w:rPr>
        <w:t xml:space="preserve">a </w:t>
      </w:r>
      <w:r w:rsidR="002B35A0" w:rsidRPr="00CA777D">
        <w:rPr>
          <w:color w:val="000000" w:themeColor="text1"/>
        </w:rPr>
        <w:t xml:space="preserve">mild freedom threat (Study 1) as well as </w:t>
      </w:r>
      <w:r w:rsidR="00495896" w:rsidRPr="00CA777D">
        <w:rPr>
          <w:color w:val="000000" w:themeColor="text1"/>
        </w:rPr>
        <w:t>high threat</w:t>
      </w:r>
      <w:r w:rsidR="00A458BC" w:rsidRPr="00CA777D">
        <w:rPr>
          <w:color w:val="000000" w:themeColor="text1"/>
        </w:rPr>
        <w:t>-</w:t>
      </w:r>
      <w:r w:rsidR="00495896" w:rsidRPr="00CA777D">
        <w:rPr>
          <w:color w:val="000000" w:themeColor="text1"/>
        </w:rPr>
        <w:t>to</w:t>
      </w:r>
      <w:r w:rsidR="00A458BC" w:rsidRPr="00CA777D">
        <w:rPr>
          <w:color w:val="000000" w:themeColor="text1"/>
        </w:rPr>
        <w:t>-</w:t>
      </w:r>
      <w:r w:rsidR="00495896" w:rsidRPr="00CA777D">
        <w:rPr>
          <w:color w:val="000000" w:themeColor="text1"/>
        </w:rPr>
        <w:t>freedom levels (Study 2). Their study</w:t>
      </w:r>
      <w:r w:rsidR="00A458BC" w:rsidRPr="00CA777D">
        <w:rPr>
          <w:color w:val="000000" w:themeColor="text1"/>
        </w:rPr>
        <w:t xml:space="preserve">, however, only revealed distal effects of mortality salience </w:t>
      </w:r>
      <w:r w:rsidR="00EF7E9F" w:rsidRPr="00CA777D">
        <w:rPr>
          <w:color w:val="000000" w:themeColor="text1"/>
        </w:rPr>
        <w:t xml:space="preserve">and reactance </w:t>
      </w:r>
      <w:r w:rsidR="00A458BC" w:rsidRPr="00CA777D">
        <w:rPr>
          <w:color w:val="000000" w:themeColor="text1"/>
        </w:rPr>
        <w:t>on behavioral intentions as study inductions motivated behavioral intentions promoting procreation rather than safe</w:t>
      </w:r>
      <w:r w:rsidR="00EF7E9F" w:rsidRPr="00CA777D">
        <w:rPr>
          <w:color w:val="000000" w:themeColor="text1"/>
        </w:rPr>
        <w:t>-</w:t>
      </w:r>
      <w:r w:rsidR="00A458BC" w:rsidRPr="00CA777D">
        <w:rPr>
          <w:color w:val="000000" w:themeColor="text1"/>
        </w:rPr>
        <w:t>sex behaviors</w:t>
      </w:r>
      <w:r w:rsidRPr="00CA777D">
        <w:rPr>
          <w:color w:val="000000" w:themeColor="text1"/>
        </w:rPr>
        <w:t xml:space="preserve">. </w:t>
      </w:r>
      <w:r w:rsidR="00EF7E9F" w:rsidRPr="00CA777D">
        <w:rPr>
          <w:color w:val="000000" w:themeColor="text1"/>
        </w:rPr>
        <w:t xml:space="preserve">Explaining their results, </w:t>
      </w:r>
      <w:r w:rsidR="00A36AA3" w:rsidRPr="00CA777D">
        <w:rPr>
          <w:color w:val="000000" w:themeColor="text1"/>
        </w:rPr>
        <w:t xml:space="preserve">Bessarabova and Massey (2020) speculated that “the human impetus to procreate—and </w:t>
      </w:r>
      <w:r w:rsidR="00A36AA3" w:rsidRPr="00CA777D">
        <w:rPr>
          <w:color w:val="000000" w:themeColor="text1"/>
        </w:rPr>
        <w:lastRenderedPageBreak/>
        <w:t>thus continue the species—is so deeply ingrained as a product of adaptation that situations eliciting incentives to procreate (e.g., death awareness) may draw upon primordial motives that transcend dual-model defense systems” (p. 42). Body protective behaviors associate</w:t>
      </w:r>
      <w:r w:rsidR="00E252CE" w:rsidRPr="00CA777D">
        <w:rPr>
          <w:color w:val="000000" w:themeColor="text1"/>
        </w:rPr>
        <w:t>d</w:t>
      </w:r>
      <w:r w:rsidR="00A36AA3" w:rsidRPr="00CA777D">
        <w:rPr>
          <w:color w:val="000000" w:themeColor="text1"/>
        </w:rPr>
        <w:t xml:space="preserve"> with skin cancer prevention do not </w:t>
      </w:r>
      <w:r w:rsidR="000F118A" w:rsidRPr="00CA777D">
        <w:rPr>
          <w:color w:val="000000" w:themeColor="text1"/>
        </w:rPr>
        <w:t>contain</w:t>
      </w:r>
      <w:r w:rsidR="00A36AA3" w:rsidRPr="00CA777D">
        <w:rPr>
          <w:color w:val="000000" w:themeColor="text1"/>
        </w:rPr>
        <w:t xml:space="preserve"> the same evolutionary motivations as procreation, thereby making testing of proximal </w:t>
      </w:r>
      <w:r w:rsidR="00E252CE" w:rsidRPr="00CA777D">
        <w:rPr>
          <w:color w:val="000000" w:themeColor="text1"/>
        </w:rPr>
        <w:t>effects possible.</w:t>
      </w:r>
      <w:r w:rsidR="00EA165E" w:rsidRPr="00CA777D">
        <w:rPr>
          <w:color w:val="000000" w:themeColor="text1"/>
        </w:rPr>
        <w:t xml:space="preserve"> </w:t>
      </w:r>
      <w:r w:rsidR="002F0AE6" w:rsidRPr="00CA777D">
        <w:rPr>
          <w:color w:val="000000" w:themeColor="text1"/>
        </w:rPr>
        <w:t xml:space="preserve">Although on the topic of procreation, one can certainly make mortality salient and in focal awareness, the underlying </w:t>
      </w:r>
      <w:r w:rsidR="00617D98" w:rsidRPr="00CA777D">
        <w:rPr>
          <w:color w:val="000000" w:themeColor="text1"/>
        </w:rPr>
        <w:t>cultural and even biological drive to reproduce likely serves as a special case which leads to behaviors more characteristic of distal defenses (e.g.</w:t>
      </w:r>
      <w:r w:rsidR="00E7142E" w:rsidRPr="00CA777D">
        <w:rPr>
          <w:color w:val="000000" w:themeColor="text1"/>
        </w:rPr>
        <w:t>,</w:t>
      </w:r>
      <w:r w:rsidR="00617D98" w:rsidRPr="00CA777D">
        <w:rPr>
          <w:color w:val="000000" w:themeColor="text1"/>
        </w:rPr>
        <w:t xml:space="preserve"> pushing thoughts outside of focal awareness and not adhering to protective measures) regardless of the effectiveness of the proximal defense arousal. Since preventing skin cancer with sunscreen use lacks such a fundamental evolutionary mechanism, making mortality salient and within focal awareness is more likely to generate typical proximal defense responses such as adaptive health behaviors.     </w:t>
      </w:r>
    </w:p>
    <w:p w14:paraId="11E4D1C2" w14:textId="4FE7EC98" w:rsidR="00A40DBE" w:rsidRPr="00CA777D" w:rsidRDefault="00FC6B36" w:rsidP="00AF63EC">
      <w:pPr>
        <w:widowControl w:val="0"/>
        <w:spacing w:line="480" w:lineRule="auto"/>
        <w:ind w:firstLine="720"/>
        <w:contextualSpacing/>
        <w:rPr>
          <w:color w:val="000000" w:themeColor="text1"/>
        </w:rPr>
      </w:pPr>
      <w:r w:rsidRPr="00CA777D">
        <w:rPr>
          <w:color w:val="000000" w:themeColor="text1"/>
        </w:rPr>
        <w:t>T</w:t>
      </w:r>
      <w:r w:rsidR="00E252CE" w:rsidRPr="00CA777D">
        <w:rPr>
          <w:color w:val="000000" w:themeColor="text1"/>
        </w:rPr>
        <w:t>hus, t</w:t>
      </w:r>
      <w:r w:rsidRPr="00CA777D">
        <w:rPr>
          <w:color w:val="000000" w:themeColor="text1"/>
        </w:rPr>
        <w:t xml:space="preserve">his study provides another test for the integration of TMHM and psychological reactance theory’s predictions using the context of sunscreen use and skin cancer prevention messages. This study aims to replicate how death awareness mitigates psychological reactance and </w:t>
      </w:r>
      <w:r w:rsidR="00E62BD8" w:rsidRPr="00CA777D">
        <w:rPr>
          <w:color w:val="000000" w:themeColor="text1"/>
        </w:rPr>
        <w:t xml:space="preserve">attempts to demonstrate the </w:t>
      </w:r>
      <w:r w:rsidRPr="00CA777D">
        <w:rPr>
          <w:color w:val="000000" w:themeColor="text1"/>
        </w:rPr>
        <w:t xml:space="preserve">adherence to body protective intentions to wear </w:t>
      </w:r>
      <w:r w:rsidR="00F378EF" w:rsidRPr="00CA777D">
        <w:rPr>
          <w:color w:val="000000" w:themeColor="text1"/>
        </w:rPr>
        <w:t>sunscreen</w:t>
      </w:r>
      <w:r w:rsidR="00E62BD8" w:rsidRPr="00CA777D">
        <w:rPr>
          <w:color w:val="000000" w:themeColor="text1"/>
        </w:rPr>
        <w:t xml:space="preserve"> (consistent with proximal defenses)</w:t>
      </w:r>
      <w:r w:rsidR="00F378EF" w:rsidRPr="00CA777D">
        <w:rPr>
          <w:color w:val="000000" w:themeColor="text1"/>
        </w:rPr>
        <w:t>. In</w:t>
      </w:r>
      <w:r w:rsidR="00A40DBE" w:rsidRPr="00CA777D">
        <w:rPr>
          <w:color w:val="000000" w:themeColor="text1"/>
        </w:rPr>
        <w:t xml:space="preserve"> the control, non-death condition, typical reactance responses</w:t>
      </w:r>
      <w:r w:rsidR="00E62BD8" w:rsidRPr="00CA777D">
        <w:rPr>
          <w:color w:val="000000" w:themeColor="text1"/>
        </w:rPr>
        <w:t>—</w:t>
      </w:r>
      <w:r w:rsidR="00A40DBE" w:rsidRPr="00CA777D">
        <w:rPr>
          <w:color w:val="000000" w:themeColor="text1"/>
        </w:rPr>
        <w:t xml:space="preserve">increased </w:t>
      </w:r>
      <w:r w:rsidR="00F32876" w:rsidRPr="00CA777D">
        <w:rPr>
          <w:color w:val="000000" w:themeColor="text1"/>
        </w:rPr>
        <w:t xml:space="preserve">threat perceptions along with </w:t>
      </w:r>
      <w:r w:rsidR="00A40DBE" w:rsidRPr="00CA777D">
        <w:rPr>
          <w:color w:val="000000" w:themeColor="text1"/>
        </w:rPr>
        <w:t xml:space="preserve">anger and negative cognitions </w:t>
      </w:r>
      <w:r w:rsidR="00E62BD8" w:rsidRPr="00CA777D">
        <w:rPr>
          <w:color w:val="000000" w:themeColor="text1"/>
        </w:rPr>
        <w:t xml:space="preserve">and decreased behavioral intentions to comply with message recommendations—prompted by </w:t>
      </w:r>
      <w:r w:rsidR="00A40DBE" w:rsidRPr="00CA777D">
        <w:rPr>
          <w:color w:val="000000" w:themeColor="text1"/>
        </w:rPr>
        <w:t>high threat to freedom</w:t>
      </w:r>
      <w:r w:rsidR="00A40DBE" w:rsidRPr="00CA777D">
        <w:rPr>
          <w:b/>
          <w:bCs/>
          <w:color w:val="000000" w:themeColor="text1"/>
        </w:rPr>
        <w:t xml:space="preserve"> </w:t>
      </w:r>
      <w:r w:rsidR="00A40DBE" w:rsidRPr="00CA777D">
        <w:rPr>
          <w:color w:val="000000" w:themeColor="text1"/>
        </w:rPr>
        <w:t>are expected</w:t>
      </w:r>
      <w:r w:rsidR="000C6A69" w:rsidRPr="00CA777D">
        <w:rPr>
          <w:color w:val="000000" w:themeColor="text1"/>
        </w:rPr>
        <w:t>. In the absence of an existential threat, people’s primary motivation is likely to be restoring the perceived threat to freedom, but</w:t>
      </w:r>
      <w:r w:rsidR="004E20C6" w:rsidRPr="00CA777D">
        <w:rPr>
          <w:color w:val="000000" w:themeColor="text1"/>
        </w:rPr>
        <w:t>,</w:t>
      </w:r>
      <w:r w:rsidR="000C6A69" w:rsidRPr="00CA777D">
        <w:rPr>
          <w:color w:val="000000" w:themeColor="text1"/>
        </w:rPr>
        <w:t xml:space="preserve"> when death awareness is activated, </w:t>
      </w:r>
      <w:r w:rsidR="000C6A69" w:rsidRPr="00CA777D">
        <w:rPr>
          <w:rFonts w:eastAsiaTheme="minorHAnsi"/>
          <w:color w:val="000000" w:themeColor="text1"/>
        </w:rPr>
        <w:t xml:space="preserve">the existential threat and means by which it can be alleviated should present themselves as a more pressing concern than reactance and personal autonomy. </w:t>
      </w:r>
      <w:r w:rsidR="00006585" w:rsidRPr="00CA777D">
        <w:rPr>
          <w:rFonts w:eastAsiaTheme="minorHAnsi"/>
          <w:color w:val="000000" w:themeColor="text1"/>
        </w:rPr>
        <w:t xml:space="preserve">Despite an obvious freedom limiting </w:t>
      </w:r>
      <w:r w:rsidR="00006585" w:rsidRPr="00CA777D">
        <w:rPr>
          <w:rFonts w:eastAsiaTheme="minorHAnsi"/>
          <w:color w:val="000000" w:themeColor="text1"/>
        </w:rPr>
        <w:lastRenderedPageBreak/>
        <w:t>message, given that thoughts of death and dying have been brought into focal awareness, it is expected that people will primarily focus not on the threat to freedom, but instead the source of existential anxiety and means by which they can alleviate such feelings. Given the explicit call to action to alleviate the existential threat, individuals should feel their freedom is less threatened and in turn, less likely to experience reactance. With reactance mitigated, the likelihood of persuasive success in getting individuals to adhere to an otherwise freedom limiting message thus improves thus increasing body protective behaviors</w:t>
      </w:r>
      <w:r w:rsidR="00E7142E" w:rsidRPr="00CA777D">
        <w:rPr>
          <w:rFonts w:eastAsiaTheme="minorHAnsi"/>
          <w:color w:val="000000" w:themeColor="text1"/>
        </w:rPr>
        <w:t>.</w:t>
      </w:r>
      <w:r w:rsidR="00006585" w:rsidRPr="00CA777D">
        <w:rPr>
          <w:rFonts w:eastAsiaTheme="minorHAnsi"/>
          <w:color w:val="000000" w:themeColor="text1"/>
        </w:rPr>
        <w:t xml:space="preserve"> </w:t>
      </w:r>
      <w:r w:rsidR="000C6A69" w:rsidRPr="00CA777D">
        <w:rPr>
          <w:rFonts w:eastAsiaTheme="minorHAnsi"/>
          <w:color w:val="000000" w:themeColor="text1"/>
        </w:rPr>
        <w:t>Thus</w:t>
      </w:r>
      <w:r w:rsidR="00A40DBE" w:rsidRPr="00CA777D">
        <w:rPr>
          <w:color w:val="000000" w:themeColor="text1"/>
        </w:rPr>
        <w:t>, in the death-prime condition</w:t>
      </w:r>
      <w:r w:rsidR="004E20C6" w:rsidRPr="00CA777D">
        <w:rPr>
          <w:color w:val="000000" w:themeColor="text1"/>
        </w:rPr>
        <w:t>,</w:t>
      </w:r>
      <w:r w:rsidR="00A40DBE" w:rsidRPr="00CA777D">
        <w:rPr>
          <w:color w:val="000000" w:themeColor="text1"/>
        </w:rPr>
        <w:t xml:space="preserve"> death awareness should mitigate perceptions of anger, threat, and negative cognitions</w:t>
      </w:r>
      <w:r w:rsidR="004E20C6" w:rsidRPr="00CA777D">
        <w:rPr>
          <w:color w:val="000000" w:themeColor="text1"/>
        </w:rPr>
        <w:t>,</w:t>
      </w:r>
      <w:r w:rsidR="00A40DBE" w:rsidRPr="00CA777D">
        <w:rPr>
          <w:color w:val="000000" w:themeColor="text1"/>
        </w:rPr>
        <w:t xml:space="preserve"> thus alleviating the effects of reactance</w:t>
      </w:r>
      <w:r w:rsidR="004E20C6" w:rsidRPr="00CA777D">
        <w:rPr>
          <w:color w:val="000000" w:themeColor="text1"/>
        </w:rPr>
        <w:t>. In</w:t>
      </w:r>
      <w:r w:rsidR="00E62BD8" w:rsidRPr="00CA777D">
        <w:rPr>
          <w:color w:val="000000" w:themeColor="text1"/>
        </w:rPr>
        <w:t xml:space="preserve"> addition, death awareness paired with high threat to freedom should increase </w:t>
      </w:r>
      <w:r w:rsidR="00561FA0" w:rsidRPr="00CA777D">
        <w:rPr>
          <w:color w:val="000000" w:themeColor="text1"/>
        </w:rPr>
        <w:t>the intentions to engage in body protective behaviors.</w:t>
      </w:r>
      <w:r w:rsidR="00E62BD8" w:rsidRPr="00CA777D">
        <w:rPr>
          <w:color w:val="000000" w:themeColor="text1"/>
        </w:rPr>
        <w:t xml:space="preserve"> </w:t>
      </w:r>
      <w:r w:rsidR="007A351A" w:rsidRPr="00CA777D">
        <w:rPr>
          <w:rFonts w:eastAsiaTheme="minorHAnsi"/>
          <w:color w:val="000000" w:themeColor="text1"/>
        </w:rPr>
        <w:t xml:space="preserve">Based on this reasoning, </w:t>
      </w:r>
      <w:r w:rsidR="00A40DBE" w:rsidRPr="00CA777D">
        <w:rPr>
          <w:color w:val="000000" w:themeColor="text1"/>
        </w:rPr>
        <w:t xml:space="preserve">the following prediction </w:t>
      </w:r>
      <w:r w:rsidR="007A351A" w:rsidRPr="00CA777D">
        <w:rPr>
          <w:color w:val="000000" w:themeColor="text1"/>
        </w:rPr>
        <w:t>is</w:t>
      </w:r>
      <w:r w:rsidR="00A40DBE" w:rsidRPr="00CA777D">
        <w:rPr>
          <w:color w:val="000000" w:themeColor="text1"/>
        </w:rPr>
        <w:t xml:space="preserve"> made:</w:t>
      </w:r>
    </w:p>
    <w:p w14:paraId="124FBD5F" w14:textId="1503A24E" w:rsidR="00A40DBE" w:rsidRPr="00CA777D" w:rsidRDefault="00A40DBE" w:rsidP="00AF63EC">
      <w:pPr>
        <w:widowControl w:val="0"/>
        <w:spacing w:line="480" w:lineRule="auto"/>
        <w:ind w:left="720"/>
        <w:contextualSpacing/>
        <w:rPr>
          <w:color w:val="000000" w:themeColor="text1"/>
        </w:rPr>
      </w:pPr>
      <w:r w:rsidRPr="00CA777D">
        <w:rPr>
          <w:color w:val="000000" w:themeColor="text1"/>
        </w:rPr>
        <w:t xml:space="preserve">H2: Mortality salience interacts with freedom threat such that, when paired with high threat, mortality salience </w:t>
      </w:r>
      <w:r w:rsidR="00D66880" w:rsidRPr="00CA777D">
        <w:rPr>
          <w:color w:val="000000" w:themeColor="text1"/>
        </w:rPr>
        <w:t xml:space="preserve">(a) </w:t>
      </w:r>
      <w:r w:rsidRPr="00CA777D">
        <w:rPr>
          <w:color w:val="000000" w:themeColor="text1"/>
        </w:rPr>
        <w:t xml:space="preserve">reduces threat perceptions and </w:t>
      </w:r>
      <w:r w:rsidR="00D66880" w:rsidRPr="00CA777D">
        <w:rPr>
          <w:color w:val="000000" w:themeColor="text1"/>
        </w:rPr>
        <w:t xml:space="preserve">(b) </w:t>
      </w:r>
      <w:r w:rsidRPr="00CA777D">
        <w:rPr>
          <w:color w:val="000000" w:themeColor="text1"/>
        </w:rPr>
        <w:t>reactance</w:t>
      </w:r>
      <w:r w:rsidR="00D66880" w:rsidRPr="00CA777D">
        <w:rPr>
          <w:color w:val="000000" w:themeColor="text1"/>
        </w:rPr>
        <w:t>, and (c) increases body protective behavioral intentions, relative to the low-threat levels</w:t>
      </w:r>
      <w:r w:rsidRPr="00CA777D">
        <w:rPr>
          <w:color w:val="000000" w:themeColor="text1"/>
        </w:rPr>
        <w:t xml:space="preserve">; but in the control condition, high threat increases </w:t>
      </w:r>
      <w:r w:rsidR="009F21E4" w:rsidRPr="00CA777D">
        <w:rPr>
          <w:color w:val="000000" w:themeColor="text1"/>
        </w:rPr>
        <w:t xml:space="preserve">(d) </w:t>
      </w:r>
      <w:r w:rsidRPr="00CA777D">
        <w:rPr>
          <w:color w:val="000000" w:themeColor="text1"/>
        </w:rPr>
        <w:t xml:space="preserve">threat perceptions and </w:t>
      </w:r>
      <w:r w:rsidR="009F21E4" w:rsidRPr="00CA777D">
        <w:rPr>
          <w:color w:val="000000" w:themeColor="text1"/>
        </w:rPr>
        <w:t xml:space="preserve">(e) </w:t>
      </w:r>
      <w:r w:rsidRPr="00CA777D">
        <w:rPr>
          <w:color w:val="000000" w:themeColor="text1"/>
        </w:rPr>
        <w:t>reactance</w:t>
      </w:r>
      <w:r w:rsidR="008D1A78" w:rsidRPr="00CA777D">
        <w:rPr>
          <w:color w:val="000000" w:themeColor="text1"/>
        </w:rPr>
        <w:t xml:space="preserve"> and </w:t>
      </w:r>
      <w:r w:rsidR="009F21E4" w:rsidRPr="00CA777D">
        <w:rPr>
          <w:color w:val="000000" w:themeColor="text1"/>
        </w:rPr>
        <w:t xml:space="preserve">(f) </w:t>
      </w:r>
      <w:r w:rsidR="008D1A78" w:rsidRPr="00CA777D">
        <w:rPr>
          <w:color w:val="000000" w:themeColor="text1"/>
        </w:rPr>
        <w:t>reduces body protective behavioral intentions</w:t>
      </w:r>
      <w:r w:rsidRPr="00CA777D">
        <w:rPr>
          <w:color w:val="000000" w:themeColor="text1"/>
        </w:rPr>
        <w:t>, relative to low threat. </w:t>
      </w:r>
    </w:p>
    <w:p w14:paraId="1D774B81" w14:textId="77777777" w:rsidR="00D44E49" w:rsidRPr="00CA777D" w:rsidRDefault="00D44E49" w:rsidP="00AF65C1">
      <w:pPr>
        <w:pStyle w:val="Heading1"/>
        <w:rPr>
          <w:rFonts w:cs="Times New Roman"/>
          <w:color w:val="000000" w:themeColor="text1"/>
        </w:rPr>
      </w:pPr>
      <w:bookmarkStart w:id="12" w:name="_Toc81427609"/>
    </w:p>
    <w:p w14:paraId="3B9B003B" w14:textId="77777777" w:rsidR="00D44E49" w:rsidRPr="00CA777D" w:rsidRDefault="00D44E49" w:rsidP="00AF65C1">
      <w:pPr>
        <w:pStyle w:val="Heading1"/>
        <w:rPr>
          <w:rFonts w:cs="Times New Roman"/>
          <w:color w:val="000000" w:themeColor="text1"/>
        </w:rPr>
      </w:pPr>
    </w:p>
    <w:p w14:paraId="643F8FA1" w14:textId="77777777" w:rsidR="00D44E49" w:rsidRPr="00CA777D" w:rsidRDefault="00D44E49" w:rsidP="00AF65C1">
      <w:pPr>
        <w:pStyle w:val="Heading1"/>
        <w:rPr>
          <w:rFonts w:cs="Times New Roman"/>
          <w:color w:val="000000" w:themeColor="text1"/>
        </w:rPr>
      </w:pPr>
    </w:p>
    <w:p w14:paraId="49521359" w14:textId="77777777" w:rsidR="00D44E49" w:rsidRPr="00CA777D" w:rsidRDefault="00D44E49" w:rsidP="00AF65C1">
      <w:pPr>
        <w:pStyle w:val="Heading1"/>
        <w:rPr>
          <w:rFonts w:cs="Times New Roman"/>
          <w:color w:val="000000" w:themeColor="text1"/>
        </w:rPr>
      </w:pPr>
    </w:p>
    <w:p w14:paraId="5B11594B" w14:textId="77777777" w:rsidR="00D44E49" w:rsidRPr="00CA777D" w:rsidRDefault="00D44E49" w:rsidP="00AF65C1">
      <w:pPr>
        <w:pStyle w:val="Heading1"/>
        <w:rPr>
          <w:rFonts w:cs="Times New Roman"/>
          <w:color w:val="000000" w:themeColor="text1"/>
        </w:rPr>
      </w:pPr>
    </w:p>
    <w:p w14:paraId="138AD6CC" w14:textId="77777777" w:rsidR="00D44E49" w:rsidRPr="00CA777D" w:rsidRDefault="00D44E49" w:rsidP="00AF65C1">
      <w:pPr>
        <w:pStyle w:val="Heading1"/>
        <w:rPr>
          <w:rFonts w:cs="Times New Roman"/>
          <w:color w:val="000000" w:themeColor="text1"/>
        </w:rPr>
      </w:pPr>
    </w:p>
    <w:p w14:paraId="0D9B5D24" w14:textId="50C7C4A4" w:rsidR="00A40DBE" w:rsidRPr="00CA777D" w:rsidRDefault="00AF65C1" w:rsidP="00CA777D">
      <w:pPr>
        <w:pStyle w:val="Heading1"/>
        <w:rPr>
          <w:rFonts w:cs="Times New Roman"/>
          <w:color w:val="000000" w:themeColor="text1"/>
        </w:rPr>
      </w:pPr>
      <w:r w:rsidRPr="00CA777D">
        <w:rPr>
          <w:rFonts w:cs="Times New Roman"/>
          <w:color w:val="000000" w:themeColor="text1"/>
        </w:rPr>
        <w:br w:type="column"/>
      </w:r>
      <w:r w:rsidR="00A40DBE" w:rsidRPr="00CA777D">
        <w:rPr>
          <w:rFonts w:cs="Times New Roman"/>
          <w:color w:val="000000" w:themeColor="text1"/>
        </w:rPr>
        <w:lastRenderedPageBreak/>
        <w:t>Chapter 3. Method</w:t>
      </w:r>
      <w:bookmarkEnd w:id="12"/>
    </w:p>
    <w:p w14:paraId="1C50EEF8" w14:textId="77777777" w:rsidR="00A40DBE" w:rsidRPr="00CA777D" w:rsidRDefault="00A40DBE" w:rsidP="00321D34">
      <w:pPr>
        <w:pStyle w:val="Heading2"/>
        <w:keepNext w:val="0"/>
        <w:keepLines w:val="0"/>
        <w:widowControl w:val="0"/>
        <w:spacing w:line="480" w:lineRule="auto"/>
        <w:contextualSpacing/>
        <w:rPr>
          <w:rFonts w:cs="Times New Roman"/>
          <w:szCs w:val="24"/>
        </w:rPr>
      </w:pPr>
      <w:bookmarkStart w:id="13" w:name="_Toc81427611"/>
      <w:r w:rsidRPr="00CA777D">
        <w:rPr>
          <w:rFonts w:cs="Times New Roman"/>
          <w:szCs w:val="24"/>
        </w:rPr>
        <w:t>Participants</w:t>
      </w:r>
      <w:bookmarkEnd w:id="13"/>
    </w:p>
    <w:p w14:paraId="447E98F7" w14:textId="6ADB3E9E" w:rsidR="00513779" w:rsidRPr="00CA777D" w:rsidRDefault="00513779" w:rsidP="00321D34">
      <w:pPr>
        <w:widowControl w:val="0"/>
        <w:spacing w:line="480" w:lineRule="auto"/>
        <w:ind w:firstLine="720"/>
        <w:contextualSpacing/>
        <w:rPr>
          <w:color w:val="000000" w:themeColor="text1"/>
        </w:rPr>
      </w:pPr>
      <w:r w:rsidRPr="00CA777D">
        <w:rPr>
          <w:color w:val="000000" w:themeColor="text1"/>
        </w:rPr>
        <w:t xml:space="preserve">Participants </w:t>
      </w:r>
      <w:r w:rsidR="00FA2D83" w:rsidRPr="00CA777D">
        <w:rPr>
          <w:color w:val="000000" w:themeColor="text1"/>
        </w:rPr>
        <w:t>consisted of 206 adults ranging from 18 to 25</w:t>
      </w:r>
      <w:r w:rsidR="00FA2D83" w:rsidRPr="00CA777D">
        <w:rPr>
          <w:i/>
          <w:iCs/>
          <w:color w:val="000000" w:themeColor="text1"/>
        </w:rPr>
        <w:t xml:space="preserve"> </w:t>
      </w:r>
      <w:r w:rsidR="00FA2D83" w:rsidRPr="00CA777D">
        <w:rPr>
          <w:color w:val="000000" w:themeColor="text1"/>
        </w:rPr>
        <w:t>(</w:t>
      </w:r>
      <w:r w:rsidRPr="00CA777D">
        <w:rPr>
          <w:i/>
          <w:iCs/>
          <w:color w:val="000000" w:themeColor="text1"/>
        </w:rPr>
        <w:t>M</w:t>
      </w:r>
      <w:r w:rsidRPr="00CA777D">
        <w:rPr>
          <w:color w:val="000000" w:themeColor="text1"/>
        </w:rPr>
        <w:t xml:space="preserve"> = 19.43, </w:t>
      </w:r>
      <w:r w:rsidRPr="00CA777D">
        <w:rPr>
          <w:i/>
          <w:iCs/>
          <w:color w:val="000000" w:themeColor="text1"/>
        </w:rPr>
        <w:t>SD</w:t>
      </w:r>
      <w:r w:rsidRPr="00CA777D">
        <w:rPr>
          <w:color w:val="000000" w:themeColor="text1"/>
        </w:rPr>
        <w:t xml:space="preserve"> = 1.46) were recruited from a research participation pool at a large public university in the South-Central US and received extra-credit for their participation.</w:t>
      </w:r>
      <w:r w:rsidR="00FA2D83" w:rsidRPr="00CA777D">
        <w:rPr>
          <w:color w:val="000000" w:themeColor="text1"/>
        </w:rPr>
        <w:t xml:space="preserve"> </w:t>
      </w:r>
      <w:r w:rsidR="00AF65C1" w:rsidRPr="00CA777D">
        <w:rPr>
          <w:color w:val="000000" w:themeColor="text1"/>
        </w:rPr>
        <w:t>Fifty-eight percent</w:t>
      </w:r>
      <w:r w:rsidR="00FA2D83" w:rsidRPr="00CA777D">
        <w:rPr>
          <w:color w:val="000000" w:themeColor="text1"/>
        </w:rPr>
        <w:t xml:space="preserve"> of participants identified as female</w:t>
      </w:r>
      <w:r w:rsidR="00AF65C1" w:rsidRPr="00CA777D">
        <w:rPr>
          <w:color w:val="000000" w:themeColor="text1"/>
        </w:rPr>
        <w:t>,</w:t>
      </w:r>
      <w:r w:rsidR="00FA2D83" w:rsidRPr="00CA777D">
        <w:rPr>
          <w:color w:val="000000" w:themeColor="text1"/>
        </w:rPr>
        <w:t xml:space="preserve"> and a</w:t>
      </w:r>
      <w:r w:rsidRPr="00CA777D">
        <w:rPr>
          <w:color w:val="000000" w:themeColor="text1"/>
        </w:rPr>
        <w:t xml:space="preserve">pproximately 80% of participants self-identified as White, 3% as Black, 5% as Asian, 3% as Native-American, 5% as Hispanic, 0.5% as Middle-Eastern, 1.5% as Central-Asian (Indian/Pakistani), and 1% did not fit into provided categories. </w:t>
      </w:r>
    </w:p>
    <w:p w14:paraId="73E89182" w14:textId="77777777" w:rsidR="00A40DBE" w:rsidRPr="00CA777D" w:rsidRDefault="00A40DBE" w:rsidP="00321D34">
      <w:pPr>
        <w:pStyle w:val="Heading2"/>
        <w:keepNext w:val="0"/>
        <w:keepLines w:val="0"/>
        <w:widowControl w:val="0"/>
        <w:spacing w:line="480" w:lineRule="auto"/>
        <w:contextualSpacing/>
        <w:rPr>
          <w:rFonts w:cs="Times New Roman"/>
          <w:szCs w:val="24"/>
        </w:rPr>
      </w:pPr>
      <w:bookmarkStart w:id="14" w:name="_Toc81427612"/>
      <w:r w:rsidRPr="00CA777D">
        <w:rPr>
          <w:rFonts w:cs="Times New Roman"/>
          <w:szCs w:val="24"/>
        </w:rPr>
        <w:t>Design and Procedure</w:t>
      </w:r>
      <w:bookmarkEnd w:id="14"/>
    </w:p>
    <w:p w14:paraId="2C4CDC43" w14:textId="3AE97FA8" w:rsidR="00A40DBE" w:rsidRPr="00CA777D" w:rsidRDefault="00FA2D83" w:rsidP="00AF65C1">
      <w:pPr>
        <w:widowControl w:val="0"/>
        <w:spacing w:line="480" w:lineRule="auto"/>
        <w:ind w:firstLine="720"/>
        <w:contextualSpacing/>
        <w:rPr>
          <w:color w:val="000000" w:themeColor="text1"/>
        </w:rPr>
      </w:pPr>
      <w:r w:rsidRPr="00CA777D">
        <w:rPr>
          <w:color w:val="000000" w:themeColor="text1"/>
        </w:rPr>
        <w:t xml:space="preserve">This data collection was approved by the university’s Internal Review Board (IRB) and all data was completely de-identified following collection. </w:t>
      </w:r>
      <w:r w:rsidR="00A40DBE" w:rsidRPr="00CA777D">
        <w:rPr>
          <w:color w:val="000000" w:themeColor="text1"/>
        </w:rPr>
        <w:t>A 2 (mortality: salient, control) × 2 (freedom threat: high, low) independent group design was employed. Upon attending an in-person data collection session at a departmental computer lab, participants were seated at a computer station and</w:t>
      </w:r>
      <w:r w:rsidR="00EB4776" w:rsidRPr="00CA777D">
        <w:rPr>
          <w:color w:val="000000" w:themeColor="text1"/>
        </w:rPr>
        <w:t xml:space="preserve"> provided with an electronic informed consent form. The consent form reminded </w:t>
      </w:r>
      <w:r w:rsidR="00AF65C1" w:rsidRPr="00CA777D">
        <w:rPr>
          <w:color w:val="000000" w:themeColor="text1"/>
        </w:rPr>
        <w:t xml:space="preserve">them that </w:t>
      </w:r>
      <w:r w:rsidR="00EB4776" w:rsidRPr="00CA777D">
        <w:rPr>
          <w:color w:val="000000" w:themeColor="text1"/>
        </w:rPr>
        <w:t xml:space="preserve">their participation was voluntary and that they could withdraw </w:t>
      </w:r>
      <w:r w:rsidR="00AF65C1" w:rsidRPr="00CA777D">
        <w:rPr>
          <w:color w:val="000000" w:themeColor="text1"/>
        </w:rPr>
        <w:t xml:space="preserve">from the study </w:t>
      </w:r>
      <w:r w:rsidR="00EB4776" w:rsidRPr="00CA777D">
        <w:rPr>
          <w:color w:val="000000" w:themeColor="text1"/>
        </w:rPr>
        <w:t>at any</w:t>
      </w:r>
      <w:r w:rsidR="00AF65C1" w:rsidRPr="00CA777D">
        <w:rPr>
          <w:color w:val="000000" w:themeColor="text1"/>
        </w:rPr>
        <w:t xml:space="preserve"> </w:t>
      </w:r>
      <w:r w:rsidR="00EB4776" w:rsidRPr="00CA777D">
        <w:rPr>
          <w:color w:val="000000" w:themeColor="text1"/>
        </w:rPr>
        <w:t>time.</w:t>
      </w:r>
      <w:r w:rsidR="00A40DBE" w:rsidRPr="00CA777D">
        <w:rPr>
          <w:color w:val="000000" w:themeColor="text1"/>
        </w:rPr>
        <w:t xml:space="preserve"> </w:t>
      </w:r>
      <w:r w:rsidR="00EB4776" w:rsidRPr="00CA777D">
        <w:rPr>
          <w:color w:val="000000" w:themeColor="text1"/>
        </w:rPr>
        <w:t xml:space="preserve">While students were provided with an opt-out button </w:t>
      </w:r>
      <w:r w:rsidR="00AF65C1" w:rsidRPr="00CA777D">
        <w:rPr>
          <w:color w:val="000000" w:themeColor="text1"/>
        </w:rPr>
        <w:t>at the bottom of</w:t>
      </w:r>
      <w:r w:rsidR="00EB4776" w:rsidRPr="00CA777D">
        <w:rPr>
          <w:color w:val="000000" w:themeColor="text1"/>
        </w:rPr>
        <w:t xml:space="preserve"> the informed consent screen, all participants elected to proceed with the study. Following consent procedures, participants were provided with</w:t>
      </w:r>
      <w:r w:rsidR="00A40DBE" w:rsidRPr="00CA777D">
        <w:rPr>
          <w:color w:val="000000" w:themeColor="text1"/>
        </w:rPr>
        <w:t xml:space="preserve"> instructions and practice on how to use magnitude scales</w:t>
      </w:r>
      <w:r w:rsidR="009B0B74" w:rsidRPr="00CA777D">
        <w:rPr>
          <w:color w:val="000000" w:themeColor="text1"/>
        </w:rPr>
        <w:t>.</w:t>
      </w:r>
      <w:r w:rsidR="00A40DBE" w:rsidRPr="00CA777D">
        <w:rPr>
          <w:rStyle w:val="EndnoteReference"/>
          <w:color w:val="000000" w:themeColor="text1"/>
        </w:rPr>
        <w:endnoteReference w:id="2"/>
      </w:r>
      <w:r w:rsidR="00A40DBE" w:rsidRPr="00CA777D">
        <w:rPr>
          <w:color w:val="000000" w:themeColor="text1"/>
        </w:rPr>
        <w:t> </w:t>
      </w:r>
    </w:p>
    <w:p w14:paraId="28A4E09C" w14:textId="08188EFA" w:rsidR="00A40DBE" w:rsidRPr="00CA777D" w:rsidRDefault="00BA0096" w:rsidP="00321D34">
      <w:pPr>
        <w:widowControl w:val="0"/>
        <w:spacing w:line="480" w:lineRule="auto"/>
        <w:ind w:firstLine="720"/>
        <w:contextualSpacing/>
        <w:rPr>
          <w:color w:val="000000" w:themeColor="text1"/>
        </w:rPr>
      </w:pPr>
      <w:r w:rsidRPr="00CA777D">
        <w:rPr>
          <w:color w:val="000000" w:themeColor="text1"/>
        </w:rPr>
        <w:t>A</w:t>
      </w:r>
      <w:r w:rsidR="00A40DBE" w:rsidRPr="00CA777D">
        <w:rPr>
          <w:color w:val="000000" w:themeColor="text1"/>
        </w:rPr>
        <w:t xml:space="preserve"> standard mortality-salience induction was </w:t>
      </w:r>
      <w:r w:rsidRPr="00CA777D">
        <w:rPr>
          <w:color w:val="000000" w:themeColor="text1"/>
        </w:rPr>
        <w:t xml:space="preserve">introduced next, wherein </w:t>
      </w:r>
      <w:r w:rsidR="00A40DBE" w:rsidRPr="00CA777D">
        <w:rPr>
          <w:color w:val="000000" w:themeColor="text1"/>
        </w:rPr>
        <w:t>participants were randomly assigned to write two short essays about either their own death (mortality salience condition) or dental pain (</w:t>
      </w:r>
      <w:r w:rsidRPr="00CA777D">
        <w:rPr>
          <w:color w:val="000000" w:themeColor="text1"/>
        </w:rPr>
        <w:t xml:space="preserve">control condition; </w:t>
      </w:r>
      <w:r w:rsidR="00A40DBE" w:rsidRPr="00CA777D">
        <w:rPr>
          <w:color w:val="000000" w:themeColor="text1"/>
        </w:rPr>
        <w:t xml:space="preserve">Greenberg et al., 1986). For the mortality-salience </w:t>
      </w:r>
      <w:r w:rsidR="00A40DBE" w:rsidRPr="00CA777D">
        <w:rPr>
          <w:color w:val="000000" w:themeColor="text1"/>
        </w:rPr>
        <w:lastRenderedPageBreak/>
        <w:t>condition, participants were asked: “Please describe, in a paragraph or two, the emotions that the thought of your own death arouse in you. Describe how you would feel as you experience your death;” before being prompted to: “Write down, as specifically as you can, what you think happens to your body as you die and physically experience death.” Participants in the control condition also wrote two essays prompted with similar instructions but with a topic of experiencing a painful toothache</w:t>
      </w:r>
      <w:r w:rsidR="009B0B74" w:rsidRPr="00CA777D">
        <w:rPr>
          <w:color w:val="000000" w:themeColor="text1"/>
        </w:rPr>
        <w:t>.</w:t>
      </w:r>
      <w:r w:rsidR="00A40DBE" w:rsidRPr="00CA777D">
        <w:rPr>
          <w:rStyle w:val="EndnoteReference"/>
          <w:color w:val="000000" w:themeColor="text1"/>
        </w:rPr>
        <w:endnoteReference w:id="3"/>
      </w:r>
      <w:r w:rsidR="00A40DBE" w:rsidRPr="00CA777D">
        <w:rPr>
          <w:color w:val="000000" w:themeColor="text1"/>
        </w:rPr>
        <w:t xml:space="preserve"> </w:t>
      </w:r>
    </w:p>
    <w:p w14:paraId="55E9FE50" w14:textId="045EF641" w:rsidR="00A40DBE" w:rsidRPr="00CA777D" w:rsidRDefault="00A40DBE"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Following the completion of the essay writing tasks, participants read a sunscreen message containing a threat-to-freedom induction. The high-threat message opened with the following statement:</w:t>
      </w:r>
      <w:r w:rsidRPr="00CA777D">
        <w:rPr>
          <w:bCs/>
          <w:color w:val="000000" w:themeColor="text1"/>
        </w:rPr>
        <w:t xml:space="preserve"> </w:t>
      </w:r>
      <w:r w:rsidRPr="00CA777D">
        <w:rPr>
          <w:color w:val="000000" w:themeColor="text1"/>
        </w:rPr>
        <w:t>“</w:t>
      </w:r>
      <w:r w:rsidRPr="00CA777D">
        <w:rPr>
          <w:bCs/>
          <w:color w:val="000000" w:themeColor="text1"/>
        </w:rPr>
        <w:t>There’s really no choice when it comes to protecting your skin: You simply have to do it!</w:t>
      </w:r>
      <w:r w:rsidRPr="00CA777D">
        <w:rPr>
          <w:color w:val="000000" w:themeColor="text1"/>
        </w:rPr>
        <w:t xml:space="preserve"> The information about the importance and benefits of preventing skin cancer that </w:t>
      </w:r>
      <w:r w:rsidRPr="00CA777D">
        <w:rPr>
          <w:color w:val="000000" w:themeColor="text1"/>
          <w:u w:val="single"/>
        </w:rPr>
        <w:t>you must know</w:t>
      </w:r>
      <w:r w:rsidRPr="00CA777D">
        <w:rPr>
          <w:color w:val="000000" w:themeColor="text1"/>
        </w:rPr>
        <w:t>... ”</w:t>
      </w:r>
      <w:r w:rsidR="00BC3B59" w:rsidRPr="00CA777D">
        <w:rPr>
          <w:color w:val="000000" w:themeColor="text1"/>
        </w:rPr>
        <w:t xml:space="preserve">. </w:t>
      </w:r>
      <w:r w:rsidRPr="00CA777D">
        <w:rPr>
          <w:color w:val="000000" w:themeColor="text1"/>
        </w:rPr>
        <w:t xml:space="preserve">Conversely, in the low-threat condition, participants read a statement which opened with the following: </w:t>
      </w:r>
      <w:r w:rsidRPr="00CA777D">
        <w:rPr>
          <w:bCs/>
          <w:color w:val="000000" w:themeColor="text1"/>
        </w:rPr>
        <w:t xml:space="preserve">“You have a choice when it comes to protecting your skin: Please consider wearing sunscreen!! </w:t>
      </w:r>
      <w:r w:rsidRPr="00CA777D">
        <w:rPr>
          <w:color w:val="000000" w:themeColor="text1"/>
        </w:rPr>
        <w:t>Below is some important information about the benefits of sunscreen that we would like you to think about ... ”</w:t>
      </w:r>
      <w:r w:rsidR="00BC3B59" w:rsidRPr="00CA777D">
        <w:rPr>
          <w:color w:val="000000" w:themeColor="text1"/>
        </w:rPr>
        <w:t xml:space="preserve">. </w:t>
      </w:r>
    </w:p>
    <w:p w14:paraId="0CCE3794" w14:textId="59D1588E" w:rsidR="00A40DBE" w:rsidRPr="00CA777D" w:rsidRDefault="00A40DBE"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 xml:space="preserve">Both conditions subsequently proceeded with identical descriptions of not wearing sunscreen, the harmful effects of </w:t>
      </w:r>
      <w:r w:rsidR="00BC3B59" w:rsidRPr="00CA777D">
        <w:rPr>
          <w:color w:val="000000" w:themeColor="text1"/>
        </w:rPr>
        <w:t>UV</w:t>
      </w:r>
      <w:r w:rsidRPr="00CA777D">
        <w:rPr>
          <w:color w:val="000000" w:themeColor="text1"/>
        </w:rPr>
        <w:t xml:space="preserve"> exposure, and sunscreen use advocacy (i.e., efficacy) statements: </w:t>
      </w:r>
    </w:p>
    <w:p w14:paraId="5E36ED8C" w14:textId="508F3B91" w:rsidR="00A40DBE" w:rsidRPr="00CA777D" w:rsidRDefault="00A40DBE" w:rsidP="00321D34">
      <w:pPr>
        <w:pStyle w:val="NormalWeb"/>
        <w:widowControl w:val="0"/>
        <w:spacing w:before="0" w:beforeAutospacing="0" w:after="0" w:afterAutospacing="0" w:line="480" w:lineRule="auto"/>
        <w:ind w:left="720"/>
        <w:contextualSpacing/>
        <w:rPr>
          <w:color w:val="000000" w:themeColor="text1"/>
        </w:rPr>
      </w:pPr>
      <w:r w:rsidRPr="00CA777D">
        <w:rPr>
          <w:color w:val="000000" w:themeColor="text1"/>
        </w:rPr>
        <w:t xml:space="preserve">The Center for Disease Control and Prevention (CDC) has shown that </w:t>
      </w:r>
      <w:r w:rsidR="00F378EF" w:rsidRPr="00CA777D">
        <w:rPr>
          <w:color w:val="000000" w:themeColor="text1"/>
        </w:rPr>
        <w:t>Ultraviolet</w:t>
      </w:r>
      <w:r w:rsidRPr="00CA777D">
        <w:rPr>
          <w:color w:val="000000" w:themeColor="text1"/>
        </w:rPr>
        <w:t xml:space="preserve"> Radiation (UVA) is a known carcinogen linked to skin cancer, premature aging, and a weakening of the immune system. Wearing sunscreen prevents skin cancer! Regularly applying sunscreen significantly decreases the ability of UV rays to penetrate into the skin and damage subcutaneous tissue: Just use SPF 15 or higher and reapply sunscreen every 2 hours.</w:t>
      </w:r>
    </w:p>
    <w:p w14:paraId="7C440A51" w14:textId="4D1609ED" w:rsidR="00A40DBE" w:rsidRPr="00CA777D" w:rsidRDefault="00A40DBE" w:rsidP="00FA2D83">
      <w:pPr>
        <w:pStyle w:val="NormalWeb"/>
        <w:widowControl w:val="0"/>
        <w:spacing w:before="0" w:beforeAutospacing="0" w:after="0" w:afterAutospacing="0" w:line="480" w:lineRule="auto"/>
        <w:contextualSpacing/>
        <w:rPr>
          <w:color w:val="000000" w:themeColor="text1"/>
        </w:rPr>
      </w:pPr>
      <w:r w:rsidRPr="00CA777D">
        <w:rPr>
          <w:color w:val="000000" w:themeColor="text1"/>
        </w:rPr>
        <w:lastRenderedPageBreak/>
        <w:t xml:space="preserve">The high-threat-to-freedom message concluded with the following: </w:t>
      </w:r>
      <w:r w:rsidRPr="00CA777D">
        <w:rPr>
          <w:bCs/>
          <w:color w:val="000000" w:themeColor="text1"/>
        </w:rPr>
        <w:t>“There’s no other choice: You must wear sunscreen! Do not ignore this message. Wearing sunscreen is important: You must protect yourself!”</w:t>
      </w:r>
      <w:r w:rsidRPr="00CA777D">
        <w:rPr>
          <w:color w:val="000000" w:themeColor="text1"/>
        </w:rPr>
        <w:t xml:space="preserve"> whereas the conclusion of the low-threat message read: “</w:t>
      </w:r>
      <w:r w:rsidRPr="00CA777D">
        <w:rPr>
          <w:bCs/>
          <w:color w:val="000000" w:themeColor="text1"/>
        </w:rPr>
        <w:t>The choice is yours! Please choose to wear sunscreen! We're asking you to consider this message.  Wearing sunscreen is important: Try to protect yourself!</w:t>
      </w:r>
      <w:r w:rsidR="005F70CE" w:rsidRPr="00CA777D">
        <w:rPr>
          <w:bCs/>
          <w:color w:val="000000" w:themeColor="text1"/>
        </w:rPr>
        <w:t>”</w:t>
      </w:r>
    </w:p>
    <w:p w14:paraId="724657A6" w14:textId="7C5810DF" w:rsidR="00A40DBE" w:rsidRPr="00CA777D" w:rsidRDefault="00A40DBE"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After reading one of the message conditions, participants completed measures of psychological reactance</w:t>
      </w:r>
      <w:r w:rsidR="00750555" w:rsidRPr="00CA777D">
        <w:rPr>
          <w:color w:val="000000" w:themeColor="text1"/>
        </w:rPr>
        <w:t>,</w:t>
      </w:r>
      <w:r w:rsidRPr="00CA777D">
        <w:rPr>
          <w:color w:val="000000" w:themeColor="text1"/>
        </w:rPr>
        <w:t xml:space="preserve"> which included threat-to-freedom perceptions, anger, and a thought-listing task</w:t>
      </w:r>
      <w:r w:rsidR="00750555" w:rsidRPr="00CA777D">
        <w:rPr>
          <w:color w:val="000000" w:themeColor="text1"/>
        </w:rPr>
        <w:t>, capturing negative conditions</w:t>
      </w:r>
      <w:r w:rsidRPr="00CA777D">
        <w:rPr>
          <w:color w:val="000000" w:themeColor="text1"/>
        </w:rPr>
        <w:t xml:space="preserve">. Finally, at the end of the study, participants completed a questionnaire that </w:t>
      </w:r>
      <w:r w:rsidR="00750555" w:rsidRPr="00CA777D">
        <w:rPr>
          <w:color w:val="000000" w:themeColor="text1"/>
        </w:rPr>
        <w:t xml:space="preserve">assessed </w:t>
      </w:r>
      <w:r w:rsidRPr="00CA777D">
        <w:rPr>
          <w:color w:val="000000" w:themeColor="text1"/>
        </w:rPr>
        <w:t xml:space="preserve">their attitudes toward sunscreen use, behavioral intentions to wear sunscreen all year round and </w:t>
      </w:r>
      <w:r w:rsidR="00F378EF" w:rsidRPr="00CA777D">
        <w:rPr>
          <w:color w:val="000000" w:themeColor="text1"/>
        </w:rPr>
        <w:t>to</w:t>
      </w:r>
      <w:r w:rsidR="00750555" w:rsidRPr="00CA777D">
        <w:rPr>
          <w:color w:val="000000" w:themeColor="text1"/>
        </w:rPr>
        <w:t xml:space="preserve"> </w:t>
      </w:r>
      <w:r w:rsidRPr="00CA777D">
        <w:rPr>
          <w:color w:val="000000" w:themeColor="text1"/>
        </w:rPr>
        <w:t>purchase sunscreen lotions of various SPF levels, followed by demographic questions.</w:t>
      </w:r>
      <w:r w:rsidR="00FA2D83" w:rsidRPr="00CA777D">
        <w:rPr>
          <w:color w:val="000000" w:themeColor="text1"/>
        </w:rPr>
        <w:t xml:space="preserve"> Lastly, participants were instructed to write down their unique research participant number so that extra-credit could be assigned to </w:t>
      </w:r>
      <w:r w:rsidR="00EB4776" w:rsidRPr="00CA777D">
        <w:rPr>
          <w:color w:val="000000" w:themeColor="text1"/>
        </w:rPr>
        <w:t>the course of their choosing.</w:t>
      </w:r>
      <w:r w:rsidR="00FA2D83" w:rsidRPr="00CA777D">
        <w:rPr>
          <w:color w:val="000000" w:themeColor="text1"/>
        </w:rPr>
        <w:t xml:space="preserve">  </w:t>
      </w:r>
    </w:p>
    <w:p w14:paraId="1B051A9B" w14:textId="77777777" w:rsidR="00A40DBE" w:rsidRPr="00CA777D" w:rsidRDefault="00A40DBE" w:rsidP="00321D34">
      <w:pPr>
        <w:pStyle w:val="Heading2"/>
        <w:keepNext w:val="0"/>
        <w:keepLines w:val="0"/>
        <w:widowControl w:val="0"/>
        <w:spacing w:line="480" w:lineRule="auto"/>
        <w:contextualSpacing/>
        <w:rPr>
          <w:rFonts w:cs="Times New Roman"/>
          <w:szCs w:val="24"/>
        </w:rPr>
      </w:pPr>
      <w:bookmarkStart w:id="15" w:name="_Toc81427613"/>
      <w:r w:rsidRPr="00CA777D">
        <w:rPr>
          <w:rFonts w:cs="Times New Roman"/>
          <w:szCs w:val="24"/>
        </w:rPr>
        <w:t>Instrumentation</w:t>
      </w:r>
      <w:bookmarkEnd w:id="15"/>
    </w:p>
    <w:p w14:paraId="2DDA6900" w14:textId="4472F9D4" w:rsidR="00A40DBE" w:rsidRPr="00CA777D" w:rsidRDefault="00A40DBE"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For means</w:t>
      </w:r>
      <w:r w:rsidR="00FA2D83" w:rsidRPr="00CA777D">
        <w:rPr>
          <w:color w:val="000000" w:themeColor="text1"/>
        </w:rPr>
        <w:t xml:space="preserve"> and </w:t>
      </w:r>
      <w:r w:rsidRPr="00CA777D">
        <w:rPr>
          <w:color w:val="000000" w:themeColor="text1"/>
        </w:rPr>
        <w:t>standard deviations, refer to Table 1. Dependent variables were measured using magnitude scales</w:t>
      </w:r>
      <w:r w:rsidR="00750555" w:rsidRPr="00CA777D">
        <w:rPr>
          <w:color w:val="000000" w:themeColor="text1"/>
        </w:rPr>
        <w:t>.</w:t>
      </w:r>
      <w:r w:rsidRPr="00CA777D">
        <w:rPr>
          <w:rStyle w:val="EndnoteReference"/>
          <w:color w:val="000000" w:themeColor="text1"/>
        </w:rPr>
        <w:endnoteReference w:id="4"/>
      </w:r>
      <w:r w:rsidRPr="00CA777D">
        <w:rPr>
          <w:color w:val="000000" w:themeColor="text1"/>
        </w:rPr>
        <w:t xml:space="preserve"> Participants were asked to use a scale from zero to infinity to respond to scale items. For example, in measuring anger</w:t>
      </w:r>
      <w:r w:rsidR="005F70CE" w:rsidRPr="00CA777D">
        <w:rPr>
          <w:color w:val="000000" w:themeColor="text1"/>
        </w:rPr>
        <w:t>,</w:t>
      </w:r>
      <w:r w:rsidRPr="00CA777D">
        <w:rPr>
          <w:color w:val="000000" w:themeColor="text1"/>
        </w:rPr>
        <w:t xml:space="preserve"> a score of </w:t>
      </w:r>
      <w:r w:rsidR="005F70CE" w:rsidRPr="00CA777D">
        <w:rPr>
          <w:color w:val="000000" w:themeColor="text1"/>
        </w:rPr>
        <w:t>zero</w:t>
      </w:r>
      <w:r w:rsidRPr="00CA777D">
        <w:rPr>
          <w:color w:val="000000" w:themeColor="text1"/>
        </w:rPr>
        <w:t xml:space="preserve"> would indicate </w:t>
      </w:r>
      <w:r w:rsidR="005F70CE" w:rsidRPr="00CA777D">
        <w:rPr>
          <w:color w:val="000000" w:themeColor="text1"/>
        </w:rPr>
        <w:t xml:space="preserve">the </w:t>
      </w:r>
      <w:r w:rsidR="00750555" w:rsidRPr="00CA777D">
        <w:rPr>
          <w:color w:val="000000" w:themeColor="text1"/>
        </w:rPr>
        <w:t xml:space="preserve">absence of </w:t>
      </w:r>
      <w:r w:rsidRPr="00CA777D">
        <w:rPr>
          <w:color w:val="000000" w:themeColor="text1"/>
        </w:rPr>
        <w:t xml:space="preserve">anger and a score of 100 would represent moderate levels of anger. All continuous variables </w:t>
      </w:r>
      <w:r w:rsidR="00DF2C18" w:rsidRPr="00CA777D">
        <w:rPr>
          <w:color w:val="000000" w:themeColor="text1"/>
        </w:rPr>
        <w:t xml:space="preserve">were examined </w:t>
      </w:r>
      <w:r w:rsidRPr="00CA777D">
        <w:rPr>
          <w:color w:val="000000" w:themeColor="text1"/>
        </w:rPr>
        <w:t>for</w:t>
      </w:r>
      <w:r w:rsidR="00DF2C18" w:rsidRPr="00CA777D">
        <w:rPr>
          <w:color w:val="000000" w:themeColor="text1"/>
        </w:rPr>
        <w:t xml:space="preserve"> </w:t>
      </w:r>
      <w:r w:rsidRPr="00CA777D">
        <w:rPr>
          <w:color w:val="000000" w:themeColor="text1"/>
        </w:rPr>
        <w:t xml:space="preserve">violations of </w:t>
      </w:r>
      <w:r w:rsidR="00405A84" w:rsidRPr="00CA777D">
        <w:rPr>
          <w:color w:val="000000" w:themeColor="text1"/>
        </w:rPr>
        <w:t xml:space="preserve">the </w:t>
      </w:r>
      <w:r w:rsidRPr="00CA777D">
        <w:rPr>
          <w:color w:val="000000" w:themeColor="text1"/>
        </w:rPr>
        <w:t>normality assumption</w:t>
      </w:r>
      <w:r w:rsidR="00405A84" w:rsidRPr="00CA777D">
        <w:rPr>
          <w:color w:val="000000" w:themeColor="text1"/>
        </w:rPr>
        <w:t xml:space="preserve">, </w:t>
      </w:r>
      <w:r w:rsidR="001E0FBC" w:rsidRPr="00CA777D">
        <w:rPr>
          <w:color w:val="000000" w:themeColor="text1"/>
        </w:rPr>
        <w:t>were winsorized to control for outliers</w:t>
      </w:r>
      <w:r w:rsidR="00405A84" w:rsidRPr="00CA777D">
        <w:rPr>
          <w:color w:val="000000" w:themeColor="text1"/>
        </w:rPr>
        <w:t>,</w:t>
      </w:r>
      <w:r w:rsidR="001E0FBC" w:rsidRPr="00CA777D">
        <w:rPr>
          <w:color w:val="000000" w:themeColor="text1"/>
        </w:rPr>
        <w:t xml:space="preserve"> and</w:t>
      </w:r>
      <w:r w:rsidR="00DF2C18" w:rsidRPr="00CA777D">
        <w:rPr>
          <w:color w:val="000000" w:themeColor="text1"/>
        </w:rPr>
        <w:t xml:space="preserve"> transformed</w:t>
      </w:r>
      <w:r w:rsidR="009F21E4" w:rsidRPr="00CA777D">
        <w:rPr>
          <w:color w:val="000000" w:themeColor="text1"/>
        </w:rPr>
        <w:t>,</w:t>
      </w:r>
      <w:r w:rsidR="00DF2C18" w:rsidRPr="00CA777D">
        <w:rPr>
          <w:color w:val="000000" w:themeColor="text1"/>
        </w:rPr>
        <w:t xml:space="preserve"> as needed</w:t>
      </w:r>
      <w:r w:rsidR="00750555" w:rsidRPr="00CA777D">
        <w:rPr>
          <w:color w:val="000000" w:themeColor="text1"/>
        </w:rPr>
        <w:t>.</w:t>
      </w:r>
      <w:r w:rsidRPr="00CA777D">
        <w:rPr>
          <w:rStyle w:val="EndnoteReference"/>
          <w:color w:val="000000" w:themeColor="text1"/>
        </w:rPr>
        <w:endnoteReference w:id="5"/>
      </w:r>
      <w:r w:rsidR="003331C4" w:rsidRPr="00CA777D">
        <w:rPr>
          <w:color w:val="000000" w:themeColor="text1"/>
        </w:rPr>
        <w:t xml:space="preserve"> Transformations helped substantially improve the violations of the normality assumption</w:t>
      </w:r>
      <w:r w:rsidR="00AF65C1" w:rsidRPr="00CA777D">
        <w:rPr>
          <w:color w:val="000000" w:themeColor="text1"/>
        </w:rPr>
        <w:t xml:space="preserve"> (skewness and kurtosis values of the original data and after winsorization and transformations are summarized in Table 2)</w:t>
      </w:r>
      <w:r w:rsidR="003331C4" w:rsidRPr="00CA777D">
        <w:rPr>
          <w:color w:val="000000" w:themeColor="text1"/>
        </w:rPr>
        <w:t>.</w:t>
      </w:r>
      <w:r w:rsidR="003279C0" w:rsidRPr="00CA777D">
        <w:rPr>
          <w:rStyle w:val="EndnoteReference"/>
          <w:color w:val="000000" w:themeColor="text1"/>
        </w:rPr>
        <w:endnoteReference w:id="6"/>
      </w:r>
      <w:r w:rsidRPr="00CA777D">
        <w:rPr>
          <w:color w:val="000000" w:themeColor="text1"/>
          <w:vertAlign w:val="superscript"/>
        </w:rPr>
        <w:t xml:space="preserve"> </w:t>
      </w:r>
    </w:p>
    <w:p w14:paraId="7CC2C02A" w14:textId="31E0D35A" w:rsidR="00A40DBE" w:rsidRPr="00CA777D" w:rsidRDefault="00A40DBE"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 xml:space="preserve">All indexes </w:t>
      </w:r>
      <w:r w:rsidR="00EB4776" w:rsidRPr="00CA777D">
        <w:rPr>
          <w:color w:val="000000" w:themeColor="text1"/>
        </w:rPr>
        <w:t xml:space="preserve">containing multiple items </w:t>
      </w:r>
      <w:r w:rsidRPr="00CA777D">
        <w:rPr>
          <w:color w:val="000000" w:themeColor="text1"/>
        </w:rPr>
        <w:t>were formed by saving</w:t>
      </w:r>
      <w:r w:rsidR="00AF65C1" w:rsidRPr="00CA777D">
        <w:rPr>
          <w:color w:val="000000" w:themeColor="text1"/>
        </w:rPr>
        <w:t xml:space="preserve"> first unrotated</w:t>
      </w:r>
      <w:r w:rsidRPr="00CA777D">
        <w:rPr>
          <w:color w:val="000000" w:themeColor="text1"/>
        </w:rPr>
        <w:t xml:space="preserve"> principal component scores</w:t>
      </w:r>
      <w:r w:rsidR="00713F99" w:rsidRPr="00CA777D">
        <w:rPr>
          <w:color w:val="000000" w:themeColor="text1"/>
        </w:rPr>
        <w:t>.</w:t>
      </w:r>
      <w:r w:rsidRPr="00CA777D">
        <w:rPr>
          <w:color w:val="000000" w:themeColor="text1"/>
        </w:rPr>
        <w:t xml:space="preserve"> </w:t>
      </w:r>
      <w:r w:rsidR="00405A84" w:rsidRPr="00CA777D">
        <w:rPr>
          <w:color w:val="000000" w:themeColor="text1"/>
        </w:rPr>
        <w:t>By u</w:t>
      </w:r>
      <w:r w:rsidRPr="00CA777D">
        <w:rPr>
          <w:color w:val="000000" w:themeColor="text1"/>
        </w:rPr>
        <w:t>sing principal component</w:t>
      </w:r>
      <w:r w:rsidR="00405A84" w:rsidRPr="00CA777D">
        <w:rPr>
          <w:color w:val="000000" w:themeColor="text1"/>
        </w:rPr>
        <w:t>s</w:t>
      </w:r>
      <w:r w:rsidRPr="00CA777D">
        <w:rPr>
          <w:color w:val="000000" w:themeColor="text1"/>
        </w:rPr>
        <w:t xml:space="preserve"> analysis with an unrotated one-component </w:t>
      </w:r>
      <w:r w:rsidRPr="00CA777D">
        <w:rPr>
          <w:color w:val="000000" w:themeColor="text1"/>
        </w:rPr>
        <w:lastRenderedPageBreak/>
        <w:t>solution and saving standardized regression component scores (Afifi</w:t>
      </w:r>
      <w:r w:rsidR="00405A84" w:rsidRPr="00CA777D">
        <w:rPr>
          <w:color w:val="000000" w:themeColor="text1"/>
        </w:rPr>
        <w:t xml:space="preserve"> et al., </w:t>
      </w:r>
      <w:r w:rsidRPr="00CA777D">
        <w:rPr>
          <w:color w:val="000000" w:themeColor="text1"/>
        </w:rPr>
        <w:t xml:space="preserve">2004), each scale item is weighted proportionally to its contribution to the principal component. </w:t>
      </w:r>
      <w:r w:rsidR="00713F99" w:rsidRPr="00CA777D">
        <w:rPr>
          <w:color w:val="000000" w:themeColor="text1"/>
        </w:rPr>
        <w:t xml:space="preserve">Given that transformations change variable metrics, using the PCA approach makes interpretation of the results easier because all indexes produced from this method have </w:t>
      </w:r>
      <w:r w:rsidR="00713F99" w:rsidRPr="00CA777D">
        <w:rPr>
          <w:i/>
          <w:color w:val="000000" w:themeColor="text1"/>
        </w:rPr>
        <w:t>M</w:t>
      </w:r>
      <w:r w:rsidR="00713F99" w:rsidRPr="00CA777D">
        <w:rPr>
          <w:color w:val="000000" w:themeColor="text1"/>
        </w:rPr>
        <w:t xml:space="preserve"> = 0.00, </w:t>
      </w:r>
      <w:r w:rsidR="00713F99" w:rsidRPr="00CA777D">
        <w:rPr>
          <w:i/>
          <w:color w:val="000000" w:themeColor="text1"/>
        </w:rPr>
        <w:t>SD</w:t>
      </w:r>
      <w:r w:rsidR="00713F99" w:rsidRPr="00CA777D">
        <w:rPr>
          <w:color w:val="000000" w:themeColor="text1"/>
        </w:rPr>
        <w:t xml:space="preserve"> = 1.00, range ≈ -3 to +3. </w:t>
      </w:r>
      <w:r w:rsidRPr="00CA777D">
        <w:rPr>
          <w:color w:val="000000" w:themeColor="text1"/>
        </w:rPr>
        <w:t xml:space="preserve">Subsequently, index reliabilities were calculated using the following equation: </w:t>
      </w:r>
      <w:r w:rsidRPr="00CA777D">
        <w:rPr>
          <w:i/>
          <w:color w:val="000000" w:themeColor="text1"/>
        </w:rPr>
        <w:t>N</w:t>
      </w:r>
      <w:r w:rsidRPr="00CA777D">
        <w:rPr>
          <w:color w:val="000000" w:themeColor="text1"/>
        </w:rPr>
        <w:t>/(</w:t>
      </w:r>
      <w:r w:rsidRPr="00CA777D">
        <w:rPr>
          <w:i/>
          <w:color w:val="000000" w:themeColor="text1"/>
        </w:rPr>
        <w:t>N</w:t>
      </w:r>
      <w:r w:rsidRPr="00CA777D">
        <w:rPr>
          <w:color w:val="000000" w:themeColor="text1"/>
        </w:rPr>
        <w:t>-1) × (</w:t>
      </w:r>
      <w:r w:rsidRPr="00CA777D">
        <w:rPr>
          <w:i/>
          <w:color w:val="000000" w:themeColor="text1"/>
        </w:rPr>
        <w:t>E</w:t>
      </w:r>
      <w:r w:rsidRPr="00CA777D">
        <w:rPr>
          <w:color w:val="000000" w:themeColor="text1"/>
        </w:rPr>
        <w:t>-1)/</w:t>
      </w:r>
      <w:r w:rsidRPr="00CA777D">
        <w:rPr>
          <w:i/>
          <w:color w:val="000000" w:themeColor="text1"/>
        </w:rPr>
        <w:t>E</w:t>
      </w:r>
      <w:r w:rsidRPr="00CA777D">
        <w:rPr>
          <w:color w:val="000000" w:themeColor="text1"/>
        </w:rPr>
        <w:t>,</w:t>
      </w:r>
      <w:r w:rsidRPr="00CA777D">
        <w:rPr>
          <w:iCs/>
          <w:color w:val="000000" w:themeColor="text1"/>
        </w:rPr>
        <w:t xml:space="preserve"> </w:t>
      </w:r>
      <w:r w:rsidRPr="00CA777D">
        <w:rPr>
          <w:color w:val="000000" w:themeColor="text1"/>
        </w:rPr>
        <w:t xml:space="preserve">wherein </w:t>
      </w:r>
      <w:r w:rsidRPr="00CA777D">
        <w:rPr>
          <w:i/>
          <w:color w:val="000000" w:themeColor="text1"/>
        </w:rPr>
        <w:t>N</w:t>
      </w:r>
      <w:r w:rsidRPr="00CA777D">
        <w:rPr>
          <w:color w:val="000000" w:themeColor="text1"/>
        </w:rPr>
        <w:t xml:space="preserve"> = number of items and </w:t>
      </w:r>
      <w:r w:rsidRPr="00CA777D">
        <w:rPr>
          <w:i/>
          <w:color w:val="000000" w:themeColor="text1"/>
        </w:rPr>
        <w:t>E</w:t>
      </w:r>
      <w:r w:rsidRPr="00CA777D">
        <w:rPr>
          <w:color w:val="000000" w:themeColor="text1"/>
        </w:rPr>
        <w:t xml:space="preserve"> = Eigenvalues for principal components</w:t>
      </w:r>
      <w:r w:rsidR="00CE7D38" w:rsidRPr="00CA777D">
        <w:rPr>
          <w:color w:val="000000" w:themeColor="text1"/>
        </w:rPr>
        <w:t xml:space="preserve"> (Hampson, Goldberg, &amp; John, 1987; </w:t>
      </w:r>
      <w:proofErr w:type="spellStart"/>
      <w:r w:rsidR="00CE7D38" w:rsidRPr="00CA777D">
        <w:rPr>
          <w:color w:val="000000" w:themeColor="text1"/>
        </w:rPr>
        <w:t>Serlin</w:t>
      </w:r>
      <w:proofErr w:type="spellEnd"/>
      <w:r w:rsidR="00CE7D38" w:rsidRPr="00CA777D">
        <w:rPr>
          <w:color w:val="000000" w:themeColor="text1"/>
        </w:rPr>
        <w:t xml:space="preserve"> &amp; Kaiser, 1976)</w:t>
      </w:r>
      <w:r w:rsidRPr="00CA777D">
        <w:rPr>
          <w:color w:val="000000" w:themeColor="text1"/>
        </w:rPr>
        <w:t xml:space="preserve">. </w:t>
      </w:r>
      <w:r w:rsidR="00713F99" w:rsidRPr="00CA777D">
        <w:rPr>
          <w:color w:val="000000" w:themeColor="text1"/>
        </w:rPr>
        <w:t xml:space="preserve">All index </w:t>
      </w:r>
      <w:r w:rsidRPr="00CA777D">
        <w:rPr>
          <w:color w:val="000000" w:themeColor="text1"/>
        </w:rPr>
        <w:t>reliabilities</w:t>
      </w:r>
      <w:r w:rsidR="00713F99" w:rsidRPr="00CA777D">
        <w:rPr>
          <w:color w:val="000000" w:themeColor="text1"/>
        </w:rPr>
        <w:t xml:space="preserve"> provided below were computed </w:t>
      </w:r>
      <w:r w:rsidR="000F118A" w:rsidRPr="00CA777D">
        <w:rPr>
          <w:color w:val="000000" w:themeColor="text1"/>
        </w:rPr>
        <w:t>as PCA reliabilities</w:t>
      </w:r>
      <w:r w:rsidR="00561591" w:rsidRPr="00CA777D">
        <w:rPr>
          <w:color w:val="000000" w:themeColor="text1"/>
        </w:rPr>
        <w:t>.</w:t>
      </w:r>
    </w:p>
    <w:p w14:paraId="2FB00D06" w14:textId="7B429D58" w:rsidR="00405A84" w:rsidRPr="00CA777D" w:rsidRDefault="00A40DBE" w:rsidP="000158A9">
      <w:pPr>
        <w:pStyle w:val="NormalWeb"/>
        <w:widowControl w:val="0"/>
        <w:spacing w:before="0" w:beforeAutospacing="0" w:after="0" w:afterAutospacing="0" w:line="480" w:lineRule="auto"/>
        <w:contextualSpacing/>
        <w:rPr>
          <w:bCs/>
          <w:i/>
          <w:iCs/>
          <w:color w:val="000000" w:themeColor="text1"/>
        </w:rPr>
      </w:pPr>
      <w:bookmarkStart w:id="16" w:name="_Toc81427614"/>
      <w:r w:rsidRPr="00CA777D">
        <w:rPr>
          <w:rStyle w:val="Heading3Char"/>
          <w:rFonts w:cs="Times New Roman"/>
          <w:i/>
          <w:iCs/>
        </w:rPr>
        <w:t xml:space="preserve">Perceptions of </w:t>
      </w:r>
      <w:r w:rsidR="00405A84" w:rsidRPr="00CA777D">
        <w:rPr>
          <w:rStyle w:val="Heading3Char"/>
          <w:rFonts w:cs="Times New Roman"/>
          <w:i/>
          <w:iCs/>
        </w:rPr>
        <w:t>T</w:t>
      </w:r>
      <w:r w:rsidRPr="00CA777D">
        <w:rPr>
          <w:rStyle w:val="Heading3Char"/>
          <w:rFonts w:cs="Times New Roman"/>
          <w:i/>
          <w:iCs/>
        </w:rPr>
        <w:t xml:space="preserve">hreat to </w:t>
      </w:r>
      <w:r w:rsidR="00405A84" w:rsidRPr="00CA777D">
        <w:rPr>
          <w:rStyle w:val="Heading3Char"/>
          <w:rFonts w:cs="Times New Roman"/>
          <w:i/>
          <w:iCs/>
        </w:rPr>
        <w:t>F</w:t>
      </w:r>
      <w:r w:rsidRPr="00CA777D">
        <w:rPr>
          <w:rStyle w:val="Heading3Char"/>
          <w:rFonts w:cs="Times New Roman"/>
          <w:i/>
          <w:iCs/>
        </w:rPr>
        <w:t xml:space="preserve">reedom and </w:t>
      </w:r>
      <w:r w:rsidR="00405A84" w:rsidRPr="00CA777D">
        <w:rPr>
          <w:rStyle w:val="Heading3Char"/>
          <w:rFonts w:cs="Times New Roman"/>
          <w:i/>
          <w:iCs/>
        </w:rPr>
        <w:t>R</w:t>
      </w:r>
      <w:r w:rsidRPr="00CA777D">
        <w:rPr>
          <w:rStyle w:val="Heading3Char"/>
          <w:rFonts w:cs="Times New Roman"/>
          <w:i/>
          <w:iCs/>
        </w:rPr>
        <w:t>eactance</w:t>
      </w:r>
      <w:bookmarkEnd w:id="16"/>
      <w:r w:rsidRPr="00CA777D">
        <w:rPr>
          <w:bCs/>
          <w:i/>
          <w:iCs/>
          <w:color w:val="000000" w:themeColor="text1"/>
        </w:rPr>
        <w:t xml:space="preserve"> </w:t>
      </w:r>
    </w:p>
    <w:p w14:paraId="6ECD073D" w14:textId="5C963224" w:rsidR="00D014F2" w:rsidRPr="00CA777D" w:rsidRDefault="00A40DBE" w:rsidP="007D5C23">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 xml:space="preserve">Threat to freedom was assessed with a four-item measure (e.g., </w:t>
      </w:r>
      <w:r w:rsidR="000158A9" w:rsidRPr="00CA777D">
        <w:rPr>
          <w:color w:val="000000" w:themeColor="text1"/>
        </w:rPr>
        <w:t>“</w:t>
      </w:r>
      <w:r w:rsidRPr="00CA777D">
        <w:rPr>
          <w:color w:val="000000" w:themeColor="text1"/>
        </w:rPr>
        <w:t>manipulated</w:t>
      </w:r>
      <w:r w:rsidR="00713F99" w:rsidRPr="00CA777D">
        <w:rPr>
          <w:color w:val="000000" w:themeColor="text1"/>
        </w:rPr>
        <w:t>,</w:t>
      </w:r>
      <w:r w:rsidR="000158A9" w:rsidRPr="00CA777D">
        <w:rPr>
          <w:color w:val="000000" w:themeColor="text1"/>
        </w:rPr>
        <w:t>”</w:t>
      </w:r>
      <w:r w:rsidRPr="00CA777D">
        <w:rPr>
          <w:color w:val="000000" w:themeColor="text1"/>
        </w:rPr>
        <w:t xml:space="preserve"> </w:t>
      </w:r>
      <w:r w:rsidR="000158A9" w:rsidRPr="00CA777D">
        <w:rPr>
          <w:color w:val="000000" w:themeColor="text1"/>
        </w:rPr>
        <w:t>“</w:t>
      </w:r>
      <w:r w:rsidRPr="00CA777D">
        <w:rPr>
          <w:color w:val="000000" w:themeColor="text1"/>
        </w:rPr>
        <w:t>pressured</w:t>
      </w:r>
      <w:r w:rsidR="000158A9" w:rsidRPr="00CA777D">
        <w:rPr>
          <w:color w:val="000000" w:themeColor="text1"/>
        </w:rPr>
        <w:t>”</w:t>
      </w:r>
      <w:r w:rsidRPr="00CA777D">
        <w:rPr>
          <w:color w:val="000000" w:themeColor="text1"/>
        </w:rPr>
        <w:t xml:space="preserve">; Dillard &amp; Shen, 2005; </w:t>
      </w:r>
      <w:r w:rsidR="00FA2D83" w:rsidRPr="00CA777D">
        <w:rPr>
          <w:color w:val="000000" w:themeColor="text1"/>
        </w:rPr>
        <w:t xml:space="preserve">PCA reliability </w:t>
      </w:r>
      <w:r w:rsidRPr="00CA777D">
        <w:rPr>
          <w:color w:val="000000" w:themeColor="text1"/>
        </w:rPr>
        <w:t>= .88). Reactance was operationalized as a combination of ange</w:t>
      </w:r>
      <w:r w:rsidR="009876B4" w:rsidRPr="00CA777D">
        <w:rPr>
          <w:color w:val="000000" w:themeColor="text1"/>
        </w:rPr>
        <w:t>r (a four-item index</w:t>
      </w:r>
      <w:r w:rsidR="00405A84" w:rsidRPr="00CA777D">
        <w:rPr>
          <w:color w:val="000000" w:themeColor="text1"/>
        </w:rPr>
        <w:t>;</w:t>
      </w:r>
      <w:r w:rsidR="009876B4" w:rsidRPr="00CA777D">
        <w:rPr>
          <w:color w:val="000000" w:themeColor="text1"/>
        </w:rPr>
        <w:t xml:space="preserve"> e.g., </w:t>
      </w:r>
      <w:r w:rsidR="000158A9" w:rsidRPr="00CA777D">
        <w:rPr>
          <w:color w:val="000000" w:themeColor="text1"/>
        </w:rPr>
        <w:t>“</w:t>
      </w:r>
      <w:r w:rsidR="009876B4" w:rsidRPr="00CA777D">
        <w:rPr>
          <w:color w:val="000000" w:themeColor="text1"/>
        </w:rPr>
        <w:t>irritated</w:t>
      </w:r>
      <w:r w:rsidR="00CA777D" w:rsidRPr="00CA777D">
        <w:rPr>
          <w:color w:val="000000" w:themeColor="text1"/>
        </w:rPr>
        <w:t>,</w:t>
      </w:r>
      <w:r w:rsidR="000158A9" w:rsidRPr="00CA777D">
        <w:rPr>
          <w:color w:val="000000" w:themeColor="text1"/>
        </w:rPr>
        <w:t>”</w:t>
      </w:r>
      <w:r w:rsidR="009876B4" w:rsidRPr="00CA777D">
        <w:rPr>
          <w:color w:val="000000" w:themeColor="text1"/>
        </w:rPr>
        <w:t xml:space="preserve"> </w:t>
      </w:r>
      <w:r w:rsidR="000158A9" w:rsidRPr="00CA777D">
        <w:rPr>
          <w:color w:val="000000" w:themeColor="text1"/>
        </w:rPr>
        <w:t>“</w:t>
      </w:r>
      <w:r w:rsidR="009876B4" w:rsidRPr="00CA777D">
        <w:rPr>
          <w:color w:val="000000" w:themeColor="text1"/>
        </w:rPr>
        <w:t>angry</w:t>
      </w:r>
      <w:r w:rsidR="000158A9" w:rsidRPr="00CA777D">
        <w:rPr>
          <w:color w:val="000000" w:themeColor="text1"/>
        </w:rPr>
        <w:t>”</w:t>
      </w:r>
      <w:r w:rsidR="009876B4" w:rsidRPr="00CA777D">
        <w:rPr>
          <w:color w:val="000000" w:themeColor="text1"/>
        </w:rPr>
        <w:t xml:space="preserve">; </w:t>
      </w:r>
      <w:r w:rsidR="00FA2D83" w:rsidRPr="00CA777D">
        <w:rPr>
          <w:color w:val="000000" w:themeColor="text1"/>
        </w:rPr>
        <w:t>PCA reliability</w:t>
      </w:r>
      <w:r w:rsidR="009876B4" w:rsidRPr="00CA777D">
        <w:rPr>
          <w:color w:val="000000" w:themeColor="text1"/>
        </w:rPr>
        <w:t xml:space="preserve"> = .99</w:t>
      </w:r>
      <w:r w:rsidR="000158A9" w:rsidRPr="00CA777D">
        <w:rPr>
          <w:color w:val="000000" w:themeColor="text1"/>
        </w:rPr>
        <w:t>; see Dillard &amp; Shen, 2005</w:t>
      </w:r>
      <w:r w:rsidR="009876B4" w:rsidRPr="00CA777D">
        <w:rPr>
          <w:color w:val="000000" w:themeColor="text1"/>
        </w:rPr>
        <w:t>) and relevant negative thoughts</w:t>
      </w:r>
      <w:r w:rsidR="00963098" w:rsidRPr="00CA777D">
        <w:rPr>
          <w:color w:val="000000" w:themeColor="text1"/>
        </w:rPr>
        <w:t xml:space="preserve">. </w:t>
      </w:r>
      <w:r w:rsidR="007F065C" w:rsidRPr="00CA777D">
        <w:rPr>
          <w:color w:val="000000" w:themeColor="text1"/>
        </w:rPr>
        <w:t>Relevant negative thoughts were assessed with Dillard and Shen’s (2005) approach</w:t>
      </w:r>
      <w:r w:rsidR="00BD7BFC" w:rsidRPr="00CA777D">
        <w:rPr>
          <w:color w:val="000000" w:themeColor="text1"/>
        </w:rPr>
        <w:t>,</w:t>
      </w:r>
      <w:r w:rsidR="007F065C" w:rsidRPr="00CA777D">
        <w:rPr>
          <w:color w:val="000000" w:themeColor="text1"/>
        </w:rPr>
        <w:t xml:space="preserve"> which involves excluding affective thoughts from the overall count of negative thoughts. </w:t>
      </w:r>
      <w:r w:rsidR="00963098" w:rsidRPr="00CA777D">
        <w:rPr>
          <w:color w:val="000000" w:themeColor="text1"/>
        </w:rPr>
        <w:t xml:space="preserve">Two undergraduate research assistants were recruited to help with coding. To be able to separate cognitive thoughts from affective, coders were provided with a list of affective terms created by Shaver et al., (1989). Thoughts that included affective terms </w:t>
      </w:r>
      <w:r w:rsidR="007D5C23" w:rsidRPr="00CA777D">
        <w:rPr>
          <w:color w:val="000000" w:themeColor="text1"/>
        </w:rPr>
        <w:t>(e.g., “this is annoying”) were not included into the count of negative relevant thoughts</w:t>
      </w:r>
      <w:r w:rsidR="00963098" w:rsidRPr="00CA777D">
        <w:rPr>
          <w:color w:val="000000" w:themeColor="text1"/>
        </w:rPr>
        <w:t xml:space="preserve"> </w:t>
      </w:r>
      <w:r w:rsidR="007D5C23" w:rsidRPr="00CA777D">
        <w:rPr>
          <w:color w:val="000000" w:themeColor="text1"/>
        </w:rPr>
        <w:t>(Scott’s π</w:t>
      </w:r>
      <w:r w:rsidR="007D5C23" w:rsidRPr="00CA777D">
        <w:rPr>
          <w:iCs/>
          <w:color w:val="000000" w:themeColor="text1"/>
        </w:rPr>
        <w:t xml:space="preserve"> </w:t>
      </w:r>
      <w:r w:rsidR="007D5C23" w:rsidRPr="00CA777D">
        <w:rPr>
          <w:color w:val="000000" w:themeColor="text1"/>
        </w:rPr>
        <w:t xml:space="preserve">= .88). </w:t>
      </w:r>
      <w:r w:rsidR="007F065C" w:rsidRPr="00CA777D">
        <w:rPr>
          <w:color w:val="000000" w:themeColor="text1"/>
        </w:rPr>
        <w:t>Remaining relevant negative thoughts included those expressing</w:t>
      </w:r>
      <w:r w:rsidR="00D014F2" w:rsidRPr="00CA777D">
        <w:rPr>
          <w:color w:val="000000" w:themeColor="text1"/>
        </w:rPr>
        <w:t xml:space="preserve"> disagreement with the message, message or source derogation, an intention not to comply, or act contrary to the message</w:t>
      </w:r>
      <w:r w:rsidR="007D5C23" w:rsidRPr="00CA777D">
        <w:rPr>
          <w:color w:val="000000" w:themeColor="text1"/>
        </w:rPr>
        <w:t xml:space="preserve"> </w:t>
      </w:r>
      <w:r w:rsidR="00D014F2" w:rsidRPr="00CA777D">
        <w:rPr>
          <w:color w:val="000000" w:themeColor="text1"/>
        </w:rPr>
        <w:t>(Scott’s π</w:t>
      </w:r>
      <w:r w:rsidR="00D014F2" w:rsidRPr="00CA777D">
        <w:rPr>
          <w:iCs/>
          <w:color w:val="000000" w:themeColor="text1"/>
        </w:rPr>
        <w:t xml:space="preserve"> </w:t>
      </w:r>
      <w:r w:rsidR="00D014F2" w:rsidRPr="00CA777D">
        <w:rPr>
          <w:color w:val="000000" w:themeColor="text1"/>
        </w:rPr>
        <w:t>= .</w:t>
      </w:r>
      <w:r w:rsidR="00963098" w:rsidRPr="00CA777D">
        <w:rPr>
          <w:color w:val="000000" w:themeColor="text1"/>
        </w:rPr>
        <w:t>73</w:t>
      </w:r>
      <w:r w:rsidR="00D014F2" w:rsidRPr="00CA777D">
        <w:rPr>
          <w:color w:val="000000" w:themeColor="text1"/>
        </w:rPr>
        <w:t>).</w:t>
      </w:r>
      <w:r w:rsidR="00447A23" w:rsidRPr="00CA777D">
        <w:rPr>
          <w:color w:val="000000" w:themeColor="text1"/>
        </w:rPr>
        <w:t xml:space="preserve"> </w:t>
      </w:r>
      <w:r w:rsidR="00963098" w:rsidRPr="00CA777D">
        <w:rPr>
          <w:color w:val="000000" w:themeColor="text1"/>
        </w:rPr>
        <w:t xml:space="preserve"> </w:t>
      </w:r>
    </w:p>
    <w:p w14:paraId="510DDB42" w14:textId="42311EBB" w:rsidR="00D014F2" w:rsidRPr="00CA777D" w:rsidRDefault="00D014F2" w:rsidP="00321D34">
      <w:pPr>
        <w:widowControl w:val="0"/>
        <w:spacing w:line="480" w:lineRule="auto"/>
        <w:ind w:firstLine="720"/>
        <w:contextualSpacing/>
        <w:rPr>
          <w:color w:val="000000" w:themeColor="text1"/>
        </w:rPr>
      </w:pPr>
      <w:bookmarkStart w:id="17" w:name="_Toc81427615"/>
      <w:r w:rsidRPr="00CA777D">
        <w:rPr>
          <w:rStyle w:val="Heading3Char"/>
          <w:rFonts w:cs="Times New Roman"/>
        </w:rPr>
        <w:t>Behavioral intentions</w:t>
      </w:r>
      <w:bookmarkEnd w:id="17"/>
      <w:r w:rsidRPr="00CA777D">
        <w:rPr>
          <w:b/>
          <w:color w:val="000000" w:themeColor="text1"/>
        </w:rPr>
        <w:t>.</w:t>
      </w:r>
      <w:r w:rsidRPr="00CA777D">
        <w:rPr>
          <w:color w:val="000000" w:themeColor="text1"/>
        </w:rPr>
        <w:t xml:space="preserve"> Participants were asked to estimate their likelihood of using sunscreen all year round</w:t>
      </w:r>
      <w:r w:rsidR="00016678" w:rsidRPr="00CA777D">
        <w:rPr>
          <w:color w:val="000000" w:themeColor="text1"/>
        </w:rPr>
        <w:t>,</w:t>
      </w:r>
      <w:r w:rsidR="00013408" w:rsidRPr="00CA777D">
        <w:rPr>
          <w:color w:val="000000" w:themeColor="text1"/>
        </w:rPr>
        <w:t xml:space="preserve"> </w:t>
      </w:r>
      <w:r w:rsidRPr="00CA777D">
        <w:rPr>
          <w:color w:val="000000" w:themeColor="text1"/>
        </w:rPr>
        <w:t xml:space="preserve">measured as </w:t>
      </w:r>
      <w:r w:rsidR="00013408" w:rsidRPr="00CA777D">
        <w:rPr>
          <w:color w:val="000000" w:themeColor="text1"/>
        </w:rPr>
        <w:t xml:space="preserve">a </w:t>
      </w:r>
      <w:r w:rsidRPr="00CA777D">
        <w:rPr>
          <w:color w:val="000000" w:themeColor="text1"/>
        </w:rPr>
        <w:t xml:space="preserve">single-item estimate (see Dillard &amp; Shen, 2005, for a </w:t>
      </w:r>
      <w:r w:rsidRPr="00CA777D">
        <w:rPr>
          <w:color w:val="000000" w:themeColor="text1"/>
        </w:rPr>
        <w:lastRenderedPageBreak/>
        <w:t xml:space="preserve">similar approach). Participants </w:t>
      </w:r>
      <w:r w:rsidR="00013408" w:rsidRPr="00CA777D">
        <w:rPr>
          <w:color w:val="000000" w:themeColor="text1"/>
        </w:rPr>
        <w:t xml:space="preserve">also </w:t>
      </w:r>
      <w:r w:rsidR="00321D34" w:rsidRPr="00CA777D">
        <w:rPr>
          <w:color w:val="000000" w:themeColor="text1"/>
        </w:rPr>
        <w:t xml:space="preserve">rated </w:t>
      </w:r>
      <w:r w:rsidRPr="00CA777D">
        <w:rPr>
          <w:color w:val="000000" w:themeColor="text1"/>
        </w:rPr>
        <w:t xml:space="preserve">their likelihood </w:t>
      </w:r>
      <w:r w:rsidR="00016678" w:rsidRPr="00CA777D">
        <w:rPr>
          <w:color w:val="000000" w:themeColor="text1"/>
        </w:rPr>
        <w:t>of purchasing</w:t>
      </w:r>
      <w:r w:rsidRPr="00CA777D">
        <w:rPr>
          <w:color w:val="000000" w:themeColor="text1"/>
        </w:rPr>
        <w:t xml:space="preserve"> </w:t>
      </w:r>
      <w:r w:rsidR="00A32260" w:rsidRPr="00CA777D">
        <w:rPr>
          <w:color w:val="000000" w:themeColor="text1"/>
        </w:rPr>
        <w:t xml:space="preserve">different </w:t>
      </w:r>
      <w:r w:rsidRPr="00CA777D">
        <w:rPr>
          <w:color w:val="000000" w:themeColor="text1"/>
        </w:rPr>
        <w:t xml:space="preserve">sunscreen </w:t>
      </w:r>
      <w:r w:rsidR="00013408" w:rsidRPr="00CA777D">
        <w:rPr>
          <w:color w:val="000000" w:themeColor="text1"/>
        </w:rPr>
        <w:t>lotion</w:t>
      </w:r>
      <w:r w:rsidR="004034F6" w:rsidRPr="00CA777D">
        <w:rPr>
          <w:color w:val="000000" w:themeColor="text1"/>
        </w:rPr>
        <w:t>s with</w:t>
      </w:r>
      <w:r w:rsidR="004F4FF8" w:rsidRPr="00CA777D">
        <w:rPr>
          <w:color w:val="000000" w:themeColor="text1"/>
        </w:rPr>
        <w:t xml:space="preserve"> </w:t>
      </w:r>
      <w:r w:rsidRPr="00CA777D">
        <w:rPr>
          <w:color w:val="000000" w:themeColor="text1"/>
        </w:rPr>
        <w:t xml:space="preserve">eight </w:t>
      </w:r>
      <w:r w:rsidR="004034F6" w:rsidRPr="00CA777D">
        <w:rPr>
          <w:color w:val="000000" w:themeColor="text1"/>
        </w:rPr>
        <w:t xml:space="preserve">images obtained from </w:t>
      </w:r>
      <w:r w:rsidR="00FA2D83" w:rsidRPr="00CA777D">
        <w:rPr>
          <w:color w:val="000000" w:themeColor="text1"/>
        </w:rPr>
        <w:t xml:space="preserve">Routledge et al. (2004) </w:t>
      </w:r>
      <w:r w:rsidR="007D5C23" w:rsidRPr="00CA777D">
        <w:rPr>
          <w:color w:val="000000" w:themeColor="text1"/>
        </w:rPr>
        <w:t xml:space="preserve">that </w:t>
      </w:r>
      <w:r w:rsidR="00FA2D83" w:rsidRPr="00CA777D">
        <w:rPr>
          <w:color w:val="000000" w:themeColor="text1"/>
        </w:rPr>
        <w:t xml:space="preserve">depicted sunscreen </w:t>
      </w:r>
      <w:r w:rsidRPr="00CA777D">
        <w:rPr>
          <w:color w:val="000000" w:themeColor="text1"/>
        </w:rPr>
        <w:t xml:space="preserve">bottles across four sunscreen brands </w:t>
      </w:r>
      <w:r w:rsidR="004F4FF8" w:rsidRPr="00CA777D">
        <w:rPr>
          <w:color w:val="000000" w:themeColor="text1"/>
        </w:rPr>
        <w:t>with various</w:t>
      </w:r>
      <w:r w:rsidRPr="00CA777D">
        <w:rPr>
          <w:color w:val="000000" w:themeColor="text1"/>
        </w:rPr>
        <w:t xml:space="preserve"> SPF </w:t>
      </w:r>
      <w:r w:rsidR="00321D34" w:rsidRPr="00CA777D">
        <w:rPr>
          <w:color w:val="000000" w:themeColor="text1"/>
        </w:rPr>
        <w:t>levels</w:t>
      </w:r>
      <w:r w:rsidRPr="00CA777D">
        <w:rPr>
          <w:color w:val="000000" w:themeColor="text1"/>
        </w:rPr>
        <w:t xml:space="preserve">. </w:t>
      </w:r>
      <w:r w:rsidR="00513110" w:rsidRPr="00CA777D">
        <w:rPr>
          <w:color w:val="000000" w:themeColor="text1"/>
        </w:rPr>
        <w:t>Two indices were formed</w:t>
      </w:r>
      <w:r w:rsidR="007D5C23" w:rsidRPr="00CA777D">
        <w:rPr>
          <w:color w:val="000000" w:themeColor="text1"/>
        </w:rPr>
        <w:t>,</w:t>
      </w:r>
      <w:r w:rsidR="00513110" w:rsidRPr="00CA777D">
        <w:rPr>
          <w:color w:val="000000" w:themeColor="text1"/>
        </w:rPr>
        <w:t xml:space="preserve"> using</w:t>
      </w:r>
      <w:r w:rsidRPr="00CA777D">
        <w:rPr>
          <w:color w:val="000000" w:themeColor="text1"/>
        </w:rPr>
        <w:t xml:space="preserve"> </w:t>
      </w:r>
      <w:r w:rsidR="00013408" w:rsidRPr="00CA777D">
        <w:rPr>
          <w:color w:val="000000" w:themeColor="text1"/>
        </w:rPr>
        <w:t xml:space="preserve">principal component analysis </w:t>
      </w:r>
      <w:r w:rsidRPr="00CA777D">
        <w:rPr>
          <w:color w:val="000000" w:themeColor="text1"/>
        </w:rPr>
        <w:t>as guidance</w:t>
      </w:r>
      <w:r w:rsidR="00BD7BFC" w:rsidRPr="00CA777D">
        <w:rPr>
          <w:color w:val="000000" w:themeColor="text1"/>
        </w:rPr>
        <w:t xml:space="preserve">: a </w:t>
      </w:r>
      <w:r w:rsidRPr="00CA777D">
        <w:rPr>
          <w:color w:val="000000" w:themeColor="text1"/>
        </w:rPr>
        <w:t>low</w:t>
      </w:r>
      <w:r w:rsidR="00BD7BFC" w:rsidRPr="00CA777D">
        <w:rPr>
          <w:color w:val="000000" w:themeColor="text1"/>
        </w:rPr>
        <w:t>-</w:t>
      </w:r>
      <w:r w:rsidRPr="00CA777D">
        <w:rPr>
          <w:color w:val="000000" w:themeColor="text1"/>
        </w:rPr>
        <w:t>SPF (Coppertone</w:t>
      </w:r>
      <w:r w:rsidR="00013408" w:rsidRPr="00CA777D">
        <w:rPr>
          <w:color w:val="000000" w:themeColor="text1"/>
        </w:rPr>
        <w:t xml:space="preserve"> </w:t>
      </w:r>
      <w:r w:rsidRPr="00CA777D">
        <w:rPr>
          <w:color w:val="000000" w:themeColor="text1"/>
        </w:rPr>
        <w:t>SPF 4, Hawaiian Tropic</w:t>
      </w:r>
      <w:r w:rsidR="00013408" w:rsidRPr="00CA777D">
        <w:rPr>
          <w:color w:val="000000" w:themeColor="text1"/>
        </w:rPr>
        <w:t xml:space="preserve"> </w:t>
      </w:r>
      <w:r w:rsidRPr="00CA777D">
        <w:rPr>
          <w:color w:val="000000" w:themeColor="text1"/>
        </w:rPr>
        <w:t xml:space="preserve">SPF </w:t>
      </w:r>
      <w:r w:rsidR="007228EC" w:rsidRPr="00CA777D">
        <w:rPr>
          <w:color w:val="000000" w:themeColor="text1"/>
        </w:rPr>
        <w:t>4,</w:t>
      </w:r>
      <w:r w:rsidRPr="00CA777D">
        <w:rPr>
          <w:color w:val="000000" w:themeColor="text1"/>
        </w:rPr>
        <w:t xml:space="preserve"> Banana Boat</w:t>
      </w:r>
      <w:r w:rsidR="00013408" w:rsidRPr="00CA777D">
        <w:rPr>
          <w:color w:val="000000" w:themeColor="text1"/>
        </w:rPr>
        <w:t xml:space="preserve"> </w:t>
      </w:r>
      <w:r w:rsidRPr="00CA777D">
        <w:rPr>
          <w:color w:val="000000" w:themeColor="text1"/>
        </w:rPr>
        <w:t>SPF 4, Neutrogena</w:t>
      </w:r>
      <w:r w:rsidR="00013408" w:rsidRPr="00CA777D">
        <w:rPr>
          <w:color w:val="000000" w:themeColor="text1"/>
        </w:rPr>
        <w:t xml:space="preserve"> </w:t>
      </w:r>
      <w:r w:rsidRPr="00CA777D">
        <w:rPr>
          <w:color w:val="000000" w:themeColor="text1"/>
        </w:rPr>
        <w:t>SPF 5</w:t>
      </w:r>
      <w:r w:rsidR="006E3451" w:rsidRPr="00CA777D">
        <w:rPr>
          <w:color w:val="000000" w:themeColor="text1"/>
        </w:rPr>
        <w:t>; α = .79</w:t>
      </w:r>
      <w:r w:rsidRPr="00CA777D">
        <w:rPr>
          <w:color w:val="000000" w:themeColor="text1"/>
        </w:rPr>
        <w:t>) and high</w:t>
      </w:r>
      <w:r w:rsidR="00BD7BFC" w:rsidRPr="00CA777D">
        <w:rPr>
          <w:color w:val="000000" w:themeColor="text1"/>
        </w:rPr>
        <w:t>-</w:t>
      </w:r>
      <w:r w:rsidRPr="00CA777D">
        <w:rPr>
          <w:color w:val="000000" w:themeColor="text1"/>
        </w:rPr>
        <w:t xml:space="preserve">SPF (Banana Boat SPF </w:t>
      </w:r>
      <w:r w:rsidR="007228EC" w:rsidRPr="00CA777D">
        <w:rPr>
          <w:color w:val="000000" w:themeColor="text1"/>
        </w:rPr>
        <w:t>50,</w:t>
      </w:r>
      <w:r w:rsidRPr="00CA777D">
        <w:rPr>
          <w:color w:val="000000" w:themeColor="text1"/>
        </w:rPr>
        <w:t xml:space="preserve"> Coppertone SPF 50</w:t>
      </w:r>
      <w:r w:rsidR="006E3451" w:rsidRPr="00CA777D">
        <w:rPr>
          <w:color w:val="000000" w:themeColor="text1"/>
        </w:rPr>
        <w:t xml:space="preserve">; </w:t>
      </w:r>
      <w:r w:rsidR="006E3451" w:rsidRPr="00CA777D">
        <w:rPr>
          <w:i/>
          <w:iCs/>
          <w:color w:val="000000" w:themeColor="text1"/>
        </w:rPr>
        <w:t xml:space="preserve">r </w:t>
      </w:r>
      <w:r w:rsidR="006E3451" w:rsidRPr="00CA777D">
        <w:rPr>
          <w:color w:val="000000" w:themeColor="text1"/>
        </w:rPr>
        <w:t xml:space="preserve">= </w:t>
      </w:r>
      <w:r w:rsidR="00946884" w:rsidRPr="00CA777D">
        <w:rPr>
          <w:color w:val="000000" w:themeColor="text1"/>
        </w:rPr>
        <w:t>.90</w:t>
      </w:r>
      <w:r w:rsidRPr="00CA777D">
        <w:rPr>
          <w:color w:val="000000" w:themeColor="text1"/>
        </w:rPr>
        <w:t>)</w:t>
      </w:r>
      <w:r w:rsidR="00BD7BFC" w:rsidRPr="00CA777D">
        <w:rPr>
          <w:color w:val="000000" w:themeColor="text1"/>
        </w:rPr>
        <w:t xml:space="preserve"> index</w:t>
      </w:r>
      <w:r w:rsidR="00513110" w:rsidRPr="00CA777D">
        <w:rPr>
          <w:color w:val="000000" w:themeColor="text1"/>
        </w:rPr>
        <w:t>.</w:t>
      </w:r>
      <w:r w:rsidR="00561591" w:rsidRPr="00CA777D">
        <w:rPr>
          <w:color w:val="000000" w:themeColor="text1"/>
        </w:rPr>
        <w:t xml:space="preserve"> Originally and per Routledge et al. (2004)</w:t>
      </w:r>
      <w:r w:rsidR="007D5C23" w:rsidRPr="00CA777D">
        <w:rPr>
          <w:color w:val="000000" w:themeColor="text1"/>
        </w:rPr>
        <w:t>,</w:t>
      </w:r>
      <w:r w:rsidR="00561591" w:rsidRPr="00CA777D">
        <w:rPr>
          <w:color w:val="000000" w:themeColor="text1"/>
        </w:rPr>
        <w:t xml:space="preserve"> there were a total of four different images across four sunscreen brands for lotions</w:t>
      </w:r>
      <w:r w:rsidR="007D5C23" w:rsidRPr="00CA777D">
        <w:rPr>
          <w:color w:val="000000" w:themeColor="text1"/>
        </w:rPr>
        <w:t xml:space="preserve"> with higher SPF index</w:t>
      </w:r>
      <w:r w:rsidR="00561591" w:rsidRPr="00CA777D">
        <w:rPr>
          <w:color w:val="000000" w:themeColor="text1"/>
        </w:rPr>
        <w:t xml:space="preserve">. However, two of the images exhibited poor </w:t>
      </w:r>
      <w:r w:rsidR="007D5C23" w:rsidRPr="00CA777D">
        <w:rPr>
          <w:color w:val="000000" w:themeColor="text1"/>
        </w:rPr>
        <w:t>factor loading in PCA</w:t>
      </w:r>
      <w:r w:rsidR="00561591" w:rsidRPr="00CA777D">
        <w:rPr>
          <w:color w:val="000000" w:themeColor="text1"/>
        </w:rPr>
        <w:t xml:space="preserve"> and were omitted from </w:t>
      </w:r>
      <w:r w:rsidR="007D5C23" w:rsidRPr="00CA777D">
        <w:rPr>
          <w:color w:val="000000" w:themeColor="text1"/>
        </w:rPr>
        <w:t>the index</w:t>
      </w:r>
      <w:r w:rsidR="00561591" w:rsidRPr="00CA777D">
        <w:rPr>
          <w:color w:val="000000" w:themeColor="text1"/>
        </w:rPr>
        <w:t xml:space="preserve">. </w:t>
      </w:r>
      <w:r w:rsidR="007D5C23" w:rsidRPr="00CA777D">
        <w:rPr>
          <w:color w:val="000000" w:themeColor="text1"/>
        </w:rPr>
        <w:t>It is likely that</w:t>
      </w:r>
      <w:r w:rsidR="00561591" w:rsidRPr="00CA777D">
        <w:rPr>
          <w:color w:val="000000" w:themeColor="text1"/>
        </w:rPr>
        <w:t xml:space="preserve"> attitudes towards certain brands </w:t>
      </w:r>
      <w:r w:rsidR="007D5C23" w:rsidRPr="00CA777D">
        <w:rPr>
          <w:color w:val="000000" w:themeColor="text1"/>
        </w:rPr>
        <w:t xml:space="preserve">may </w:t>
      </w:r>
      <w:r w:rsidR="00561591" w:rsidRPr="00CA777D">
        <w:rPr>
          <w:color w:val="000000" w:themeColor="text1"/>
        </w:rPr>
        <w:t>vary over time</w:t>
      </w:r>
      <w:r w:rsidR="007D5C23" w:rsidRPr="00CA777D">
        <w:rPr>
          <w:color w:val="000000" w:themeColor="text1"/>
        </w:rPr>
        <w:t>, be affected by changing trends or product recalls; any of these factors may be responsible for the differences in index composition in this study as compared to Routledge et al.</w:t>
      </w:r>
    </w:p>
    <w:p w14:paraId="1627356B" w14:textId="38E7BA3D" w:rsidR="004A348B" w:rsidRPr="00CA777D" w:rsidRDefault="007D20FB" w:rsidP="00AF65C1">
      <w:pPr>
        <w:pStyle w:val="Heading1"/>
        <w:rPr>
          <w:rFonts w:cs="Times New Roman"/>
          <w:color w:val="000000" w:themeColor="text1"/>
        </w:rPr>
      </w:pPr>
      <w:bookmarkStart w:id="18" w:name="_Toc81427616"/>
      <w:r w:rsidRPr="00CA777D">
        <w:rPr>
          <w:rFonts w:cs="Times New Roman"/>
          <w:color w:val="000000" w:themeColor="text1"/>
        </w:rPr>
        <w:t xml:space="preserve">Chapter 4. </w:t>
      </w:r>
      <w:r w:rsidR="004A348B" w:rsidRPr="00CA777D">
        <w:rPr>
          <w:rFonts w:cs="Times New Roman"/>
          <w:color w:val="000000" w:themeColor="text1"/>
        </w:rPr>
        <w:t>Results</w:t>
      </w:r>
      <w:bookmarkEnd w:id="18"/>
    </w:p>
    <w:p w14:paraId="0FF3E670" w14:textId="59FB2525" w:rsidR="007D5C23" w:rsidRPr="00CA777D" w:rsidRDefault="009876B4" w:rsidP="007D5C23">
      <w:pPr>
        <w:spacing w:line="480" w:lineRule="auto"/>
        <w:rPr>
          <w:color w:val="000000" w:themeColor="text1"/>
        </w:rPr>
      </w:pPr>
      <w:r w:rsidRPr="00CA777D">
        <w:rPr>
          <w:color w:val="000000" w:themeColor="text1"/>
        </w:rPr>
        <w:t xml:space="preserve">To test study predictions, a Multivariate Analysis of </w:t>
      </w:r>
      <w:r w:rsidR="00CE39A5" w:rsidRPr="00CA777D">
        <w:rPr>
          <w:color w:val="000000" w:themeColor="text1"/>
        </w:rPr>
        <w:t xml:space="preserve">Variance </w:t>
      </w:r>
      <w:r w:rsidRPr="00CA777D">
        <w:rPr>
          <w:color w:val="000000" w:themeColor="text1"/>
        </w:rPr>
        <w:t>(</w:t>
      </w:r>
      <w:r w:rsidR="00CE39A5" w:rsidRPr="00CA777D">
        <w:rPr>
          <w:color w:val="000000" w:themeColor="text1"/>
        </w:rPr>
        <w:t>M</w:t>
      </w:r>
      <w:r w:rsidRPr="00CA777D">
        <w:rPr>
          <w:color w:val="000000" w:themeColor="text1"/>
        </w:rPr>
        <w:t xml:space="preserve">ANOVA) with the threat-to-freedom and mortality-salience inductions entered as the independent variables, and the threat-to-freedom perceptions, anger, negative cognitions, and behavioral intentions (intentions to purchase a high-SPF lotion, intention to purchase a low SPF-lotion, and intention to wear sunscreen all year round) as the dependent variables. The multivariate effect of the threat-to-freedom induction was significant, Wilks’ Λ = .66, </w:t>
      </w:r>
      <w:r w:rsidRPr="00CA777D">
        <w:rPr>
          <w:i/>
          <w:color w:val="000000" w:themeColor="text1"/>
        </w:rPr>
        <w:t>F</w:t>
      </w:r>
      <w:r w:rsidRPr="00CA777D">
        <w:rPr>
          <w:color w:val="000000" w:themeColor="text1"/>
        </w:rPr>
        <w:t xml:space="preserve">(6, 191) = 16.07, </w:t>
      </w:r>
      <w:r w:rsidRPr="00CA777D">
        <w:rPr>
          <w:i/>
          <w:color w:val="000000" w:themeColor="text1"/>
        </w:rPr>
        <w:t>p</w:t>
      </w:r>
      <w:r w:rsidRPr="00CA777D">
        <w:rPr>
          <w:iCs/>
          <w:color w:val="000000" w:themeColor="text1"/>
        </w:rPr>
        <w:t xml:space="preserve"> </w:t>
      </w:r>
      <w:r w:rsidRPr="00CA777D">
        <w:rPr>
          <w:color w:val="000000" w:themeColor="text1"/>
        </w:rPr>
        <w:t>&lt; .001, η</w:t>
      </w:r>
      <w:r w:rsidRPr="00CA777D">
        <w:rPr>
          <w:color w:val="000000" w:themeColor="text1"/>
          <w:vertAlign w:val="subscript"/>
        </w:rPr>
        <w:t>p</w:t>
      </w:r>
      <w:r w:rsidRPr="00CA777D">
        <w:rPr>
          <w:color w:val="000000" w:themeColor="text1"/>
          <w:vertAlign w:val="superscript"/>
        </w:rPr>
        <w:t>2</w:t>
      </w:r>
      <w:r w:rsidRPr="00CA777D">
        <w:rPr>
          <w:color w:val="000000" w:themeColor="text1"/>
        </w:rPr>
        <w:t xml:space="preserve"> = .34</w:t>
      </w:r>
      <w:r w:rsidR="00016678" w:rsidRPr="00CA777D">
        <w:rPr>
          <w:color w:val="000000" w:themeColor="text1"/>
        </w:rPr>
        <w:t>. T</w:t>
      </w:r>
      <w:r w:rsidRPr="00CA777D">
        <w:rPr>
          <w:color w:val="000000" w:themeColor="text1"/>
        </w:rPr>
        <w:t xml:space="preserve">he multivariate effects of mortality salience, Wilks’ Λ = .94, </w:t>
      </w:r>
      <w:r w:rsidRPr="00CA777D">
        <w:rPr>
          <w:i/>
          <w:color w:val="000000" w:themeColor="text1"/>
        </w:rPr>
        <w:t>F</w:t>
      </w:r>
      <w:r w:rsidRPr="00CA777D">
        <w:rPr>
          <w:color w:val="000000" w:themeColor="text1"/>
        </w:rPr>
        <w:t xml:space="preserve">(6, 191) = 1.97, </w:t>
      </w:r>
      <w:r w:rsidRPr="00CA777D">
        <w:rPr>
          <w:i/>
          <w:color w:val="000000" w:themeColor="text1"/>
        </w:rPr>
        <w:t>p</w:t>
      </w:r>
      <w:r w:rsidRPr="00CA777D">
        <w:rPr>
          <w:iCs/>
          <w:color w:val="000000" w:themeColor="text1"/>
        </w:rPr>
        <w:t xml:space="preserve"> </w:t>
      </w:r>
      <w:r w:rsidRPr="00CA777D">
        <w:rPr>
          <w:color w:val="000000" w:themeColor="text1"/>
        </w:rPr>
        <w:t>= .07, η</w:t>
      </w:r>
      <w:r w:rsidRPr="00CA777D">
        <w:rPr>
          <w:color w:val="000000" w:themeColor="text1"/>
          <w:vertAlign w:val="subscript"/>
        </w:rPr>
        <w:t>p</w:t>
      </w:r>
      <w:r w:rsidRPr="00CA777D">
        <w:rPr>
          <w:color w:val="000000" w:themeColor="text1"/>
          <w:vertAlign w:val="superscript"/>
        </w:rPr>
        <w:t>2</w:t>
      </w:r>
      <w:r w:rsidRPr="00CA777D">
        <w:rPr>
          <w:color w:val="000000" w:themeColor="text1"/>
        </w:rPr>
        <w:t xml:space="preserve"> = .06, and threat to freedom by mortality salience interaction, Wilks’ Λ = .94, </w:t>
      </w:r>
      <w:r w:rsidRPr="00CA777D">
        <w:rPr>
          <w:i/>
          <w:color w:val="000000" w:themeColor="text1"/>
        </w:rPr>
        <w:t>F</w:t>
      </w:r>
      <w:r w:rsidRPr="00CA777D">
        <w:rPr>
          <w:color w:val="000000" w:themeColor="text1"/>
        </w:rPr>
        <w:t xml:space="preserve">(6, 191) = 2.04, </w:t>
      </w:r>
      <w:r w:rsidRPr="00CA777D">
        <w:rPr>
          <w:i/>
          <w:color w:val="000000" w:themeColor="text1"/>
        </w:rPr>
        <w:t>p</w:t>
      </w:r>
      <w:r w:rsidRPr="00CA777D">
        <w:rPr>
          <w:iCs/>
          <w:color w:val="000000" w:themeColor="text1"/>
        </w:rPr>
        <w:t xml:space="preserve"> </w:t>
      </w:r>
      <w:r w:rsidRPr="00CA777D">
        <w:rPr>
          <w:color w:val="000000" w:themeColor="text1"/>
        </w:rPr>
        <w:t>= .06, η</w:t>
      </w:r>
      <w:r w:rsidRPr="00CA777D">
        <w:rPr>
          <w:color w:val="000000" w:themeColor="text1"/>
          <w:vertAlign w:val="subscript"/>
        </w:rPr>
        <w:t>p</w:t>
      </w:r>
      <w:r w:rsidRPr="00CA777D">
        <w:rPr>
          <w:color w:val="000000" w:themeColor="text1"/>
          <w:vertAlign w:val="superscript"/>
        </w:rPr>
        <w:t>2</w:t>
      </w:r>
      <w:r w:rsidRPr="00CA777D">
        <w:rPr>
          <w:color w:val="000000" w:themeColor="text1"/>
        </w:rPr>
        <w:t xml:space="preserve"> = .06, </w:t>
      </w:r>
      <w:r w:rsidR="00CE39A5" w:rsidRPr="00CA777D">
        <w:rPr>
          <w:color w:val="000000" w:themeColor="text1"/>
        </w:rPr>
        <w:t>was marginally significant</w:t>
      </w:r>
      <w:r w:rsidRPr="00CA777D">
        <w:rPr>
          <w:color w:val="000000" w:themeColor="text1"/>
        </w:rPr>
        <w:t>. </w:t>
      </w:r>
      <w:r w:rsidR="009B40EC" w:rsidRPr="00CA777D">
        <w:rPr>
          <w:color w:val="000000" w:themeColor="text1"/>
        </w:rPr>
        <w:t xml:space="preserve">Note that in the analysis below, the sample used to test predictions was </w:t>
      </w:r>
      <w:r w:rsidR="009B40EC" w:rsidRPr="00CA777D">
        <w:rPr>
          <w:i/>
          <w:iCs/>
          <w:color w:val="000000" w:themeColor="text1"/>
        </w:rPr>
        <w:t xml:space="preserve">N </w:t>
      </w:r>
      <w:r w:rsidR="009B40EC" w:rsidRPr="00CA777D">
        <w:rPr>
          <w:color w:val="000000" w:themeColor="text1"/>
        </w:rPr>
        <w:t xml:space="preserve">= 200 due to missing data and listwise deletion being used as a default option for MANOVA in SPSS. </w:t>
      </w:r>
    </w:p>
    <w:p w14:paraId="6831D67D" w14:textId="6528F6DD" w:rsidR="009876B4" w:rsidRPr="00CA777D" w:rsidRDefault="007D5C23" w:rsidP="00CA777D">
      <w:pPr>
        <w:spacing w:line="480" w:lineRule="auto"/>
        <w:ind w:firstLine="720"/>
        <w:rPr>
          <w:color w:val="000000" w:themeColor="text1"/>
        </w:rPr>
      </w:pPr>
      <w:r w:rsidRPr="00CA777D">
        <w:rPr>
          <w:color w:val="000000" w:themeColor="text1"/>
        </w:rPr>
        <w:lastRenderedPageBreak/>
        <w:t xml:space="preserve">In the analyses that follow, </w:t>
      </w:r>
      <w:r w:rsidR="009221C0" w:rsidRPr="00CA777D">
        <w:rPr>
          <w:rStyle w:val="normaltextrun"/>
          <w:color w:val="000000" w:themeColor="text1"/>
          <w:shd w:val="clear" w:color="auto" w:fill="FFFFFF"/>
        </w:rPr>
        <w:t xml:space="preserve">all means and standard deviations </w:t>
      </w:r>
      <w:r w:rsidR="00E7142E" w:rsidRPr="00CA777D">
        <w:rPr>
          <w:rStyle w:val="normaltextrun"/>
          <w:color w:val="000000" w:themeColor="text1"/>
          <w:shd w:val="clear" w:color="auto" w:fill="FFFFFF"/>
        </w:rPr>
        <w:t xml:space="preserve">(except for the results reported for negative relevant thoughts, a single item measure that did not require transformation) </w:t>
      </w:r>
      <w:r w:rsidR="009221C0" w:rsidRPr="00CA777D">
        <w:rPr>
          <w:rStyle w:val="normaltextrun"/>
          <w:color w:val="000000" w:themeColor="text1"/>
          <w:shd w:val="clear" w:color="auto" w:fill="FFFFFF"/>
        </w:rPr>
        <w:t>use</w:t>
      </w:r>
      <w:r w:rsidR="00E7142E" w:rsidRPr="00CA777D">
        <w:rPr>
          <w:rStyle w:val="normaltextrun"/>
          <w:color w:val="000000" w:themeColor="text1"/>
          <w:shd w:val="clear" w:color="auto" w:fill="FFFFFF"/>
        </w:rPr>
        <w:t>d</w:t>
      </w:r>
      <w:r w:rsidR="009221C0" w:rsidRPr="00CA777D">
        <w:rPr>
          <w:rStyle w:val="normaltextrun"/>
          <w:color w:val="000000" w:themeColor="text1"/>
          <w:shd w:val="clear" w:color="auto" w:fill="FFFFFF"/>
        </w:rPr>
        <w:t xml:space="preserve"> the principal component metric.</w:t>
      </w:r>
      <w:r w:rsidR="009221C0" w:rsidRPr="00CA777D">
        <w:rPr>
          <w:rStyle w:val="eop"/>
          <w:color w:val="000000" w:themeColor="text1"/>
          <w:shd w:val="clear" w:color="auto" w:fill="FFFFFF"/>
        </w:rPr>
        <w:t> </w:t>
      </w:r>
    </w:p>
    <w:p w14:paraId="746307F1" w14:textId="69CFC09A" w:rsidR="00016678" w:rsidRPr="00CA777D" w:rsidRDefault="009876B4" w:rsidP="00CE39A5">
      <w:pPr>
        <w:pStyle w:val="NormalWeb"/>
        <w:widowControl w:val="0"/>
        <w:spacing w:before="0" w:beforeAutospacing="0" w:after="0" w:afterAutospacing="0" w:line="480" w:lineRule="auto"/>
        <w:contextualSpacing/>
        <w:rPr>
          <w:i/>
          <w:iCs/>
          <w:color w:val="000000" w:themeColor="text1"/>
        </w:rPr>
      </w:pPr>
      <w:r w:rsidRPr="00CA777D">
        <w:rPr>
          <w:b/>
          <w:i/>
          <w:iCs/>
          <w:color w:val="000000" w:themeColor="text1"/>
        </w:rPr>
        <w:t>Freedom-</w:t>
      </w:r>
      <w:r w:rsidR="00016678" w:rsidRPr="00CA777D">
        <w:rPr>
          <w:b/>
          <w:i/>
          <w:iCs/>
          <w:color w:val="000000" w:themeColor="text1"/>
        </w:rPr>
        <w:t>T</w:t>
      </w:r>
      <w:r w:rsidRPr="00CA777D">
        <w:rPr>
          <w:b/>
          <w:i/>
          <w:iCs/>
          <w:color w:val="000000" w:themeColor="text1"/>
        </w:rPr>
        <w:t>hreat-</w:t>
      </w:r>
      <w:r w:rsidR="00016678" w:rsidRPr="00CA777D">
        <w:rPr>
          <w:b/>
          <w:i/>
          <w:iCs/>
          <w:color w:val="000000" w:themeColor="text1"/>
        </w:rPr>
        <w:t>I</w:t>
      </w:r>
      <w:r w:rsidRPr="00CA777D">
        <w:rPr>
          <w:b/>
          <w:i/>
          <w:iCs/>
          <w:color w:val="000000" w:themeColor="text1"/>
        </w:rPr>
        <w:t xml:space="preserve">nduction </w:t>
      </w:r>
      <w:r w:rsidR="00016678" w:rsidRPr="00CA777D">
        <w:rPr>
          <w:b/>
          <w:i/>
          <w:iCs/>
          <w:color w:val="000000" w:themeColor="text1"/>
        </w:rPr>
        <w:t>C</w:t>
      </w:r>
      <w:r w:rsidRPr="00CA777D">
        <w:rPr>
          <w:b/>
          <w:i/>
          <w:iCs/>
          <w:color w:val="000000" w:themeColor="text1"/>
        </w:rPr>
        <w:t>hecks</w:t>
      </w:r>
      <w:r w:rsidRPr="00CA777D">
        <w:rPr>
          <w:i/>
          <w:iCs/>
          <w:color w:val="000000" w:themeColor="text1"/>
        </w:rPr>
        <w:t xml:space="preserve"> </w:t>
      </w:r>
    </w:p>
    <w:p w14:paraId="5AFE745E" w14:textId="1883A295" w:rsidR="009876B4" w:rsidRPr="00CA777D" w:rsidRDefault="00016678"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R</w:t>
      </w:r>
      <w:r w:rsidR="009876B4" w:rsidRPr="00CA777D">
        <w:rPr>
          <w:color w:val="000000" w:themeColor="text1"/>
        </w:rPr>
        <w:t>esults indicated that high threat (</w:t>
      </w:r>
      <w:r w:rsidR="009876B4" w:rsidRPr="00CA777D">
        <w:rPr>
          <w:i/>
          <w:color w:val="000000" w:themeColor="text1"/>
        </w:rPr>
        <w:t>M</w:t>
      </w:r>
      <w:r w:rsidR="009876B4" w:rsidRPr="00CA777D">
        <w:rPr>
          <w:color w:val="000000" w:themeColor="text1"/>
        </w:rPr>
        <w:t xml:space="preserve"> = 0.</w:t>
      </w:r>
      <w:r w:rsidR="007819CC" w:rsidRPr="00CA777D">
        <w:rPr>
          <w:color w:val="000000" w:themeColor="text1"/>
        </w:rPr>
        <w:t>56</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0.8</w:t>
      </w:r>
      <w:r w:rsidR="007819CC" w:rsidRPr="00CA777D">
        <w:rPr>
          <w:color w:val="000000" w:themeColor="text1"/>
        </w:rPr>
        <w:t>9</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102</w:t>
      </w:r>
      <w:r w:rsidR="009876B4" w:rsidRPr="00CA777D">
        <w:rPr>
          <w:color w:val="000000" w:themeColor="text1"/>
        </w:rPr>
        <w:t xml:space="preserve">) increased threat perceptions significantly more, </w:t>
      </w:r>
      <w:r w:rsidR="009876B4" w:rsidRPr="00CA777D">
        <w:rPr>
          <w:i/>
          <w:color w:val="000000" w:themeColor="text1"/>
        </w:rPr>
        <w:t>F</w:t>
      </w:r>
      <w:r w:rsidR="009876B4" w:rsidRPr="00CA777D">
        <w:rPr>
          <w:color w:val="000000" w:themeColor="text1"/>
        </w:rPr>
        <w:t>(1, 196</w:t>
      </w:r>
      <w:r w:rsidR="007331F7" w:rsidRPr="00CA777D">
        <w:rPr>
          <w:color w:val="000000" w:themeColor="text1"/>
        </w:rPr>
        <w:t>)</w:t>
      </w:r>
      <w:r w:rsidR="009876B4" w:rsidRPr="00CA777D">
        <w:rPr>
          <w:color w:val="000000" w:themeColor="text1"/>
        </w:rPr>
        <w:t xml:space="preserve"> = 84.92, </w:t>
      </w:r>
      <w:r w:rsidR="009876B4" w:rsidRPr="00CA777D">
        <w:rPr>
          <w:i/>
          <w:color w:val="000000" w:themeColor="text1"/>
        </w:rPr>
        <w:t>p</w:t>
      </w:r>
      <w:r w:rsidR="009876B4" w:rsidRPr="00CA777D">
        <w:rPr>
          <w:iCs/>
          <w:color w:val="000000" w:themeColor="text1"/>
        </w:rPr>
        <w:t xml:space="preserve"> </w:t>
      </w:r>
      <w:r w:rsidR="009876B4" w:rsidRPr="00CA777D">
        <w:rPr>
          <w:color w:val="000000" w:themeColor="text1"/>
        </w:rPr>
        <w:t>&lt; .001, η</w:t>
      </w:r>
      <w:r w:rsidR="009876B4" w:rsidRPr="00CA777D">
        <w:rPr>
          <w:color w:val="000000" w:themeColor="text1"/>
          <w:vertAlign w:val="subscript"/>
        </w:rPr>
        <w:t>p</w:t>
      </w:r>
      <w:r w:rsidR="009876B4" w:rsidRPr="00CA777D">
        <w:rPr>
          <w:color w:val="000000" w:themeColor="text1"/>
          <w:vertAlign w:val="superscript"/>
        </w:rPr>
        <w:t>2</w:t>
      </w:r>
      <w:r w:rsidR="009876B4" w:rsidRPr="00CA777D">
        <w:rPr>
          <w:color w:val="000000" w:themeColor="text1"/>
        </w:rPr>
        <w:t xml:space="preserve"> = .30, than low threat (</w:t>
      </w:r>
      <w:r w:rsidR="009876B4" w:rsidRPr="00CA777D">
        <w:rPr>
          <w:i/>
          <w:color w:val="000000" w:themeColor="text1"/>
        </w:rPr>
        <w:t>M</w:t>
      </w:r>
      <w:r w:rsidR="009876B4" w:rsidRPr="00CA777D">
        <w:rPr>
          <w:color w:val="000000" w:themeColor="text1"/>
        </w:rPr>
        <w:t xml:space="preserve"> = -0.</w:t>
      </w:r>
      <w:r w:rsidR="007819CC" w:rsidRPr="00CA777D">
        <w:rPr>
          <w:color w:val="000000" w:themeColor="text1"/>
        </w:rPr>
        <w:t>55</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0.</w:t>
      </w:r>
      <w:r w:rsidR="007819CC" w:rsidRPr="00CA777D">
        <w:rPr>
          <w:color w:val="000000" w:themeColor="text1"/>
        </w:rPr>
        <w:t>78</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98</w:t>
      </w:r>
      <w:r w:rsidR="009876B4" w:rsidRPr="00CA777D">
        <w:rPr>
          <w:color w:val="000000" w:themeColor="text1"/>
        </w:rPr>
        <w:t xml:space="preserve">). </w:t>
      </w:r>
      <w:r w:rsidR="007331F7" w:rsidRPr="00CA777D">
        <w:rPr>
          <w:color w:val="000000" w:themeColor="text1"/>
        </w:rPr>
        <w:t xml:space="preserve">The </w:t>
      </w:r>
      <w:r w:rsidR="009876B4" w:rsidRPr="00CA777D">
        <w:rPr>
          <w:color w:val="000000" w:themeColor="text1"/>
        </w:rPr>
        <w:t>threat induction also produced reactance: The high threat-to-freedom condition (</w:t>
      </w:r>
      <w:r w:rsidR="009876B4" w:rsidRPr="00CA777D">
        <w:rPr>
          <w:i/>
          <w:color w:val="000000" w:themeColor="text1"/>
        </w:rPr>
        <w:t>M</w:t>
      </w:r>
      <w:r w:rsidR="009876B4" w:rsidRPr="00CA777D">
        <w:rPr>
          <w:color w:val="000000" w:themeColor="text1"/>
        </w:rPr>
        <w:t xml:space="preserve"> = 0.</w:t>
      </w:r>
      <w:r w:rsidR="007819CC" w:rsidRPr="00CA777D">
        <w:rPr>
          <w:color w:val="000000" w:themeColor="text1"/>
        </w:rPr>
        <w:t>44</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1.</w:t>
      </w:r>
      <w:r w:rsidR="007819CC" w:rsidRPr="00CA777D">
        <w:rPr>
          <w:color w:val="000000" w:themeColor="text1"/>
        </w:rPr>
        <w:t>0</w:t>
      </w:r>
      <w:r w:rsidR="009876B4" w:rsidRPr="00CA777D">
        <w:rPr>
          <w:color w:val="000000" w:themeColor="text1"/>
        </w:rPr>
        <w:t>6</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102</w:t>
      </w:r>
      <w:r w:rsidR="009876B4" w:rsidRPr="00CA777D">
        <w:rPr>
          <w:color w:val="000000" w:themeColor="text1"/>
        </w:rPr>
        <w:t xml:space="preserve">) generated significantly greater levels of anger, </w:t>
      </w:r>
      <w:r w:rsidR="009876B4" w:rsidRPr="00CA777D">
        <w:rPr>
          <w:i/>
          <w:color w:val="000000" w:themeColor="text1"/>
        </w:rPr>
        <w:t>F</w:t>
      </w:r>
      <w:r w:rsidR="009876B4" w:rsidRPr="00CA777D">
        <w:rPr>
          <w:color w:val="000000" w:themeColor="text1"/>
        </w:rPr>
        <w:t xml:space="preserve">(1, 196) = 44.16, </w:t>
      </w:r>
      <w:r w:rsidR="009876B4" w:rsidRPr="00CA777D">
        <w:rPr>
          <w:i/>
          <w:color w:val="000000" w:themeColor="text1"/>
        </w:rPr>
        <w:t xml:space="preserve">p </w:t>
      </w:r>
      <w:r w:rsidR="009876B4" w:rsidRPr="00CA777D">
        <w:rPr>
          <w:color w:val="000000" w:themeColor="text1"/>
        </w:rPr>
        <w:t>&lt; .001, η</w:t>
      </w:r>
      <w:r w:rsidR="009876B4" w:rsidRPr="00CA777D">
        <w:rPr>
          <w:color w:val="000000" w:themeColor="text1"/>
          <w:vertAlign w:val="subscript"/>
        </w:rPr>
        <w:t>p</w:t>
      </w:r>
      <w:r w:rsidR="009876B4" w:rsidRPr="00CA777D">
        <w:rPr>
          <w:color w:val="000000" w:themeColor="text1"/>
          <w:vertAlign w:val="superscript"/>
        </w:rPr>
        <w:t>2</w:t>
      </w:r>
      <w:r w:rsidR="009876B4" w:rsidRPr="00CA777D">
        <w:rPr>
          <w:color w:val="000000" w:themeColor="text1"/>
        </w:rPr>
        <w:t xml:space="preserve"> = .18, relative to the low threat to freedom condition (</w:t>
      </w:r>
      <w:r w:rsidR="009876B4" w:rsidRPr="00CA777D">
        <w:rPr>
          <w:i/>
          <w:color w:val="000000" w:themeColor="text1"/>
        </w:rPr>
        <w:t>M</w:t>
      </w:r>
      <w:r w:rsidR="009876B4" w:rsidRPr="00CA777D">
        <w:rPr>
          <w:color w:val="000000" w:themeColor="text1"/>
        </w:rPr>
        <w:t xml:space="preserve"> = -0.</w:t>
      </w:r>
      <w:r w:rsidR="007819CC" w:rsidRPr="00CA777D">
        <w:rPr>
          <w:color w:val="000000" w:themeColor="text1"/>
        </w:rPr>
        <w:t>42</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0.7</w:t>
      </w:r>
      <w:r w:rsidR="007819CC" w:rsidRPr="00CA777D">
        <w:rPr>
          <w:color w:val="000000" w:themeColor="text1"/>
        </w:rPr>
        <w:t>1</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98</w:t>
      </w:r>
      <w:r w:rsidR="009876B4" w:rsidRPr="00CA777D">
        <w:rPr>
          <w:color w:val="000000" w:themeColor="text1"/>
        </w:rPr>
        <w:t>)</w:t>
      </w:r>
      <w:r w:rsidR="006639AA" w:rsidRPr="00CA777D">
        <w:rPr>
          <w:color w:val="000000" w:themeColor="text1"/>
        </w:rPr>
        <w:t>. S</w:t>
      </w:r>
      <w:r w:rsidR="009876B4" w:rsidRPr="00CA777D">
        <w:rPr>
          <w:color w:val="000000" w:themeColor="text1"/>
        </w:rPr>
        <w:t>imilarly, the high threat-to-freedom condition (</w:t>
      </w:r>
      <w:r w:rsidR="009876B4" w:rsidRPr="00CA777D">
        <w:rPr>
          <w:i/>
          <w:color w:val="000000" w:themeColor="text1"/>
        </w:rPr>
        <w:t>M</w:t>
      </w:r>
      <w:r w:rsidR="009876B4" w:rsidRPr="00CA777D">
        <w:rPr>
          <w:color w:val="000000" w:themeColor="text1"/>
        </w:rPr>
        <w:t xml:space="preserve"> = 3.</w:t>
      </w:r>
      <w:r w:rsidR="007819CC" w:rsidRPr="00CA777D">
        <w:rPr>
          <w:color w:val="000000" w:themeColor="text1"/>
        </w:rPr>
        <w:t>24</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2.</w:t>
      </w:r>
      <w:r w:rsidR="007819CC" w:rsidRPr="00CA777D">
        <w:rPr>
          <w:color w:val="000000" w:themeColor="text1"/>
        </w:rPr>
        <w:t>11</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102</w:t>
      </w:r>
      <w:r w:rsidR="009876B4" w:rsidRPr="00CA777D">
        <w:rPr>
          <w:color w:val="000000" w:themeColor="text1"/>
        </w:rPr>
        <w:t xml:space="preserve">) resulted in significantly greater number of negative relevant thoughts, </w:t>
      </w:r>
      <w:r w:rsidR="009876B4" w:rsidRPr="00CA777D">
        <w:rPr>
          <w:i/>
          <w:color w:val="000000" w:themeColor="text1"/>
        </w:rPr>
        <w:t>F</w:t>
      </w:r>
      <w:r w:rsidR="009876B4" w:rsidRPr="00CA777D">
        <w:rPr>
          <w:color w:val="000000" w:themeColor="text1"/>
        </w:rPr>
        <w:t xml:space="preserve">(1, 196) = 11.46, </w:t>
      </w:r>
      <w:r w:rsidR="009876B4" w:rsidRPr="00CA777D">
        <w:rPr>
          <w:i/>
          <w:color w:val="000000" w:themeColor="text1"/>
        </w:rPr>
        <w:t>p</w:t>
      </w:r>
      <w:r w:rsidR="009876B4" w:rsidRPr="00CA777D">
        <w:rPr>
          <w:iCs/>
          <w:color w:val="000000" w:themeColor="text1"/>
        </w:rPr>
        <w:t xml:space="preserve"> </w:t>
      </w:r>
      <w:r w:rsidR="009876B4" w:rsidRPr="00CA777D">
        <w:rPr>
          <w:color w:val="000000" w:themeColor="text1"/>
        </w:rPr>
        <w:t>&lt; .001, η</w:t>
      </w:r>
      <w:r w:rsidR="009876B4" w:rsidRPr="00CA777D">
        <w:rPr>
          <w:color w:val="000000" w:themeColor="text1"/>
          <w:vertAlign w:val="subscript"/>
        </w:rPr>
        <w:t>p</w:t>
      </w:r>
      <w:r w:rsidR="009876B4" w:rsidRPr="00CA777D">
        <w:rPr>
          <w:color w:val="000000" w:themeColor="text1"/>
          <w:vertAlign w:val="superscript"/>
        </w:rPr>
        <w:t>2</w:t>
      </w:r>
      <w:r w:rsidR="009876B4" w:rsidRPr="00CA777D">
        <w:rPr>
          <w:color w:val="000000" w:themeColor="text1"/>
        </w:rPr>
        <w:t xml:space="preserve"> = .06, as compared to the low threat to freedom condition (</w:t>
      </w:r>
      <w:r w:rsidR="009876B4" w:rsidRPr="00CA777D">
        <w:rPr>
          <w:i/>
          <w:color w:val="000000" w:themeColor="text1"/>
        </w:rPr>
        <w:t>M</w:t>
      </w:r>
      <w:r w:rsidR="009876B4" w:rsidRPr="00CA777D">
        <w:rPr>
          <w:color w:val="000000" w:themeColor="text1"/>
        </w:rPr>
        <w:t xml:space="preserve"> = 2.</w:t>
      </w:r>
      <w:r w:rsidR="007819CC" w:rsidRPr="00CA777D">
        <w:rPr>
          <w:color w:val="000000" w:themeColor="text1"/>
        </w:rPr>
        <w:t>27</w:t>
      </w:r>
      <w:r w:rsidR="009876B4" w:rsidRPr="00CA777D">
        <w:rPr>
          <w:color w:val="000000" w:themeColor="text1"/>
        </w:rPr>
        <w:t xml:space="preserve">, </w:t>
      </w:r>
      <w:r w:rsidR="009876B4" w:rsidRPr="00CA777D">
        <w:rPr>
          <w:i/>
          <w:color w:val="000000" w:themeColor="text1"/>
        </w:rPr>
        <w:t>SD</w:t>
      </w:r>
      <w:r w:rsidR="009876B4" w:rsidRPr="00CA777D">
        <w:rPr>
          <w:color w:val="000000" w:themeColor="text1"/>
        </w:rPr>
        <w:t xml:space="preserve"> = </w:t>
      </w:r>
      <w:r w:rsidR="007819CC" w:rsidRPr="00CA777D">
        <w:rPr>
          <w:color w:val="000000" w:themeColor="text1"/>
        </w:rPr>
        <w:t>1</w:t>
      </w:r>
      <w:r w:rsidR="009876B4" w:rsidRPr="00CA777D">
        <w:rPr>
          <w:color w:val="000000" w:themeColor="text1"/>
        </w:rPr>
        <w:t>.</w:t>
      </w:r>
      <w:r w:rsidR="007819CC" w:rsidRPr="00CA777D">
        <w:rPr>
          <w:color w:val="000000" w:themeColor="text1"/>
        </w:rPr>
        <w:t>8</w:t>
      </w:r>
      <w:r w:rsidR="009876B4" w:rsidRPr="00CA777D">
        <w:rPr>
          <w:color w:val="000000" w:themeColor="text1"/>
        </w:rPr>
        <w:t>8</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98</w:t>
      </w:r>
      <w:r w:rsidR="009876B4" w:rsidRPr="00CA777D">
        <w:rPr>
          <w:color w:val="000000" w:themeColor="text1"/>
        </w:rPr>
        <w:t xml:space="preserve">). Thus, </w:t>
      </w:r>
      <w:r w:rsidR="007331F7" w:rsidRPr="00CA777D">
        <w:rPr>
          <w:color w:val="000000" w:themeColor="text1"/>
        </w:rPr>
        <w:t xml:space="preserve">the </w:t>
      </w:r>
      <w:r w:rsidR="009876B4" w:rsidRPr="00CA777D">
        <w:rPr>
          <w:color w:val="000000" w:themeColor="text1"/>
        </w:rPr>
        <w:t>threat induction was successful.</w:t>
      </w:r>
    </w:p>
    <w:p w14:paraId="6EC316C2" w14:textId="78A95511" w:rsidR="009876B4" w:rsidRPr="00CA777D" w:rsidRDefault="009876B4" w:rsidP="00FF364A">
      <w:pPr>
        <w:widowControl w:val="0"/>
        <w:spacing w:line="480" w:lineRule="auto"/>
        <w:contextualSpacing/>
        <w:rPr>
          <w:b/>
          <w:color w:val="000000" w:themeColor="text1"/>
        </w:rPr>
      </w:pPr>
      <w:r w:rsidRPr="00CA777D">
        <w:rPr>
          <w:b/>
          <w:color w:val="000000" w:themeColor="text1"/>
        </w:rPr>
        <w:t>Hypotheses Tests</w:t>
      </w:r>
    </w:p>
    <w:p w14:paraId="08D1AB1A" w14:textId="4C7EC150" w:rsidR="006639AA" w:rsidRPr="00CA777D" w:rsidRDefault="00283DDA" w:rsidP="00CE39A5">
      <w:pPr>
        <w:pStyle w:val="NormalWeb"/>
        <w:widowControl w:val="0"/>
        <w:spacing w:before="0" w:beforeAutospacing="0" w:after="0" w:afterAutospacing="0" w:line="480" w:lineRule="auto"/>
        <w:contextualSpacing/>
        <w:rPr>
          <w:color w:val="000000" w:themeColor="text1"/>
        </w:rPr>
      </w:pPr>
      <w:r w:rsidRPr="00CA777D">
        <w:rPr>
          <w:b/>
          <w:bCs/>
          <w:color w:val="000000" w:themeColor="text1"/>
        </w:rPr>
        <w:t>Hypothesis 1</w:t>
      </w:r>
      <w:r w:rsidRPr="00CA777D">
        <w:rPr>
          <w:color w:val="000000" w:themeColor="text1"/>
        </w:rPr>
        <w:t xml:space="preserve"> </w:t>
      </w:r>
    </w:p>
    <w:p w14:paraId="133155C7" w14:textId="1F62BB00" w:rsidR="00283DDA" w:rsidRPr="00CA777D" w:rsidRDefault="00283DDA" w:rsidP="00321D34">
      <w:pPr>
        <w:pStyle w:val="NormalWeb"/>
        <w:widowControl w:val="0"/>
        <w:spacing w:before="0" w:beforeAutospacing="0" w:after="0" w:afterAutospacing="0" w:line="480" w:lineRule="auto"/>
        <w:ind w:firstLine="720"/>
        <w:contextualSpacing/>
        <w:rPr>
          <w:color w:val="000000" w:themeColor="text1"/>
        </w:rPr>
      </w:pPr>
      <w:r w:rsidRPr="00CA777D">
        <w:rPr>
          <w:color w:val="000000" w:themeColor="text1"/>
        </w:rPr>
        <w:t>H1</w:t>
      </w:r>
      <w:r w:rsidR="006639AA" w:rsidRPr="00CA777D">
        <w:rPr>
          <w:color w:val="000000" w:themeColor="text1"/>
        </w:rPr>
        <w:t xml:space="preserve">, which </w:t>
      </w:r>
      <w:r w:rsidRPr="00CA777D">
        <w:rPr>
          <w:color w:val="000000" w:themeColor="text1"/>
        </w:rPr>
        <w:t>predicted that</w:t>
      </w:r>
      <w:r w:rsidR="006639AA" w:rsidRPr="00CA777D">
        <w:rPr>
          <w:color w:val="000000" w:themeColor="text1"/>
        </w:rPr>
        <w:t>,</w:t>
      </w:r>
      <w:r w:rsidRPr="00CA777D">
        <w:rPr>
          <w:color w:val="000000" w:themeColor="text1"/>
        </w:rPr>
        <w:t xml:space="preserve"> relative to the control condition</w:t>
      </w:r>
      <w:r w:rsidR="006639AA" w:rsidRPr="00CA777D">
        <w:rPr>
          <w:color w:val="000000" w:themeColor="text1"/>
        </w:rPr>
        <w:t>,</w:t>
      </w:r>
      <w:r w:rsidRPr="00CA777D">
        <w:rPr>
          <w:color w:val="000000" w:themeColor="text1"/>
        </w:rPr>
        <w:t xml:space="preserve"> mortality salience </w:t>
      </w:r>
      <w:r w:rsidR="006639AA" w:rsidRPr="00CA777D">
        <w:rPr>
          <w:color w:val="000000" w:themeColor="text1"/>
        </w:rPr>
        <w:t xml:space="preserve">would </w:t>
      </w:r>
      <w:r w:rsidRPr="00CA777D">
        <w:rPr>
          <w:color w:val="000000" w:themeColor="text1"/>
        </w:rPr>
        <w:t>produce body-protective behavioral intentions, was partially supported. Mortality salience (</w:t>
      </w:r>
      <w:r w:rsidRPr="00CA777D">
        <w:rPr>
          <w:i/>
          <w:color w:val="000000" w:themeColor="text1"/>
        </w:rPr>
        <w:t>M</w:t>
      </w:r>
      <w:r w:rsidRPr="00CA777D">
        <w:rPr>
          <w:color w:val="000000" w:themeColor="text1"/>
        </w:rPr>
        <w:t xml:space="preserve"> = 5</w:t>
      </w:r>
      <w:r w:rsidR="007819CC" w:rsidRPr="00CA777D">
        <w:rPr>
          <w:color w:val="000000" w:themeColor="text1"/>
        </w:rPr>
        <w:t>0.05</w:t>
      </w:r>
      <w:r w:rsidRPr="00CA777D">
        <w:rPr>
          <w:color w:val="000000" w:themeColor="text1"/>
        </w:rPr>
        <w:t xml:space="preserve">, </w:t>
      </w:r>
      <w:r w:rsidRPr="00CA777D">
        <w:rPr>
          <w:i/>
          <w:color w:val="000000" w:themeColor="text1"/>
        </w:rPr>
        <w:t>SD</w:t>
      </w:r>
      <w:r w:rsidRPr="00CA777D">
        <w:rPr>
          <w:color w:val="000000" w:themeColor="text1"/>
        </w:rPr>
        <w:t xml:space="preserve"> = </w:t>
      </w:r>
      <w:r w:rsidR="007819CC" w:rsidRPr="00CA777D">
        <w:rPr>
          <w:color w:val="000000" w:themeColor="text1"/>
        </w:rPr>
        <w:t>95.70</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100</w:t>
      </w:r>
      <w:r w:rsidRPr="00CA777D">
        <w:rPr>
          <w:color w:val="000000" w:themeColor="text1"/>
        </w:rPr>
        <w:t xml:space="preserve">), significantly increased the intention to wear sunscreen all year around, </w:t>
      </w:r>
      <w:r w:rsidRPr="00CA777D">
        <w:rPr>
          <w:i/>
          <w:color w:val="000000" w:themeColor="text1"/>
        </w:rPr>
        <w:t>F</w:t>
      </w:r>
      <w:r w:rsidRPr="00CA777D">
        <w:rPr>
          <w:color w:val="000000" w:themeColor="text1"/>
        </w:rPr>
        <w:t xml:space="preserve">(1, 196) = 5.09, </w:t>
      </w:r>
      <w:r w:rsidRPr="00CA777D">
        <w:rPr>
          <w:i/>
          <w:color w:val="000000" w:themeColor="text1"/>
        </w:rPr>
        <w:t xml:space="preserve">p </w:t>
      </w:r>
      <w:r w:rsidRPr="00CA777D">
        <w:rPr>
          <w:color w:val="000000" w:themeColor="text1"/>
        </w:rPr>
        <w:t>= .03, η</w:t>
      </w:r>
      <w:r w:rsidRPr="00CA777D">
        <w:rPr>
          <w:color w:val="000000" w:themeColor="text1"/>
          <w:vertAlign w:val="subscript"/>
        </w:rPr>
        <w:t>p</w:t>
      </w:r>
      <w:r w:rsidRPr="00CA777D">
        <w:rPr>
          <w:color w:val="000000" w:themeColor="text1"/>
          <w:vertAlign w:val="superscript"/>
        </w:rPr>
        <w:t>2</w:t>
      </w:r>
      <w:r w:rsidRPr="00CA777D">
        <w:rPr>
          <w:color w:val="000000" w:themeColor="text1"/>
        </w:rPr>
        <w:t xml:space="preserve"> = .03, relative to the control condition (</w:t>
      </w:r>
      <w:r w:rsidRPr="00CA777D">
        <w:rPr>
          <w:i/>
          <w:color w:val="000000" w:themeColor="text1"/>
        </w:rPr>
        <w:t>M</w:t>
      </w:r>
      <w:r w:rsidRPr="00CA777D">
        <w:rPr>
          <w:color w:val="000000" w:themeColor="text1"/>
        </w:rPr>
        <w:t xml:space="preserve"> = 2</w:t>
      </w:r>
      <w:r w:rsidR="007819CC" w:rsidRPr="00CA777D">
        <w:rPr>
          <w:color w:val="000000" w:themeColor="text1"/>
        </w:rPr>
        <w:t>6.10</w:t>
      </w:r>
      <w:r w:rsidRPr="00CA777D">
        <w:rPr>
          <w:color w:val="000000" w:themeColor="text1"/>
        </w:rPr>
        <w:t xml:space="preserve">, </w:t>
      </w:r>
      <w:r w:rsidRPr="00CA777D">
        <w:rPr>
          <w:i/>
          <w:color w:val="000000" w:themeColor="text1"/>
        </w:rPr>
        <w:t>SD</w:t>
      </w:r>
      <w:r w:rsidRPr="00CA777D">
        <w:rPr>
          <w:color w:val="000000" w:themeColor="text1"/>
        </w:rPr>
        <w:t xml:space="preserve"> = 47.</w:t>
      </w:r>
      <w:r w:rsidR="007819CC" w:rsidRPr="00CA777D">
        <w:rPr>
          <w:color w:val="000000" w:themeColor="text1"/>
        </w:rPr>
        <w:t>94</w:t>
      </w:r>
      <w:r w:rsidR="00F6087B" w:rsidRPr="00CA777D">
        <w:rPr>
          <w:color w:val="000000" w:themeColor="text1"/>
        </w:rPr>
        <w:t xml:space="preserve">, </w:t>
      </w:r>
      <w:r w:rsidR="00F6087B" w:rsidRPr="00CA777D">
        <w:rPr>
          <w:i/>
          <w:iCs/>
          <w:color w:val="000000" w:themeColor="text1"/>
        </w:rPr>
        <w:t>n</w:t>
      </w:r>
      <w:r w:rsidR="00F6087B" w:rsidRPr="00CA777D">
        <w:rPr>
          <w:color w:val="000000" w:themeColor="text1"/>
        </w:rPr>
        <w:t xml:space="preserve"> = 100</w:t>
      </w:r>
      <w:r w:rsidRPr="00CA777D">
        <w:rPr>
          <w:color w:val="000000" w:themeColor="text1"/>
        </w:rPr>
        <w:t>). However, the effect</w:t>
      </w:r>
      <w:r w:rsidR="006639AA" w:rsidRPr="00CA777D">
        <w:rPr>
          <w:color w:val="000000" w:themeColor="text1"/>
        </w:rPr>
        <w:t>s</w:t>
      </w:r>
      <w:r w:rsidRPr="00CA777D">
        <w:rPr>
          <w:color w:val="000000" w:themeColor="text1"/>
        </w:rPr>
        <w:t xml:space="preserve"> of mortality salience on the intention to purchase a high-SPF lotion, </w:t>
      </w:r>
      <w:r w:rsidRPr="00CA777D">
        <w:rPr>
          <w:i/>
          <w:color w:val="000000" w:themeColor="text1"/>
        </w:rPr>
        <w:t>F</w:t>
      </w:r>
      <w:r w:rsidRPr="00CA777D">
        <w:rPr>
          <w:color w:val="000000" w:themeColor="text1"/>
        </w:rPr>
        <w:t xml:space="preserve">(1, </w:t>
      </w:r>
      <w:r w:rsidR="007331F7" w:rsidRPr="00CA777D">
        <w:rPr>
          <w:color w:val="000000" w:themeColor="text1"/>
        </w:rPr>
        <w:t>196</w:t>
      </w:r>
      <w:r w:rsidRPr="00CA777D">
        <w:rPr>
          <w:color w:val="000000" w:themeColor="text1"/>
        </w:rPr>
        <w:t xml:space="preserve">) = 2.25, </w:t>
      </w:r>
      <w:r w:rsidRPr="00CA777D">
        <w:rPr>
          <w:i/>
          <w:color w:val="000000" w:themeColor="text1"/>
        </w:rPr>
        <w:t>p</w:t>
      </w:r>
      <w:r w:rsidRPr="00CA777D">
        <w:rPr>
          <w:iCs/>
          <w:color w:val="000000" w:themeColor="text1"/>
        </w:rPr>
        <w:t xml:space="preserve"> </w:t>
      </w:r>
      <w:r w:rsidRPr="00CA777D">
        <w:rPr>
          <w:color w:val="000000" w:themeColor="text1"/>
        </w:rPr>
        <w:t xml:space="preserve">= .14, or a low-SPF lotion, </w:t>
      </w:r>
      <w:r w:rsidRPr="00CA777D">
        <w:rPr>
          <w:i/>
          <w:color w:val="000000" w:themeColor="text1"/>
        </w:rPr>
        <w:t>F</w:t>
      </w:r>
      <w:r w:rsidRPr="00CA777D">
        <w:rPr>
          <w:color w:val="000000" w:themeColor="text1"/>
        </w:rPr>
        <w:t xml:space="preserve">(1, </w:t>
      </w:r>
      <w:r w:rsidR="007331F7" w:rsidRPr="00CA777D">
        <w:rPr>
          <w:color w:val="000000" w:themeColor="text1"/>
        </w:rPr>
        <w:t>196</w:t>
      </w:r>
      <w:r w:rsidRPr="00CA777D">
        <w:rPr>
          <w:color w:val="000000" w:themeColor="text1"/>
        </w:rPr>
        <w:t>) = 0.50,</w:t>
      </w:r>
      <w:r w:rsidRPr="00CA777D">
        <w:rPr>
          <w:i/>
          <w:color w:val="000000" w:themeColor="text1"/>
        </w:rPr>
        <w:t xml:space="preserve"> p</w:t>
      </w:r>
      <w:r w:rsidRPr="00CA777D">
        <w:rPr>
          <w:iCs/>
          <w:color w:val="000000" w:themeColor="text1"/>
        </w:rPr>
        <w:t xml:space="preserve"> </w:t>
      </w:r>
      <w:r w:rsidRPr="00CA777D">
        <w:rPr>
          <w:color w:val="000000" w:themeColor="text1"/>
        </w:rPr>
        <w:t>= .48, were not significant.</w:t>
      </w:r>
    </w:p>
    <w:p w14:paraId="61D69448" w14:textId="64C6ECF9" w:rsidR="006639AA" w:rsidRPr="00CA777D" w:rsidRDefault="009876B4" w:rsidP="00CE39A5">
      <w:pPr>
        <w:pStyle w:val="PlainText"/>
        <w:widowControl w:val="0"/>
        <w:tabs>
          <w:tab w:val="left" w:pos="1800"/>
        </w:tabs>
        <w:spacing w:line="480" w:lineRule="auto"/>
        <w:contextualSpacing/>
        <w:rPr>
          <w:rFonts w:ascii="Times New Roman" w:hAnsi="Times New Roman" w:cs="Times New Roman"/>
          <w:i/>
          <w:iCs/>
          <w:color w:val="000000" w:themeColor="text1"/>
          <w:sz w:val="24"/>
          <w:szCs w:val="24"/>
        </w:rPr>
      </w:pPr>
      <w:r w:rsidRPr="00CA777D">
        <w:rPr>
          <w:rFonts w:ascii="Times New Roman" w:hAnsi="Times New Roman" w:cs="Times New Roman"/>
          <w:b/>
          <w:bCs/>
          <w:i/>
          <w:iCs/>
          <w:color w:val="000000" w:themeColor="text1"/>
          <w:sz w:val="24"/>
          <w:szCs w:val="24"/>
        </w:rPr>
        <w:t xml:space="preserve">Hypothesis </w:t>
      </w:r>
      <w:r w:rsidR="00151F2F" w:rsidRPr="00CA777D">
        <w:rPr>
          <w:rFonts w:ascii="Times New Roman" w:hAnsi="Times New Roman" w:cs="Times New Roman"/>
          <w:b/>
          <w:bCs/>
          <w:i/>
          <w:iCs/>
          <w:color w:val="000000" w:themeColor="text1"/>
          <w:sz w:val="24"/>
          <w:szCs w:val="24"/>
        </w:rPr>
        <w:t>2</w:t>
      </w:r>
    </w:p>
    <w:p w14:paraId="1DB1558D" w14:textId="7A1E36C0" w:rsidR="009876B4" w:rsidRPr="00CA777D" w:rsidRDefault="009876B4" w:rsidP="007A351A">
      <w:pPr>
        <w:pStyle w:val="PlainText"/>
        <w:widowControl w:val="0"/>
        <w:tabs>
          <w:tab w:val="left" w:pos="1800"/>
        </w:tabs>
        <w:spacing w:line="480" w:lineRule="auto"/>
        <w:ind w:firstLine="720"/>
        <w:contextualSpacing/>
        <w:rPr>
          <w:rFonts w:ascii="Times New Roman" w:hAnsi="Times New Roman" w:cs="Times New Roman"/>
          <w:color w:val="000000" w:themeColor="text1"/>
          <w:sz w:val="24"/>
          <w:szCs w:val="24"/>
        </w:rPr>
      </w:pPr>
      <w:r w:rsidRPr="00CA777D">
        <w:rPr>
          <w:rFonts w:ascii="Times New Roman" w:hAnsi="Times New Roman" w:cs="Times New Roman"/>
          <w:color w:val="000000" w:themeColor="text1"/>
          <w:sz w:val="24"/>
          <w:szCs w:val="24"/>
        </w:rPr>
        <w:lastRenderedPageBreak/>
        <w:t>H</w:t>
      </w:r>
      <w:r w:rsidR="00151F2F" w:rsidRPr="00CA777D">
        <w:rPr>
          <w:rFonts w:ascii="Times New Roman" w:hAnsi="Times New Roman" w:cs="Times New Roman"/>
          <w:color w:val="000000" w:themeColor="text1"/>
          <w:sz w:val="24"/>
          <w:szCs w:val="24"/>
        </w:rPr>
        <w:t>2</w:t>
      </w:r>
      <w:r w:rsidRPr="00CA777D">
        <w:rPr>
          <w:rFonts w:ascii="Times New Roman" w:hAnsi="Times New Roman" w:cs="Times New Roman"/>
          <w:color w:val="000000" w:themeColor="text1"/>
          <w:sz w:val="24"/>
          <w:szCs w:val="24"/>
        </w:rPr>
        <w:t>, predicted that</w:t>
      </w:r>
      <w:r w:rsidR="00526666" w:rsidRPr="00CA777D">
        <w:rPr>
          <w:rFonts w:ascii="Times New Roman" w:hAnsi="Times New Roman" w:cs="Times New Roman"/>
          <w:color w:val="000000" w:themeColor="text1"/>
          <w:sz w:val="24"/>
          <w:szCs w:val="24"/>
        </w:rPr>
        <w:t xml:space="preserve"> mortality salience </w:t>
      </w:r>
      <w:r w:rsidR="006639AA" w:rsidRPr="00CA777D">
        <w:rPr>
          <w:rFonts w:ascii="Times New Roman" w:hAnsi="Times New Roman" w:cs="Times New Roman"/>
          <w:color w:val="000000" w:themeColor="text1"/>
          <w:sz w:val="24"/>
          <w:szCs w:val="24"/>
        </w:rPr>
        <w:t xml:space="preserve">would </w:t>
      </w:r>
      <w:r w:rsidR="00526666" w:rsidRPr="00CA777D">
        <w:rPr>
          <w:rFonts w:ascii="Times New Roman" w:hAnsi="Times New Roman" w:cs="Times New Roman"/>
          <w:color w:val="000000" w:themeColor="text1"/>
          <w:sz w:val="24"/>
          <w:szCs w:val="24"/>
        </w:rPr>
        <w:t xml:space="preserve">interact with freedom threat such that, when paired with high threat, mortality salience (a) </w:t>
      </w:r>
      <w:r w:rsidR="006639AA" w:rsidRPr="00CA777D">
        <w:rPr>
          <w:rFonts w:ascii="Times New Roman" w:hAnsi="Times New Roman" w:cs="Times New Roman"/>
          <w:color w:val="000000" w:themeColor="text1"/>
          <w:sz w:val="24"/>
          <w:szCs w:val="24"/>
        </w:rPr>
        <w:t xml:space="preserve">would </w:t>
      </w:r>
      <w:r w:rsidR="00526666" w:rsidRPr="00CA777D">
        <w:rPr>
          <w:rFonts w:ascii="Times New Roman" w:hAnsi="Times New Roman" w:cs="Times New Roman"/>
          <w:color w:val="000000" w:themeColor="text1"/>
          <w:sz w:val="24"/>
          <w:szCs w:val="24"/>
        </w:rPr>
        <w:t xml:space="preserve">reduce threat perceptions and (b) reactance, and (c) </w:t>
      </w:r>
      <w:r w:rsidR="006639AA" w:rsidRPr="00CA777D">
        <w:rPr>
          <w:rFonts w:ascii="Times New Roman" w:hAnsi="Times New Roman" w:cs="Times New Roman"/>
          <w:color w:val="000000" w:themeColor="text1"/>
          <w:sz w:val="24"/>
          <w:szCs w:val="24"/>
        </w:rPr>
        <w:t xml:space="preserve">would </w:t>
      </w:r>
      <w:r w:rsidR="00526666" w:rsidRPr="00CA777D">
        <w:rPr>
          <w:rFonts w:ascii="Times New Roman" w:hAnsi="Times New Roman" w:cs="Times New Roman"/>
          <w:color w:val="000000" w:themeColor="text1"/>
          <w:sz w:val="24"/>
          <w:szCs w:val="24"/>
        </w:rPr>
        <w:t xml:space="preserve">increase body protective behavioral intentions, relative to the low-threat levels; but in the control condition, high threat </w:t>
      </w:r>
      <w:r w:rsidR="006639AA" w:rsidRPr="00CA777D">
        <w:rPr>
          <w:rFonts w:ascii="Times New Roman" w:hAnsi="Times New Roman" w:cs="Times New Roman"/>
          <w:color w:val="000000" w:themeColor="text1"/>
          <w:sz w:val="24"/>
          <w:szCs w:val="24"/>
        </w:rPr>
        <w:t xml:space="preserve">would </w:t>
      </w:r>
      <w:r w:rsidR="00526666" w:rsidRPr="00CA777D">
        <w:rPr>
          <w:rFonts w:ascii="Times New Roman" w:hAnsi="Times New Roman" w:cs="Times New Roman"/>
          <w:color w:val="000000" w:themeColor="text1"/>
          <w:sz w:val="24"/>
          <w:szCs w:val="24"/>
        </w:rPr>
        <w:t xml:space="preserve">increase (d) threat perceptions and (e) reactance and (f) </w:t>
      </w:r>
      <w:r w:rsidR="006639AA" w:rsidRPr="00CA777D">
        <w:rPr>
          <w:rFonts w:ascii="Times New Roman" w:hAnsi="Times New Roman" w:cs="Times New Roman"/>
          <w:color w:val="000000" w:themeColor="text1"/>
          <w:sz w:val="24"/>
          <w:szCs w:val="24"/>
        </w:rPr>
        <w:t xml:space="preserve">would </w:t>
      </w:r>
      <w:r w:rsidR="00526666" w:rsidRPr="00CA777D">
        <w:rPr>
          <w:rFonts w:ascii="Times New Roman" w:hAnsi="Times New Roman" w:cs="Times New Roman"/>
          <w:color w:val="000000" w:themeColor="text1"/>
          <w:sz w:val="24"/>
          <w:szCs w:val="24"/>
        </w:rPr>
        <w:t>reduce</w:t>
      </w:r>
      <w:r w:rsidR="006639AA" w:rsidRPr="00CA777D">
        <w:rPr>
          <w:rFonts w:ascii="Times New Roman" w:hAnsi="Times New Roman" w:cs="Times New Roman"/>
          <w:color w:val="000000" w:themeColor="text1"/>
          <w:sz w:val="24"/>
          <w:szCs w:val="24"/>
        </w:rPr>
        <w:t xml:space="preserve"> </w:t>
      </w:r>
      <w:r w:rsidR="00526666" w:rsidRPr="00CA777D">
        <w:rPr>
          <w:rFonts w:ascii="Times New Roman" w:hAnsi="Times New Roman" w:cs="Times New Roman"/>
          <w:color w:val="000000" w:themeColor="text1"/>
          <w:sz w:val="24"/>
          <w:szCs w:val="24"/>
        </w:rPr>
        <w:t>body protective behavioral intentions, relative to low threat.</w:t>
      </w:r>
      <w:r w:rsidR="00C472FC" w:rsidRPr="00CA777D">
        <w:rPr>
          <w:rFonts w:ascii="Times New Roman" w:hAnsi="Times New Roman" w:cs="Times New Roman"/>
          <w:color w:val="000000" w:themeColor="text1"/>
          <w:sz w:val="24"/>
          <w:szCs w:val="24"/>
        </w:rPr>
        <w:t xml:space="preserve"> </w:t>
      </w:r>
      <w:r w:rsidR="006639AA" w:rsidRPr="00CA777D">
        <w:rPr>
          <w:rFonts w:ascii="Times New Roman" w:hAnsi="Times New Roman" w:cs="Times New Roman"/>
          <w:color w:val="000000" w:themeColor="text1"/>
          <w:sz w:val="24"/>
          <w:szCs w:val="24"/>
        </w:rPr>
        <w:t>R</w:t>
      </w:r>
      <w:r w:rsidR="001A0F1E" w:rsidRPr="00CA777D">
        <w:rPr>
          <w:rFonts w:ascii="Times New Roman" w:hAnsi="Times New Roman" w:cs="Times New Roman"/>
          <w:color w:val="000000" w:themeColor="text1"/>
          <w:sz w:val="24"/>
          <w:szCs w:val="24"/>
        </w:rPr>
        <w:t xml:space="preserve">esults revealed a main effect of mortality salience on threat-to-freedom perceptions </w:t>
      </w:r>
      <w:r w:rsidR="00CE39A5" w:rsidRPr="00CA777D">
        <w:rPr>
          <w:rFonts w:ascii="Times New Roman" w:hAnsi="Times New Roman" w:cs="Times New Roman"/>
          <w:color w:val="000000" w:themeColor="text1"/>
          <w:sz w:val="24"/>
          <w:szCs w:val="24"/>
        </w:rPr>
        <w:t>was marginally significant</w:t>
      </w:r>
      <w:r w:rsidR="001A0F1E" w:rsidRPr="00CA777D">
        <w:rPr>
          <w:rFonts w:ascii="Times New Roman" w:hAnsi="Times New Roman" w:cs="Times New Roman"/>
          <w:color w:val="000000" w:themeColor="text1"/>
          <w:sz w:val="24"/>
          <w:szCs w:val="24"/>
        </w:rPr>
        <w:t xml:space="preserve">, </w:t>
      </w:r>
      <w:r w:rsidR="001A0F1E" w:rsidRPr="00CA777D">
        <w:rPr>
          <w:rFonts w:ascii="Times New Roman" w:hAnsi="Times New Roman" w:cs="Times New Roman"/>
          <w:i/>
          <w:color w:val="000000" w:themeColor="text1"/>
          <w:sz w:val="24"/>
          <w:szCs w:val="24"/>
        </w:rPr>
        <w:t>F</w:t>
      </w:r>
      <w:r w:rsidR="001A0F1E" w:rsidRPr="00CA777D">
        <w:rPr>
          <w:rFonts w:ascii="Times New Roman" w:hAnsi="Times New Roman" w:cs="Times New Roman"/>
          <w:color w:val="000000" w:themeColor="text1"/>
          <w:sz w:val="24"/>
          <w:szCs w:val="24"/>
        </w:rPr>
        <w:t xml:space="preserve">(1, 196) = 3.35 </w:t>
      </w:r>
      <w:r w:rsidR="001A0F1E" w:rsidRPr="00CA777D">
        <w:rPr>
          <w:rFonts w:ascii="Times New Roman" w:hAnsi="Times New Roman" w:cs="Times New Roman"/>
          <w:i/>
          <w:color w:val="000000" w:themeColor="text1"/>
          <w:sz w:val="24"/>
          <w:szCs w:val="24"/>
        </w:rPr>
        <w:t xml:space="preserve">p </w:t>
      </w:r>
      <w:r w:rsidR="001A0F1E" w:rsidRPr="00CA777D">
        <w:rPr>
          <w:rFonts w:ascii="Times New Roman" w:hAnsi="Times New Roman" w:cs="Times New Roman"/>
          <w:color w:val="000000" w:themeColor="text1"/>
          <w:sz w:val="24"/>
          <w:szCs w:val="24"/>
        </w:rPr>
        <w:t>= .069</w:t>
      </w:r>
      <w:r w:rsidR="007331F7" w:rsidRPr="00CA777D">
        <w:rPr>
          <w:rFonts w:ascii="Times New Roman" w:hAnsi="Times New Roman" w:cs="Times New Roman"/>
          <w:color w:val="000000" w:themeColor="text1"/>
          <w:sz w:val="24"/>
          <w:szCs w:val="24"/>
        </w:rPr>
        <w:t>,</w:t>
      </w:r>
      <w:r w:rsidR="001A0F1E" w:rsidRPr="00CA777D">
        <w:rPr>
          <w:rFonts w:ascii="Times New Roman" w:hAnsi="Times New Roman" w:cs="Times New Roman"/>
          <w:color w:val="000000" w:themeColor="text1"/>
          <w:sz w:val="24"/>
          <w:szCs w:val="24"/>
        </w:rPr>
        <w:t xml:space="preserve"> η</w:t>
      </w:r>
      <w:r w:rsidR="001A0F1E" w:rsidRPr="00CA777D">
        <w:rPr>
          <w:rFonts w:ascii="Times New Roman" w:hAnsi="Times New Roman" w:cs="Times New Roman"/>
          <w:color w:val="000000" w:themeColor="text1"/>
          <w:sz w:val="24"/>
          <w:szCs w:val="24"/>
          <w:vertAlign w:val="subscript"/>
        </w:rPr>
        <w:t>p</w:t>
      </w:r>
      <w:r w:rsidR="001A0F1E" w:rsidRPr="00CA777D">
        <w:rPr>
          <w:rFonts w:ascii="Times New Roman" w:hAnsi="Times New Roman" w:cs="Times New Roman"/>
          <w:color w:val="000000" w:themeColor="text1"/>
          <w:sz w:val="24"/>
          <w:szCs w:val="24"/>
          <w:vertAlign w:val="superscript"/>
        </w:rPr>
        <w:t>2</w:t>
      </w:r>
      <w:r w:rsidR="001A0F1E" w:rsidRPr="00CA777D">
        <w:rPr>
          <w:rFonts w:ascii="Times New Roman" w:hAnsi="Times New Roman" w:cs="Times New Roman"/>
          <w:color w:val="000000" w:themeColor="text1"/>
          <w:sz w:val="24"/>
          <w:szCs w:val="24"/>
        </w:rPr>
        <w:t xml:space="preserve"> = .02, indicating that mortality salience (</w:t>
      </w:r>
      <w:r w:rsidR="001A0F1E" w:rsidRPr="00CA777D">
        <w:rPr>
          <w:rFonts w:ascii="Times New Roman" w:hAnsi="Times New Roman" w:cs="Times New Roman"/>
          <w:i/>
          <w:color w:val="000000" w:themeColor="text1"/>
          <w:sz w:val="24"/>
          <w:szCs w:val="24"/>
        </w:rPr>
        <w:t>M</w:t>
      </w:r>
      <w:r w:rsidR="001A0F1E" w:rsidRPr="00CA777D">
        <w:rPr>
          <w:rFonts w:ascii="Times New Roman" w:hAnsi="Times New Roman" w:cs="Times New Roman"/>
          <w:color w:val="000000" w:themeColor="text1"/>
          <w:sz w:val="24"/>
          <w:szCs w:val="24"/>
        </w:rPr>
        <w:t xml:space="preserve"> = </w:t>
      </w:r>
      <w:r w:rsidR="000D35C2" w:rsidRPr="00CA777D">
        <w:rPr>
          <w:rFonts w:ascii="Times New Roman" w:hAnsi="Times New Roman" w:cs="Times New Roman"/>
          <w:color w:val="000000" w:themeColor="text1"/>
          <w:sz w:val="24"/>
          <w:szCs w:val="24"/>
        </w:rPr>
        <w:t>-</w:t>
      </w:r>
      <w:r w:rsidR="001A0F1E" w:rsidRPr="00CA777D">
        <w:rPr>
          <w:rFonts w:ascii="Times New Roman" w:hAnsi="Times New Roman" w:cs="Times New Roman"/>
          <w:color w:val="000000" w:themeColor="text1"/>
          <w:sz w:val="24"/>
          <w:szCs w:val="24"/>
        </w:rPr>
        <w:t>0.</w:t>
      </w:r>
      <w:r w:rsidR="000D35C2" w:rsidRPr="00CA777D">
        <w:rPr>
          <w:rFonts w:ascii="Times New Roman" w:hAnsi="Times New Roman" w:cs="Times New Roman"/>
          <w:color w:val="000000" w:themeColor="text1"/>
          <w:sz w:val="24"/>
          <w:szCs w:val="24"/>
        </w:rPr>
        <w:t>13</w:t>
      </w:r>
      <w:r w:rsidR="001A0F1E" w:rsidRPr="00CA777D">
        <w:rPr>
          <w:rFonts w:ascii="Times New Roman" w:hAnsi="Times New Roman" w:cs="Times New Roman"/>
          <w:color w:val="000000" w:themeColor="text1"/>
          <w:sz w:val="24"/>
          <w:szCs w:val="24"/>
        </w:rPr>
        <w:t xml:space="preserve">, </w:t>
      </w:r>
      <w:r w:rsidR="001A0F1E" w:rsidRPr="00CA777D">
        <w:rPr>
          <w:rFonts w:ascii="Times New Roman" w:hAnsi="Times New Roman" w:cs="Times New Roman"/>
          <w:i/>
          <w:color w:val="000000" w:themeColor="text1"/>
          <w:sz w:val="24"/>
          <w:szCs w:val="24"/>
        </w:rPr>
        <w:t>SD</w:t>
      </w:r>
      <w:r w:rsidR="001A0F1E" w:rsidRPr="00CA777D">
        <w:rPr>
          <w:rFonts w:ascii="Times New Roman" w:hAnsi="Times New Roman" w:cs="Times New Roman"/>
          <w:color w:val="000000" w:themeColor="text1"/>
          <w:sz w:val="24"/>
          <w:szCs w:val="24"/>
        </w:rPr>
        <w:t xml:space="preserve"> = </w:t>
      </w:r>
      <w:r w:rsidR="007331F7" w:rsidRPr="00CA777D">
        <w:rPr>
          <w:rFonts w:ascii="Times New Roman" w:hAnsi="Times New Roman" w:cs="Times New Roman"/>
          <w:color w:val="000000" w:themeColor="text1"/>
          <w:sz w:val="24"/>
          <w:szCs w:val="24"/>
        </w:rPr>
        <w:t>0</w:t>
      </w:r>
      <w:r w:rsidR="001A0F1E" w:rsidRPr="00CA777D">
        <w:rPr>
          <w:rFonts w:ascii="Times New Roman" w:hAnsi="Times New Roman" w:cs="Times New Roman"/>
          <w:color w:val="000000" w:themeColor="text1"/>
          <w:sz w:val="24"/>
          <w:szCs w:val="24"/>
        </w:rPr>
        <w:t>.9</w:t>
      </w:r>
      <w:r w:rsidR="000D35C2" w:rsidRPr="00CA777D">
        <w:rPr>
          <w:rFonts w:ascii="Times New Roman" w:hAnsi="Times New Roman" w:cs="Times New Roman"/>
          <w:color w:val="000000" w:themeColor="text1"/>
          <w:sz w:val="24"/>
          <w:szCs w:val="24"/>
        </w:rPr>
        <w:t>9</w:t>
      </w:r>
      <w:r w:rsidR="001A0F1E" w:rsidRPr="00CA777D">
        <w:rPr>
          <w:rFonts w:ascii="Times New Roman" w:hAnsi="Times New Roman" w:cs="Times New Roman"/>
          <w:color w:val="000000" w:themeColor="text1"/>
          <w:sz w:val="24"/>
          <w:szCs w:val="24"/>
        </w:rPr>
        <w:t xml:space="preserve">, </w:t>
      </w:r>
      <w:r w:rsidR="001A0F1E" w:rsidRPr="00CA777D">
        <w:rPr>
          <w:rFonts w:ascii="Times New Roman" w:hAnsi="Times New Roman" w:cs="Times New Roman"/>
          <w:i/>
          <w:color w:val="000000" w:themeColor="text1"/>
          <w:sz w:val="24"/>
          <w:szCs w:val="24"/>
        </w:rPr>
        <w:t>n</w:t>
      </w:r>
      <w:r w:rsidR="001A0F1E" w:rsidRPr="00CA777D">
        <w:rPr>
          <w:rFonts w:ascii="Times New Roman" w:hAnsi="Times New Roman" w:cs="Times New Roman"/>
          <w:color w:val="000000" w:themeColor="text1"/>
          <w:sz w:val="24"/>
          <w:szCs w:val="24"/>
        </w:rPr>
        <w:t xml:space="preserve"> = </w:t>
      </w:r>
      <w:r w:rsidR="000D35C2" w:rsidRPr="00CA777D">
        <w:rPr>
          <w:rFonts w:ascii="Times New Roman" w:hAnsi="Times New Roman" w:cs="Times New Roman"/>
          <w:color w:val="000000" w:themeColor="text1"/>
          <w:sz w:val="24"/>
          <w:szCs w:val="24"/>
        </w:rPr>
        <w:t>100</w:t>
      </w:r>
      <w:r w:rsidR="001A0F1E" w:rsidRPr="00CA777D">
        <w:rPr>
          <w:rFonts w:ascii="Times New Roman" w:hAnsi="Times New Roman" w:cs="Times New Roman"/>
          <w:color w:val="000000" w:themeColor="text1"/>
          <w:sz w:val="24"/>
          <w:szCs w:val="24"/>
        </w:rPr>
        <w:t>) generated less threat to freedom</w:t>
      </w:r>
      <w:r w:rsidR="007331F7" w:rsidRPr="00CA777D">
        <w:rPr>
          <w:rFonts w:ascii="Times New Roman" w:hAnsi="Times New Roman" w:cs="Times New Roman"/>
          <w:color w:val="000000" w:themeColor="text1"/>
          <w:sz w:val="24"/>
          <w:szCs w:val="24"/>
        </w:rPr>
        <w:t>, relative to the control condition (</w:t>
      </w:r>
      <w:r w:rsidR="007331F7" w:rsidRPr="00CA777D">
        <w:rPr>
          <w:rFonts w:ascii="Times New Roman" w:hAnsi="Times New Roman" w:cs="Times New Roman"/>
          <w:i/>
          <w:color w:val="000000" w:themeColor="text1"/>
          <w:sz w:val="24"/>
          <w:szCs w:val="24"/>
        </w:rPr>
        <w:t>M</w:t>
      </w:r>
      <w:r w:rsidR="007331F7" w:rsidRPr="00CA777D">
        <w:rPr>
          <w:rFonts w:ascii="Times New Roman" w:hAnsi="Times New Roman" w:cs="Times New Roman"/>
          <w:color w:val="000000" w:themeColor="text1"/>
          <w:sz w:val="24"/>
          <w:szCs w:val="24"/>
        </w:rPr>
        <w:t xml:space="preserve"> = </w:t>
      </w:r>
      <w:r w:rsidR="00246965" w:rsidRPr="00CA777D">
        <w:rPr>
          <w:rFonts w:ascii="Times New Roman" w:hAnsi="Times New Roman" w:cs="Times New Roman"/>
          <w:color w:val="000000" w:themeColor="text1"/>
          <w:sz w:val="24"/>
          <w:szCs w:val="24"/>
        </w:rPr>
        <w:t>0.</w:t>
      </w:r>
      <w:r w:rsidR="000D35C2" w:rsidRPr="00CA777D">
        <w:rPr>
          <w:rFonts w:ascii="Times New Roman" w:hAnsi="Times New Roman" w:cs="Times New Roman"/>
          <w:color w:val="000000" w:themeColor="text1"/>
          <w:sz w:val="24"/>
          <w:szCs w:val="24"/>
        </w:rPr>
        <w:t>16</w:t>
      </w:r>
      <w:r w:rsidR="007331F7" w:rsidRPr="00CA777D">
        <w:rPr>
          <w:rFonts w:ascii="Times New Roman" w:hAnsi="Times New Roman" w:cs="Times New Roman"/>
          <w:color w:val="000000" w:themeColor="text1"/>
          <w:sz w:val="24"/>
          <w:szCs w:val="24"/>
        </w:rPr>
        <w:t xml:space="preserve">, </w:t>
      </w:r>
      <w:r w:rsidR="007331F7" w:rsidRPr="00CA777D">
        <w:rPr>
          <w:rFonts w:ascii="Times New Roman" w:hAnsi="Times New Roman" w:cs="Times New Roman"/>
          <w:i/>
          <w:color w:val="000000" w:themeColor="text1"/>
          <w:sz w:val="24"/>
          <w:szCs w:val="24"/>
        </w:rPr>
        <w:t>SD</w:t>
      </w:r>
      <w:r w:rsidR="007331F7" w:rsidRPr="00CA777D">
        <w:rPr>
          <w:rFonts w:ascii="Times New Roman" w:hAnsi="Times New Roman" w:cs="Times New Roman"/>
          <w:color w:val="000000" w:themeColor="text1"/>
          <w:sz w:val="24"/>
          <w:szCs w:val="24"/>
        </w:rPr>
        <w:t xml:space="preserve"> = </w:t>
      </w:r>
      <w:r w:rsidR="000D35C2" w:rsidRPr="00CA777D">
        <w:rPr>
          <w:rFonts w:ascii="Times New Roman" w:hAnsi="Times New Roman" w:cs="Times New Roman"/>
          <w:color w:val="000000" w:themeColor="text1"/>
          <w:sz w:val="24"/>
          <w:szCs w:val="24"/>
        </w:rPr>
        <w:t>1.00</w:t>
      </w:r>
      <w:r w:rsidR="007331F7" w:rsidRPr="00CA777D">
        <w:rPr>
          <w:rFonts w:ascii="Times New Roman" w:hAnsi="Times New Roman" w:cs="Times New Roman"/>
          <w:color w:val="000000" w:themeColor="text1"/>
          <w:sz w:val="24"/>
          <w:szCs w:val="24"/>
        </w:rPr>
        <w:t xml:space="preserve">, </w:t>
      </w:r>
      <w:r w:rsidR="007331F7" w:rsidRPr="00CA777D">
        <w:rPr>
          <w:rFonts w:ascii="Times New Roman" w:hAnsi="Times New Roman" w:cs="Times New Roman"/>
          <w:i/>
          <w:color w:val="000000" w:themeColor="text1"/>
          <w:sz w:val="24"/>
          <w:szCs w:val="24"/>
        </w:rPr>
        <w:t>n</w:t>
      </w:r>
      <w:r w:rsidR="007331F7" w:rsidRPr="00CA777D">
        <w:rPr>
          <w:rFonts w:ascii="Times New Roman" w:hAnsi="Times New Roman" w:cs="Times New Roman"/>
          <w:color w:val="000000" w:themeColor="text1"/>
          <w:sz w:val="24"/>
          <w:szCs w:val="24"/>
        </w:rPr>
        <w:t xml:space="preserve"> = </w:t>
      </w:r>
      <w:r w:rsidR="000D35C2" w:rsidRPr="00CA777D">
        <w:rPr>
          <w:rFonts w:ascii="Times New Roman" w:hAnsi="Times New Roman" w:cs="Times New Roman"/>
          <w:color w:val="000000" w:themeColor="text1"/>
          <w:sz w:val="24"/>
          <w:szCs w:val="24"/>
        </w:rPr>
        <w:t>100</w:t>
      </w:r>
      <w:r w:rsidR="007331F7" w:rsidRPr="00CA777D">
        <w:rPr>
          <w:rFonts w:ascii="Times New Roman" w:hAnsi="Times New Roman" w:cs="Times New Roman"/>
          <w:color w:val="000000" w:themeColor="text1"/>
          <w:sz w:val="24"/>
          <w:szCs w:val="24"/>
        </w:rPr>
        <w:t xml:space="preserve">) </w:t>
      </w:r>
      <w:r w:rsidR="004B6822" w:rsidRPr="00CA777D">
        <w:rPr>
          <w:rFonts w:ascii="Times New Roman" w:hAnsi="Times New Roman" w:cs="Times New Roman"/>
          <w:color w:val="000000" w:themeColor="text1"/>
          <w:sz w:val="24"/>
          <w:szCs w:val="24"/>
        </w:rPr>
        <w:t xml:space="preserve">. Given that the results produced a main effect </w:t>
      </w:r>
      <w:r w:rsidR="000D35C2" w:rsidRPr="00CA777D">
        <w:rPr>
          <w:rFonts w:ascii="Times New Roman" w:hAnsi="Times New Roman" w:cs="Times New Roman"/>
          <w:color w:val="000000" w:themeColor="text1"/>
          <w:sz w:val="24"/>
          <w:szCs w:val="24"/>
        </w:rPr>
        <w:t xml:space="preserve">that approached significance </w:t>
      </w:r>
      <w:r w:rsidR="004B6822" w:rsidRPr="00CA777D">
        <w:rPr>
          <w:rFonts w:ascii="Times New Roman" w:hAnsi="Times New Roman" w:cs="Times New Roman"/>
          <w:color w:val="000000" w:themeColor="text1"/>
          <w:sz w:val="24"/>
          <w:szCs w:val="24"/>
        </w:rPr>
        <w:t>a</w:t>
      </w:r>
      <w:r w:rsidR="00321D34" w:rsidRPr="00CA777D">
        <w:rPr>
          <w:rFonts w:ascii="Times New Roman" w:hAnsi="Times New Roman" w:cs="Times New Roman"/>
          <w:color w:val="000000" w:themeColor="text1"/>
          <w:sz w:val="24"/>
          <w:szCs w:val="24"/>
        </w:rPr>
        <w:t>nd</w:t>
      </w:r>
      <w:r w:rsidR="004B6822" w:rsidRPr="00CA777D">
        <w:rPr>
          <w:rFonts w:ascii="Times New Roman" w:hAnsi="Times New Roman" w:cs="Times New Roman"/>
          <w:color w:val="000000" w:themeColor="text1"/>
          <w:sz w:val="24"/>
          <w:szCs w:val="24"/>
        </w:rPr>
        <w:t xml:space="preserve"> not an interaction,</w:t>
      </w:r>
      <w:r w:rsidR="001A0F1E" w:rsidRPr="00CA777D">
        <w:rPr>
          <w:rFonts w:ascii="Times New Roman" w:hAnsi="Times New Roman" w:cs="Times New Roman"/>
          <w:color w:val="000000" w:themeColor="text1"/>
          <w:sz w:val="24"/>
          <w:szCs w:val="24"/>
        </w:rPr>
        <w:t xml:space="preserve"> H2a</w:t>
      </w:r>
      <w:r w:rsidR="005557BE" w:rsidRPr="00CA777D">
        <w:rPr>
          <w:rFonts w:ascii="Times New Roman" w:hAnsi="Times New Roman" w:cs="Times New Roman"/>
          <w:color w:val="000000" w:themeColor="text1"/>
          <w:sz w:val="24"/>
          <w:szCs w:val="24"/>
        </w:rPr>
        <w:t xml:space="preserve"> and H2d</w:t>
      </w:r>
      <w:r w:rsidR="004B6822" w:rsidRPr="00CA777D">
        <w:rPr>
          <w:rFonts w:ascii="Times New Roman" w:hAnsi="Times New Roman" w:cs="Times New Roman"/>
          <w:color w:val="000000" w:themeColor="text1"/>
          <w:sz w:val="24"/>
          <w:szCs w:val="24"/>
        </w:rPr>
        <w:t xml:space="preserve"> w</w:t>
      </w:r>
      <w:r w:rsidR="005557BE" w:rsidRPr="00CA777D">
        <w:rPr>
          <w:rFonts w:ascii="Times New Roman" w:hAnsi="Times New Roman" w:cs="Times New Roman"/>
          <w:color w:val="000000" w:themeColor="text1"/>
          <w:sz w:val="24"/>
          <w:szCs w:val="24"/>
        </w:rPr>
        <w:t>ere</w:t>
      </w:r>
      <w:r w:rsidR="004B6822" w:rsidRPr="00CA777D">
        <w:rPr>
          <w:rFonts w:ascii="Times New Roman" w:hAnsi="Times New Roman" w:cs="Times New Roman"/>
          <w:color w:val="000000" w:themeColor="text1"/>
          <w:sz w:val="24"/>
          <w:szCs w:val="24"/>
        </w:rPr>
        <w:t xml:space="preserve"> partially supported</w:t>
      </w:r>
      <w:r w:rsidR="00C56C5C" w:rsidRPr="00CA777D">
        <w:rPr>
          <w:rFonts w:ascii="Times New Roman" w:hAnsi="Times New Roman" w:cs="Times New Roman"/>
          <w:color w:val="000000" w:themeColor="text1"/>
          <w:sz w:val="24"/>
          <w:szCs w:val="24"/>
        </w:rPr>
        <w:t xml:space="preserve">. </w:t>
      </w:r>
      <w:r w:rsidR="00F6087B" w:rsidRPr="00CA777D">
        <w:rPr>
          <w:rFonts w:ascii="Times New Roman" w:hAnsi="Times New Roman" w:cs="Times New Roman"/>
          <w:color w:val="000000" w:themeColor="text1"/>
          <w:sz w:val="24"/>
          <w:szCs w:val="24"/>
        </w:rPr>
        <w:t>The predicted interaction effects on r</w:t>
      </w:r>
      <w:r w:rsidR="00C56C5C" w:rsidRPr="00CA777D">
        <w:rPr>
          <w:rFonts w:ascii="Times New Roman" w:hAnsi="Times New Roman" w:cs="Times New Roman"/>
          <w:color w:val="000000" w:themeColor="text1"/>
          <w:sz w:val="24"/>
          <w:szCs w:val="24"/>
        </w:rPr>
        <w:t>eactance</w:t>
      </w:r>
      <w:r w:rsidR="000D35C2" w:rsidRPr="00CA777D">
        <w:rPr>
          <w:rFonts w:ascii="Times New Roman" w:hAnsi="Times New Roman" w:cs="Times New Roman"/>
          <w:color w:val="000000" w:themeColor="text1"/>
          <w:sz w:val="24"/>
          <w:szCs w:val="24"/>
        </w:rPr>
        <w:t>,</w:t>
      </w:r>
      <w:r w:rsidR="00FB03D4" w:rsidRPr="00CA777D">
        <w:rPr>
          <w:rFonts w:ascii="Times New Roman" w:hAnsi="Times New Roman" w:cs="Times New Roman"/>
          <w:color w:val="000000" w:themeColor="text1"/>
          <w:sz w:val="24"/>
          <w:szCs w:val="24"/>
        </w:rPr>
        <w:t xml:space="preserve"> measured as a combination of anger, </w:t>
      </w:r>
      <w:r w:rsidR="00FB03D4" w:rsidRPr="00CA777D">
        <w:rPr>
          <w:rFonts w:ascii="Times New Roman" w:hAnsi="Times New Roman" w:cs="Times New Roman"/>
          <w:i/>
          <w:color w:val="000000" w:themeColor="text1"/>
          <w:sz w:val="24"/>
          <w:szCs w:val="24"/>
        </w:rPr>
        <w:t>F</w:t>
      </w:r>
      <w:r w:rsidR="00FB03D4" w:rsidRPr="00CA777D">
        <w:rPr>
          <w:rFonts w:ascii="Times New Roman" w:hAnsi="Times New Roman" w:cs="Times New Roman"/>
          <w:color w:val="000000" w:themeColor="text1"/>
          <w:sz w:val="24"/>
          <w:szCs w:val="24"/>
        </w:rPr>
        <w:t xml:space="preserve">(1, 196) = </w:t>
      </w:r>
      <w:r w:rsidR="00F6087B" w:rsidRPr="00CA777D">
        <w:rPr>
          <w:rFonts w:ascii="Times New Roman" w:hAnsi="Times New Roman" w:cs="Times New Roman"/>
          <w:color w:val="000000" w:themeColor="text1"/>
          <w:sz w:val="24"/>
          <w:szCs w:val="24"/>
        </w:rPr>
        <w:t>0.49</w:t>
      </w:r>
      <w:r w:rsidR="00FB03D4" w:rsidRPr="00CA777D">
        <w:rPr>
          <w:rFonts w:ascii="Times New Roman" w:hAnsi="Times New Roman" w:cs="Times New Roman"/>
          <w:color w:val="000000" w:themeColor="text1"/>
          <w:sz w:val="24"/>
          <w:szCs w:val="24"/>
        </w:rPr>
        <w:t xml:space="preserve">, </w:t>
      </w:r>
      <w:r w:rsidR="00FB03D4" w:rsidRPr="00CA777D">
        <w:rPr>
          <w:rFonts w:ascii="Times New Roman" w:hAnsi="Times New Roman" w:cs="Times New Roman"/>
          <w:i/>
          <w:color w:val="000000" w:themeColor="text1"/>
          <w:sz w:val="24"/>
          <w:szCs w:val="24"/>
        </w:rPr>
        <w:t xml:space="preserve">p </w:t>
      </w:r>
      <w:r w:rsidR="00FB03D4" w:rsidRPr="00CA777D">
        <w:rPr>
          <w:rFonts w:ascii="Times New Roman" w:hAnsi="Times New Roman" w:cs="Times New Roman"/>
          <w:color w:val="000000" w:themeColor="text1"/>
          <w:sz w:val="24"/>
          <w:szCs w:val="24"/>
        </w:rPr>
        <w:t>= .</w:t>
      </w:r>
      <w:r w:rsidR="00F6087B" w:rsidRPr="00CA777D">
        <w:rPr>
          <w:rFonts w:ascii="Times New Roman" w:hAnsi="Times New Roman" w:cs="Times New Roman"/>
          <w:color w:val="000000" w:themeColor="text1"/>
          <w:sz w:val="24"/>
          <w:szCs w:val="24"/>
        </w:rPr>
        <w:t>49</w:t>
      </w:r>
      <w:r w:rsidR="00FB03D4" w:rsidRPr="00CA777D">
        <w:rPr>
          <w:rFonts w:ascii="Times New Roman" w:hAnsi="Times New Roman" w:cs="Times New Roman"/>
          <w:color w:val="000000" w:themeColor="text1"/>
          <w:sz w:val="24"/>
          <w:szCs w:val="24"/>
        </w:rPr>
        <w:t xml:space="preserve"> and negative cognitions, </w:t>
      </w:r>
      <w:r w:rsidR="00FB03D4" w:rsidRPr="00CA777D">
        <w:rPr>
          <w:rFonts w:ascii="Times New Roman" w:hAnsi="Times New Roman" w:cs="Times New Roman"/>
          <w:i/>
          <w:color w:val="000000" w:themeColor="text1"/>
          <w:sz w:val="24"/>
          <w:szCs w:val="24"/>
        </w:rPr>
        <w:t>F</w:t>
      </w:r>
      <w:r w:rsidR="00FB03D4" w:rsidRPr="00CA777D">
        <w:rPr>
          <w:rFonts w:ascii="Times New Roman" w:hAnsi="Times New Roman" w:cs="Times New Roman"/>
          <w:color w:val="000000" w:themeColor="text1"/>
          <w:sz w:val="24"/>
          <w:szCs w:val="24"/>
        </w:rPr>
        <w:t xml:space="preserve">(1, 196) = </w:t>
      </w:r>
      <w:r w:rsidR="00F6087B" w:rsidRPr="00CA777D">
        <w:rPr>
          <w:rFonts w:ascii="Times New Roman" w:hAnsi="Times New Roman" w:cs="Times New Roman"/>
          <w:color w:val="000000" w:themeColor="text1"/>
          <w:sz w:val="24"/>
          <w:szCs w:val="24"/>
        </w:rPr>
        <w:t>1.96</w:t>
      </w:r>
      <w:r w:rsidR="00FB03D4" w:rsidRPr="00CA777D">
        <w:rPr>
          <w:rFonts w:ascii="Times New Roman" w:hAnsi="Times New Roman" w:cs="Times New Roman"/>
          <w:color w:val="000000" w:themeColor="text1"/>
          <w:sz w:val="24"/>
          <w:szCs w:val="24"/>
        </w:rPr>
        <w:t xml:space="preserve">, </w:t>
      </w:r>
      <w:r w:rsidR="00FB03D4" w:rsidRPr="00CA777D">
        <w:rPr>
          <w:rFonts w:ascii="Times New Roman" w:hAnsi="Times New Roman" w:cs="Times New Roman"/>
          <w:i/>
          <w:color w:val="000000" w:themeColor="text1"/>
          <w:sz w:val="24"/>
          <w:szCs w:val="24"/>
        </w:rPr>
        <w:t xml:space="preserve">p </w:t>
      </w:r>
      <w:r w:rsidR="00FB03D4" w:rsidRPr="00CA777D">
        <w:rPr>
          <w:rFonts w:ascii="Times New Roman" w:hAnsi="Times New Roman" w:cs="Times New Roman"/>
          <w:color w:val="000000" w:themeColor="text1"/>
          <w:sz w:val="24"/>
          <w:szCs w:val="24"/>
        </w:rPr>
        <w:t>= .</w:t>
      </w:r>
      <w:r w:rsidR="00F6087B" w:rsidRPr="00CA777D">
        <w:rPr>
          <w:rFonts w:ascii="Times New Roman" w:hAnsi="Times New Roman" w:cs="Times New Roman"/>
          <w:color w:val="000000" w:themeColor="text1"/>
          <w:sz w:val="24"/>
          <w:szCs w:val="24"/>
        </w:rPr>
        <w:t>16</w:t>
      </w:r>
      <w:r w:rsidR="00FB03D4" w:rsidRPr="00CA777D">
        <w:rPr>
          <w:rFonts w:ascii="Times New Roman" w:hAnsi="Times New Roman" w:cs="Times New Roman"/>
          <w:color w:val="000000" w:themeColor="text1"/>
          <w:sz w:val="24"/>
          <w:szCs w:val="24"/>
        </w:rPr>
        <w:t>,</w:t>
      </w:r>
      <w:r w:rsidR="00F6087B" w:rsidRPr="00CA777D">
        <w:rPr>
          <w:rFonts w:ascii="Times New Roman" w:hAnsi="Times New Roman" w:cs="Times New Roman"/>
          <w:color w:val="000000" w:themeColor="text1"/>
          <w:sz w:val="24"/>
          <w:szCs w:val="24"/>
        </w:rPr>
        <w:t xml:space="preserve"> </w:t>
      </w:r>
      <w:r w:rsidR="00C56C5C" w:rsidRPr="00CA777D">
        <w:rPr>
          <w:rFonts w:ascii="Times New Roman" w:hAnsi="Times New Roman" w:cs="Times New Roman"/>
          <w:color w:val="000000" w:themeColor="text1"/>
          <w:sz w:val="24"/>
          <w:szCs w:val="24"/>
        </w:rPr>
        <w:t>w</w:t>
      </w:r>
      <w:r w:rsidR="00F6087B" w:rsidRPr="00CA777D">
        <w:rPr>
          <w:rFonts w:ascii="Times New Roman" w:hAnsi="Times New Roman" w:cs="Times New Roman"/>
          <w:color w:val="000000" w:themeColor="text1"/>
          <w:sz w:val="24"/>
          <w:szCs w:val="24"/>
        </w:rPr>
        <w:t>ere</w:t>
      </w:r>
      <w:r w:rsidR="00C56C5C" w:rsidRPr="00CA777D">
        <w:rPr>
          <w:rFonts w:ascii="Times New Roman" w:hAnsi="Times New Roman" w:cs="Times New Roman"/>
          <w:color w:val="000000" w:themeColor="text1"/>
          <w:sz w:val="24"/>
          <w:szCs w:val="24"/>
        </w:rPr>
        <w:t xml:space="preserve"> not significant</w:t>
      </w:r>
      <w:r w:rsidR="006639AA" w:rsidRPr="00CA777D">
        <w:rPr>
          <w:rFonts w:ascii="Times New Roman" w:hAnsi="Times New Roman" w:cs="Times New Roman"/>
          <w:color w:val="000000" w:themeColor="text1"/>
          <w:sz w:val="24"/>
          <w:szCs w:val="24"/>
        </w:rPr>
        <w:t xml:space="preserve">; </w:t>
      </w:r>
      <w:proofErr w:type="gramStart"/>
      <w:r w:rsidR="00C56C5C" w:rsidRPr="00CA777D">
        <w:rPr>
          <w:rFonts w:ascii="Times New Roman" w:hAnsi="Times New Roman" w:cs="Times New Roman"/>
          <w:color w:val="000000" w:themeColor="text1"/>
          <w:sz w:val="24"/>
          <w:szCs w:val="24"/>
        </w:rPr>
        <w:t>therefore</w:t>
      </w:r>
      <w:proofErr w:type="gramEnd"/>
      <w:r w:rsidR="00C56C5C" w:rsidRPr="00CA777D">
        <w:rPr>
          <w:rFonts w:ascii="Times New Roman" w:hAnsi="Times New Roman" w:cs="Times New Roman"/>
          <w:color w:val="000000" w:themeColor="text1"/>
          <w:sz w:val="24"/>
          <w:szCs w:val="24"/>
        </w:rPr>
        <w:t xml:space="preserve"> H2b</w:t>
      </w:r>
      <w:r w:rsidR="002C62B1" w:rsidRPr="00CA777D">
        <w:rPr>
          <w:rFonts w:ascii="Times New Roman" w:hAnsi="Times New Roman" w:cs="Times New Roman"/>
          <w:color w:val="000000" w:themeColor="text1"/>
          <w:sz w:val="24"/>
          <w:szCs w:val="24"/>
        </w:rPr>
        <w:t xml:space="preserve"> and</w:t>
      </w:r>
      <w:r w:rsidR="00FB03D4" w:rsidRPr="00CA777D">
        <w:rPr>
          <w:rFonts w:ascii="Times New Roman" w:hAnsi="Times New Roman" w:cs="Times New Roman"/>
          <w:color w:val="000000" w:themeColor="text1"/>
          <w:sz w:val="24"/>
          <w:szCs w:val="24"/>
        </w:rPr>
        <w:t xml:space="preserve"> H2e</w:t>
      </w:r>
      <w:r w:rsidR="002C62B1" w:rsidRPr="00CA777D">
        <w:rPr>
          <w:rFonts w:ascii="Times New Roman" w:hAnsi="Times New Roman" w:cs="Times New Roman"/>
          <w:color w:val="000000" w:themeColor="text1"/>
          <w:sz w:val="24"/>
          <w:szCs w:val="24"/>
        </w:rPr>
        <w:t xml:space="preserve"> </w:t>
      </w:r>
      <w:r w:rsidR="00FB03D4" w:rsidRPr="00CA777D">
        <w:rPr>
          <w:rFonts w:ascii="Times New Roman" w:hAnsi="Times New Roman" w:cs="Times New Roman"/>
          <w:color w:val="000000" w:themeColor="text1"/>
          <w:sz w:val="24"/>
          <w:szCs w:val="24"/>
        </w:rPr>
        <w:t>were</w:t>
      </w:r>
      <w:r w:rsidR="00C56C5C" w:rsidRPr="00CA777D">
        <w:rPr>
          <w:rFonts w:ascii="Times New Roman" w:hAnsi="Times New Roman" w:cs="Times New Roman"/>
          <w:color w:val="000000" w:themeColor="text1"/>
          <w:sz w:val="24"/>
          <w:szCs w:val="24"/>
        </w:rPr>
        <w:t xml:space="preserve"> not supported. </w:t>
      </w:r>
      <w:r w:rsidR="008F4E58" w:rsidRPr="00CA777D">
        <w:rPr>
          <w:rFonts w:ascii="Times New Roman" w:hAnsi="Times New Roman" w:cs="Times New Roman"/>
          <w:color w:val="000000" w:themeColor="text1"/>
          <w:sz w:val="24"/>
          <w:szCs w:val="24"/>
        </w:rPr>
        <w:t xml:space="preserve">Lastly, </w:t>
      </w:r>
      <w:r w:rsidRPr="00CA777D">
        <w:rPr>
          <w:rFonts w:ascii="Times New Roman" w:hAnsi="Times New Roman" w:cs="Times New Roman"/>
          <w:color w:val="000000" w:themeColor="text1"/>
          <w:sz w:val="24"/>
          <w:szCs w:val="24"/>
        </w:rPr>
        <w:t>results revealed a significant interaction between freedom threat and mortality salience on behavioral intention to purchase a high-SPF lotion,</w:t>
      </w:r>
      <w:r w:rsidRPr="00CA777D">
        <w:rPr>
          <w:rFonts w:ascii="Times New Roman" w:hAnsi="Times New Roman" w:cs="Times New Roman"/>
          <w:i/>
          <w:color w:val="000000" w:themeColor="text1"/>
          <w:sz w:val="24"/>
          <w:szCs w:val="24"/>
        </w:rPr>
        <w:t xml:space="preserve"> F</w:t>
      </w:r>
      <w:r w:rsidRPr="00CA777D">
        <w:rPr>
          <w:rFonts w:ascii="Times New Roman" w:hAnsi="Times New Roman" w:cs="Times New Roman"/>
          <w:color w:val="000000" w:themeColor="text1"/>
          <w:sz w:val="24"/>
          <w:szCs w:val="24"/>
        </w:rPr>
        <w:t xml:space="preserve">(1, 196) = 7.20, </w:t>
      </w:r>
      <w:r w:rsidRPr="00CA777D">
        <w:rPr>
          <w:rFonts w:ascii="Times New Roman" w:hAnsi="Times New Roman" w:cs="Times New Roman"/>
          <w:i/>
          <w:color w:val="000000" w:themeColor="text1"/>
          <w:sz w:val="24"/>
          <w:szCs w:val="24"/>
        </w:rPr>
        <w:t xml:space="preserve">p </w:t>
      </w:r>
      <w:r w:rsidRPr="00CA777D">
        <w:rPr>
          <w:rFonts w:ascii="Times New Roman" w:hAnsi="Times New Roman" w:cs="Times New Roman"/>
          <w:color w:val="000000" w:themeColor="text1"/>
          <w:sz w:val="24"/>
          <w:szCs w:val="24"/>
        </w:rPr>
        <w:t>= .008, η</w:t>
      </w:r>
      <w:r w:rsidRPr="00CA777D">
        <w:rPr>
          <w:rFonts w:ascii="Times New Roman" w:hAnsi="Times New Roman" w:cs="Times New Roman"/>
          <w:color w:val="000000" w:themeColor="text1"/>
          <w:sz w:val="24"/>
          <w:szCs w:val="24"/>
          <w:vertAlign w:val="subscript"/>
        </w:rPr>
        <w:t>p</w:t>
      </w:r>
      <w:r w:rsidRPr="00CA777D">
        <w:rPr>
          <w:rFonts w:ascii="Times New Roman" w:hAnsi="Times New Roman" w:cs="Times New Roman"/>
          <w:color w:val="000000" w:themeColor="text1"/>
          <w:sz w:val="24"/>
          <w:szCs w:val="24"/>
          <w:vertAlign w:val="superscript"/>
        </w:rPr>
        <w:t>2</w:t>
      </w:r>
      <w:r w:rsidRPr="00CA777D">
        <w:rPr>
          <w:rFonts w:ascii="Times New Roman" w:hAnsi="Times New Roman" w:cs="Times New Roman"/>
          <w:color w:val="000000" w:themeColor="text1"/>
          <w:sz w:val="24"/>
          <w:szCs w:val="24"/>
        </w:rPr>
        <w:t xml:space="preserve"> = .04. As evident from Figure 1 (and as predicted), </w:t>
      </w:r>
      <w:r w:rsidR="000A284D" w:rsidRPr="00CA777D">
        <w:rPr>
          <w:rFonts w:ascii="Times New Roman" w:hAnsi="Times New Roman" w:cs="Times New Roman"/>
          <w:color w:val="000000" w:themeColor="text1"/>
          <w:sz w:val="24"/>
          <w:szCs w:val="24"/>
        </w:rPr>
        <w:t>when high threat was paired with mortality salience (</w:t>
      </w:r>
      <w:r w:rsidR="000A284D" w:rsidRPr="00CA777D">
        <w:rPr>
          <w:rFonts w:ascii="Times New Roman" w:hAnsi="Times New Roman" w:cs="Times New Roman"/>
          <w:i/>
          <w:color w:val="000000" w:themeColor="text1"/>
          <w:sz w:val="24"/>
          <w:szCs w:val="24"/>
        </w:rPr>
        <w:t>M</w:t>
      </w:r>
      <w:r w:rsidR="000A284D" w:rsidRPr="00CA777D">
        <w:rPr>
          <w:rFonts w:ascii="Times New Roman" w:hAnsi="Times New Roman" w:cs="Times New Roman"/>
          <w:color w:val="000000" w:themeColor="text1"/>
          <w:sz w:val="24"/>
          <w:szCs w:val="24"/>
        </w:rPr>
        <w:t xml:space="preserve"> = 0.27, </w:t>
      </w:r>
      <w:r w:rsidR="000A284D" w:rsidRPr="00CA777D">
        <w:rPr>
          <w:rFonts w:ascii="Times New Roman" w:hAnsi="Times New Roman" w:cs="Times New Roman"/>
          <w:i/>
          <w:color w:val="000000" w:themeColor="text1"/>
          <w:sz w:val="24"/>
          <w:szCs w:val="24"/>
        </w:rPr>
        <w:t>SD</w:t>
      </w:r>
      <w:r w:rsidR="000A284D" w:rsidRPr="00CA777D">
        <w:rPr>
          <w:rFonts w:ascii="Times New Roman" w:hAnsi="Times New Roman" w:cs="Times New Roman"/>
          <w:color w:val="000000" w:themeColor="text1"/>
          <w:sz w:val="24"/>
          <w:szCs w:val="24"/>
        </w:rPr>
        <w:t xml:space="preserve"> = 0.80, </w:t>
      </w:r>
      <w:r w:rsidR="000A284D" w:rsidRPr="00CA777D">
        <w:rPr>
          <w:rFonts w:ascii="Times New Roman" w:hAnsi="Times New Roman" w:cs="Times New Roman"/>
          <w:i/>
          <w:color w:val="000000" w:themeColor="text1"/>
          <w:sz w:val="24"/>
          <w:szCs w:val="24"/>
        </w:rPr>
        <w:t>n</w:t>
      </w:r>
      <w:r w:rsidR="000A284D" w:rsidRPr="00CA777D">
        <w:rPr>
          <w:rFonts w:ascii="Times New Roman" w:hAnsi="Times New Roman" w:cs="Times New Roman"/>
          <w:color w:val="000000" w:themeColor="text1"/>
          <w:sz w:val="24"/>
          <w:szCs w:val="24"/>
        </w:rPr>
        <w:t xml:space="preserve"> = 48), intentions to purchase a high-SPF lotion were significantly higher, </w:t>
      </w:r>
      <w:r w:rsidR="000A284D" w:rsidRPr="00CA777D">
        <w:rPr>
          <w:rFonts w:ascii="Times New Roman" w:hAnsi="Times New Roman" w:cs="Times New Roman"/>
          <w:i/>
          <w:color w:val="000000" w:themeColor="text1"/>
          <w:sz w:val="24"/>
          <w:szCs w:val="24"/>
        </w:rPr>
        <w:t>t</w:t>
      </w:r>
      <w:r w:rsidR="000A284D" w:rsidRPr="00CA777D">
        <w:rPr>
          <w:rFonts w:ascii="Times New Roman" w:hAnsi="Times New Roman" w:cs="Times New Roman"/>
          <w:color w:val="000000" w:themeColor="text1"/>
          <w:sz w:val="24"/>
          <w:szCs w:val="24"/>
        </w:rPr>
        <w:t xml:space="preserve">(98) = 1.81, </w:t>
      </w:r>
      <w:r w:rsidR="000A284D" w:rsidRPr="00CA777D">
        <w:rPr>
          <w:rFonts w:ascii="Times New Roman" w:hAnsi="Times New Roman" w:cs="Times New Roman"/>
          <w:i/>
          <w:color w:val="000000" w:themeColor="text1"/>
          <w:sz w:val="24"/>
          <w:szCs w:val="24"/>
        </w:rPr>
        <w:t>p</w:t>
      </w:r>
      <w:r w:rsidR="000A284D" w:rsidRPr="00CA777D">
        <w:rPr>
          <w:rFonts w:ascii="Times New Roman" w:hAnsi="Times New Roman" w:cs="Times New Roman"/>
          <w:color w:val="000000" w:themeColor="text1"/>
          <w:sz w:val="24"/>
          <w:szCs w:val="24"/>
        </w:rPr>
        <w:t xml:space="preserve"> = </w:t>
      </w:r>
      <w:r w:rsidR="00CE39A5" w:rsidRPr="00CA777D">
        <w:rPr>
          <w:rFonts w:ascii="Times New Roman" w:hAnsi="Times New Roman" w:cs="Times New Roman"/>
          <w:color w:val="000000" w:themeColor="text1"/>
          <w:sz w:val="24"/>
          <w:szCs w:val="24"/>
        </w:rPr>
        <w:t>&lt; .05</w:t>
      </w:r>
      <w:r w:rsidR="000A284D" w:rsidRPr="00CA777D">
        <w:rPr>
          <w:rFonts w:ascii="Times New Roman" w:hAnsi="Times New Roman" w:cs="Times New Roman"/>
          <w:color w:val="000000" w:themeColor="text1"/>
          <w:sz w:val="24"/>
          <w:szCs w:val="24"/>
        </w:rPr>
        <w:t xml:space="preserve"> (one tailed), as compared to the low-threat-morality-salience condition (</w:t>
      </w:r>
      <w:r w:rsidR="000A284D" w:rsidRPr="00CA777D">
        <w:rPr>
          <w:rFonts w:ascii="Times New Roman" w:hAnsi="Times New Roman" w:cs="Times New Roman"/>
          <w:i/>
          <w:color w:val="000000" w:themeColor="text1"/>
          <w:sz w:val="24"/>
          <w:szCs w:val="24"/>
        </w:rPr>
        <w:t>M</w:t>
      </w:r>
      <w:r w:rsidR="000A284D" w:rsidRPr="00CA777D">
        <w:rPr>
          <w:rFonts w:ascii="Times New Roman" w:hAnsi="Times New Roman" w:cs="Times New Roman"/>
          <w:color w:val="000000" w:themeColor="text1"/>
          <w:sz w:val="24"/>
          <w:szCs w:val="24"/>
        </w:rPr>
        <w:t xml:space="preserve"> = -0.06, </w:t>
      </w:r>
      <w:r w:rsidR="000A284D" w:rsidRPr="00CA777D">
        <w:rPr>
          <w:rFonts w:ascii="Times New Roman" w:hAnsi="Times New Roman" w:cs="Times New Roman"/>
          <w:i/>
          <w:color w:val="000000" w:themeColor="text1"/>
          <w:sz w:val="24"/>
          <w:szCs w:val="24"/>
        </w:rPr>
        <w:t>SD</w:t>
      </w:r>
      <w:r w:rsidR="000A284D" w:rsidRPr="00CA777D">
        <w:rPr>
          <w:rFonts w:ascii="Times New Roman" w:hAnsi="Times New Roman" w:cs="Times New Roman"/>
          <w:color w:val="000000" w:themeColor="text1"/>
          <w:sz w:val="24"/>
          <w:szCs w:val="24"/>
        </w:rPr>
        <w:t xml:space="preserve"> = 1.00, </w:t>
      </w:r>
      <w:r w:rsidR="000A284D" w:rsidRPr="00CA777D">
        <w:rPr>
          <w:rFonts w:ascii="Times New Roman" w:hAnsi="Times New Roman" w:cs="Times New Roman"/>
          <w:i/>
          <w:color w:val="000000" w:themeColor="text1"/>
          <w:sz w:val="24"/>
          <w:szCs w:val="24"/>
        </w:rPr>
        <w:t>n</w:t>
      </w:r>
      <w:r w:rsidR="000A284D" w:rsidRPr="00CA777D">
        <w:rPr>
          <w:rFonts w:ascii="Times New Roman" w:hAnsi="Times New Roman" w:cs="Times New Roman"/>
          <w:color w:val="000000" w:themeColor="text1"/>
          <w:sz w:val="24"/>
          <w:szCs w:val="24"/>
        </w:rPr>
        <w:t xml:space="preserve"> = 52). Furthermore (and consistent with hypothesized relationships</w:t>
      </w:r>
      <w:r w:rsidR="007A351A" w:rsidRPr="00CA777D">
        <w:rPr>
          <w:rFonts w:ascii="Times New Roman" w:hAnsi="Times New Roman" w:cs="Times New Roman"/>
          <w:color w:val="000000" w:themeColor="text1"/>
          <w:sz w:val="24"/>
          <w:szCs w:val="24"/>
        </w:rPr>
        <w:t>)</w:t>
      </w:r>
      <w:r w:rsidR="00B02E20" w:rsidRPr="00CA777D">
        <w:rPr>
          <w:rFonts w:ascii="Times New Roman" w:hAnsi="Times New Roman" w:cs="Times New Roman"/>
          <w:color w:val="000000" w:themeColor="text1"/>
          <w:sz w:val="24"/>
          <w:szCs w:val="24"/>
        </w:rPr>
        <w:t>, when high threat was paired with control condition (</w:t>
      </w:r>
      <w:r w:rsidR="00B02E20" w:rsidRPr="00CA777D">
        <w:rPr>
          <w:rFonts w:ascii="Times New Roman" w:hAnsi="Times New Roman" w:cs="Times New Roman"/>
          <w:i/>
          <w:color w:val="000000" w:themeColor="text1"/>
          <w:sz w:val="24"/>
          <w:szCs w:val="24"/>
        </w:rPr>
        <w:t>M</w:t>
      </w:r>
      <w:r w:rsidR="00B02E20" w:rsidRPr="00CA777D">
        <w:rPr>
          <w:rFonts w:ascii="Times New Roman" w:hAnsi="Times New Roman" w:cs="Times New Roman"/>
          <w:color w:val="000000" w:themeColor="text1"/>
          <w:sz w:val="24"/>
          <w:szCs w:val="24"/>
        </w:rPr>
        <w:t xml:space="preserve"> = -0.32, </w:t>
      </w:r>
      <w:r w:rsidR="00B02E20" w:rsidRPr="00CA777D">
        <w:rPr>
          <w:rFonts w:ascii="Times New Roman" w:hAnsi="Times New Roman" w:cs="Times New Roman"/>
          <w:i/>
          <w:color w:val="000000" w:themeColor="text1"/>
          <w:sz w:val="24"/>
          <w:szCs w:val="24"/>
        </w:rPr>
        <w:t>SD</w:t>
      </w:r>
      <w:r w:rsidR="00B02E20" w:rsidRPr="00CA777D">
        <w:rPr>
          <w:rFonts w:ascii="Times New Roman" w:hAnsi="Times New Roman" w:cs="Times New Roman"/>
          <w:color w:val="000000" w:themeColor="text1"/>
          <w:sz w:val="24"/>
          <w:szCs w:val="24"/>
        </w:rPr>
        <w:t xml:space="preserve"> = 1.15, </w:t>
      </w:r>
      <w:r w:rsidR="00B02E20" w:rsidRPr="00CA777D">
        <w:rPr>
          <w:rFonts w:ascii="Times New Roman" w:hAnsi="Times New Roman" w:cs="Times New Roman"/>
          <w:i/>
          <w:color w:val="000000" w:themeColor="text1"/>
          <w:sz w:val="24"/>
          <w:szCs w:val="24"/>
        </w:rPr>
        <w:t>n</w:t>
      </w:r>
      <w:r w:rsidR="00B02E20" w:rsidRPr="00CA777D">
        <w:rPr>
          <w:rFonts w:ascii="Times New Roman" w:hAnsi="Times New Roman" w:cs="Times New Roman"/>
          <w:color w:val="000000" w:themeColor="text1"/>
          <w:sz w:val="24"/>
          <w:szCs w:val="24"/>
        </w:rPr>
        <w:t xml:space="preserve"> = 54), intentions to purchase a high-SPF lotion were significantly lower, </w:t>
      </w:r>
      <w:r w:rsidR="00B02E20" w:rsidRPr="00CA777D">
        <w:rPr>
          <w:rFonts w:ascii="Times New Roman" w:hAnsi="Times New Roman" w:cs="Times New Roman"/>
          <w:i/>
          <w:color w:val="000000" w:themeColor="text1"/>
          <w:sz w:val="24"/>
          <w:szCs w:val="24"/>
        </w:rPr>
        <w:t>t</w:t>
      </w:r>
      <w:r w:rsidR="00B02E20" w:rsidRPr="00CA777D">
        <w:rPr>
          <w:rFonts w:ascii="Times New Roman" w:hAnsi="Times New Roman" w:cs="Times New Roman"/>
          <w:color w:val="000000" w:themeColor="text1"/>
          <w:sz w:val="24"/>
          <w:szCs w:val="24"/>
        </w:rPr>
        <w:t>(98) = 1.</w:t>
      </w:r>
      <w:r w:rsidR="00C472FC" w:rsidRPr="00CA777D">
        <w:rPr>
          <w:rFonts w:ascii="Times New Roman" w:hAnsi="Times New Roman" w:cs="Times New Roman"/>
          <w:color w:val="000000" w:themeColor="text1"/>
          <w:sz w:val="24"/>
          <w:szCs w:val="24"/>
        </w:rPr>
        <w:t>97</w:t>
      </w:r>
      <w:r w:rsidR="00B02E20" w:rsidRPr="00CA777D">
        <w:rPr>
          <w:rFonts w:ascii="Times New Roman" w:hAnsi="Times New Roman" w:cs="Times New Roman"/>
          <w:color w:val="000000" w:themeColor="text1"/>
          <w:sz w:val="24"/>
          <w:szCs w:val="24"/>
        </w:rPr>
        <w:t xml:space="preserve">, </w:t>
      </w:r>
      <w:r w:rsidR="00B02E20" w:rsidRPr="00CA777D">
        <w:rPr>
          <w:rFonts w:ascii="Times New Roman" w:hAnsi="Times New Roman" w:cs="Times New Roman"/>
          <w:i/>
          <w:color w:val="000000" w:themeColor="text1"/>
          <w:sz w:val="24"/>
          <w:szCs w:val="24"/>
        </w:rPr>
        <w:t>p</w:t>
      </w:r>
      <w:r w:rsidR="00B02E20" w:rsidRPr="00CA777D">
        <w:rPr>
          <w:rFonts w:ascii="Times New Roman" w:hAnsi="Times New Roman" w:cs="Times New Roman"/>
          <w:color w:val="000000" w:themeColor="text1"/>
          <w:sz w:val="24"/>
          <w:szCs w:val="24"/>
        </w:rPr>
        <w:t xml:space="preserve"> = .0</w:t>
      </w:r>
      <w:r w:rsidR="00344CEE" w:rsidRPr="00CA777D">
        <w:rPr>
          <w:rFonts w:ascii="Times New Roman" w:hAnsi="Times New Roman" w:cs="Times New Roman"/>
          <w:color w:val="000000" w:themeColor="text1"/>
          <w:sz w:val="24"/>
          <w:szCs w:val="24"/>
        </w:rPr>
        <w:t>5</w:t>
      </w:r>
      <w:r w:rsidR="00B02E20" w:rsidRPr="00CA777D">
        <w:rPr>
          <w:rFonts w:ascii="Times New Roman" w:hAnsi="Times New Roman" w:cs="Times New Roman"/>
          <w:color w:val="000000" w:themeColor="text1"/>
          <w:sz w:val="24"/>
          <w:szCs w:val="24"/>
        </w:rPr>
        <w:t>, as compared to the low-threat-control condition (</w:t>
      </w:r>
      <w:r w:rsidR="00B02E20" w:rsidRPr="00CA777D">
        <w:rPr>
          <w:rFonts w:ascii="Times New Roman" w:hAnsi="Times New Roman" w:cs="Times New Roman"/>
          <w:i/>
          <w:color w:val="000000" w:themeColor="text1"/>
          <w:sz w:val="24"/>
          <w:szCs w:val="24"/>
        </w:rPr>
        <w:t>M</w:t>
      </w:r>
      <w:r w:rsidR="00B02E20" w:rsidRPr="00CA777D">
        <w:rPr>
          <w:rFonts w:ascii="Times New Roman" w:hAnsi="Times New Roman" w:cs="Times New Roman"/>
          <w:color w:val="000000" w:themeColor="text1"/>
          <w:sz w:val="24"/>
          <w:szCs w:val="24"/>
        </w:rPr>
        <w:t xml:space="preserve"> = 0.10, </w:t>
      </w:r>
      <w:r w:rsidR="00B02E20" w:rsidRPr="00CA777D">
        <w:rPr>
          <w:rFonts w:ascii="Times New Roman" w:hAnsi="Times New Roman" w:cs="Times New Roman"/>
          <w:i/>
          <w:color w:val="000000" w:themeColor="text1"/>
          <w:sz w:val="24"/>
          <w:szCs w:val="24"/>
        </w:rPr>
        <w:t>SD</w:t>
      </w:r>
      <w:r w:rsidR="00B02E20" w:rsidRPr="00CA777D">
        <w:rPr>
          <w:rFonts w:ascii="Times New Roman" w:hAnsi="Times New Roman" w:cs="Times New Roman"/>
          <w:color w:val="000000" w:themeColor="text1"/>
          <w:sz w:val="24"/>
          <w:szCs w:val="24"/>
        </w:rPr>
        <w:t xml:space="preserve"> = 0.95, </w:t>
      </w:r>
      <w:r w:rsidR="00B02E20" w:rsidRPr="00CA777D">
        <w:rPr>
          <w:rFonts w:ascii="Times New Roman" w:hAnsi="Times New Roman" w:cs="Times New Roman"/>
          <w:i/>
          <w:color w:val="000000" w:themeColor="text1"/>
          <w:sz w:val="24"/>
          <w:szCs w:val="24"/>
        </w:rPr>
        <w:t>n</w:t>
      </w:r>
      <w:r w:rsidR="00B02E20" w:rsidRPr="00CA777D">
        <w:rPr>
          <w:rFonts w:ascii="Times New Roman" w:hAnsi="Times New Roman" w:cs="Times New Roman"/>
          <w:color w:val="000000" w:themeColor="text1"/>
          <w:sz w:val="24"/>
          <w:szCs w:val="24"/>
        </w:rPr>
        <w:t xml:space="preserve"> = 46).</w:t>
      </w:r>
      <w:r w:rsidR="000A284D" w:rsidRPr="00CA777D">
        <w:rPr>
          <w:rFonts w:ascii="Times New Roman" w:hAnsi="Times New Roman" w:cs="Times New Roman"/>
          <w:color w:val="000000" w:themeColor="text1"/>
          <w:sz w:val="24"/>
          <w:szCs w:val="24"/>
        </w:rPr>
        <w:t xml:space="preserve"> </w:t>
      </w:r>
      <w:r w:rsidR="004F3303" w:rsidRPr="00CA777D">
        <w:rPr>
          <w:rFonts w:ascii="Times New Roman" w:hAnsi="Times New Roman" w:cs="Times New Roman"/>
          <w:color w:val="000000" w:themeColor="text1"/>
          <w:sz w:val="24"/>
          <w:szCs w:val="24"/>
        </w:rPr>
        <w:t>T</w:t>
      </w:r>
      <w:r w:rsidR="008F4E58" w:rsidRPr="00CA777D">
        <w:rPr>
          <w:rFonts w:ascii="Times New Roman" w:hAnsi="Times New Roman" w:cs="Times New Roman"/>
          <w:color w:val="000000" w:themeColor="text1"/>
          <w:sz w:val="24"/>
          <w:szCs w:val="24"/>
        </w:rPr>
        <w:t>hus</w:t>
      </w:r>
      <w:r w:rsidR="004F3303" w:rsidRPr="00CA777D">
        <w:rPr>
          <w:rFonts w:ascii="Times New Roman" w:hAnsi="Times New Roman" w:cs="Times New Roman"/>
          <w:color w:val="000000" w:themeColor="text1"/>
          <w:sz w:val="24"/>
          <w:szCs w:val="24"/>
        </w:rPr>
        <w:t>,</w:t>
      </w:r>
      <w:r w:rsidR="008F4E58" w:rsidRPr="00CA777D">
        <w:rPr>
          <w:rFonts w:ascii="Times New Roman" w:hAnsi="Times New Roman" w:cs="Times New Roman"/>
          <w:color w:val="000000" w:themeColor="text1"/>
          <w:sz w:val="24"/>
          <w:szCs w:val="24"/>
        </w:rPr>
        <w:t xml:space="preserve"> H2c</w:t>
      </w:r>
      <w:r w:rsidR="00344CEE" w:rsidRPr="00CA777D">
        <w:rPr>
          <w:rFonts w:ascii="Times New Roman" w:hAnsi="Times New Roman" w:cs="Times New Roman"/>
          <w:color w:val="000000" w:themeColor="text1"/>
          <w:sz w:val="24"/>
          <w:szCs w:val="24"/>
        </w:rPr>
        <w:t xml:space="preserve"> and H2f</w:t>
      </w:r>
      <w:r w:rsidR="004F3303" w:rsidRPr="00CA777D">
        <w:rPr>
          <w:rFonts w:ascii="Times New Roman" w:hAnsi="Times New Roman" w:cs="Times New Roman"/>
          <w:color w:val="000000" w:themeColor="text1"/>
          <w:sz w:val="24"/>
          <w:szCs w:val="24"/>
        </w:rPr>
        <w:t xml:space="preserve"> were supported</w:t>
      </w:r>
      <w:r w:rsidRPr="00CA777D">
        <w:rPr>
          <w:rFonts w:ascii="Times New Roman" w:hAnsi="Times New Roman" w:cs="Times New Roman"/>
          <w:color w:val="000000" w:themeColor="text1"/>
          <w:sz w:val="24"/>
          <w:szCs w:val="24"/>
        </w:rPr>
        <w:t>. Taken together, H</w:t>
      </w:r>
      <w:r w:rsidR="002F5FE6" w:rsidRPr="00CA777D">
        <w:rPr>
          <w:rFonts w:ascii="Times New Roman" w:hAnsi="Times New Roman" w:cs="Times New Roman"/>
          <w:color w:val="000000" w:themeColor="text1"/>
          <w:sz w:val="24"/>
          <w:szCs w:val="24"/>
        </w:rPr>
        <w:t>2</w:t>
      </w:r>
      <w:r w:rsidRPr="00CA777D">
        <w:rPr>
          <w:rFonts w:ascii="Times New Roman" w:hAnsi="Times New Roman" w:cs="Times New Roman"/>
          <w:color w:val="000000" w:themeColor="text1"/>
          <w:sz w:val="24"/>
          <w:szCs w:val="24"/>
        </w:rPr>
        <w:t xml:space="preserve"> received partial support. </w:t>
      </w:r>
    </w:p>
    <w:p w14:paraId="6B01F8F3" w14:textId="5A08DF3F" w:rsidR="00B02E1C" w:rsidRPr="00CA777D" w:rsidRDefault="00D776A2" w:rsidP="00321D34">
      <w:pPr>
        <w:widowControl w:val="0"/>
        <w:spacing w:line="480" w:lineRule="auto"/>
        <w:ind w:firstLine="720"/>
        <w:contextualSpacing/>
        <w:jc w:val="center"/>
        <w:rPr>
          <w:color w:val="000000" w:themeColor="text1"/>
        </w:rPr>
      </w:pPr>
      <w:r w:rsidRPr="00CA777D">
        <w:rPr>
          <w:noProof/>
          <w:color w:val="000000" w:themeColor="text1"/>
        </w:rPr>
        <w:lastRenderedPageBreak/>
        <w:drawing>
          <wp:inline distT="0" distB="0" distL="0" distR="0" wp14:anchorId="5D2346E1" wp14:editId="35DC52D5">
            <wp:extent cx="4051005" cy="2750304"/>
            <wp:effectExtent l="0" t="0" r="635" b="5715"/>
            <wp:docPr id="2" name="Picture 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waterfall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4532" cy="2759488"/>
                    </a:xfrm>
                    <a:prstGeom prst="rect">
                      <a:avLst/>
                    </a:prstGeom>
                  </pic:spPr>
                </pic:pic>
              </a:graphicData>
            </a:graphic>
          </wp:inline>
        </w:drawing>
      </w:r>
    </w:p>
    <w:p w14:paraId="700B82B6" w14:textId="11AE9869" w:rsidR="00B02E1C" w:rsidRPr="00CA777D" w:rsidRDefault="00B02E1C" w:rsidP="00CE39A5">
      <w:pPr>
        <w:widowControl w:val="0"/>
        <w:spacing w:line="480" w:lineRule="auto"/>
        <w:ind w:left="720"/>
        <w:contextualSpacing/>
        <w:rPr>
          <w:color w:val="000000" w:themeColor="text1"/>
        </w:rPr>
      </w:pPr>
      <w:r w:rsidRPr="00CA777D">
        <w:rPr>
          <w:b/>
          <w:color w:val="000000" w:themeColor="text1"/>
        </w:rPr>
        <w:t>Figure 1.</w:t>
      </w:r>
      <w:r w:rsidRPr="00CA777D">
        <w:rPr>
          <w:bCs/>
          <w:color w:val="000000" w:themeColor="text1"/>
        </w:rPr>
        <w:t xml:space="preserve"> </w:t>
      </w:r>
      <w:r w:rsidR="005E646E" w:rsidRPr="00CA777D">
        <w:rPr>
          <w:color w:val="000000" w:themeColor="text1"/>
        </w:rPr>
        <w:t xml:space="preserve">Morality Salience </w:t>
      </w:r>
      <w:r w:rsidR="00583782" w:rsidRPr="00CA777D">
        <w:rPr>
          <w:color w:val="000000" w:themeColor="text1"/>
        </w:rPr>
        <w:t>by Threat to Freedom Interaction on</w:t>
      </w:r>
      <w:r w:rsidR="005E646E" w:rsidRPr="00CA777D">
        <w:rPr>
          <w:color w:val="000000" w:themeColor="text1"/>
        </w:rPr>
        <w:t xml:space="preserve"> </w:t>
      </w:r>
      <w:r w:rsidR="009E289E" w:rsidRPr="00CA777D">
        <w:rPr>
          <w:color w:val="000000" w:themeColor="text1"/>
        </w:rPr>
        <w:t>Intentions to Purchase High-SPF Lotion</w:t>
      </w:r>
      <w:r w:rsidR="005E646E" w:rsidRPr="00CA777D">
        <w:rPr>
          <w:color w:val="000000" w:themeColor="text1"/>
        </w:rPr>
        <w:t>.</w:t>
      </w:r>
    </w:p>
    <w:p w14:paraId="234A3F70" w14:textId="13062DEC" w:rsidR="005C70AC" w:rsidRPr="00CA777D" w:rsidRDefault="005C70AC" w:rsidP="00AF65C1">
      <w:pPr>
        <w:pStyle w:val="Heading1"/>
        <w:rPr>
          <w:rFonts w:cs="Times New Roman"/>
          <w:color w:val="000000" w:themeColor="text1"/>
        </w:rPr>
      </w:pPr>
      <w:bookmarkStart w:id="19" w:name="_Toc81427617"/>
      <w:r w:rsidRPr="00CA777D">
        <w:rPr>
          <w:rFonts w:cs="Times New Roman"/>
          <w:color w:val="000000" w:themeColor="text1"/>
        </w:rPr>
        <w:t>Chapter 5: Discussion</w:t>
      </w:r>
      <w:bookmarkEnd w:id="19"/>
    </w:p>
    <w:p w14:paraId="2F7910D5" w14:textId="4602E716" w:rsidR="004A348B" w:rsidRPr="00CA777D" w:rsidRDefault="004A348B" w:rsidP="00321D34">
      <w:pPr>
        <w:widowControl w:val="0"/>
        <w:spacing w:line="480" w:lineRule="auto"/>
        <w:ind w:firstLine="720"/>
        <w:contextualSpacing/>
        <w:rPr>
          <w:color w:val="000000" w:themeColor="text1"/>
        </w:rPr>
      </w:pPr>
      <w:r w:rsidRPr="00CA777D">
        <w:rPr>
          <w:color w:val="000000" w:themeColor="text1"/>
        </w:rPr>
        <w:t>This study tested the TMHM in the context of sunscreen use and integrated its predictions with TPR</w:t>
      </w:r>
      <w:r w:rsidR="009E4695" w:rsidRPr="00CA777D">
        <w:rPr>
          <w:color w:val="000000" w:themeColor="text1"/>
        </w:rPr>
        <w:t xml:space="preserve"> in order to replicate how death awareness can mitigate the negative consequences of psychological reactance</w:t>
      </w:r>
      <w:r w:rsidRPr="00CA777D">
        <w:rPr>
          <w:color w:val="000000" w:themeColor="text1"/>
        </w:rPr>
        <w:t>. As expected, mortality salience mitigated threat-to-freedom perceptions.</w:t>
      </w:r>
      <w:r w:rsidR="00B63873" w:rsidRPr="00CA777D">
        <w:rPr>
          <w:color w:val="000000" w:themeColor="text1"/>
        </w:rPr>
        <w:t xml:space="preserve"> This study, </w:t>
      </w:r>
      <w:r w:rsidR="00E97387" w:rsidRPr="00CA777D">
        <w:rPr>
          <w:color w:val="000000" w:themeColor="text1"/>
        </w:rPr>
        <w:t xml:space="preserve">by </w:t>
      </w:r>
      <w:r w:rsidR="00B63873" w:rsidRPr="00CA777D">
        <w:rPr>
          <w:color w:val="000000" w:themeColor="text1"/>
        </w:rPr>
        <w:t xml:space="preserve">extending both the TMHM and TPR, </w:t>
      </w:r>
      <w:r w:rsidR="009221C0" w:rsidRPr="00CA777D">
        <w:rPr>
          <w:color w:val="000000" w:themeColor="text1"/>
        </w:rPr>
        <w:t xml:space="preserve">presents </w:t>
      </w:r>
      <w:r w:rsidR="007D5C23" w:rsidRPr="00CA777D">
        <w:rPr>
          <w:color w:val="000000" w:themeColor="text1"/>
        </w:rPr>
        <w:t>several</w:t>
      </w:r>
      <w:r w:rsidR="009221C0" w:rsidRPr="00CA777D">
        <w:rPr>
          <w:color w:val="000000" w:themeColor="text1"/>
        </w:rPr>
        <w:t xml:space="preserve"> fruitful considerations and directions of future research that transcend the world of academia </w:t>
      </w:r>
      <w:r w:rsidR="007D5C23" w:rsidRPr="00CA777D">
        <w:rPr>
          <w:color w:val="000000" w:themeColor="text1"/>
        </w:rPr>
        <w:t>and offer practical implications for</w:t>
      </w:r>
      <w:r w:rsidR="009221C0" w:rsidRPr="00CA777D">
        <w:rPr>
          <w:color w:val="000000" w:themeColor="text1"/>
        </w:rPr>
        <w:t xml:space="preserve"> risk and crisis communication efforts. Not only do the results of this study further </w:t>
      </w:r>
      <w:r w:rsidR="00B63873" w:rsidRPr="00CA777D">
        <w:rPr>
          <w:color w:val="000000" w:themeColor="text1"/>
        </w:rPr>
        <w:t>underscore the need to consider the effects of death awareness and message forcefulness in communicating and warning against health threats</w:t>
      </w:r>
      <w:r w:rsidR="009221C0" w:rsidRPr="00CA777D">
        <w:rPr>
          <w:color w:val="000000" w:themeColor="text1"/>
        </w:rPr>
        <w:t xml:space="preserve">, </w:t>
      </w:r>
      <w:r w:rsidR="003B7113" w:rsidRPr="00CA777D">
        <w:rPr>
          <w:color w:val="000000" w:themeColor="text1"/>
        </w:rPr>
        <w:t>such findings</w:t>
      </w:r>
      <w:r w:rsidR="009221C0" w:rsidRPr="00CA777D">
        <w:rPr>
          <w:color w:val="000000" w:themeColor="text1"/>
        </w:rPr>
        <w:t xml:space="preserve"> further </w:t>
      </w:r>
      <w:r w:rsidR="003B7113" w:rsidRPr="00CA777D">
        <w:rPr>
          <w:color w:val="000000" w:themeColor="text1"/>
        </w:rPr>
        <w:t xml:space="preserve">lend themselves to more </w:t>
      </w:r>
      <w:r w:rsidR="00E7142E" w:rsidRPr="00CA777D">
        <w:rPr>
          <w:color w:val="000000" w:themeColor="text1"/>
        </w:rPr>
        <w:t>effective</w:t>
      </w:r>
      <w:r w:rsidR="003B7113" w:rsidRPr="00CA777D">
        <w:rPr>
          <w:color w:val="000000" w:themeColor="text1"/>
        </w:rPr>
        <w:t xml:space="preserve"> methods to gain adherence to protective health measures</w:t>
      </w:r>
      <w:r w:rsidR="00B63873" w:rsidRPr="00CA777D">
        <w:rPr>
          <w:color w:val="000000" w:themeColor="text1"/>
        </w:rPr>
        <w:t xml:space="preserve">. </w:t>
      </w:r>
    </w:p>
    <w:p w14:paraId="6FB869D6" w14:textId="5BFC42F9" w:rsidR="00BB3428" w:rsidRPr="00CA777D" w:rsidRDefault="00BB3428" w:rsidP="00321D34">
      <w:pPr>
        <w:pStyle w:val="Heading2"/>
        <w:keepNext w:val="0"/>
        <w:keepLines w:val="0"/>
        <w:widowControl w:val="0"/>
        <w:spacing w:line="480" w:lineRule="auto"/>
        <w:contextualSpacing/>
        <w:rPr>
          <w:rFonts w:cs="Times New Roman"/>
          <w:szCs w:val="24"/>
        </w:rPr>
      </w:pPr>
      <w:bookmarkStart w:id="20" w:name="_Toc81427618"/>
      <w:r w:rsidRPr="00CA777D">
        <w:rPr>
          <w:rFonts w:cs="Times New Roman"/>
          <w:szCs w:val="24"/>
        </w:rPr>
        <w:t xml:space="preserve">Testing </w:t>
      </w:r>
      <w:r w:rsidR="005E646E" w:rsidRPr="00CA777D">
        <w:rPr>
          <w:rFonts w:cs="Times New Roman"/>
          <w:szCs w:val="24"/>
        </w:rPr>
        <w:t xml:space="preserve">the </w:t>
      </w:r>
      <w:r w:rsidRPr="00CA777D">
        <w:rPr>
          <w:rFonts w:cs="Times New Roman"/>
          <w:szCs w:val="24"/>
        </w:rPr>
        <w:t>TMHM</w:t>
      </w:r>
      <w:bookmarkEnd w:id="20"/>
    </w:p>
    <w:p w14:paraId="10C12C9C" w14:textId="69AC2AE4" w:rsidR="00BB3428" w:rsidRPr="00CA777D" w:rsidRDefault="00151FB5" w:rsidP="00321D34">
      <w:pPr>
        <w:widowControl w:val="0"/>
        <w:spacing w:line="480" w:lineRule="auto"/>
        <w:ind w:firstLine="720"/>
        <w:contextualSpacing/>
        <w:rPr>
          <w:color w:val="000000" w:themeColor="text1"/>
        </w:rPr>
      </w:pPr>
      <w:r w:rsidRPr="00CA777D">
        <w:rPr>
          <w:color w:val="000000" w:themeColor="text1"/>
        </w:rPr>
        <w:t xml:space="preserve">The </w:t>
      </w:r>
      <w:r w:rsidR="00BB3428" w:rsidRPr="00CA777D">
        <w:rPr>
          <w:color w:val="000000" w:themeColor="text1"/>
        </w:rPr>
        <w:t>TMHM proposes that depending on the locality of death</w:t>
      </w:r>
      <w:r w:rsidR="00B32DC0" w:rsidRPr="00CA777D">
        <w:rPr>
          <w:color w:val="000000" w:themeColor="text1"/>
        </w:rPr>
        <w:t>-</w:t>
      </w:r>
      <w:r w:rsidR="00BB3428" w:rsidRPr="00CA777D">
        <w:rPr>
          <w:color w:val="000000" w:themeColor="text1"/>
        </w:rPr>
        <w:t xml:space="preserve">awareness thoughts, either within (proximal) or outside (distal) of focal awareness, different behavioral effects present </w:t>
      </w:r>
      <w:r w:rsidR="00BB3428" w:rsidRPr="00CA777D">
        <w:rPr>
          <w:color w:val="000000" w:themeColor="text1"/>
        </w:rPr>
        <w:lastRenderedPageBreak/>
        <w:t xml:space="preserve">themselves (Arndt &amp; Goldenberg, 2017). As long as perceptions regarding efficacy are sufficient, when death is held within focal awareness and proximal defenses are activated, adaptive health behaviors often take hold. Conversely, when thoughts of death are held outside of focal awareness causing distal defenses to </w:t>
      </w:r>
      <w:r w:rsidR="00B32DC0" w:rsidRPr="00CA777D">
        <w:rPr>
          <w:color w:val="000000" w:themeColor="text1"/>
        </w:rPr>
        <w:t>emerge</w:t>
      </w:r>
      <w:r w:rsidR="00BB3428" w:rsidRPr="00CA777D">
        <w:rPr>
          <w:color w:val="000000" w:themeColor="text1"/>
        </w:rPr>
        <w:t>, individuals often engage in maladaptive behaviors that serve to bolster self-esteem and reduce anxiety instead of alleviating the threat itself. </w:t>
      </w:r>
    </w:p>
    <w:p w14:paraId="6FAB52C5" w14:textId="4695799C" w:rsidR="00151FB5" w:rsidRPr="00CA777D" w:rsidRDefault="00151FB5" w:rsidP="00321D34">
      <w:pPr>
        <w:widowControl w:val="0"/>
        <w:spacing w:line="480" w:lineRule="auto"/>
        <w:ind w:firstLine="720"/>
        <w:contextualSpacing/>
        <w:rPr>
          <w:color w:val="000000" w:themeColor="text1"/>
        </w:rPr>
      </w:pPr>
      <w:r w:rsidRPr="00CA777D">
        <w:rPr>
          <w:color w:val="000000" w:themeColor="text1"/>
        </w:rPr>
        <w:t xml:space="preserve">As </w:t>
      </w:r>
      <w:r w:rsidR="002C7978" w:rsidRPr="00CA777D">
        <w:rPr>
          <w:color w:val="000000" w:themeColor="text1"/>
        </w:rPr>
        <w:t xml:space="preserve">predicted </w:t>
      </w:r>
      <w:r w:rsidRPr="00CA777D">
        <w:rPr>
          <w:color w:val="000000" w:themeColor="text1"/>
        </w:rPr>
        <w:t>in H1, mortality salience</w:t>
      </w:r>
      <w:r w:rsidR="007A351A" w:rsidRPr="00CA777D">
        <w:rPr>
          <w:color w:val="000000" w:themeColor="text1"/>
        </w:rPr>
        <w:t xml:space="preserve"> </w:t>
      </w:r>
      <w:r w:rsidRPr="00CA777D">
        <w:rPr>
          <w:color w:val="000000" w:themeColor="text1"/>
        </w:rPr>
        <w:t xml:space="preserve">significantly increased the intention to wear sunscreen all year around when compared to the non-death control condition. In short, when death is brought into focal awareness, </w:t>
      </w:r>
      <w:r w:rsidR="002C7978" w:rsidRPr="00CA777D">
        <w:rPr>
          <w:color w:val="000000" w:themeColor="text1"/>
        </w:rPr>
        <w:t>participants</w:t>
      </w:r>
      <w:r w:rsidRPr="00CA777D">
        <w:rPr>
          <w:color w:val="000000" w:themeColor="text1"/>
        </w:rPr>
        <w:t xml:space="preserve"> act</w:t>
      </w:r>
      <w:r w:rsidR="002C7978" w:rsidRPr="00CA777D">
        <w:rPr>
          <w:color w:val="000000" w:themeColor="text1"/>
        </w:rPr>
        <w:t>ed</w:t>
      </w:r>
      <w:r w:rsidRPr="00CA777D">
        <w:rPr>
          <w:color w:val="000000" w:themeColor="text1"/>
        </w:rPr>
        <w:t xml:space="preserve"> to alleviate existential anxiety associated with the thoughts of death and dying</w:t>
      </w:r>
      <w:r w:rsidR="002C7978" w:rsidRPr="00CA777D">
        <w:rPr>
          <w:color w:val="000000" w:themeColor="text1"/>
        </w:rPr>
        <w:t xml:space="preserve"> by intending to engage in body protective behaviors</w:t>
      </w:r>
      <w:r w:rsidRPr="00CA777D">
        <w:rPr>
          <w:color w:val="000000" w:themeColor="text1"/>
        </w:rPr>
        <w:t>. Thus, our results not only support H1 but are also consistent with previous TMT and TMHM research.</w:t>
      </w:r>
      <w:r w:rsidR="00EC044D" w:rsidRPr="00CA777D">
        <w:rPr>
          <w:color w:val="000000" w:themeColor="text1"/>
        </w:rPr>
        <w:t xml:space="preserve"> Participants responded to the risks posed by excessive exposure to UV radiation and understood the serious and potentially lethal consequences of not using sunscreen. Overall, as evident from results supporting H1, this was itself enough to significantly increase intentions to alleviate the threat (an associated existential anxiety) by expressing intent to adhere to the advocated measure by wearing sunscreen all year around.    </w:t>
      </w:r>
    </w:p>
    <w:p w14:paraId="528790F2" w14:textId="77777777" w:rsidR="004A348B" w:rsidRPr="00CA777D" w:rsidRDefault="004A348B" w:rsidP="00321D34">
      <w:pPr>
        <w:pStyle w:val="Heading2"/>
        <w:keepNext w:val="0"/>
        <w:keepLines w:val="0"/>
        <w:widowControl w:val="0"/>
        <w:spacing w:line="480" w:lineRule="auto"/>
        <w:contextualSpacing/>
        <w:rPr>
          <w:rFonts w:cs="Times New Roman"/>
          <w:szCs w:val="24"/>
        </w:rPr>
      </w:pPr>
      <w:bookmarkStart w:id="21" w:name="_Toc81427619"/>
      <w:r w:rsidRPr="00CA777D">
        <w:rPr>
          <w:rFonts w:cs="Times New Roman"/>
          <w:szCs w:val="24"/>
        </w:rPr>
        <w:t>Integrating TMHM with TPR</w:t>
      </w:r>
      <w:bookmarkEnd w:id="21"/>
    </w:p>
    <w:p w14:paraId="35D07E63" w14:textId="04A8F12F" w:rsidR="004A348B" w:rsidRPr="00CA777D" w:rsidRDefault="003E5F60" w:rsidP="00321D34">
      <w:pPr>
        <w:widowControl w:val="0"/>
        <w:spacing w:line="480" w:lineRule="auto"/>
        <w:ind w:firstLine="720"/>
        <w:contextualSpacing/>
        <w:rPr>
          <w:color w:val="000000" w:themeColor="text1"/>
        </w:rPr>
      </w:pPr>
      <w:r w:rsidRPr="00CA777D">
        <w:rPr>
          <w:color w:val="000000" w:themeColor="text1"/>
        </w:rPr>
        <w:t>Extensive research has already established p</w:t>
      </w:r>
      <w:r w:rsidR="004A348B" w:rsidRPr="00CA777D">
        <w:rPr>
          <w:color w:val="000000" w:themeColor="text1"/>
        </w:rPr>
        <w:t xml:space="preserve">ersuasion undermined by freedom-limiting messages can lead to maladaptive behaviors </w:t>
      </w:r>
      <w:r w:rsidRPr="00CA777D">
        <w:rPr>
          <w:color w:val="000000" w:themeColor="text1"/>
        </w:rPr>
        <w:t xml:space="preserve">or counterarguing against </w:t>
      </w:r>
      <w:r w:rsidR="004A348B" w:rsidRPr="00CA777D">
        <w:rPr>
          <w:color w:val="000000" w:themeColor="text1"/>
        </w:rPr>
        <w:t xml:space="preserve">a message or campaign’s advocated positions or </w:t>
      </w:r>
      <w:r w:rsidRPr="00CA777D">
        <w:rPr>
          <w:color w:val="000000" w:themeColor="text1"/>
        </w:rPr>
        <w:t>actions</w:t>
      </w:r>
      <w:r w:rsidR="004A348B" w:rsidRPr="00CA777D">
        <w:rPr>
          <w:color w:val="000000" w:themeColor="text1"/>
        </w:rPr>
        <w:t xml:space="preserve"> (Rains, 2013). </w:t>
      </w:r>
      <w:r w:rsidR="005232DB" w:rsidRPr="00CA777D">
        <w:rPr>
          <w:color w:val="000000" w:themeColor="text1"/>
        </w:rPr>
        <w:t>Studies</w:t>
      </w:r>
      <w:r w:rsidR="004A348B" w:rsidRPr="00CA777D">
        <w:rPr>
          <w:color w:val="000000" w:themeColor="text1"/>
        </w:rPr>
        <w:t xml:space="preserve"> have examined the maladaptive effects of </w:t>
      </w:r>
      <w:r w:rsidR="009842B9" w:rsidRPr="00CA777D">
        <w:rPr>
          <w:color w:val="000000" w:themeColor="text1"/>
        </w:rPr>
        <w:t>prevention</w:t>
      </w:r>
      <w:r w:rsidR="00464B4D" w:rsidRPr="00CA777D">
        <w:rPr>
          <w:color w:val="000000" w:themeColor="text1"/>
        </w:rPr>
        <w:t xml:space="preserve"> messaging</w:t>
      </w:r>
      <w:r w:rsidR="009842B9" w:rsidRPr="00CA777D">
        <w:rPr>
          <w:color w:val="000000" w:themeColor="text1"/>
        </w:rPr>
        <w:t xml:space="preserve"> from reactance</w:t>
      </w:r>
      <w:r w:rsidR="00464B4D" w:rsidRPr="00CA777D">
        <w:rPr>
          <w:color w:val="000000" w:themeColor="text1"/>
        </w:rPr>
        <w:t xml:space="preserve"> </w:t>
      </w:r>
      <w:r w:rsidR="004A348B" w:rsidRPr="00CA777D">
        <w:rPr>
          <w:color w:val="000000" w:themeColor="text1"/>
        </w:rPr>
        <w:t>(</w:t>
      </w:r>
      <w:r w:rsidR="009337EF" w:rsidRPr="00CA777D">
        <w:rPr>
          <w:color w:val="000000" w:themeColor="text1"/>
        </w:rPr>
        <w:t xml:space="preserve">C. H. </w:t>
      </w:r>
      <w:r w:rsidR="004A348B" w:rsidRPr="00CA777D">
        <w:rPr>
          <w:color w:val="000000" w:themeColor="text1"/>
        </w:rPr>
        <w:t>Miller et al., 2007) and TMHM standpoints (</w:t>
      </w:r>
      <w:proofErr w:type="spellStart"/>
      <w:r w:rsidR="00CE39A5" w:rsidRPr="00CA777D">
        <w:rPr>
          <w:color w:val="000000" w:themeColor="text1"/>
        </w:rPr>
        <w:t>Pyszczynski</w:t>
      </w:r>
      <w:proofErr w:type="spellEnd"/>
      <w:r w:rsidR="00CE39A5" w:rsidRPr="00CA777D">
        <w:rPr>
          <w:color w:val="000000" w:themeColor="text1"/>
        </w:rPr>
        <w:t xml:space="preserve"> et al., 1999; </w:t>
      </w:r>
      <w:r w:rsidR="004A348B" w:rsidRPr="00CA777D">
        <w:rPr>
          <w:color w:val="000000" w:themeColor="text1"/>
        </w:rPr>
        <w:t>Routledge et al., 2004</w:t>
      </w:r>
      <w:r w:rsidR="00713F99" w:rsidRPr="00CA777D">
        <w:rPr>
          <w:color w:val="000000" w:themeColor="text1"/>
        </w:rPr>
        <w:t>)</w:t>
      </w:r>
      <w:r w:rsidR="004A348B" w:rsidRPr="00CA777D">
        <w:rPr>
          <w:color w:val="000000" w:themeColor="text1"/>
        </w:rPr>
        <w:t xml:space="preserve"> </w:t>
      </w:r>
      <w:r w:rsidR="009842B9" w:rsidRPr="00CA777D">
        <w:rPr>
          <w:color w:val="000000" w:themeColor="text1"/>
        </w:rPr>
        <w:t>by separately considering their respective influences</w:t>
      </w:r>
      <w:r w:rsidR="00AA08E7" w:rsidRPr="00CA777D">
        <w:rPr>
          <w:color w:val="000000" w:themeColor="text1"/>
        </w:rPr>
        <w:t xml:space="preserve">; </w:t>
      </w:r>
      <w:r w:rsidR="004A348B" w:rsidRPr="00CA777D">
        <w:rPr>
          <w:color w:val="000000" w:themeColor="text1"/>
        </w:rPr>
        <w:t>recently</w:t>
      </w:r>
      <w:r w:rsidR="009842B9" w:rsidRPr="00CA777D">
        <w:rPr>
          <w:color w:val="000000" w:themeColor="text1"/>
        </w:rPr>
        <w:t>, these two perspectives were combined, and</w:t>
      </w:r>
      <w:r w:rsidR="004A348B" w:rsidRPr="00CA777D">
        <w:rPr>
          <w:color w:val="000000" w:themeColor="text1"/>
        </w:rPr>
        <w:t xml:space="preserve"> death awareness has been </w:t>
      </w:r>
      <w:r w:rsidR="004A348B" w:rsidRPr="00CA777D">
        <w:rPr>
          <w:color w:val="000000" w:themeColor="text1"/>
        </w:rPr>
        <w:lastRenderedPageBreak/>
        <w:t xml:space="preserve">demonstrated to mitigate </w:t>
      </w:r>
      <w:r w:rsidR="005232DB" w:rsidRPr="00CA777D">
        <w:rPr>
          <w:color w:val="000000" w:themeColor="text1"/>
        </w:rPr>
        <w:t>freedom threat in the context of</w:t>
      </w:r>
      <w:r w:rsidR="004A348B" w:rsidRPr="00CA777D">
        <w:rPr>
          <w:color w:val="000000" w:themeColor="text1"/>
        </w:rPr>
        <w:t xml:space="preserve"> self-protective risk messages (Bessarabova &amp; Massey, 2020). </w:t>
      </w:r>
    </w:p>
    <w:p w14:paraId="23258BE4" w14:textId="6B86BA74" w:rsidR="004A348B" w:rsidRPr="00CA777D" w:rsidRDefault="004A348B" w:rsidP="00321D34">
      <w:pPr>
        <w:widowControl w:val="0"/>
        <w:spacing w:line="480" w:lineRule="auto"/>
        <w:contextualSpacing/>
        <w:rPr>
          <w:color w:val="000000" w:themeColor="text1"/>
        </w:rPr>
      </w:pPr>
      <w:r w:rsidRPr="00CA777D">
        <w:rPr>
          <w:color w:val="000000" w:themeColor="text1"/>
        </w:rPr>
        <w:tab/>
      </w:r>
      <w:r w:rsidR="001E6F39" w:rsidRPr="00CA777D">
        <w:rPr>
          <w:color w:val="000000" w:themeColor="text1"/>
        </w:rPr>
        <w:t>In the test of</w:t>
      </w:r>
      <w:r w:rsidRPr="00CA777D">
        <w:rPr>
          <w:color w:val="000000" w:themeColor="text1"/>
        </w:rPr>
        <w:t xml:space="preserve"> the TMHM</w:t>
      </w:r>
      <w:r w:rsidR="00FF364A" w:rsidRPr="00CA777D">
        <w:rPr>
          <w:color w:val="000000" w:themeColor="text1"/>
        </w:rPr>
        <w:t xml:space="preserve"> </w:t>
      </w:r>
      <w:r w:rsidRPr="00CA777D">
        <w:rPr>
          <w:color w:val="000000" w:themeColor="text1"/>
        </w:rPr>
        <w:t xml:space="preserve">alongside TPR in the context of skin protective behaviors, mortality salience mitigated freedom-threat perceptions. Findings were consistent with </w:t>
      </w:r>
      <w:r w:rsidR="001E6F39" w:rsidRPr="00CA777D">
        <w:rPr>
          <w:color w:val="000000" w:themeColor="text1"/>
        </w:rPr>
        <w:t xml:space="preserve">a </w:t>
      </w:r>
      <w:r w:rsidRPr="00CA777D">
        <w:rPr>
          <w:color w:val="000000" w:themeColor="text1"/>
        </w:rPr>
        <w:t xml:space="preserve">previous investigation </w:t>
      </w:r>
      <w:r w:rsidR="001E6F39" w:rsidRPr="00CA777D">
        <w:rPr>
          <w:color w:val="000000" w:themeColor="text1"/>
        </w:rPr>
        <w:t xml:space="preserve">(Bessarabova &amp; Massey, 2020) </w:t>
      </w:r>
      <w:r w:rsidRPr="00CA777D">
        <w:rPr>
          <w:color w:val="000000" w:themeColor="text1"/>
        </w:rPr>
        <w:t xml:space="preserve">into the effects of death awareness in overcoming the inhibitory effects of reactance when exposed to freedom-limiting messaging. </w:t>
      </w:r>
      <w:r w:rsidR="008916B5" w:rsidRPr="00CA777D">
        <w:rPr>
          <w:color w:val="000000" w:themeColor="text1"/>
        </w:rPr>
        <w:t xml:space="preserve">As </w:t>
      </w:r>
      <w:r w:rsidR="001E6F39" w:rsidRPr="00CA777D">
        <w:rPr>
          <w:color w:val="000000" w:themeColor="text1"/>
        </w:rPr>
        <w:t xml:space="preserve">predicted </w:t>
      </w:r>
      <w:r w:rsidR="008916B5" w:rsidRPr="00CA777D">
        <w:rPr>
          <w:color w:val="000000" w:themeColor="text1"/>
        </w:rPr>
        <w:t xml:space="preserve">in H2, mortality salience led to higher intentions to purchase a high-SPF lotion </w:t>
      </w:r>
      <w:r w:rsidR="00FF1161" w:rsidRPr="00CA777D">
        <w:rPr>
          <w:color w:val="000000" w:themeColor="text1"/>
        </w:rPr>
        <w:t xml:space="preserve">and generated less threat to freedom perceptions </w:t>
      </w:r>
      <w:r w:rsidR="008916B5" w:rsidRPr="00CA777D">
        <w:rPr>
          <w:color w:val="000000" w:themeColor="text1"/>
        </w:rPr>
        <w:t xml:space="preserve">than compared to the high-threat-control condition. In short, </w:t>
      </w:r>
      <w:r w:rsidR="00FF1161" w:rsidRPr="00CA777D">
        <w:rPr>
          <w:color w:val="000000" w:themeColor="text1"/>
        </w:rPr>
        <w:t>mortality salience</w:t>
      </w:r>
      <w:r w:rsidR="008916B5" w:rsidRPr="00CA777D">
        <w:rPr>
          <w:color w:val="000000" w:themeColor="text1"/>
        </w:rPr>
        <w:t xml:space="preserve"> mitigated </w:t>
      </w:r>
      <w:r w:rsidR="00FF1161" w:rsidRPr="00CA777D">
        <w:rPr>
          <w:color w:val="000000" w:themeColor="text1"/>
        </w:rPr>
        <w:t xml:space="preserve">reactance in the face of </w:t>
      </w:r>
      <w:r w:rsidR="008916B5" w:rsidRPr="00CA777D">
        <w:rPr>
          <w:color w:val="000000" w:themeColor="text1"/>
        </w:rPr>
        <w:t>an</w:t>
      </w:r>
      <w:r w:rsidR="00FF1161" w:rsidRPr="00CA777D">
        <w:rPr>
          <w:color w:val="000000" w:themeColor="text1"/>
        </w:rPr>
        <w:t xml:space="preserve"> otherwise highly freedom threatening message</w:t>
      </w:r>
      <w:r w:rsidR="001E6F39" w:rsidRPr="00CA777D">
        <w:rPr>
          <w:color w:val="000000" w:themeColor="text1"/>
        </w:rPr>
        <w:t>. This finding serves as another confirmation that</w:t>
      </w:r>
      <w:r w:rsidRPr="00CA777D">
        <w:rPr>
          <w:color w:val="000000" w:themeColor="text1"/>
        </w:rPr>
        <w:t xml:space="preserve"> death awareness</w:t>
      </w:r>
      <w:r w:rsidR="00FF1161" w:rsidRPr="00CA777D">
        <w:rPr>
          <w:color w:val="000000" w:themeColor="text1"/>
        </w:rPr>
        <w:t xml:space="preserve"> </w:t>
      </w:r>
      <w:r w:rsidR="001E6F39" w:rsidRPr="00CA777D">
        <w:rPr>
          <w:color w:val="000000" w:themeColor="text1"/>
        </w:rPr>
        <w:t xml:space="preserve">is likely </w:t>
      </w:r>
      <w:r w:rsidRPr="00CA777D">
        <w:rPr>
          <w:color w:val="000000" w:themeColor="text1"/>
        </w:rPr>
        <w:t xml:space="preserve">a boundary condition for TPR. Since reactance mitigation as a result of death awareness serves to alleviate anxiety </w:t>
      </w:r>
      <w:r w:rsidR="00FF364A" w:rsidRPr="00CA777D">
        <w:rPr>
          <w:color w:val="000000" w:themeColor="text1"/>
        </w:rPr>
        <w:t>(</w:t>
      </w:r>
      <w:r w:rsidRPr="00CA777D">
        <w:rPr>
          <w:color w:val="000000" w:themeColor="text1"/>
        </w:rPr>
        <w:t>Bessarabova &amp; Massey</w:t>
      </w:r>
      <w:r w:rsidR="00FF364A" w:rsidRPr="00CA777D">
        <w:rPr>
          <w:color w:val="000000" w:themeColor="text1"/>
        </w:rPr>
        <w:t xml:space="preserve">, </w:t>
      </w:r>
      <w:r w:rsidRPr="00CA777D">
        <w:rPr>
          <w:color w:val="000000" w:themeColor="text1"/>
        </w:rPr>
        <w:t>2020), combining autonomy-limiting language</w:t>
      </w:r>
      <w:r w:rsidR="00FF1161" w:rsidRPr="00CA777D">
        <w:rPr>
          <w:color w:val="000000" w:themeColor="text1"/>
        </w:rPr>
        <w:t xml:space="preserve"> with death awareness</w:t>
      </w:r>
      <w:r w:rsidRPr="00CA777D">
        <w:rPr>
          <w:color w:val="000000" w:themeColor="text1"/>
        </w:rPr>
        <w:t xml:space="preserve"> increases intentions to follow message recommendations</w:t>
      </w:r>
      <w:r w:rsidR="00FF1161" w:rsidRPr="00CA777D">
        <w:rPr>
          <w:color w:val="000000" w:themeColor="text1"/>
        </w:rPr>
        <w:t xml:space="preserve"> as, in </w:t>
      </w:r>
      <w:r w:rsidRPr="00CA777D">
        <w:rPr>
          <w:color w:val="000000" w:themeColor="text1"/>
        </w:rPr>
        <w:t xml:space="preserve">such a scenario, the threat of dying presents itself as a more </w:t>
      </w:r>
      <w:r w:rsidR="001E6F39" w:rsidRPr="00CA777D">
        <w:rPr>
          <w:color w:val="000000" w:themeColor="text1"/>
        </w:rPr>
        <w:t xml:space="preserve">immediate </w:t>
      </w:r>
      <w:r w:rsidRPr="00CA777D">
        <w:rPr>
          <w:color w:val="000000" w:themeColor="text1"/>
        </w:rPr>
        <w:t xml:space="preserve">concern than threats to autonomy.  </w:t>
      </w:r>
    </w:p>
    <w:p w14:paraId="17803164" w14:textId="77777777" w:rsidR="004A348B" w:rsidRPr="00CA777D" w:rsidRDefault="004A348B" w:rsidP="00321D34">
      <w:pPr>
        <w:pStyle w:val="Heading2"/>
        <w:keepNext w:val="0"/>
        <w:keepLines w:val="0"/>
        <w:widowControl w:val="0"/>
        <w:spacing w:line="480" w:lineRule="auto"/>
        <w:contextualSpacing/>
        <w:rPr>
          <w:rFonts w:cs="Times New Roman"/>
          <w:szCs w:val="24"/>
        </w:rPr>
      </w:pPr>
      <w:bookmarkStart w:id="22" w:name="_Toc81427620"/>
      <w:r w:rsidRPr="00CA777D">
        <w:rPr>
          <w:rFonts w:cs="Times New Roman"/>
          <w:szCs w:val="24"/>
        </w:rPr>
        <w:t>Theoretical and Practical Implications</w:t>
      </w:r>
      <w:bookmarkEnd w:id="22"/>
    </w:p>
    <w:p w14:paraId="2BF389FE" w14:textId="6ED36D09" w:rsidR="004A348B" w:rsidRPr="00CA777D" w:rsidRDefault="004A348B" w:rsidP="00321D34">
      <w:pPr>
        <w:widowControl w:val="0"/>
        <w:spacing w:line="480" w:lineRule="auto"/>
        <w:ind w:firstLine="720"/>
        <w:contextualSpacing/>
        <w:rPr>
          <w:color w:val="000000" w:themeColor="text1"/>
        </w:rPr>
      </w:pPr>
      <w:r w:rsidRPr="00CA777D">
        <w:rPr>
          <w:color w:val="000000" w:themeColor="text1"/>
        </w:rPr>
        <w:t>This study integrated and extended two theories—TPR and TMHM—to the topic of skin protective behaviors and skin cancer prevention messaging</w:t>
      </w:r>
      <w:r w:rsidR="00E04418" w:rsidRPr="00CA777D">
        <w:rPr>
          <w:color w:val="000000" w:themeColor="text1"/>
        </w:rPr>
        <w:t>,</w:t>
      </w:r>
      <w:r w:rsidRPr="00CA777D">
        <w:rPr>
          <w:color w:val="000000" w:themeColor="text1"/>
        </w:rPr>
        <w:t xml:space="preserve"> effectively replicating how death awareness can mitigate reactance. </w:t>
      </w:r>
      <w:r w:rsidR="00FF364A" w:rsidRPr="00CA777D">
        <w:rPr>
          <w:color w:val="000000" w:themeColor="text1"/>
        </w:rPr>
        <w:t xml:space="preserve">These </w:t>
      </w:r>
      <w:r w:rsidRPr="00CA777D">
        <w:rPr>
          <w:color w:val="000000" w:themeColor="text1"/>
        </w:rPr>
        <w:t>results further support the notion that mortality salience serves as a boundary condition for psychological reactance whereby an existential threat overrides threat-to-freedom restoration behaviors typical of TPR. When people were made aware of their death</w:t>
      </w:r>
      <w:r w:rsidR="00566214" w:rsidRPr="00CA777D">
        <w:rPr>
          <w:color w:val="000000" w:themeColor="text1"/>
        </w:rPr>
        <w:t>,</w:t>
      </w:r>
      <w:r w:rsidRPr="00CA777D">
        <w:rPr>
          <w:color w:val="000000" w:themeColor="text1"/>
        </w:rPr>
        <w:t xml:space="preserve"> they were more likely to engage in skin protective behaviors such as wearing sunscreen despite an otherwise forceful, freedom-limiting message. This research has practical implications for improving the effectiveness of skin-cancer prevention messaging efforts as well </w:t>
      </w:r>
      <w:r w:rsidRPr="00CA777D">
        <w:rPr>
          <w:color w:val="000000" w:themeColor="text1"/>
        </w:rPr>
        <w:lastRenderedPageBreak/>
        <w:t>as other campaigns that employ reminders of death to evoke existential danger. </w:t>
      </w:r>
    </w:p>
    <w:p w14:paraId="45D7D0B8" w14:textId="25761C92" w:rsidR="001D3520" w:rsidRPr="00CA777D" w:rsidRDefault="004A348B" w:rsidP="009E4695">
      <w:pPr>
        <w:widowControl w:val="0"/>
        <w:spacing w:line="480" w:lineRule="auto"/>
        <w:ind w:firstLine="720"/>
        <w:contextualSpacing/>
        <w:rPr>
          <w:color w:val="000000" w:themeColor="text1"/>
        </w:rPr>
      </w:pPr>
      <w:r w:rsidRPr="00CA777D">
        <w:rPr>
          <w:color w:val="000000" w:themeColor="text1"/>
        </w:rPr>
        <w:t>One such area includes ongoing efforts to combat the COVID-19 pandemic. The proximal effects whereby death awareness can mitigate reactance proves useful in health promotion messaging and can be leveraged in battling anti-vaccination ideologies towards the COVID-19 vaccines. While many risk communicators may deliberately attempt to avoid freedom-limiting, lexically concrete messages such as “You have no choice but to get the COVID-19 vaccine</w:t>
      </w:r>
      <w:r w:rsidR="00566214" w:rsidRPr="00CA777D">
        <w:rPr>
          <w:color w:val="000000" w:themeColor="text1"/>
        </w:rPr>
        <w:t>,</w:t>
      </w:r>
      <w:r w:rsidRPr="00CA777D">
        <w:rPr>
          <w:color w:val="000000" w:themeColor="text1"/>
        </w:rPr>
        <w:t>” making mortality salient by strategically placing more emphasis on the multitude of existential threats COVID-19 poses would likely improve message adherence.</w:t>
      </w:r>
      <w:r w:rsidR="00515F22" w:rsidRPr="00CA777D">
        <w:rPr>
          <w:color w:val="000000" w:themeColor="text1"/>
        </w:rPr>
        <w:t xml:space="preserve"> Since the effects of severe COVID-19 infections are largely out of public eye due to viral transmissivity concerns, many do not have first-hand experience with the virus and therefore lack meaningful associations with negative health consequences of the disease.</w:t>
      </w:r>
      <w:r w:rsidR="001D3520" w:rsidRPr="00CA777D">
        <w:rPr>
          <w:color w:val="000000" w:themeColor="text1"/>
        </w:rPr>
        <w:t xml:space="preserve"> </w:t>
      </w:r>
      <w:r w:rsidR="007D5C23" w:rsidRPr="00CA777D">
        <w:rPr>
          <w:color w:val="000000" w:themeColor="text1"/>
        </w:rPr>
        <w:t>Without making mortality salient in the minds of message receivers,</w:t>
      </w:r>
      <w:r w:rsidR="00847EAE" w:rsidRPr="00CA777D">
        <w:rPr>
          <w:color w:val="000000" w:themeColor="text1"/>
        </w:rPr>
        <w:t xml:space="preserve"> explicit message with strong warnings and proscriptive recommendations </w:t>
      </w:r>
      <w:r w:rsidR="009E4695" w:rsidRPr="00CA777D">
        <w:rPr>
          <w:color w:val="000000" w:themeColor="text1"/>
        </w:rPr>
        <w:t xml:space="preserve">can undermine risk communication efforts and adherence to self-protective behaviors.  </w:t>
      </w:r>
      <w:r w:rsidR="001D3520" w:rsidRPr="00CA777D">
        <w:rPr>
          <w:color w:val="000000" w:themeColor="text1"/>
        </w:rPr>
        <w:t xml:space="preserve"> </w:t>
      </w:r>
    </w:p>
    <w:p w14:paraId="0F97F457" w14:textId="3F32DE90" w:rsidR="006D5292" w:rsidRPr="00CA777D" w:rsidRDefault="00EC1A67" w:rsidP="00321D34">
      <w:pPr>
        <w:widowControl w:val="0"/>
        <w:spacing w:line="480" w:lineRule="auto"/>
        <w:contextualSpacing/>
        <w:rPr>
          <w:color w:val="000000" w:themeColor="text1"/>
        </w:rPr>
      </w:pPr>
      <w:r w:rsidRPr="00CA777D">
        <w:rPr>
          <w:color w:val="000000" w:themeColor="text1"/>
        </w:rPr>
        <w:tab/>
      </w:r>
      <w:r w:rsidR="004A348B" w:rsidRPr="00CA777D">
        <w:rPr>
          <w:color w:val="000000" w:themeColor="text1"/>
        </w:rPr>
        <w:t>Similar approaches can be leveraged to help curb adolescent use of e-cigarettes and the practice of vaping</w:t>
      </w:r>
      <w:r w:rsidR="00566214" w:rsidRPr="00CA777D">
        <w:rPr>
          <w:color w:val="000000" w:themeColor="text1"/>
        </w:rPr>
        <w:t>, for example, along with a multitude of other risks and public health concerns</w:t>
      </w:r>
      <w:r w:rsidR="004A348B" w:rsidRPr="00CA777D">
        <w:rPr>
          <w:color w:val="000000" w:themeColor="text1"/>
        </w:rPr>
        <w:t>. By presenting existential threat alongside direct and actionable albeit freedom-limiting messaging, concerns of maladaptive reactance effects (</w:t>
      </w:r>
      <w:r w:rsidR="00FF364A" w:rsidRPr="00CA777D">
        <w:rPr>
          <w:color w:val="000000" w:themeColor="text1"/>
        </w:rPr>
        <w:t>e.g.,</w:t>
      </w:r>
      <w:r w:rsidR="004A348B" w:rsidRPr="00CA777D">
        <w:rPr>
          <w:color w:val="000000" w:themeColor="text1"/>
        </w:rPr>
        <w:t xml:space="preserve"> boomerang effects; Bessarabova</w:t>
      </w:r>
      <w:r w:rsidR="00A7361F" w:rsidRPr="00CA777D">
        <w:rPr>
          <w:color w:val="000000" w:themeColor="text1"/>
        </w:rPr>
        <w:t xml:space="preserve"> et al., </w:t>
      </w:r>
      <w:r w:rsidR="004A348B" w:rsidRPr="00CA777D">
        <w:rPr>
          <w:color w:val="000000" w:themeColor="text1"/>
        </w:rPr>
        <w:t>2013) can be lessened thus bolstering message effectiveness.</w:t>
      </w:r>
    </w:p>
    <w:p w14:paraId="3EC3884A" w14:textId="77777777" w:rsidR="00BB3428" w:rsidRPr="00CA777D" w:rsidRDefault="00BB3428" w:rsidP="00321D34">
      <w:pPr>
        <w:pStyle w:val="Heading2"/>
        <w:keepNext w:val="0"/>
        <w:keepLines w:val="0"/>
        <w:widowControl w:val="0"/>
        <w:spacing w:line="480" w:lineRule="auto"/>
        <w:contextualSpacing/>
        <w:rPr>
          <w:rFonts w:cs="Times New Roman"/>
          <w:szCs w:val="24"/>
        </w:rPr>
      </w:pPr>
      <w:bookmarkStart w:id="23" w:name="_Toc81427621"/>
      <w:r w:rsidRPr="00CA777D">
        <w:rPr>
          <w:rFonts w:cs="Times New Roman"/>
          <w:szCs w:val="24"/>
        </w:rPr>
        <w:t>Limitations and Future Directions</w:t>
      </w:r>
      <w:bookmarkEnd w:id="23"/>
    </w:p>
    <w:p w14:paraId="7B107AD3" w14:textId="12CD2C5F" w:rsidR="004513AC" w:rsidRPr="00CA777D" w:rsidRDefault="00EC1A67" w:rsidP="00A82D6E">
      <w:pPr>
        <w:widowControl w:val="0"/>
        <w:spacing w:line="480" w:lineRule="auto"/>
        <w:ind w:firstLine="720"/>
        <w:contextualSpacing/>
        <w:rPr>
          <w:color w:val="000000" w:themeColor="text1"/>
        </w:rPr>
      </w:pPr>
      <w:r w:rsidRPr="00CA777D">
        <w:rPr>
          <w:color w:val="000000" w:themeColor="text1"/>
        </w:rPr>
        <w:t>Although it is important to note how no</w:t>
      </w:r>
      <w:r w:rsidR="00430CF7" w:rsidRPr="00CA777D">
        <w:rPr>
          <w:color w:val="000000" w:themeColor="text1"/>
        </w:rPr>
        <w:t xml:space="preserve"> single study </w:t>
      </w:r>
      <w:r w:rsidRPr="00CA777D">
        <w:rPr>
          <w:color w:val="000000" w:themeColor="text1"/>
        </w:rPr>
        <w:t>can</w:t>
      </w:r>
      <w:r w:rsidR="00430CF7" w:rsidRPr="00CA777D">
        <w:rPr>
          <w:color w:val="000000" w:themeColor="text1"/>
        </w:rPr>
        <w:t xml:space="preserve"> account for all potential factors driving reactance and terror management effects</w:t>
      </w:r>
      <w:r w:rsidRPr="00CA777D">
        <w:rPr>
          <w:color w:val="000000" w:themeColor="text1"/>
        </w:rPr>
        <w:t xml:space="preserve">, the results of this investigation help reinforce earlier work while also setting the stage for future </w:t>
      </w:r>
      <w:r w:rsidR="00847EAE" w:rsidRPr="00CA777D">
        <w:rPr>
          <w:color w:val="000000" w:themeColor="text1"/>
        </w:rPr>
        <w:t>research</w:t>
      </w:r>
      <w:r w:rsidR="00430CF7" w:rsidRPr="00CA777D">
        <w:rPr>
          <w:color w:val="000000" w:themeColor="text1"/>
        </w:rPr>
        <w:t xml:space="preserve">. </w:t>
      </w:r>
      <w:r w:rsidR="00847EAE" w:rsidRPr="00CA777D">
        <w:rPr>
          <w:color w:val="000000" w:themeColor="text1"/>
        </w:rPr>
        <w:t>T</w:t>
      </w:r>
      <w:r w:rsidR="003B7113" w:rsidRPr="00CA777D">
        <w:rPr>
          <w:color w:val="000000" w:themeColor="text1"/>
        </w:rPr>
        <w:t xml:space="preserve">his study, second only to </w:t>
      </w:r>
      <w:r w:rsidR="003B7113" w:rsidRPr="00CA777D">
        <w:rPr>
          <w:color w:val="000000" w:themeColor="text1"/>
        </w:rPr>
        <w:lastRenderedPageBreak/>
        <w:t xml:space="preserve">Bessarabova </w:t>
      </w:r>
      <w:r w:rsidR="00847EAE" w:rsidRPr="00CA777D">
        <w:rPr>
          <w:color w:val="000000" w:themeColor="text1"/>
        </w:rPr>
        <w:t>and</w:t>
      </w:r>
      <w:r w:rsidR="003B7113" w:rsidRPr="00CA777D">
        <w:rPr>
          <w:color w:val="000000" w:themeColor="text1"/>
        </w:rPr>
        <w:t xml:space="preserve"> Massey (2020)</w:t>
      </w:r>
      <w:r w:rsidR="00847EAE" w:rsidRPr="00CA777D">
        <w:rPr>
          <w:color w:val="000000" w:themeColor="text1"/>
        </w:rPr>
        <w:t>,</w:t>
      </w:r>
      <w:r w:rsidR="003B7113" w:rsidRPr="00CA777D">
        <w:rPr>
          <w:color w:val="000000" w:themeColor="text1"/>
        </w:rPr>
        <w:t xml:space="preserve"> will help form a </w:t>
      </w:r>
      <w:r w:rsidR="00596CBB" w:rsidRPr="00CA777D">
        <w:rPr>
          <w:color w:val="000000" w:themeColor="text1"/>
        </w:rPr>
        <w:t xml:space="preserve">fundamental </w:t>
      </w:r>
      <w:r w:rsidR="003B7113" w:rsidRPr="00CA777D">
        <w:rPr>
          <w:color w:val="000000" w:themeColor="text1"/>
        </w:rPr>
        <w:t xml:space="preserve">foundation </w:t>
      </w:r>
      <w:r w:rsidR="00596CBB" w:rsidRPr="00CA777D">
        <w:rPr>
          <w:color w:val="000000" w:themeColor="text1"/>
        </w:rPr>
        <w:t>for</w:t>
      </w:r>
      <w:r w:rsidR="003B7113" w:rsidRPr="00CA777D">
        <w:rPr>
          <w:color w:val="000000" w:themeColor="text1"/>
        </w:rPr>
        <w:t xml:space="preserve"> a new and exciting </w:t>
      </w:r>
      <w:r w:rsidR="00596CBB" w:rsidRPr="00CA777D">
        <w:rPr>
          <w:color w:val="000000" w:themeColor="text1"/>
        </w:rPr>
        <w:t>era</w:t>
      </w:r>
      <w:r w:rsidR="003B7113" w:rsidRPr="00CA777D">
        <w:rPr>
          <w:color w:val="000000" w:themeColor="text1"/>
        </w:rPr>
        <w:t xml:space="preserve"> of TPR and TMHM research </w:t>
      </w:r>
      <w:r w:rsidR="00596CBB" w:rsidRPr="00CA777D">
        <w:rPr>
          <w:color w:val="000000" w:themeColor="text1"/>
        </w:rPr>
        <w:t>which</w:t>
      </w:r>
      <w:r w:rsidR="003B7113" w:rsidRPr="00CA777D">
        <w:rPr>
          <w:color w:val="000000" w:themeColor="text1"/>
        </w:rPr>
        <w:t xml:space="preserve"> will undoubtedly have</w:t>
      </w:r>
      <w:r w:rsidR="00596CBB" w:rsidRPr="00CA777D">
        <w:rPr>
          <w:color w:val="000000" w:themeColor="text1"/>
        </w:rPr>
        <w:t xml:space="preserve"> a plethora of</w:t>
      </w:r>
      <w:r w:rsidR="003B7113" w:rsidRPr="00CA777D">
        <w:rPr>
          <w:color w:val="000000" w:themeColor="text1"/>
        </w:rPr>
        <w:t xml:space="preserve"> immediate</w:t>
      </w:r>
      <w:r w:rsidR="00596CBB" w:rsidRPr="00CA777D">
        <w:rPr>
          <w:color w:val="000000" w:themeColor="text1"/>
        </w:rPr>
        <w:t>,</w:t>
      </w:r>
      <w:r w:rsidR="003B7113" w:rsidRPr="00CA777D">
        <w:rPr>
          <w:color w:val="000000" w:themeColor="text1"/>
        </w:rPr>
        <w:t xml:space="preserve"> far-reaching benefits that well exceed the traditional </w:t>
      </w:r>
      <w:r w:rsidR="00596CBB" w:rsidRPr="00CA777D">
        <w:rPr>
          <w:color w:val="000000" w:themeColor="text1"/>
        </w:rPr>
        <w:t>realm of</w:t>
      </w:r>
      <w:r w:rsidR="003B7113" w:rsidRPr="00CA777D">
        <w:rPr>
          <w:color w:val="000000" w:themeColor="text1"/>
        </w:rPr>
        <w:t xml:space="preserve"> academic discourse. </w:t>
      </w:r>
      <w:r w:rsidR="00596CBB" w:rsidRPr="00CA777D">
        <w:rPr>
          <w:color w:val="000000" w:themeColor="text1"/>
        </w:rPr>
        <w:t>With two studies examining STD prevention and skin protective behaviors, a</w:t>
      </w:r>
      <w:r w:rsidR="003B7113" w:rsidRPr="00CA777D">
        <w:rPr>
          <w:color w:val="000000" w:themeColor="text1"/>
        </w:rPr>
        <w:t xml:space="preserve"> </w:t>
      </w:r>
      <w:r w:rsidR="00430CF7" w:rsidRPr="00CA777D">
        <w:rPr>
          <w:color w:val="000000" w:themeColor="text1"/>
        </w:rPr>
        <w:t>number of fruitful avenues for future research exist at the intersection of TPR and TMHM</w:t>
      </w:r>
      <w:r w:rsidR="00596CBB" w:rsidRPr="00CA777D">
        <w:rPr>
          <w:color w:val="000000" w:themeColor="text1"/>
        </w:rPr>
        <w:t xml:space="preserve"> remain</w:t>
      </w:r>
      <w:r w:rsidR="00430CF7" w:rsidRPr="00CA777D">
        <w:rPr>
          <w:color w:val="000000" w:themeColor="text1"/>
        </w:rPr>
        <w:t xml:space="preserve">. </w:t>
      </w:r>
      <w:r w:rsidR="00BB3428" w:rsidRPr="00CA777D">
        <w:rPr>
          <w:color w:val="000000" w:themeColor="text1"/>
        </w:rPr>
        <w:t xml:space="preserve">One </w:t>
      </w:r>
      <w:r w:rsidR="00596CBB" w:rsidRPr="00CA777D">
        <w:rPr>
          <w:color w:val="000000" w:themeColor="text1"/>
        </w:rPr>
        <w:t xml:space="preserve">such </w:t>
      </w:r>
      <w:r w:rsidR="00BB3428" w:rsidRPr="00CA777D">
        <w:rPr>
          <w:color w:val="000000" w:themeColor="text1"/>
        </w:rPr>
        <w:t>area in which</w:t>
      </w:r>
      <w:r w:rsidR="00430CF7" w:rsidRPr="00CA777D">
        <w:rPr>
          <w:color w:val="000000" w:themeColor="text1"/>
        </w:rPr>
        <w:t xml:space="preserve"> </w:t>
      </w:r>
      <w:r w:rsidR="00596CBB" w:rsidRPr="00CA777D">
        <w:rPr>
          <w:color w:val="000000" w:themeColor="text1"/>
        </w:rPr>
        <w:t xml:space="preserve">our </w:t>
      </w:r>
      <w:r w:rsidR="00566214" w:rsidRPr="00CA777D">
        <w:rPr>
          <w:color w:val="000000" w:themeColor="text1"/>
        </w:rPr>
        <w:t>scientific</w:t>
      </w:r>
      <w:r w:rsidR="00430CF7" w:rsidRPr="00CA777D">
        <w:rPr>
          <w:color w:val="000000" w:themeColor="text1"/>
        </w:rPr>
        <w:t xml:space="preserve"> understanding of </w:t>
      </w:r>
      <w:r w:rsidR="00596CBB" w:rsidRPr="00CA777D">
        <w:rPr>
          <w:color w:val="000000" w:themeColor="text1"/>
        </w:rPr>
        <w:t>how mortality salience actually mitigates reactance is</w:t>
      </w:r>
      <w:r w:rsidR="00BB3428" w:rsidRPr="00CA777D">
        <w:rPr>
          <w:color w:val="000000" w:themeColor="text1"/>
        </w:rPr>
        <w:t xml:space="preserve"> </w:t>
      </w:r>
      <w:r w:rsidR="00430CF7" w:rsidRPr="00CA777D">
        <w:rPr>
          <w:color w:val="000000" w:themeColor="text1"/>
        </w:rPr>
        <w:t xml:space="preserve">through </w:t>
      </w:r>
      <w:r w:rsidR="00BB3428" w:rsidRPr="00CA777D">
        <w:rPr>
          <w:color w:val="000000" w:themeColor="text1"/>
        </w:rPr>
        <w:t>expanding the scope of topics and representativeness of the sample.</w:t>
      </w:r>
      <w:r w:rsidR="00430CF7" w:rsidRPr="00CA777D">
        <w:rPr>
          <w:color w:val="000000" w:themeColor="text1"/>
        </w:rPr>
        <w:t xml:space="preserve"> </w:t>
      </w:r>
      <w:r w:rsidR="00BB3428" w:rsidRPr="00CA777D">
        <w:rPr>
          <w:color w:val="000000" w:themeColor="text1"/>
        </w:rPr>
        <w:t>This study consisted primarily of college students from a large university in the</w:t>
      </w:r>
      <w:r w:rsidR="00B9184F" w:rsidRPr="00CA777D">
        <w:rPr>
          <w:color w:val="000000" w:themeColor="text1"/>
        </w:rPr>
        <w:t xml:space="preserve"> </w:t>
      </w:r>
      <w:r w:rsidR="00BB3428" w:rsidRPr="00CA777D">
        <w:rPr>
          <w:color w:val="000000" w:themeColor="text1"/>
        </w:rPr>
        <w:t>South</w:t>
      </w:r>
      <w:r w:rsidR="00B9184F" w:rsidRPr="00CA777D">
        <w:rPr>
          <w:color w:val="000000" w:themeColor="text1"/>
        </w:rPr>
        <w:t>-</w:t>
      </w:r>
      <w:r w:rsidR="00BB3428" w:rsidRPr="00CA777D">
        <w:rPr>
          <w:color w:val="000000" w:themeColor="text1"/>
        </w:rPr>
        <w:t>Central United States. Young adults, particularly in the Southern United States, are generally more focused on having a tanned appearance and</w:t>
      </w:r>
      <w:r w:rsidR="00A7361F" w:rsidRPr="00CA777D">
        <w:rPr>
          <w:color w:val="000000" w:themeColor="text1"/>
        </w:rPr>
        <w:t>,</w:t>
      </w:r>
      <w:r w:rsidR="00BB3428" w:rsidRPr="00CA777D">
        <w:rPr>
          <w:color w:val="000000" w:themeColor="text1"/>
        </w:rPr>
        <w:t xml:space="preserve"> thus</w:t>
      </w:r>
      <w:r w:rsidR="00A7361F" w:rsidRPr="00CA777D">
        <w:rPr>
          <w:color w:val="000000" w:themeColor="text1"/>
        </w:rPr>
        <w:t>,</w:t>
      </w:r>
      <w:r w:rsidR="00BB3428" w:rsidRPr="00CA777D">
        <w:rPr>
          <w:color w:val="000000" w:themeColor="text1"/>
        </w:rPr>
        <w:t xml:space="preserve"> are </w:t>
      </w:r>
      <w:r w:rsidRPr="00CA777D">
        <w:rPr>
          <w:color w:val="000000" w:themeColor="text1"/>
        </w:rPr>
        <w:t xml:space="preserve">at a higher </w:t>
      </w:r>
      <w:r w:rsidR="00713F99" w:rsidRPr="00CA777D">
        <w:rPr>
          <w:color w:val="000000" w:themeColor="text1"/>
        </w:rPr>
        <w:t>likelihood</w:t>
      </w:r>
      <w:r w:rsidRPr="00CA777D">
        <w:rPr>
          <w:color w:val="000000" w:themeColor="text1"/>
        </w:rPr>
        <w:t xml:space="preserve"> </w:t>
      </w:r>
      <w:r w:rsidR="00BB3428" w:rsidRPr="00CA777D">
        <w:rPr>
          <w:color w:val="000000" w:themeColor="text1"/>
        </w:rPr>
        <w:t>to engage in tanning practices and</w:t>
      </w:r>
      <w:r w:rsidRPr="00CA777D">
        <w:rPr>
          <w:color w:val="000000" w:themeColor="text1"/>
        </w:rPr>
        <w:t xml:space="preserve"> regard</w:t>
      </w:r>
      <w:r w:rsidR="00BB3428" w:rsidRPr="00CA777D">
        <w:rPr>
          <w:color w:val="000000" w:themeColor="text1"/>
        </w:rPr>
        <w:t xml:space="preserve"> tanning </w:t>
      </w:r>
      <w:r w:rsidRPr="00CA777D">
        <w:rPr>
          <w:color w:val="000000" w:themeColor="text1"/>
        </w:rPr>
        <w:t>as a more common practice</w:t>
      </w:r>
      <w:r w:rsidR="00BB3428" w:rsidRPr="00CA777D">
        <w:rPr>
          <w:color w:val="000000" w:themeColor="text1"/>
        </w:rPr>
        <w:t xml:space="preserve"> (Bowers</w:t>
      </w:r>
      <w:r w:rsidR="00A7361F" w:rsidRPr="00CA777D">
        <w:rPr>
          <w:color w:val="000000" w:themeColor="text1"/>
        </w:rPr>
        <w:t xml:space="preserve"> et al., </w:t>
      </w:r>
      <w:r w:rsidR="00BB3428" w:rsidRPr="00CA777D">
        <w:rPr>
          <w:color w:val="000000" w:themeColor="text1"/>
        </w:rPr>
        <w:t xml:space="preserve">2021; Van </w:t>
      </w:r>
      <w:proofErr w:type="spellStart"/>
      <w:r w:rsidR="00BB3428" w:rsidRPr="00CA777D">
        <w:rPr>
          <w:color w:val="000000" w:themeColor="text1"/>
        </w:rPr>
        <w:t>Hout</w:t>
      </w:r>
      <w:proofErr w:type="spellEnd"/>
      <w:r w:rsidR="00BB3428" w:rsidRPr="00CA777D">
        <w:rPr>
          <w:color w:val="000000" w:themeColor="text1"/>
        </w:rPr>
        <w:t xml:space="preserve"> &amp; McVeigh, 2019). </w:t>
      </w:r>
      <w:r w:rsidR="00430CF7" w:rsidRPr="00CA777D">
        <w:rPr>
          <w:color w:val="000000" w:themeColor="text1"/>
        </w:rPr>
        <w:t xml:space="preserve">Although </w:t>
      </w:r>
      <w:r w:rsidR="00E44766" w:rsidRPr="00CA777D">
        <w:rPr>
          <w:color w:val="000000" w:themeColor="text1"/>
        </w:rPr>
        <w:t xml:space="preserve">partial support for the hypotheses </w:t>
      </w:r>
      <w:r w:rsidR="004513AC" w:rsidRPr="00CA777D">
        <w:rPr>
          <w:color w:val="000000" w:themeColor="text1"/>
        </w:rPr>
        <w:t xml:space="preserve">was </w:t>
      </w:r>
      <w:r w:rsidR="00E44766" w:rsidRPr="00CA777D">
        <w:rPr>
          <w:color w:val="000000" w:themeColor="text1"/>
        </w:rPr>
        <w:t>found,</w:t>
      </w:r>
      <w:r w:rsidR="00430CF7" w:rsidRPr="00CA777D">
        <w:rPr>
          <w:color w:val="000000" w:themeColor="text1"/>
        </w:rPr>
        <w:t xml:space="preserve"> future investigations with samples </w:t>
      </w:r>
      <w:r w:rsidR="00C81EBE" w:rsidRPr="00CA777D">
        <w:rPr>
          <w:color w:val="000000" w:themeColor="text1"/>
        </w:rPr>
        <w:t>where</w:t>
      </w:r>
      <w:r w:rsidR="00430CF7" w:rsidRPr="00CA777D">
        <w:rPr>
          <w:color w:val="000000" w:themeColor="text1"/>
        </w:rPr>
        <w:t xml:space="preserve"> </w:t>
      </w:r>
      <w:r w:rsidR="00C81EBE" w:rsidRPr="00CA777D">
        <w:rPr>
          <w:color w:val="000000" w:themeColor="text1"/>
        </w:rPr>
        <w:t xml:space="preserve">tanning practices are valued to a lesser extent would provide further reliability and validity. </w:t>
      </w:r>
    </w:p>
    <w:p w14:paraId="3280AB0B" w14:textId="642BFFC4" w:rsidR="00A82D6E" w:rsidRPr="00CA777D" w:rsidRDefault="00A82D6E" w:rsidP="00F879B1">
      <w:pPr>
        <w:widowControl w:val="0"/>
        <w:spacing w:line="480" w:lineRule="auto"/>
        <w:ind w:firstLine="720"/>
        <w:contextualSpacing/>
        <w:rPr>
          <w:color w:val="000000" w:themeColor="text1"/>
        </w:rPr>
      </w:pPr>
      <w:r w:rsidRPr="00CA777D">
        <w:rPr>
          <w:color w:val="000000" w:themeColor="text1"/>
        </w:rPr>
        <w:t>Since reactance can be experienced differently by individuals (Jonas et al., 2009) contextual factors also play a role in how one experiences reactance. When a freedom is perceived to be difficult to restore</w:t>
      </w:r>
      <w:r w:rsidR="00A7361F" w:rsidRPr="00CA777D">
        <w:rPr>
          <w:color w:val="000000" w:themeColor="text1"/>
        </w:rPr>
        <w:t>,</w:t>
      </w:r>
      <w:r w:rsidRPr="00CA777D">
        <w:rPr>
          <w:color w:val="000000" w:themeColor="text1"/>
        </w:rPr>
        <w:t xml:space="preserve"> more motivation is exerted by an individual experiencing reactance to restore that freedom (</w:t>
      </w:r>
      <w:proofErr w:type="spellStart"/>
      <w:r w:rsidRPr="00CA777D">
        <w:rPr>
          <w:color w:val="000000" w:themeColor="text1"/>
        </w:rPr>
        <w:t>Miron</w:t>
      </w:r>
      <w:proofErr w:type="spellEnd"/>
      <w:r w:rsidR="00713F99" w:rsidRPr="00CA777D">
        <w:rPr>
          <w:color w:val="000000" w:themeColor="text1"/>
        </w:rPr>
        <w:t xml:space="preserve"> </w:t>
      </w:r>
      <w:r w:rsidRPr="00CA777D">
        <w:rPr>
          <w:color w:val="000000" w:themeColor="text1"/>
        </w:rPr>
        <w:t xml:space="preserve">&amp; </w:t>
      </w:r>
      <w:r w:rsidR="00713F99" w:rsidRPr="00CA777D">
        <w:rPr>
          <w:color w:val="000000" w:themeColor="text1"/>
        </w:rPr>
        <w:t xml:space="preserve">J. W. </w:t>
      </w:r>
      <w:r w:rsidRPr="00CA777D">
        <w:rPr>
          <w:color w:val="000000" w:themeColor="text1"/>
        </w:rPr>
        <w:t>Brehm, 2006). However, when the threat is perceived to be impossible to restore</w:t>
      </w:r>
      <w:r w:rsidR="004513AC" w:rsidRPr="00CA777D">
        <w:rPr>
          <w:color w:val="000000" w:themeColor="text1"/>
        </w:rPr>
        <w:t>,</w:t>
      </w:r>
      <w:r w:rsidRPr="00CA777D">
        <w:rPr>
          <w:color w:val="000000" w:themeColor="text1"/>
        </w:rPr>
        <w:t xml:space="preserve"> motivation will be low despite the psychological discomfort characteristic of reactance (</w:t>
      </w:r>
      <w:r w:rsidR="004513AC" w:rsidRPr="00CA777D">
        <w:rPr>
          <w:color w:val="000000" w:themeColor="text1"/>
        </w:rPr>
        <w:t xml:space="preserve">J. W. </w:t>
      </w:r>
      <w:r w:rsidRPr="00CA777D">
        <w:rPr>
          <w:color w:val="000000" w:themeColor="text1"/>
        </w:rPr>
        <w:t xml:space="preserve">Brehm, 1966; </w:t>
      </w:r>
      <w:r w:rsidR="004513AC" w:rsidRPr="00CA777D">
        <w:rPr>
          <w:color w:val="000000" w:themeColor="text1"/>
        </w:rPr>
        <w:t xml:space="preserve">S. S. </w:t>
      </w:r>
      <w:r w:rsidRPr="00CA777D">
        <w:rPr>
          <w:color w:val="000000" w:themeColor="text1"/>
        </w:rPr>
        <w:t xml:space="preserve">Brehm &amp; Brehm, 1981). Thus, in the context of the TMHM, the degree to which </w:t>
      </w:r>
      <w:r w:rsidR="00ED45F1" w:rsidRPr="00CA777D">
        <w:rPr>
          <w:color w:val="000000" w:themeColor="text1"/>
        </w:rPr>
        <w:t>an</w:t>
      </w:r>
      <w:r w:rsidRPr="00CA777D">
        <w:rPr>
          <w:color w:val="000000" w:themeColor="text1"/>
        </w:rPr>
        <w:t xml:space="preserve"> existential threat </w:t>
      </w:r>
      <w:r w:rsidR="00ED45F1" w:rsidRPr="00CA777D">
        <w:rPr>
          <w:color w:val="000000" w:themeColor="text1"/>
        </w:rPr>
        <w:t>is perceived as severe</w:t>
      </w:r>
      <w:r w:rsidR="00E41990" w:rsidRPr="00CA777D">
        <w:rPr>
          <w:color w:val="000000" w:themeColor="text1"/>
        </w:rPr>
        <w:t xml:space="preserve"> </w:t>
      </w:r>
      <w:r w:rsidR="00332487" w:rsidRPr="00CA777D">
        <w:rPr>
          <w:color w:val="000000" w:themeColor="text1"/>
        </w:rPr>
        <w:t>can</w:t>
      </w:r>
      <w:r w:rsidR="00ED45F1" w:rsidRPr="00CA777D">
        <w:rPr>
          <w:color w:val="000000" w:themeColor="text1"/>
        </w:rPr>
        <w:t xml:space="preserve"> influence subsequent actions. </w:t>
      </w:r>
      <w:r w:rsidR="00E41990" w:rsidRPr="00CA777D">
        <w:rPr>
          <w:color w:val="000000" w:themeColor="text1"/>
        </w:rPr>
        <w:t xml:space="preserve">Future research investigating external factors that influence both perceptions of threat severity as well as ease of restoration would provide useful insights for improving risk communication effectiveness. </w:t>
      </w:r>
      <w:r w:rsidR="00F879B1" w:rsidRPr="00CA777D">
        <w:rPr>
          <w:color w:val="000000" w:themeColor="text1"/>
        </w:rPr>
        <w:t xml:space="preserve">Large groups of individuals with varying </w:t>
      </w:r>
      <w:r w:rsidR="00F879B1" w:rsidRPr="00CA777D">
        <w:rPr>
          <w:color w:val="000000" w:themeColor="text1"/>
        </w:rPr>
        <w:lastRenderedPageBreak/>
        <w:t>perceptions towards risk mitigation efforts and different levels of motivation to restore personal freedoms present difficulties to risk communicators. Modern</w:t>
      </w:r>
      <w:r w:rsidR="00ED45F1" w:rsidRPr="00CA777D">
        <w:rPr>
          <w:color w:val="000000" w:themeColor="text1"/>
        </w:rPr>
        <w:t xml:space="preserve"> risk and crisis communication efforts</w:t>
      </w:r>
      <w:r w:rsidR="00A7361F" w:rsidRPr="00CA777D">
        <w:rPr>
          <w:color w:val="000000" w:themeColor="text1"/>
        </w:rPr>
        <w:t>,</w:t>
      </w:r>
      <w:r w:rsidR="00ED45F1" w:rsidRPr="00CA777D">
        <w:rPr>
          <w:color w:val="000000" w:themeColor="text1"/>
        </w:rPr>
        <w:t xml:space="preserve"> such as those surrounding the COVID-19 pandemic</w:t>
      </w:r>
      <w:r w:rsidR="00A7361F" w:rsidRPr="00CA777D">
        <w:rPr>
          <w:color w:val="000000" w:themeColor="text1"/>
        </w:rPr>
        <w:t>,</w:t>
      </w:r>
      <w:r w:rsidR="00ED45F1" w:rsidRPr="00CA777D">
        <w:rPr>
          <w:color w:val="000000" w:themeColor="text1"/>
        </w:rPr>
        <w:t xml:space="preserve"> </w:t>
      </w:r>
      <w:r w:rsidR="003A1E1E" w:rsidRPr="00CA777D">
        <w:rPr>
          <w:color w:val="000000" w:themeColor="text1"/>
        </w:rPr>
        <w:t>have been heavily influenced by misinformation (</w:t>
      </w:r>
      <w:proofErr w:type="spellStart"/>
      <w:r w:rsidR="003A1E1E" w:rsidRPr="00CA777D">
        <w:rPr>
          <w:color w:val="000000" w:themeColor="text1"/>
        </w:rPr>
        <w:t>Roozenbeek</w:t>
      </w:r>
      <w:proofErr w:type="spellEnd"/>
      <w:r w:rsidR="003A1E1E" w:rsidRPr="00CA777D">
        <w:rPr>
          <w:color w:val="000000" w:themeColor="text1"/>
        </w:rPr>
        <w:t xml:space="preserve"> et al., 2020), rejection of science (</w:t>
      </w:r>
      <w:proofErr w:type="spellStart"/>
      <w:r w:rsidR="00B7388D" w:rsidRPr="00CA777D">
        <w:rPr>
          <w:color w:val="000000" w:themeColor="text1"/>
        </w:rPr>
        <w:t>Hornsey</w:t>
      </w:r>
      <w:proofErr w:type="spellEnd"/>
      <w:r w:rsidR="00B7388D" w:rsidRPr="00CA777D">
        <w:rPr>
          <w:color w:val="000000" w:themeColor="text1"/>
        </w:rPr>
        <w:t>, 2020</w:t>
      </w:r>
      <w:r w:rsidR="003A1E1E" w:rsidRPr="00CA777D">
        <w:rPr>
          <w:color w:val="000000" w:themeColor="text1"/>
        </w:rPr>
        <w:t>)</w:t>
      </w:r>
      <w:r w:rsidR="00186FE2" w:rsidRPr="00CA777D">
        <w:rPr>
          <w:color w:val="000000" w:themeColor="text1"/>
        </w:rPr>
        <w:t>,</w:t>
      </w:r>
      <w:r w:rsidR="003A1E1E" w:rsidRPr="00CA777D">
        <w:rPr>
          <w:color w:val="000000" w:themeColor="text1"/>
        </w:rPr>
        <w:t xml:space="preserve"> and political polarization (de Bruin et al., 2020)</w:t>
      </w:r>
      <w:r w:rsidR="00186FE2" w:rsidRPr="00CA777D">
        <w:rPr>
          <w:color w:val="000000" w:themeColor="text1"/>
        </w:rPr>
        <w:t>;</w:t>
      </w:r>
      <w:r w:rsidR="003A1E1E" w:rsidRPr="00CA777D">
        <w:rPr>
          <w:color w:val="000000" w:themeColor="text1"/>
        </w:rPr>
        <w:t xml:space="preserve"> and</w:t>
      </w:r>
      <w:r w:rsidR="00434008" w:rsidRPr="00CA777D">
        <w:rPr>
          <w:color w:val="000000" w:themeColor="text1"/>
        </w:rPr>
        <w:t>,</w:t>
      </w:r>
      <w:r w:rsidR="003A1E1E" w:rsidRPr="00CA777D">
        <w:rPr>
          <w:color w:val="000000" w:themeColor="text1"/>
        </w:rPr>
        <w:t xml:space="preserve"> thus</w:t>
      </w:r>
      <w:r w:rsidR="00434008" w:rsidRPr="00CA777D">
        <w:rPr>
          <w:color w:val="000000" w:themeColor="text1"/>
        </w:rPr>
        <w:t>,</w:t>
      </w:r>
      <w:r w:rsidR="003A1E1E" w:rsidRPr="00CA777D">
        <w:rPr>
          <w:color w:val="000000" w:themeColor="text1"/>
        </w:rPr>
        <w:t xml:space="preserve"> </w:t>
      </w:r>
      <w:r w:rsidR="00B7388D" w:rsidRPr="00CA777D">
        <w:rPr>
          <w:color w:val="000000" w:themeColor="text1"/>
        </w:rPr>
        <w:t>present themselves as i</w:t>
      </w:r>
      <w:r w:rsidR="00F879B1" w:rsidRPr="00CA777D">
        <w:rPr>
          <w:color w:val="000000" w:themeColor="text1"/>
        </w:rPr>
        <w:t>mportant</w:t>
      </w:r>
      <w:r w:rsidR="00B7388D" w:rsidRPr="00CA777D">
        <w:rPr>
          <w:color w:val="000000" w:themeColor="text1"/>
        </w:rPr>
        <w:t xml:space="preserve"> areas for future intersectionality with TMHM and reactance research</w:t>
      </w:r>
      <w:r w:rsidR="00F879B1" w:rsidRPr="00CA777D">
        <w:rPr>
          <w:color w:val="000000" w:themeColor="text1"/>
        </w:rPr>
        <w:t xml:space="preserve"> to understand sources of percept</w:t>
      </w:r>
      <w:r w:rsidR="00186FE2" w:rsidRPr="00CA777D">
        <w:rPr>
          <w:color w:val="000000" w:themeColor="text1"/>
        </w:rPr>
        <w:t>ual</w:t>
      </w:r>
      <w:r w:rsidR="00F879B1" w:rsidRPr="00CA777D">
        <w:rPr>
          <w:color w:val="000000" w:themeColor="text1"/>
        </w:rPr>
        <w:t xml:space="preserve"> influence.</w:t>
      </w:r>
      <w:r w:rsidR="00B7388D" w:rsidRPr="00CA777D">
        <w:rPr>
          <w:color w:val="000000" w:themeColor="text1"/>
        </w:rPr>
        <w:t xml:space="preserve"> </w:t>
      </w:r>
    </w:p>
    <w:p w14:paraId="72747414" w14:textId="47B1CCBB" w:rsidR="004A348B" w:rsidRPr="00CA777D" w:rsidRDefault="00BB3428" w:rsidP="00321D34">
      <w:pPr>
        <w:widowControl w:val="0"/>
        <w:spacing w:line="480" w:lineRule="auto"/>
        <w:ind w:firstLine="720"/>
        <w:contextualSpacing/>
        <w:rPr>
          <w:color w:val="000000" w:themeColor="text1"/>
          <w:shd w:val="clear" w:color="auto" w:fill="B6D7A8"/>
        </w:rPr>
      </w:pPr>
      <w:r w:rsidRPr="00CA777D">
        <w:rPr>
          <w:color w:val="000000" w:themeColor="text1"/>
        </w:rPr>
        <w:t>Lastly, reactance and TMHM research would benefit greatly from further investigations exploring the specific explanatory mechanism(s) driving reactance mitigation</w:t>
      </w:r>
      <w:r w:rsidR="00A7361F" w:rsidRPr="00CA777D">
        <w:rPr>
          <w:color w:val="000000" w:themeColor="text1"/>
        </w:rPr>
        <w:t>,</w:t>
      </w:r>
      <w:r w:rsidR="00CF7E42" w:rsidRPr="00CA777D">
        <w:rPr>
          <w:color w:val="000000" w:themeColor="text1"/>
        </w:rPr>
        <w:t xml:space="preserve"> such as information processing and whether the solution is meaningful or whether the time </w:t>
      </w:r>
      <w:r w:rsidR="002E4221" w:rsidRPr="00CA777D">
        <w:rPr>
          <w:color w:val="000000" w:themeColor="text1"/>
        </w:rPr>
        <w:t xml:space="preserve">(i.e., </w:t>
      </w:r>
      <w:r w:rsidR="00E91359" w:rsidRPr="00CA777D">
        <w:rPr>
          <w:color w:val="000000" w:themeColor="text1"/>
        </w:rPr>
        <w:t xml:space="preserve">how much time, if any, </w:t>
      </w:r>
      <w:r w:rsidR="00186FE2" w:rsidRPr="00CA777D">
        <w:rPr>
          <w:color w:val="000000" w:themeColor="text1"/>
        </w:rPr>
        <w:t>is needed</w:t>
      </w:r>
      <w:r w:rsidR="00E91359" w:rsidRPr="00CA777D">
        <w:rPr>
          <w:color w:val="000000" w:themeColor="text1"/>
        </w:rPr>
        <w:t xml:space="preserve"> to contemplate ac</w:t>
      </w:r>
      <w:r w:rsidR="009C470D" w:rsidRPr="00CA777D">
        <w:rPr>
          <w:color w:val="000000" w:themeColor="text1"/>
        </w:rPr>
        <w:t>tion or seek alternatives</w:t>
      </w:r>
      <w:r w:rsidR="002E4221" w:rsidRPr="00CA777D">
        <w:rPr>
          <w:color w:val="000000" w:themeColor="text1"/>
        </w:rPr>
        <w:t xml:space="preserve">) </w:t>
      </w:r>
      <w:r w:rsidR="00CF7E42" w:rsidRPr="00CA777D">
        <w:rPr>
          <w:color w:val="000000" w:themeColor="text1"/>
        </w:rPr>
        <w:t xml:space="preserve">and nature of its presentation </w:t>
      </w:r>
      <w:r w:rsidR="002E4221" w:rsidRPr="00CA777D">
        <w:rPr>
          <w:color w:val="000000" w:themeColor="text1"/>
        </w:rPr>
        <w:t xml:space="preserve">(i.e., </w:t>
      </w:r>
      <w:r w:rsidR="00E91359" w:rsidRPr="00CA777D">
        <w:rPr>
          <w:color w:val="000000" w:themeColor="text1"/>
        </w:rPr>
        <w:t xml:space="preserve">message framing and </w:t>
      </w:r>
      <w:r w:rsidR="009C470D" w:rsidRPr="00CA777D">
        <w:rPr>
          <w:color w:val="000000" w:themeColor="text1"/>
        </w:rPr>
        <w:t>visual representations</w:t>
      </w:r>
      <w:r w:rsidR="002E4221" w:rsidRPr="00CA777D">
        <w:rPr>
          <w:color w:val="000000" w:themeColor="text1"/>
        </w:rPr>
        <w:t xml:space="preserve">) </w:t>
      </w:r>
      <w:r w:rsidR="00CF7E42" w:rsidRPr="00CA777D">
        <w:rPr>
          <w:color w:val="000000" w:themeColor="text1"/>
        </w:rPr>
        <w:t xml:space="preserve">is </w:t>
      </w:r>
      <w:r w:rsidR="00E7142E" w:rsidRPr="00CA777D">
        <w:rPr>
          <w:color w:val="000000" w:themeColor="text1"/>
        </w:rPr>
        <w:t xml:space="preserve">a better </w:t>
      </w:r>
      <w:r w:rsidR="00CF7E42" w:rsidRPr="00CA777D">
        <w:rPr>
          <w:color w:val="000000" w:themeColor="text1"/>
        </w:rPr>
        <w:t>determinant of reactance mitigation.</w:t>
      </w:r>
      <w:r w:rsidRPr="00CA777D">
        <w:rPr>
          <w:color w:val="000000" w:themeColor="text1"/>
        </w:rPr>
        <w:t xml:space="preserve"> Investigating the potential effects of greater lexical concreteness and direct messaging in situations with existential threats of varying type and immediacy can further </w:t>
      </w:r>
      <w:r w:rsidR="00A82D6E" w:rsidRPr="00CA777D">
        <w:rPr>
          <w:color w:val="000000" w:themeColor="text1"/>
        </w:rPr>
        <w:t>identify new risk communication topics in which such considerations can be applied to improve message effectiveness</w:t>
      </w:r>
      <w:r w:rsidRPr="00CA777D">
        <w:rPr>
          <w:color w:val="000000" w:themeColor="text1"/>
        </w:rPr>
        <w:t xml:space="preserve">. By determining what elements, whether </w:t>
      </w:r>
      <w:r w:rsidR="00CF7E42" w:rsidRPr="00CA777D">
        <w:rPr>
          <w:color w:val="000000" w:themeColor="text1"/>
        </w:rPr>
        <w:t>individual appraisals of</w:t>
      </w:r>
      <w:r w:rsidRPr="00CA777D">
        <w:rPr>
          <w:color w:val="000000" w:themeColor="text1"/>
        </w:rPr>
        <w:t xml:space="preserve"> threat or </w:t>
      </w:r>
      <w:r w:rsidR="00CF7E42" w:rsidRPr="00CA777D">
        <w:rPr>
          <w:color w:val="000000" w:themeColor="text1"/>
        </w:rPr>
        <w:t xml:space="preserve">distinct </w:t>
      </w:r>
      <w:r w:rsidRPr="00CA777D">
        <w:rPr>
          <w:color w:val="000000" w:themeColor="text1"/>
        </w:rPr>
        <w:t>messaging</w:t>
      </w:r>
      <w:r w:rsidR="00CF7E42" w:rsidRPr="00CA777D">
        <w:rPr>
          <w:color w:val="000000" w:themeColor="text1"/>
        </w:rPr>
        <w:t xml:space="preserve"> features such as persuasiveness and advocated responses</w:t>
      </w:r>
      <w:r w:rsidR="00B34B90" w:rsidRPr="00CA777D">
        <w:rPr>
          <w:color w:val="000000" w:themeColor="text1"/>
        </w:rPr>
        <w:t xml:space="preserve"> best facilitate</w:t>
      </w:r>
      <w:r w:rsidRPr="00CA777D">
        <w:rPr>
          <w:color w:val="000000" w:themeColor="text1"/>
        </w:rPr>
        <w:t xml:space="preserve"> reactance mitigation, more </w:t>
      </w:r>
      <w:r w:rsidR="00B34B90" w:rsidRPr="00CA777D">
        <w:rPr>
          <w:color w:val="000000" w:themeColor="text1"/>
        </w:rPr>
        <w:t xml:space="preserve">informed </w:t>
      </w:r>
      <w:r w:rsidRPr="00CA777D">
        <w:rPr>
          <w:color w:val="000000" w:themeColor="text1"/>
        </w:rPr>
        <w:t>guidance can be provided to risk communicators across a multitude of fields</w:t>
      </w:r>
      <w:r w:rsidR="00A7361F" w:rsidRPr="00CA777D">
        <w:rPr>
          <w:color w:val="000000" w:themeColor="text1"/>
        </w:rPr>
        <w:t>,</w:t>
      </w:r>
      <w:r w:rsidRPr="00CA777D">
        <w:rPr>
          <w:color w:val="000000" w:themeColor="text1"/>
        </w:rPr>
        <w:t xml:space="preserve"> from severe weather messaging and active shooting alerts, to public health warnings and disease prevention. </w:t>
      </w:r>
      <w:r w:rsidR="00EC64C6" w:rsidRPr="00CA777D">
        <w:rPr>
          <w:color w:val="000000" w:themeColor="text1"/>
        </w:rPr>
        <w:t>Likewise</w:t>
      </w:r>
      <w:r w:rsidR="002F6D9C" w:rsidRPr="00CA777D">
        <w:rPr>
          <w:color w:val="000000" w:themeColor="text1"/>
        </w:rPr>
        <w:t>, future studies could leverage a similar approach but take an existential threat and place it within a single, freedom-limiting message</w:t>
      </w:r>
      <w:r w:rsidR="00354D5A" w:rsidRPr="00CA777D">
        <w:rPr>
          <w:color w:val="000000" w:themeColor="text1"/>
        </w:rPr>
        <w:t xml:space="preserve"> such as a text-message alert communicating imminent danger</w:t>
      </w:r>
      <w:r w:rsidR="002F6D9C" w:rsidRPr="00CA777D">
        <w:rPr>
          <w:color w:val="000000" w:themeColor="text1"/>
        </w:rPr>
        <w:t>.</w:t>
      </w:r>
      <w:r w:rsidR="00EC64C6" w:rsidRPr="00CA777D">
        <w:rPr>
          <w:color w:val="000000" w:themeColor="text1"/>
        </w:rPr>
        <w:t xml:space="preserve"> One way in which this could be done would be simulating severe weather alert messages where a threat (approaching hurricane or tornado) is </w:t>
      </w:r>
      <w:r w:rsidR="00EC64C6" w:rsidRPr="00CA777D">
        <w:rPr>
          <w:color w:val="000000" w:themeColor="text1"/>
        </w:rPr>
        <w:lastRenderedPageBreak/>
        <w:t xml:space="preserve">communicated with freedom-limiting messages. While experimentally it would be </w:t>
      </w:r>
      <w:r w:rsidR="003B7113" w:rsidRPr="00CA777D">
        <w:rPr>
          <w:color w:val="000000" w:themeColor="text1"/>
        </w:rPr>
        <w:t xml:space="preserve">challenging, both operationally and ethically, </w:t>
      </w:r>
      <w:r w:rsidR="00EC64C6" w:rsidRPr="00CA777D">
        <w:rPr>
          <w:color w:val="000000" w:themeColor="text1"/>
        </w:rPr>
        <w:t xml:space="preserve">to replicate </w:t>
      </w:r>
      <w:r w:rsidR="003B7113" w:rsidRPr="00CA777D">
        <w:rPr>
          <w:color w:val="000000" w:themeColor="text1"/>
        </w:rPr>
        <w:t xml:space="preserve">the experience of an </w:t>
      </w:r>
      <w:r w:rsidR="00EC64C6" w:rsidRPr="00CA777D">
        <w:rPr>
          <w:color w:val="000000" w:themeColor="text1"/>
        </w:rPr>
        <w:t>oncoming severe weather threat</w:t>
      </w:r>
      <w:r w:rsidR="003B7113" w:rsidRPr="00CA777D">
        <w:rPr>
          <w:color w:val="000000" w:themeColor="text1"/>
        </w:rPr>
        <w:t xml:space="preserve"> in its entirety</w:t>
      </w:r>
      <w:r w:rsidR="00EC64C6" w:rsidRPr="00CA777D">
        <w:rPr>
          <w:color w:val="000000" w:themeColor="text1"/>
        </w:rPr>
        <w:t>, future efforts could leverage less immediate weather threats (e.g.</w:t>
      </w:r>
      <w:r w:rsidR="004F3303" w:rsidRPr="00CA777D">
        <w:rPr>
          <w:color w:val="000000" w:themeColor="text1"/>
        </w:rPr>
        <w:t>,</w:t>
      </w:r>
      <w:r w:rsidR="00EC64C6" w:rsidRPr="00CA777D">
        <w:rPr>
          <w:color w:val="000000" w:themeColor="text1"/>
        </w:rPr>
        <w:t xml:space="preserve"> a hurricane making landfall in 2-3 days) that would still necessitate action in the present to alleviate existential anxiety. </w:t>
      </w:r>
    </w:p>
    <w:p w14:paraId="2888FDDC" w14:textId="77777777" w:rsidR="005C70AC" w:rsidRPr="00CA777D" w:rsidRDefault="005C70AC" w:rsidP="00AF65C1">
      <w:pPr>
        <w:pStyle w:val="Heading1"/>
        <w:rPr>
          <w:rFonts w:cs="Times New Roman"/>
          <w:color w:val="000000" w:themeColor="text1"/>
        </w:rPr>
      </w:pPr>
      <w:bookmarkStart w:id="24" w:name="_Toc81427622"/>
      <w:r w:rsidRPr="00CA777D">
        <w:rPr>
          <w:rFonts w:cs="Times New Roman"/>
          <w:color w:val="000000" w:themeColor="text1"/>
        </w:rPr>
        <w:t>Conclusion</w:t>
      </w:r>
      <w:bookmarkEnd w:id="24"/>
    </w:p>
    <w:p w14:paraId="1CFB1239" w14:textId="609F340B" w:rsidR="001A1F94" w:rsidRPr="00CA777D" w:rsidRDefault="00C81EBE" w:rsidP="00321D34">
      <w:pPr>
        <w:widowControl w:val="0"/>
        <w:spacing w:line="480" w:lineRule="auto"/>
        <w:ind w:firstLine="720"/>
        <w:contextualSpacing/>
        <w:rPr>
          <w:color w:val="000000" w:themeColor="text1"/>
        </w:rPr>
      </w:pPr>
      <w:r w:rsidRPr="00CA777D">
        <w:rPr>
          <w:color w:val="000000" w:themeColor="text1"/>
        </w:rPr>
        <w:t xml:space="preserve">Integrating the TMHM with TPR provides numerous future avenues for </w:t>
      </w:r>
      <w:r w:rsidR="00A7256A" w:rsidRPr="00CA777D">
        <w:rPr>
          <w:color w:val="000000" w:themeColor="text1"/>
        </w:rPr>
        <w:t>research</w:t>
      </w:r>
      <w:r w:rsidR="00FE50DF" w:rsidRPr="00CA777D">
        <w:rPr>
          <w:color w:val="000000" w:themeColor="text1"/>
        </w:rPr>
        <w:t>,</w:t>
      </w:r>
      <w:r w:rsidR="00A7256A" w:rsidRPr="00CA777D">
        <w:rPr>
          <w:color w:val="000000" w:themeColor="text1"/>
        </w:rPr>
        <w:t xml:space="preserve"> with considerable benefits to risk and crisis communication. In emergency situations such as the presence of an active shooter or in the face of an oncoming </w:t>
      </w:r>
      <w:r w:rsidR="001A1F94" w:rsidRPr="00CA777D">
        <w:rPr>
          <w:color w:val="000000" w:themeColor="text1"/>
        </w:rPr>
        <w:t>hurricane</w:t>
      </w:r>
      <w:r w:rsidR="00A7256A" w:rsidRPr="00CA777D">
        <w:rPr>
          <w:color w:val="000000" w:themeColor="text1"/>
        </w:rPr>
        <w:t xml:space="preserve">, individuals </w:t>
      </w:r>
      <w:r w:rsidR="001A1F94" w:rsidRPr="00CA777D">
        <w:rPr>
          <w:color w:val="000000" w:themeColor="text1"/>
        </w:rPr>
        <w:t>are often faced with freedom-limiting</w:t>
      </w:r>
      <w:r w:rsidR="00DA141A" w:rsidRPr="00CA777D">
        <w:rPr>
          <w:color w:val="000000" w:themeColor="text1"/>
        </w:rPr>
        <w:t xml:space="preserve"> alert messages</w:t>
      </w:r>
      <w:r w:rsidR="00A7256A" w:rsidRPr="00CA777D">
        <w:rPr>
          <w:color w:val="000000" w:themeColor="text1"/>
        </w:rPr>
        <w:t xml:space="preserve">. As a result, defense mechanisms and their respective degrees of conscious awareness of death and reactionary behaviors are of considerable importance in tailoring alert messages to maximize adherence to self-protective claims. Such </w:t>
      </w:r>
      <w:r w:rsidR="001A1F94" w:rsidRPr="00CA777D">
        <w:rPr>
          <w:color w:val="000000" w:themeColor="text1"/>
        </w:rPr>
        <w:t>messages</w:t>
      </w:r>
      <w:r w:rsidR="00A7256A" w:rsidRPr="00CA777D">
        <w:rPr>
          <w:color w:val="000000" w:themeColor="text1"/>
        </w:rPr>
        <w:t xml:space="preserve"> are </w:t>
      </w:r>
      <w:r w:rsidR="001A1F94" w:rsidRPr="00CA777D">
        <w:rPr>
          <w:color w:val="000000" w:themeColor="text1"/>
        </w:rPr>
        <w:t xml:space="preserve">freedom-limiting out of necessity due to the often </w:t>
      </w:r>
      <w:r w:rsidR="00A7256A" w:rsidRPr="00CA777D">
        <w:rPr>
          <w:color w:val="000000" w:themeColor="text1"/>
        </w:rPr>
        <w:t xml:space="preserve">serious, direct, and </w:t>
      </w:r>
      <w:r w:rsidR="001A1F94" w:rsidRPr="00CA777D">
        <w:rPr>
          <w:color w:val="000000" w:themeColor="text1"/>
        </w:rPr>
        <w:t xml:space="preserve">dire threats being addressed. Thus, the findings of this study should be considered in risk messaging </w:t>
      </w:r>
      <w:r w:rsidR="00DA141A" w:rsidRPr="00CA777D">
        <w:rPr>
          <w:color w:val="000000" w:themeColor="text1"/>
        </w:rPr>
        <w:t>campaigns</w:t>
      </w:r>
      <w:r w:rsidR="001A1F94" w:rsidRPr="00CA777D">
        <w:rPr>
          <w:color w:val="000000" w:themeColor="text1"/>
        </w:rPr>
        <w:t xml:space="preserve"> not to abstain</w:t>
      </w:r>
      <w:r w:rsidR="00DA141A" w:rsidRPr="00CA777D">
        <w:rPr>
          <w:color w:val="000000" w:themeColor="text1"/>
        </w:rPr>
        <w:t xml:space="preserve"> entirely</w:t>
      </w:r>
      <w:r w:rsidR="001A1F94" w:rsidRPr="00CA777D">
        <w:rPr>
          <w:color w:val="000000" w:themeColor="text1"/>
        </w:rPr>
        <w:t xml:space="preserve"> from direct, lexically concrete, autonomy liming messaging, but to increase their </w:t>
      </w:r>
      <w:r w:rsidR="00DA141A" w:rsidRPr="00CA777D">
        <w:rPr>
          <w:color w:val="000000" w:themeColor="text1"/>
        </w:rPr>
        <w:t>effectiveness</w:t>
      </w:r>
      <w:r w:rsidR="001A1F94" w:rsidRPr="00CA777D">
        <w:rPr>
          <w:color w:val="000000" w:themeColor="text1"/>
        </w:rPr>
        <w:t xml:space="preserve"> by avoiding unintended reactance effects</w:t>
      </w:r>
      <w:r w:rsidR="00DA141A" w:rsidRPr="00CA777D">
        <w:rPr>
          <w:color w:val="000000" w:themeColor="text1"/>
        </w:rPr>
        <w:t xml:space="preserve">. </w:t>
      </w:r>
    </w:p>
    <w:p w14:paraId="27980026" w14:textId="77777777" w:rsidR="001A1F94" w:rsidRPr="00CA777D" w:rsidRDefault="001A1F94" w:rsidP="00121B41">
      <w:pPr>
        <w:spacing w:line="480" w:lineRule="auto"/>
        <w:rPr>
          <w:color w:val="000000" w:themeColor="text1"/>
        </w:rPr>
      </w:pPr>
    </w:p>
    <w:p w14:paraId="79CC0BCA" w14:textId="3F217199" w:rsidR="00713F99" w:rsidRPr="00CA777D" w:rsidRDefault="00A7256A" w:rsidP="00713F99">
      <w:pPr>
        <w:spacing w:line="480" w:lineRule="auto"/>
        <w:rPr>
          <w:color w:val="000000" w:themeColor="text1"/>
        </w:rPr>
      </w:pPr>
      <w:r w:rsidRPr="00CA777D">
        <w:rPr>
          <w:color w:val="000000" w:themeColor="text1"/>
        </w:rPr>
        <w:t xml:space="preserve"> </w:t>
      </w:r>
    </w:p>
    <w:p w14:paraId="41874ED7" w14:textId="328D87E0" w:rsidR="004F3303" w:rsidRPr="00CA777D" w:rsidRDefault="00713F99" w:rsidP="00E7142E">
      <w:pPr>
        <w:spacing w:line="480" w:lineRule="auto"/>
        <w:jc w:val="center"/>
        <w:rPr>
          <w:b/>
          <w:bCs/>
          <w:color w:val="000000" w:themeColor="text1"/>
        </w:rPr>
      </w:pPr>
      <w:r w:rsidRPr="00CA777D">
        <w:rPr>
          <w:color w:val="000000" w:themeColor="text1"/>
        </w:rPr>
        <w:br w:type="column"/>
      </w:r>
      <w:bookmarkStart w:id="25" w:name="_Toc81427623"/>
      <w:r w:rsidR="004F3303" w:rsidRPr="00CA777D">
        <w:rPr>
          <w:b/>
          <w:bCs/>
          <w:color w:val="000000" w:themeColor="text1"/>
        </w:rPr>
        <w:lastRenderedPageBreak/>
        <w:t>References</w:t>
      </w:r>
      <w:bookmarkEnd w:id="25"/>
    </w:p>
    <w:p w14:paraId="7EE854C2" w14:textId="7457D691"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Afifi, A. A., Clark, V., &amp; May, S. (2004). </w:t>
      </w:r>
      <w:r w:rsidRPr="00CA777D">
        <w:rPr>
          <w:iCs/>
          <w:color w:val="000000" w:themeColor="text1"/>
        </w:rPr>
        <w:t>Computer-aided multivariate analysis</w:t>
      </w:r>
      <w:r w:rsidRPr="00CA777D">
        <w:rPr>
          <w:color w:val="000000" w:themeColor="text1"/>
        </w:rPr>
        <w:t>. Chapman and Hall.</w:t>
      </w:r>
    </w:p>
    <w:p w14:paraId="3208A1B2" w14:textId="67A39C1A" w:rsidR="004F3303" w:rsidRPr="00CA777D" w:rsidRDefault="004F3303" w:rsidP="004F3303">
      <w:pPr>
        <w:pStyle w:val="NormalWeb"/>
        <w:spacing w:before="0" w:beforeAutospacing="0" w:after="0" w:afterAutospacing="0" w:line="480" w:lineRule="auto"/>
        <w:ind w:left="720" w:hanging="720"/>
        <w:rPr>
          <w:color w:val="000000" w:themeColor="text1"/>
        </w:rPr>
      </w:pPr>
      <w:proofErr w:type="spellStart"/>
      <w:r w:rsidRPr="00CA777D">
        <w:rPr>
          <w:color w:val="000000" w:themeColor="text1"/>
          <w:shd w:val="clear" w:color="auto" w:fill="FFFFFF"/>
        </w:rPr>
        <w:t>Amazeen</w:t>
      </w:r>
      <w:proofErr w:type="spellEnd"/>
      <w:r w:rsidRPr="00CA777D">
        <w:rPr>
          <w:color w:val="000000" w:themeColor="text1"/>
          <w:shd w:val="clear" w:color="auto" w:fill="FFFFFF"/>
        </w:rPr>
        <w:t xml:space="preserve">, M. A. (2020). Resisting covert persuasion in digital news: Comparing inoculation and reactance in the processing of native advertising disclosures and in article engagement intentions. </w:t>
      </w:r>
      <w:r w:rsidRPr="00CA777D">
        <w:rPr>
          <w:i/>
          <w:iCs/>
          <w:color w:val="000000" w:themeColor="text1"/>
          <w:shd w:val="clear" w:color="auto" w:fill="FFFFFF"/>
        </w:rPr>
        <w:t>Journalism &amp; Mass Communication Quarterly</w:t>
      </w:r>
      <w:r w:rsidRPr="00CA777D">
        <w:rPr>
          <w:color w:val="000000" w:themeColor="text1"/>
          <w:shd w:val="clear" w:color="auto" w:fill="FFFFFF"/>
        </w:rPr>
        <w:t>. Advance</w:t>
      </w:r>
      <w:r w:rsidR="00FE50DF" w:rsidRPr="00CA777D">
        <w:rPr>
          <w:color w:val="000000" w:themeColor="text1"/>
          <w:shd w:val="clear" w:color="auto" w:fill="FFFFFF"/>
        </w:rPr>
        <w:t>d</w:t>
      </w:r>
      <w:r w:rsidRPr="00CA777D">
        <w:rPr>
          <w:color w:val="000000" w:themeColor="text1"/>
          <w:shd w:val="clear" w:color="auto" w:fill="FFFFFF"/>
        </w:rPr>
        <w:t xml:space="preserve"> online publication</w:t>
      </w:r>
      <w:r w:rsidR="00FE50DF" w:rsidRPr="00CA777D">
        <w:rPr>
          <w:color w:val="000000" w:themeColor="text1"/>
          <w:shd w:val="clear" w:color="auto" w:fill="FFFFFF"/>
        </w:rPr>
        <w:t>.</w:t>
      </w:r>
      <w:r w:rsidRPr="00CA777D">
        <w:rPr>
          <w:color w:val="000000" w:themeColor="text1"/>
          <w:shd w:val="clear" w:color="auto" w:fill="FFFFFF"/>
        </w:rPr>
        <w:t xml:space="preserve"> https://doi.org/10.1177/1077699020952131 </w:t>
      </w:r>
    </w:p>
    <w:p w14:paraId="102FF006" w14:textId="55FA7D12"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Arndt, J., Cook, A., Goldenberg, J. L., &amp; Cox, C. R. (2007). Cancer and the threat of death: The cognitive dynamics of death-thought suppression and its impact on behavioral health intentions. </w:t>
      </w:r>
      <w:r w:rsidRPr="00CA777D">
        <w:rPr>
          <w:i/>
          <w:color w:val="000000" w:themeColor="text1"/>
        </w:rPr>
        <w:t>Journal of Personality and Social Psychology, 92</w:t>
      </w:r>
      <w:r w:rsidR="000C0241" w:rsidRPr="00CA777D">
        <w:rPr>
          <w:iCs/>
          <w:color w:val="000000" w:themeColor="text1"/>
        </w:rPr>
        <w:t>(1)</w:t>
      </w:r>
      <w:r w:rsidRPr="00CA777D">
        <w:rPr>
          <w:color w:val="000000" w:themeColor="text1"/>
        </w:rPr>
        <w:t>, 12-29. https://doi.org/10.1037/0022-3514.92.1.12</w:t>
      </w:r>
    </w:p>
    <w:p w14:paraId="1A17DF2A" w14:textId="12797292"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Arndt, J., &amp; Goldenberg, J. L. (2017). Where health and death intersect: Insights from a Terror Management Health Model. </w:t>
      </w:r>
      <w:r w:rsidRPr="00CA777D">
        <w:rPr>
          <w:i/>
          <w:color w:val="000000" w:themeColor="text1"/>
        </w:rPr>
        <w:t>Current Directions in Psychological Science</w:t>
      </w:r>
      <w:r w:rsidRPr="00CA777D">
        <w:rPr>
          <w:iCs/>
          <w:color w:val="000000" w:themeColor="text1"/>
        </w:rPr>
        <w:t xml:space="preserve">, </w:t>
      </w:r>
      <w:r w:rsidRPr="00CA777D">
        <w:rPr>
          <w:i/>
          <w:color w:val="000000" w:themeColor="text1"/>
        </w:rPr>
        <w:t>26</w:t>
      </w:r>
      <w:r w:rsidR="000C0241" w:rsidRPr="00CA777D">
        <w:rPr>
          <w:iCs/>
          <w:color w:val="000000" w:themeColor="text1"/>
        </w:rPr>
        <w:t>(2)</w:t>
      </w:r>
      <w:r w:rsidRPr="00CA777D">
        <w:rPr>
          <w:color w:val="000000" w:themeColor="text1"/>
        </w:rPr>
        <w:t>, 126-131. https://doi.org/10.1177/0963721416689563</w:t>
      </w:r>
    </w:p>
    <w:p w14:paraId="20D8FE97" w14:textId="2899B990" w:rsidR="004F3303" w:rsidRPr="00CA777D" w:rsidRDefault="004F3303" w:rsidP="004F3303">
      <w:pPr>
        <w:pStyle w:val="NormalWeb"/>
        <w:spacing w:before="0" w:beforeAutospacing="0" w:after="0" w:afterAutospacing="0" w:line="480" w:lineRule="auto"/>
        <w:ind w:left="720" w:hanging="720"/>
        <w:rPr>
          <w:color w:val="000000" w:themeColor="text1"/>
          <w:shd w:val="clear" w:color="auto" w:fill="FFFFFF"/>
        </w:rPr>
      </w:pPr>
      <w:r w:rsidRPr="00CA777D">
        <w:rPr>
          <w:color w:val="000000" w:themeColor="text1"/>
          <w:shd w:val="clear" w:color="auto" w:fill="FFFFFF"/>
        </w:rPr>
        <w:t>Arndt, J., Schimel, J., &amp; Goldenberg, J. L. (2003). Death can be good for your health: Fitness intentions as a proximal and distal defense against mortality salience. </w:t>
      </w:r>
      <w:r w:rsidRPr="00CA777D">
        <w:rPr>
          <w:i/>
          <w:color w:val="000000" w:themeColor="text1"/>
          <w:shd w:val="clear" w:color="auto" w:fill="FFFFFF"/>
        </w:rPr>
        <w:t>Journal of Applied Social Psychology</w:t>
      </w:r>
      <w:r w:rsidRPr="00CA777D">
        <w:rPr>
          <w:color w:val="000000" w:themeColor="text1"/>
          <w:shd w:val="clear" w:color="auto" w:fill="FFFFFF"/>
        </w:rPr>
        <w:t>, </w:t>
      </w:r>
      <w:r w:rsidRPr="00CA777D">
        <w:rPr>
          <w:i/>
          <w:color w:val="000000" w:themeColor="text1"/>
          <w:shd w:val="clear" w:color="auto" w:fill="FFFFFF"/>
        </w:rPr>
        <w:t>33</w:t>
      </w:r>
      <w:r w:rsidR="000C0241" w:rsidRPr="00CA777D">
        <w:rPr>
          <w:iCs/>
          <w:color w:val="000000" w:themeColor="text1"/>
          <w:shd w:val="clear" w:color="auto" w:fill="FFFFFF"/>
        </w:rPr>
        <w:t>(8)</w:t>
      </w:r>
      <w:r w:rsidRPr="00CA777D">
        <w:rPr>
          <w:color w:val="000000" w:themeColor="text1"/>
          <w:shd w:val="clear" w:color="auto" w:fill="FFFFFF"/>
        </w:rPr>
        <w:t>, 1726-1746. https://doi.org/10.1111/j.1559-1816.2003.tb01972.x.</w:t>
      </w:r>
    </w:p>
    <w:p w14:paraId="3FABA067" w14:textId="18678D15"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Bassett, J. F. (2007). Psychological defenses against death anxiety: Integrating terror management theory and Firestone's separation theory</w:t>
      </w:r>
      <w:r w:rsidRPr="00CA777D">
        <w:rPr>
          <w:i/>
          <w:iCs/>
          <w:color w:val="000000" w:themeColor="text1"/>
        </w:rPr>
        <w:t>. Death Studies</w:t>
      </w:r>
      <w:r w:rsidRPr="00CA777D">
        <w:rPr>
          <w:color w:val="000000" w:themeColor="text1"/>
        </w:rPr>
        <w:t xml:space="preserve">, </w:t>
      </w:r>
      <w:r w:rsidRPr="00CA777D">
        <w:rPr>
          <w:i/>
          <w:iCs/>
          <w:color w:val="000000" w:themeColor="text1"/>
        </w:rPr>
        <w:t>31</w:t>
      </w:r>
      <w:r w:rsidR="000C0241" w:rsidRPr="00CA777D">
        <w:rPr>
          <w:color w:val="000000" w:themeColor="text1"/>
        </w:rPr>
        <w:t>(8)</w:t>
      </w:r>
      <w:r w:rsidRPr="00CA777D">
        <w:rPr>
          <w:color w:val="000000" w:themeColor="text1"/>
        </w:rPr>
        <w:t xml:space="preserve">, 727-750. </w:t>
      </w:r>
      <w:r w:rsidR="00442C1E" w:rsidRPr="00CA777D">
        <w:rPr>
          <w:color w:val="000000" w:themeColor="text1"/>
        </w:rPr>
        <w:t>https://</w:t>
      </w:r>
      <w:r w:rsidRPr="00CA777D">
        <w:rPr>
          <w:color w:val="000000" w:themeColor="text1"/>
        </w:rPr>
        <w:t>doi.org/10.1080/07481180701490628</w:t>
      </w:r>
    </w:p>
    <w:p w14:paraId="36355614" w14:textId="2BAEAC4F"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lastRenderedPageBreak/>
        <w:t xml:space="preserve">Bessarabova, E., Fink, E. L., &amp; Turner, M. M. (2013). </w:t>
      </w:r>
      <w:r w:rsidRPr="00CA777D">
        <w:rPr>
          <w:iCs/>
          <w:color w:val="000000" w:themeColor="text1"/>
        </w:rPr>
        <w:t>Reactance, restoration, and cognitive   structures: Comparative statics.</w:t>
      </w:r>
      <w:r w:rsidRPr="00CA777D">
        <w:rPr>
          <w:iCs/>
          <w:color w:val="000000" w:themeColor="text1"/>
          <w:shd w:val="clear" w:color="auto" w:fill="FFFFFF"/>
        </w:rPr>
        <w:t xml:space="preserve"> </w:t>
      </w:r>
      <w:r w:rsidRPr="00CA777D">
        <w:rPr>
          <w:i/>
          <w:color w:val="000000" w:themeColor="text1"/>
          <w:shd w:val="clear" w:color="auto" w:fill="FFFFFF"/>
        </w:rPr>
        <w:t>Human Communication Research</w:t>
      </w:r>
      <w:r w:rsidRPr="00CA777D">
        <w:rPr>
          <w:iCs/>
          <w:color w:val="000000" w:themeColor="text1"/>
          <w:shd w:val="clear" w:color="auto" w:fill="FFFFFF"/>
        </w:rPr>
        <w:t xml:space="preserve">, </w:t>
      </w:r>
      <w:r w:rsidRPr="00CA777D">
        <w:rPr>
          <w:i/>
          <w:color w:val="000000" w:themeColor="text1"/>
          <w:shd w:val="clear" w:color="auto" w:fill="FFFFFF"/>
        </w:rPr>
        <w:t>39</w:t>
      </w:r>
      <w:r w:rsidR="000C0241" w:rsidRPr="00CA777D">
        <w:rPr>
          <w:iCs/>
          <w:color w:val="000000" w:themeColor="text1"/>
          <w:shd w:val="clear" w:color="auto" w:fill="FFFFFF"/>
        </w:rPr>
        <w:t>(3)</w:t>
      </w:r>
      <w:r w:rsidRPr="00CA777D">
        <w:rPr>
          <w:color w:val="000000" w:themeColor="text1"/>
          <w:shd w:val="clear" w:color="auto" w:fill="FFFFFF"/>
        </w:rPr>
        <w:t xml:space="preserve">, 339-364. </w:t>
      </w:r>
      <w:r w:rsidRPr="00CA777D">
        <w:rPr>
          <w:color w:val="000000" w:themeColor="text1"/>
        </w:rPr>
        <w:t>https://doi.org/10.1111/hcre.12007. </w:t>
      </w:r>
    </w:p>
    <w:p w14:paraId="3733FBC2" w14:textId="338C4A58"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Bessarabova, E., Miller, C. H., &amp; Russell, J. (2017).</w:t>
      </w:r>
      <w:r w:rsidRPr="00CA777D">
        <w:rPr>
          <w:bCs/>
          <w:color w:val="000000" w:themeColor="text1"/>
        </w:rPr>
        <w:t xml:space="preserve"> </w:t>
      </w:r>
      <w:r w:rsidRPr="00CA777D">
        <w:rPr>
          <w:color w:val="000000" w:themeColor="text1"/>
        </w:rPr>
        <w:t>A further exploration of the effects of restoration postscripts on reactance.</w:t>
      </w:r>
      <w:r w:rsidRPr="00CA777D">
        <w:rPr>
          <w:iCs/>
          <w:color w:val="000000" w:themeColor="text1"/>
        </w:rPr>
        <w:t xml:space="preserve"> </w:t>
      </w:r>
      <w:r w:rsidRPr="00CA777D">
        <w:rPr>
          <w:i/>
          <w:color w:val="000000" w:themeColor="text1"/>
        </w:rPr>
        <w:t>Western Journal of Communication</w:t>
      </w:r>
      <w:r w:rsidRPr="00CA777D">
        <w:rPr>
          <w:iCs/>
          <w:color w:val="000000" w:themeColor="text1"/>
        </w:rPr>
        <w:t xml:space="preserve">, </w:t>
      </w:r>
      <w:r w:rsidRPr="00CA777D">
        <w:rPr>
          <w:i/>
          <w:color w:val="000000" w:themeColor="text1"/>
        </w:rPr>
        <w:t>81</w:t>
      </w:r>
      <w:r w:rsidR="000C0241" w:rsidRPr="00CA777D">
        <w:rPr>
          <w:iCs/>
          <w:color w:val="000000" w:themeColor="text1"/>
        </w:rPr>
        <w:t>(3)</w:t>
      </w:r>
      <w:r w:rsidRPr="00CA777D">
        <w:rPr>
          <w:iCs/>
          <w:color w:val="000000" w:themeColor="text1"/>
        </w:rPr>
        <w:t xml:space="preserve">, </w:t>
      </w:r>
      <w:r w:rsidRPr="00CA777D">
        <w:rPr>
          <w:color w:val="000000" w:themeColor="text1"/>
        </w:rPr>
        <w:t>362-384. https://doi.org/10.1080/10570314.2016.1254815</w:t>
      </w:r>
    </w:p>
    <w:p w14:paraId="604E07AF" w14:textId="16180A9E"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Bessarabova, E., Turner, M. M., Fink, E. L., &amp; </w:t>
      </w:r>
      <w:proofErr w:type="spellStart"/>
      <w:r w:rsidRPr="00CA777D">
        <w:rPr>
          <w:color w:val="000000" w:themeColor="text1"/>
        </w:rPr>
        <w:t>Blustein</w:t>
      </w:r>
      <w:proofErr w:type="spellEnd"/>
      <w:r w:rsidRPr="00CA777D">
        <w:rPr>
          <w:color w:val="000000" w:themeColor="text1"/>
        </w:rPr>
        <w:t>, N. B. (2015).</w:t>
      </w:r>
      <w:r w:rsidRPr="00CA777D">
        <w:rPr>
          <w:iCs/>
          <w:color w:val="000000" w:themeColor="text1"/>
        </w:rPr>
        <w:t xml:space="preserve"> </w:t>
      </w:r>
      <w:r w:rsidRPr="00CA777D">
        <w:rPr>
          <w:color w:val="000000" w:themeColor="text1"/>
        </w:rPr>
        <w:t xml:space="preserve">Extending the theory of reactance to guilt appeals: “You </w:t>
      </w:r>
      <w:proofErr w:type="spellStart"/>
      <w:r w:rsidRPr="00CA777D">
        <w:rPr>
          <w:color w:val="000000" w:themeColor="text1"/>
        </w:rPr>
        <w:t>ain’t</w:t>
      </w:r>
      <w:proofErr w:type="spellEnd"/>
      <w:r w:rsidRPr="00CA777D">
        <w:rPr>
          <w:color w:val="000000" w:themeColor="text1"/>
        </w:rPr>
        <w:t xml:space="preserve"> </w:t>
      </w:r>
      <w:proofErr w:type="spellStart"/>
      <w:r w:rsidRPr="00CA777D">
        <w:rPr>
          <w:color w:val="000000" w:themeColor="text1"/>
        </w:rPr>
        <w:t>guiltin</w:t>
      </w:r>
      <w:proofErr w:type="spellEnd"/>
      <w:r w:rsidRPr="00CA777D">
        <w:rPr>
          <w:color w:val="000000" w:themeColor="text1"/>
        </w:rPr>
        <w:t xml:space="preserve">’ me into </w:t>
      </w:r>
      <w:proofErr w:type="spellStart"/>
      <w:r w:rsidRPr="00CA777D">
        <w:rPr>
          <w:color w:val="000000" w:themeColor="text1"/>
        </w:rPr>
        <w:t>nothin</w:t>
      </w:r>
      <w:proofErr w:type="spellEnd"/>
      <w:r w:rsidRPr="00CA777D">
        <w:rPr>
          <w:color w:val="000000" w:themeColor="text1"/>
        </w:rPr>
        <w:t xml:space="preserve">’.” </w:t>
      </w:r>
      <w:proofErr w:type="spellStart"/>
      <w:r w:rsidRPr="00CA777D">
        <w:rPr>
          <w:i/>
          <w:color w:val="000000" w:themeColor="text1"/>
        </w:rPr>
        <w:t>Zeitschrift</w:t>
      </w:r>
      <w:proofErr w:type="spellEnd"/>
      <w:r w:rsidRPr="00CA777D">
        <w:rPr>
          <w:i/>
          <w:color w:val="000000" w:themeColor="text1"/>
        </w:rPr>
        <w:t xml:space="preserve"> </w:t>
      </w:r>
      <w:proofErr w:type="spellStart"/>
      <w:r w:rsidRPr="00CA777D">
        <w:rPr>
          <w:i/>
          <w:color w:val="000000" w:themeColor="text1"/>
        </w:rPr>
        <w:t>für</w:t>
      </w:r>
      <w:proofErr w:type="spellEnd"/>
      <w:r w:rsidRPr="00CA777D">
        <w:rPr>
          <w:i/>
          <w:color w:val="000000" w:themeColor="text1"/>
        </w:rPr>
        <w:t xml:space="preserve"> </w:t>
      </w:r>
      <w:proofErr w:type="spellStart"/>
      <w:r w:rsidRPr="00CA777D">
        <w:rPr>
          <w:i/>
          <w:color w:val="000000" w:themeColor="text1"/>
        </w:rPr>
        <w:t>Psychologie</w:t>
      </w:r>
      <w:proofErr w:type="spellEnd"/>
      <w:r w:rsidRPr="00CA777D">
        <w:rPr>
          <w:i/>
          <w:color w:val="000000" w:themeColor="text1"/>
        </w:rPr>
        <w:t>,</w:t>
      </w:r>
      <w:r w:rsidRPr="00CA777D">
        <w:rPr>
          <w:iCs/>
          <w:color w:val="000000" w:themeColor="text1"/>
        </w:rPr>
        <w:t xml:space="preserve"> </w:t>
      </w:r>
      <w:r w:rsidRPr="00CA777D">
        <w:rPr>
          <w:i/>
          <w:color w:val="000000" w:themeColor="text1"/>
        </w:rPr>
        <w:t>223</w:t>
      </w:r>
      <w:r w:rsidR="00A4240B" w:rsidRPr="00CA777D">
        <w:rPr>
          <w:iCs/>
          <w:color w:val="000000" w:themeColor="text1"/>
        </w:rPr>
        <w:t>(4)</w:t>
      </w:r>
      <w:r w:rsidRPr="00CA777D">
        <w:rPr>
          <w:iCs/>
          <w:color w:val="000000" w:themeColor="text1"/>
        </w:rPr>
        <w:t xml:space="preserve">, </w:t>
      </w:r>
      <w:r w:rsidRPr="00CA777D">
        <w:rPr>
          <w:color w:val="000000" w:themeColor="text1"/>
        </w:rPr>
        <w:t>215-224. https://doi.org/10.1027/2151-2604/a000223 </w:t>
      </w:r>
    </w:p>
    <w:p w14:paraId="2C89A5FC" w14:textId="0BC0264E"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Bowers, J. M., Hamilton, J. G., </w:t>
      </w:r>
      <w:proofErr w:type="spellStart"/>
      <w:r w:rsidRPr="00CA777D">
        <w:rPr>
          <w:color w:val="000000" w:themeColor="text1"/>
          <w:shd w:val="clear" w:color="auto" w:fill="FFFFFF"/>
        </w:rPr>
        <w:t>Lobel</w:t>
      </w:r>
      <w:proofErr w:type="spellEnd"/>
      <w:r w:rsidRPr="00CA777D">
        <w:rPr>
          <w:color w:val="000000" w:themeColor="text1"/>
          <w:shd w:val="clear" w:color="auto" w:fill="FFFFFF"/>
        </w:rPr>
        <w:t xml:space="preserve">, M., </w:t>
      </w:r>
      <w:proofErr w:type="spellStart"/>
      <w:r w:rsidRPr="00CA777D">
        <w:rPr>
          <w:color w:val="000000" w:themeColor="text1"/>
          <w:shd w:val="clear" w:color="auto" w:fill="FFFFFF"/>
        </w:rPr>
        <w:t>Kanetsky</w:t>
      </w:r>
      <w:proofErr w:type="spellEnd"/>
      <w:r w:rsidRPr="00CA777D">
        <w:rPr>
          <w:color w:val="000000" w:themeColor="text1"/>
          <w:shd w:val="clear" w:color="auto" w:fill="FFFFFF"/>
        </w:rPr>
        <w:t xml:space="preserve">, P. A., &amp; Hay, J. L. (2021). Sun exposure, tanning behaviors, and sunburn: Examining activities associated with harmful ultraviolet radiation exposures in college students. </w:t>
      </w:r>
      <w:r w:rsidRPr="00CA777D">
        <w:rPr>
          <w:i/>
          <w:color w:val="000000" w:themeColor="text1"/>
          <w:shd w:val="clear" w:color="auto" w:fill="FFFFFF"/>
        </w:rPr>
        <w:t>The Journal of Primary Prevention</w:t>
      </w:r>
      <w:r w:rsidRPr="00CA777D">
        <w:rPr>
          <w:color w:val="000000" w:themeColor="text1"/>
          <w:shd w:val="clear" w:color="auto" w:fill="FFFFFF"/>
        </w:rPr>
        <w:t xml:space="preserve">, 1-16. </w:t>
      </w:r>
      <w:r w:rsidRPr="00CA777D">
        <w:rPr>
          <w:color w:val="000000" w:themeColor="text1"/>
        </w:rPr>
        <w:t xml:space="preserve"> </w:t>
      </w:r>
      <w:r w:rsidR="00442C1E" w:rsidRPr="00CA777D">
        <w:rPr>
          <w:color w:val="000000" w:themeColor="text1"/>
        </w:rPr>
        <w:t>Advance</w:t>
      </w:r>
      <w:r w:rsidR="00FE50DF" w:rsidRPr="00CA777D">
        <w:rPr>
          <w:color w:val="000000" w:themeColor="text1"/>
        </w:rPr>
        <w:t>d</w:t>
      </w:r>
      <w:r w:rsidR="00442C1E" w:rsidRPr="00CA777D">
        <w:rPr>
          <w:color w:val="000000" w:themeColor="text1"/>
        </w:rPr>
        <w:t xml:space="preserve"> online publication. </w:t>
      </w:r>
      <w:r w:rsidRPr="00CA777D">
        <w:rPr>
          <w:color w:val="000000" w:themeColor="text1"/>
          <w:shd w:val="clear" w:color="auto" w:fill="FFFFFF"/>
        </w:rPr>
        <w:t>https://doi.org/10.1007/s10935-021-00638-z</w:t>
      </w:r>
    </w:p>
    <w:p w14:paraId="37B16D1E" w14:textId="5AF43D10"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Brehm, J. W. (1966). </w:t>
      </w:r>
      <w:r w:rsidRPr="00CA777D">
        <w:rPr>
          <w:i/>
          <w:iCs/>
          <w:color w:val="000000" w:themeColor="text1"/>
          <w:shd w:val="clear" w:color="auto" w:fill="FFFFFF"/>
        </w:rPr>
        <w:t>A theory of psychological reactance</w:t>
      </w:r>
      <w:r w:rsidRPr="00CA777D">
        <w:rPr>
          <w:color w:val="000000" w:themeColor="text1"/>
          <w:shd w:val="clear" w:color="auto" w:fill="FFFFFF"/>
        </w:rPr>
        <w:t>. Academic Press.</w:t>
      </w:r>
    </w:p>
    <w:p w14:paraId="2CB3F70F" w14:textId="7537A300"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Brehm, S. S. &amp; Brehm, J. W. (1981). </w:t>
      </w:r>
      <w:r w:rsidRPr="00CA777D">
        <w:rPr>
          <w:i/>
          <w:iCs/>
          <w:color w:val="000000" w:themeColor="text1"/>
          <w:shd w:val="clear" w:color="auto" w:fill="FFFFFF"/>
        </w:rPr>
        <w:t>Psychological reactance: A theory of freedom and control</w:t>
      </w:r>
      <w:r w:rsidRPr="00CA777D">
        <w:rPr>
          <w:color w:val="000000" w:themeColor="text1"/>
          <w:shd w:val="clear" w:color="auto" w:fill="FFFFFF"/>
        </w:rPr>
        <w:t>. Academic Press.</w:t>
      </w:r>
    </w:p>
    <w:p w14:paraId="0F19C827" w14:textId="29D0A491"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Burgoon, M., Alvaro, E., Grandpre, J., &amp; </w:t>
      </w:r>
      <w:proofErr w:type="spellStart"/>
      <w:r w:rsidRPr="00CA777D">
        <w:rPr>
          <w:color w:val="000000" w:themeColor="text1"/>
        </w:rPr>
        <w:t>Voulodakis</w:t>
      </w:r>
      <w:proofErr w:type="spellEnd"/>
      <w:r w:rsidRPr="00CA777D">
        <w:rPr>
          <w:color w:val="000000" w:themeColor="text1"/>
        </w:rPr>
        <w:t>, M. (2002). Revisiting the theory of</w:t>
      </w:r>
      <w:r w:rsidRPr="00CA777D">
        <w:rPr>
          <w:color w:val="000000" w:themeColor="text1"/>
          <w:shd w:val="clear" w:color="auto" w:fill="FFFFFF"/>
        </w:rPr>
        <w:t xml:space="preserve"> </w:t>
      </w:r>
      <w:r w:rsidRPr="00CA777D">
        <w:rPr>
          <w:color w:val="000000" w:themeColor="text1"/>
        </w:rPr>
        <w:t>psychological reactance: Communicating threats to attitudinal freedom. In J. P. Dillard &amp;</w:t>
      </w:r>
      <w:r w:rsidRPr="00CA777D">
        <w:rPr>
          <w:color w:val="000000" w:themeColor="text1"/>
          <w:shd w:val="clear" w:color="auto" w:fill="FFFFFF"/>
        </w:rPr>
        <w:t xml:space="preserve"> </w:t>
      </w:r>
      <w:r w:rsidRPr="00CA777D">
        <w:rPr>
          <w:color w:val="000000" w:themeColor="text1"/>
        </w:rPr>
        <w:t xml:space="preserve">M. W. Pfau (Eds.), </w:t>
      </w:r>
      <w:r w:rsidRPr="00CA777D">
        <w:rPr>
          <w:i/>
          <w:iCs/>
          <w:color w:val="000000" w:themeColor="text1"/>
        </w:rPr>
        <w:t>The persuasion handbook: Developments in theory and practice</w:t>
      </w:r>
      <w:r w:rsidRPr="00CA777D">
        <w:rPr>
          <w:color w:val="000000" w:themeColor="text1"/>
          <w:shd w:val="clear" w:color="auto" w:fill="FFFFFF"/>
        </w:rPr>
        <w:t xml:space="preserve"> </w:t>
      </w:r>
      <w:r w:rsidRPr="00CA777D">
        <w:rPr>
          <w:color w:val="000000" w:themeColor="text1"/>
        </w:rPr>
        <w:t>(pp. 213-232). Sage.</w:t>
      </w:r>
    </w:p>
    <w:p w14:paraId="6B204181" w14:textId="52808537" w:rsidR="004F3303" w:rsidRPr="00CA777D" w:rsidRDefault="004F3303" w:rsidP="004F3303">
      <w:pPr>
        <w:spacing w:line="480" w:lineRule="auto"/>
        <w:ind w:left="720" w:hanging="720"/>
        <w:rPr>
          <w:color w:val="000000" w:themeColor="text1"/>
        </w:rPr>
      </w:pPr>
      <w:r w:rsidRPr="00CA777D">
        <w:rPr>
          <w:color w:val="000000" w:themeColor="text1"/>
          <w:shd w:val="clear" w:color="auto" w:fill="FFFFFF"/>
        </w:rPr>
        <w:t>Chinn, S., &amp; Hart, P. S. (2021). Climate change consensus messages cause reactance. </w:t>
      </w:r>
      <w:r w:rsidRPr="00CA777D">
        <w:rPr>
          <w:i/>
          <w:iCs/>
          <w:color w:val="000000" w:themeColor="text1"/>
          <w:shd w:val="clear" w:color="auto" w:fill="FFFFFF"/>
        </w:rPr>
        <w:t>Environmental Communication</w:t>
      </w:r>
      <w:r w:rsidRPr="00CA777D">
        <w:rPr>
          <w:color w:val="000000" w:themeColor="text1"/>
          <w:shd w:val="clear" w:color="auto" w:fill="FFFFFF"/>
        </w:rPr>
        <w:t xml:space="preserve">, 1-9. </w:t>
      </w:r>
      <w:r w:rsidR="00442C1E" w:rsidRPr="00CA777D">
        <w:rPr>
          <w:color w:val="000000" w:themeColor="text1"/>
        </w:rPr>
        <w:t>Advance</w:t>
      </w:r>
      <w:r w:rsidR="00FE50DF" w:rsidRPr="00CA777D">
        <w:rPr>
          <w:color w:val="000000" w:themeColor="text1"/>
        </w:rPr>
        <w:t>d</w:t>
      </w:r>
      <w:r w:rsidR="00442C1E" w:rsidRPr="00CA777D">
        <w:rPr>
          <w:color w:val="000000" w:themeColor="text1"/>
        </w:rPr>
        <w:t xml:space="preserve"> online publication. </w:t>
      </w:r>
      <w:r w:rsidRPr="00CA777D">
        <w:rPr>
          <w:color w:val="000000" w:themeColor="text1"/>
          <w:shd w:val="clear" w:color="auto" w:fill="FFFFFF"/>
        </w:rPr>
        <w:t>https://doi.org/10.1080/17524032.2021.1910530</w:t>
      </w:r>
    </w:p>
    <w:p w14:paraId="4F7DDAB0" w14:textId="73898811" w:rsidR="004F3303" w:rsidRPr="00CA777D" w:rsidRDefault="004F3303" w:rsidP="004F3303">
      <w:pPr>
        <w:pStyle w:val="NormalWeb"/>
        <w:spacing w:before="0" w:beforeAutospacing="0" w:after="0" w:afterAutospacing="0" w:line="480" w:lineRule="auto"/>
        <w:ind w:left="720" w:hanging="720"/>
        <w:rPr>
          <w:color w:val="000000" w:themeColor="text1"/>
          <w:shd w:val="clear" w:color="auto" w:fill="FFFFFF"/>
        </w:rPr>
      </w:pPr>
      <w:proofErr w:type="spellStart"/>
      <w:r w:rsidRPr="00CA777D">
        <w:rPr>
          <w:color w:val="000000" w:themeColor="text1"/>
          <w:shd w:val="clear" w:color="auto" w:fill="FFFFFF"/>
        </w:rPr>
        <w:lastRenderedPageBreak/>
        <w:t>Cislaghi</w:t>
      </w:r>
      <w:proofErr w:type="spellEnd"/>
      <w:r w:rsidRPr="00CA777D">
        <w:rPr>
          <w:color w:val="000000" w:themeColor="text1"/>
          <w:shd w:val="clear" w:color="auto" w:fill="FFFFFF"/>
        </w:rPr>
        <w:t xml:space="preserve">, B., &amp; </w:t>
      </w:r>
      <w:proofErr w:type="spellStart"/>
      <w:r w:rsidRPr="00CA777D">
        <w:rPr>
          <w:color w:val="000000" w:themeColor="text1"/>
          <w:shd w:val="clear" w:color="auto" w:fill="FFFFFF"/>
        </w:rPr>
        <w:t>Heise</w:t>
      </w:r>
      <w:proofErr w:type="spellEnd"/>
      <w:r w:rsidRPr="00CA777D">
        <w:rPr>
          <w:color w:val="000000" w:themeColor="text1"/>
          <w:shd w:val="clear" w:color="auto" w:fill="FFFFFF"/>
        </w:rPr>
        <w:t xml:space="preserve">, L. (2019). Using social norms theory for health promotion in low-income countries. </w:t>
      </w:r>
      <w:r w:rsidRPr="00CA777D">
        <w:rPr>
          <w:i/>
          <w:color w:val="000000" w:themeColor="text1"/>
          <w:shd w:val="clear" w:color="auto" w:fill="FFFFFF"/>
        </w:rPr>
        <w:t>Health Promotion International</w:t>
      </w:r>
      <w:r w:rsidRPr="00CA777D">
        <w:rPr>
          <w:color w:val="000000" w:themeColor="text1"/>
          <w:shd w:val="clear" w:color="auto" w:fill="FFFFFF"/>
        </w:rPr>
        <w:t xml:space="preserve">, </w:t>
      </w:r>
      <w:r w:rsidRPr="00CA777D">
        <w:rPr>
          <w:i/>
          <w:color w:val="000000" w:themeColor="text1"/>
          <w:shd w:val="clear" w:color="auto" w:fill="FFFFFF"/>
        </w:rPr>
        <w:t>34</w:t>
      </w:r>
      <w:r w:rsidR="00A4240B" w:rsidRPr="00CA777D">
        <w:rPr>
          <w:iCs/>
          <w:color w:val="000000" w:themeColor="text1"/>
          <w:shd w:val="clear" w:color="auto" w:fill="FFFFFF"/>
        </w:rPr>
        <w:t>(3)</w:t>
      </w:r>
      <w:r w:rsidRPr="00CA777D">
        <w:rPr>
          <w:color w:val="000000" w:themeColor="text1"/>
          <w:shd w:val="clear" w:color="auto" w:fill="FFFFFF"/>
        </w:rPr>
        <w:t>, 616-623. https://doi.org/10.1093/heapro/day065</w:t>
      </w:r>
    </w:p>
    <w:p w14:paraId="2A3B7046" w14:textId="59044C0B" w:rsidR="004F3303" w:rsidRPr="00CA777D" w:rsidRDefault="004F3303" w:rsidP="004F3303">
      <w:pPr>
        <w:spacing w:line="480" w:lineRule="auto"/>
        <w:ind w:left="720" w:hanging="720"/>
        <w:rPr>
          <w:color w:val="000000" w:themeColor="text1"/>
          <w:shd w:val="clear" w:color="auto" w:fill="FFFFFF"/>
        </w:rPr>
      </w:pPr>
      <w:r w:rsidRPr="00CA777D">
        <w:rPr>
          <w:color w:val="000000" w:themeColor="text1"/>
          <w:shd w:val="clear" w:color="auto" w:fill="FFFFFF"/>
        </w:rPr>
        <w:t xml:space="preserve">Clayton, R. B., </w:t>
      </w:r>
      <w:proofErr w:type="spellStart"/>
      <w:r w:rsidRPr="00CA777D">
        <w:rPr>
          <w:color w:val="000000" w:themeColor="text1"/>
          <w:shd w:val="clear" w:color="auto" w:fill="FFFFFF"/>
        </w:rPr>
        <w:t>Leshner</w:t>
      </w:r>
      <w:proofErr w:type="spellEnd"/>
      <w:r w:rsidRPr="00CA777D">
        <w:rPr>
          <w:color w:val="000000" w:themeColor="text1"/>
          <w:shd w:val="clear" w:color="auto" w:fill="FFFFFF"/>
        </w:rPr>
        <w:t>, G., Bolls, P. D., &amp; Thorson, E. (2017). Discard the smoking cues—Keep the disgust: An investigation of tobacco smokers’ motivated processing of anti-tobacco commercials. </w:t>
      </w:r>
      <w:r w:rsidRPr="00CA777D">
        <w:rPr>
          <w:i/>
          <w:iCs/>
          <w:color w:val="000000" w:themeColor="text1"/>
          <w:shd w:val="clear" w:color="auto" w:fill="FFFFFF"/>
        </w:rPr>
        <w:t xml:space="preserve">Health </w:t>
      </w:r>
      <w:r w:rsidR="00FE50DF" w:rsidRPr="00CA777D">
        <w:rPr>
          <w:i/>
          <w:iCs/>
          <w:color w:val="000000" w:themeColor="text1"/>
          <w:shd w:val="clear" w:color="auto" w:fill="FFFFFF"/>
        </w:rPr>
        <w:t>C</w:t>
      </w:r>
      <w:r w:rsidRPr="00CA777D">
        <w:rPr>
          <w:i/>
          <w:iCs/>
          <w:color w:val="000000" w:themeColor="text1"/>
          <w:shd w:val="clear" w:color="auto" w:fill="FFFFFF"/>
        </w:rPr>
        <w:t>ommunication</w:t>
      </w:r>
      <w:r w:rsidRPr="00CA777D">
        <w:rPr>
          <w:color w:val="000000" w:themeColor="text1"/>
          <w:shd w:val="clear" w:color="auto" w:fill="FFFFFF"/>
        </w:rPr>
        <w:t>, </w:t>
      </w:r>
      <w:r w:rsidRPr="00CA777D">
        <w:rPr>
          <w:i/>
          <w:iCs/>
          <w:color w:val="000000" w:themeColor="text1"/>
          <w:shd w:val="clear" w:color="auto" w:fill="FFFFFF"/>
        </w:rPr>
        <w:t>32</w:t>
      </w:r>
      <w:r w:rsidR="00A4240B" w:rsidRPr="00CA777D">
        <w:rPr>
          <w:color w:val="000000" w:themeColor="text1"/>
          <w:shd w:val="clear" w:color="auto" w:fill="FFFFFF"/>
        </w:rPr>
        <w:t>(11)</w:t>
      </w:r>
      <w:r w:rsidRPr="00CA777D">
        <w:rPr>
          <w:color w:val="000000" w:themeColor="text1"/>
          <w:shd w:val="clear" w:color="auto" w:fill="FFFFFF"/>
        </w:rPr>
        <w:t>, 1319-1330. https://doi.org/10.1080/10410236.2016.1220042</w:t>
      </w:r>
    </w:p>
    <w:p w14:paraId="454EFB35" w14:textId="365FB780" w:rsidR="004F3303" w:rsidRPr="00CA777D" w:rsidRDefault="004F3303" w:rsidP="004F3303">
      <w:pPr>
        <w:spacing w:line="480" w:lineRule="auto"/>
        <w:ind w:left="720" w:hanging="720"/>
        <w:rPr>
          <w:color w:val="000000" w:themeColor="text1"/>
          <w:shd w:val="clear" w:color="auto" w:fill="FFFFFF"/>
        </w:rPr>
      </w:pPr>
      <w:r w:rsidRPr="00CA777D">
        <w:rPr>
          <w:rFonts w:eastAsiaTheme="minorHAnsi"/>
          <w:color w:val="000000" w:themeColor="text1"/>
        </w:rPr>
        <w:t>Courtney, E. P., Goldenberg, J. L., &amp; Boyd, P. (2020). The contagion of mortality: A terror management health model for pandemics. </w:t>
      </w:r>
      <w:r w:rsidRPr="00CA777D">
        <w:rPr>
          <w:rFonts w:eastAsiaTheme="minorHAnsi"/>
          <w:i/>
          <w:iCs/>
          <w:color w:val="000000" w:themeColor="text1"/>
        </w:rPr>
        <w:t>British Journal of Social Psychology</w:t>
      </w:r>
      <w:r w:rsidRPr="00CA777D">
        <w:rPr>
          <w:rFonts w:eastAsiaTheme="minorHAnsi"/>
          <w:color w:val="000000" w:themeColor="text1"/>
        </w:rPr>
        <w:t>, </w:t>
      </w:r>
      <w:r w:rsidRPr="00CA777D">
        <w:rPr>
          <w:rFonts w:eastAsiaTheme="minorHAnsi"/>
          <w:i/>
          <w:iCs/>
          <w:color w:val="000000" w:themeColor="text1"/>
        </w:rPr>
        <w:t>59</w:t>
      </w:r>
      <w:r w:rsidR="00A4240B" w:rsidRPr="00CA777D">
        <w:rPr>
          <w:rFonts w:eastAsiaTheme="minorHAnsi"/>
          <w:color w:val="000000" w:themeColor="text1"/>
        </w:rPr>
        <w:t>(3)</w:t>
      </w:r>
      <w:r w:rsidRPr="00CA777D">
        <w:rPr>
          <w:rFonts w:eastAsiaTheme="minorHAnsi"/>
          <w:color w:val="000000" w:themeColor="text1"/>
        </w:rPr>
        <w:t>, 607-617. https://doi.org/10.1111/bjso.12392</w:t>
      </w:r>
    </w:p>
    <w:p w14:paraId="0207E890" w14:textId="49E60434" w:rsidR="004F3303" w:rsidRPr="00CA777D" w:rsidRDefault="004F3303" w:rsidP="004F3303">
      <w:pPr>
        <w:spacing w:line="480" w:lineRule="auto"/>
        <w:ind w:left="720" w:hanging="720"/>
        <w:rPr>
          <w:color w:val="000000" w:themeColor="text1"/>
          <w:shd w:val="clear" w:color="auto" w:fill="FFFFFF"/>
        </w:rPr>
      </w:pPr>
      <w:r w:rsidRPr="00CA777D">
        <w:rPr>
          <w:color w:val="000000" w:themeColor="text1"/>
          <w:shd w:val="clear" w:color="auto" w:fill="FFFFFF"/>
        </w:rPr>
        <w:t xml:space="preserve">Cox, C. R., Cooper, D. P., </w:t>
      </w:r>
      <w:proofErr w:type="spellStart"/>
      <w:r w:rsidRPr="00CA777D">
        <w:rPr>
          <w:color w:val="000000" w:themeColor="text1"/>
          <w:shd w:val="clear" w:color="auto" w:fill="FFFFFF"/>
        </w:rPr>
        <w:t>Vess</w:t>
      </w:r>
      <w:proofErr w:type="spellEnd"/>
      <w:r w:rsidRPr="00CA777D">
        <w:rPr>
          <w:color w:val="000000" w:themeColor="text1"/>
          <w:shd w:val="clear" w:color="auto" w:fill="FFFFFF"/>
        </w:rPr>
        <w:t>, M., Arndt, J., Goldenberg, J. L., &amp; Routledge, C. (2009). Bronze is beautiful but pale can be pretty: The effects of appearance standards and mortality salience on sun-tanning outcomes. </w:t>
      </w:r>
      <w:r w:rsidRPr="00CA777D">
        <w:rPr>
          <w:i/>
          <w:iCs/>
          <w:color w:val="000000" w:themeColor="text1"/>
          <w:shd w:val="clear" w:color="auto" w:fill="FFFFFF"/>
        </w:rPr>
        <w:t>Health Psychology</w:t>
      </w:r>
      <w:r w:rsidRPr="00CA777D">
        <w:rPr>
          <w:color w:val="000000" w:themeColor="text1"/>
          <w:shd w:val="clear" w:color="auto" w:fill="FFFFFF"/>
        </w:rPr>
        <w:t>, </w:t>
      </w:r>
      <w:r w:rsidRPr="00CA777D">
        <w:rPr>
          <w:i/>
          <w:iCs/>
          <w:color w:val="000000" w:themeColor="text1"/>
          <w:shd w:val="clear" w:color="auto" w:fill="FFFFFF"/>
        </w:rPr>
        <w:t>28</w:t>
      </w:r>
      <w:r w:rsidRPr="00CA777D">
        <w:rPr>
          <w:color w:val="000000" w:themeColor="text1"/>
          <w:shd w:val="clear" w:color="auto" w:fill="FFFFFF"/>
        </w:rPr>
        <w:t>(6), 746-752. https://doi.org/10.1037/N0016388</w:t>
      </w:r>
    </w:p>
    <w:p w14:paraId="183C1F53" w14:textId="22B6BA0B" w:rsidR="003A1E1E" w:rsidRPr="00CA777D" w:rsidRDefault="003A1E1E" w:rsidP="004F3303">
      <w:pPr>
        <w:spacing w:line="480" w:lineRule="auto"/>
        <w:ind w:left="720" w:hanging="720"/>
        <w:rPr>
          <w:color w:val="000000" w:themeColor="text1"/>
        </w:rPr>
      </w:pPr>
      <w:r w:rsidRPr="00CA777D">
        <w:rPr>
          <w:color w:val="000000" w:themeColor="text1"/>
        </w:rPr>
        <w:t xml:space="preserve">de Bruin, W. B., Saw, H. W., &amp; Goldman, D. P. (2020). Political polarization in US residents’ COVID-19 risk perceptions, policy preferences, and protective behaviors. </w:t>
      </w:r>
      <w:r w:rsidRPr="00CA777D">
        <w:rPr>
          <w:i/>
          <w:iCs/>
          <w:color w:val="000000" w:themeColor="text1"/>
        </w:rPr>
        <w:t>Journal of Risk and Uncertainty</w:t>
      </w:r>
      <w:r w:rsidRPr="00CA777D">
        <w:rPr>
          <w:color w:val="000000" w:themeColor="text1"/>
        </w:rPr>
        <w:t xml:space="preserve">, </w:t>
      </w:r>
      <w:r w:rsidRPr="00CA777D">
        <w:rPr>
          <w:i/>
          <w:iCs/>
          <w:color w:val="000000" w:themeColor="text1"/>
        </w:rPr>
        <w:t>61</w:t>
      </w:r>
      <w:r w:rsidRPr="00CA777D">
        <w:rPr>
          <w:color w:val="000000" w:themeColor="text1"/>
        </w:rPr>
        <w:t>(2), 177-194. https://doi.org/10.1007/s11166-020-09336-3</w:t>
      </w:r>
    </w:p>
    <w:p w14:paraId="04719AA8" w14:textId="217AB118" w:rsidR="004F3303" w:rsidRPr="00CA777D" w:rsidRDefault="004F3303" w:rsidP="004F3303">
      <w:pPr>
        <w:pStyle w:val="NormalWeb"/>
        <w:spacing w:before="0" w:beforeAutospacing="0" w:after="0" w:afterAutospacing="0" w:line="480" w:lineRule="auto"/>
        <w:ind w:left="720" w:hanging="720"/>
        <w:rPr>
          <w:color w:val="000000" w:themeColor="text1"/>
        </w:rPr>
      </w:pPr>
      <w:proofErr w:type="spellStart"/>
      <w:r w:rsidRPr="00CA777D">
        <w:rPr>
          <w:color w:val="000000" w:themeColor="text1"/>
        </w:rPr>
        <w:t>Dechesne</w:t>
      </w:r>
      <w:proofErr w:type="spellEnd"/>
      <w:r w:rsidRPr="00CA777D">
        <w:rPr>
          <w:color w:val="000000" w:themeColor="text1"/>
        </w:rPr>
        <w:t xml:space="preserve">, M., </w:t>
      </w:r>
      <w:proofErr w:type="spellStart"/>
      <w:r w:rsidRPr="00CA777D">
        <w:rPr>
          <w:color w:val="000000" w:themeColor="text1"/>
        </w:rPr>
        <w:t>Pyszczynski</w:t>
      </w:r>
      <w:proofErr w:type="spellEnd"/>
      <w:r w:rsidRPr="00CA777D">
        <w:rPr>
          <w:color w:val="000000" w:themeColor="text1"/>
        </w:rPr>
        <w:t>, T., Arndt, J., Ransom, S., Sheldon, K. M., Van Knippenberg, A., &amp; Janssen, J. (2003). Literal and symbolic immortality: The effect of evidence of literal immortality on self-esteem striving in response to mortality salience. </w:t>
      </w:r>
      <w:r w:rsidRPr="00CA777D">
        <w:rPr>
          <w:i/>
          <w:color w:val="000000" w:themeColor="text1"/>
        </w:rPr>
        <w:t>Journal of Personality and Social Psychology, 84</w:t>
      </w:r>
      <w:r w:rsidR="00A4240B" w:rsidRPr="00CA777D">
        <w:rPr>
          <w:iCs/>
          <w:color w:val="000000" w:themeColor="text1"/>
        </w:rPr>
        <w:t>(4)</w:t>
      </w:r>
      <w:r w:rsidRPr="00CA777D">
        <w:rPr>
          <w:color w:val="000000" w:themeColor="text1"/>
        </w:rPr>
        <w:t>, 722-737. https://doi.org/10.1037/0022-3514.84.4.722</w:t>
      </w:r>
    </w:p>
    <w:p w14:paraId="1546D74F" w14:textId="0BA8EF45" w:rsidR="004F3303" w:rsidRPr="00CA777D" w:rsidRDefault="004F3303" w:rsidP="00434008">
      <w:pPr>
        <w:pStyle w:val="NormalWeb"/>
        <w:widowControl w:val="0"/>
        <w:spacing w:before="0" w:beforeAutospacing="0" w:after="0" w:afterAutospacing="0" w:line="480" w:lineRule="auto"/>
        <w:ind w:left="720" w:hanging="720"/>
        <w:rPr>
          <w:color w:val="000000" w:themeColor="text1"/>
        </w:rPr>
      </w:pPr>
      <w:r w:rsidRPr="00CA777D">
        <w:rPr>
          <w:color w:val="000000" w:themeColor="text1"/>
        </w:rPr>
        <w:t xml:space="preserve">Dillard, J. P., &amp; Shen, L. (2005). On the nature of reactance and its role in persuasive health </w:t>
      </w:r>
      <w:r w:rsidRPr="00CA777D">
        <w:rPr>
          <w:color w:val="000000" w:themeColor="text1"/>
        </w:rPr>
        <w:lastRenderedPageBreak/>
        <w:t xml:space="preserve">communication. </w:t>
      </w:r>
      <w:r w:rsidRPr="00CA777D">
        <w:rPr>
          <w:i/>
          <w:color w:val="000000" w:themeColor="text1"/>
        </w:rPr>
        <w:t>Communication Monographs</w:t>
      </w:r>
      <w:r w:rsidRPr="00CA777D">
        <w:rPr>
          <w:color w:val="000000" w:themeColor="text1"/>
        </w:rPr>
        <w:t xml:space="preserve">, </w:t>
      </w:r>
      <w:r w:rsidRPr="00CA777D">
        <w:rPr>
          <w:i/>
          <w:color w:val="000000" w:themeColor="text1"/>
        </w:rPr>
        <w:t>72</w:t>
      </w:r>
      <w:r w:rsidR="00A4240B" w:rsidRPr="00CA777D">
        <w:rPr>
          <w:iCs/>
          <w:color w:val="000000" w:themeColor="text1"/>
        </w:rPr>
        <w:t>(2)</w:t>
      </w:r>
      <w:r w:rsidRPr="00CA777D">
        <w:rPr>
          <w:color w:val="000000" w:themeColor="text1"/>
        </w:rPr>
        <w:t>, 144-168. https://doi.org/10.1080/03637750500111815. </w:t>
      </w:r>
    </w:p>
    <w:p w14:paraId="01E46446" w14:textId="4F0A6823" w:rsidR="004F3303" w:rsidRPr="00CA777D" w:rsidRDefault="004F3303" w:rsidP="00434008">
      <w:pPr>
        <w:pStyle w:val="NormalWeb"/>
        <w:widowControl w:val="0"/>
        <w:spacing w:before="0" w:beforeAutospacing="0" w:after="0" w:afterAutospacing="0" w:line="480" w:lineRule="auto"/>
        <w:ind w:left="720" w:hanging="720"/>
        <w:rPr>
          <w:color w:val="000000" w:themeColor="text1"/>
        </w:rPr>
      </w:pPr>
      <w:proofErr w:type="spellStart"/>
      <w:r w:rsidRPr="00CA777D">
        <w:rPr>
          <w:color w:val="000000" w:themeColor="text1"/>
        </w:rPr>
        <w:t>Falzone</w:t>
      </w:r>
      <w:proofErr w:type="spellEnd"/>
      <w:r w:rsidRPr="00CA777D">
        <w:rPr>
          <w:color w:val="000000" w:themeColor="text1"/>
        </w:rPr>
        <w:t xml:space="preserve">, A. E., </w:t>
      </w:r>
      <w:proofErr w:type="spellStart"/>
      <w:r w:rsidRPr="00CA777D">
        <w:rPr>
          <w:color w:val="000000" w:themeColor="text1"/>
        </w:rPr>
        <w:t>Brindis</w:t>
      </w:r>
      <w:proofErr w:type="spellEnd"/>
      <w:r w:rsidRPr="00CA777D">
        <w:rPr>
          <w:color w:val="000000" w:themeColor="text1"/>
        </w:rPr>
        <w:t xml:space="preserve">, C. D., </w:t>
      </w:r>
      <w:proofErr w:type="spellStart"/>
      <w:r w:rsidRPr="00CA777D">
        <w:rPr>
          <w:color w:val="000000" w:themeColor="text1"/>
        </w:rPr>
        <w:t>Chren</w:t>
      </w:r>
      <w:proofErr w:type="spellEnd"/>
      <w:r w:rsidRPr="00CA777D">
        <w:rPr>
          <w:color w:val="000000" w:themeColor="text1"/>
        </w:rPr>
        <w:t xml:space="preserve">, M. M., </w:t>
      </w:r>
      <w:proofErr w:type="spellStart"/>
      <w:r w:rsidRPr="00CA777D">
        <w:rPr>
          <w:color w:val="000000" w:themeColor="text1"/>
        </w:rPr>
        <w:t>Junn</w:t>
      </w:r>
      <w:proofErr w:type="spellEnd"/>
      <w:r w:rsidRPr="00CA777D">
        <w:rPr>
          <w:color w:val="000000" w:themeColor="text1"/>
        </w:rPr>
        <w:t xml:space="preserve">, A., </w:t>
      </w:r>
      <w:proofErr w:type="spellStart"/>
      <w:r w:rsidRPr="00CA777D">
        <w:rPr>
          <w:color w:val="000000" w:themeColor="text1"/>
        </w:rPr>
        <w:t>Pagoto</w:t>
      </w:r>
      <w:proofErr w:type="spellEnd"/>
      <w:r w:rsidRPr="00CA777D">
        <w:rPr>
          <w:color w:val="000000" w:themeColor="text1"/>
        </w:rPr>
        <w:t xml:space="preserve">, S., </w:t>
      </w:r>
      <w:proofErr w:type="spellStart"/>
      <w:r w:rsidRPr="00CA777D">
        <w:rPr>
          <w:color w:val="000000" w:themeColor="text1"/>
        </w:rPr>
        <w:t>Wehner</w:t>
      </w:r>
      <w:proofErr w:type="spellEnd"/>
      <w:r w:rsidRPr="00CA777D">
        <w:rPr>
          <w:color w:val="000000" w:themeColor="text1"/>
        </w:rPr>
        <w:t xml:space="preserve">, M., &amp; </w:t>
      </w:r>
      <w:proofErr w:type="spellStart"/>
      <w:r w:rsidRPr="00CA777D">
        <w:rPr>
          <w:color w:val="000000" w:themeColor="text1"/>
        </w:rPr>
        <w:t>Linos</w:t>
      </w:r>
      <w:proofErr w:type="spellEnd"/>
      <w:r w:rsidRPr="00CA777D">
        <w:rPr>
          <w:color w:val="000000" w:themeColor="text1"/>
        </w:rPr>
        <w:t xml:space="preserve">, E. (2017). Teens, tweets, and tanning beds: rethinking the use of social media for skin cancer prevention. </w:t>
      </w:r>
      <w:r w:rsidRPr="00CA777D">
        <w:rPr>
          <w:i/>
          <w:color w:val="000000" w:themeColor="text1"/>
        </w:rPr>
        <w:t>American Journal of Preventive Medicine, 53</w:t>
      </w:r>
      <w:r w:rsidR="00A4240B" w:rsidRPr="00CA777D">
        <w:rPr>
          <w:iCs/>
          <w:color w:val="000000" w:themeColor="text1"/>
        </w:rPr>
        <w:t>(3)</w:t>
      </w:r>
      <w:r w:rsidRPr="00CA777D">
        <w:rPr>
          <w:color w:val="000000" w:themeColor="text1"/>
        </w:rPr>
        <w:t>, S86-S94. https://doi.org/10.1016/j.amepre.2017.04.027</w:t>
      </w:r>
    </w:p>
    <w:p w14:paraId="31E78056" w14:textId="26C31AD1"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Fink, E. L. (2009). The FAQs on data transformation. </w:t>
      </w:r>
      <w:r w:rsidRPr="00CA777D">
        <w:rPr>
          <w:i/>
          <w:color w:val="000000" w:themeColor="text1"/>
        </w:rPr>
        <w:t>Communication Monographs</w:t>
      </w:r>
      <w:r w:rsidRPr="00CA777D">
        <w:rPr>
          <w:iCs/>
          <w:color w:val="000000" w:themeColor="text1"/>
        </w:rPr>
        <w:t xml:space="preserve">, </w:t>
      </w:r>
      <w:r w:rsidRPr="00CA777D">
        <w:rPr>
          <w:i/>
          <w:color w:val="000000" w:themeColor="text1"/>
        </w:rPr>
        <w:t>76</w:t>
      </w:r>
      <w:r w:rsidR="00A4240B" w:rsidRPr="00CA777D">
        <w:rPr>
          <w:iCs/>
          <w:color w:val="000000" w:themeColor="text1"/>
        </w:rPr>
        <w:t>(4)</w:t>
      </w:r>
      <w:r w:rsidRPr="00CA777D">
        <w:rPr>
          <w:color w:val="000000" w:themeColor="text1"/>
        </w:rPr>
        <w:t>, 379-397. https://doi.org/10.1080/03637750903310352</w:t>
      </w:r>
    </w:p>
    <w:p w14:paraId="193331D9" w14:textId="736FC747"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Florian, V., </w:t>
      </w:r>
      <w:proofErr w:type="spellStart"/>
      <w:r w:rsidRPr="00CA777D">
        <w:rPr>
          <w:color w:val="000000" w:themeColor="text1"/>
        </w:rPr>
        <w:t>Mikulincer</w:t>
      </w:r>
      <w:proofErr w:type="spellEnd"/>
      <w:r w:rsidRPr="00CA777D">
        <w:rPr>
          <w:color w:val="000000" w:themeColor="text1"/>
        </w:rPr>
        <w:t>, M., &amp; Hirschberger, G. (2002). The anxiety-buffering function of close relationships: Evidence that relationship commitment acts as a terror management mechanism. </w:t>
      </w:r>
      <w:r w:rsidRPr="00CA777D">
        <w:rPr>
          <w:i/>
          <w:color w:val="000000" w:themeColor="text1"/>
        </w:rPr>
        <w:t>Journal of Personality and Social Psychology</w:t>
      </w:r>
      <w:r w:rsidRPr="00CA777D">
        <w:rPr>
          <w:iCs/>
          <w:color w:val="000000" w:themeColor="text1"/>
        </w:rPr>
        <w:t xml:space="preserve">, </w:t>
      </w:r>
      <w:r w:rsidRPr="00CA777D">
        <w:rPr>
          <w:i/>
          <w:color w:val="000000" w:themeColor="text1"/>
        </w:rPr>
        <w:t>82</w:t>
      </w:r>
      <w:r w:rsidR="00A4240B" w:rsidRPr="00CA777D">
        <w:rPr>
          <w:iCs/>
          <w:color w:val="000000" w:themeColor="text1"/>
        </w:rPr>
        <w:t>(4)</w:t>
      </w:r>
      <w:r w:rsidRPr="00CA777D">
        <w:rPr>
          <w:iCs/>
          <w:color w:val="000000" w:themeColor="text1"/>
        </w:rPr>
        <w:t>,</w:t>
      </w:r>
      <w:r w:rsidRPr="00CA777D">
        <w:rPr>
          <w:color w:val="000000" w:themeColor="text1"/>
        </w:rPr>
        <w:t> 527-542. https://doi.org/10.1037/0022-3514.82.4.527</w:t>
      </w:r>
    </w:p>
    <w:p w14:paraId="5C0C0AB4" w14:textId="6B8AC7D0"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Goldenberg, J. L., McCoy, S. K., </w:t>
      </w:r>
      <w:proofErr w:type="spellStart"/>
      <w:r w:rsidRPr="00CA777D">
        <w:rPr>
          <w:color w:val="000000" w:themeColor="text1"/>
        </w:rPr>
        <w:t>Pyszczynski</w:t>
      </w:r>
      <w:proofErr w:type="spellEnd"/>
      <w:r w:rsidRPr="00CA777D">
        <w:rPr>
          <w:color w:val="000000" w:themeColor="text1"/>
        </w:rPr>
        <w:t xml:space="preserve">, T., Greenberg, J., &amp; Solomon, S. (2000). The body as a source of self-esteem: The effect of mortality salience on identification with one’s body, interest in sex, and appearance monitoring. </w:t>
      </w:r>
      <w:r w:rsidRPr="00CA777D">
        <w:rPr>
          <w:i/>
          <w:color w:val="000000" w:themeColor="text1"/>
        </w:rPr>
        <w:t>Journal of Personality and Social Psychology</w:t>
      </w:r>
      <w:r w:rsidRPr="00CA777D">
        <w:rPr>
          <w:iCs/>
          <w:color w:val="000000" w:themeColor="text1"/>
        </w:rPr>
        <w:t xml:space="preserve">, </w:t>
      </w:r>
      <w:r w:rsidRPr="00CA777D">
        <w:rPr>
          <w:i/>
          <w:color w:val="000000" w:themeColor="text1"/>
        </w:rPr>
        <w:t>79</w:t>
      </w:r>
      <w:r w:rsidR="00A4240B" w:rsidRPr="00CA777D">
        <w:rPr>
          <w:iCs/>
          <w:color w:val="000000" w:themeColor="text1"/>
        </w:rPr>
        <w:t>(1)</w:t>
      </w:r>
      <w:r w:rsidRPr="00CA777D">
        <w:rPr>
          <w:color w:val="000000" w:themeColor="text1"/>
        </w:rPr>
        <w:t>, 118-130. https://doi.org/10.1037//0022-3514.79.1.118. </w:t>
      </w:r>
    </w:p>
    <w:p w14:paraId="5503700F" w14:textId="587F4F27"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Goldenberg, J. L., &amp; Arndt, J. (2008). The implications of death for health: A terror management health model for behavioral health promotion. </w:t>
      </w:r>
      <w:r w:rsidRPr="00CA777D">
        <w:rPr>
          <w:i/>
          <w:color w:val="000000" w:themeColor="text1"/>
        </w:rPr>
        <w:t>Psychological Review</w:t>
      </w:r>
      <w:r w:rsidRPr="00CA777D">
        <w:rPr>
          <w:iCs/>
          <w:color w:val="000000" w:themeColor="text1"/>
        </w:rPr>
        <w:t xml:space="preserve">, </w:t>
      </w:r>
      <w:r w:rsidRPr="00CA777D">
        <w:rPr>
          <w:i/>
          <w:color w:val="000000" w:themeColor="text1"/>
        </w:rPr>
        <w:t>115</w:t>
      </w:r>
      <w:r w:rsidR="00A4240B" w:rsidRPr="00CA777D">
        <w:rPr>
          <w:iCs/>
          <w:color w:val="000000" w:themeColor="text1"/>
        </w:rPr>
        <w:t>(4)</w:t>
      </w:r>
      <w:r w:rsidRPr="00CA777D">
        <w:rPr>
          <w:color w:val="000000" w:themeColor="text1"/>
        </w:rPr>
        <w:t>, 1032-1053. https://doi.org/10.1037/a0013326</w:t>
      </w:r>
    </w:p>
    <w:p w14:paraId="7FEED306" w14:textId="2D8E3BCB"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Greenberg J., </w:t>
      </w:r>
      <w:proofErr w:type="spellStart"/>
      <w:r w:rsidRPr="00CA777D">
        <w:rPr>
          <w:color w:val="000000" w:themeColor="text1"/>
          <w:shd w:val="clear" w:color="auto" w:fill="FFFFFF"/>
        </w:rPr>
        <w:t>Pyszczynski</w:t>
      </w:r>
      <w:proofErr w:type="spellEnd"/>
      <w:r w:rsidRPr="00CA777D">
        <w:rPr>
          <w:color w:val="000000" w:themeColor="text1"/>
          <w:shd w:val="clear" w:color="auto" w:fill="FFFFFF"/>
        </w:rPr>
        <w:t xml:space="preserve"> T., </w:t>
      </w:r>
      <w:r w:rsidR="00FE50DF" w:rsidRPr="00CA777D">
        <w:rPr>
          <w:color w:val="000000" w:themeColor="text1"/>
          <w:shd w:val="clear" w:color="auto" w:fill="FFFFFF"/>
        </w:rPr>
        <w:t xml:space="preserve">&amp; </w:t>
      </w:r>
      <w:r w:rsidRPr="00CA777D">
        <w:rPr>
          <w:color w:val="000000" w:themeColor="text1"/>
          <w:shd w:val="clear" w:color="auto" w:fill="FFFFFF"/>
        </w:rPr>
        <w:t>Solomon</w:t>
      </w:r>
      <w:r w:rsidR="00FE50DF" w:rsidRPr="00CA777D">
        <w:rPr>
          <w:color w:val="000000" w:themeColor="text1"/>
          <w:shd w:val="clear" w:color="auto" w:fill="FFFFFF"/>
        </w:rPr>
        <w:t>,</w:t>
      </w:r>
      <w:r w:rsidRPr="00CA777D">
        <w:rPr>
          <w:color w:val="000000" w:themeColor="text1"/>
          <w:shd w:val="clear" w:color="auto" w:fill="FFFFFF"/>
        </w:rPr>
        <w:t xml:space="preserve"> S. (1986) The </w:t>
      </w:r>
      <w:r w:rsidR="000C0241" w:rsidRPr="00CA777D">
        <w:rPr>
          <w:color w:val="000000" w:themeColor="text1"/>
          <w:shd w:val="clear" w:color="auto" w:fill="FFFFFF"/>
        </w:rPr>
        <w:t>causes and consequences of a need for self-esteem: a terror management theory</w:t>
      </w:r>
      <w:r w:rsidRPr="00CA777D">
        <w:rPr>
          <w:color w:val="000000" w:themeColor="text1"/>
          <w:shd w:val="clear" w:color="auto" w:fill="FFFFFF"/>
        </w:rPr>
        <w:t>. In</w:t>
      </w:r>
      <w:r w:rsidR="00FE50DF" w:rsidRPr="00CA777D">
        <w:rPr>
          <w:color w:val="000000" w:themeColor="text1"/>
          <w:shd w:val="clear" w:color="auto" w:fill="FFFFFF"/>
        </w:rPr>
        <w:t xml:space="preserve"> R. F. </w:t>
      </w:r>
      <w:r w:rsidRPr="00CA777D">
        <w:rPr>
          <w:color w:val="000000" w:themeColor="text1"/>
          <w:shd w:val="clear" w:color="auto" w:fill="FFFFFF"/>
        </w:rPr>
        <w:t>Baumeister (</w:t>
      </w:r>
      <w:r w:rsidR="00FE50DF" w:rsidRPr="00CA777D">
        <w:rPr>
          <w:color w:val="000000" w:themeColor="text1"/>
          <w:shd w:val="clear" w:color="auto" w:fill="FFFFFF"/>
        </w:rPr>
        <w:t>E</w:t>
      </w:r>
      <w:r w:rsidRPr="00CA777D">
        <w:rPr>
          <w:color w:val="000000" w:themeColor="text1"/>
          <w:shd w:val="clear" w:color="auto" w:fill="FFFFFF"/>
        </w:rPr>
        <w:t>ds</w:t>
      </w:r>
      <w:r w:rsidR="00FE50DF" w:rsidRPr="00CA777D">
        <w:rPr>
          <w:color w:val="000000" w:themeColor="text1"/>
          <w:shd w:val="clear" w:color="auto" w:fill="FFFFFF"/>
        </w:rPr>
        <w:t>.</w:t>
      </w:r>
      <w:r w:rsidRPr="00CA777D">
        <w:rPr>
          <w:color w:val="000000" w:themeColor="text1"/>
          <w:shd w:val="clear" w:color="auto" w:fill="FFFFFF"/>
        </w:rPr>
        <w:t>)</w:t>
      </w:r>
      <w:r w:rsidR="00FE50DF" w:rsidRPr="00CA777D">
        <w:rPr>
          <w:color w:val="000000" w:themeColor="text1"/>
          <w:shd w:val="clear" w:color="auto" w:fill="FFFFFF"/>
        </w:rPr>
        <w:t>,</w:t>
      </w:r>
      <w:r w:rsidRPr="00CA777D">
        <w:rPr>
          <w:color w:val="000000" w:themeColor="text1"/>
          <w:shd w:val="clear" w:color="auto" w:fill="FFFFFF"/>
        </w:rPr>
        <w:t xml:space="preserve"> </w:t>
      </w:r>
      <w:r w:rsidRPr="00CA777D">
        <w:rPr>
          <w:i/>
          <w:iCs/>
          <w:color w:val="000000" w:themeColor="text1"/>
          <w:shd w:val="clear" w:color="auto" w:fill="FFFFFF"/>
        </w:rPr>
        <w:t xml:space="preserve">Public </w:t>
      </w:r>
      <w:r w:rsidR="00FE50DF" w:rsidRPr="00CA777D">
        <w:rPr>
          <w:i/>
          <w:iCs/>
          <w:color w:val="000000" w:themeColor="text1"/>
          <w:shd w:val="clear" w:color="auto" w:fill="FFFFFF"/>
        </w:rPr>
        <w:t>s</w:t>
      </w:r>
      <w:r w:rsidRPr="00CA777D">
        <w:rPr>
          <w:i/>
          <w:iCs/>
          <w:color w:val="000000" w:themeColor="text1"/>
          <w:shd w:val="clear" w:color="auto" w:fill="FFFFFF"/>
        </w:rPr>
        <w:t xml:space="preserve">elf and </w:t>
      </w:r>
      <w:r w:rsidR="00FE50DF" w:rsidRPr="00CA777D">
        <w:rPr>
          <w:i/>
          <w:iCs/>
          <w:color w:val="000000" w:themeColor="text1"/>
          <w:shd w:val="clear" w:color="auto" w:fill="FFFFFF"/>
        </w:rPr>
        <w:t>p</w:t>
      </w:r>
      <w:r w:rsidRPr="00CA777D">
        <w:rPr>
          <w:i/>
          <w:iCs/>
          <w:color w:val="000000" w:themeColor="text1"/>
          <w:shd w:val="clear" w:color="auto" w:fill="FFFFFF"/>
        </w:rPr>
        <w:t xml:space="preserve">rivate </w:t>
      </w:r>
      <w:r w:rsidR="00FE50DF" w:rsidRPr="00CA777D">
        <w:rPr>
          <w:i/>
          <w:iCs/>
          <w:color w:val="000000" w:themeColor="text1"/>
          <w:shd w:val="clear" w:color="auto" w:fill="FFFFFF"/>
        </w:rPr>
        <w:t>s</w:t>
      </w:r>
      <w:r w:rsidRPr="00CA777D">
        <w:rPr>
          <w:i/>
          <w:iCs/>
          <w:color w:val="000000" w:themeColor="text1"/>
          <w:shd w:val="clear" w:color="auto" w:fill="FFFFFF"/>
        </w:rPr>
        <w:t xml:space="preserve">elf. Springer </w:t>
      </w:r>
      <w:r w:rsidR="00FE50DF" w:rsidRPr="00CA777D">
        <w:rPr>
          <w:i/>
          <w:iCs/>
          <w:color w:val="000000" w:themeColor="text1"/>
          <w:shd w:val="clear" w:color="auto" w:fill="FFFFFF"/>
        </w:rPr>
        <w:t>s</w:t>
      </w:r>
      <w:r w:rsidRPr="00CA777D">
        <w:rPr>
          <w:i/>
          <w:iCs/>
          <w:color w:val="000000" w:themeColor="text1"/>
          <w:shd w:val="clear" w:color="auto" w:fill="FFFFFF"/>
        </w:rPr>
        <w:t xml:space="preserve">eries in </w:t>
      </w:r>
      <w:r w:rsidR="00FE50DF" w:rsidRPr="00CA777D">
        <w:rPr>
          <w:i/>
          <w:iCs/>
          <w:color w:val="000000" w:themeColor="text1"/>
          <w:shd w:val="clear" w:color="auto" w:fill="FFFFFF"/>
        </w:rPr>
        <w:t>s</w:t>
      </w:r>
      <w:r w:rsidRPr="00CA777D">
        <w:rPr>
          <w:i/>
          <w:iCs/>
          <w:color w:val="000000" w:themeColor="text1"/>
          <w:shd w:val="clear" w:color="auto" w:fill="FFFFFF"/>
        </w:rPr>
        <w:t xml:space="preserve">ocial </w:t>
      </w:r>
      <w:r w:rsidR="00FE50DF" w:rsidRPr="00CA777D">
        <w:rPr>
          <w:i/>
          <w:iCs/>
          <w:color w:val="000000" w:themeColor="text1"/>
          <w:shd w:val="clear" w:color="auto" w:fill="FFFFFF"/>
        </w:rPr>
        <w:t>p</w:t>
      </w:r>
      <w:r w:rsidRPr="00CA777D">
        <w:rPr>
          <w:i/>
          <w:iCs/>
          <w:color w:val="000000" w:themeColor="text1"/>
          <w:shd w:val="clear" w:color="auto" w:fill="FFFFFF"/>
        </w:rPr>
        <w:t>sychology</w:t>
      </w:r>
      <w:r w:rsidR="00FE50DF" w:rsidRPr="00CA777D">
        <w:rPr>
          <w:color w:val="000000" w:themeColor="text1"/>
          <w:shd w:val="clear" w:color="auto" w:fill="FFFFFF"/>
        </w:rPr>
        <w:t xml:space="preserve"> (pp. </w:t>
      </w:r>
      <w:r w:rsidR="00A4240B" w:rsidRPr="00CA777D">
        <w:rPr>
          <w:color w:val="000000" w:themeColor="text1"/>
          <w:shd w:val="clear" w:color="auto" w:fill="FFFFFF"/>
        </w:rPr>
        <w:t>182-212</w:t>
      </w:r>
      <w:r w:rsidR="00FE50DF" w:rsidRPr="00CA777D">
        <w:rPr>
          <w:color w:val="000000" w:themeColor="text1"/>
          <w:shd w:val="clear" w:color="auto" w:fill="FFFFFF"/>
        </w:rPr>
        <w:t>).</w:t>
      </w:r>
      <w:r w:rsidRPr="00CA777D">
        <w:rPr>
          <w:color w:val="000000" w:themeColor="text1"/>
          <w:shd w:val="clear" w:color="auto" w:fill="FFFFFF"/>
        </w:rPr>
        <w:t xml:space="preserve"> Springer</w:t>
      </w:r>
      <w:r w:rsidR="00FE50DF" w:rsidRPr="00CA777D">
        <w:rPr>
          <w:color w:val="000000" w:themeColor="text1"/>
          <w:shd w:val="clear" w:color="auto" w:fill="FFFFFF"/>
        </w:rPr>
        <w:t xml:space="preserve">. </w:t>
      </w:r>
      <w:r w:rsidRPr="00CA777D">
        <w:rPr>
          <w:color w:val="000000" w:themeColor="text1"/>
          <w:shd w:val="clear" w:color="auto" w:fill="FFFFFF"/>
        </w:rPr>
        <w:t>https://doi.org/10.1007/978-1-4613-9564-5_10</w:t>
      </w:r>
      <w:r w:rsidRPr="00CA777D" w:rsidDel="001232DF">
        <w:rPr>
          <w:color w:val="000000" w:themeColor="text1"/>
          <w:shd w:val="clear" w:color="auto" w:fill="FFFFFF"/>
        </w:rPr>
        <w:t xml:space="preserve"> </w:t>
      </w:r>
    </w:p>
    <w:p w14:paraId="08229CBF" w14:textId="39C6C5DE"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lastRenderedPageBreak/>
        <w:t xml:space="preserve">Greenberg, J., </w:t>
      </w:r>
      <w:proofErr w:type="spellStart"/>
      <w:r w:rsidRPr="00CA777D">
        <w:rPr>
          <w:color w:val="000000" w:themeColor="text1"/>
          <w:shd w:val="clear" w:color="auto" w:fill="FFFFFF"/>
        </w:rPr>
        <w:t>Pyszczynski</w:t>
      </w:r>
      <w:proofErr w:type="spellEnd"/>
      <w:r w:rsidRPr="00CA777D">
        <w:rPr>
          <w:color w:val="000000" w:themeColor="text1"/>
          <w:shd w:val="clear" w:color="auto" w:fill="FFFFFF"/>
        </w:rPr>
        <w:t xml:space="preserve">. T., Solomon, S., Rosenblatt, A., Veeder, M , Kirkland, S., &amp; Lyon, D . (1990). Evidence for terror management theory II: The effects of mortality salience reactions to those who threaten or bolster the cultural worldview. </w:t>
      </w:r>
      <w:r w:rsidRPr="00CA777D">
        <w:rPr>
          <w:i/>
          <w:color w:val="000000" w:themeColor="text1"/>
          <w:shd w:val="clear" w:color="auto" w:fill="FFFFFF"/>
        </w:rPr>
        <w:t>Journal of Personality and Social Psychology</w:t>
      </w:r>
      <w:r w:rsidRPr="00CA777D">
        <w:rPr>
          <w:iCs/>
          <w:color w:val="000000" w:themeColor="text1"/>
          <w:shd w:val="clear" w:color="auto" w:fill="FFFFFF"/>
        </w:rPr>
        <w:t xml:space="preserve">, </w:t>
      </w:r>
      <w:r w:rsidRPr="00CA777D">
        <w:rPr>
          <w:i/>
          <w:color w:val="000000" w:themeColor="text1"/>
          <w:shd w:val="clear" w:color="auto" w:fill="FFFFFF"/>
        </w:rPr>
        <w:t>58</w:t>
      </w:r>
      <w:r w:rsidR="00A4240B" w:rsidRPr="00CA777D">
        <w:rPr>
          <w:iCs/>
          <w:color w:val="000000" w:themeColor="text1"/>
          <w:shd w:val="clear" w:color="auto" w:fill="FFFFFF"/>
        </w:rPr>
        <w:t>(2)</w:t>
      </w:r>
      <w:r w:rsidRPr="00CA777D">
        <w:rPr>
          <w:iCs/>
          <w:color w:val="000000" w:themeColor="text1"/>
          <w:shd w:val="clear" w:color="auto" w:fill="FFFFFF"/>
        </w:rPr>
        <w:t xml:space="preserve">, </w:t>
      </w:r>
      <w:r w:rsidRPr="00CA777D">
        <w:rPr>
          <w:color w:val="000000" w:themeColor="text1"/>
          <w:shd w:val="clear" w:color="auto" w:fill="FFFFFF"/>
        </w:rPr>
        <w:t>308-318. https://doi.org/10.1037/0022-3514.58.2.308</w:t>
      </w:r>
    </w:p>
    <w:p w14:paraId="32E3FFC3" w14:textId="61245194" w:rsidR="004F3303" w:rsidRPr="00CA777D" w:rsidRDefault="004F3303" w:rsidP="004F3303">
      <w:pPr>
        <w:pStyle w:val="NormalWeb"/>
        <w:spacing w:before="0" w:beforeAutospacing="0" w:after="0" w:afterAutospacing="0" w:line="480" w:lineRule="auto"/>
        <w:ind w:left="720" w:hanging="720"/>
        <w:rPr>
          <w:color w:val="000000" w:themeColor="text1"/>
          <w:shd w:val="clear" w:color="auto" w:fill="FFFFFF"/>
        </w:rPr>
      </w:pPr>
      <w:r w:rsidRPr="00CA777D">
        <w:rPr>
          <w:color w:val="000000" w:themeColor="text1"/>
          <w:shd w:val="clear" w:color="auto" w:fill="FFFFFF"/>
        </w:rPr>
        <w:t xml:space="preserve">Greenberg, J., Arndt, J., Simon, L., </w:t>
      </w:r>
      <w:proofErr w:type="spellStart"/>
      <w:r w:rsidRPr="00CA777D">
        <w:rPr>
          <w:color w:val="000000" w:themeColor="text1"/>
          <w:shd w:val="clear" w:color="auto" w:fill="FFFFFF"/>
        </w:rPr>
        <w:t>Pyszczynski</w:t>
      </w:r>
      <w:proofErr w:type="spellEnd"/>
      <w:r w:rsidRPr="00CA777D">
        <w:rPr>
          <w:color w:val="000000" w:themeColor="text1"/>
          <w:shd w:val="clear" w:color="auto" w:fill="FFFFFF"/>
        </w:rPr>
        <w:t xml:space="preserve">, T., &amp; Solomon, S. (2000). Proximal and distal defenses in response to reminders of one’s mortality: Evidence of a temporal sequence. </w:t>
      </w:r>
      <w:r w:rsidRPr="00CA777D">
        <w:rPr>
          <w:i/>
          <w:color w:val="000000" w:themeColor="text1"/>
          <w:shd w:val="clear" w:color="auto" w:fill="FFFFFF"/>
        </w:rPr>
        <w:t>Personality and Social Psychology Bulletin</w:t>
      </w:r>
      <w:r w:rsidRPr="00CA777D">
        <w:rPr>
          <w:color w:val="000000" w:themeColor="text1"/>
          <w:shd w:val="clear" w:color="auto" w:fill="FFFFFF"/>
        </w:rPr>
        <w:t xml:space="preserve">, </w:t>
      </w:r>
      <w:r w:rsidRPr="00CA777D">
        <w:rPr>
          <w:i/>
          <w:color w:val="000000" w:themeColor="text1"/>
          <w:shd w:val="clear" w:color="auto" w:fill="FFFFFF"/>
        </w:rPr>
        <w:t>26</w:t>
      </w:r>
      <w:r w:rsidR="00A4240B" w:rsidRPr="00CA777D">
        <w:rPr>
          <w:iCs/>
          <w:color w:val="000000" w:themeColor="text1"/>
          <w:shd w:val="clear" w:color="auto" w:fill="FFFFFF"/>
        </w:rPr>
        <w:t>(1)</w:t>
      </w:r>
      <w:r w:rsidRPr="00CA777D">
        <w:rPr>
          <w:color w:val="000000" w:themeColor="text1"/>
          <w:shd w:val="clear" w:color="auto" w:fill="FFFFFF"/>
        </w:rPr>
        <w:t>, 91-99. https://doi.org/10.1177/0146167200261009. </w:t>
      </w:r>
    </w:p>
    <w:p w14:paraId="495A80E5" w14:textId="0E6D4C55" w:rsidR="00D015D9" w:rsidRPr="00CA777D" w:rsidRDefault="00D015D9" w:rsidP="00335526">
      <w:pPr>
        <w:spacing w:line="480" w:lineRule="auto"/>
        <w:ind w:left="720" w:hanging="720"/>
        <w:rPr>
          <w:color w:val="000000" w:themeColor="text1"/>
        </w:rPr>
      </w:pPr>
      <w:r w:rsidRPr="00CA777D">
        <w:rPr>
          <w:color w:val="000000" w:themeColor="text1"/>
        </w:rPr>
        <w:t xml:space="preserve">Greyson, B. (1998). Biological </w:t>
      </w:r>
      <w:r w:rsidR="00335526" w:rsidRPr="00CA777D">
        <w:rPr>
          <w:color w:val="000000" w:themeColor="text1"/>
        </w:rPr>
        <w:t xml:space="preserve">aspects </w:t>
      </w:r>
      <w:r w:rsidRPr="00CA777D">
        <w:rPr>
          <w:color w:val="000000" w:themeColor="text1"/>
        </w:rPr>
        <w:t xml:space="preserve">of </w:t>
      </w:r>
      <w:r w:rsidR="00335526" w:rsidRPr="00CA777D">
        <w:rPr>
          <w:color w:val="000000" w:themeColor="text1"/>
        </w:rPr>
        <w:t>dear</w:t>
      </w:r>
      <w:r w:rsidRPr="00CA777D">
        <w:rPr>
          <w:color w:val="000000" w:themeColor="text1"/>
        </w:rPr>
        <w:t>-</w:t>
      </w:r>
      <w:r w:rsidR="00335526" w:rsidRPr="00CA777D">
        <w:rPr>
          <w:color w:val="000000" w:themeColor="text1"/>
        </w:rPr>
        <w:t>death experiences</w:t>
      </w:r>
      <w:r w:rsidRPr="00CA777D">
        <w:rPr>
          <w:color w:val="000000" w:themeColor="text1"/>
        </w:rPr>
        <w:t>. </w:t>
      </w:r>
      <w:r w:rsidRPr="00CA777D">
        <w:rPr>
          <w:i/>
          <w:iCs/>
          <w:color w:val="000000" w:themeColor="text1"/>
        </w:rPr>
        <w:t>Perspectives in Biology and Medicine</w:t>
      </w:r>
      <w:r w:rsidRPr="00CA777D">
        <w:rPr>
          <w:color w:val="000000" w:themeColor="text1"/>
        </w:rPr>
        <w:t> </w:t>
      </w:r>
      <w:r w:rsidRPr="00CA777D">
        <w:rPr>
          <w:i/>
          <w:iCs/>
          <w:color w:val="000000" w:themeColor="text1"/>
        </w:rPr>
        <w:t>42</w:t>
      </w:r>
      <w:r w:rsidRPr="00CA777D">
        <w:rPr>
          <w:color w:val="000000" w:themeColor="text1"/>
        </w:rPr>
        <w:t>(1), 14-32. </w:t>
      </w:r>
      <w:r w:rsidR="00CA777D" w:rsidRPr="00CA777D">
        <w:rPr>
          <w:color w:val="000000" w:themeColor="text1"/>
        </w:rPr>
        <w:t>doi:10.1353/pbm.1998.0039</w:t>
      </w:r>
      <w:r w:rsidRPr="00CA777D">
        <w:rPr>
          <w:color w:val="000000" w:themeColor="text1"/>
        </w:rPr>
        <w:t>.</w:t>
      </w:r>
    </w:p>
    <w:p w14:paraId="7A99E36F" w14:textId="2EC55E48" w:rsidR="001B61B2" w:rsidRPr="00CA777D" w:rsidRDefault="001B61B2" w:rsidP="00335526">
      <w:pPr>
        <w:spacing w:line="480" w:lineRule="auto"/>
        <w:ind w:left="720" w:hanging="720"/>
        <w:rPr>
          <w:color w:val="000000" w:themeColor="text1"/>
        </w:rPr>
      </w:pPr>
      <w:r w:rsidRPr="00CA777D">
        <w:rPr>
          <w:color w:val="000000" w:themeColor="text1"/>
          <w:shd w:val="clear" w:color="auto" w:fill="FFFFFF"/>
        </w:rPr>
        <w:t>Hampson, S. E., Goldberg, L. R., &amp; John, O. P. (1987). Category‐breadth and social‐desirability values for 573 personality terms. </w:t>
      </w:r>
      <w:r w:rsidRPr="00CA777D">
        <w:rPr>
          <w:i/>
          <w:iCs/>
          <w:color w:val="000000" w:themeColor="text1"/>
          <w:shd w:val="clear" w:color="auto" w:fill="FFFFFF"/>
        </w:rPr>
        <w:t>European Journal of Personality</w:t>
      </w:r>
      <w:r w:rsidRPr="00CA777D">
        <w:rPr>
          <w:color w:val="000000" w:themeColor="text1"/>
          <w:shd w:val="clear" w:color="auto" w:fill="FFFFFF"/>
        </w:rPr>
        <w:t>, </w:t>
      </w:r>
      <w:r w:rsidRPr="00CA777D">
        <w:rPr>
          <w:i/>
          <w:iCs/>
          <w:color w:val="000000" w:themeColor="text1"/>
          <w:shd w:val="clear" w:color="auto" w:fill="FFFFFF"/>
        </w:rPr>
        <w:t>1</w:t>
      </w:r>
      <w:r w:rsidRPr="00CA777D">
        <w:rPr>
          <w:color w:val="000000" w:themeColor="text1"/>
          <w:shd w:val="clear" w:color="auto" w:fill="FFFFFF"/>
        </w:rPr>
        <w:t>(4), 241-258. https://doi.org/10.1002/per.2410010405</w:t>
      </w:r>
    </w:p>
    <w:p w14:paraId="6FD7B467" w14:textId="3236D174"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Hayes, J., &amp; Schimel, J. (2018). Unintended effects of measuring implicit processes: The case of death-thought accessibility in mortality salience studies. </w:t>
      </w:r>
      <w:r w:rsidRPr="00CA777D">
        <w:rPr>
          <w:i/>
          <w:color w:val="000000" w:themeColor="text1"/>
        </w:rPr>
        <w:t>Journal of Experimental Social Psychology</w:t>
      </w:r>
      <w:r w:rsidRPr="00CA777D">
        <w:rPr>
          <w:color w:val="000000" w:themeColor="text1"/>
        </w:rPr>
        <w:t>, </w:t>
      </w:r>
      <w:r w:rsidRPr="00CA777D">
        <w:rPr>
          <w:i/>
          <w:color w:val="000000" w:themeColor="text1"/>
        </w:rPr>
        <w:t>74</w:t>
      </w:r>
      <w:r w:rsidR="00A4240B" w:rsidRPr="00CA777D">
        <w:rPr>
          <w:iCs/>
          <w:color w:val="000000" w:themeColor="text1"/>
        </w:rPr>
        <w:t>(1)</w:t>
      </w:r>
      <w:r w:rsidRPr="00CA777D">
        <w:rPr>
          <w:color w:val="000000" w:themeColor="text1"/>
        </w:rPr>
        <w:t>, 257-269. https://doi.org/10.1016/j.jesp.2017.10.005.</w:t>
      </w:r>
    </w:p>
    <w:p w14:paraId="4130C815" w14:textId="535AA4F2"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Hayes, J., Schimel, J., Arndt, J., &amp; </w:t>
      </w:r>
      <w:proofErr w:type="spellStart"/>
      <w:r w:rsidRPr="00CA777D">
        <w:rPr>
          <w:color w:val="000000" w:themeColor="text1"/>
        </w:rPr>
        <w:t>Faucher</w:t>
      </w:r>
      <w:proofErr w:type="spellEnd"/>
      <w:r w:rsidRPr="00CA777D">
        <w:rPr>
          <w:color w:val="000000" w:themeColor="text1"/>
        </w:rPr>
        <w:t xml:space="preserve">, E. H. (2010). A theoretical and empirical review of the death-thought accessibility concept in terror management research. </w:t>
      </w:r>
      <w:r w:rsidRPr="00CA777D">
        <w:rPr>
          <w:i/>
          <w:color w:val="000000" w:themeColor="text1"/>
        </w:rPr>
        <w:t>Psychological Bulletin</w:t>
      </w:r>
      <w:r w:rsidRPr="00CA777D">
        <w:rPr>
          <w:color w:val="000000" w:themeColor="text1"/>
        </w:rPr>
        <w:t xml:space="preserve">, </w:t>
      </w:r>
      <w:r w:rsidRPr="00CA777D">
        <w:rPr>
          <w:i/>
          <w:color w:val="000000" w:themeColor="text1"/>
        </w:rPr>
        <w:t>136</w:t>
      </w:r>
      <w:r w:rsidR="00A4240B" w:rsidRPr="00CA777D">
        <w:rPr>
          <w:iCs/>
          <w:color w:val="000000" w:themeColor="text1"/>
        </w:rPr>
        <w:t>(5)</w:t>
      </w:r>
      <w:r w:rsidRPr="00CA777D">
        <w:rPr>
          <w:color w:val="000000" w:themeColor="text1"/>
        </w:rPr>
        <w:t>, 699-739. https://doi.org/10.1037/a0020524. </w:t>
      </w:r>
    </w:p>
    <w:p w14:paraId="0778A06E" w14:textId="24349EE3" w:rsidR="004F3303" w:rsidRPr="00CA777D" w:rsidRDefault="004F3303" w:rsidP="004F3303">
      <w:pPr>
        <w:pStyle w:val="NormalWeb"/>
        <w:shd w:val="clear" w:color="auto" w:fill="FFFFFF"/>
        <w:spacing w:before="0" w:beforeAutospacing="0" w:after="0" w:afterAutospacing="0" w:line="480" w:lineRule="auto"/>
        <w:ind w:left="720" w:hanging="720"/>
        <w:rPr>
          <w:color w:val="000000" w:themeColor="text1"/>
        </w:rPr>
      </w:pPr>
      <w:r w:rsidRPr="00CA777D">
        <w:rPr>
          <w:color w:val="000000" w:themeColor="text1"/>
        </w:rPr>
        <w:t xml:space="preserve">Henriksen, L., </w:t>
      </w:r>
      <w:proofErr w:type="spellStart"/>
      <w:r w:rsidRPr="00CA777D">
        <w:rPr>
          <w:color w:val="000000" w:themeColor="text1"/>
        </w:rPr>
        <w:t>Dauphinee</w:t>
      </w:r>
      <w:proofErr w:type="spellEnd"/>
      <w:r w:rsidRPr="00CA777D">
        <w:rPr>
          <w:color w:val="000000" w:themeColor="text1"/>
        </w:rPr>
        <w:t xml:space="preserve">, A. L., Wang, Y., &amp; </w:t>
      </w:r>
      <w:proofErr w:type="spellStart"/>
      <w:r w:rsidRPr="00CA777D">
        <w:rPr>
          <w:color w:val="000000" w:themeColor="text1"/>
        </w:rPr>
        <w:t>Fortmann</w:t>
      </w:r>
      <w:proofErr w:type="spellEnd"/>
      <w:r w:rsidRPr="00CA777D">
        <w:rPr>
          <w:color w:val="000000" w:themeColor="text1"/>
        </w:rPr>
        <w:t xml:space="preserve">, S. P. (2006). Industry sponsored anti-smoking ads and adolescent reactance: Test of a boomerang effect. </w:t>
      </w:r>
      <w:r w:rsidRPr="00CA777D">
        <w:rPr>
          <w:i/>
          <w:iCs/>
          <w:color w:val="000000" w:themeColor="text1"/>
        </w:rPr>
        <w:t>Tobacco Control</w:t>
      </w:r>
      <w:r w:rsidRPr="00CA777D">
        <w:rPr>
          <w:color w:val="000000" w:themeColor="text1"/>
        </w:rPr>
        <w:t xml:space="preserve">, </w:t>
      </w:r>
      <w:r w:rsidRPr="00CA777D">
        <w:rPr>
          <w:i/>
          <w:iCs/>
          <w:color w:val="000000" w:themeColor="text1"/>
        </w:rPr>
        <w:t>15</w:t>
      </w:r>
      <w:r w:rsidRPr="00CA777D">
        <w:rPr>
          <w:color w:val="000000" w:themeColor="text1"/>
        </w:rPr>
        <w:t>(1), 13-18. https://doi.org/10.1136/tc.2003.006361</w:t>
      </w:r>
    </w:p>
    <w:p w14:paraId="11C034B9" w14:textId="3CD99675" w:rsidR="00B7388D" w:rsidRPr="00CA777D" w:rsidRDefault="00B7388D" w:rsidP="004F3303">
      <w:pPr>
        <w:pStyle w:val="NormalWeb"/>
        <w:shd w:val="clear" w:color="auto" w:fill="FFFFFF"/>
        <w:spacing w:before="0" w:beforeAutospacing="0" w:after="0" w:afterAutospacing="0" w:line="480" w:lineRule="auto"/>
        <w:ind w:left="720" w:hanging="720"/>
        <w:rPr>
          <w:color w:val="000000" w:themeColor="text1"/>
        </w:rPr>
      </w:pPr>
      <w:proofErr w:type="spellStart"/>
      <w:r w:rsidRPr="00CA777D">
        <w:rPr>
          <w:color w:val="000000" w:themeColor="text1"/>
        </w:rPr>
        <w:lastRenderedPageBreak/>
        <w:t>Hornsey</w:t>
      </w:r>
      <w:proofErr w:type="spellEnd"/>
      <w:r w:rsidRPr="00CA777D">
        <w:rPr>
          <w:color w:val="000000" w:themeColor="text1"/>
        </w:rPr>
        <w:t xml:space="preserve">, M. J. (2020). Why facts are not enough: Understanding and managing the motivated rejection of science. </w:t>
      </w:r>
      <w:r w:rsidRPr="00CA777D">
        <w:rPr>
          <w:i/>
          <w:iCs/>
          <w:color w:val="000000" w:themeColor="text1"/>
        </w:rPr>
        <w:t>Current Directions in Psychological Science</w:t>
      </w:r>
      <w:r w:rsidRPr="00CA777D">
        <w:rPr>
          <w:color w:val="000000" w:themeColor="text1"/>
        </w:rPr>
        <w:t xml:space="preserve">, </w:t>
      </w:r>
      <w:r w:rsidRPr="00CA777D">
        <w:rPr>
          <w:i/>
          <w:iCs/>
          <w:color w:val="000000" w:themeColor="text1"/>
        </w:rPr>
        <w:t>29</w:t>
      </w:r>
      <w:r w:rsidRPr="00CA777D">
        <w:rPr>
          <w:color w:val="000000" w:themeColor="text1"/>
        </w:rPr>
        <w:t>(6), 583-591. https://doi.org/10.1177/0963721420969364</w:t>
      </w:r>
    </w:p>
    <w:p w14:paraId="39AF446C" w14:textId="22415070"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Johnson, M. M., </w:t>
      </w:r>
      <w:proofErr w:type="spellStart"/>
      <w:r w:rsidRPr="00CA777D">
        <w:rPr>
          <w:color w:val="000000" w:themeColor="text1"/>
        </w:rPr>
        <w:t>Leachman</w:t>
      </w:r>
      <w:proofErr w:type="spellEnd"/>
      <w:r w:rsidRPr="00CA777D">
        <w:rPr>
          <w:color w:val="000000" w:themeColor="text1"/>
        </w:rPr>
        <w:t>, S. A., Aspinwall, L. G., Cranmer, L. D., Curiel-</w:t>
      </w:r>
      <w:proofErr w:type="spellStart"/>
      <w:r w:rsidRPr="00CA777D">
        <w:rPr>
          <w:color w:val="000000" w:themeColor="text1"/>
        </w:rPr>
        <w:t>Lewandrowski</w:t>
      </w:r>
      <w:proofErr w:type="spellEnd"/>
      <w:r w:rsidRPr="00CA777D">
        <w:rPr>
          <w:color w:val="000000" w:themeColor="text1"/>
        </w:rPr>
        <w:t xml:space="preserve">, C., </w:t>
      </w:r>
      <w:proofErr w:type="spellStart"/>
      <w:r w:rsidRPr="00CA777D">
        <w:rPr>
          <w:color w:val="000000" w:themeColor="text1"/>
        </w:rPr>
        <w:t>Sondak</w:t>
      </w:r>
      <w:proofErr w:type="spellEnd"/>
      <w:r w:rsidRPr="00CA777D">
        <w:rPr>
          <w:color w:val="000000" w:themeColor="text1"/>
        </w:rPr>
        <w:t xml:space="preserve">, V. K., ... Wong, M. K. (2017). Skin cancer screening: </w:t>
      </w:r>
      <w:r w:rsidR="00FE50DF" w:rsidRPr="00CA777D">
        <w:rPr>
          <w:color w:val="000000" w:themeColor="text1"/>
        </w:rPr>
        <w:t>R</w:t>
      </w:r>
      <w:r w:rsidRPr="00CA777D">
        <w:rPr>
          <w:color w:val="000000" w:themeColor="text1"/>
        </w:rPr>
        <w:t xml:space="preserve">ecommendations for data-driven screening guidelines and a review of the US Preventive Services Task Force controversy. </w:t>
      </w:r>
      <w:r w:rsidRPr="00CA777D">
        <w:rPr>
          <w:i/>
          <w:color w:val="000000" w:themeColor="text1"/>
        </w:rPr>
        <w:t>Melanoma Management</w:t>
      </w:r>
      <w:r w:rsidRPr="00CA777D">
        <w:rPr>
          <w:color w:val="000000" w:themeColor="text1"/>
        </w:rPr>
        <w:t xml:space="preserve">, </w:t>
      </w:r>
      <w:r w:rsidRPr="00CA777D">
        <w:rPr>
          <w:i/>
          <w:iCs/>
          <w:color w:val="000000" w:themeColor="text1"/>
        </w:rPr>
        <w:t>4</w:t>
      </w:r>
      <w:r w:rsidRPr="00CA777D">
        <w:rPr>
          <w:color w:val="000000" w:themeColor="text1"/>
        </w:rPr>
        <w:t>(1), 13-37. https://doi.org/10.2217/mmt-2016-0022</w:t>
      </w:r>
    </w:p>
    <w:p w14:paraId="13E0C060" w14:textId="77777777" w:rsidR="004F3303" w:rsidRPr="00CA777D" w:rsidRDefault="004F3303" w:rsidP="004F3303">
      <w:pPr>
        <w:spacing w:line="480" w:lineRule="auto"/>
        <w:ind w:left="720" w:hanging="720"/>
        <w:rPr>
          <w:color w:val="000000" w:themeColor="text1"/>
        </w:rPr>
      </w:pPr>
      <w:proofErr w:type="spellStart"/>
      <w:r w:rsidRPr="00CA777D">
        <w:rPr>
          <w:color w:val="000000" w:themeColor="text1"/>
          <w:shd w:val="clear" w:color="auto" w:fill="FFFFFF"/>
        </w:rPr>
        <w:t>Kesebir</w:t>
      </w:r>
      <w:proofErr w:type="spellEnd"/>
      <w:r w:rsidRPr="00CA777D">
        <w:rPr>
          <w:color w:val="000000" w:themeColor="text1"/>
          <w:shd w:val="clear" w:color="auto" w:fill="FFFFFF"/>
        </w:rPr>
        <w:t>, P. (2014). A quiet ego quiets death anxiety: Humility as an existential anxiety buffer. </w:t>
      </w:r>
      <w:r w:rsidRPr="00CA777D">
        <w:rPr>
          <w:i/>
          <w:iCs/>
          <w:color w:val="000000" w:themeColor="text1"/>
          <w:shd w:val="clear" w:color="auto" w:fill="FFFFFF"/>
        </w:rPr>
        <w:t>Journal of Personality and Social Psychology</w:t>
      </w:r>
      <w:r w:rsidRPr="00CA777D">
        <w:rPr>
          <w:color w:val="000000" w:themeColor="text1"/>
          <w:shd w:val="clear" w:color="auto" w:fill="FFFFFF"/>
        </w:rPr>
        <w:t>, </w:t>
      </w:r>
      <w:r w:rsidRPr="00CA777D">
        <w:rPr>
          <w:i/>
          <w:iCs/>
          <w:color w:val="000000" w:themeColor="text1"/>
          <w:shd w:val="clear" w:color="auto" w:fill="FFFFFF"/>
        </w:rPr>
        <w:t>106</w:t>
      </w:r>
      <w:r w:rsidRPr="00CA777D">
        <w:rPr>
          <w:color w:val="000000" w:themeColor="text1"/>
          <w:shd w:val="clear" w:color="auto" w:fill="FFFFFF"/>
        </w:rPr>
        <w:t>(4), 610-623. https://doi.org/10.1037/a0035814</w:t>
      </w:r>
    </w:p>
    <w:p w14:paraId="3040CDE3" w14:textId="77777777"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Lai, V., Cranwell, W., &amp; Sinclair, R. (2018). Epidemiology of skin cancer in the mature patient. </w:t>
      </w:r>
      <w:r w:rsidRPr="00CA777D">
        <w:rPr>
          <w:i/>
          <w:color w:val="000000" w:themeColor="text1"/>
        </w:rPr>
        <w:t>Clinics in Dermatology, 36</w:t>
      </w:r>
      <w:r w:rsidRPr="00CA777D">
        <w:rPr>
          <w:color w:val="000000" w:themeColor="text1"/>
        </w:rPr>
        <w:t>(2), 167-176. https://doi.org/10.1016/j.clindermatol.2017.10.008</w:t>
      </w:r>
    </w:p>
    <w:p w14:paraId="41273AFB" w14:textId="108D97C8" w:rsidR="004F3303" w:rsidRPr="00CA777D" w:rsidRDefault="004F3303" w:rsidP="000C0241">
      <w:pPr>
        <w:spacing w:line="480" w:lineRule="auto"/>
        <w:ind w:left="720" w:hanging="720"/>
        <w:rPr>
          <w:color w:val="000000" w:themeColor="text1"/>
        </w:rPr>
      </w:pPr>
      <w:proofErr w:type="spellStart"/>
      <w:r w:rsidRPr="00CA777D">
        <w:rPr>
          <w:color w:val="000000" w:themeColor="text1"/>
        </w:rPr>
        <w:t>LaVoie</w:t>
      </w:r>
      <w:proofErr w:type="spellEnd"/>
      <w:r w:rsidRPr="00CA777D">
        <w:rPr>
          <w:color w:val="000000" w:themeColor="text1"/>
        </w:rPr>
        <w:t>, N. R., Quick, B. L., Riles, J. M., &amp; Lambert, N. J. (2017). Are graphic cigarette warning labels an effective message strategy? A test of psychological reactance theory and source appraisal. </w:t>
      </w:r>
      <w:r w:rsidRPr="00CA777D">
        <w:rPr>
          <w:rStyle w:val="Emphasis"/>
          <w:color w:val="000000" w:themeColor="text1"/>
        </w:rPr>
        <w:t>Communication Research, 44</w:t>
      </w:r>
      <w:r w:rsidRPr="00CA777D">
        <w:rPr>
          <w:color w:val="000000" w:themeColor="text1"/>
        </w:rPr>
        <w:t>(3), 416</w:t>
      </w:r>
      <w:r w:rsidR="000C0241" w:rsidRPr="00CA777D">
        <w:rPr>
          <w:color w:val="000000" w:themeColor="text1"/>
        </w:rPr>
        <w:t>-</w:t>
      </w:r>
      <w:r w:rsidRPr="00CA777D">
        <w:rPr>
          <w:color w:val="000000" w:themeColor="text1"/>
        </w:rPr>
        <w:t>436.</w:t>
      </w:r>
      <w:r w:rsidR="000C0241" w:rsidRPr="00CA777D">
        <w:rPr>
          <w:color w:val="000000" w:themeColor="text1"/>
        </w:rPr>
        <w:t xml:space="preserve"> </w:t>
      </w:r>
      <w:r w:rsidR="001E6042" w:rsidRPr="00CA777D">
        <w:rPr>
          <w:color w:val="000000" w:themeColor="text1"/>
        </w:rPr>
        <w:t>https://doi.org/10.1177/0093650215609669</w:t>
      </w:r>
    </w:p>
    <w:p w14:paraId="190E8DE5" w14:textId="03DF8B58"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Lodge, M. (1981). </w:t>
      </w:r>
      <w:r w:rsidRPr="00CA777D">
        <w:rPr>
          <w:i/>
          <w:color w:val="000000" w:themeColor="text1"/>
        </w:rPr>
        <w:t>Magnitude scaling: Quantitative measurement of opinions</w:t>
      </w:r>
      <w:r w:rsidRPr="00CA777D">
        <w:rPr>
          <w:color w:val="000000" w:themeColor="text1"/>
        </w:rPr>
        <w:t>. Sage.</w:t>
      </w:r>
    </w:p>
    <w:p w14:paraId="5E665472" w14:textId="77777777" w:rsidR="004F3303" w:rsidRPr="00CA777D" w:rsidRDefault="004F3303" w:rsidP="004F3303">
      <w:pPr>
        <w:spacing w:line="480" w:lineRule="auto"/>
        <w:ind w:left="720" w:hanging="720"/>
        <w:rPr>
          <w:color w:val="000000" w:themeColor="text1"/>
          <w:shd w:val="clear" w:color="auto" w:fill="FFFFFF"/>
        </w:rPr>
      </w:pPr>
      <w:r w:rsidRPr="00CA777D">
        <w:rPr>
          <w:color w:val="000000" w:themeColor="text1"/>
          <w:shd w:val="clear" w:color="auto" w:fill="FFFFFF"/>
        </w:rPr>
        <w:t>Ma, H., &amp; Miller, C. H. (2021). The effects of agency assignment and reference point on responses to COVID-19 messages. </w:t>
      </w:r>
      <w:r w:rsidRPr="00CA777D">
        <w:rPr>
          <w:i/>
          <w:iCs/>
          <w:color w:val="000000" w:themeColor="text1"/>
          <w:shd w:val="clear" w:color="auto" w:fill="FFFFFF"/>
        </w:rPr>
        <w:t>Health Communication</w:t>
      </w:r>
      <w:r w:rsidRPr="00CA777D">
        <w:rPr>
          <w:color w:val="000000" w:themeColor="text1"/>
          <w:shd w:val="clear" w:color="auto" w:fill="FFFFFF"/>
        </w:rPr>
        <w:t>, </w:t>
      </w:r>
      <w:r w:rsidRPr="00CA777D">
        <w:rPr>
          <w:i/>
          <w:iCs/>
          <w:color w:val="000000" w:themeColor="text1"/>
          <w:shd w:val="clear" w:color="auto" w:fill="FFFFFF"/>
        </w:rPr>
        <w:t>36</w:t>
      </w:r>
      <w:r w:rsidRPr="00CA777D">
        <w:rPr>
          <w:color w:val="000000" w:themeColor="text1"/>
          <w:shd w:val="clear" w:color="auto" w:fill="FFFFFF"/>
        </w:rPr>
        <w:t>(1), 59-73. https://doi.org/10.1080/10410236.2020.1848066</w:t>
      </w:r>
    </w:p>
    <w:p w14:paraId="16C2737B" w14:textId="77777777" w:rsidR="004F3303" w:rsidRPr="00CA777D" w:rsidRDefault="004F3303" w:rsidP="004F3303">
      <w:pPr>
        <w:spacing w:line="480" w:lineRule="auto"/>
        <w:ind w:left="720" w:hanging="720"/>
        <w:rPr>
          <w:color w:val="000000" w:themeColor="text1"/>
        </w:rPr>
      </w:pPr>
      <w:r w:rsidRPr="00CA777D">
        <w:rPr>
          <w:color w:val="000000" w:themeColor="text1"/>
          <w:shd w:val="clear" w:color="auto" w:fill="FFFFFF"/>
        </w:rPr>
        <w:lastRenderedPageBreak/>
        <w:t xml:space="preserve">Martin, I. M., &amp; </w:t>
      </w:r>
      <w:proofErr w:type="spellStart"/>
      <w:r w:rsidRPr="00CA777D">
        <w:rPr>
          <w:color w:val="000000" w:themeColor="text1"/>
          <w:shd w:val="clear" w:color="auto" w:fill="FFFFFF"/>
        </w:rPr>
        <w:t>Kamins</w:t>
      </w:r>
      <w:proofErr w:type="spellEnd"/>
      <w:r w:rsidRPr="00CA777D">
        <w:rPr>
          <w:color w:val="000000" w:themeColor="text1"/>
          <w:shd w:val="clear" w:color="auto" w:fill="FFFFFF"/>
        </w:rPr>
        <w:t>, M. A. (2019). Effectively using death in health messages: Social loss versus physical mortality salience. </w:t>
      </w:r>
      <w:r w:rsidRPr="00CA777D">
        <w:rPr>
          <w:i/>
          <w:iCs/>
          <w:color w:val="000000" w:themeColor="text1"/>
          <w:shd w:val="clear" w:color="auto" w:fill="FFFFFF"/>
        </w:rPr>
        <w:t xml:space="preserve">Journal of Consumer </w:t>
      </w:r>
      <w:proofErr w:type="spellStart"/>
      <w:r w:rsidRPr="00CA777D">
        <w:rPr>
          <w:i/>
          <w:iCs/>
          <w:color w:val="000000" w:themeColor="text1"/>
          <w:shd w:val="clear" w:color="auto" w:fill="FFFFFF"/>
        </w:rPr>
        <w:t>Behaviour</w:t>
      </w:r>
      <w:proofErr w:type="spellEnd"/>
      <w:r w:rsidRPr="00CA777D">
        <w:rPr>
          <w:color w:val="000000" w:themeColor="text1"/>
          <w:shd w:val="clear" w:color="auto" w:fill="FFFFFF"/>
        </w:rPr>
        <w:t>, </w:t>
      </w:r>
      <w:r w:rsidRPr="00CA777D">
        <w:rPr>
          <w:i/>
          <w:iCs/>
          <w:color w:val="000000" w:themeColor="text1"/>
          <w:shd w:val="clear" w:color="auto" w:fill="FFFFFF"/>
        </w:rPr>
        <w:t>18</w:t>
      </w:r>
      <w:r w:rsidRPr="00CA777D">
        <w:rPr>
          <w:color w:val="000000" w:themeColor="text1"/>
          <w:shd w:val="clear" w:color="auto" w:fill="FFFFFF"/>
        </w:rPr>
        <w:t>(3), 205-218.</w:t>
      </w:r>
      <w:r w:rsidRPr="00CA777D">
        <w:rPr>
          <w:color w:val="000000" w:themeColor="text1"/>
        </w:rPr>
        <w:t xml:space="preserve"> </w:t>
      </w:r>
      <w:r w:rsidRPr="00CA777D">
        <w:rPr>
          <w:color w:val="000000" w:themeColor="text1"/>
          <w:shd w:val="clear" w:color="auto" w:fill="FFFFFF"/>
        </w:rPr>
        <w:t>https://doi.org/10.1002/cb.1758</w:t>
      </w:r>
    </w:p>
    <w:p w14:paraId="3CD4F5E6" w14:textId="77777777" w:rsidR="004F3303" w:rsidRPr="00CA777D" w:rsidRDefault="004F3303" w:rsidP="004F3303">
      <w:pPr>
        <w:spacing w:line="480" w:lineRule="auto"/>
        <w:ind w:left="720" w:hanging="720"/>
        <w:rPr>
          <w:color w:val="000000" w:themeColor="text1"/>
        </w:rPr>
      </w:pPr>
      <w:proofErr w:type="spellStart"/>
      <w:r w:rsidRPr="00CA777D">
        <w:rPr>
          <w:color w:val="000000" w:themeColor="text1"/>
          <w:shd w:val="clear" w:color="auto" w:fill="FFFFFF"/>
        </w:rPr>
        <w:t>Meirick</w:t>
      </w:r>
      <w:proofErr w:type="spellEnd"/>
      <w:r w:rsidRPr="00CA777D">
        <w:rPr>
          <w:color w:val="000000" w:themeColor="text1"/>
          <w:shd w:val="clear" w:color="auto" w:fill="FFFFFF"/>
        </w:rPr>
        <w:t>, P. C., &amp; Nisbett, G. S. (2011). I approve this message: Effects of sponsorship, ad tone, and reactance in 2008 presidential advertising. </w:t>
      </w:r>
      <w:r w:rsidRPr="00CA777D">
        <w:rPr>
          <w:i/>
          <w:iCs/>
          <w:color w:val="000000" w:themeColor="text1"/>
          <w:shd w:val="clear" w:color="auto" w:fill="FFFFFF"/>
        </w:rPr>
        <w:t>Mass Communication and Society</w:t>
      </w:r>
      <w:r w:rsidRPr="00CA777D">
        <w:rPr>
          <w:color w:val="000000" w:themeColor="text1"/>
          <w:shd w:val="clear" w:color="auto" w:fill="FFFFFF"/>
        </w:rPr>
        <w:t>, </w:t>
      </w:r>
      <w:r w:rsidRPr="00CA777D">
        <w:rPr>
          <w:i/>
          <w:iCs/>
          <w:color w:val="000000" w:themeColor="text1"/>
          <w:shd w:val="clear" w:color="auto" w:fill="FFFFFF"/>
        </w:rPr>
        <w:t>14</w:t>
      </w:r>
      <w:r w:rsidRPr="00CA777D">
        <w:rPr>
          <w:color w:val="000000" w:themeColor="text1"/>
          <w:shd w:val="clear" w:color="auto" w:fill="FFFFFF"/>
        </w:rPr>
        <w:t>(5), 666-689. https://doi.org/10.1080/15205436.2010.530381</w:t>
      </w:r>
    </w:p>
    <w:p w14:paraId="50EA4595" w14:textId="2CC63AC1"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Middleton, K. R., Anton, S. D., &amp; Perri, M. G. (2013). Long-term adherence to health behavior change. </w:t>
      </w:r>
      <w:r w:rsidRPr="00CA777D">
        <w:rPr>
          <w:i/>
          <w:color w:val="000000" w:themeColor="text1"/>
          <w:shd w:val="clear" w:color="auto" w:fill="FFFFFF"/>
        </w:rPr>
        <w:t>American Journal of Lifestyle Medicine, 7(</w:t>
      </w:r>
      <w:r w:rsidRPr="00CA777D">
        <w:rPr>
          <w:color w:val="000000" w:themeColor="text1"/>
          <w:shd w:val="clear" w:color="auto" w:fill="FFFFFF"/>
        </w:rPr>
        <w:t>6), 395-404. https://10.1177/1559827613488867</w:t>
      </w:r>
    </w:p>
    <w:p w14:paraId="467C347A" w14:textId="787FA3C2" w:rsidR="004F3303" w:rsidRPr="00CA777D" w:rsidRDefault="004F3303" w:rsidP="004F3303">
      <w:pPr>
        <w:pStyle w:val="NormalWeb"/>
        <w:spacing w:before="0" w:beforeAutospacing="0" w:after="0" w:afterAutospacing="0" w:line="480" w:lineRule="auto"/>
        <w:ind w:left="720" w:hanging="720"/>
        <w:rPr>
          <w:color w:val="000000" w:themeColor="text1"/>
        </w:rPr>
      </w:pPr>
      <w:proofErr w:type="spellStart"/>
      <w:r w:rsidRPr="00CA777D">
        <w:rPr>
          <w:color w:val="000000" w:themeColor="text1"/>
        </w:rPr>
        <w:t>Mikulincer</w:t>
      </w:r>
      <w:proofErr w:type="spellEnd"/>
      <w:r w:rsidRPr="00CA777D">
        <w:rPr>
          <w:color w:val="000000" w:themeColor="text1"/>
        </w:rPr>
        <w:t xml:space="preserve">, M., Florian, V., &amp; Hirschberger, G. (2004). The terror of death and the quest for love: An existential perspective on close relationships. In J. Greenberg, S. L. </w:t>
      </w:r>
      <w:proofErr w:type="spellStart"/>
      <w:r w:rsidRPr="00CA777D">
        <w:rPr>
          <w:color w:val="000000" w:themeColor="text1"/>
        </w:rPr>
        <w:t>Koole</w:t>
      </w:r>
      <w:proofErr w:type="spellEnd"/>
      <w:r w:rsidRPr="00CA777D">
        <w:rPr>
          <w:color w:val="000000" w:themeColor="text1"/>
        </w:rPr>
        <w:t xml:space="preserve">, &amp; T. </w:t>
      </w:r>
      <w:proofErr w:type="spellStart"/>
      <w:r w:rsidRPr="00CA777D">
        <w:rPr>
          <w:color w:val="000000" w:themeColor="text1"/>
        </w:rPr>
        <w:t>Pyszczynski</w:t>
      </w:r>
      <w:proofErr w:type="spellEnd"/>
      <w:r w:rsidRPr="00CA777D">
        <w:rPr>
          <w:color w:val="000000" w:themeColor="text1"/>
        </w:rPr>
        <w:t xml:space="preserve"> (Eds.), </w:t>
      </w:r>
      <w:r w:rsidRPr="00CA777D">
        <w:rPr>
          <w:i/>
          <w:color w:val="000000" w:themeColor="text1"/>
        </w:rPr>
        <w:t>Handbook of experimental existential psychology</w:t>
      </w:r>
      <w:r w:rsidRPr="00CA777D">
        <w:rPr>
          <w:color w:val="000000" w:themeColor="text1"/>
        </w:rPr>
        <w:t xml:space="preserve"> (pp.  287-304</w:t>
      </w:r>
      <w:r w:rsidR="00FE50DF" w:rsidRPr="00CA777D">
        <w:rPr>
          <w:color w:val="000000" w:themeColor="text1"/>
        </w:rPr>
        <w:t>)</w:t>
      </w:r>
      <w:r w:rsidRPr="00CA777D">
        <w:rPr>
          <w:color w:val="000000" w:themeColor="text1"/>
        </w:rPr>
        <w:t>. Guilford Press.</w:t>
      </w:r>
    </w:p>
    <w:p w14:paraId="25F613E0" w14:textId="77777777" w:rsidR="004F3303" w:rsidRPr="00CA777D" w:rsidRDefault="004F3303" w:rsidP="004F3303">
      <w:pPr>
        <w:spacing w:line="480" w:lineRule="auto"/>
        <w:ind w:left="720" w:hanging="720"/>
        <w:rPr>
          <w:color w:val="000000" w:themeColor="text1"/>
        </w:rPr>
      </w:pPr>
      <w:r w:rsidRPr="00CA777D">
        <w:rPr>
          <w:color w:val="000000" w:themeColor="text1"/>
          <w:shd w:val="clear" w:color="auto" w:fill="FFFFFF"/>
        </w:rPr>
        <w:t>Miller, C. H., &amp; Quick, B. L. (2010). Sensation seeking and psychological reactance as health risk predictors for an emerging adult population. </w:t>
      </w:r>
      <w:r w:rsidRPr="00CA777D">
        <w:rPr>
          <w:i/>
          <w:iCs/>
          <w:color w:val="000000" w:themeColor="text1"/>
          <w:shd w:val="clear" w:color="auto" w:fill="FFFFFF"/>
        </w:rPr>
        <w:t>Health Communication</w:t>
      </w:r>
      <w:r w:rsidRPr="00CA777D">
        <w:rPr>
          <w:color w:val="000000" w:themeColor="text1"/>
          <w:shd w:val="clear" w:color="auto" w:fill="FFFFFF"/>
        </w:rPr>
        <w:t>, </w:t>
      </w:r>
      <w:r w:rsidRPr="00CA777D">
        <w:rPr>
          <w:i/>
          <w:iCs/>
          <w:color w:val="000000" w:themeColor="text1"/>
          <w:shd w:val="clear" w:color="auto" w:fill="FFFFFF"/>
        </w:rPr>
        <w:t>25</w:t>
      </w:r>
      <w:r w:rsidRPr="00CA777D">
        <w:rPr>
          <w:color w:val="000000" w:themeColor="text1"/>
          <w:shd w:val="clear" w:color="auto" w:fill="FFFFFF"/>
        </w:rPr>
        <w:t>(3), 266-275. https://doi.org/10.1080/10410231003698945.</w:t>
      </w:r>
    </w:p>
    <w:p w14:paraId="6C652CE6" w14:textId="39DE0E4F"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Miller, C. H., Lane, L. T., </w:t>
      </w:r>
      <w:proofErr w:type="spellStart"/>
      <w:r w:rsidRPr="00CA777D">
        <w:rPr>
          <w:color w:val="000000" w:themeColor="text1"/>
        </w:rPr>
        <w:t>Deatrick</w:t>
      </w:r>
      <w:proofErr w:type="spellEnd"/>
      <w:r w:rsidRPr="00CA777D">
        <w:rPr>
          <w:color w:val="000000" w:themeColor="text1"/>
        </w:rPr>
        <w:t xml:space="preserve">, L. M., Young, A. M., &amp; Potts, K. A. (2007). Psychological reactance and promotional health messages: The effects of controlling language, lexical concreteness, and the restoration of freedom. </w:t>
      </w:r>
      <w:r w:rsidRPr="00CA777D">
        <w:rPr>
          <w:i/>
          <w:color w:val="000000" w:themeColor="text1"/>
        </w:rPr>
        <w:t>Human Communication Research</w:t>
      </w:r>
      <w:r w:rsidRPr="00CA777D">
        <w:rPr>
          <w:color w:val="000000" w:themeColor="text1"/>
        </w:rPr>
        <w:t xml:space="preserve">, </w:t>
      </w:r>
      <w:r w:rsidRPr="00CA777D">
        <w:rPr>
          <w:i/>
          <w:color w:val="000000" w:themeColor="text1"/>
        </w:rPr>
        <w:t>33</w:t>
      </w:r>
      <w:r w:rsidR="00120949" w:rsidRPr="00CA777D">
        <w:rPr>
          <w:iCs/>
          <w:color w:val="000000" w:themeColor="text1"/>
        </w:rPr>
        <w:t>(2)</w:t>
      </w:r>
      <w:r w:rsidRPr="00CA777D">
        <w:rPr>
          <w:color w:val="000000" w:themeColor="text1"/>
        </w:rPr>
        <w:t>, 219-240. https://doi.org/10.1111/j.1468-2958.2007.00297.x. </w:t>
      </w:r>
    </w:p>
    <w:p w14:paraId="00785A10" w14:textId="4513F0F1" w:rsidR="004F3303" w:rsidRPr="00CA777D" w:rsidRDefault="004F3303" w:rsidP="004F3303">
      <w:pPr>
        <w:spacing w:line="480" w:lineRule="auto"/>
        <w:ind w:left="720" w:hanging="720"/>
        <w:rPr>
          <w:color w:val="000000" w:themeColor="text1"/>
          <w:shd w:val="clear" w:color="auto" w:fill="FFFFFF"/>
        </w:rPr>
      </w:pPr>
      <w:r w:rsidRPr="00CA777D">
        <w:rPr>
          <w:color w:val="000000" w:themeColor="text1"/>
          <w:shd w:val="clear" w:color="auto" w:fill="FFFFFF"/>
        </w:rPr>
        <w:t>Miller, C.</w:t>
      </w:r>
      <w:r w:rsidR="00FE50DF" w:rsidRPr="00CA777D">
        <w:rPr>
          <w:color w:val="000000" w:themeColor="text1"/>
          <w:shd w:val="clear" w:color="auto" w:fill="FFFFFF"/>
        </w:rPr>
        <w:t xml:space="preserve"> </w:t>
      </w:r>
      <w:r w:rsidRPr="00CA777D">
        <w:rPr>
          <w:color w:val="000000" w:themeColor="text1"/>
          <w:shd w:val="clear" w:color="auto" w:fill="FFFFFF"/>
        </w:rPr>
        <w:t>H.</w:t>
      </w:r>
      <w:r w:rsidR="00FE50DF" w:rsidRPr="00CA777D">
        <w:rPr>
          <w:color w:val="000000" w:themeColor="text1"/>
          <w:shd w:val="clear" w:color="auto" w:fill="FFFFFF"/>
        </w:rPr>
        <w:t>,</w:t>
      </w:r>
      <w:r w:rsidRPr="00CA777D">
        <w:rPr>
          <w:color w:val="000000" w:themeColor="text1"/>
          <w:shd w:val="clear" w:color="auto" w:fill="FFFFFF"/>
        </w:rPr>
        <w:t xml:space="preserve"> </w:t>
      </w:r>
      <w:r w:rsidR="00FE50DF" w:rsidRPr="00CA777D">
        <w:rPr>
          <w:color w:val="000000" w:themeColor="text1"/>
          <w:shd w:val="clear" w:color="auto" w:fill="FFFFFF"/>
        </w:rPr>
        <w:t xml:space="preserve">&amp; </w:t>
      </w:r>
      <w:r w:rsidRPr="00CA777D">
        <w:rPr>
          <w:color w:val="000000" w:themeColor="text1"/>
          <w:shd w:val="clear" w:color="auto" w:fill="FFFFFF"/>
        </w:rPr>
        <w:t xml:space="preserve">Massey, Z.B. (2020). Terror </w:t>
      </w:r>
      <w:r w:rsidR="00120949" w:rsidRPr="00CA777D">
        <w:rPr>
          <w:color w:val="000000" w:themeColor="text1"/>
          <w:shd w:val="clear" w:color="auto" w:fill="FFFFFF"/>
        </w:rPr>
        <w:t>management theory perspectives on applied communication research</w:t>
      </w:r>
      <w:r w:rsidRPr="00CA777D">
        <w:rPr>
          <w:color w:val="000000" w:themeColor="text1"/>
          <w:shd w:val="clear" w:color="auto" w:fill="FFFFFF"/>
        </w:rPr>
        <w:t xml:space="preserve">. In </w:t>
      </w:r>
      <w:r w:rsidR="00FE50DF" w:rsidRPr="00CA777D">
        <w:rPr>
          <w:color w:val="000000" w:themeColor="text1"/>
          <w:shd w:val="clear" w:color="auto" w:fill="FFFFFF"/>
        </w:rPr>
        <w:t xml:space="preserve">D. </w:t>
      </w:r>
      <w:r w:rsidR="00335526" w:rsidRPr="00CA777D">
        <w:rPr>
          <w:color w:val="000000" w:themeColor="text1"/>
          <w:shd w:val="clear" w:color="auto" w:fill="FFFFFF"/>
        </w:rPr>
        <w:t xml:space="preserve">H. </w:t>
      </w:r>
      <w:r w:rsidR="00FE50DF" w:rsidRPr="00CA777D">
        <w:rPr>
          <w:color w:val="000000" w:themeColor="text1"/>
          <w:shd w:val="clear" w:color="auto" w:fill="FFFFFF"/>
        </w:rPr>
        <w:t xml:space="preserve">O’Hair &amp; M. J. O’Hair (Eds)., </w:t>
      </w:r>
      <w:r w:rsidRPr="00CA777D">
        <w:rPr>
          <w:i/>
          <w:iCs/>
          <w:color w:val="000000" w:themeColor="text1"/>
          <w:shd w:val="clear" w:color="auto" w:fill="FFFFFF"/>
        </w:rPr>
        <w:t xml:space="preserve">The </w:t>
      </w:r>
      <w:r w:rsidR="00FE50DF" w:rsidRPr="00CA777D">
        <w:rPr>
          <w:i/>
          <w:iCs/>
          <w:color w:val="000000" w:themeColor="text1"/>
          <w:shd w:val="clear" w:color="auto" w:fill="FFFFFF"/>
        </w:rPr>
        <w:t>h</w:t>
      </w:r>
      <w:r w:rsidRPr="00CA777D">
        <w:rPr>
          <w:i/>
          <w:iCs/>
          <w:color w:val="000000" w:themeColor="text1"/>
          <w:shd w:val="clear" w:color="auto" w:fill="FFFFFF"/>
        </w:rPr>
        <w:t xml:space="preserve">andbook of </w:t>
      </w:r>
      <w:r w:rsidR="00FE50DF" w:rsidRPr="00CA777D">
        <w:rPr>
          <w:i/>
          <w:iCs/>
          <w:color w:val="000000" w:themeColor="text1"/>
          <w:shd w:val="clear" w:color="auto" w:fill="FFFFFF"/>
        </w:rPr>
        <w:lastRenderedPageBreak/>
        <w:t>a</w:t>
      </w:r>
      <w:r w:rsidRPr="00CA777D">
        <w:rPr>
          <w:i/>
          <w:iCs/>
          <w:color w:val="000000" w:themeColor="text1"/>
          <w:shd w:val="clear" w:color="auto" w:fill="FFFFFF"/>
        </w:rPr>
        <w:t xml:space="preserve">pplied </w:t>
      </w:r>
      <w:r w:rsidR="00FE50DF" w:rsidRPr="00CA777D">
        <w:rPr>
          <w:i/>
          <w:iCs/>
          <w:color w:val="000000" w:themeColor="text1"/>
          <w:shd w:val="clear" w:color="auto" w:fill="FFFFFF"/>
        </w:rPr>
        <w:t>c</w:t>
      </w:r>
      <w:r w:rsidRPr="00CA777D">
        <w:rPr>
          <w:i/>
          <w:iCs/>
          <w:color w:val="000000" w:themeColor="text1"/>
          <w:shd w:val="clear" w:color="auto" w:fill="FFFFFF"/>
        </w:rPr>
        <w:t xml:space="preserve">ommunication </w:t>
      </w:r>
      <w:r w:rsidR="00FE50DF" w:rsidRPr="00CA777D">
        <w:rPr>
          <w:i/>
          <w:iCs/>
          <w:color w:val="000000" w:themeColor="text1"/>
          <w:shd w:val="clear" w:color="auto" w:fill="FFFFFF"/>
        </w:rPr>
        <w:t>r</w:t>
      </w:r>
      <w:r w:rsidRPr="00CA777D">
        <w:rPr>
          <w:i/>
          <w:iCs/>
          <w:color w:val="000000" w:themeColor="text1"/>
          <w:shd w:val="clear" w:color="auto" w:fill="FFFFFF"/>
        </w:rPr>
        <w:t>esearch</w:t>
      </w:r>
      <w:r w:rsidR="00FE50DF" w:rsidRPr="00CA777D">
        <w:rPr>
          <w:color w:val="000000" w:themeColor="text1"/>
          <w:shd w:val="clear" w:color="auto" w:fill="FFFFFF"/>
        </w:rPr>
        <w:t xml:space="preserve"> (pp. </w:t>
      </w:r>
      <w:r w:rsidR="00120949" w:rsidRPr="00CA777D">
        <w:rPr>
          <w:color w:val="000000" w:themeColor="text1"/>
          <w:shd w:val="clear" w:color="auto" w:fill="FFFFFF"/>
        </w:rPr>
        <w:t>417</w:t>
      </w:r>
      <w:r w:rsidR="00FE50DF" w:rsidRPr="00CA777D">
        <w:rPr>
          <w:color w:val="000000" w:themeColor="text1"/>
          <w:shd w:val="clear" w:color="auto" w:fill="FFFFFF"/>
        </w:rPr>
        <w:t>-</w:t>
      </w:r>
      <w:r w:rsidR="00120949" w:rsidRPr="00CA777D">
        <w:rPr>
          <w:color w:val="000000" w:themeColor="text1"/>
          <w:shd w:val="clear" w:color="auto" w:fill="FFFFFF"/>
        </w:rPr>
        <w:t>442</w:t>
      </w:r>
      <w:r w:rsidR="00FE50DF" w:rsidRPr="00CA777D">
        <w:rPr>
          <w:color w:val="000000" w:themeColor="text1"/>
          <w:shd w:val="clear" w:color="auto" w:fill="FFFFFF"/>
        </w:rPr>
        <w:t xml:space="preserve">). </w:t>
      </w:r>
      <w:r w:rsidR="00120949" w:rsidRPr="00CA777D">
        <w:rPr>
          <w:color w:val="000000" w:themeColor="text1"/>
          <w:shd w:val="clear" w:color="auto" w:fill="FFFFFF"/>
        </w:rPr>
        <w:t>John Wiley &amp; Sons</w:t>
      </w:r>
      <w:r w:rsidR="00FE50DF" w:rsidRPr="00CA777D">
        <w:rPr>
          <w:color w:val="000000" w:themeColor="text1"/>
          <w:shd w:val="clear" w:color="auto" w:fill="FFFFFF"/>
        </w:rPr>
        <w:t xml:space="preserve">. </w:t>
      </w:r>
      <w:r w:rsidRPr="00CA777D">
        <w:rPr>
          <w:color w:val="000000" w:themeColor="text1"/>
          <w:shd w:val="clear" w:color="auto" w:fill="FFFFFF"/>
        </w:rPr>
        <w:t>https://doi.org/10.1002/9781119399926.ch25</w:t>
      </w:r>
      <w:r w:rsidRPr="00CA777D" w:rsidDel="003B6258">
        <w:rPr>
          <w:color w:val="000000" w:themeColor="text1"/>
          <w:shd w:val="clear" w:color="auto" w:fill="FFFFFF"/>
        </w:rPr>
        <w:t xml:space="preserve"> </w:t>
      </w:r>
    </w:p>
    <w:p w14:paraId="2423B782" w14:textId="14A0334A" w:rsidR="004F3303" w:rsidRPr="00CA777D" w:rsidRDefault="004F3303" w:rsidP="001E6042">
      <w:pPr>
        <w:pStyle w:val="NormalWeb"/>
        <w:spacing w:before="0" w:beforeAutospacing="0" w:after="0" w:afterAutospacing="0" w:line="480" w:lineRule="auto"/>
        <w:ind w:left="720" w:hanging="720"/>
        <w:rPr>
          <w:color w:val="000000" w:themeColor="text1"/>
          <w:shd w:val="clear" w:color="auto" w:fill="FFFFFF"/>
        </w:rPr>
      </w:pPr>
      <w:r w:rsidRPr="00CA777D">
        <w:rPr>
          <w:color w:val="000000" w:themeColor="text1"/>
          <w:shd w:val="clear" w:color="auto" w:fill="FFFFFF"/>
        </w:rPr>
        <w:t xml:space="preserve">Miller, J., McGregor, L., Currie, S., &amp; O’Carroll, R. E. (2021). </w:t>
      </w:r>
      <w:r w:rsidR="00FE50DF" w:rsidRPr="00CA777D">
        <w:rPr>
          <w:color w:val="000000" w:themeColor="text1"/>
          <w:shd w:val="clear" w:color="auto" w:fill="FFFFFF"/>
        </w:rPr>
        <w:t>I</w:t>
      </w:r>
      <w:r w:rsidRPr="00CA777D">
        <w:rPr>
          <w:color w:val="000000" w:themeColor="text1"/>
          <w:shd w:val="clear" w:color="auto" w:fill="FFFFFF"/>
        </w:rPr>
        <w:t>nvestigating the effects of threatening language, message framing, and reactance in opt-out organ donation campaigns. </w:t>
      </w:r>
      <w:r w:rsidRPr="00CA777D">
        <w:rPr>
          <w:i/>
          <w:iCs/>
          <w:color w:val="000000" w:themeColor="text1"/>
          <w:shd w:val="clear" w:color="auto" w:fill="FFFFFF"/>
        </w:rPr>
        <w:t>Annals of Behavioral Medicine</w:t>
      </w:r>
      <w:r w:rsidRPr="00CA777D">
        <w:rPr>
          <w:color w:val="000000" w:themeColor="text1"/>
          <w:shd w:val="clear" w:color="auto" w:fill="FFFFFF"/>
        </w:rPr>
        <w:t xml:space="preserve">. </w:t>
      </w:r>
      <w:r w:rsidR="0060633B" w:rsidRPr="00CA777D">
        <w:rPr>
          <w:color w:val="000000" w:themeColor="text1"/>
          <w:shd w:val="clear" w:color="auto" w:fill="FFFFFF"/>
        </w:rPr>
        <w:t>Advance</w:t>
      </w:r>
      <w:r w:rsidR="00FE50DF" w:rsidRPr="00CA777D">
        <w:rPr>
          <w:color w:val="000000" w:themeColor="text1"/>
          <w:shd w:val="clear" w:color="auto" w:fill="FFFFFF"/>
        </w:rPr>
        <w:t>d</w:t>
      </w:r>
      <w:r w:rsidR="0060633B" w:rsidRPr="00CA777D">
        <w:rPr>
          <w:color w:val="000000" w:themeColor="text1"/>
          <w:shd w:val="clear" w:color="auto" w:fill="FFFFFF"/>
        </w:rPr>
        <w:t xml:space="preserve"> online publication. </w:t>
      </w:r>
      <w:r w:rsidRPr="00CA777D">
        <w:rPr>
          <w:color w:val="000000" w:themeColor="text1"/>
          <w:shd w:val="clear" w:color="auto" w:fill="FFFFFF"/>
        </w:rPr>
        <w:t>https://doi.org/</w:t>
      </w:r>
      <w:r w:rsidRPr="00CA777D">
        <w:rPr>
          <w:color w:val="000000" w:themeColor="text1"/>
        </w:rPr>
        <w:t xml:space="preserve"> </w:t>
      </w:r>
      <w:r w:rsidRPr="00CA777D">
        <w:rPr>
          <w:color w:val="000000" w:themeColor="text1"/>
          <w:shd w:val="clear" w:color="auto" w:fill="FFFFFF"/>
        </w:rPr>
        <w:t>10.1093/</w:t>
      </w:r>
      <w:proofErr w:type="spellStart"/>
      <w:r w:rsidRPr="00CA777D">
        <w:rPr>
          <w:color w:val="000000" w:themeColor="text1"/>
          <w:shd w:val="clear" w:color="auto" w:fill="FFFFFF"/>
        </w:rPr>
        <w:t>abm</w:t>
      </w:r>
      <w:proofErr w:type="spellEnd"/>
      <w:r w:rsidRPr="00CA777D">
        <w:rPr>
          <w:color w:val="000000" w:themeColor="text1"/>
          <w:shd w:val="clear" w:color="auto" w:fill="FFFFFF"/>
        </w:rPr>
        <w:t>/kaab017</w:t>
      </w:r>
    </w:p>
    <w:p w14:paraId="60DC534E" w14:textId="1975A952" w:rsidR="00515F22" w:rsidRPr="00CA777D" w:rsidRDefault="00515F22" w:rsidP="00335526">
      <w:pPr>
        <w:spacing w:line="480" w:lineRule="auto"/>
        <w:ind w:left="720" w:hanging="720"/>
        <w:rPr>
          <w:color w:val="000000" w:themeColor="text1"/>
        </w:rPr>
      </w:pPr>
      <w:proofErr w:type="spellStart"/>
      <w:r w:rsidRPr="00CA777D">
        <w:rPr>
          <w:color w:val="000000" w:themeColor="text1"/>
          <w:shd w:val="clear" w:color="auto" w:fill="FFFFFF"/>
        </w:rPr>
        <w:t>Miron</w:t>
      </w:r>
      <w:proofErr w:type="spellEnd"/>
      <w:r w:rsidRPr="00CA777D">
        <w:rPr>
          <w:color w:val="000000" w:themeColor="text1"/>
          <w:shd w:val="clear" w:color="auto" w:fill="FFFFFF"/>
        </w:rPr>
        <w:t>, A. M., &amp; Brehm, J. W. (2006). Reactance theory-40 years later. </w:t>
      </w:r>
      <w:proofErr w:type="spellStart"/>
      <w:r w:rsidRPr="00CA777D">
        <w:rPr>
          <w:i/>
          <w:iCs/>
          <w:color w:val="000000" w:themeColor="text1"/>
          <w:shd w:val="clear" w:color="auto" w:fill="FFFFFF"/>
        </w:rPr>
        <w:t>Zeitschrift</w:t>
      </w:r>
      <w:proofErr w:type="spellEnd"/>
      <w:r w:rsidRPr="00CA777D">
        <w:rPr>
          <w:i/>
          <w:iCs/>
          <w:color w:val="000000" w:themeColor="text1"/>
          <w:shd w:val="clear" w:color="auto" w:fill="FFFFFF"/>
        </w:rPr>
        <w:t xml:space="preserve"> </w:t>
      </w:r>
      <w:proofErr w:type="spellStart"/>
      <w:r w:rsidRPr="00CA777D">
        <w:rPr>
          <w:i/>
          <w:iCs/>
          <w:color w:val="000000" w:themeColor="text1"/>
          <w:shd w:val="clear" w:color="auto" w:fill="FFFFFF"/>
        </w:rPr>
        <w:t>für</w:t>
      </w:r>
      <w:proofErr w:type="spellEnd"/>
      <w:r w:rsidRPr="00CA777D">
        <w:rPr>
          <w:i/>
          <w:iCs/>
          <w:color w:val="000000" w:themeColor="text1"/>
          <w:shd w:val="clear" w:color="auto" w:fill="FFFFFF"/>
        </w:rPr>
        <w:t xml:space="preserve"> </w:t>
      </w:r>
      <w:proofErr w:type="spellStart"/>
      <w:r w:rsidRPr="00CA777D">
        <w:rPr>
          <w:i/>
          <w:iCs/>
          <w:color w:val="000000" w:themeColor="text1"/>
          <w:shd w:val="clear" w:color="auto" w:fill="FFFFFF"/>
        </w:rPr>
        <w:t>Sozialpsychologie</w:t>
      </w:r>
      <w:proofErr w:type="spellEnd"/>
      <w:r w:rsidRPr="00CA777D">
        <w:rPr>
          <w:color w:val="000000" w:themeColor="text1"/>
          <w:shd w:val="clear" w:color="auto" w:fill="FFFFFF"/>
        </w:rPr>
        <w:t>, </w:t>
      </w:r>
      <w:r w:rsidRPr="00CA777D">
        <w:rPr>
          <w:i/>
          <w:iCs/>
          <w:color w:val="000000" w:themeColor="text1"/>
          <w:shd w:val="clear" w:color="auto" w:fill="FFFFFF"/>
        </w:rPr>
        <w:t>37</w:t>
      </w:r>
      <w:r w:rsidRPr="00CA777D">
        <w:rPr>
          <w:color w:val="000000" w:themeColor="text1"/>
          <w:shd w:val="clear" w:color="auto" w:fill="FFFFFF"/>
        </w:rPr>
        <w:t>(1), 9-18. https://doi.org/10.1024/0044-3514.37.1.3</w:t>
      </w:r>
    </w:p>
    <w:p w14:paraId="0943C9B4" w14:textId="3A4CD5EE"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Morris, K. L., Goldenberg, J. L., Arndt, J., &amp; McCabe, S. (2019). The enduring influence of death on health: </w:t>
      </w:r>
      <w:r w:rsidR="004A637F" w:rsidRPr="00CA777D">
        <w:rPr>
          <w:color w:val="000000" w:themeColor="text1"/>
          <w:shd w:val="clear" w:color="auto" w:fill="FFFFFF"/>
        </w:rPr>
        <w:t>I</w:t>
      </w:r>
      <w:r w:rsidRPr="00CA777D">
        <w:rPr>
          <w:color w:val="000000" w:themeColor="text1"/>
          <w:shd w:val="clear" w:color="auto" w:fill="FFFFFF"/>
        </w:rPr>
        <w:t xml:space="preserve">nsights from the terror management health model. </w:t>
      </w:r>
      <w:r w:rsidRPr="00CA777D">
        <w:rPr>
          <w:i/>
          <w:color w:val="000000" w:themeColor="text1"/>
          <w:shd w:val="clear" w:color="auto" w:fill="FFFFFF"/>
        </w:rPr>
        <w:t>Self and Identity</w:t>
      </w:r>
      <w:r w:rsidRPr="00CA777D">
        <w:rPr>
          <w:color w:val="000000" w:themeColor="text1"/>
          <w:shd w:val="clear" w:color="auto" w:fill="FFFFFF"/>
        </w:rPr>
        <w:t xml:space="preserve">, </w:t>
      </w:r>
      <w:r w:rsidRPr="00CA777D">
        <w:rPr>
          <w:i/>
          <w:color w:val="000000" w:themeColor="text1"/>
          <w:shd w:val="clear" w:color="auto" w:fill="FFFFFF"/>
        </w:rPr>
        <w:t>18</w:t>
      </w:r>
      <w:r w:rsidRPr="00CA777D">
        <w:rPr>
          <w:color w:val="000000" w:themeColor="text1"/>
          <w:shd w:val="clear" w:color="auto" w:fill="FFFFFF"/>
        </w:rPr>
        <w:t>(4), 378-404. https://doi.org/10.1080/15298868.2018.1458644</w:t>
      </w:r>
    </w:p>
    <w:p w14:paraId="22B68AAA" w14:textId="22CA1570" w:rsidR="004F3303" w:rsidRPr="00CA777D" w:rsidRDefault="004F3303" w:rsidP="001E6042">
      <w:pPr>
        <w:widowControl w:val="0"/>
        <w:spacing w:line="480" w:lineRule="auto"/>
        <w:ind w:left="720" w:hanging="720"/>
        <w:rPr>
          <w:color w:val="000000" w:themeColor="text1"/>
        </w:rPr>
      </w:pPr>
      <w:r w:rsidRPr="00CA777D">
        <w:rPr>
          <w:color w:val="000000" w:themeColor="text1"/>
        </w:rPr>
        <w:t xml:space="preserve">Pender, N. J. (1982). Health-protecting (preventive) behaviors. In N. J. Pender (Ed.), </w:t>
      </w:r>
      <w:r w:rsidRPr="00CA777D">
        <w:rPr>
          <w:i/>
          <w:iCs/>
          <w:color w:val="000000" w:themeColor="text1"/>
        </w:rPr>
        <w:t>Health promotion in nursing practice</w:t>
      </w:r>
      <w:r w:rsidRPr="00CA777D">
        <w:rPr>
          <w:color w:val="000000" w:themeColor="text1"/>
        </w:rPr>
        <w:t xml:space="preserve"> (pp. 41-64). Appleton-Century-Crofts</w:t>
      </w:r>
      <w:r w:rsidR="004A637F" w:rsidRPr="00CA777D">
        <w:rPr>
          <w:color w:val="000000" w:themeColor="text1"/>
        </w:rPr>
        <w:t>.</w:t>
      </w:r>
    </w:p>
    <w:p w14:paraId="4FF270EA" w14:textId="3AA55337" w:rsidR="004F3303" w:rsidRPr="00CA777D" w:rsidRDefault="004F3303" w:rsidP="001E6042">
      <w:pPr>
        <w:pStyle w:val="NormalWeb"/>
        <w:widowControl w:val="0"/>
        <w:spacing w:before="0" w:beforeAutospacing="0" w:after="0" w:afterAutospacing="0" w:line="480" w:lineRule="auto"/>
        <w:ind w:left="720" w:hanging="720"/>
        <w:rPr>
          <w:color w:val="000000" w:themeColor="text1"/>
        </w:rPr>
      </w:pPr>
      <w:proofErr w:type="spellStart"/>
      <w:r w:rsidRPr="00CA777D">
        <w:rPr>
          <w:color w:val="000000" w:themeColor="text1"/>
        </w:rPr>
        <w:t>Pyszczynski</w:t>
      </w:r>
      <w:proofErr w:type="spellEnd"/>
      <w:r w:rsidRPr="00CA777D">
        <w:rPr>
          <w:color w:val="000000" w:themeColor="text1"/>
        </w:rPr>
        <w:t xml:space="preserve">, T., Greenberg, J., &amp; Solomon, S. (1999). A dual-process model of defense against conscious and unconscious death-related thoughts: An extension of terror management theory. </w:t>
      </w:r>
      <w:r w:rsidRPr="00CA777D">
        <w:rPr>
          <w:i/>
          <w:color w:val="000000" w:themeColor="text1"/>
        </w:rPr>
        <w:t>Psychological Review</w:t>
      </w:r>
      <w:r w:rsidRPr="00CA777D">
        <w:rPr>
          <w:color w:val="000000" w:themeColor="text1"/>
        </w:rPr>
        <w:t xml:space="preserve">, </w:t>
      </w:r>
      <w:r w:rsidRPr="00CA777D">
        <w:rPr>
          <w:i/>
          <w:color w:val="000000" w:themeColor="text1"/>
        </w:rPr>
        <w:t>106</w:t>
      </w:r>
      <w:r w:rsidR="00120949" w:rsidRPr="00CA777D">
        <w:rPr>
          <w:iCs/>
          <w:color w:val="000000" w:themeColor="text1"/>
        </w:rPr>
        <w:t>(4)</w:t>
      </w:r>
      <w:r w:rsidRPr="00CA777D">
        <w:rPr>
          <w:color w:val="000000" w:themeColor="text1"/>
        </w:rPr>
        <w:t>, 835-845. https://doi.org/10.1037/0033-295X.106.4.835</w:t>
      </w:r>
    </w:p>
    <w:p w14:paraId="22E29857" w14:textId="77777777"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Quick, B. L., &amp; Stephenson, M. T. (2007). The Reactance Restoration Scale (RRS): A measure of direct and indirect restoration. </w:t>
      </w:r>
      <w:r w:rsidRPr="00CA777D">
        <w:rPr>
          <w:i/>
          <w:color w:val="000000" w:themeColor="text1"/>
        </w:rPr>
        <w:t>Communication Research Reports</w:t>
      </w:r>
      <w:r w:rsidRPr="00CA777D">
        <w:rPr>
          <w:iCs/>
          <w:color w:val="000000" w:themeColor="text1"/>
        </w:rPr>
        <w:t>,</w:t>
      </w:r>
      <w:r w:rsidRPr="00CA777D">
        <w:rPr>
          <w:i/>
          <w:color w:val="000000" w:themeColor="text1"/>
        </w:rPr>
        <w:t xml:space="preserve"> 24</w:t>
      </w:r>
      <w:r w:rsidRPr="00CA777D">
        <w:rPr>
          <w:color w:val="000000" w:themeColor="text1"/>
        </w:rPr>
        <w:t>, 131-138. https://doi.org/10.1080/08824090701304840</w:t>
      </w:r>
    </w:p>
    <w:p w14:paraId="69FAFCCC" w14:textId="13C9F8D9"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Rains, S. A. (2013). The nature of psychological reactance revisited: A meta-analytic review. </w:t>
      </w:r>
      <w:r w:rsidRPr="00CA777D">
        <w:rPr>
          <w:i/>
          <w:color w:val="000000" w:themeColor="text1"/>
        </w:rPr>
        <w:t>Human Communication Research</w:t>
      </w:r>
      <w:r w:rsidRPr="00CA777D">
        <w:rPr>
          <w:color w:val="000000" w:themeColor="text1"/>
        </w:rPr>
        <w:t xml:space="preserve">, </w:t>
      </w:r>
      <w:r w:rsidRPr="00CA777D">
        <w:rPr>
          <w:i/>
          <w:iCs/>
          <w:color w:val="000000" w:themeColor="text1"/>
        </w:rPr>
        <w:t>39</w:t>
      </w:r>
      <w:r w:rsidR="00120949" w:rsidRPr="00CA777D">
        <w:rPr>
          <w:color w:val="000000" w:themeColor="text1"/>
        </w:rPr>
        <w:t>(2)</w:t>
      </w:r>
      <w:r w:rsidRPr="00CA777D">
        <w:rPr>
          <w:color w:val="000000" w:themeColor="text1"/>
        </w:rPr>
        <w:t>, 47-73. https://doi.org/10.1111/j.1468-2958.2012.01443.x.</w:t>
      </w:r>
    </w:p>
    <w:p w14:paraId="5CC10AFB" w14:textId="77777777" w:rsidR="004F3303" w:rsidRPr="00CA777D" w:rsidRDefault="004F3303" w:rsidP="004F3303">
      <w:pPr>
        <w:spacing w:line="480" w:lineRule="auto"/>
        <w:ind w:left="720" w:hanging="720"/>
        <w:rPr>
          <w:color w:val="000000" w:themeColor="text1"/>
        </w:rPr>
      </w:pPr>
      <w:r w:rsidRPr="00CA777D">
        <w:rPr>
          <w:color w:val="000000" w:themeColor="text1"/>
          <w:shd w:val="clear" w:color="auto" w:fill="FFFFFF"/>
        </w:rPr>
        <w:lastRenderedPageBreak/>
        <w:t>Rains, S. A., &amp; Turner, M. M. (2007). Psychological reactance and persuasive health communication: A test and extension of the intertwined model. </w:t>
      </w:r>
      <w:r w:rsidRPr="00CA777D">
        <w:rPr>
          <w:i/>
          <w:iCs/>
          <w:color w:val="000000" w:themeColor="text1"/>
          <w:shd w:val="clear" w:color="auto" w:fill="FFFFFF"/>
        </w:rPr>
        <w:t>Human Communication Research</w:t>
      </w:r>
      <w:r w:rsidRPr="00CA777D">
        <w:rPr>
          <w:color w:val="000000" w:themeColor="text1"/>
          <w:shd w:val="clear" w:color="auto" w:fill="FFFFFF"/>
        </w:rPr>
        <w:t>, </w:t>
      </w:r>
      <w:r w:rsidRPr="00CA777D">
        <w:rPr>
          <w:i/>
          <w:iCs/>
          <w:color w:val="000000" w:themeColor="text1"/>
          <w:shd w:val="clear" w:color="auto" w:fill="FFFFFF"/>
        </w:rPr>
        <w:t>33</w:t>
      </w:r>
      <w:r w:rsidRPr="00CA777D">
        <w:rPr>
          <w:color w:val="000000" w:themeColor="text1"/>
          <w:shd w:val="clear" w:color="auto" w:fill="FFFFFF"/>
        </w:rPr>
        <w:t>(2), 241-269. https://doi.org/10.1111/j.1468-2958.2007.00298.x</w:t>
      </w:r>
    </w:p>
    <w:p w14:paraId="74CF1619" w14:textId="2670B8B6"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Richards, A. S., &amp; Banas, J. A. (2015). Inoculating against reactance to persuasive health messages. </w:t>
      </w:r>
      <w:r w:rsidRPr="00CA777D">
        <w:rPr>
          <w:i/>
          <w:color w:val="000000" w:themeColor="text1"/>
          <w:shd w:val="clear" w:color="auto" w:fill="FFFFFF"/>
        </w:rPr>
        <w:t>Health Communication</w:t>
      </w:r>
      <w:r w:rsidRPr="00CA777D">
        <w:rPr>
          <w:color w:val="000000" w:themeColor="text1"/>
          <w:shd w:val="clear" w:color="auto" w:fill="FFFFFF"/>
        </w:rPr>
        <w:t>, </w:t>
      </w:r>
      <w:r w:rsidRPr="00CA777D">
        <w:rPr>
          <w:i/>
          <w:color w:val="000000" w:themeColor="text1"/>
          <w:shd w:val="clear" w:color="auto" w:fill="FFFFFF"/>
        </w:rPr>
        <w:t>30</w:t>
      </w:r>
      <w:r w:rsidR="00120949" w:rsidRPr="00CA777D">
        <w:rPr>
          <w:iCs/>
          <w:color w:val="000000" w:themeColor="text1"/>
          <w:shd w:val="clear" w:color="auto" w:fill="FFFFFF"/>
        </w:rPr>
        <w:t>(5)</w:t>
      </w:r>
      <w:r w:rsidRPr="00CA777D">
        <w:rPr>
          <w:color w:val="000000" w:themeColor="text1"/>
          <w:shd w:val="clear" w:color="auto" w:fill="FFFFFF"/>
        </w:rPr>
        <w:t>, 451-460. https://doi.org/1</w:t>
      </w:r>
      <w:r w:rsidRPr="00CA777D">
        <w:rPr>
          <w:color w:val="000000" w:themeColor="text1"/>
        </w:rPr>
        <w:t>0.1080/10410236.2013.867005.</w:t>
      </w:r>
    </w:p>
    <w:p w14:paraId="478FB1E5" w14:textId="3016D856" w:rsidR="004F3303" w:rsidRPr="00CA777D" w:rsidRDefault="004F3303" w:rsidP="004F3303">
      <w:pPr>
        <w:pStyle w:val="NormalWeb"/>
        <w:spacing w:before="0" w:beforeAutospacing="0" w:after="0" w:afterAutospacing="0" w:line="480" w:lineRule="auto"/>
        <w:ind w:left="720" w:hanging="720"/>
        <w:rPr>
          <w:color w:val="000000" w:themeColor="text1"/>
          <w:shd w:val="clear" w:color="auto" w:fill="FFFFFF"/>
        </w:rPr>
      </w:pPr>
      <w:r w:rsidRPr="00CA777D">
        <w:rPr>
          <w:color w:val="000000" w:themeColor="text1"/>
          <w:shd w:val="clear" w:color="auto" w:fill="FFFFFF"/>
        </w:rPr>
        <w:t xml:space="preserve">Routledge, C., Arndt, J., &amp; Goldenberg, J. L. (2004). A time to tan: Proximal and distal effects of mortality salience on sun exposure intentions. </w:t>
      </w:r>
      <w:r w:rsidRPr="00CA777D">
        <w:rPr>
          <w:i/>
          <w:color w:val="000000" w:themeColor="text1"/>
          <w:shd w:val="clear" w:color="auto" w:fill="FFFFFF"/>
        </w:rPr>
        <w:t>Personality and Social Psychology Bulletin</w:t>
      </w:r>
      <w:r w:rsidRPr="00CA777D">
        <w:rPr>
          <w:color w:val="000000" w:themeColor="text1"/>
          <w:shd w:val="clear" w:color="auto" w:fill="FFFFFF"/>
        </w:rPr>
        <w:t>, </w:t>
      </w:r>
      <w:r w:rsidRPr="00CA777D">
        <w:rPr>
          <w:i/>
          <w:color w:val="000000" w:themeColor="text1"/>
          <w:shd w:val="clear" w:color="auto" w:fill="FFFFFF"/>
        </w:rPr>
        <w:t>30</w:t>
      </w:r>
      <w:r w:rsidRPr="00CA777D">
        <w:rPr>
          <w:color w:val="000000" w:themeColor="text1"/>
          <w:shd w:val="clear" w:color="auto" w:fill="FFFFFF"/>
        </w:rPr>
        <w:t>, 1347-1358. https://doi.org/10.1177/0146167204264056.</w:t>
      </w:r>
    </w:p>
    <w:p w14:paraId="77763155" w14:textId="1495E7F6" w:rsidR="00B7388D" w:rsidRPr="00CA777D" w:rsidRDefault="00B7388D" w:rsidP="004F3303">
      <w:pPr>
        <w:pStyle w:val="NormalWeb"/>
        <w:spacing w:before="0" w:beforeAutospacing="0" w:after="0" w:afterAutospacing="0" w:line="480" w:lineRule="auto"/>
        <w:ind w:left="720" w:hanging="720"/>
        <w:rPr>
          <w:color w:val="000000" w:themeColor="text1"/>
          <w:shd w:val="clear" w:color="auto" w:fill="FFFFFF"/>
        </w:rPr>
      </w:pPr>
      <w:proofErr w:type="spellStart"/>
      <w:r w:rsidRPr="00CA777D">
        <w:rPr>
          <w:color w:val="000000" w:themeColor="text1"/>
          <w:shd w:val="clear" w:color="auto" w:fill="FFFFFF"/>
        </w:rPr>
        <w:t>Roozenbeek</w:t>
      </w:r>
      <w:proofErr w:type="spellEnd"/>
      <w:r w:rsidRPr="00CA777D">
        <w:rPr>
          <w:color w:val="000000" w:themeColor="text1"/>
          <w:shd w:val="clear" w:color="auto" w:fill="FFFFFF"/>
        </w:rPr>
        <w:t xml:space="preserve">, J., Schneider, C. R., </w:t>
      </w:r>
      <w:proofErr w:type="spellStart"/>
      <w:r w:rsidRPr="00CA777D">
        <w:rPr>
          <w:color w:val="000000" w:themeColor="text1"/>
          <w:shd w:val="clear" w:color="auto" w:fill="FFFFFF"/>
        </w:rPr>
        <w:t>Dryhurst</w:t>
      </w:r>
      <w:proofErr w:type="spellEnd"/>
      <w:r w:rsidRPr="00CA777D">
        <w:rPr>
          <w:color w:val="000000" w:themeColor="text1"/>
          <w:shd w:val="clear" w:color="auto" w:fill="FFFFFF"/>
        </w:rPr>
        <w:t xml:space="preserve">, S., Kerr, J., Freeman, A. L., Recchia, G., </w:t>
      </w:r>
      <w:r w:rsidR="00120949" w:rsidRPr="00CA777D">
        <w:rPr>
          <w:color w:val="000000" w:themeColor="text1"/>
          <w:shd w:val="clear" w:color="auto" w:fill="FFFFFF"/>
        </w:rPr>
        <w:t xml:space="preserve">van der </w:t>
      </w:r>
      <w:proofErr w:type="spellStart"/>
      <w:r w:rsidR="00120949" w:rsidRPr="00CA777D">
        <w:rPr>
          <w:color w:val="000000" w:themeColor="text1"/>
          <w:shd w:val="clear" w:color="auto" w:fill="FFFFFF"/>
        </w:rPr>
        <w:t>Bles</w:t>
      </w:r>
      <w:proofErr w:type="spellEnd"/>
      <w:r w:rsidR="00120949" w:rsidRPr="00CA777D">
        <w:rPr>
          <w:color w:val="000000" w:themeColor="text1"/>
          <w:shd w:val="clear" w:color="auto" w:fill="FFFFFF"/>
        </w:rPr>
        <w:t xml:space="preserve">, A. M., </w:t>
      </w:r>
      <w:r w:rsidRPr="00CA777D">
        <w:rPr>
          <w:color w:val="000000" w:themeColor="text1"/>
          <w:shd w:val="clear" w:color="auto" w:fill="FFFFFF"/>
        </w:rPr>
        <w:t xml:space="preserve">&amp; Van Der Linden, S. (2020). Susceptibility to misinformation about COVID-19 around the world. </w:t>
      </w:r>
      <w:r w:rsidRPr="00CA777D">
        <w:rPr>
          <w:i/>
          <w:iCs/>
          <w:color w:val="000000" w:themeColor="text1"/>
          <w:shd w:val="clear" w:color="auto" w:fill="FFFFFF"/>
        </w:rPr>
        <w:t>Royal Society Open Science</w:t>
      </w:r>
      <w:r w:rsidRPr="00CA777D">
        <w:rPr>
          <w:color w:val="000000" w:themeColor="text1"/>
          <w:shd w:val="clear" w:color="auto" w:fill="FFFFFF"/>
        </w:rPr>
        <w:t xml:space="preserve">, </w:t>
      </w:r>
      <w:r w:rsidRPr="00CA777D">
        <w:rPr>
          <w:i/>
          <w:iCs/>
          <w:color w:val="000000" w:themeColor="text1"/>
          <w:shd w:val="clear" w:color="auto" w:fill="FFFFFF"/>
        </w:rPr>
        <w:t>7</w:t>
      </w:r>
      <w:r w:rsidRPr="00CA777D">
        <w:rPr>
          <w:color w:val="000000" w:themeColor="text1"/>
          <w:shd w:val="clear" w:color="auto" w:fill="FFFFFF"/>
        </w:rPr>
        <w:t>(10). https://doi.org/10.1098/rsos.201199</w:t>
      </w:r>
    </w:p>
    <w:p w14:paraId="6EA87EEC" w14:textId="28FD52B5"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Sattler, D. N., </w:t>
      </w:r>
      <w:proofErr w:type="spellStart"/>
      <w:r w:rsidRPr="00CA777D">
        <w:rPr>
          <w:color w:val="000000" w:themeColor="text1"/>
        </w:rPr>
        <w:t>Larpenteur</w:t>
      </w:r>
      <w:proofErr w:type="spellEnd"/>
      <w:r w:rsidRPr="00CA777D">
        <w:rPr>
          <w:color w:val="000000" w:themeColor="text1"/>
        </w:rPr>
        <w:t xml:space="preserve">, K., &amp; Shipley, G. (2011). Active shooter on campus: Evaluating text and e-mail warning message effectiveness. </w:t>
      </w:r>
      <w:r w:rsidRPr="00CA777D">
        <w:rPr>
          <w:i/>
          <w:color w:val="000000" w:themeColor="text1"/>
        </w:rPr>
        <w:t>Journal of Homeland Security and Emergency Management</w:t>
      </w:r>
      <w:r w:rsidRPr="00CA777D">
        <w:rPr>
          <w:iCs/>
          <w:color w:val="000000" w:themeColor="text1"/>
        </w:rPr>
        <w:t xml:space="preserve">, </w:t>
      </w:r>
      <w:r w:rsidRPr="00CA777D">
        <w:rPr>
          <w:i/>
          <w:color w:val="000000" w:themeColor="text1"/>
        </w:rPr>
        <w:t>8</w:t>
      </w:r>
      <w:r w:rsidR="00120949" w:rsidRPr="00CA777D">
        <w:rPr>
          <w:iCs/>
          <w:color w:val="000000" w:themeColor="text1"/>
        </w:rPr>
        <w:t>(1)</w:t>
      </w:r>
      <w:r w:rsidRPr="00CA777D">
        <w:rPr>
          <w:color w:val="000000" w:themeColor="text1"/>
        </w:rPr>
        <w:t>, 1-15. https://doi.org/10.2202/1547-7355.1826</w:t>
      </w:r>
    </w:p>
    <w:p w14:paraId="511A10AE" w14:textId="7D8926BE"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t xml:space="preserve">Schachter, S. (1964). The interaction of cognitive and physiological determinants of emotional state. In L. Berkowitz (Ed.), </w:t>
      </w:r>
      <w:r w:rsidRPr="00CA777D">
        <w:rPr>
          <w:i/>
          <w:iCs/>
          <w:color w:val="000000" w:themeColor="text1"/>
        </w:rPr>
        <w:t>Advances in experimental social psychology</w:t>
      </w:r>
      <w:r w:rsidRPr="00CA777D">
        <w:rPr>
          <w:color w:val="000000" w:themeColor="text1"/>
        </w:rPr>
        <w:t xml:space="preserve"> (Vol. 1, pp. 49-80). Academic Press. </w:t>
      </w:r>
      <w:r w:rsidR="00CE7D38" w:rsidRPr="00CA777D">
        <w:rPr>
          <w:color w:val="000000" w:themeColor="text1"/>
        </w:rPr>
        <w:t>https://doi.org/10.1177/001316447603600328</w:t>
      </w:r>
    </w:p>
    <w:p w14:paraId="3242A92F" w14:textId="3C5A9D9E" w:rsidR="00CE7D38" w:rsidRPr="00CA777D" w:rsidRDefault="00CE7D38" w:rsidP="00335526">
      <w:pPr>
        <w:spacing w:line="480" w:lineRule="auto"/>
        <w:ind w:left="720" w:hanging="720"/>
        <w:rPr>
          <w:color w:val="000000" w:themeColor="text1"/>
        </w:rPr>
      </w:pPr>
      <w:proofErr w:type="spellStart"/>
      <w:r w:rsidRPr="00CA777D">
        <w:rPr>
          <w:color w:val="000000" w:themeColor="text1"/>
          <w:shd w:val="clear" w:color="auto" w:fill="FFFFFF"/>
        </w:rPr>
        <w:t>Serlin</w:t>
      </w:r>
      <w:proofErr w:type="spellEnd"/>
      <w:r w:rsidRPr="00CA777D">
        <w:rPr>
          <w:color w:val="000000" w:themeColor="text1"/>
          <w:shd w:val="clear" w:color="auto" w:fill="FFFFFF"/>
        </w:rPr>
        <w:t>, R. C., &amp; Kaiser, H. F. (1976). A computer program for item selection based on maximum internal consistency. </w:t>
      </w:r>
      <w:r w:rsidRPr="00CA777D">
        <w:rPr>
          <w:i/>
          <w:iCs/>
          <w:color w:val="000000" w:themeColor="text1"/>
          <w:shd w:val="clear" w:color="auto" w:fill="FFFFFF"/>
        </w:rPr>
        <w:t>Educational and Psychological Measurement</w:t>
      </w:r>
      <w:r w:rsidRPr="00CA777D">
        <w:rPr>
          <w:color w:val="000000" w:themeColor="text1"/>
          <w:shd w:val="clear" w:color="auto" w:fill="FFFFFF"/>
        </w:rPr>
        <w:t>, </w:t>
      </w:r>
      <w:r w:rsidRPr="00CA777D">
        <w:rPr>
          <w:i/>
          <w:iCs/>
          <w:color w:val="000000" w:themeColor="text1"/>
          <w:shd w:val="clear" w:color="auto" w:fill="FFFFFF"/>
        </w:rPr>
        <w:t>36</w:t>
      </w:r>
      <w:r w:rsidRPr="00CA777D">
        <w:rPr>
          <w:color w:val="000000" w:themeColor="text1"/>
          <w:shd w:val="clear" w:color="auto" w:fill="FFFFFF"/>
        </w:rPr>
        <w:t>(3), 757-759.</w:t>
      </w:r>
    </w:p>
    <w:p w14:paraId="6FFEC13E" w14:textId="01260DD5"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rPr>
        <w:lastRenderedPageBreak/>
        <w:t xml:space="preserve">Sharpe, G. (2006). Skin cancer: Prevalence, prevention and treatment. </w:t>
      </w:r>
      <w:r w:rsidRPr="00CA777D">
        <w:rPr>
          <w:i/>
          <w:iCs/>
          <w:color w:val="000000" w:themeColor="text1"/>
        </w:rPr>
        <w:t>Clinical Medicine</w:t>
      </w:r>
      <w:r w:rsidRPr="00CA777D">
        <w:rPr>
          <w:color w:val="000000" w:themeColor="text1"/>
        </w:rPr>
        <w:t xml:space="preserve">, </w:t>
      </w:r>
      <w:r w:rsidRPr="00CA777D">
        <w:rPr>
          <w:i/>
          <w:color w:val="000000" w:themeColor="text1"/>
        </w:rPr>
        <w:t>Journal of the Royal College of Physicians</w:t>
      </w:r>
      <w:r w:rsidRPr="00CA777D">
        <w:rPr>
          <w:color w:val="000000" w:themeColor="text1"/>
        </w:rPr>
        <w:t xml:space="preserve">, </w:t>
      </w:r>
      <w:r w:rsidRPr="00CA777D">
        <w:rPr>
          <w:i/>
          <w:iCs/>
          <w:color w:val="000000" w:themeColor="text1"/>
        </w:rPr>
        <w:t>6</w:t>
      </w:r>
      <w:r w:rsidR="00120949" w:rsidRPr="00CA777D">
        <w:rPr>
          <w:color w:val="000000" w:themeColor="text1"/>
        </w:rPr>
        <w:t>(4)</w:t>
      </w:r>
      <w:r w:rsidRPr="00CA777D">
        <w:rPr>
          <w:color w:val="000000" w:themeColor="text1"/>
        </w:rPr>
        <w:t>, 333-334. https://doi.org/10.7861/clinmedicine.6-4-333</w:t>
      </w:r>
    </w:p>
    <w:p w14:paraId="1B486628" w14:textId="77777777" w:rsidR="004F3303" w:rsidRPr="00CA777D" w:rsidRDefault="004F3303" w:rsidP="004F3303">
      <w:pPr>
        <w:pStyle w:val="NormalWeb"/>
        <w:spacing w:before="0" w:beforeAutospacing="0" w:after="0" w:afterAutospacing="0" w:line="480" w:lineRule="auto"/>
        <w:ind w:left="720" w:hanging="720"/>
        <w:rPr>
          <w:color w:val="000000" w:themeColor="text1"/>
        </w:rPr>
      </w:pPr>
      <w:r w:rsidRPr="00CA777D">
        <w:rPr>
          <w:color w:val="000000" w:themeColor="text1"/>
          <w:shd w:val="clear" w:color="auto" w:fill="FFFFFF"/>
        </w:rPr>
        <w:t xml:space="preserve">Solomon, S., Greenberg, J., &amp; </w:t>
      </w:r>
      <w:proofErr w:type="spellStart"/>
      <w:r w:rsidRPr="00CA777D">
        <w:rPr>
          <w:color w:val="000000" w:themeColor="text1"/>
          <w:shd w:val="clear" w:color="auto" w:fill="FFFFFF"/>
        </w:rPr>
        <w:t>Pyszczynski</w:t>
      </w:r>
      <w:proofErr w:type="spellEnd"/>
      <w:r w:rsidRPr="00CA777D">
        <w:rPr>
          <w:color w:val="000000" w:themeColor="text1"/>
          <w:shd w:val="clear" w:color="auto" w:fill="FFFFFF"/>
        </w:rPr>
        <w:t>, T. (1991). A terror management theory of social behavior: The psychological functions of self-esteem and cultural worldviews. </w:t>
      </w:r>
      <w:r w:rsidRPr="00CA777D">
        <w:rPr>
          <w:i/>
          <w:color w:val="000000" w:themeColor="text1"/>
          <w:shd w:val="clear" w:color="auto" w:fill="FFFFFF"/>
        </w:rPr>
        <w:t>Advances in Experimental Social Psychology</w:t>
      </w:r>
      <w:r w:rsidRPr="00CA777D">
        <w:rPr>
          <w:color w:val="000000" w:themeColor="text1"/>
          <w:shd w:val="clear" w:color="auto" w:fill="FFFFFF"/>
        </w:rPr>
        <w:t>, </w:t>
      </w:r>
      <w:r w:rsidRPr="00CA777D">
        <w:rPr>
          <w:i/>
          <w:color w:val="000000" w:themeColor="text1"/>
          <w:shd w:val="clear" w:color="auto" w:fill="FFFFFF"/>
        </w:rPr>
        <w:t>24</w:t>
      </w:r>
      <w:r w:rsidRPr="00CA777D">
        <w:rPr>
          <w:color w:val="000000" w:themeColor="text1"/>
          <w:shd w:val="clear" w:color="auto" w:fill="FFFFFF"/>
        </w:rPr>
        <w:t>, 93-159. https://doi.org/10.1016/S0065-2601(08)60328-7</w:t>
      </w:r>
      <w:r w:rsidRPr="00CA777D">
        <w:rPr>
          <w:color w:val="000000" w:themeColor="text1"/>
        </w:rPr>
        <w:t>.</w:t>
      </w:r>
    </w:p>
    <w:p w14:paraId="4383BF1C" w14:textId="5117D102" w:rsidR="004F3303" w:rsidRPr="00CA777D" w:rsidRDefault="004F3303" w:rsidP="004F3303">
      <w:pPr>
        <w:pStyle w:val="NormalWeb"/>
        <w:shd w:val="clear" w:color="auto" w:fill="FFFFFF"/>
        <w:spacing w:before="0" w:beforeAutospacing="0" w:after="0" w:afterAutospacing="0" w:line="480" w:lineRule="auto"/>
        <w:ind w:left="720" w:hanging="720"/>
        <w:rPr>
          <w:color w:val="000000" w:themeColor="text1"/>
        </w:rPr>
      </w:pPr>
      <w:proofErr w:type="spellStart"/>
      <w:r w:rsidRPr="00CA777D">
        <w:rPr>
          <w:color w:val="000000" w:themeColor="text1"/>
        </w:rPr>
        <w:t>Springston</w:t>
      </w:r>
      <w:proofErr w:type="spellEnd"/>
      <w:r w:rsidRPr="00CA777D">
        <w:rPr>
          <w:color w:val="000000" w:themeColor="text1"/>
        </w:rPr>
        <w:t>, J. K. (2005). Public health campaign. In </w:t>
      </w:r>
      <w:r w:rsidR="004A637F" w:rsidRPr="00CA777D">
        <w:rPr>
          <w:color w:val="000000" w:themeColor="text1"/>
        </w:rPr>
        <w:t xml:space="preserve">R. L. </w:t>
      </w:r>
      <w:r w:rsidRPr="00CA777D">
        <w:rPr>
          <w:color w:val="000000" w:themeColor="text1"/>
        </w:rPr>
        <w:t xml:space="preserve">Heath (Ed.), </w:t>
      </w:r>
      <w:r w:rsidRPr="00CA777D">
        <w:rPr>
          <w:rStyle w:val="Emphasis"/>
          <w:color w:val="000000" w:themeColor="text1"/>
        </w:rPr>
        <w:t>Encyclopedia of public relations</w:t>
      </w:r>
      <w:r w:rsidRPr="00CA777D">
        <w:rPr>
          <w:color w:val="000000" w:themeColor="text1"/>
        </w:rPr>
        <w:t xml:space="preserve"> (Vol. 1, pp. 670-673). </w:t>
      </w:r>
      <w:r w:rsidR="004A637F" w:rsidRPr="00CA777D">
        <w:rPr>
          <w:color w:val="000000" w:themeColor="text1"/>
        </w:rPr>
        <w:t>Sage.</w:t>
      </w:r>
      <w:r w:rsidRPr="00CA777D">
        <w:rPr>
          <w:color w:val="000000" w:themeColor="text1"/>
        </w:rPr>
        <w:t xml:space="preserve"> https://www.doi.org/10.4135/9781412952545.n341</w:t>
      </w:r>
    </w:p>
    <w:p w14:paraId="30475FF4" w14:textId="07486E76" w:rsidR="004F3303" w:rsidRPr="00CA777D" w:rsidRDefault="004F3303" w:rsidP="00120949">
      <w:pPr>
        <w:spacing w:line="480" w:lineRule="auto"/>
        <w:ind w:left="720" w:hanging="720"/>
        <w:rPr>
          <w:color w:val="000000" w:themeColor="text1"/>
        </w:rPr>
      </w:pPr>
      <w:proofErr w:type="spellStart"/>
      <w:r w:rsidRPr="00CA777D">
        <w:rPr>
          <w:color w:val="000000" w:themeColor="text1"/>
          <w:shd w:val="clear" w:color="auto" w:fill="FFFFFF"/>
        </w:rPr>
        <w:t>Steindl</w:t>
      </w:r>
      <w:proofErr w:type="spellEnd"/>
      <w:r w:rsidRPr="00CA777D">
        <w:rPr>
          <w:color w:val="000000" w:themeColor="text1"/>
          <w:shd w:val="clear" w:color="auto" w:fill="FFFFFF"/>
        </w:rPr>
        <w:t xml:space="preserve">, C., Jonas, E., </w:t>
      </w:r>
      <w:proofErr w:type="spellStart"/>
      <w:r w:rsidRPr="00CA777D">
        <w:rPr>
          <w:color w:val="000000" w:themeColor="text1"/>
          <w:shd w:val="clear" w:color="auto" w:fill="FFFFFF"/>
        </w:rPr>
        <w:t>Sittenthaler</w:t>
      </w:r>
      <w:proofErr w:type="spellEnd"/>
      <w:r w:rsidRPr="00CA777D">
        <w:rPr>
          <w:color w:val="000000" w:themeColor="text1"/>
          <w:shd w:val="clear" w:color="auto" w:fill="FFFFFF"/>
        </w:rPr>
        <w:t xml:space="preserve">, S., </w:t>
      </w:r>
      <w:proofErr w:type="spellStart"/>
      <w:r w:rsidRPr="00CA777D">
        <w:rPr>
          <w:color w:val="000000" w:themeColor="text1"/>
          <w:shd w:val="clear" w:color="auto" w:fill="FFFFFF"/>
        </w:rPr>
        <w:t>Traut-Mattausch</w:t>
      </w:r>
      <w:proofErr w:type="spellEnd"/>
      <w:r w:rsidRPr="00CA777D">
        <w:rPr>
          <w:color w:val="000000" w:themeColor="text1"/>
          <w:shd w:val="clear" w:color="auto" w:fill="FFFFFF"/>
        </w:rPr>
        <w:t xml:space="preserve">, E., &amp; Greenberg, J. (2015). Understanding </w:t>
      </w:r>
      <w:r w:rsidR="004A637F" w:rsidRPr="00CA777D">
        <w:rPr>
          <w:color w:val="000000" w:themeColor="text1"/>
          <w:shd w:val="clear" w:color="auto" w:fill="FFFFFF"/>
        </w:rPr>
        <w:t>p</w:t>
      </w:r>
      <w:r w:rsidRPr="00CA777D">
        <w:rPr>
          <w:color w:val="000000" w:themeColor="text1"/>
          <w:shd w:val="clear" w:color="auto" w:fill="FFFFFF"/>
        </w:rPr>
        <w:t xml:space="preserve">sychological </w:t>
      </w:r>
      <w:r w:rsidR="004A637F" w:rsidRPr="00CA777D">
        <w:rPr>
          <w:color w:val="000000" w:themeColor="text1"/>
          <w:shd w:val="clear" w:color="auto" w:fill="FFFFFF"/>
        </w:rPr>
        <w:t>r</w:t>
      </w:r>
      <w:r w:rsidRPr="00CA777D">
        <w:rPr>
          <w:color w:val="000000" w:themeColor="text1"/>
          <w:shd w:val="clear" w:color="auto" w:fill="FFFFFF"/>
        </w:rPr>
        <w:t xml:space="preserve">eactance: New </w:t>
      </w:r>
      <w:r w:rsidR="004A637F" w:rsidRPr="00CA777D">
        <w:rPr>
          <w:color w:val="000000" w:themeColor="text1"/>
          <w:shd w:val="clear" w:color="auto" w:fill="FFFFFF"/>
        </w:rPr>
        <w:t>d</w:t>
      </w:r>
      <w:r w:rsidRPr="00CA777D">
        <w:rPr>
          <w:color w:val="000000" w:themeColor="text1"/>
          <w:shd w:val="clear" w:color="auto" w:fill="FFFFFF"/>
        </w:rPr>
        <w:t xml:space="preserve">evelopments and </w:t>
      </w:r>
      <w:r w:rsidR="004A637F" w:rsidRPr="00CA777D">
        <w:rPr>
          <w:color w:val="000000" w:themeColor="text1"/>
          <w:shd w:val="clear" w:color="auto" w:fill="FFFFFF"/>
        </w:rPr>
        <w:t>f</w:t>
      </w:r>
      <w:r w:rsidRPr="00CA777D">
        <w:rPr>
          <w:color w:val="000000" w:themeColor="text1"/>
          <w:shd w:val="clear" w:color="auto" w:fill="FFFFFF"/>
        </w:rPr>
        <w:t>indings. </w:t>
      </w:r>
      <w:proofErr w:type="spellStart"/>
      <w:r w:rsidRPr="00CA777D">
        <w:rPr>
          <w:i/>
          <w:iCs/>
          <w:color w:val="000000" w:themeColor="text1"/>
          <w:shd w:val="clear" w:color="auto" w:fill="FFFFFF"/>
        </w:rPr>
        <w:t>Zeitschrift</w:t>
      </w:r>
      <w:proofErr w:type="spellEnd"/>
      <w:r w:rsidRPr="00CA777D">
        <w:rPr>
          <w:i/>
          <w:iCs/>
          <w:color w:val="000000" w:themeColor="text1"/>
          <w:shd w:val="clear" w:color="auto" w:fill="FFFFFF"/>
        </w:rPr>
        <w:t xml:space="preserve"> fur </w:t>
      </w:r>
      <w:proofErr w:type="spellStart"/>
      <w:r w:rsidRPr="00CA777D">
        <w:rPr>
          <w:i/>
          <w:iCs/>
          <w:color w:val="000000" w:themeColor="text1"/>
          <w:shd w:val="clear" w:color="auto" w:fill="FFFFFF"/>
        </w:rPr>
        <w:t>Psychologie</w:t>
      </w:r>
      <w:proofErr w:type="spellEnd"/>
      <w:r w:rsidRPr="00CA777D">
        <w:rPr>
          <w:color w:val="000000" w:themeColor="text1"/>
          <w:shd w:val="clear" w:color="auto" w:fill="FFFFFF"/>
        </w:rPr>
        <w:t>, </w:t>
      </w:r>
      <w:r w:rsidRPr="00CA777D">
        <w:rPr>
          <w:i/>
          <w:iCs/>
          <w:color w:val="000000" w:themeColor="text1"/>
          <w:shd w:val="clear" w:color="auto" w:fill="FFFFFF"/>
        </w:rPr>
        <w:t>223</w:t>
      </w:r>
      <w:r w:rsidRPr="00CA777D">
        <w:rPr>
          <w:color w:val="000000" w:themeColor="text1"/>
          <w:shd w:val="clear" w:color="auto" w:fill="FFFFFF"/>
        </w:rPr>
        <w:t>(4), 205</w:t>
      </w:r>
      <w:r w:rsidR="004A637F" w:rsidRPr="00CA777D">
        <w:rPr>
          <w:color w:val="000000" w:themeColor="text1"/>
          <w:shd w:val="clear" w:color="auto" w:fill="FFFFFF"/>
        </w:rPr>
        <w:t>-</w:t>
      </w:r>
      <w:r w:rsidRPr="00CA777D">
        <w:rPr>
          <w:color w:val="000000" w:themeColor="text1"/>
          <w:shd w:val="clear" w:color="auto" w:fill="FFFFFF"/>
        </w:rPr>
        <w:t>214. https://doi.org/10.1027/2151-2604/a000222</w:t>
      </w:r>
    </w:p>
    <w:p w14:paraId="3D38D1C2" w14:textId="4A6A4894" w:rsidR="004F3303" w:rsidRPr="00CA777D" w:rsidRDefault="004F3303" w:rsidP="00120949">
      <w:pPr>
        <w:spacing w:line="480" w:lineRule="auto"/>
        <w:ind w:left="720" w:hanging="720"/>
        <w:rPr>
          <w:color w:val="000000" w:themeColor="text1"/>
        </w:rPr>
      </w:pPr>
      <w:r w:rsidRPr="00CA777D">
        <w:rPr>
          <w:color w:val="000000" w:themeColor="text1"/>
        </w:rPr>
        <w:t xml:space="preserve">Taubman-Ben-Ari, O., &amp; </w:t>
      </w:r>
      <w:proofErr w:type="spellStart"/>
      <w:r w:rsidRPr="00CA777D">
        <w:rPr>
          <w:color w:val="000000" w:themeColor="text1"/>
        </w:rPr>
        <w:t>Findler</w:t>
      </w:r>
      <w:proofErr w:type="spellEnd"/>
      <w:r w:rsidRPr="00CA777D">
        <w:rPr>
          <w:color w:val="000000" w:themeColor="text1"/>
        </w:rPr>
        <w:t>, L. (2005). Proximal and distal effects of mortality salience on willingness to engage in health promoting behavior along the life span. </w:t>
      </w:r>
      <w:r w:rsidRPr="00CA777D">
        <w:rPr>
          <w:i/>
          <w:iCs/>
          <w:color w:val="000000" w:themeColor="text1"/>
        </w:rPr>
        <w:t>Psychology &amp; Health, 20</w:t>
      </w:r>
      <w:r w:rsidRPr="00CA777D">
        <w:rPr>
          <w:color w:val="000000" w:themeColor="text1"/>
        </w:rPr>
        <w:t>(3), 303-318. https://doi.org/10.1080/0887044051233131766</w:t>
      </w:r>
      <w:r w:rsidR="001D1BC8" w:rsidRPr="00CA777D">
        <w:rPr>
          <w:color w:val="000000" w:themeColor="text1"/>
        </w:rPr>
        <w:t>1</w:t>
      </w:r>
    </w:p>
    <w:p w14:paraId="77F6D812" w14:textId="12161965" w:rsidR="001D71C5" w:rsidRPr="00CA777D" w:rsidRDefault="001D71C5" w:rsidP="001D71C5">
      <w:pPr>
        <w:spacing w:line="480" w:lineRule="auto"/>
        <w:ind w:left="720" w:hanging="720"/>
        <w:rPr>
          <w:color w:val="000000" w:themeColor="text1"/>
        </w:rPr>
      </w:pPr>
      <w:r w:rsidRPr="00CA777D">
        <w:rPr>
          <w:color w:val="000000" w:themeColor="text1"/>
        </w:rPr>
        <w:t>Taubman–Ben-Ari, O., &amp; Noy, A. (2010). Self-consciousness and death cognitions from a terror management perspective. </w:t>
      </w:r>
      <w:r w:rsidRPr="00CA777D">
        <w:rPr>
          <w:i/>
          <w:iCs/>
          <w:color w:val="000000" w:themeColor="text1"/>
        </w:rPr>
        <w:t xml:space="preserve">Death </w:t>
      </w:r>
      <w:r w:rsidR="00335526" w:rsidRPr="00CA777D">
        <w:rPr>
          <w:i/>
          <w:iCs/>
          <w:color w:val="000000" w:themeColor="text1"/>
        </w:rPr>
        <w:t>S</w:t>
      </w:r>
      <w:r w:rsidRPr="00CA777D">
        <w:rPr>
          <w:i/>
          <w:iCs/>
          <w:color w:val="000000" w:themeColor="text1"/>
        </w:rPr>
        <w:t>tudies</w:t>
      </w:r>
      <w:r w:rsidRPr="00CA777D">
        <w:rPr>
          <w:color w:val="000000" w:themeColor="text1"/>
        </w:rPr>
        <w:t>, </w:t>
      </w:r>
      <w:r w:rsidRPr="00CA777D">
        <w:rPr>
          <w:i/>
          <w:iCs/>
          <w:color w:val="000000" w:themeColor="text1"/>
        </w:rPr>
        <w:t>34</w:t>
      </w:r>
      <w:r w:rsidRPr="00CA777D">
        <w:rPr>
          <w:color w:val="000000" w:themeColor="text1"/>
        </w:rPr>
        <w:t xml:space="preserve">(10), 871-892. </w:t>
      </w:r>
      <w:r w:rsidR="00335526" w:rsidRPr="00CA777D">
        <w:rPr>
          <w:color w:val="000000" w:themeColor="text1"/>
        </w:rPr>
        <w:t>https://doi.org/10.1080/07481187.2010.496685</w:t>
      </w:r>
    </w:p>
    <w:p w14:paraId="4E37622F" w14:textId="1B2214BD" w:rsidR="003A57FA" w:rsidRPr="00CA777D" w:rsidRDefault="003A57FA" w:rsidP="00CA777D">
      <w:pPr>
        <w:spacing w:line="480" w:lineRule="auto"/>
        <w:ind w:left="720" w:hanging="720"/>
        <w:rPr>
          <w:color w:val="000000" w:themeColor="text1"/>
        </w:rPr>
      </w:pPr>
      <w:r w:rsidRPr="00CA777D">
        <w:rPr>
          <w:color w:val="000000" w:themeColor="text1"/>
          <w:shd w:val="clear" w:color="auto" w:fill="FFFFFF"/>
        </w:rPr>
        <w:t>Tukey, J. W. (1962). The future of data analysis. </w:t>
      </w:r>
      <w:r w:rsidRPr="00CA777D">
        <w:rPr>
          <w:i/>
          <w:iCs/>
          <w:color w:val="000000" w:themeColor="text1"/>
          <w:shd w:val="clear" w:color="auto" w:fill="FFFFFF"/>
        </w:rPr>
        <w:t xml:space="preserve">The </w:t>
      </w:r>
      <w:r w:rsidR="00335526" w:rsidRPr="00CA777D">
        <w:rPr>
          <w:i/>
          <w:iCs/>
          <w:color w:val="000000" w:themeColor="text1"/>
          <w:shd w:val="clear" w:color="auto" w:fill="FFFFFF"/>
        </w:rPr>
        <w:t xml:space="preserve">Annals </w:t>
      </w:r>
      <w:r w:rsidRPr="00CA777D">
        <w:rPr>
          <w:i/>
          <w:iCs/>
          <w:color w:val="000000" w:themeColor="text1"/>
          <w:shd w:val="clear" w:color="auto" w:fill="FFFFFF"/>
        </w:rPr>
        <w:t xml:space="preserve">of </w:t>
      </w:r>
      <w:r w:rsidR="00335526" w:rsidRPr="00CA777D">
        <w:rPr>
          <w:i/>
          <w:iCs/>
          <w:color w:val="000000" w:themeColor="text1"/>
          <w:shd w:val="clear" w:color="auto" w:fill="FFFFFF"/>
        </w:rPr>
        <w:t>Mathematical Statistics</w:t>
      </w:r>
      <w:r w:rsidRPr="00CA777D">
        <w:rPr>
          <w:color w:val="000000" w:themeColor="text1"/>
          <w:shd w:val="clear" w:color="auto" w:fill="FFFFFF"/>
        </w:rPr>
        <w:t>, </w:t>
      </w:r>
      <w:r w:rsidRPr="00CA777D">
        <w:rPr>
          <w:i/>
          <w:iCs/>
          <w:color w:val="000000" w:themeColor="text1"/>
          <w:shd w:val="clear" w:color="auto" w:fill="FFFFFF"/>
        </w:rPr>
        <w:t>33</w:t>
      </w:r>
      <w:r w:rsidRPr="00CA777D">
        <w:rPr>
          <w:color w:val="000000" w:themeColor="text1"/>
          <w:shd w:val="clear" w:color="auto" w:fill="FFFFFF"/>
        </w:rPr>
        <w:t>(1), 1-67.</w:t>
      </w:r>
    </w:p>
    <w:p w14:paraId="47D3C935" w14:textId="037CCBFB" w:rsidR="004F3303" w:rsidRPr="00CA777D" w:rsidRDefault="004F3303" w:rsidP="00335526">
      <w:pPr>
        <w:spacing w:line="480" w:lineRule="auto"/>
        <w:ind w:left="720" w:hanging="720"/>
        <w:rPr>
          <w:color w:val="000000" w:themeColor="text1"/>
        </w:rPr>
      </w:pPr>
      <w:proofErr w:type="spellStart"/>
      <w:r w:rsidRPr="00CA777D">
        <w:rPr>
          <w:color w:val="000000" w:themeColor="text1"/>
        </w:rPr>
        <w:t>Updegraff</w:t>
      </w:r>
      <w:proofErr w:type="spellEnd"/>
      <w:r w:rsidRPr="00CA777D">
        <w:rPr>
          <w:color w:val="000000" w:themeColor="text1"/>
        </w:rPr>
        <w:t xml:space="preserve">, J. A., Sherman, D. K., </w:t>
      </w:r>
      <w:proofErr w:type="spellStart"/>
      <w:r w:rsidRPr="00CA777D">
        <w:rPr>
          <w:color w:val="000000" w:themeColor="text1"/>
        </w:rPr>
        <w:t>Luyster</w:t>
      </w:r>
      <w:proofErr w:type="spellEnd"/>
      <w:r w:rsidRPr="00CA777D">
        <w:rPr>
          <w:color w:val="000000" w:themeColor="text1"/>
        </w:rPr>
        <w:t xml:space="preserve">, F. S., &amp; Mann, T. L. (2007). The effects of message quality and congruency on perceptions of tailored health communications. </w:t>
      </w:r>
      <w:r w:rsidRPr="00CA777D">
        <w:rPr>
          <w:i/>
          <w:iCs/>
          <w:color w:val="000000" w:themeColor="text1"/>
        </w:rPr>
        <w:t xml:space="preserve">Journal of </w:t>
      </w:r>
      <w:r w:rsidRPr="00CA777D">
        <w:rPr>
          <w:i/>
          <w:iCs/>
          <w:color w:val="000000" w:themeColor="text1"/>
        </w:rPr>
        <w:lastRenderedPageBreak/>
        <w:t>Experimental Social Psychology, 43</w:t>
      </w:r>
      <w:r w:rsidR="00120949" w:rsidRPr="00CA777D">
        <w:rPr>
          <w:color w:val="000000" w:themeColor="text1"/>
        </w:rPr>
        <w:t>(2)</w:t>
      </w:r>
      <w:r w:rsidRPr="00CA777D">
        <w:rPr>
          <w:color w:val="000000" w:themeColor="text1"/>
        </w:rPr>
        <w:t>, 249-257. https://doi.org/10.1016/j.jesp.2006.01.007</w:t>
      </w:r>
    </w:p>
    <w:p w14:paraId="22DAC5E8" w14:textId="5BA70A12" w:rsidR="004F3303" w:rsidRPr="00CA777D" w:rsidRDefault="004F3303" w:rsidP="00120949">
      <w:pPr>
        <w:pStyle w:val="NormalWeb"/>
        <w:spacing w:before="0" w:beforeAutospacing="0" w:after="0" w:afterAutospacing="0" w:line="480" w:lineRule="auto"/>
        <w:ind w:left="720" w:hanging="720"/>
        <w:rPr>
          <w:color w:val="000000" w:themeColor="text1"/>
          <w:shd w:val="clear" w:color="auto" w:fill="FFFFFF"/>
        </w:rPr>
      </w:pPr>
      <w:r w:rsidRPr="00CA777D">
        <w:rPr>
          <w:color w:val="000000" w:themeColor="text1"/>
          <w:shd w:val="clear" w:color="auto" w:fill="FFFFFF"/>
        </w:rPr>
        <w:t xml:space="preserve">Van </w:t>
      </w:r>
      <w:proofErr w:type="spellStart"/>
      <w:r w:rsidRPr="00CA777D">
        <w:rPr>
          <w:color w:val="000000" w:themeColor="text1"/>
          <w:shd w:val="clear" w:color="auto" w:fill="FFFFFF"/>
        </w:rPr>
        <w:t>Hout</w:t>
      </w:r>
      <w:proofErr w:type="spellEnd"/>
      <w:r w:rsidRPr="00CA777D">
        <w:rPr>
          <w:color w:val="000000" w:themeColor="text1"/>
          <w:shd w:val="clear" w:color="auto" w:fill="FFFFFF"/>
        </w:rPr>
        <w:t xml:space="preserve">, M. C., &amp; McVeigh, J. (2019). The use of sunless synthetic tanning products. In </w:t>
      </w:r>
      <w:r w:rsidR="004A637F" w:rsidRPr="00CA777D">
        <w:rPr>
          <w:color w:val="000000" w:themeColor="text1"/>
          <w:shd w:val="clear" w:color="auto" w:fill="FFFFFF"/>
        </w:rPr>
        <w:t xml:space="preserve">K. V. D. </w:t>
      </w:r>
      <w:r w:rsidRPr="00CA777D">
        <w:rPr>
          <w:color w:val="000000" w:themeColor="text1"/>
          <w:shd w:val="clear" w:color="auto" w:fill="FFFFFF"/>
        </w:rPr>
        <w:t xml:space="preserve">Ven, </w:t>
      </w:r>
      <w:r w:rsidR="004A637F" w:rsidRPr="00CA777D">
        <w:rPr>
          <w:color w:val="000000" w:themeColor="text1"/>
          <w:shd w:val="clear" w:color="auto" w:fill="FFFFFF"/>
        </w:rPr>
        <w:t xml:space="preserve">K. J. D. </w:t>
      </w:r>
      <w:proofErr w:type="spellStart"/>
      <w:r w:rsidRPr="00CA777D">
        <w:rPr>
          <w:color w:val="000000" w:themeColor="text1"/>
          <w:shd w:val="clear" w:color="auto" w:fill="FFFFFF"/>
        </w:rPr>
        <w:t>Mulrooney</w:t>
      </w:r>
      <w:proofErr w:type="spellEnd"/>
      <w:r w:rsidR="004A637F" w:rsidRPr="00CA777D">
        <w:rPr>
          <w:color w:val="000000" w:themeColor="text1"/>
          <w:shd w:val="clear" w:color="auto" w:fill="FFFFFF"/>
        </w:rPr>
        <w:t xml:space="preserve"> </w:t>
      </w:r>
      <w:r w:rsidRPr="00CA777D">
        <w:rPr>
          <w:color w:val="000000" w:themeColor="text1"/>
          <w:shd w:val="clear" w:color="auto" w:fill="FFFFFF"/>
        </w:rPr>
        <w:t xml:space="preserve">&amp; </w:t>
      </w:r>
      <w:r w:rsidR="004A637F" w:rsidRPr="00CA777D">
        <w:rPr>
          <w:color w:val="000000" w:themeColor="text1"/>
          <w:shd w:val="clear" w:color="auto" w:fill="FFFFFF"/>
        </w:rPr>
        <w:t xml:space="preserve">J. </w:t>
      </w:r>
      <w:r w:rsidRPr="00CA777D">
        <w:rPr>
          <w:color w:val="000000" w:themeColor="text1"/>
          <w:shd w:val="clear" w:color="auto" w:fill="FFFFFF"/>
        </w:rPr>
        <w:t>McVeigh</w:t>
      </w:r>
      <w:r w:rsidR="004A637F" w:rsidRPr="00CA777D">
        <w:rPr>
          <w:color w:val="000000" w:themeColor="text1"/>
          <w:shd w:val="clear" w:color="auto" w:fill="FFFFFF"/>
        </w:rPr>
        <w:t xml:space="preserve"> </w:t>
      </w:r>
      <w:r w:rsidRPr="00CA777D">
        <w:rPr>
          <w:color w:val="000000" w:themeColor="text1"/>
          <w:shd w:val="clear" w:color="auto" w:fill="FFFFFF"/>
        </w:rPr>
        <w:t xml:space="preserve">(Eds.), </w:t>
      </w:r>
      <w:r w:rsidRPr="00CA777D">
        <w:rPr>
          <w:i/>
          <w:color w:val="000000" w:themeColor="text1"/>
          <w:shd w:val="clear" w:color="auto" w:fill="FFFFFF"/>
        </w:rPr>
        <w:t xml:space="preserve">Human </w:t>
      </w:r>
      <w:r w:rsidR="004A637F" w:rsidRPr="00CA777D">
        <w:rPr>
          <w:i/>
          <w:color w:val="000000" w:themeColor="text1"/>
          <w:shd w:val="clear" w:color="auto" w:fill="FFFFFF"/>
        </w:rPr>
        <w:t>e</w:t>
      </w:r>
      <w:r w:rsidRPr="00CA777D">
        <w:rPr>
          <w:i/>
          <w:color w:val="000000" w:themeColor="text1"/>
          <w:shd w:val="clear" w:color="auto" w:fill="FFFFFF"/>
        </w:rPr>
        <w:t xml:space="preserve">nhancement </w:t>
      </w:r>
      <w:r w:rsidR="004A637F" w:rsidRPr="00CA777D">
        <w:rPr>
          <w:i/>
          <w:color w:val="000000" w:themeColor="text1"/>
          <w:shd w:val="clear" w:color="auto" w:fill="FFFFFF"/>
        </w:rPr>
        <w:t>d</w:t>
      </w:r>
      <w:r w:rsidRPr="00CA777D">
        <w:rPr>
          <w:i/>
          <w:color w:val="000000" w:themeColor="text1"/>
          <w:shd w:val="clear" w:color="auto" w:fill="FFFFFF"/>
        </w:rPr>
        <w:t>rugs</w:t>
      </w:r>
      <w:r w:rsidRPr="00CA777D">
        <w:rPr>
          <w:color w:val="000000" w:themeColor="text1"/>
          <w:shd w:val="clear" w:color="auto" w:fill="FFFFFF"/>
        </w:rPr>
        <w:t xml:space="preserve"> (pp. 143-155). Routledge. https://doi.org/10.4324/9781315148328-11</w:t>
      </w:r>
    </w:p>
    <w:p w14:paraId="3DE70BFB" w14:textId="77777777" w:rsidR="004F3303" w:rsidRPr="00CA777D" w:rsidRDefault="004F3303" w:rsidP="004F3303">
      <w:pPr>
        <w:spacing w:line="480" w:lineRule="auto"/>
        <w:ind w:left="720" w:hanging="720"/>
        <w:rPr>
          <w:color w:val="000000" w:themeColor="text1"/>
        </w:rPr>
      </w:pPr>
      <w:r w:rsidRPr="00CA777D">
        <w:rPr>
          <w:color w:val="000000" w:themeColor="text1"/>
          <w:shd w:val="clear" w:color="auto" w:fill="FFFFFF"/>
        </w:rPr>
        <w:t>Ward, N. J., Finley, K., Townsend, A., &amp; Scott, B. G. (2021). The effects of message threat on psychological reactance to traffic safety messaging. </w:t>
      </w:r>
      <w:r w:rsidRPr="00CA777D">
        <w:rPr>
          <w:i/>
          <w:iCs/>
          <w:color w:val="000000" w:themeColor="text1"/>
          <w:shd w:val="clear" w:color="auto" w:fill="FFFFFF"/>
        </w:rPr>
        <w:t xml:space="preserve">Transportation Research Part F: Traffic Psychology and </w:t>
      </w:r>
      <w:proofErr w:type="spellStart"/>
      <w:r w:rsidRPr="00CA777D">
        <w:rPr>
          <w:i/>
          <w:iCs/>
          <w:color w:val="000000" w:themeColor="text1"/>
          <w:shd w:val="clear" w:color="auto" w:fill="FFFFFF"/>
        </w:rPr>
        <w:t>Behaviour</w:t>
      </w:r>
      <w:proofErr w:type="spellEnd"/>
      <w:r w:rsidRPr="00CA777D">
        <w:rPr>
          <w:color w:val="000000" w:themeColor="text1"/>
          <w:shd w:val="clear" w:color="auto" w:fill="FFFFFF"/>
        </w:rPr>
        <w:t>, </w:t>
      </w:r>
      <w:r w:rsidRPr="00CA777D">
        <w:rPr>
          <w:i/>
          <w:iCs/>
          <w:color w:val="000000" w:themeColor="text1"/>
          <w:shd w:val="clear" w:color="auto" w:fill="FFFFFF"/>
        </w:rPr>
        <w:t>80</w:t>
      </w:r>
      <w:r w:rsidRPr="00CA777D">
        <w:rPr>
          <w:color w:val="000000" w:themeColor="text1"/>
          <w:shd w:val="clear" w:color="auto" w:fill="FFFFFF"/>
        </w:rPr>
        <w:t>, 250-259. https://doi.org/10.1016/j.trf.2021.04.013</w:t>
      </w:r>
    </w:p>
    <w:p w14:paraId="63C36696" w14:textId="50B13BCF" w:rsidR="0060633B" w:rsidRPr="00CA777D" w:rsidRDefault="004F3303" w:rsidP="004F3303">
      <w:pPr>
        <w:spacing w:line="480" w:lineRule="auto"/>
        <w:ind w:left="720" w:hanging="720"/>
        <w:rPr>
          <w:color w:val="000000" w:themeColor="text1"/>
          <w:shd w:val="clear" w:color="auto" w:fill="FFFFFF"/>
        </w:rPr>
      </w:pPr>
      <w:r w:rsidRPr="00CA777D">
        <w:rPr>
          <w:color w:val="000000" w:themeColor="text1"/>
          <w:shd w:val="clear" w:color="auto" w:fill="FFFFFF"/>
        </w:rPr>
        <w:t>Wong, N. C., Nisbett, G. S., &amp; Harvell, L. A. (2017). Smoking is so ew!: College smokers’ reactions to health-versus social-focused antismoking threat Messages. </w:t>
      </w:r>
      <w:r w:rsidRPr="00CA777D">
        <w:rPr>
          <w:i/>
          <w:iCs/>
          <w:color w:val="000000" w:themeColor="text1"/>
          <w:shd w:val="clear" w:color="auto" w:fill="FFFFFF"/>
        </w:rPr>
        <w:t>Health Communication</w:t>
      </w:r>
      <w:r w:rsidRPr="00CA777D">
        <w:rPr>
          <w:color w:val="000000" w:themeColor="text1"/>
          <w:shd w:val="clear" w:color="auto" w:fill="FFFFFF"/>
        </w:rPr>
        <w:t>, </w:t>
      </w:r>
      <w:r w:rsidRPr="00CA777D">
        <w:rPr>
          <w:i/>
          <w:iCs/>
          <w:color w:val="000000" w:themeColor="text1"/>
          <w:shd w:val="clear" w:color="auto" w:fill="FFFFFF"/>
        </w:rPr>
        <w:t>32</w:t>
      </w:r>
      <w:r w:rsidRPr="00CA777D">
        <w:rPr>
          <w:color w:val="000000" w:themeColor="text1"/>
          <w:shd w:val="clear" w:color="auto" w:fill="FFFFFF"/>
        </w:rPr>
        <w:t xml:space="preserve">(4), 451-460. </w:t>
      </w:r>
      <w:r w:rsidR="0060633B" w:rsidRPr="00CA777D">
        <w:rPr>
          <w:color w:val="000000" w:themeColor="text1"/>
          <w:shd w:val="clear" w:color="auto" w:fill="FFFFFF"/>
        </w:rPr>
        <w:t>https://doi.org/10.1080/10410236.2016.1140264</w:t>
      </w:r>
    </w:p>
    <w:p w14:paraId="352B7E7B" w14:textId="77777777" w:rsidR="004F3303" w:rsidRPr="00CA777D" w:rsidRDefault="0060633B" w:rsidP="004F3303">
      <w:pPr>
        <w:spacing w:line="480" w:lineRule="auto"/>
        <w:ind w:left="720" w:hanging="720"/>
        <w:rPr>
          <w:color w:val="000000" w:themeColor="text1"/>
        </w:rPr>
      </w:pPr>
      <w:r w:rsidRPr="00CA777D">
        <w:rPr>
          <w:color w:val="000000" w:themeColor="text1"/>
          <w:shd w:val="clear" w:color="auto" w:fill="FFFFFF"/>
        </w:rPr>
        <w:br w:type="column"/>
      </w:r>
    </w:p>
    <w:p w14:paraId="5A43707E" w14:textId="77777777" w:rsidR="004F3303" w:rsidRPr="00CA777D" w:rsidRDefault="004F3303" w:rsidP="004F3303">
      <w:pPr>
        <w:spacing w:line="480" w:lineRule="auto"/>
        <w:ind w:left="720" w:hanging="720"/>
        <w:rPr>
          <w:color w:val="000000" w:themeColor="text1"/>
        </w:rPr>
      </w:pPr>
    </w:p>
    <w:p w14:paraId="683F701B" w14:textId="765F04E1" w:rsidR="004F3303" w:rsidRPr="00CA777D" w:rsidRDefault="004F3303" w:rsidP="00434008">
      <w:pPr>
        <w:spacing w:line="480" w:lineRule="auto"/>
        <w:rPr>
          <w:color w:val="000000" w:themeColor="text1"/>
        </w:rPr>
        <w:sectPr w:rsidR="004F3303" w:rsidRPr="00CA777D" w:rsidSect="0050772A">
          <w:endnotePr>
            <w:numFmt w:val="decimal"/>
          </w:endnotePr>
          <w:type w:val="continuous"/>
          <w:pgSz w:w="12240" w:h="15840"/>
          <w:pgMar w:top="1440" w:right="1440" w:bottom="1440" w:left="1440" w:header="720" w:footer="720" w:gutter="0"/>
          <w:pgNumType w:start="1"/>
          <w:cols w:space="720"/>
          <w:docGrid w:linePitch="360"/>
        </w:sectPr>
      </w:pPr>
    </w:p>
    <w:p w14:paraId="69F01914" w14:textId="77777777" w:rsidR="0050772A" w:rsidRPr="00CA777D" w:rsidRDefault="0050772A" w:rsidP="0050772A">
      <w:pPr>
        <w:pStyle w:val="NormalWeb"/>
        <w:spacing w:before="0" w:beforeAutospacing="0" w:after="0" w:afterAutospacing="0" w:line="480" w:lineRule="auto"/>
        <w:rPr>
          <w:color w:val="000000" w:themeColor="text1"/>
        </w:rPr>
      </w:pPr>
      <w:r>
        <w:rPr>
          <w:color w:val="000000" w:themeColor="text1"/>
        </w:rPr>
        <w:br w:type="column"/>
      </w:r>
      <w:r w:rsidRPr="00CA777D">
        <w:rPr>
          <w:b/>
          <w:bCs/>
          <w:color w:val="000000" w:themeColor="text1"/>
        </w:rPr>
        <w:lastRenderedPageBreak/>
        <w:t>Table 1</w:t>
      </w:r>
      <w:r w:rsidRPr="00CA777D">
        <w:rPr>
          <w:color w:val="000000" w:themeColor="text1"/>
        </w:rPr>
        <w:t xml:space="preserve">. </w:t>
      </w:r>
    </w:p>
    <w:p w14:paraId="3AFF0568" w14:textId="77777777" w:rsidR="0050772A" w:rsidRPr="00CA777D" w:rsidRDefault="0050772A" w:rsidP="0050772A">
      <w:pPr>
        <w:pStyle w:val="NormalWeb"/>
        <w:spacing w:before="0" w:beforeAutospacing="0" w:after="0" w:afterAutospacing="0" w:line="480" w:lineRule="auto"/>
        <w:rPr>
          <w:color w:val="000000" w:themeColor="text1"/>
        </w:rPr>
      </w:pPr>
      <w:r w:rsidRPr="00CA777D">
        <w:rPr>
          <w:color w:val="000000" w:themeColor="text1"/>
        </w:rPr>
        <w:t>Means, Standard Deviations, and Bivariate Correlations between All Variables in the Stud</w:t>
      </w:r>
      <w:r w:rsidRPr="00CA777D">
        <w:rPr>
          <w:iCs/>
          <w:color w:val="000000" w:themeColor="text1"/>
        </w:rPr>
        <w:t>y </w:t>
      </w:r>
    </w:p>
    <w:tbl>
      <w:tblPr>
        <w:tblW w:w="9050" w:type="dxa"/>
        <w:tblLayout w:type="fixed"/>
        <w:tblLook w:val="04A0" w:firstRow="1" w:lastRow="0" w:firstColumn="1" w:lastColumn="0" w:noHBand="0" w:noVBand="1"/>
      </w:tblPr>
      <w:tblGrid>
        <w:gridCol w:w="3690"/>
        <w:gridCol w:w="670"/>
        <w:gridCol w:w="670"/>
        <w:gridCol w:w="670"/>
        <w:gridCol w:w="670"/>
        <w:gridCol w:w="670"/>
        <w:gridCol w:w="670"/>
        <w:gridCol w:w="670"/>
        <w:gridCol w:w="670"/>
      </w:tblGrid>
      <w:tr w:rsidR="0050772A" w:rsidRPr="00CA777D" w14:paraId="2A41F21A" w14:textId="77777777" w:rsidTr="0050772A">
        <w:trPr>
          <w:trHeight w:val="320"/>
        </w:trPr>
        <w:tc>
          <w:tcPr>
            <w:tcW w:w="3690" w:type="dxa"/>
            <w:tcBorders>
              <w:top w:val="nil"/>
              <w:left w:val="nil"/>
              <w:bottom w:val="single" w:sz="4" w:space="0" w:color="auto"/>
              <w:right w:val="nil"/>
            </w:tcBorders>
            <w:shd w:val="clear" w:color="000000" w:fill="FFFFFF"/>
            <w:noWrap/>
            <w:vAlign w:val="bottom"/>
            <w:hideMark/>
          </w:tcPr>
          <w:p w14:paraId="647F4B42" w14:textId="77777777" w:rsidR="0050772A" w:rsidRPr="00CA777D" w:rsidRDefault="0050772A" w:rsidP="00CF783F">
            <w:pPr>
              <w:rPr>
                <w:color w:val="000000" w:themeColor="text1"/>
              </w:rPr>
            </w:pPr>
            <w:r w:rsidRPr="00CA777D">
              <w:rPr>
                <w:color w:val="000000" w:themeColor="text1"/>
              </w:rPr>
              <w:t>Variable Name</w:t>
            </w:r>
          </w:p>
        </w:tc>
        <w:tc>
          <w:tcPr>
            <w:tcW w:w="670" w:type="dxa"/>
            <w:tcBorders>
              <w:top w:val="nil"/>
              <w:left w:val="nil"/>
              <w:bottom w:val="single" w:sz="4" w:space="0" w:color="auto"/>
              <w:right w:val="nil"/>
            </w:tcBorders>
            <w:shd w:val="clear" w:color="000000" w:fill="FFFFFF"/>
            <w:noWrap/>
            <w:vAlign w:val="bottom"/>
            <w:hideMark/>
          </w:tcPr>
          <w:p w14:paraId="02771313" w14:textId="77777777" w:rsidR="0050772A" w:rsidRPr="00CA777D" w:rsidRDefault="0050772A" w:rsidP="00CF783F">
            <w:pPr>
              <w:jc w:val="center"/>
              <w:rPr>
                <w:i/>
                <w:iCs/>
                <w:color w:val="000000" w:themeColor="text1"/>
              </w:rPr>
            </w:pPr>
            <w:r w:rsidRPr="00CA777D">
              <w:rPr>
                <w:i/>
                <w:iCs/>
                <w:color w:val="000000" w:themeColor="text1"/>
              </w:rPr>
              <w:t>M</w:t>
            </w:r>
          </w:p>
        </w:tc>
        <w:tc>
          <w:tcPr>
            <w:tcW w:w="670" w:type="dxa"/>
            <w:tcBorders>
              <w:top w:val="nil"/>
              <w:left w:val="nil"/>
              <w:bottom w:val="single" w:sz="4" w:space="0" w:color="auto"/>
              <w:right w:val="nil"/>
            </w:tcBorders>
            <w:shd w:val="clear" w:color="000000" w:fill="FFFFFF"/>
            <w:noWrap/>
            <w:vAlign w:val="bottom"/>
            <w:hideMark/>
          </w:tcPr>
          <w:p w14:paraId="2D236930" w14:textId="77777777" w:rsidR="0050772A" w:rsidRPr="00CA777D" w:rsidRDefault="0050772A" w:rsidP="00CF783F">
            <w:pPr>
              <w:jc w:val="center"/>
              <w:rPr>
                <w:i/>
                <w:iCs/>
                <w:color w:val="000000" w:themeColor="text1"/>
              </w:rPr>
            </w:pPr>
            <w:r w:rsidRPr="00CA777D">
              <w:rPr>
                <w:i/>
                <w:iCs/>
                <w:color w:val="000000" w:themeColor="text1"/>
              </w:rPr>
              <w:t>SD</w:t>
            </w:r>
          </w:p>
        </w:tc>
        <w:tc>
          <w:tcPr>
            <w:tcW w:w="670" w:type="dxa"/>
            <w:tcBorders>
              <w:top w:val="nil"/>
              <w:left w:val="nil"/>
              <w:bottom w:val="single" w:sz="4" w:space="0" w:color="auto"/>
              <w:right w:val="nil"/>
            </w:tcBorders>
            <w:shd w:val="clear" w:color="000000" w:fill="FFFFFF"/>
            <w:noWrap/>
            <w:vAlign w:val="bottom"/>
            <w:hideMark/>
          </w:tcPr>
          <w:p w14:paraId="42873380" w14:textId="77777777" w:rsidR="0050772A" w:rsidRPr="00CA777D" w:rsidRDefault="0050772A" w:rsidP="00CF783F">
            <w:pPr>
              <w:jc w:val="center"/>
              <w:rPr>
                <w:color w:val="000000" w:themeColor="text1"/>
              </w:rPr>
            </w:pPr>
            <w:r w:rsidRPr="00CA777D">
              <w:rPr>
                <w:color w:val="000000" w:themeColor="text1"/>
              </w:rPr>
              <w:t>1</w:t>
            </w:r>
          </w:p>
        </w:tc>
        <w:tc>
          <w:tcPr>
            <w:tcW w:w="670" w:type="dxa"/>
            <w:tcBorders>
              <w:top w:val="nil"/>
              <w:left w:val="nil"/>
              <w:bottom w:val="single" w:sz="4" w:space="0" w:color="auto"/>
              <w:right w:val="nil"/>
            </w:tcBorders>
            <w:shd w:val="clear" w:color="000000" w:fill="FFFFFF"/>
            <w:noWrap/>
            <w:vAlign w:val="bottom"/>
            <w:hideMark/>
          </w:tcPr>
          <w:p w14:paraId="57CF96E8" w14:textId="77777777" w:rsidR="0050772A" w:rsidRPr="00CA777D" w:rsidRDefault="0050772A" w:rsidP="00CF783F">
            <w:pPr>
              <w:jc w:val="center"/>
              <w:rPr>
                <w:color w:val="000000" w:themeColor="text1"/>
              </w:rPr>
            </w:pPr>
            <w:r w:rsidRPr="00CA777D">
              <w:rPr>
                <w:color w:val="000000" w:themeColor="text1"/>
              </w:rPr>
              <w:t>2</w:t>
            </w:r>
          </w:p>
        </w:tc>
        <w:tc>
          <w:tcPr>
            <w:tcW w:w="670" w:type="dxa"/>
            <w:tcBorders>
              <w:top w:val="nil"/>
              <w:left w:val="nil"/>
              <w:bottom w:val="single" w:sz="4" w:space="0" w:color="auto"/>
              <w:right w:val="nil"/>
            </w:tcBorders>
            <w:shd w:val="clear" w:color="000000" w:fill="FFFFFF"/>
            <w:noWrap/>
            <w:vAlign w:val="bottom"/>
            <w:hideMark/>
          </w:tcPr>
          <w:p w14:paraId="51DD2137" w14:textId="77777777" w:rsidR="0050772A" w:rsidRPr="00CA777D" w:rsidRDefault="0050772A" w:rsidP="00CF783F">
            <w:pPr>
              <w:jc w:val="center"/>
              <w:rPr>
                <w:color w:val="000000" w:themeColor="text1"/>
              </w:rPr>
            </w:pPr>
            <w:r w:rsidRPr="00CA777D">
              <w:rPr>
                <w:color w:val="000000" w:themeColor="text1"/>
              </w:rPr>
              <w:t>3</w:t>
            </w:r>
          </w:p>
        </w:tc>
        <w:tc>
          <w:tcPr>
            <w:tcW w:w="670" w:type="dxa"/>
            <w:tcBorders>
              <w:top w:val="nil"/>
              <w:left w:val="nil"/>
              <w:bottom w:val="single" w:sz="4" w:space="0" w:color="auto"/>
              <w:right w:val="nil"/>
            </w:tcBorders>
            <w:shd w:val="clear" w:color="000000" w:fill="FFFFFF"/>
            <w:noWrap/>
            <w:vAlign w:val="bottom"/>
            <w:hideMark/>
          </w:tcPr>
          <w:p w14:paraId="2B501A24" w14:textId="77777777" w:rsidR="0050772A" w:rsidRPr="00CA777D" w:rsidRDefault="0050772A" w:rsidP="00CF783F">
            <w:pPr>
              <w:jc w:val="center"/>
              <w:rPr>
                <w:color w:val="000000" w:themeColor="text1"/>
              </w:rPr>
            </w:pPr>
            <w:r w:rsidRPr="00CA777D">
              <w:rPr>
                <w:color w:val="000000" w:themeColor="text1"/>
              </w:rPr>
              <w:t>4</w:t>
            </w:r>
          </w:p>
        </w:tc>
        <w:tc>
          <w:tcPr>
            <w:tcW w:w="670" w:type="dxa"/>
            <w:tcBorders>
              <w:top w:val="nil"/>
              <w:left w:val="nil"/>
              <w:bottom w:val="single" w:sz="4" w:space="0" w:color="auto"/>
              <w:right w:val="nil"/>
            </w:tcBorders>
            <w:shd w:val="clear" w:color="000000" w:fill="FFFFFF"/>
            <w:noWrap/>
            <w:vAlign w:val="bottom"/>
            <w:hideMark/>
          </w:tcPr>
          <w:p w14:paraId="3B07A4C8" w14:textId="77777777" w:rsidR="0050772A" w:rsidRPr="00CA777D" w:rsidRDefault="0050772A" w:rsidP="00CF783F">
            <w:pPr>
              <w:jc w:val="center"/>
              <w:rPr>
                <w:color w:val="000000" w:themeColor="text1"/>
              </w:rPr>
            </w:pPr>
            <w:r w:rsidRPr="00CA777D">
              <w:rPr>
                <w:color w:val="000000" w:themeColor="text1"/>
              </w:rPr>
              <w:t>5</w:t>
            </w:r>
          </w:p>
        </w:tc>
        <w:tc>
          <w:tcPr>
            <w:tcW w:w="670" w:type="dxa"/>
            <w:tcBorders>
              <w:top w:val="nil"/>
              <w:left w:val="nil"/>
              <w:bottom w:val="single" w:sz="4" w:space="0" w:color="auto"/>
              <w:right w:val="nil"/>
            </w:tcBorders>
            <w:shd w:val="clear" w:color="000000" w:fill="FFFFFF"/>
            <w:noWrap/>
            <w:vAlign w:val="bottom"/>
            <w:hideMark/>
          </w:tcPr>
          <w:p w14:paraId="2F494DFF" w14:textId="77777777" w:rsidR="0050772A" w:rsidRPr="00CA777D" w:rsidRDefault="0050772A" w:rsidP="00CF783F">
            <w:pPr>
              <w:jc w:val="center"/>
              <w:rPr>
                <w:color w:val="000000" w:themeColor="text1"/>
              </w:rPr>
            </w:pPr>
            <w:r w:rsidRPr="00CA777D">
              <w:rPr>
                <w:color w:val="000000" w:themeColor="text1"/>
              </w:rPr>
              <w:t>6</w:t>
            </w:r>
          </w:p>
        </w:tc>
      </w:tr>
      <w:tr w:rsidR="0050772A" w:rsidRPr="00CA777D" w14:paraId="7DD810A4" w14:textId="77777777" w:rsidTr="0050772A">
        <w:trPr>
          <w:trHeight w:val="320"/>
        </w:trPr>
        <w:tc>
          <w:tcPr>
            <w:tcW w:w="3690" w:type="dxa"/>
            <w:tcBorders>
              <w:top w:val="nil"/>
              <w:left w:val="nil"/>
              <w:bottom w:val="nil"/>
              <w:right w:val="nil"/>
            </w:tcBorders>
            <w:shd w:val="clear" w:color="000000" w:fill="FFFFFF"/>
            <w:noWrap/>
            <w:vAlign w:val="bottom"/>
            <w:hideMark/>
          </w:tcPr>
          <w:p w14:paraId="3EF18758" w14:textId="77777777" w:rsidR="0050772A" w:rsidRPr="00CA777D" w:rsidRDefault="0050772A" w:rsidP="0050772A">
            <w:pPr>
              <w:ind w:left="253" w:hanging="253"/>
              <w:rPr>
                <w:color w:val="000000" w:themeColor="text1"/>
              </w:rPr>
            </w:pPr>
            <w:r w:rsidRPr="00CA777D">
              <w:rPr>
                <w:color w:val="000000" w:themeColor="text1"/>
              </w:rPr>
              <w:t xml:space="preserve">1. Perceived Threat </w:t>
            </w:r>
            <w:r w:rsidRPr="00CA777D">
              <w:rPr>
                <w:color w:val="000000" w:themeColor="text1"/>
                <w:vertAlign w:val="superscript"/>
              </w:rPr>
              <w:t>a, b</w:t>
            </w:r>
          </w:p>
        </w:tc>
        <w:tc>
          <w:tcPr>
            <w:tcW w:w="670" w:type="dxa"/>
            <w:tcBorders>
              <w:top w:val="nil"/>
              <w:left w:val="nil"/>
              <w:bottom w:val="nil"/>
              <w:right w:val="nil"/>
            </w:tcBorders>
            <w:shd w:val="clear" w:color="000000" w:fill="FFFFFF"/>
            <w:noWrap/>
            <w:vAlign w:val="bottom"/>
            <w:hideMark/>
          </w:tcPr>
          <w:p w14:paraId="52E201C6" w14:textId="77777777" w:rsidR="0050772A" w:rsidRPr="00CA777D" w:rsidRDefault="0050772A" w:rsidP="00CF783F">
            <w:pPr>
              <w:ind w:left="-368"/>
              <w:jc w:val="right"/>
              <w:rPr>
                <w:color w:val="000000" w:themeColor="text1"/>
              </w:rPr>
            </w:pPr>
            <w:r w:rsidRPr="00CA777D">
              <w:rPr>
                <w:color w:val="000000" w:themeColor="text1"/>
              </w:rPr>
              <w:t>0.00</w:t>
            </w:r>
          </w:p>
        </w:tc>
        <w:tc>
          <w:tcPr>
            <w:tcW w:w="670" w:type="dxa"/>
            <w:tcBorders>
              <w:top w:val="nil"/>
              <w:left w:val="nil"/>
              <w:bottom w:val="nil"/>
              <w:right w:val="nil"/>
            </w:tcBorders>
            <w:shd w:val="clear" w:color="000000" w:fill="FFFFFF"/>
            <w:noWrap/>
            <w:vAlign w:val="bottom"/>
            <w:hideMark/>
          </w:tcPr>
          <w:p w14:paraId="436AFBB8"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7A47A62B"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29BEC824"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1710E51F"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7E329A25"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76506D02"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0672D167" w14:textId="77777777" w:rsidR="0050772A" w:rsidRPr="00CA777D" w:rsidRDefault="0050772A" w:rsidP="00CF783F">
            <w:pPr>
              <w:ind w:left="-368"/>
              <w:jc w:val="right"/>
              <w:rPr>
                <w:color w:val="000000" w:themeColor="text1"/>
              </w:rPr>
            </w:pPr>
            <w:r w:rsidRPr="00CA777D">
              <w:rPr>
                <w:color w:val="000000" w:themeColor="text1"/>
              </w:rPr>
              <w:t> </w:t>
            </w:r>
          </w:p>
        </w:tc>
      </w:tr>
      <w:tr w:rsidR="0050772A" w:rsidRPr="00CA777D" w14:paraId="3C51A8D3" w14:textId="77777777" w:rsidTr="0050772A">
        <w:trPr>
          <w:trHeight w:val="320"/>
        </w:trPr>
        <w:tc>
          <w:tcPr>
            <w:tcW w:w="3690" w:type="dxa"/>
            <w:tcBorders>
              <w:top w:val="nil"/>
              <w:left w:val="nil"/>
              <w:bottom w:val="nil"/>
              <w:right w:val="nil"/>
            </w:tcBorders>
            <w:shd w:val="clear" w:color="000000" w:fill="FFFFFF"/>
            <w:noWrap/>
            <w:vAlign w:val="bottom"/>
            <w:hideMark/>
          </w:tcPr>
          <w:p w14:paraId="65035491" w14:textId="77777777" w:rsidR="0050772A" w:rsidRPr="00CA777D" w:rsidRDefault="0050772A" w:rsidP="0050772A">
            <w:pPr>
              <w:ind w:left="253" w:hanging="253"/>
              <w:rPr>
                <w:color w:val="000000" w:themeColor="text1"/>
              </w:rPr>
            </w:pPr>
            <w:r w:rsidRPr="00CA777D">
              <w:rPr>
                <w:color w:val="000000" w:themeColor="text1"/>
              </w:rPr>
              <w:t xml:space="preserve">2. Anger </w:t>
            </w:r>
            <w:r w:rsidRPr="00CA777D">
              <w:rPr>
                <w:color w:val="000000" w:themeColor="text1"/>
                <w:vertAlign w:val="superscript"/>
              </w:rPr>
              <w:t>a, b</w:t>
            </w:r>
          </w:p>
        </w:tc>
        <w:tc>
          <w:tcPr>
            <w:tcW w:w="670" w:type="dxa"/>
            <w:tcBorders>
              <w:top w:val="nil"/>
              <w:left w:val="nil"/>
              <w:bottom w:val="nil"/>
              <w:right w:val="nil"/>
            </w:tcBorders>
            <w:shd w:val="clear" w:color="000000" w:fill="FFFFFF"/>
            <w:noWrap/>
            <w:vAlign w:val="bottom"/>
            <w:hideMark/>
          </w:tcPr>
          <w:p w14:paraId="4BD03B95" w14:textId="77777777" w:rsidR="0050772A" w:rsidRPr="00CA777D" w:rsidRDefault="0050772A" w:rsidP="00CF783F">
            <w:pPr>
              <w:ind w:left="-368"/>
              <w:jc w:val="right"/>
              <w:rPr>
                <w:color w:val="000000" w:themeColor="text1"/>
              </w:rPr>
            </w:pPr>
            <w:r w:rsidRPr="00CA777D">
              <w:rPr>
                <w:color w:val="000000" w:themeColor="text1"/>
              </w:rPr>
              <w:t>0.00</w:t>
            </w:r>
          </w:p>
        </w:tc>
        <w:tc>
          <w:tcPr>
            <w:tcW w:w="670" w:type="dxa"/>
            <w:tcBorders>
              <w:top w:val="nil"/>
              <w:left w:val="nil"/>
              <w:bottom w:val="nil"/>
              <w:right w:val="nil"/>
            </w:tcBorders>
            <w:shd w:val="clear" w:color="000000" w:fill="FFFFFF"/>
            <w:noWrap/>
            <w:vAlign w:val="bottom"/>
            <w:hideMark/>
          </w:tcPr>
          <w:p w14:paraId="0E8A951B"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7586D558" w14:textId="77777777" w:rsidR="0050772A" w:rsidRPr="00CA777D" w:rsidRDefault="0050772A" w:rsidP="00CF783F">
            <w:pPr>
              <w:ind w:left="-368"/>
              <w:jc w:val="right"/>
              <w:rPr>
                <w:color w:val="000000" w:themeColor="text1"/>
              </w:rPr>
            </w:pPr>
            <w:r w:rsidRPr="00CA777D">
              <w:rPr>
                <w:color w:val="000000" w:themeColor="text1"/>
              </w:rPr>
              <w:t>.56</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50B37512"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0F9F2728"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67ADE76C"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1593F56D"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683B0C3F" w14:textId="77777777" w:rsidR="0050772A" w:rsidRPr="00CA777D" w:rsidRDefault="0050772A" w:rsidP="00CF783F">
            <w:pPr>
              <w:ind w:left="-368"/>
              <w:jc w:val="right"/>
              <w:rPr>
                <w:color w:val="000000" w:themeColor="text1"/>
              </w:rPr>
            </w:pPr>
            <w:r w:rsidRPr="00CA777D">
              <w:rPr>
                <w:color w:val="000000" w:themeColor="text1"/>
              </w:rPr>
              <w:t> </w:t>
            </w:r>
          </w:p>
        </w:tc>
      </w:tr>
      <w:tr w:rsidR="0050772A" w:rsidRPr="00CA777D" w14:paraId="5970F74C" w14:textId="77777777" w:rsidTr="0050772A">
        <w:trPr>
          <w:trHeight w:val="320"/>
        </w:trPr>
        <w:tc>
          <w:tcPr>
            <w:tcW w:w="3690" w:type="dxa"/>
            <w:tcBorders>
              <w:top w:val="nil"/>
              <w:left w:val="nil"/>
              <w:bottom w:val="nil"/>
              <w:right w:val="nil"/>
            </w:tcBorders>
            <w:shd w:val="clear" w:color="000000" w:fill="FFFFFF"/>
            <w:noWrap/>
            <w:vAlign w:val="bottom"/>
            <w:hideMark/>
          </w:tcPr>
          <w:p w14:paraId="23C67BA0" w14:textId="77777777" w:rsidR="0050772A" w:rsidRPr="00CA777D" w:rsidRDefault="0050772A" w:rsidP="0050772A">
            <w:pPr>
              <w:ind w:left="253" w:right="161" w:hanging="253"/>
              <w:rPr>
                <w:color w:val="000000" w:themeColor="text1"/>
              </w:rPr>
            </w:pPr>
            <w:r w:rsidRPr="00CA777D">
              <w:rPr>
                <w:color w:val="000000" w:themeColor="text1"/>
              </w:rPr>
              <w:t>3. Negative Relevant Thoughts</w:t>
            </w:r>
          </w:p>
        </w:tc>
        <w:tc>
          <w:tcPr>
            <w:tcW w:w="670" w:type="dxa"/>
            <w:tcBorders>
              <w:top w:val="nil"/>
              <w:left w:val="nil"/>
              <w:bottom w:val="nil"/>
              <w:right w:val="nil"/>
            </w:tcBorders>
            <w:shd w:val="clear" w:color="000000" w:fill="FFFFFF"/>
            <w:noWrap/>
            <w:vAlign w:val="bottom"/>
            <w:hideMark/>
          </w:tcPr>
          <w:p w14:paraId="10815BDB" w14:textId="77777777" w:rsidR="0050772A" w:rsidRPr="00CA777D" w:rsidRDefault="0050772A" w:rsidP="00CF783F">
            <w:pPr>
              <w:ind w:left="-368"/>
              <w:jc w:val="right"/>
              <w:rPr>
                <w:color w:val="000000" w:themeColor="text1"/>
              </w:rPr>
            </w:pPr>
            <w:r w:rsidRPr="00CA777D">
              <w:rPr>
                <w:color w:val="000000" w:themeColor="text1"/>
              </w:rPr>
              <w:t>2.76</w:t>
            </w:r>
          </w:p>
        </w:tc>
        <w:tc>
          <w:tcPr>
            <w:tcW w:w="670" w:type="dxa"/>
            <w:tcBorders>
              <w:top w:val="nil"/>
              <w:left w:val="nil"/>
              <w:bottom w:val="nil"/>
              <w:right w:val="nil"/>
            </w:tcBorders>
            <w:shd w:val="clear" w:color="000000" w:fill="FFFFFF"/>
            <w:noWrap/>
            <w:vAlign w:val="bottom"/>
            <w:hideMark/>
          </w:tcPr>
          <w:p w14:paraId="4DAD92E9" w14:textId="77777777" w:rsidR="0050772A" w:rsidRPr="00CA777D" w:rsidRDefault="0050772A" w:rsidP="00CF783F">
            <w:pPr>
              <w:ind w:left="-368"/>
              <w:jc w:val="right"/>
              <w:rPr>
                <w:color w:val="000000" w:themeColor="text1"/>
              </w:rPr>
            </w:pPr>
            <w:r w:rsidRPr="00CA777D">
              <w:rPr>
                <w:color w:val="000000" w:themeColor="text1"/>
              </w:rPr>
              <w:t>2.04</w:t>
            </w:r>
          </w:p>
        </w:tc>
        <w:tc>
          <w:tcPr>
            <w:tcW w:w="670" w:type="dxa"/>
            <w:tcBorders>
              <w:top w:val="nil"/>
              <w:left w:val="nil"/>
              <w:bottom w:val="nil"/>
              <w:right w:val="nil"/>
            </w:tcBorders>
            <w:shd w:val="clear" w:color="000000" w:fill="FFFFFF"/>
            <w:noWrap/>
            <w:vAlign w:val="bottom"/>
            <w:hideMark/>
          </w:tcPr>
          <w:p w14:paraId="16E9D0E2" w14:textId="77777777" w:rsidR="0050772A" w:rsidRPr="00CA777D" w:rsidRDefault="0050772A" w:rsidP="00CF783F">
            <w:pPr>
              <w:ind w:left="-368"/>
              <w:jc w:val="right"/>
              <w:rPr>
                <w:color w:val="000000" w:themeColor="text1"/>
              </w:rPr>
            </w:pPr>
            <w:r w:rsidRPr="00CA777D">
              <w:rPr>
                <w:color w:val="000000" w:themeColor="text1"/>
              </w:rPr>
              <w:t>.36</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22FF3895" w14:textId="77777777" w:rsidR="0050772A" w:rsidRPr="00CA777D" w:rsidRDefault="0050772A" w:rsidP="00CF783F">
            <w:pPr>
              <w:ind w:left="-368"/>
              <w:jc w:val="right"/>
              <w:rPr>
                <w:color w:val="000000" w:themeColor="text1"/>
              </w:rPr>
            </w:pPr>
            <w:r w:rsidRPr="00CA777D">
              <w:rPr>
                <w:color w:val="000000" w:themeColor="text1"/>
              </w:rPr>
              <w:t>.42</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342A74BC"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5BCD2A82"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68E4B1BD"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28838ACF" w14:textId="77777777" w:rsidR="0050772A" w:rsidRPr="00CA777D" w:rsidRDefault="0050772A" w:rsidP="00CF783F">
            <w:pPr>
              <w:ind w:left="-368"/>
              <w:jc w:val="right"/>
              <w:rPr>
                <w:color w:val="000000" w:themeColor="text1"/>
              </w:rPr>
            </w:pPr>
            <w:r w:rsidRPr="00CA777D">
              <w:rPr>
                <w:color w:val="000000" w:themeColor="text1"/>
              </w:rPr>
              <w:t> </w:t>
            </w:r>
          </w:p>
        </w:tc>
      </w:tr>
      <w:tr w:rsidR="0050772A" w:rsidRPr="00CA777D" w14:paraId="21FF8373" w14:textId="77777777" w:rsidTr="0050772A">
        <w:trPr>
          <w:trHeight w:val="320"/>
        </w:trPr>
        <w:tc>
          <w:tcPr>
            <w:tcW w:w="3690" w:type="dxa"/>
            <w:tcBorders>
              <w:top w:val="nil"/>
              <w:left w:val="nil"/>
              <w:bottom w:val="nil"/>
              <w:right w:val="nil"/>
            </w:tcBorders>
            <w:shd w:val="clear" w:color="000000" w:fill="FFFFFF"/>
            <w:noWrap/>
            <w:vAlign w:val="bottom"/>
            <w:hideMark/>
          </w:tcPr>
          <w:p w14:paraId="5DCBFF1E" w14:textId="77777777" w:rsidR="0050772A" w:rsidRPr="00CA777D" w:rsidRDefault="0050772A" w:rsidP="0050772A">
            <w:pPr>
              <w:ind w:left="253" w:hanging="253"/>
              <w:rPr>
                <w:color w:val="000000" w:themeColor="text1"/>
              </w:rPr>
            </w:pPr>
            <w:r w:rsidRPr="00CA777D">
              <w:rPr>
                <w:color w:val="000000" w:themeColor="text1"/>
              </w:rPr>
              <w:t xml:space="preserve">4. Intention to Purchase a High SPF Lotion </w:t>
            </w:r>
            <w:r w:rsidRPr="00CA777D">
              <w:rPr>
                <w:color w:val="000000" w:themeColor="text1"/>
                <w:vertAlign w:val="superscript"/>
              </w:rPr>
              <w:t>a, b</w:t>
            </w:r>
          </w:p>
        </w:tc>
        <w:tc>
          <w:tcPr>
            <w:tcW w:w="670" w:type="dxa"/>
            <w:tcBorders>
              <w:top w:val="nil"/>
              <w:left w:val="nil"/>
              <w:bottom w:val="nil"/>
              <w:right w:val="nil"/>
            </w:tcBorders>
            <w:shd w:val="clear" w:color="000000" w:fill="FFFFFF"/>
            <w:noWrap/>
            <w:vAlign w:val="bottom"/>
            <w:hideMark/>
          </w:tcPr>
          <w:p w14:paraId="7606F9F0" w14:textId="77777777" w:rsidR="0050772A" w:rsidRPr="00CA777D" w:rsidRDefault="0050772A" w:rsidP="00CF783F">
            <w:pPr>
              <w:ind w:left="-368"/>
              <w:jc w:val="right"/>
              <w:rPr>
                <w:color w:val="000000" w:themeColor="text1"/>
              </w:rPr>
            </w:pPr>
            <w:r w:rsidRPr="00CA777D">
              <w:rPr>
                <w:color w:val="000000" w:themeColor="text1"/>
              </w:rPr>
              <w:t>0.00</w:t>
            </w:r>
          </w:p>
        </w:tc>
        <w:tc>
          <w:tcPr>
            <w:tcW w:w="670" w:type="dxa"/>
            <w:tcBorders>
              <w:top w:val="nil"/>
              <w:left w:val="nil"/>
              <w:bottom w:val="nil"/>
              <w:right w:val="nil"/>
            </w:tcBorders>
            <w:shd w:val="clear" w:color="000000" w:fill="FFFFFF"/>
            <w:noWrap/>
            <w:vAlign w:val="bottom"/>
            <w:hideMark/>
          </w:tcPr>
          <w:p w14:paraId="04AF5671"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5593D00B" w14:textId="77777777" w:rsidR="0050772A" w:rsidRPr="00CA777D" w:rsidRDefault="0050772A" w:rsidP="00CF783F">
            <w:pPr>
              <w:ind w:left="-368"/>
              <w:jc w:val="right"/>
              <w:rPr>
                <w:color w:val="000000" w:themeColor="text1"/>
              </w:rPr>
            </w:pPr>
            <w:r w:rsidRPr="00CA777D">
              <w:rPr>
                <w:color w:val="000000" w:themeColor="text1"/>
              </w:rPr>
              <w:t>0.03</w:t>
            </w:r>
          </w:p>
        </w:tc>
        <w:tc>
          <w:tcPr>
            <w:tcW w:w="670" w:type="dxa"/>
            <w:tcBorders>
              <w:top w:val="nil"/>
              <w:left w:val="nil"/>
              <w:bottom w:val="nil"/>
              <w:right w:val="nil"/>
            </w:tcBorders>
            <w:shd w:val="clear" w:color="000000" w:fill="FFFFFF"/>
            <w:noWrap/>
            <w:vAlign w:val="bottom"/>
            <w:hideMark/>
          </w:tcPr>
          <w:p w14:paraId="22A1092B" w14:textId="77777777" w:rsidR="0050772A" w:rsidRPr="00CA777D" w:rsidRDefault="0050772A" w:rsidP="00CF783F">
            <w:pPr>
              <w:ind w:left="-368"/>
              <w:jc w:val="right"/>
              <w:rPr>
                <w:color w:val="000000" w:themeColor="text1"/>
              </w:rPr>
            </w:pPr>
            <w:r w:rsidRPr="00CA777D">
              <w:rPr>
                <w:color w:val="000000" w:themeColor="text1"/>
              </w:rPr>
              <w:t>0.06</w:t>
            </w:r>
          </w:p>
        </w:tc>
        <w:tc>
          <w:tcPr>
            <w:tcW w:w="670" w:type="dxa"/>
            <w:tcBorders>
              <w:top w:val="nil"/>
              <w:left w:val="nil"/>
              <w:bottom w:val="nil"/>
              <w:right w:val="nil"/>
            </w:tcBorders>
            <w:shd w:val="clear" w:color="000000" w:fill="FFFFFF"/>
            <w:noWrap/>
            <w:vAlign w:val="bottom"/>
            <w:hideMark/>
          </w:tcPr>
          <w:p w14:paraId="16E981ED" w14:textId="77777777" w:rsidR="0050772A" w:rsidRPr="00CA777D" w:rsidRDefault="0050772A" w:rsidP="00CF783F">
            <w:pPr>
              <w:ind w:left="-368"/>
              <w:jc w:val="right"/>
              <w:rPr>
                <w:color w:val="000000" w:themeColor="text1"/>
              </w:rPr>
            </w:pPr>
            <w:r w:rsidRPr="00CA777D">
              <w:rPr>
                <w:color w:val="000000" w:themeColor="text1"/>
              </w:rPr>
              <w:t>0.09</w:t>
            </w:r>
          </w:p>
        </w:tc>
        <w:tc>
          <w:tcPr>
            <w:tcW w:w="670" w:type="dxa"/>
            <w:tcBorders>
              <w:top w:val="nil"/>
              <w:left w:val="nil"/>
              <w:bottom w:val="nil"/>
              <w:right w:val="nil"/>
            </w:tcBorders>
            <w:shd w:val="clear" w:color="000000" w:fill="FFFFFF"/>
            <w:noWrap/>
            <w:vAlign w:val="bottom"/>
            <w:hideMark/>
          </w:tcPr>
          <w:p w14:paraId="172A29A2"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478BD8BC" w14:textId="77777777" w:rsidR="0050772A" w:rsidRPr="00CA777D" w:rsidRDefault="0050772A" w:rsidP="00CF783F">
            <w:pPr>
              <w:ind w:left="-368"/>
              <w:jc w:val="right"/>
              <w:rPr>
                <w:color w:val="000000" w:themeColor="text1"/>
              </w:rPr>
            </w:pPr>
            <w:r w:rsidRPr="00CA777D">
              <w:rPr>
                <w:color w:val="000000" w:themeColor="text1"/>
              </w:rPr>
              <w:t> </w:t>
            </w:r>
          </w:p>
        </w:tc>
        <w:tc>
          <w:tcPr>
            <w:tcW w:w="670" w:type="dxa"/>
            <w:tcBorders>
              <w:top w:val="nil"/>
              <w:left w:val="nil"/>
              <w:bottom w:val="nil"/>
              <w:right w:val="nil"/>
            </w:tcBorders>
            <w:shd w:val="clear" w:color="000000" w:fill="FFFFFF"/>
            <w:noWrap/>
            <w:vAlign w:val="bottom"/>
            <w:hideMark/>
          </w:tcPr>
          <w:p w14:paraId="5B067691" w14:textId="77777777" w:rsidR="0050772A" w:rsidRPr="00CA777D" w:rsidRDefault="0050772A" w:rsidP="00CF783F">
            <w:pPr>
              <w:ind w:left="-368"/>
              <w:jc w:val="right"/>
              <w:rPr>
                <w:color w:val="000000" w:themeColor="text1"/>
              </w:rPr>
            </w:pPr>
            <w:r w:rsidRPr="00CA777D">
              <w:rPr>
                <w:color w:val="000000" w:themeColor="text1"/>
              </w:rPr>
              <w:t> </w:t>
            </w:r>
          </w:p>
        </w:tc>
      </w:tr>
      <w:tr w:rsidR="0050772A" w:rsidRPr="00CA777D" w14:paraId="413C516A" w14:textId="77777777" w:rsidTr="0050772A">
        <w:trPr>
          <w:trHeight w:val="320"/>
        </w:trPr>
        <w:tc>
          <w:tcPr>
            <w:tcW w:w="3690" w:type="dxa"/>
            <w:tcBorders>
              <w:top w:val="nil"/>
              <w:left w:val="nil"/>
              <w:bottom w:val="nil"/>
              <w:right w:val="nil"/>
            </w:tcBorders>
            <w:shd w:val="clear" w:color="000000" w:fill="FFFFFF"/>
            <w:noWrap/>
            <w:vAlign w:val="bottom"/>
            <w:hideMark/>
          </w:tcPr>
          <w:p w14:paraId="6262A665" w14:textId="77777777" w:rsidR="0050772A" w:rsidRPr="00CA777D" w:rsidRDefault="0050772A" w:rsidP="0050772A">
            <w:pPr>
              <w:ind w:left="253" w:hanging="253"/>
              <w:rPr>
                <w:color w:val="000000" w:themeColor="text1"/>
              </w:rPr>
            </w:pPr>
            <w:r w:rsidRPr="00CA777D">
              <w:rPr>
                <w:color w:val="000000" w:themeColor="text1"/>
              </w:rPr>
              <w:t xml:space="preserve">5. Intention to Purchase a Low SPF Lotion </w:t>
            </w:r>
            <w:r w:rsidRPr="00CA777D">
              <w:rPr>
                <w:color w:val="000000" w:themeColor="text1"/>
                <w:vertAlign w:val="superscript"/>
              </w:rPr>
              <w:t>a, b</w:t>
            </w:r>
          </w:p>
        </w:tc>
        <w:tc>
          <w:tcPr>
            <w:tcW w:w="670" w:type="dxa"/>
            <w:tcBorders>
              <w:top w:val="nil"/>
              <w:left w:val="nil"/>
              <w:bottom w:val="nil"/>
              <w:right w:val="nil"/>
            </w:tcBorders>
            <w:shd w:val="clear" w:color="000000" w:fill="FFFFFF"/>
            <w:noWrap/>
            <w:vAlign w:val="bottom"/>
            <w:hideMark/>
          </w:tcPr>
          <w:p w14:paraId="7D9665CD" w14:textId="77777777" w:rsidR="0050772A" w:rsidRPr="00CA777D" w:rsidRDefault="0050772A" w:rsidP="00CF783F">
            <w:pPr>
              <w:ind w:left="-368"/>
              <w:jc w:val="right"/>
              <w:rPr>
                <w:color w:val="000000" w:themeColor="text1"/>
              </w:rPr>
            </w:pPr>
            <w:r w:rsidRPr="00CA777D">
              <w:rPr>
                <w:color w:val="000000" w:themeColor="text1"/>
              </w:rPr>
              <w:t>0.00</w:t>
            </w:r>
          </w:p>
        </w:tc>
        <w:tc>
          <w:tcPr>
            <w:tcW w:w="670" w:type="dxa"/>
            <w:tcBorders>
              <w:top w:val="nil"/>
              <w:left w:val="nil"/>
              <w:bottom w:val="nil"/>
              <w:right w:val="nil"/>
            </w:tcBorders>
            <w:shd w:val="clear" w:color="000000" w:fill="FFFFFF"/>
            <w:noWrap/>
            <w:vAlign w:val="bottom"/>
            <w:hideMark/>
          </w:tcPr>
          <w:p w14:paraId="0DCC6602"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75720A01" w14:textId="77777777" w:rsidR="0050772A" w:rsidRPr="00CA777D" w:rsidRDefault="0050772A" w:rsidP="00CF783F">
            <w:pPr>
              <w:ind w:left="-368"/>
              <w:jc w:val="right"/>
              <w:rPr>
                <w:color w:val="000000" w:themeColor="text1"/>
              </w:rPr>
            </w:pPr>
            <w:r w:rsidRPr="00CA777D">
              <w:rPr>
                <w:color w:val="000000" w:themeColor="text1"/>
              </w:rPr>
              <w:t>.16</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32F6B9CE" w14:textId="77777777" w:rsidR="0050772A" w:rsidRPr="00CA777D" w:rsidRDefault="0050772A" w:rsidP="00CF783F">
            <w:pPr>
              <w:ind w:left="-368"/>
              <w:jc w:val="right"/>
              <w:rPr>
                <w:color w:val="000000" w:themeColor="text1"/>
              </w:rPr>
            </w:pPr>
            <w:r w:rsidRPr="00CA777D">
              <w:rPr>
                <w:color w:val="000000" w:themeColor="text1"/>
              </w:rPr>
              <w:t>.27</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3E42EDFA" w14:textId="77777777" w:rsidR="0050772A" w:rsidRPr="00CA777D" w:rsidRDefault="0050772A" w:rsidP="00CF783F">
            <w:pPr>
              <w:ind w:left="-368"/>
              <w:jc w:val="right"/>
              <w:rPr>
                <w:color w:val="000000" w:themeColor="text1"/>
              </w:rPr>
            </w:pPr>
            <w:r w:rsidRPr="00CA777D">
              <w:rPr>
                <w:color w:val="000000" w:themeColor="text1"/>
              </w:rPr>
              <w:t>.15</w:t>
            </w:r>
            <w:r w:rsidRPr="00CA777D">
              <w:rPr>
                <w:color w:val="000000" w:themeColor="text1"/>
                <w:vertAlign w:val="superscript"/>
              </w:rPr>
              <w:t>*</w:t>
            </w:r>
          </w:p>
        </w:tc>
        <w:tc>
          <w:tcPr>
            <w:tcW w:w="670" w:type="dxa"/>
            <w:tcBorders>
              <w:top w:val="nil"/>
              <w:left w:val="nil"/>
              <w:bottom w:val="nil"/>
              <w:right w:val="nil"/>
            </w:tcBorders>
            <w:shd w:val="clear" w:color="000000" w:fill="FFFFFF"/>
            <w:noWrap/>
            <w:vAlign w:val="bottom"/>
            <w:hideMark/>
          </w:tcPr>
          <w:p w14:paraId="28B05701" w14:textId="77777777" w:rsidR="0050772A" w:rsidRPr="00CA777D" w:rsidRDefault="0050772A" w:rsidP="00CF783F">
            <w:pPr>
              <w:ind w:left="-368"/>
              <w:jc w:val="right"/>
              <w:rPr>
                <w:color w:val="000000" w:themeColor="text1"/>
              </w:rPr>
            </w:pPr>
            <w:r w:rsidRPr="00CA777D">
              <w:rPr>
                <w:color w:val="000000" w:themeColor="text1"/>
              </w:rPr>
              <w:t>-0.06</w:t>
            </w:r>
          </w:p>
        </w:tc>
        <w:tc>
          <w:tcPr>
            <w:tcW w:w="670" w:type="dxa"/>
            <w:tcBorders>
              <w:top w:val="nil"/>
              <w:left w:val="nil"/>
              <w:bottom w:val="nil"/>
              <w:right w:val="nil"/>
            </w:tcBorders>
            <w:shd w:val="clear" w:color="000000" w:fill="FFFFFF"/>
            <w:noWrap/>
            <w:vAlign w:val="bottom"/>
            <w:hideMark/>
          </w:tcPr>
          <w:p w14:paraId="10068A46" w14:textId="77777777" w:rsidR="0050772A" w:rsidRPr="00CA777D" w:rsidRDefault="0050772A" w:rsidP="00CF783F">
            <w:pPr>
              <w:ind w:left="-368"/>
              <w:jc w:val="right"/>
              <w:rPr>
                <w:color w:val="000000" w:themeColor="text1"/>
              </w:rPr>
            </w:pPr>
            <w:r w:rsidRPr="00CA777D">
              <w:rPr>
                <w:color w:val="000000" w:themeColor="text1"/>
              </w:rPr>
              <w:t>1.00</w:t>
            </w:r>
          </w:p>
        </w:tc>
        <w:tc>
          <w:tcPr>
            <w:tcW w:w="670" w:type="dxa"/>
            <w:tcBorders>
              <w:top w:val="nil"/>
              <w:left w:val="nil"/>
              <w:bottom w:val="nil"/>
              <w:right w:val="nil"/>
            </w:tcBorders>
            <w:shd w:val="clear" w:color="000000" w:fill="FFFFFF"/>
            <w:noWrap/>
            <w:vAlign w:val="bottom"/>
            <w:hideMark/>
          </w:tcPr>
          <w:p w14:paraId="65F348CA" w14:textId="77777777" w:rsidR="0050772A" w:rsidRPr="00CA777D" w:rsidRDefault="0050772A" w:rsidP="00CF783F">
            <w:pPr>
              <w:ind w:left="-368"/>
              <w:jc w:val="right"/>
              <w:rPr>
                <w:color w:val="000000" w:themeColor="text1"/>
              </w:rPr>
            </w:pPr>
            <w:r w:rsidRPr="00CA777D">
              <w:rPr>
                <w:color w:val="000000" w:themeColor="text1"/>
              </w:rPr>
              <w:t> </w:t>
            </w:r>
          </w:p>
        </w:tc>
      </w:tr>
      <w:tr w:rsidR="0050772A" w:rsidRPr="00CA777D" w14:paraId="3219C4FF" w14:textId="77777777" w:rsidTr="0050772A">
        <w:trPr>
          <w:trHeight w:val="320"/>
        </w:trPr>
        <w:tc>
          <w:tcPr>
            <w:tcW w:w="3690" w:type="dxa"/>
            <w:tcBorders>
              <w:top w:val="nil"/>
              <w:left w:val="nil"/>
              <w:bottom w:val="single" w:sz="4" w:space="0" w:color="auto"/>
              <w:right w:val="nil"/>
            </w:tcBorders>
            <w:shd w:val="clear" w:color="000000" w:fill="FFFFFF"/>
            <w:noWrap/>
            <w:vAlign w:val="bottom"/>
            <w:hideMark/>
          </w:tcPr>
          <w:p w14:paraId="420C15CA" w14:textId="77777777" w:rsidR="0050772A" w:rsidRPr="00CA777D" w:rsidRDefault="0050772A" w:rsidP="0050772A">
            <w:pPr>
              <w:ind w:left="253" w:right="-153" w:hanging="253"/>
              <w:rPr>
                <w:color w:val="000000" w:themeColor="text1"/>
              </w:rPr>
            </w:pPr>
            <w:r w:rsidRPr="00CA777D">
              <w:rPr>
                <w:color w:val="000000" w:themeColor="text1"/>
              </w:rPr>
              <w:t xml:space="preserve">6. Intention to Wear Sunscreen All Year Round </w:t>
            </w:r>
            <w:r w:rsidRPr="00CA777D">
              <w:rPr>
                <w:color w:val="000000" w:themeColor="text1"/>
                <w:vertAlign w:val="superscript"/>
              </w:rPr>
              <w:t>b</w:t>
            </w:r>
          </w:p>
        </w:tc>
        <w:tc>
          <w:tcPr>
            <w:tcW w:w="670" w:type="dxa"/>
            <w:tcBorders>
              <w:top w:val="nil"/>
              <w:left w:val="nil"/>
              <w:bottom w:val="single" w:sz="4" w:space="0" w:color="auto"/>
              <w:right w:val="nil"/>
            </w:tcBorders>
            <w:shd w:val="clear" w:color="000000" w:fill="FFFFFF"/>
            <w:noWrap/>
            <w:vAlign w:val="bottom"/>
            <w:hideMark/>
          </w:tcPr>
          <w:p w14:paraId="64ACCEC2" w14:textId="77777777" w:rsidR="0050772A" w:rsidRPr="00CA777D" w:rsidRDefault="0050772A" w:rsidP="00CF783F">
            <w:pPr>
              <w:ind w:left="-368"/>
              <w:jc w:val="right"/>
              <w:rPr>
                <w:color w:val="000000" w:themeColor="text1"/>
              </w:rPr>
            </w:pPr>
            <w:r w:rsidRPr="00CA777D">
              <w:rPr>
                <w:color w:val="000000" w:themeColor="text1"/>
              </w:rPr>
              <w:t>37.65</w:t>
            </w:r>
          </w:p>
        </w:tc>
        <w:tc>
          <w:tcPr>
            <w:tcW w:w="670" w:type="dxa"/>
            <w:tcBorders>
              <w:top w:val="nil"/>
              <w:left w:val="nil"/>
              <w:bottom w:val="single" w:sz="4" w:space="0" w:color="auto"/>
              <w:right w:val="nil"/>
            </w:tcBorders>
            <w:shd w:val="clear" w:color="000000" w:fill="FFFFFF"/>
            <w:noWrap/>
            <w:vAlign w:val="bottom"/>
            <w:hideMark/>
          </w:tcPr>
          <w:p w14:paraId="5484C34A" w14:textId="77777777" w:rsidR="0050772A" w:rsidRPr="00CA777D" w:rsidRDefault="0050772A" w:rsidP="00CF783F">
            <w:pPr>
              <w:ind w:left="-368"/>
              <w:jc w:val="right"/>
              <w:rPr>
                <w:color w:val="000000" w:themeColor="text1"/>
              </w:rPr>
            </w:pPr>
            <w:r w:rsidRPr="00CA777D">
              <w:rPr>
                <w:color w:val="000000" w:themeColor="text1"/>
              </w:rPr>
              <w:t>75.63</w:t>
            </w:r>
          </w:p>
        </w:tc>
        <w:tc>
          <w:tcPr>
            <w:tcW w:w="670" w:type="dxa"/>
            <w:tcBorders>
              <w:top w:val="nil"/>
              <w:left w:val="nil"/>
              <w:bottom w:val="single" w:sz="4" w:space="0" w:color="auto"/>
              <w:right w:val="nil"/>
            </w:tcBorders>
            <w:shd w:val="clear" w:color="000000" w:fill="FFFFFF"/>
            <w:noWrap/>
            <w:vAlign w:val="bottom"/>
            <w:hideMark/>
          </w:tcPr>
          <w:p w14:paraId="0444CD6C" w14:textId="77777777" w:rsidR="0050772A" w:rsidRPr="00CA777D" w:rsidRDefault="0050772A" w:rsidP="00CF783F">
            <w:pPr>
              <w:ind w:left="-368"/>
              <w:jc w:val="right"/>
              <w:rPr>
                <w:color w:val="000000" w:themeColor="text1"/>
              </w:rPr>
            </w:pPr>
            <w:r w:rsidRPr="00CA777D">
              <w:rPr>
                <w:color w:val="000000" w:themeColor="text1"/>
              </w:rPr>
              <w:t>0.06</w:t>
            </w:r>
          </w:p>
        </w:tc>
        <w:tc>
          <w:tcPr>
            <w:tcW w:w="670" w:type="dxa"/>
            <w:tcBorders>
              <w:top w:val="nil"/>
              <w:left w:val="nil"/>
              <w:bottom w:val="single" w:sz="4" w:space="0" w:color="auto"/>
              <w:right w:val="nil"/>
            </w:tcBorders>
            <w:shd w:val="clear" w:color="000000" w:fill="FFFFFF"/>
            <w:noWrap/>
            <w:vAlign w:val="bottom"/>
            <w:hideMark/>
          </w:tcPr>
          <w:p w14:paraId="5E894C0C" w14:textId="77777777" w:rsidR="0050772A" w:rsidRPr="00CA777D" w:rsidRDefault="0050772A" w:rsidP="00CF783F">
            <w:pPr>
              <w:ind w:left="-368"/>
              <w:jc w:val="right"/>
              <w:rPr>
                <w:color w:val="000000" w:themeColor="text1"/>
              </w:rPr>
            </w:pPr>
            <w:r w:rsidRPr="00CA777D">
              <w:rPr>
                <w:color w:val="000000" w:themeColor="text1"/>
              </w:rPr>
              <w:t>0.12</w:t>
            </w:r>
          </w:p>
        </w:tc>
        <w:tc>
          <w:tcPr>
            <w:tcW w:w="670" w:type="dxa"/>
            <w:tcBorders>
              <w:top w:val="nil"/>
              <w:left w:val="nil"/>
              <w:bottom w:val="single" w:sz="4" w:space="0" w:color="auto"/>
              <w:right w:val="nil"/>
            </w:tcBorders>
            <w:shd w:val="clear" w:color="000000" w:fill="FFFFFF"/>
            <w:noWrap/>
            <w:vAlign w:val="bottom"/>
            <w:hideMark/>
          </w:tcPr>
          <w:p w14:paraId="543761D1" w14:textId="77777777" w:rsidR="0050772A" w:rsidRPr="00CA777D" w:rsidRDefault="0050772A" w:rsidP="00CF783F">
            <w:pPr>
              <w:ind w:left="-368"/>
              <w:jc w:val="right"/>
              <w:rPr>
                <w:color w:val="000000" w:themeColor="text1"/>
              </w:rPr>
            </w:pPr>
            <w:r w:rsidRPr="00CA777D">
              <w:rPr>
                <w:color w:val="000000" w:themeColor="text1"/>
              </w:rPr>
              <w:t>-0.02</w:t>
            </w:r>
          </w:p>
        </w:tc>
        <w:tc>
          <w:tcPr>
            <w:tcW w:w="670" w:type="dxa"/>
            <w:tcBorders>
              <w:top w:val="nil"/>
              <w:left w:val="nil"/>
              <w:bottom w:val="single" w:sz="4" w:space="0" w:color="auto"/>
              <w:right w:val="nil"/>
            </w:tcBorders>
            <w:shd w:val="clear" w:color="000000" w:fill="FFFFFF"/>
            <w:noWrap/>
            <w:vAlign w:val="bottom"/>
            <w:hideMark/>
          </w:tcPr>
          <w:p w14:paraId="6BB0799F" w14:textId="77777777" w:rsidR="0050772A" w:rsidRPr="00CA777D" w:rsidRDefault="0050772A" w:rsidP="00CF783F">
            <w:pPr>
              <w:ind w:left="-368"/>
              <w:jc w:val="right"/>
              <w:rPr>
                <w:color w:val="000000" w:themeColor="text1"/>
              </w:rPr>
            </w:pPr>
            <w:r w:rsidRPr="00CA777D">
              <w:rPr>
                <w:color w:val="000000" w:themeColor="text1"/>
              </w:rPr>
              <w:t>.16</w:t>
            </w:r>
            <w:r w:rsidRPr="00CA777D">
              <w:rPr>
                <w:color w:val="000000" w:themeColor="text1"/>
                <w:vertAlign w:val="superscript"/>
              </w:rPr>
              <w:t>*</w:t>
            </w:r>
          </w:p>
        </w:tc>
        <w:tc>
          <w:tcPr>
            <w:tcW w:w="670" w:type="dxa"/>
            <w:tcBorders>
              <w:top w:val="nil"/>
              <w:left w:val="nil"/>
              <w:bottom w:val="single" w:sz="4" w:space="0" w:color="auto"/>
              <w:right w:val="nil"/>
            </w:tcBorders>
            <w:shd w:val="clear" w:color="000000" w:fill="FFFFFF"/>
            <w:noWrap/>
            <w:vAlign w:val="bottom"/>
            <w:hideMark/>
          </w:tcPr>
          <w:p w14:paraId="6C36BBC6" w14:textId="77777777" w:rsidR="0050772A" w:rsidRPr="00CA777D" w:rsidRDefault="0050772A" w:rsidP="00CF783F">
            <w:pPr>
              <w:ind w:left="-368"/>
              <w:jc w:val="right"/>
              <w:rPr>
                <w:color w:val="000000" w:themeColor="text1"/>
              </w:rPr>
            </w:pPr>
            <w:r w:rsidRPr="00CA777D">
              <w:rPr>
                <w:color w:val="000000" w:themeColor="text1"/>
              </w:rPr>
              <w:t>0.07</w:t>
            </w:r>
          </w:p>
        </w:tc>
        <w:tc>
          <w:tcPr>
            <w:tcW w:w="670" w:type="dxa"/>
            <w:tcBorders>
              <w:top w:val="nil"/>
              <w:left w:val="nil"/>
              <w:bottom w:val="single" w:sz="4" w:space="0" w:color="auto"/>
              <w:right w:val="nil"/>
            </w:tcBorders>
            <w:shd w:val="clear" w:color="000000" w:fill="FFFFFF"/>
            <w:noWrap/>
            <w:vAlign w:val="bottom"/>
            <w:hideMark/>
          </w:tcPr>
          <w:p w14:paraId="0ACE943E" w14:textId="77777777" w:rsidR="0050772A" w:rsidRPr="00CA777D" w:rsidRDefault="0050772A" w:rsidP="00CF783F">
            <w:pPr>
              <w:ind w:left="-368"/>
              <w:jc w:val="right"/>
              <w:rPr>
                <w:color w:val="000000" w:themeColor="text1"/>
              </w:rPr>
            </w:pPr>
            <w:r w:rsidRPr="00CA777D">
              <w:rPr>
                <w:color w:val="000000" w:themeColor="text1"/>
              </w:rPr>
              <w:t>1.00</w:t>
            </w:r>
          </w:p>
        </w:tc>
      </w:tr>
    </w:tbl>
    <w:p w14:paraId="21A74680" w14:textId="77777777" w:rsidR="0050772A" w:rsidRPr="00CA777D" w:rsidRDefault="0050772A" w:rsidP="0050772A">
      <w:pPr>
        <w:pStyle w:val="NormalWeb"/>
        <w:spacing w:before="0" w:beforeAutospacing="0" w:after="0" w:afterAutospacing="0"/>
        <w:rPr>
          <w:color w:val="000000" w:themeColor="text1"/>
        </w:rPr>
      </w:pPr>
      <w:r w:rsidRPr="00CA777D">
        <w:rPr>
          <w:color w:val="000000" w:themeColor="text1"/>
          <w:vertAlign w:val="superscript"/>
        </w:rPr>
        <w:t>*</w:t>
      </w:r>
      <w:r w:rsidRPr="00CA777D">
        <w:rPr>
          <w:i/>
          <w:color w:val="000000" w:themeColor="text1"/>
        </w:rPr>
        <w:t>p</w:t>
      </w:r>
      <w:r w:rsidRPr="00CA777D">
        <w:rPr>
          <w:color w:val="000000" w:themeColor="text1"/>
        </w:rPr>
        <w:t xml:space="preserve"> &lt; .05; </w:t>
      </w:r>
      <w:r w:rsidRPr="00CA777D">
        <w:rPr>
          <w:color w:val="000000" w:themeColor="text1"/>
          <w:vertAlign w:val="superscript"/>
        </w:rPr>
        <w:t>**</w:t>
      </w:r>
      <w:r w:rsidRPr="00CA777D">
        <w:rPr>
          <w:i/>
          <w:color w:val="000000" w:themeColor="text1"/>
        </w:rPr>
        <w:t>p</w:t>
      </w:r>
      <w:r w:rsidRPr="00CA777D">
        <w:rPr>
          <w:color w:val="000000" w:themeColor="text1"/>
        </w:rPr>
        <w:t xml:space="preserve"> &lt; .001</w:t>
      </w:r>
    </w:p>
    <w:p w14:paraId="29486A81" w14:textId="77777777" w:rsidR="0050772A" w:rsidRPr="00CA777D" w:rsidRDefault="0050772A" w:rsidP="0050772A">
      <w:pPr>
        <w:pStyle w:val="NormalWeb"/>
        <w:spacing w:before="0" w:beforeAutospacing="0" w:after="0" w:afterAutospacing="0"/>
        <w:rPr>
          <w:color w:val="000000" w:themeColor="text1"/>
        </w:rPr>
      </w:pPr>
      <w:proofErr w:type="spellStart"/>
      <w:r w:rsidRPr="00CA777D">
        <w:rPr>
          <w:color w:val="000000" w:themeColor="text1"/>
          <w:vertAlign w:val="superscript"/>
        </w:rPr>
        <w:t>a</w:t>
      </w:r>
      <w:proofErr w:type="spellEnd"/>
      <w:r w:rsidRPr="00CA777D">
        <w:rPr>
          <w:color w:val="000000" w:themeColor="text1"/>
          <w:vertAlign w:val="superscript"/>
        </w:rPr>
        <w:t xml:space="preserve"> </w:t>
      </w:r>
      <w:r w:rsidRPr="00CA777D">
        <w:rPr>
          <w:color w:val="000000" w:themeColor="text1"/>
        </w:rPr>
        <w:t>This index was formed by saving the first unrotated principal component. </w:t>
      </w:r>
    </w:p>
    <w:p w14:paraId="5A2A8DB6" w14:textId="77777777" w:rsidR="0050772A" w:rsidRPr="00CA777D" w:rsidRDefault="0050772A" w:rsidP="0050772A">
      <w:pPr>
        <w:rPr>
          <w:bCs/>
          <w:color w:val="000000" w:themeColor="text1"/>
        </w:rPr>
        <w:sectPr w:rsidR="0050772A" w:rsidRPr="00CA777D" w:rsidSect="0050772A">
          <w:endnotePr>
            <w:numFmt w:val="decimal"/>
          </w:endnotePr>
          <w:type w:val="continuous"/>
          <w:pgSz w:w="12240" w:h="15840"/>
          <w:pgMar w:top="1440" w:right="1440" w:bottom="1440" w:left="1440" w:header="720" w:footer="720" w:gutter="0"/>
          <w:cols w:space="720"/>
          <w:docGrid w:linePitch="360"/>
        </w:sectPr>
      </w:pPr>
      <w:r w:rsidRPr="00CA777D">
        <w:rPr>
          <w:color w:val="000000" w:themeColor="text1"/>
          <w:vertAlign w:val="superscript"/>
        </w:rPr>
        <w:t xml:space="preserve">b </w:t>
      </w:r>
      <w:r w:rsidRPr="00CA777D">
        <w:rPr>
          <w:color w:val="000000" w:themeColor="text1"/>
        </w:rPr>
        <w:t>This variable was transformed</w:t>
      </w:r>
    </w:p>
    <w:p w14:paraId="09510F73" w14:textId="77777777" w:rsidR="0050772A" w:rsidRDefault="0050772A" w:rsidP="0050772A">
      <w:pPr>
        <w:textAlignment w:val="baseline"/>
        <w:rPr>
          <w:color w:val="000000" w:themeColor="text1"/>
        </w:rPr>
      </w:pPr>
      <w:r>
        <w:rPr>
          <w:color w:val="000000" w:themeColor="text1"/>
        </w:rPr>
        <w:br w:type="column"/>
      </w:r>
      <w:r w:rsidRPr="0050772A">
        <w:rPr>
          <w:b/>
          <w:bCs/>
          <w:color w:val="000000" w:themeColor="text1"/>
        </w:rPr>
        <w:lastRenderedPageBreak/>
        <w:t>Table 2.</w:t>
      </w:r>
      <w:r w:rsidRPr="00CA777D">
        <w:rPr>
          <w:color w:val="000000" w:themeColor="text1"/>
        </w:rPr>
        <w:t xml:space="preserve"> </w:t>
      </w:r>
    </w:p>
    <w:p w14:paraId="42EE2957" w14:textId="77777777" w:rsidR="0050772A" w:rsidRDefault="0050772A" w:rsidP="0050772A">
      <w:pPr>
        <w:textAlignment w:val="baseline"/>
        <w:rPr>
          <w:color w:val="000000" w:themeColor="text1"/>
        </w:rPr>
      </w:pPr>
    </w:p>
    <w:p w14:paraId="2D8B5776" w14:textId="05CA74C4" w:rsidR="0050772A" w:rsidRPr="00CA777D" w:rsidRDefault="0050772A" w:rsidP="0076059A">
      <w:pPr>
        <w:textAlignment w:val="baseline"/>
        <w:rPr>
          <w:color w:val="000000" w:themeColor="text1"/>
          <w:sz w:val="18"/>
          <w:szCs w:val="18"/>
        </w:rPr>
      </w:pPr>
      <w:r w:rsidRPr="00CA777D">
        <w:rPr>
          <w:color w:val="000000" w:themeColor="text1"/>
        </w:rPr>
        <w:t>Data Before and After Winsorization and Transformations </w:t>
      </w:r>
    </w:p>
    <w:p w14:paraId="55A70343" w14:textId="77777777" w:rsidR="0050772A" w:rsidRPr="00CA777D" w:rsidRDefault="0050772A" w:rsidP="0050772A">
      <w:pPr>
        <w:textAlignment w:val="baseline"/>
        <w:rPr>
          <w:color w:val="000000" w:themeColor="text1"/>
          <w:sz w:val="18"/>
          <w:szCs w:val="18"/>
        </w:rPr>
      </w:pPr>
      <w:r w:rsidRPr="00CA777D">
        <w:rPr>
          <w:color w:val="000000" w:themeColor="text1"/>
        </w:rPr>
        <w:t> </w:t>
      </w:r>
    </w:p>
    <w:tbl>
      <w:tblPr>
        <w:tblW w:w="9000" w:type="dxa"/>
        <w:tblLayout w:type="fixed"/>
        <w:tblCellMar>
          <w:left w:w="0" w:type="dxa"/>
          <w:right w:w="0" w:type="dxa"/>
        </w:tblCellMar>
        <w:tblLook w:val="04A0" w:firstRow="1" w:lastRow="0" w:firstColumn="1" w:lastColumn="0" w:noHBand="0" w:noVBand="1"/>
      </w:tblPr>
      <w:tblGrid>
        <w:gridCol w:w="1440"/>
        <w:gridCol w:w="1620"/>
        <w:gridCol w:w="1530"/>
        <w:gridCol w:w="1530"/>
        <w:gridCol w:w="1620"/>
        <w:gridCol w:w="1260"/>
      </w:tblGrid>
      <w:tr w:rsidR="0050772A" w:rsidRPr="0076059A" w14:paraId="761DA810" w14:textId="77777777" w:rsidTr="0076059A">
        <w:tc>
          <w:tcPr>
            <w:tcW w:w="1440" w:type="dxa"/>
            <w:tcBorders>
              <w:top w:val="single" w:sz="4" w:space="0" w:color="auto"/>
              <w:bottom w:val="single" w:sz="4" w:space="0" w:color="auto"/>
            </w:tcBorders>
            <w:shd w:val="clear" w:color="auto" w:fill="auto"/>
            <w:hideMark/>
          </w:tcPr>
          <w:p w14:paraId="0335006E"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tcBorders>
              <w:top w:val="single" w:sz="4" w:space="0" w:color="auto"/>
              <w:bottom w:val="single" w:sz="4" w:space="0" w:color="auto"/>
            </w:tcBorders>
            <w:shd w:val="clear" w:color="auto" w:fill="auto"/>
            <w:hideMark/>
          </w:tcPr>
          <w:p w14:paraId="235E1C55" w14:textId="77777777" w:rsidR="0050772A" w:rsidRPr="0076059A" w:rsidRDefault="0050772A" w:rsidP="00CF783F">
            <w:pPr>
              <w:ind w:right="-283"/>
              <w:textAlignment w:val="baseline"/>
              <w:rPr>
                <w:color w:val="000000" w:themeColor="text1"/>
              </w:rPr>
            </w:pPr>
            <w:r w:rsidRPr="0076059A">
              <w:rPr>
                <w:color w:val="000000" w:themeColor="text1"/>
              </w:rPr>
              <w:t> </w:t>
            </w:r>
          </w:p>
        </w:tc>
        <w:tc>
          <w:tcPr>
            <w:tcW w:w="1530" w:type="dxa"/>
            <w:tcBorders>
              <w:top w:val="single" w:sz="4" w:space="0" w:color="auto"/>
              <w:bottom w:val="single" w:sz="4" w:space="0" w:color="auto"/>
            </w:tcBorders>
            <w:shd w:val="clear" w:color="auto" w:fill="auto"/>
            <w:hideMark/>
          </w:tcPr>
          <w:p w14:paraId="6C71AE56" w14:textId="77777777" w:rsidR="0050772A" w:rsidRPr="0076059A" w:rsidRDefault="0050772A" w:rsidP="00CF783F">
            <w:pPr>
              <w:ind w:left="89" w:right="86"/>
              <w:textAlignment w:val="baseline"/>
              <w:rPr>
                <w:color w:val="000000" w:themeColor="text1"/>
              </w:rPr>
            </w:pPr>
            <w:r w:rsidRPr="0076059A">
              <w:rPr>
                <w:color w:val="000000" w:themeColor="text1"/>
              </w:rPr>
              <w:t>Original </w:t>
            </w:r>
          </w:p>
          <w:p w14:paraId="603A18B2" w14:textId="77777777" w:rsidR="0050772A" w:rsidRPr="0076059A" w:rsidRDefault="0050772A" w:rsidP="00CF783F">
            <w:pPr>
              <w:ind w:left="89" w:right="86"/>
              <w:textAlignment w:val="baseline"/>
              <w:rPr>
                <w:color w:val="000000" w:themeColor="text1"/>
              </w:rPr>
            </w:pPr>
            <w:r w:rsidRPr="0076059A">
              <w:rPr>
                <w:color w:val="000000" w:themeColor="text1"/>
              </w:rPr>
              <w:t>data </w:t>
            </w:r>
          </w:p>
          <w:p w14:paraId="2FD23D75" w14:textId="77777777" w:rsidR="0050772A" w:rsidRPr="0076059A" w:rsidRDefault="0050772A" w:rsidP="00CF783F">
            <w:pPr>
              <w:ind w:left="89" w:right="86"/>
              <w:textAlignment w:val="baseline"/>
              <w:rPr>
                <w:color w:val="000000" w:themeColor="text1"/>
              </w:rPr>
            </w:pPr>
            <w:r w:rsidRPr="0076059A">
              <w:rPr>
                <w:color w:val="000000" w:themeColor="text1"/>
              </w:rPr>
              <w:t>skewness </w:t>
            </w:r>
          </w:p>
          <w:p w14:paraId="2F8C6E59" w14:textId="77777777" w:rsidR="0050772A" w:rsidRPr="0076059A" w:rsidRDefault="0050772A" w:rsidP="00CF783F">
            <w:pPr>
              <w:ind w:left="89" w:right="86"/>
              <w:textAlignment w:val="baseline"/>
              <w:rPr>
                <w:color w:val="000000" w:themeColor="text1"/>
              </w:rPr>
            </w:pPr>
            <w:r w:rsidRPr="0076059A">
              <w:rPr>
                <w:color w:val="000000" w:themeColor="text1"/>
              </w:rPr>
              <w:t>(</w:t>
            </w:r>
            <w:r w:rsidRPr="0076059A">
              <w:rPr>
                <w:i/>
                <w:iCs/>
                <w:color w:val="000000" w:themeColor="text1"/>
              </w:rPr>
              <w:t>SE</w:t>
            </w:r>
            <w:r w:rsidRPr="0076059A">
              <w:rPr>
                <w:color w:val="000000" w:themeColor="text1"/>
              </w:rPr>
              <w:t>) </w:t>
            </w:r>
          </w:p>
        </w:tc>
        <w:tc>
          <w:tcPr>
            <w:tcW w:w="1530" w:type="dxa"/>
            <w:tcBorders>
              <w:top w:val="single" w:sz="4" w:space="0" w:color="auto"/>
              <w:bottom w:val="single" w:sz="4" w:space="0" w:color="auto"/>
            </w:tcBorders>
            <w:shd w:val="clear" w:color="auto" w:fill="auto"/>
            <w:hideMark/>
          </w:tcPr>
          <w:p w14:paraId="397212B1" w14:textId="77777777" w:rsidR="0050772A" w:rsidRPr="0076059A" w:rsidRDefault="0050772A" w:rsidP="00CF783F">
            <w:pPr>
              <w:ind w:left="94" w:right="80"/>
              <w:textAlignment w:val="baseline"/>
              <w:rPr>
                <w:color w:val="000000" w:themeColor="text1"/>
              </w:rPr>
            </w:pPr>
            <w:r w:rsidRPr="0076059A">
              <w:rPr>
                <w:color w:val="000000" w:themeColor="text1"/>
              </w:rPr>
              <w:t>Skewness after transformations (</w:t>
            </w:r>
            <w:r w:rsidRPr="0076059A">
              <w:rPr>
                <w:i/>
                <w:iCs/>
                <w:color w:val="000000" w:themeColor="text1"/>
              </w:rPr>
              <w:t>SE</w:t>
            </w:r>
            <w:r w:rsidRPr="0076059A">
              <w:rPr>
                <w:color w:val="000000" w:themeColor="text1"/>
              </w:rPr>
              <w:t>) </w:t>
            </w:r>
          </w:p>
        </w:tc>
        <w:tc>
          <w:tcPr>
            <w:tcW w:w="1620" w:type="dxa"/>
            <w:tcBorders>
              <w:top w:val="single" w:sz="4" w:space="0" w:color="auto"/>
              <w:bottom w:val="single" w:sz="4" w:space="0" w:color="auto"/>
            </w:tcBorders>
            <w:shd w:val="clear" w:color="auto" w:fill="auto"/>
            <w:hideMark/>
          </w:tcPr>
          <w:p w14:paraId="6843D947" w14:textId="77777777" w:rsidR="0050772A" w:rsidRPr="0076059A" w:rsidRDefault="0050772A" w:rsidP="00CF783F">
            <w:pPr>
              <w:ind w:left="86" w:right="77"/>
              <w:textAlignment w:val="baseline"/>
              <w:rPr>
                <w:color w:val="000000" w:themeColor="text1"/>
              </w:rPr>
            </w:pPr>
            <w:r w:rsidRPr="0076059A">
              <w:rPr>
                <w:color w:val="000000" w:themeColor="text1"/>
              </w:rPr>
              <w:t>Original data kurtosis (</w:t>
            </w:r>
            <w:r w:rsidRPr="0076059A">
              <w:rPr>
                <w:i/>
                <w:iCs/>
                <w:color w:val="000000" w:themeColor="text1"/>
              </w:rPr>
              <w:t>SE</w:t>
            </w:r>
            <w:r w:rsidRPr="0076059A">
              <w:rPr>
                <w:color w:val="000000" w:themeColor="text1"/>
              </w:rPr>
              <w:t>) </w:t>
            </w:r>
          </w:p>
        </w:tc>
        <w:tc>
          <w:tcPr>
            <w:tcW w:w="1260" w:type="dxa"/>
            <w:tcBorders>
              <w:top w:val="single" w:sz="4" w:space="0" w:color="auto"/>
              <w:bottom w:val="single" w:sz="4" w:space="0" w:color="auto"/>
            </w:tcBorders>
            <w:shd w:val="clear" w:color="auto" w:fill="auto"/>
            <w:hideMark/>
          </w:tcPr>
          <w:p w14:paraId="0DF375DA" w14:textId="77777777" w:rsidR="0050772A" w:rsidRPr="0076059A" w:rsidRDefault="0050772A" w:rsidP="00CF783F">
            <w:pPr>
              <w:ind w:left="89" w:right="87"/>
              <w:textAlignment w:val="baseline"/>
              <w:rPr>
                <w:color w:val="000000" w:themeColor="text1"/>
              </w:rPr>
            </w:pPr>
            <w:r w:rsidRPr="0076059A">
              <w:rPr>
                <w:color w:val="000000" w:themeColor="text1"/>
              </w:rPr>
              <w:t>Kurtosis </w:t>
            </w:r>
          </w:p>
          <w:p w14:paraId="4FFCE5BD" w14:textId="77777777" w:rsidR="0050772A" w:rsidRPr="0076059A" w:rsidRDefault="0050772A" w:rsidP="00CF783F">
            <w:pPr>
              <w:ind w:left="89" w:right="87"/>
              <w:textAlignment w:val="baseline"/>
              <w:rPr>
                <w:color w:val="000000" w:themeColor="text1"/>
              </w:rPr>
            </w:pPr>
            <w:r w:rsidRPr="0076059A">
              <w:rPr>
                <w:color w:val="000000" w:themeColor="text1"/>
              </w:rPr>
              <w:t>after transformations </w:t>
            </w:r>
          </w:p>
          <w:p w14:paraId="340670AF" w14:textId="77777777" w:rsidR="0050772A" w:rsidRPr="0076059A" w:rsidRDefault="0050772A" w:rsidP="00CF783F">
            <w:pPr>
              <w:ind w:left="89" w:right="87"/>
              <w:textAlignment w:val="baseline"/>
              <w:rPr>
                <w:color w:val="000000" w:themeColor="text1"/>
              </w:rPr>
            </w:pPr>
            <w:r w:rsidRPr="0076059A">
              <w:rPr>
                <w:color w:val="000000" w:themeColor="text1"/>
              </w:rPr>
              <w:t>(</w:t>
            </w:r>
            <w:r w:rsidRPr="0076059A">
              <w:rPr>
                <w:i/>
                <w:iCs/>
                <w:color w:val="000000" w:themeColor="text1"/>
              </w:rPr>
              <w:t>SE</w:t>
            </w:r>
            <w:r w:rsidRPr="0076059A">
              <w:rPr>
                <w:color w:val="000000" w:themeColor="text1"/>
              </w:rPr>
              <w:t>) </w:t>
            </w:r>
          </w:p>
        </w:tc>
      </w:tr>
      <w:tr w:rsidR="0076059A" w:rsidRPr="0076059A" w14:paraId="325C7872" w14:textId="77777777" w:rsidTr="0076059A">
        <w:trPr>
          <w:trHeight w:val="278"/>
        </w:trPr>
        <w:tc>
          <w:tcPr>
            <w:tcW w:w="1440" w:type="dxa"/>
            <w:vMerge w:val="restart"/>
            <w:tcBorders>
              <w:top w:val="single" w:sz="4" w:space="0" w:color="auto"/>
            </w:tcBorders>
            <w:shd w:val="clear" w:color="auto" w:fill="auto"/>
            <w:hideMark/>
          </w:tcPr>
          <w:p w14:paraId="0C61C448" w14:textId="77777777" w:rsidR="0076059A" w:rsidRDefault="0076059A" w:rsidP="00CF783F">
            <w:pPr>
              <w:textAlignment w:val="baseline"/>
              <w:rPr>
                <w:color w:val="000000" w:themeColor="text1"/>
              </w:rPr>
            </w:pPr>
            <w:r w:rsidRPr="0076059A">
              <w:rPr>
                <w:color w:val="000000" w:themeColor="text1"/>
              </w:rPr>
              <w:t xml:space="preserve">Threat to </w:t>
            </w:r>
          </w:p>
          <w:p w14:paraId="23A66959" w14:textId="77777777" w:rsidR="0076059A" w:rsidRPr="0076059A" w:rsidRDefault="0076059A" w:rsidP="00CF783F">
            <w:pPr>
              <w:textAlignment w:val="baseline"/>
              <w:rPr>
                <w:color w:val="000000" w:themeColor="text1"/>
              </w:rPr>
            </w:pPr>
            <w:r w:rsidRPr="0076059A">
              <w:rPr>
                <w:color w:val="000000" w:themeColor="text1"/>
              </w:rPr>
              <w:t>freedom:  </w:t>
            </w:r>
          </w:p>
          <w:p w14:paraId="42242E82" w14:textId="77777777" w:rsidR="0076059A" w:rsidRPr="0076059A" w:rsidRDefault="0076059A" w:rsidP="00CF783F">
            <w:pPr>
              <w:textAlignment w:val="baseline"/>
              <w:rPr>
                <w:color w:val="000000" w:themeColor="text1"/>
              </w:rPr>
            </w:pPr>
            <w:r w:rsidRPr="0076059A">
              <w:rPr>
                <w:color w:val="000000" w:themeColor="text1"/>
              </w:rPr>
              <w:t> </w:t>
            </w:r>
          </w:p>
          <w:p w14:paraId="6818C0D5" w14:textId="77777777" w:rsidR="0076059A" w:rsidRPr="0076059A" w:rsidRDefault="0076059A" w:rsidP="00CF783F">
            <w:pPr>
              <w:textAlignment w:val="baseline"/>
              <w:rPr>
                <w:color w:val="000000" w:themeColor="text1"/>
              </w:rPr>
            </w:pPr>
            <w:r w:rsidRPr="0076059A">
              <w:rPr>
                <w:color w:val="000000" w:themeColor="text1"/>
              </w:rPr>
              <w:t> </w:t>
            </w:r>
          </w:p>
          <w:p w14:paraId="6AC55A62" w14:textId="18AAA152" w:rsidR="0076059A" w:rsidRPr="0076059A" w:rsidRDefault="0076059A" w:rsidP="00CF783F">
            <w:pPr>
              <w:textAlignment w:val="baseline"/>
              <w:rPr>
                <w:color w:val="000000" w:themeColor="text1"/>
              </w:rPr>
            </w:pPr>
            <w:r w:rsidRPr="0076059A">
              <w:rPr>
                <w:color w:val="000000" w:themeColor="text1"/>
              </w:rPr>
              <w:t> </w:t>
            </w:r>
          </w:p>
        </w:tc>
        <w:tc>
          <w:tcPr>
            <w:tcW w:w="1620" w:type="dxa"/>
            <w:tcBorders>
              <w:top w:val="single" w:sz="4" w:space="0" w:color="auto"/>
            </w:tcBorders>
            <w:shd w:val="clear" w:color="auto" w:fill="auto"/>
            <w:hideMark/>
          </w:tcPr>
          <w:p w14:paraId="30294316" w14:textId="77777777" w:rsidR="0076059A" w:rsidRPr="0076059A" w:rsidRDefault="0076059A" w:rsidP="00CF783F">
            <w:pPr>
              <w:textAlignment w:val="baseline"/>
              <w:rPr>
                <w:color w:val="000000" w:themeColor="text1"/>
              </w:rPr>
            </w:pPr>
            <w:r w:rsidRPr="0076059A">
              <w:rPr>
                <w:color w:val="000000" w:themeColor="text1"/>
              </w:rPr>
              <w:t>Threaten  </w:t>
            </w:r>
          </w:p>
        </w:tc>
        <w:tc>
          <w:tcPr>
            <w:tcW w:w="1530" w:type="dxa"/>
            <w:tcBorders>
              <w:top w:val="single" w:sz="4" w:space="0" w:color="auto"/>
            </w:tcBorders>
            <w:shd w:val="clear" w:color="auto" w:fill="auto"/>
            <w:hideMark/>
          </w:tcPr>
          <w:p w14:paraId="39FF629B" w14:textId="77777777" w:rsidR="0076059A" w:rsidRPr="0076059A" w:rsidRDefault="0076059A" w:rsidP="00CF783F">
            <w:pPr>
              <w:ind w:left="89" w:right="86"/>
              <w:textAlignment w:val="baseline"/>
              <w:rPr>
                <w:color w:val="000000" w:themeColor="text1"/>
              </w:rPr>
            </w:pPr>
            <w:r w:rsidRPr="0076059A">
              <w:rPr>
                <w:color w:val="000000" w:themeColor="text1"/>
              </w:rPr>
              <w:t>1.07 (.17)</w:t>
            </w:r>
          </w:p>
        </w:tc>
        <w:tc>
          <w:tcPr>
            <w:tcW w:w="1530" w:type="dxa"/>
            <w:tcBorders>
              <w:top w:val="single" w:sz="4" w:space="0" w:color="auto"/>
            </w:tcBorders>
            <w:shd w:val="clear" w:color="auto" w:fill="auto"/>
            <w:hideMark/>
          </w:tcPr>
          <w:p w14:paraId="1576B651" w14:textId="77777777" w:rsidR="0076059A" w:rsidRPr="0076059A" w:rsidRDefault="0076059A" w:rsidP="00CF783F">
            <w:pPr>
              <w:ind w:left="94" w:right="80"/>
              <w:textAlignment w:val="baseline"/>
              <w:rPr>
                <w:color w:val="000000" w:themeColor="text1"/>
              </w:rPr>
            </w:pPr>
            <w:r w:rsidRPr="0076059A">
              <w:rPr>
                <w:color w:val="000000" w:themeColor="text1"/>
              </w:rPr>
              <w:t>0.38 (.17)</w:t>
            </w:r>
          </w:p>
        </w:tc>
        <w:tc>
          <w:tcPr>
            <w:tcW w:w="1620" w:type="dxa"/>
            <w:tcBorders>
              <w:top w:val="single" w:sz="4" w:space="0" w:color="auto"/>
            </w:tcBorders>
            <w:shd w:val="clear" w:color="auto" w:fill="auto"/>
            <w:hideMark/>
          </w:tcPr>
          <w:p w14:paraId="063D0B62" w14:textId="77777777" w:rsidR="0076059A" w:rsidRPr="0076059A" w:rsidRDefault="0076059A" w:rsidP="00CF783F">
            <w:pPr>
              <w:ind w:left="86" w:right="77"/>
              <w:textAlignment w:val="baseline"/>
              <w:rPr>
                <w:color w:val="000000" w:themeColor="text1"/>
              </w:rPr>
            </w:pPr>
            <w:r w:rsidRPr="0076059A">
              <w:rPr>
                <w:color w:val="000000" w:themeColor="text1"/>
              </w:rPr>
              <w:t>-0.02 (.34)</w:t>
            </w:r>
          </w:p>
        </w:tc>
        <w:tc>
          <w:tcPr>
            <w:tcW w:w="1260" w:type="dxa"/>
            <w:tcBorders>
              <w:top w:val="single" w:sz="4" w:space="0" w:color="auto"/>
            </w:tcBorders>
            <w:shd w:val="clear" w:color="auto" w:fill="auto"/>
            <w:hideMark/>
          </w:tcPr>
          <w:p w14:paraId="6EEA6CCA" w14:textId="77777777" w:rsidR="0076059A" w:rsidRPr="0076059A" w:rsidRDefault="0076059A" w:rsidP="00CF783F">
            <w:pPr>
              <w:ind w:left="89" w:right="87"/>
              <w:textAlignment w:val="baseline"/>
              <w:rPr>
                <w:color w:val="000000" w:themeColor="text1"/>
              </w:rPr>
            </w:pPr>
            <w:r w:rsidRPr="0076059A">
              <w:rPr>
                <w:color w:val="000000" w:themeColor="text1"/>
              </w:rPr>
              <w:t>-1.24 (.34)</w:t>
            </w:r>
          </w:p>
        </w:tc>
      </w:tr>
      <w:tr w:rsidR="0076059A" w:rsidRPr="0076059A" w14:paraId="0E207040" w14:textId="77777777" w:rsidTr="0076059A">
        <w:trPr>
          <w:trHeight w:val="80"/>
        </w:trPr>
        <w:tc>
          <w:tcPr>
            <w:tcW w:w="1440" w:type="dxa"/>
            <w:vMerge/>
            <w:shd w:val="clear" w:color="auto" w:fill="auto"/>
            <w:hideMark/>
          </w:tcPr>
          <w:p w14:paraId="20857905" w14:textId="5D56DAE7" w:rsidR="0076059A" w:rsidRPr="0076059A" w:rsidRDefault="0076059A" w:rsidP="00CF783F">
            <w:pPr>
              <w:textAlignment w:val="baseline"/>
              <w:rPr>
                <w:color w:val="000000" w:themeColor="text1"/>
              </w:rPr>
            </w:pPr>
          </w:p>
        </w:tc>
        <w:tc>
          <w:tcPr>
            <w:tcW w:w="1620" w:type="dxa"/>
            <w:shd w:val="clear" w:color="auto" w:fill="auto"/>
            <w:hideMark/>
          </w:tcPr>
          <w:p w14:paraId="3B8072DC" w14:textId="77777777" w:rsidR="0076059A" w:rsidRPr="0076059A" w:rsidRDefault="0076059A" w:rsidP="00CF783F">
            <w:pPr>
              <w:textAlignment w:val="baseline"/>
              <w:rPr>
                <w:color w:val="000000" w:themeColor="text1"/>
              </w:rPr>
            </w:pPr>
            <w:r w:rsidRPr="0076059A">
              <w:rPr>
                <w:color w:val="000000" w:themeColor="text1"/>
              </w:rPr>
              <w:t>Decision </w:t>
            </w:r>
          </w:p>
        </w:tc>
        <w:tc>
          <w:tcPr>
            <w:tcW w:w="1530" w:type="dxa"/>
            <w:shd w:val="clear" w:color="auto" w:fill="auto"/>
            <w:hideMark/>
          </w:tcPr>
          <w:p w14:paraId="49C324AF" w14:textId="77777777" w:rsidR="0076059A" w:rsidRPr="0076059A" w:rsidRDefault="0076059A" w:rsidP="00CF783F">
            <w:pPr>
              <w:ind w:left="89" w:right="86"/>
              <w:textAlignment w:val="baseline"/>
              <w:rPr>
                <w:color w:val="000000" w:themeColor="text1"/>
              </w:rPr>
            </w:pPr>
            <w:r w:rsidRPr="0076059A">
              <w:rPr>
                <w:color w:val="000000" w:themeColor="text1"/>
              </w:rPr>
              <w:t>1.40 (.17)</w:t>
            </w:r>
          </w:p>
        </w:tc>
        <w:tc>
          <w:tcPr>
            <w:tcW w:w="1530" w:type="dxa"/>
            <w:shd w:val="clear" w:color="auto" w:fill="auto"/>
            <w:hideMark/>
          </w:tcPr>
          <w:p w14:paraId="5E632158" w14:textId="77777777" w:rsidR="0076059A" w:rsidRPr="0076059A" w:rsidRDefault="0076059A" w:rsidP="00CF783F">
            <w:pPr>
              <w:ind w:left="94" w:right="80"/>
              <w:textAlignment w:val="baseline"/>
              <w:rPr>
                <w:color w:val="000000" w:themeColor="text1"/>
              </w:rPr>
            </w:pPr>
            <w:r w:rsidRPr="0076059A">
              <w:rPr>
                <w:color w:val="000000" w:themeColor="text1"/>
              </w:rPr>
              <w:t>.17 (.17)</w:t>
            </w:r>
          </w:p>
        </w:tc>
        <w:tc>
          <w:tcPr>
            <w:tcW w:w="1620" w:type="dxa"/>
            <w:shd w:val="clear" w:color="auto" w:fill="auto"/>
            <w:hideMark/>
          </w:tcPr>
          <w:p w14:paraId="1C0309A8" w14:textId="77777777" w:rsidR="0076059A" w:rsidRPr="0076059A" w:rsidRDefault="0076059A" w:rsidP="00CF783F">
            <w:pPr>
              <w:ind w:left="86" w:right="77"/>
              <w:textAlignment w:val="baseline"/>
              <w:rPr>
                <w:color w:val="000000" w:themeColor="text1"/>
              </w:rPr>
            </w:pPr>
            <w:r w:rsidRPr="0076059A">
              <w:rPr>
                <w:color w:val="000000" w:themeColor="text1"/>
              </w:rPr>
              <w:t>1.68 (.34)</w:t>
            </w:r>
          </w:p>
        </w:tc>
        <w:tc>
          <w:tcPr>
            <w:tcW w:w="1260" w:type="dxa"/>
            <w:shd w:val="clear" w:color="auto" w:fill="auto"/>
            <w:hideMark/>
          </w:tcPr>
          <w:p w14:paraId="3B963FF5" w14:textId="77777777" w:rsidR="0076059A" w:rsidRPr="0076059A" w:rsidRDefault="0076059A" w:rsidP="00CF783F">
            <w:pPr>
              <w:ind w:left="89" w:right="87"/>
              <w:textAlignment w:val="baseline"/>
              <w:rPr>
                <w:color w:val="000000" w:themeColor="text1"/>
              </w:rPr>
            </w:pPr>
            <w:r w:rsidRPr="0076059A">
              <w:rPr>
                <w:color w:val="000000" w:themeColor="text1"/>
              </w:rPr>
              <w:t>-0.54 (.34)</w:t>
            </w:r>
          </w:p>
        </w:tc>
      </w:tr>
      <w:tr w:rsidR="0076059A" w:rsidRPr="0076059A" w14:paraId="65AF53B4" w14:textId="77777777" w:rsidTr="0076059A">
        <w:trPr>
          <w:trHeight w:val="270"/>
        </w:trPr>
        <w:tc>
          <w:tcPr>
            <w:tcW w:w="1440" w:type="dxa"/>
            <w:vMerge/>
            <w:shd w:val="clear" w:color="auto" w:fill="auto"/>
            <w:hideMark/>
          </w:tcPr>
          <w:p w14:paraId="0D7EFD5A" w14:textId="47EEFBA1" w:rsidR="0076059A" w:rsidRPr="0076059A" w:rsidRDefault="0076059A" w:rsidP="00CF783F">
            <w:pPr>
              <w:textAlignment w:val="baseline"/>
              <w:rPr>
                <w:color w:val="000000" w:themeColor="text1"/>
              </w:rPr>
            </w:pPr>
          </w:p>
        </w:tc>
        <w:tc>
          <w:tcPr>
            <w:tcW w:w="1620" w:type="dxa"/>
            <w:shd w:val="clear" w:color="auto" w:fill="auto"/>
            <w:hideMark/>
          </w:tcPr>
          <w:p w14:paraId="5BCA1EB7" w14:textId="77777777" w:rsidR="0076059A" w:rsidRPr="0076059A" w:rsidRDefault="0076059A" w:rsidP="00CF783F">
            <w:pPr>
              <w:textAlignment w:val="baseline"/>
              <w:rPr>
                <w:color w:val="000000" w:themeColor="text1"/>
              </w:rPr>
            </w:pPr>
            <w:r w:rsidRPr="0076059A">
              <w:rPr>
                <w:color w:val="000000" w:themeColor="text1"/>
              </w:rPr>
              <w:t>Manipulated</w:t>
            </w:r>
          </w:p>
        </w:tc>
        <w:tc>
          <w:tcPr>
            <w:tcW w:w="1530" w:type="dxa"/>
            <w:shd w:val="clear" w:color="auto" w:fill="auto"/>
            <w:hideMark/>
          </w:tcPr>
          <w:p w14:paraId="74093515" w14:textId="77777777" w:rsidR="0076059A" w:rsidRPr="0076059A" w:rsidRDefault="0076059A" w:rsidP="00CF783F">
            <w:pPr>
              <w:ind w:left="89" w:right="86"/>
              <w:textAlignment w:val="baseline"/>
              <w:rPr>
                <w:color w:val="000000" w:themeColor="text1"/>
              </w:rPr>
            </w:pPr>
            <w:r w:rsidRPr="0076059A">
              <w:rPr>
                <w:color w:val="000000" w:themeColor="text1"/>
              </w:rPr>
              <w:t>1.96 (.17)</w:t>
            </w:r>
          </w:p>
        </w:tc>
        <w:tc>
          <w:tcPr>
            <w:tcW w:w="1530" w:type="dxa"/>
            <w:shd w:val="clear" w:color="auto" w:fill="auto"/>
            <w:hideMark/>
          </w:tcPr>
          <w:p w14:paraId="20466855" w14:textId="77777777" w:rsidR="0076059A" w:rsidRPr="0076059A" w:rsidRDefault="0076059A" w:rsidP="00CF783F">
            <w:pPr>
              <w:ind w:left="94" w:right="80"/>
              <w:textAlignment w:val="baseline"/>
              <w:rPr>
                <w:color w:val="000000" w:themeColor="text1"/>
              </w:rPr>
            </w:pPr>
            <w:r w:rsidRPr="0076059A">
              <w:rPr>
                <w:color w:val="000000" w:themeColor="text1"/>
              </w:rPr>
              <w:t>.57 (.17)</w:t>
            </w:r>
          </w:p>
        </w:tc>
        <w:tc>
          <w:tcPr>
            <w:tcW w:w="1620" w:type="dxa"/>
            <w:shd w:val="clear" w:color="auto" w:fill="auto"/>
            <w:hideMark/>
          </w:tcPr>
          <w:p w14:paraId="481D488A" w14:textId="77777777" w:rsidR="0076059A" w:rsidRPr="0076059A" w:rsidRDefault="0076059A" w:rsidP="00CF783F">
            <w:pPr>
              <w:ind w:left="86" w:right="77"/>
              <w:textAlignment w:val="baseline"/>
              <w:rPr>
                <w:color w:val="000000" w:themeColor="text1"/>
              </w:rPr>
            </w:pPr>
            <w:r w:rsidRPr="0076059A">
              <w:rPr>
                <w:color w:val="000000" w:themeColor="text1"/>
              </w:rPr>
              <w:t>3.64 (.34)</w:t>
            </w:r>
          </w:p>
        </w:tc>
        <w:tc>
          <w:tcPr>
            <w:tcW w:w="1260" w:type="dxa"/>
            <w:shd w:val="clear" w:color="auto" w:fill="auto"/>
            <w:hideMark/>
          </w:tcPr>
          <w:p w14:paraId="2674B0CC" w14:textId="77777777" w:rsidR="0076059A" w:rsidRPr="0076059A" w:rsidRDefault="0076059A" w:rsidP="00CF783F">
            <w:pPr>
              <w:ind w:left="89" w:right="87"/>
              <w:textAlignment w:val="baseline"/>
              <w:rPr>
                <w:color w:val="000000" w:themeColor="text1"/>
              </w:rPr>
            </w:pPr>
            <w:r w:rsidRPr="0076059A">
              <w:rPr>
                <w:color w:val="000000" w:themeColor="text1"/>
              </w:rPr>
              <w:t>0.00 (.34)</w:t>
            </w:r>
          </w:p>
        </w:tc>
      </w:tr>
      <w:tr w:rsidR="0076059A" w:rsidRPr="0076059A" w14:paraId="727667CC" w14:textId="77777777" w:rsidTr="0076059A">
        <w:trPr>
          <w:trHeight w:val="522"/>
        </w:trPr>
        <w:tc>
          <w:tcPr>
            <w:tcW w:w="1440" w:type="dxa"/>
            <w:vMerge/>
            <w:shd w:val="clear" w:color="auto" w:fill="auto"/>
            <w:hideMark/>
          </w:tcPr>
          <w:p w14:paraId="122B192E" w14:textId="1B73A874" w:rsidR="0076059A" w:rsidRPr="0076059A" w:rsidRDefault="0076059A" w:rsidP="00CF783F">
            <w:pPr>
              <w:textAlignment w:val="baseline"/>
              <w:rPr>
                <w:color w:val="000000" w:themeColor="text1"/>
              </w:rPr>
            </w:pPr>
          </w:p>
        </w:tc>
        <w:tc>
          <w:tcPr>
            <w:tcW w:w="1620" w:type="dxa"/>
            <w:shd w:val="clear" w:color="auto" w:fill="auto"/>
            <w:hideMark/>
          </w:tcPr>
          <w:p w14:paraId="1A71A5B2" w14:textId="77777777" w:rsidR="0076059A" w:rsidRPr="0076059A" w:rsidRDefault="0076059A" w:rsidP="00CF783F">
            <w:pPr>
              <w:textAlignment w:val="baseline"/>
              <w:rPr>
                <w:color w:val="000000" w:themeColor="text1"/>
              </w:rPr>
            </w:pPr>
            <w:r w:rsidRPr="0076059A">
              <w:rPr>
                <w:color w:val="000000" w:themeColor="text1"/>
              </w:rPr>
              <w:t>Pressure </w:t>
            </w:r>
          </w:p>
        </w:tc>
        <w:tc>
          <w:tcPr>
            <w:tcW w:w="1530" w:type="dxa"/>
            <w:shd w:val="clear" w:color="auto" w:fill="auto"/>
            <w:hideMark/>
          </w:tcPr>
          <w:p w14:paraId="14EE690B" w14:textId="77777777" w:rsidR="0076059A" w:rsidRPr="0076059A" w:rsidRDefault="0076059A" w:rsidP="00CF783F">
            <w:pPr>
              <w:ind w:left="89" w:right="86"/>
              <w:textAlignment w:val="baseline"/>
              <w:rPr>
                <w:color w:val="000000" w:themeColor="text1"/>
              </w:rPr>
            </w:pPr>
            <w:r w:rsidRPr="0076059A">
              <w:rPr>
                <w:color w:val="000000" w:themeColor="text1"/>
              </w:rPr>
              <w:t>1.35 (.17)</w:t>
            </w:r>
          </w:p>
        </w:tc>
        <w:tc>
          <w:tcPr>
            <w:tcW w:w="1530" w:type="dxa"/>
            <w:shd w:val="clear" w:color="auto" w:fill="auto"/>
            <w:hideMark/>
          </w:tcPr>
          <w:p w14:paraId="19409A7F" w14:textId="77777777" w:rsidR="0076059A" w:rsidRPr="0076059A" w:rsidRDefault="0076059A" w:rsidP="00CF783F">
            <w:pPr>
              <w:ind w:left="94" w:right="80"/>
              <w:textAlignment w:val="baseline"/>
              <w:rPr>
                <w:color w:val="000000" w:themeColor="text1"/>
              </w:rPr>
            </w:pPr>
            <w:r w:rsidRPr="0076059A">
              <w:rPr>
                <w:color w:val="000000" w:themeColor="text1"/>
              </w:rPr>
              <w:t>.18 (.17)</w:t>
            </w:r>
          </w:p>
        </w:tc>
        <w:tc>
          <w:tcPr>
            <w:tcW w:w="1620" w:type="dxa"/>
            <w:shd w:val="clear" w:color="auto" w:fill="auto"/>
            <w:hideMark/>
          </w:tcPr>
          <w:p w14:paraId="5E73C942" w14:textId="77777777" w:rsidR="0076059A" w:rsidRPr="0076059A" w:rsidRDefault="0076059A" w:rsidP="00CF783F">
            <w:pPr>
              <w:ind w:left="86" w:right="77"/>
              <w:textAlignment w:val="baseline"/>
              <w:rPr>
                <w:color w:val="000000" w:themeColor="text1"/>
              </w:rPr>
            </w:pPr>
            <w:r w:rsidRPr="0076059A">
              <w:rPr>
                <w:color w:val="000000" w:themeColor="text1"/>
              </w:rPr>
              <w:t>1.22 (.34)</w:t>
            </w:r>
          </w:p>
        </w:tc>
        <w:tc>
          <w:tcPr>
            <w:tcW w:w="1260" w:type="dxa"/>
            <w:shd w:val="clear" w:color="auto" w:fill="auto"/>
            <w:hideMark/>
          </w:tcPr>
          <w:p w14:paraId="1AFCE1FD" w14:textId="77777777" w:rsidR="0076059A" w:rsidRPr="0076059A" w:rsidRDefault="0076059A" w:rsidP="00CF783F">
            <w:pPr>
              <w:ind w:left="89" w:right="87"/>
              <w:textAlignment w:val="baseline"/>
              <w:rPr>
                <w:color w:val="000000" w:themeColor="text1"/>
              </w:rPr>
            </w:pPr>
            <w:r w:rsidRPr="0076059A">
              <w:rPr>
                <w:color w:val="000000" w:themeColor="text1"/>
              </w:rPr>
              <w:t>-0.32 (.34)</w:t>
            </w:r>
          </w:p>
        </w:tc>
      </w:tr>
      <w:tr w:rsidR="0050772A" w:rsidRPr="0076059A" w14:paraId="02ACBAB7" w14:textId="77777777" w:rsidTr="0076059A">
        <w:tc>
          <w:tcPr>
            <w:tcW w:w="1440" w:type="dxa"/>
            <w:shd w:val="clear" w:color="auto" w:fill="auto"/>
            <w:hideMark/>
          </w:tcPr>
          <w:p w14:paraId="4378E27D" w14:textId="77777777" w:rsidR="0050772A" w:rsidRPr="0076059A" w:rsidRDefault="0050772A" w:rsidP="00CF783F">
            <w:pPr>
              <w:textAlignment w:val="baseline"/>
              <w:rPr>
                <w:color w:val="000000" w:themeColor="text1"/>
              </w:rPr>
            </w:pPr>
            <w:r w:rsidRPr="0076059A">
              <w:rPr>
                <w:color w:val="000000" w:themeColor="text1"/>
              </w:rPr>
              <w:t>Anger: </w:t>
            </w:r>
          </w:p>
        </w:tc>
        <w:tc>
          <w:tcPr>
            <w:tcW w:w="1620" w:type="dxa"/>
            <w:shd w:val="clear" w:color="auto" w:fill="auto"/>
            <w:hideMark/>
          </w:tcPr>
          <w:p w14:paraId="0F95A61C" w14:textId="77777777" w:rsidR="0050772A" w:rsidRPr="0076059A" w:rsidRDefault="0050772A" w:rsidP="00CF783F">
            <w:pPr>
              <w:textAlignment w:val="baseline"/>
              <w:rPr>
                <w:color w:val="000000" w:themeColor="text1"/>
              </w:rPr>
            </w:pPr>
            <w:r w:rsidRPr="0076059A">
              <w:rPr>
                <w:color w:val="000000" w:themeColor="text1"/>
              </w:rPr>
              <w:t>Irritated </w:t>
            </w:r>
          </w:p>
        </w:tc>
        <w:tc>
          <w:tcPr>
            <w:tcW w:w="1530" w:type="dxa"/>
            <w:shd w:val="clear" w:color="auto" w:fill="auto"/>
            <w:hideMark/>
          </w:tcPr>
          <w:p w14:paraId="7B124BB2" w14:textId="77777777" w:rsidR="0050772A" w:rsidRPr="0076059A" w:rsidRDefault="0050772A" w:rsidP="00CF783F">
            <w:pPr>
              <w:ind w:left="89" w:right="86"/>
              <w:textAlignment w:val="baseline"/>
              <w:rPr>
                <w:color w:val="000000" w:themeColor="text1"/>
              </w:rPr>
            </w:pPr>
            <w:r w:rsidRPr="0076059A">
              <w:rPr>
                <w:color w:val="000000" w:themeColor="text1"/>
              </w:rPr>
              <w:t>14.29 (.17)</w:t>
            </w:r>
          </w:p>
        </w:tc>
        <w:tc>
          <w:tcPr>
            <w:tcW w:w="1530" w:type="dxa"/>
            <w:shd w:val="clear" w:color="auto" w:fill="auto"/>
            <w:hideMark/>
          </w:tcPr>
          <w:p w14:paraId="07EEEF77" w14:textId="77777777" w:rsidR="0050772A" w:rsidRPr="0076059A" w:rsidRDefault="0050772A" w:rsidP="00CF783F">
            <w:pPr>
              <w:ind w:left="94" w:right="80"/>
              <w:textAlignment w:val="baseline"/>
              <w:rPr>
                <w:color w:val="000000" w:themeColor="text1"/>
              </w:rPr>
            </w:pPr>
            <w:r w:rsidRPr="0076059A">
              <w:rPr>
                <w:color w:val="000000" w:themeColor="text1"/>
              </w:rPr>
              <w:t>0.63 (.17)</w:t>
            </w:r>
          </w:p>
        </w:tc>
        <w:tc>
          <w:tcPr>
            <w:tcW w:w="1620" w:type="dxa"/>
            <w:shd w:val="clear" w:color="auto" w:fill="auto"/>
            <w:hideMark/>
          </w:tcPr>
          <w:p w14:paraId="74656F2F" w14:textId="77777777" w:rsidR="0050772A" w:rsidRPr="0076059A" w:rsidRDefault="0050772A" w:rsidP="00CF783F">
            <w:pPr>
              <w:ind w:left="86" w:right="77"/>
              <w:textAlignment w:val="baseline"/>
              <w:rPr>
                <w:color w:val="000000" w:themeColor="text1"/>
              </w:rPr>
            </w:pPr>
            <w:r w:rsidRPr="0076059A">
              <w:rPr>
                <w:color w:val="000000" w:themeColor="text1"/>
              </w:rPr>
              <w:t>204.52 (.34)</w:t>
            </w:r>
          </w:p>
        </w:tc>
        <w:tc>
          <w:tcPr>
            <w:tcW w:w="1260" w:type="dxa"/>
            <w:shd w:val="clear" w:color="auto" w:fill="auto"/>
            <w:hideMark/>
          </w:tcPr>
          <w:p w14:paraId="72675ECC" w14:textId="77777777" w:rsidR="0050772A" w:rsidRPr="0076059A" w:rsidRDefault="0050772A" w:rsidP="00CF783F">
            <w:pPr>
              <w:ind w:left="89" w:right="87"/>
              <w:textAlignment w:val="baseline"/>
              <w:rPr>
                <w:color w:val="000000" w:themeColor="text1"/>
              </w:rPr>
            </w:pPr>
            <w:r w:rsidRPr="0076059A">
              <w:rPr>
                <w:color w:val="000000" w:themeColor="text1"/>
              </w:rPr>
              <w:t>-1.35 (.34)</w:t>
            </w:r>
          </w:p>
        </w:tc>
      </w:tr>
      <w:tr w:rsidR="0050772A" w:rsidRPr="0076059A" w14:paraId="26E89FF2" w14:textId="77777777" w:rsidTr="0076059A">
        <w:tc>
          <w:tcPr>
            <w:tcW w:w="1440" w:type="dxa"/>
            <w:shd w:val="clear" w:color="auto" w:fill="auto"/>
            <w:hideMark/>
          </w:tcPr>
          <w:p w14:paraId="3783A2AC"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5004700F" w14:textId="77777777" w:rsidR="0050772A" w:rsidRPr="0076059A" w:rsidRDefault="0050772A" w:rsidP="00CF783F">
            <w:pPr>
              <w:textAlignment w:val="baseline"/>
              <w:rPr>
                <w:color w:val="000000" w:themeColor="text1"/>
              </w:rPr>
            </w:pPr>
            <w:r w:rsidRPr="0076059A">
              <w:rPr>
                <w:color w:val="000000" w:themeColor="text1"/>
              </w:rPr>
              <w:t>Angry </w:t>
            </w:r>
          </w:p>
        </w:tc>
        <w:tc>
          <w:tcPr>
            <w:tcW w:w="1530" w:type="dxa"/>
            <w:shd w:val="clear" w:color="auto" w:fill="auto"/>
            <w:hideMark/>
          </w:tcPr>
          <w:p w14:paraId="554BDC8B" w14:textId="77777777" w:rsidR="0050772A" w:rsidRPr="0076059A" w:rsidRDefault="0050772A" w:rsidP="00CF783F">
            <w:pPr>
              <w:ind w:left="89" w:right="86"/>
              <w:textAlignment w:val="baseline"/>
              <w:rPr>
                <w:color w:val="000000" w:themeColor="text1"/>
              </w:rPr>
            </w:pPr>
            <w:r w:rsidRPr="0076059A">
              <w:rPr>
                <w:color w:val="000000" w:themeColor="text1"/>
              </w:rPr>
              <w:t>4.87 (.17)</w:t>
            </w:r>
          </w:p>
        </w:tc>
        <w:tc>
          <w:tcPr>
            <w:tcW w:w="1530" w:type="dxa"/>
            <w:shd w:val="clear" w:color="auto" w:fill="auto"/>
            <w:hideMark/>
          </w:tcPr>
          <w:p w14:paraId="5A58AC51" w14:textId="77777777" w:rsidR="0050772A" w:rsidRPr="0076059A" w:rsidRDefault="0050772A" w:rsidP="00CF783F">
            <w:pPr>
              <w:ind w:left="94" w:right="80"/>
              <w:textAlignment w:val="baseline"/>
              <w:rPr>
                <w:color w:val="000000" w:themeColor="text1"/>
              </w:rPr>
            </w:pPr>
            <w:r w:rsidRPr="0076059A">
              <w:rPr>
                <w:color w:val="000000" w:themeColor="text1"/>
              </w:rPr>
              <w:t>1.61 (.17)</w:t>
            </w:r>
          </w:p>
        </w:tc>
        <w:tc>
          <w:tcPr>
            <w:tcW w:w="1620" w:type="dxa"/>
            <w:shd w:val="clear" w:color="auto" w:fill="auto"/>
            <w:hideMark/>
          </w:tcPr>
          <w:p w14:paraId="16D787E1" w14:textId="77777777" w:rsidR="0050772A" w:rsidRPr="0076059A" w:rsidRDefault="0050772A" w:rsidP="00CF783F">
            <w:pPr>
              <w:ind w:left="86" w:right="77"/>
              <w:textAlignment w:val="baseline"/>
              <w:rPr>
                <w:color w:val="000000" w:themeColor="text1"/>
              </w:rPr>
            </w:pPr>
            <w:r w:rsidRPr="0076059A">
              <w:rPr>
                <w:color w:val="000000" w:themeColor="text1"/>
              </w:rPr>
              <w:t>29.72 (.34)</w:t>
            </w:r>
          </w:p>
        </w:tc>
        <w:tc>
          <w:tcPr>
            <w:tcW w:w="1260" w:type="dxa"/>
            <w:shd w:val="clear" w:color="auto" w:fill="auto"/>
            <w:hideMark/>
          </w:tcPr>
          <w:p w14:paraId="65847E28" w14:textId="77777777" w:rsidR="0050772A" w:rsidRPr="0076059A" w:rsidRDefault="0050772A" w:rsidP="00CF783F">
            <w:pPr>
              <w:ind w:left="89" w:right="87"/>
              <w:textAlignment w:val="baseline"/>
              <w:rPr>
                <w:color w:val="000000" w:themeColor="text1"/>
              </w:rPr>
            </w:pPr>
            <w:r w:rsidRPr="0076059A">
              <w:rPr>
                <w:color w:val="000000" w:themeColor="text1"/>
              </w:rPr>
              <w:t>1.00 (.34)</w:t>
            </w:r>
          </w:p>
        </w:tc>
      </w:tr>
      <w:tr w:rsidR="0050772A" w:rsidRPr="0076059A" w14:paraId="62ADABBB" w14:textId="77777777" w:rsidTr="0076059A">
        <w:tc>
          <w:tcPr>
            <w:tcW w:w="1440" w:type="dxa"/>
            <w:shd w:val="clear" w:color="auto" w:fill="auto"/>
            <w:hideMark/>
          </w:tcPr>
          <w:p w14:paraId="454CD178"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2F0CB82B" w14:textId="77777777" w:rsidR="0050772A" w:rsidRPr="0076059A" w:rsidRDefault="0050772A" w:rsidP="00CF783F">
            <w:pPr>
              <w:textAlignment w:val="baseline"/>
              <w:rPr>
                <w:color w:val="000000" w:themeColor="text1"/>
              </w:rPr>
            </w:pPr>
            <w:r w:rsidRPr="0076059A">
              <w:rPr>
                <w:color w:val="000000" w:themeColor="text1"/>
              </w:rPr>
              <w:t>Annoyed </w:t>
            </w:r>
          </w:p>
        </w:tc>
        <w:tc>
          <w:tcPr>
            <w:tcW w:w="1530" w:type="dxa"/>
            <w:shd w:val="clear" w:color="auto" w:fill="auto"/>
            <w:hideMark/>
          </w:tcPr>
          <w:p w14:paraId="16021FB7" w14:textId="77777777" w:rsidR="0050772A" w:rsidRPr="0076059A" w:rsidRDefault="0050772A" w:rsidP="00CF783F">
            <w:pPr>
              <w:ind w:left="89" w:right="86"/>
              <w:textAlignment w:val="baseline"/>
              <w:rPr>
                <w:color w:val="000000" w:themeColor="text1"/>
              </w:rPr>
            </w:pPr>
            <w:r w:rsidRPr="0076059A">
              <w:rPr>
                <w:color w:val="000000" w:themeColor="text1"/>
              </w:rPr>
              <w:t>14.35 (.17)</w:t>
            </w:r>
          </w:p>
        </w:tc>
        <w:tc>
          <w:tcPr>
            <w:tcW w:w="1530" w:type="dxa"/>
            <w:shd w:val="clear" w:color="auto" w:fill="auto"/>
            <w:hideMark/>
          </w:tcPr>
          <w:p w14:paraId="6A877E01" w14:textId="77777777" w:rsidR="0050772A" w:rsidRPr="0076059A" w:rsidRDefault="0050772A" w:rsidP="00CF783F">
            <w:pPr>
              <w:ind w:left="94" w:right="80"/>
              <w:textAlignment w:val="baseline"/>
              <w:rPr>
                <w:color w:val="000000" w:themeColor="text1"/>
              </w:rPr>
            </w:pPr>
            <w:r w:rsidRPr="0076059A">
              <w:rPr>
                <w:color w:val="000000" w:themeColor="text1"/>
              </w:rPr>
              <w:t>0.44 (.17)</w:t>
            </w:r>
          </w:p>
        </w:tc>
        <w:tc>
          <w:tcPr>
            <w:tcW w:w="1620" w:type="dxa"/>
            <w:shd w:val="clear" w:color="auto" w:fill="auto"/>
            <w:hideMark/>
          </w:tcPr>
          <w:p w14:paraId="6AF9D3FD" w14:textId="77777777" w:rsidR="0050772A" w:rsidRPr="0076059A" w:rsidRDefault="0050772A" w:rsidP="00CF783F">
            <w:pPr>
              <w:ind w:left="86" w:right="77"/>
              <w:textAlignment w:val="baseline"/>
              <w:rPr>
                <w:color w:val="000000" w:themeColor="text1"/>
              </w:rPr>
            </w:pPr>
            <w:r w:rsidRPr="0076059A">
              <w:rPr>
                <w:color w:val="000000" w:themeColor="text1"/>
              </w:rPr>
              <w:t>206.00 (.34)</w:t>
            </w:r>
          </w:p>
        </w:tc>
        <w:tc>
          <w:tcPr>
            <w:tcW w:w="1260" w:type="dxa"/>
            <w:shd w:val="clear" w:color="auto" w:fill="auto"/>
            <w:hideMark/>
          </w:tcPr>
          <w:p w14:paraId="0D4672C5" w14:textId="77777777" w:rsidR="0050772A" w:rsidRPr="0076059A" w:rsidRDefault="0050772A" w:rsidP="00CF783F">
            <w:pPr>
              <w:ind w:left="89" w:right="87"/>
              <w:textAlignment w:val="baseline"/>
              <w:rPr>
                <w:color w:val="000000" w:themeColor="text1"/>
              </w:rPr>
            </w:pPr>
            <w:r w:rsidRPr="0076059A">
              <w:rPr>
                <w:color w:val="000000" w:themeColor="text1"/>
              </w:rPr>
              <w:t>-1.48 (.34)</w:t>
            </w:r>
          </w:p>
        </w:tc>
      </w:tr>
      <w:tr w:rsidR="0050772A" w:rsidRPr="0076059A" w14:paraId="531F0D21" w14:textId="77777777" w:rsidTr="0076059A">
        <w:trPr>
          <w:trHeight w:val="495"/>
        </w:trPr>
        <w:tc>
          <w:tcPr>
            <w:tcW w:w="1440" w:type="dxa"/>
            <w:shd w:val="clear" w:color="auto" w:fill="auto"/>
            <w:hideMark/>
          </w:tcPr>
          <w:p w14:paraId="3BA21FAB"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55A5AAD4" w14:textId="77777777" w:rsidR="0050772A" w:rsidRPr="0076059A" w:rsidRDefault="0050772A" w:rsidP="00CF783F">
            <w:pPr>
              <w:textAlignment w:val="baseline"/>
              <w:rPr>
                <w:color w:val="000000" w:themeColor="text1"/>
              </w:rPr>
            </w:pPr>
            <w:r w:rsidRPr="0076059A">
              <w:rPr>
                <w:color w:val="000000" w:themeColor="text1"/>
              </w:rPr>
              <w:t>Aggravated </w:t>
            </w:r>
          </w:p>
        </w:tc>
        <w:tc>
          <w:tcPr>
            <w:tcW w:w="1530" w:type="dxa"/>
            <w:shd w:val="clear" w:color="auto" w:fill="auto"/>
            <w:hideMark/>
          </w:tcPr>
          <w:p w14:paraId="4F975A56" w14:textId="77777777" w:rsidR="0050772A" w:rsidRPr="0076059A" w:rsidRDefault="0050772A" w:rsidP="00CF783F">
            <w:pPr>
              <w:ind w:left="89" w:right="86"/>
              <w:textAlignment w:val="baseline"/>
              <w:rPr>
                <w:color w:val="000000" w:themeColor="text1"/>
              </w:rPr>
            </w:pPr>
            <w:r w:rsidRPr="0076059A">
              <w:rPr>
                <w:color w:val="000000" w:themeColor="text1"/>
              </w:rPr>
              <w:t>5.22 (.17)</w:t>
            </w:r>
          </w:p>
        </w:tc>
        <w:tc>
          <w:tcPr>
            <w:tcW w:w="1530" w:type="dxa"/>
            <w:shd w:val="clear" w:color="auto" w:fill="auto"/>
            <w:hideMark/>
          </w:tcPr>
          <w:p w14:paraId="7C716E7A" w14:textId="77777777" w:rsidR="0050772A" w:rsidRPr="0076059A" w:rsidRDefault="0050772A" w:rsidP="00CF783F">
            <w:pPr>
              <w:ind w:left="94" w:right="80"/>
              <w:textAlignment w:val="baseline"/>
              <w:rPr>
                <w:color w:val="000000" w:themeColor="text1"/>
              </w:rPr>
            </w:pPr>
            <w:r w:rsidRPr="0076059A">
              <w:rPr>
                <w:color w:val="000000" w:themeColor="text1"/>
              </w:rPr>
              <w:t>1.09 (.17)</w:t>
            </w:r>
          </w:p>
        </w:tc>
        <w:tc>
          <w:tcPr>
            <w:tcW w:w="1620" w:type="dxa"/>
            <w:shd w:val="clear" w:color="auto" w:fill="auto"/>
            <w:hideMark/>
          </w:tcPr>
          <w:p w14:paraId="26A84B56" w14:textId="77777777" w:rsidR="0050772A" w:rsidRPr="0076059A" w:rsidRDefault="0050772A" w:rsidP="00CF783F">
            <w:pPr>
              <w:ind w:left="86" w:right="77"/>
              <w:textAlignment w:val="baseline"/>
              <w:rPr>
                <w:color w:val="000000" w:themeColor="text1"/>
              </w:rPr>
            </w:pPr>
            <w:r w:rsidRPr="0076059A">
              <w:rPr>
                <w:color w:val="000000" w:themeColor="text1"/>
              </w:rPr>
              <w:t>34.89 (.34)</w:t>
            </w:r>
          </w:p>
        </w:tc>
        <w:tc>
          <w:tcPr>
            <w:tcW w:w="1260" w:type="dxa"/>
            <w:shd w:val="clear" w:color="auto" w:fill="auto"/>
            <w:hideMark/>
          </w:tcPr>
          <w:p w14:paraId="215EF664" w14:textId="77777777" w:rsidR="0050772A" w:rsidRPr="0076059A" w:rsidRDefault="0050772A" w:rsidP="00CF783F">
            <w:pPr>
              <w:ind w:left="89" w:right="87"/>
              <w:textAlignment w:val="baseline"/>
              <w:rPr>
                <w:color w:val="000000" w:themeColor="text1"/>
              </w:rPr>
            </w:pPr>
            <w:r w:rsidRPr="0076059A">
              <w:rPr>
                <w:color w:val="000000" w:themeColor="text1"/>
              </w:rPr>
              <w:t>-0.55 (.34)</w:t>
            </w:r>
          </w:p>
        </w:tc>
      </w:tr>
      <w:tr w:rsidR="0050772A" w:rsidRPr="0076059A" w14:paraId="057E1D34" w14:textId="77777777" w:rsidTr="0076059A">
        <w:tc>
          <w:tcPr>
            <w:tcW w:w="1440" w:type="dxa"/>
            <w:shd w:val="clear" w:color="auto" w:fill="auto"/>
            <w:hideMark/>
          </w:tcPr>
          <w:p w14:paraId="3137F060" w14:textId="77777777" w:rsidR="0076059A" w:rsidRDefault="0050772A" w:rsidP="00CF783F">
            <w:pPr>
              <w:textAlignment w:val="baseline"/>
              <w:rPr>
                <w:color w:val="000000" w:themeColor="text1"/>
              </w:rPr>
            </w:pPr>
            <w:r w:rsidRPr="0076059A">
              <w:rPr>
                <w:color w:val="000000" w:themeColor="text1"/>
              </w:rPr>
              <w:t xml:space="preserve">Lotion </w:t>
            </w:r>
          </w:p>
          <w:p w14:paraId="69478AAB" w14:textId="1F08D74A" w:rsidR="0050772A" w:rsidRPr="0076059A" w:rsidRDefault="0050772A" w:rsidP="00CF783F">
            <w:pPr>
              <w:textAlignment w:val="baseline"/>
              <w:rPr>
                <w:color w:val="000000" w:themeColor="text1"/>
              </w:rPr>
            </w:pPr>
            <w:r w:rsidRPr="0076059A">
              <w:rPr>
                <w:color w:val="000000" w:themeColor="text1"/>
              </w:rPr>
              <w:t>(High SPF): </w:t>
            </w:r>
          </w:p>
        </w:tc>
        <w:tc>
          <w:tcPr>
            <w:tcW w:w="1620" w:type="dxa"/>
            <w:shd w:val="clear" w:color="auto" w:fill="auto"/>
            <w:hideMark/>
          </w:tcPr>
          <w:p w14:paraId="789FC099" w14:textId="77777777" w:rsidR="0050772A" w:rsidRPr="0076059A" w:rsidRDefault="0050772A" w:rsidP="00CF783F">
            <w:pPr>
              <w:textAlignment w:val="baseline"/>
              <w:rPr>
                <w:color w:val="000000" w:themeColor="text1"/>
              </w:rPr>
            </w:pPr>
            <w:r w:rsidRPr="0076059A">
              <w:rPr>
                <w:color w:val="000000" w:themeColor="text1"/>
              </w:rPr>
              <w:t>Banana Boat (SPF 50) </w:t>
            </w:r>
          </w:p>
        </w:tc>
        <w:tc>
          <w:tcPr>
            <w:tcW w:w="1530" w:type="dxa"/>
            <w:shd w:val="clear" w:color="auto" w:fill="auto"/>
            <w:hideMark/>
          </w:tcPr>
          <w:p w14:paraId="23AC9ECD" w14:textId="77777777" w:rsidR="0050772A" w:rsidRPr="0076059A" w:rsidRDefault="0050772A" w:rsidP="00CF783F">
            <w:pPr>
              <w:ind w:left="89" w:right="86"/>
              <w:textAlignment w:val="baseline"/>
              <w:rPr>
                <w:color w:val="000000" w:themeColor="text1"/>
              </w:rPr>
            </w:pPr>
            <w:r w:rsidRPr="0076059A">
              <w:rPr>
                <w:color w:val="000000" w:themeColor="text1"/>
              </w:rPr>
              <w:t>1.52 (.17)</w:t>
            </w:r>
          </w:p>
        </w:tc>
        <w:tc>
          <w:tcPr>
            <w:tcW w:w="1530" w:type="dxa"/>
            <w:shd w:val="clear" w:color="auto" w:fill="auto"/>
            <w:hideMark/>
          </w:tcPr>
          <w:p w14:paraId="3054E3A2" w14:textId="77777777" w:rsidR="0050772A" w:rsidRPr="0076059A" w:rsidRDefault="0050772A" w:rsidP="00CF783F">
            <w:pPr>
              <w:ind w:left="94" w:right="80"/>
              <w:textAlignment w:val="baseline"/>
              <w:rPr>
                <w:color w:val="000000" w:themeColor="text1"/>
              </w:rPr>
            </w:pPr>
            <w:r w:rsidRPr="0076059A">
              <w:rPr>
                <w:color w:val="000000" w:themeColor="text1"/>
              </w:rPr>
              <w:t>-0.85 (.17)</w:t>
            </w:r>
          </w:p>
        </w:tc>
        <w:tc>
          <w:tcPr>
            <w:tcW w:w="1620" w:type="dxa"/>
            <w:shd w:val="clear" w:color="auto" w:fill="auto"/>
            <w:hideMark/>
          </w:tcPr>
          <w:p w14:paraId="43AD8A6E" w14:textId="77777777" w:rsidR="0050772A" w:rsidRPr="0076059A" w:rsidRDefault="0050772A" w:rsidP="00CF783F">
            <w:pPr>
              <w:ind w:left="86" w:right="77"/>
              <w:textAlignment w:val="baseline"/>
              <w:rPr>
                <w:color w:val="000000" w:themeColor="text1"/>
              </w:rPr>
            </w:pPr>
            <w:r w:rsidRPr="0076059A">
              <w:rPr>
                <w:color w:val="000000" w:themeColor="text1"/>
              </w:rPr>
              <w:t>2.22 (.34)</w:t>
            </w:r>
          </w:p>
        </w:tc>
        <w:tc>
          <w:tcPr>
            <w:tcW w:w="1260" w:type="dxa"/>
            <w:shd w:val="clear" w:color="auto" w:fill="auto"/>
            <w:hideMark/>
          </w:tcPr>
          <w:p w14:paraId="73A469DC" w14:textId="77777777" w:rsidR="0050772A" w:rsidRPr="0076059A" w:rsidRDefault="0050772A" w:rsidP="00CF783F">
            <w:pPr>
              <w:ind w:left="89" w:right="87"/>
              <w:textAlignment w:val="baseline"/>
              <w:rPr>
                <w:color w:val="000000" w:themeColor="text1"/>
              </w:rPr>
            </w:pPr>
            <w:r w:rsidRPr="0076059A">
              <w:rPr>
                <w:color w:val="000000" w:themeColor="text1"/>
              </w:rPr>
              <w:t>0.05 (.34)</w:t>
            </w:r>
          </w:p>
        </w:tc>
      </w:tr>
      <w:tr w:rsidR="0050772A" w:rsidRPr="0076059A" w14:paraId="33551DF4" w14:textId="77777777" w:rsidTr="0076059A">
        <w:tc>
          <w:tcPr>
            <w:tcW w:w="1440" w:type="dxa"/>
            <w:shd w:val="clear" w:color="auto" w:fill="auto"/>
            <w:hideMark/>
          </w:tcPr>
          <w:p w14:paraId="5233062B"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0A8074E5" w14:textId="77777777" w:rsidR="0050772A" w:rsidRPr="0076059A" w:rsidRDefault="0050772A" w:rsidP="00CF783F">
            <w:pPr>
              <w:textAlignment w:val="baseline"/>
              <w:rPr>
                <w:color w:val="000000" w:themeColor="text1"/>
              </w:rPr>
            </w:pPr>
            <w:r w:rsidRPr="0076059A">
              <w:rPr>
                <w:color w:val="000000" w:themeColor="text1"/>
              </w:rPr>
              <w:t>Coppertone (SPF 50) </w:t>
            </w:r>
          </w:p>
        </w:tc>
        <w:tc>
          <w:tcPr>
            <w:tcW w:w="1530" w:type="dxa"/>
            <w:shd w:val="clear" w:color="auto" w:fill="auto"/>
            <w:hideMark/>
          </w:tcPr>
          <w:p w14:paraId="7D111D6D" w14:textId="77777777" w:rsidR="0050772A" w:rsidRPr="0076059A" w:rsidRDefault="0050772A" w:rsidP="00CF783F">
            <w:pPr>
              <w:ind w:left="89" w:right="86"/>
              <w:textAlignment w:val="baseline"/>
              <w:rPr>
                <w:color w:val="000000" w:themeColor="text1"/>
              </w:rPr>
            </w:pPr>
            <w:r w:rsidRPr="0076059A">
              <w:rPr>
                <w:color w:val="000000" w:themeColor="text1"/>
              </w:rPr>
              <w:t>1.57 (.17)</w:t>
            </w:r>
          </w:p>
        </w:tc>
        <w:tc>
          <w:tcPr>
            <w:tcW w:w="1530" w:type="dxa"/>
            <w:shd w:val="clear" w:color="auto" w:fill="auto"/>
            <w:hideMark/>
          </w:tcPr>
          <w:p w14:paraId="14A2CD32" w14:textId="77777777" w:rsidR="0050772A" w:rsidRPr="0076059A" w:rsidRDefault="0050772A" w:rsidP="00CF783F">
            <w:pPr>
              <w:ind w:left="94" w:right="80"/>
              <w:textAlignment w:val="baseline"/>
              <w:rPr>
                <w:color w:val="000000" w:themeColor="text1"/>
              </w:rPr>
            </w:pPr>
            <w:r w:rsidRPr="0076059A">
              <w:rPr>
                <w:color w:val="000000" w:themeColor="text1"/>
              </w:rPr>
              <w:t>-0.53 (.17)</w:t>
            </w:r>
          </w:p>
        </w:tc>
        <w:tc>
          <w:tcPr>
            <w:tcW w:w="1620" w:type="dxa"/>
            <w:shd w:val="clear" w:color="auto" w:fill="auto"/>
            <w:hideMark/>
          </w:tcPr>
          <w:p w14:paraId="44A6AE89" w14:textId="77777777" w:rsidR="0050772A" w:rsidRPr="0076059A" w:rsidRDefault="0050772A" w:rsidP="00CF783F">
            <w:pPr>
              <w:ind w:left="86" w:right="77"/>
              <w:textAlignment w:val="baseline"/>
              <w:rPr>
                <w:color w:val="000000" w:themeColor="text1"/>
              </w:rPr>
            </w:pPr>
            <w:r w:rsidRPr="0076059A">
              <w:rPr>
                <w:color w:val="000000" w:themeColor="text1"/>
              </w:rPr>
              <w:t>2.23 (.34)</w:t>
            </w:r>
          </w:p>
        </w:tc>
        <w:tc>
          <w:tcPr>
            <w:tcW w:w="1260" w:type="dxa"/>
            <w:shd w:val="clear" w:color="auto" w:fill="auto"/>
            <w:hideMark/>
          </w:tcPr>
          <w:p w14:paraId="4982A086" w14:textId="77777777" w:rsidR="0050772A" w:rsidRPr="0076059A" w:rsidRDefault="0050772A" w:rsidP="00CF783F">
            <w:pPr>
              <w:ind w:left="89" w:right="87"/>
              <w:textAlignment w:val="baseline"/>
              <w:rPr>
                <w:color w:val="000000" w:themeColor="text1"/>
              </w:rPr>
            </w:pPr>
            <w:r w:rsidRPr="0076059A">
              <w:rPr>
                <w:color w:val="000000" w:themeColor="text1"/>
              </w:rPr>
              <w:t>-0.77 (.34)</w:t>
            </w:r>
          </w:p>
        </w:tc>
      </w:tr>
      <w:tr w:rsidR="0050772A" w:rsidRPr="0076059A" w14:paraId="45828F7A" w14:textId="77777777" w:rsidTr="0076059A">
        <w:tc>
          <w:tcPr>
            <w:tcW w:w="1440" w:type="dxa"/>
            <w:shd w:val="clear" w:color="auto" w:fill="auto"/>
            <w:hideMark/>
          </w:tcPr>
          <w:p w14:paraId="3B17E715" w14:textId="77777777" w:rsidR="0076059A" w:rsidRDefault="0050772A" w:rsidP="00CF783F">
            <w:pPr>
              <w:textAlignment w:val="baseline"/>
              <w:rPr>
                <w:color w:val="000000" w:themeColor="text1"/>
              </w:rPr>
            </w:pPr>
            <w:r w:rsidRPr="0076059A">
              <w:rPr>
                <w:color w:val="000000" w:themeColor="text1"/>
              </w:rPr>
              <w:t xml:space="preserve">Lotion </w:t>
            </w:r>
          </w:p>
          <w:p w14:paraId="636AFB58" w14:textId="416AD91C" w:rsidR="0050772A" w:rsidRPr="0076059A" w:rsidRDefault="0050772A" w:rsidP="00CF783F">
            <w:pPr>
              <w:textAlignment w:val="baseline"/>
              <w:rPr>
                <w:color w:val="000000" w:themeColor="text1"/>
              </w:rPr>
            </w:pPr>
            <w:r w:rsidRPr="0076059A">
              <w:rPr>
                <w:color w:val="000000" w:themeColor="text1"/>
              </w:rPr>
              <w:t>(Low SPF): </w:t>
            </w:r>
          </w:p>
        </w:tc>
        <w:tc>
          <w:tcPr>
            <w:tcW w:w="1620" w:type="dxa"/>
            <w:shd w:val="clear" w:color="auto" w:fill="auto"/>
            <w:hideMark/>
          </w:tcPr>
          <w:p w14:paraId="1A3959C7" w14:textId="77777777" w:rsidR="0050772A" w:rsidRPr="0076059A" w:rsidRDefault="0050772A" w:rsidP="00CF783F">
            <w:pPr>
              <w:textAlignment w:val="baseline"/>
              <w:rPr>
                <w:color w:val="000000" w:themeColor="text1"/>
              </w:rPr>
            </w:pPr>
            <w:r w:rsidRPr="0076059A">
              <w:rPr>
                <w:color w:val="000000" w:themeColor="text1"/>
              </w:rPr>
              <w:t>Banana Boat (SPF 4) </w:t>
            </w:r>
          </w:p>
        </w:tc>
        <w:tc>
          <w:tcPr>
            <w:tcW w:w="1530" w:type="dxa"/>
            <w:shd w:val="clear" w:color="auto" w:fill="auto"/>
            <w:hideMark/>
          </w:tcPr>
          <w:p w14:paraId="2535F5F8" w14:textId="77777777" w:rsidR="0050772A" w:rsidRPr="0076059A" w:rsidRDefault="0050772A" w:rsidP="00CF783F">
            <w:pPr>
              <w:ind w:left="89" w:right="86"/>
              <w:textAlignment w:val="baseline"/>
              <w:rPr>
                <w:color w:val="000000" w:themeColor="text1"/>
              </w:rPr>
            </w:pPr>
            <w:r w:rsidRPr="0076059A">
              <w:rPr>
                <w:color w:val="000000" w:themeColor="text1"/>
              </w:rPr>
              <w:t>2.35 (.17)</w:t>
            </w:r>
          </w:p>
        </w:tc>
        <w:tc>
          <w:tcPr>
            <w:tcW w:w="1530" w:type="dxa"/>
            <w:shd w:val="clear" w:color="auto" w:fill="auto"/>
            <w:hideMark/>
          </w:tcPr>
          <w:p w14:paraId="2229FA4C" w14:textId="77777777" w:rsidR="0050772A" w:rsidRPr="0076059A" w:rsidRDefault="0050772A" w:rsidP="00CF783F">
            <w:pPr>
              <w:ind w:left="94" w:right="80"/>
              <w:textAlignment w:val="baseline"/>
              <w:rPr>
                <w:color w:val="000000" w:themeColor="text1"/>
              </w:rPr>
            </w:pPr>
            <w:r w:rsidRPr="0076059A">
              <w:rPr>
                <w:color w:val="000000" w:themeColor="text1"/>
              </w:rPr>
              <w:t>0.34 (.17)</w:t>
            </w:r>
          </w:p>
        </w:tc>
        <w:tc>
          <w:tcPr>
            <w:tcW w:w="1620" w:type="dxa"/>
            <w:shd w:val="clear" w:color="auto" w:fill="auto"/>
            <w:hideMark/>
          </w:tcPr>
          <w:p w14:paraId="3F73E8DC" w14:textId="77777777" w:rsidR="0050772A" w:rsidRPr="0076059A" w:rsidRDefault="0050772A" w:rsidP="00CF783F">
            <w:pPr>
              <w:ind w:left="86" w:right="77"/>
              <w:textAlignment w:val="baseline"/>
              <w:rPr>
                <w:color w:val="000000" w:themeColor="text1"/>
              </w:rPr>
            </w:pPr>
            <w:r w:rsidRPr="0076059A">
              <w:rPr>
                <w:color w:val="000000" w:themeColor="text1"/>
              </w:rPr>
              <w:t>2.92 (.34)</w:t>
            </w:r>
          </w:p>
        </w:tc>
        <w:tc>
          <w:tcPr>
            <w:tcW w:w="1260" w:type="dxa"/>
            <w:shd w:val="clear" w:color="auto" w:fill="auto"/>
            <w:hideMark/>
          </w:tcPr>
          <w:p w14:paraId="5CB9230D" w14:textId="77777777" w:rsidR="0050772A" w:rsidRPr="0076059A" w:rsidRDefault="0050772A" w:rsidP="00CF783F">
            <w:pPr>
              <w:ind w:left="89" w:right="87"/>
              <w:textAlignment w:val="baseline"/>
              <w:rPr>
                <w:color w:val="000000" w:themeColor="text1"/>
              </w:rPr>
            </w:pPr>
            <w:r w:rsidRPr="0076059A">
              <w:rPr>
                <w:color w:val="000000" w:themeColor="text1"/>
              </w:rPr>
              <w:t>-0.70 (.34)</w:t>
            </w:r>
          </w:p>
        </w:tc>
      </w:tr>
      <w:tr w:rsidR="0050772A" w:rsidRPr="0076059A" w14:paraId="4AFACEFE" w14:textId="77777777" w:rsidTr="0076059A">
        <w:tc>
          <w:tcPr>
            <w:tcW w:w="1440" w:type="dxa"/>
            <w:shd w:val="clear" w:color="auto" w:fill="auto"/>
            <w:hideMark/>
          </w:tcPr>
          <w:p w14:paraId="3CC7086C"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3A9AED8D" w14:textId="77777777" w:rsidR="0050772A" w:rsidRPr="0076059A" w:rsidRDefault="0050772A" w:rsidP="00CF783F">
            <w:pPr>
              <w:textAlignment w:val="baseline"/>
              <w:rPr>
                <w:color w:val="000000" w:themeColor="text1"/>
              </w:rPr>
            </w:pPr>
            <w:r w:rsidRPr="0076059A">
              <w:rPr>
                <w:color w:val="000000" w:themeColor="text1"/>
              </w:rPr>
              <w:t>Coppertone (SPF 4) </w:t>
            </w:r>
          </w:p>
        </w:tc>
        <w:tc>
          <w:tcPr>
            <w:tcW w:w="1530" w:type="dxa"/>
            <w:shd w:val="clear" w:color="auto" w:fill="auto"/>
            <w:hideMark/>
          </w:tcPr>
          <w:p w14:paraId="64981DA7" w14:textId="77777777" w:rsidR="0050772A" w:rsidRPr="0076059A" w:rsidRDefault="0050772A" w:rsidP="00CF783F">
            <w:pPr>
              <w:ind w:left="89" w:right="86"/>
              <w:textAlignment w:val="baseline"/>
              <w:rPr>
                <w:color w:val="000000" w:themeColor="text1"/>
              </w:rPr>
            </w:pPr>
            <w:r w:rsidRPr="0076059A">
              <w:rPr>
                <w:color w:val="000000" w:themeColor="text1"/>
              </w:rPr>
              <w:t>1.32 (.17)</w:t>
            </w:r>
          </w:p>
        </w:tc>
        <w:tc>
          <w:tcPr>
            <w:tcW w:w="1530" w:type="dxa"/>
            <w:shd w:val="clear" w:color="auto" w:fill="auto"/>
            <w:hideMark/>
          </w:tcPr>
          <w:p w14:paraId="3AB66AEE" w14:textId="77777777" w:rsidR="0050772A" w:rsidRPr="0076059A" w:rsidRDefault="0050772A" w:rsidP="00CF783F">
            <w:pPr>
              <w:ind w:left="94" w:right="80"/>
              <w:textAlignment w:val="baseline"/>
              <w:rPr>
                <w:color w:val="000000" w:themeColor="text1"/>
              </w:rPr>
            </w:pPr>
            <w:r w:rsidRPr="0076059A">
              <w:rPr>
                <w:color w:val="000000" w:themeColor="text1"/>
              </w:rPr>
              <w:t>0.18 (.17)</w:t>
            </w:r>
          </w:p>
        </w:tc>
        <w:tc>
          <w:tcPr>
            <w:tcW w:w="1620" w:type="dxa"/>
            <w:shd w:val="clear" w:color="auto" w:fill="auto"/>
            <w:hideMark/>
          </w:tcPr>
          <w:p w14:paraId="03310F72" w14:textId="77777777" w:rsidR="0050772A" w:rsidRPr="0076059A" w:rsidRDefault="0050772A" w:rsidP="00CF783F">
            <w:pPr>
              <w:ind w:left="86" w:right="77"/>
              <w:textAlignment w:val="baseline"/>
              <w:rPr>
                <w:color w:val="000000" w:themeColor="text1"/>
              </w:rPr>
            </w:pPr>
            <w:r w:rsidRPr="0076059A">
              <w:rPr>
                <w:color w:val="000000" w:themeColor="text1"/>
              </w:rPr>
              <w:t>4.36 (.34)</w:t>
            </w:r>
          </w:p>
        </w:tc>
        <w:tc>
          <w:tcPr>
            <w:tcW w:w="1260" w:type="dxa"/>
            <w:shd w:val="clear" w:color="auto" w:fill="auto"/>
            <w:hideMark/>
          </w:tcPr>
          <w:p w14:paraId="0C2A39DF" w14:textId="77777777" w:rsidR="0050772A" w:rsidRPr="0076059A" w:rsidRDefault="0050772A" w:rsidP="00CF783F">
            <w:pPr>
              <w:ind w:left="89" w:right="87"/>
              <w:textAlignment w:val="baseline"/>
              <w:rPr>
                <w:color w:val="000000" w:themeColor="text1"/>
              </w:rPr>
            </w:pPr>
            <w:r w:rsidRPr="0076059A">
              <w:rPr>
                <w:color w:val="000000" w:themeColor="text1"/>
              </w:rPr>
              <w:t>-1.42 (.34)</w:t>
            </w:r>
          </w:p>
        </w:tc>
      </w:tr>
      <w:tr w:rsidR="0050772A" w:rsidRPr="0076059A" w14:paraId="62F41095" w14:textId="77777777" w:rsidTr="0076059A">
        <w:tc>
          <w:tcPr>
            <w:tcW w:w="1440" w:type="dxa"/>
            <w:shd w:val="clear" w:color="auto" w:fill="auto"/>
            <w:hideMark/>
          </w:tcPr>
          <w:p w14:paraId="12E3D2D7"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491C2DDD" w14:textId="77777777" w:rsidR="0050772A" w:rsidRPr="0076059A" w:rsidRDefault="0050772A" w:rsidP="00CF783F">
            <w:pPr>
              <w:textAlignment w:val="baseline"/>
              <w:rPr>
                <w:color w:val="000000" w:themeColor="text1"/>
              </w:rPr>
            </w:pPr>
            <w:r w:rsidRPr="0076059A">
              <w:rPr>
                <w:color w:val="000000" w:themeColor="text1"/>
              </w:rPr>
              <w:t>Hawaiian (SPF 8) </w:t>
            </w:r>
          </w:p>
        </w:tc>
        <w:tc>
          <w:tcPr>
            <w:tcW w:w="1530" w:type="dxa"/>
            <w:shd w:val="clear" w:color="auto" w:fill="auto"/>
            <w:hideMark/>
          </w:tcPr>
          <w:p w14:paraId="5918541F" w14:textId="77777777" w:rsidR="0050772A" w:rsidRPr="0076059A" w:rsidRDefault="0050772A" w:rsidP="00CF783F">
            <w:pPr>
              <w:ind w:left="89" w:right="86"/>
              <w:textAlignment w:val="baseline"/>
              <w:rPr>
                <w:color w:val="000000" w:themeColor="text1"/>
              </w:rPr>
            </w:pPr>
            <w:r w:rsidRPr="0076059A">
              <w:rPr>
                <w:color w:val="000000" w:themeColor="text1"/>
              </w:rPr>
              <w:t>2.25 (.17)</w:t>
            </w:r>
          </w:p>
        </w:tc>
        <w:tc>
          <w:tcPr>
            <w:tcW w:w="1530" w:type="dxa"/>
            <w:shd w:val="clear" w:color="auto" w:fill="auto"/>
            <w:hideMark/>
          </w:tcPr>
          <w:p w14:paraId="15600520" w14:textId="77777777" w:rsidR="0050772A" w:rsidRPr="0076059A" w:rsidRDefault="0050772A" w:rsidP="00CF783F">
            <w:pPr>
              <w:ind w:left="94" w:right="80"/>
              <w:textAlignment w:val="baseline"/>
              <w:rPr>
                <w:color w:val="000000" w:themeColor="text1"/>
              </w:rPr>
            </w:pPr>
            <w:r w:rsidRPr="0076059A">
              <w:rPr>
                <w:color w:val="000000" w:themeColor="text1"/>
              </w:rPr>
              <w:t>0.30 (.17)</w:t>
            </w:r>
          </w:p>
        </w:tc>
        <w:tc>
          <w:tcPr>
            <w:tcW w:w="1620" w:type="dxa"/>
            <w:shd w:val="clear" w:color="auto" w:fill="auto"/>
            <w:hideMark/>
          </w:tcPr>
          <w:p w14:paraId="1FB16AA1" w14:textId="77777777" w:rsidR="0050772A" w:rsidRPr="0076059A" w:rsidRDefault="0050772A" w:rsidP="00CF783F">
            <w:pPr>
              <w:ind w:left="86" w:right="77"/>
              <w:textAlignment w:val="baseline"/>
              <w:rPr>
                <w:color w:val="000000" w:themeColor="text1"/>
              </w:rPr>
            </w:pPr>
            <w:r w:rsidRPr="0076059A">
              <w:rPr>
                <w:color w:val="000000" w:themeColor="text1"/>
              </w:rPr>
              <w:t>0.89 (.34)</w:t>
            </w:r>
          </w:p>
        </w:tc>
        <w:tc>
          <w:tcPr>
            <w:tcW w:w="1260" w:type="dxa"/>
            <w:shd w:val="clear" w:color="auto" w:fill="auto"/>
            <w:hideMark/>
          </w:tcPr>
          <w:p w14:paraId="74545955" w14:textId="77777777" w:rsidR="0050772A" w:rsidRPr="0076059A" w:rsidRDefault="0050772A" w:rsidP="00CF783F">
            <w:pPr>
              <w:ind w:left="89" w:right="87"/>
              <w:textAlignment w:val="baseline"/>
              <w:rPr>
                <w:color w:val="000000" w:themeColor="text1"/>
              </w:rPr>
            </w:pPr>
            <w:r w:rsidRPr="0076059A">
              <w:rPr>
                <w:color w:val="000000" w:themeColor="text1"/>
              </w:rPr>
              <w:t>-0.64 (.34)</w:t>
            </w:r>
          </w:p>
        </w:tc>
      </w:tr>
      <w:tr w:rsidR="0050772A" w:rsidRPr="0076059A" w14:paraId="4888CA21" w14:textId="77777777" w:rsidTr="0076059A">
        <w:tc>
          <w:tcPr>
            <w:tcW w:w="1440" w:type="dxa"/>
            <w:shd w:val="clear" w:color="auto" w:fill="auto"/>
            <w:hideMark/>
          </w:tcPr>
          <w:p w14:paraId="482D03F6" w14:textId="77777777" w:rsidR="0050772A" w:rsidRPr="0076059A" w:rsidRDefault="0050772A" w:rsidP="00CF783F">
            <w:pPr>
              <w:textAlignment w:val="baseline"/>
              <w:rPr>
                <w:color w:val="000000" w:themeColor="text1"/>
              </w:rPr>
            </w:pPr>
            <w:r w:rsidRPr="0076059A">
              <w:rPr>
                <w:color w:val="000000" w:themeColor="text1"/>
              </w:rPr>
              <w:t> </w:t>
            </w:r>
          </w:p>
        </w:tc>
        <w:tc>
          <w:tcPr>
            <w:tcW w:w="1620" w:type="dxa"/>
            <w:shd w:val="clear" w:color="auto" w:fill="auto"/>
            <w:hideMark/>
          </w:tcPr>
          <w:p w14:paraId="01FDDA6C" w14:textId="77777777" w:rsidR="0050772A" w:rsidRPr="0076059A" w:rsidRDefault="0050772A" w:rsidP="00CF783F">
            <w:pPr>
              <w:textAlignment w:val="baseline"/>
              <w:rPr>
                <w:color w:val="000000" w:themeColor="text1"/>
              </w:rPr>
            </w:pPr>
            <w:r w:rsidRPr="0076059A">
              <w:rPr>
                <w:color w:val="000000" w:themeColor="text1"/>
              </w:rPr>
              <w:t>Neutrogena </w:t>
            </w:r>
          </w:p>
          <w:p w14:paraId="02B123DA" w14:textId="77777777" w:rsidR="0050772A" w:rsidRPr="0076059A" w:rsidRDefault="0050772A" w:rsidP="00CF783F">
            <w:pPr>
              <w:textAlignment w:val="baseline"/>
              <w:rPr>
                <w:color w:val="000000" w:themeColor="text1"/>
              </w:rPr>
            </w:pPr>
            <w:r w:rsidRPr="0076059A">
              <w:rPr>
                <w:color w:val="000000" w:themeColor="text1"/>
              </w:rPr>
              <w:t>(SPF 5) </w:t>
            </w:r>
          </w:p>
        </w:tc>
        <w:tc>
          <w:tcPr>
            <w:tcW w:w="1530" w:type="dxa"/>
            <w:shd w:val="clear" w:color="auto" w:fill="auto"/>
            <w:hideMark/>
          </w:tcPr>
          <w:p w14:paraId="60B901AA" w14:textId="77777777" w:rsidR="0050772A" w:rsidRPr="0076059A" w:rsidRDefault="0050772A" w:rsidP="00CF783F">
            <w:pPr>
              <w:ind w:left="89" w:right="86"/>
              <w:textAlignment w:val="baseline"/>
              <w:rPr>
                <w:color w:val="000000" w:themeColor="text1"/>
              </w:rPr>
            </w:pPr>
            <w:r w:rsidRPr="0076059A">
              <w:rPr>
                <w:color w:val="000000" w:themeColor="text1"/>
              </w:rPr>
              <w:t>1.98 (.17)</w:t>
            </w:r>
          </w:p>
        </w:tc>
        <w:tc>
          <w:tcPr>
            <w:tcW w:w="1530" w:type="dxa"/>
            <w:shd w:val="clear" w:color="auto" w:fill="auto"/>
            <w:hideMark/>
          </w:tcPr>
          <w:p w14:paraId="3481D2AF" w14:textId="77777777" w:rsidR="0050772A" w:rsidRPr="0076059A" w:rsidRDefault="0050772A" w:rsidP="00CF783F">
            <w:pPr>
              <w:ind w:left="94" w:right="80"/>
              <w:textAlignment w:val="baseline"/>
              <w:rPr>
                <w:color w:val="000000" w:themeColor="text1"/>
              </w:rPr>
            </w:pPr>
            <w:r w:rsidRPr="0076059A">
              <w:rPr>
                <w:color w:val="000000" w:themeColor="text1"/>
              </w:rPr>
              <w:t>0.34 (.17)</w:t>
            </w:r>
          </w:p>
        </w:tc>
        <w:tc>
          <w:tcPr>
            <w:tcW w:w="1620" w:type="dxa"/>
            <w:shd w:val="clear" w:color="auto" w:fill="auto"/>
            <w:hideMark/>
          </w:tcPr>
          <w:p w14:paraId="737C6667" w14:textId="77777777" w:rsidR="0050772A" w:rsidRPr="0076059A" w:rsidRDefault="0050772A" w:rsidP="00CF783F">
            <w:pPr>
              <w:ind w:left="86" w:right="77"/>
              <w:textAlignment w:val="baseline"/>
              <w:rPr>
                <w:color w:val="000000" w:themeColor="text1"/>
              </w:rPr>
            </w:pPr>
            <w:r w:rsidRPr="0076059A">
              <w:rPr>
                <w:color w:val="000000" w:themeColor="text1"/>
              </w:rPr>
              <w:t>5.09 (.34)</w:t>
            </w:r>
          </w:p>
        </w:tc>
        <w:tc>
          <w:tcPr>
            <w:tcW w:w="1260" w:type="dxa"/>
            <w:shd w:val="clear" w:color="auto" w:fill="auto"/>
            <w:hideMark/>
          </w:tcPr>
          <w:p w14:paraId="06716DAA" w14:textId="77777777" w:rsidR="0050772A" w:rsidRPr="0076059A" w:rsidRDefault="0050772A" w:rsidP="00CF783F">
            <w:pPr>
              <w:ind w:left="89" w:right="87"/>
              <w:textAlignment w:val="baseline"/>
              <w:rPr>
                <w:color w:val="000000" w:themeColor="text1"/>
              </w:rPr>
            </w:pPr>
            <w:r w:rsidRPr="0076059A">
              <w:rPr>
                <w:color w:val="000000" w:themeColor="text1"/>
              </w:rPr>
              <w:t>-0.67 (.34)</w:t>
            </w:r>
          </w:p>
        </w:tc>
      </w:tr>
      <w:tr w:rsidR="0050772A" w:rsidRPr="0076059A" w14:paraId="69CA7E38" w14:textId="77777777" w:rsidTr="0076059A">
        <w:tc>
          <w:tcPr>
            <w:tcW w:w="1440" w:type="dxa"/>
            <w:tcBorders>
              <w:bottom w:val="single" w:sz="4" w:space="0" w:color="auto"/>
            </w:tcBorders>
            <w:shd w:val="clear" w:color="auto" w:fill="auto"/>
            <w:hideMark/>
          </w:tcPr>
          <w:p w14:paraId="3119AF67" w14:textId="77777777" w:rsidR="0076059A" w:rsidRDefault="0050772A" w:rsidP="00CF783F">
            <w:pPr>
              <w:textAlignment w:val="baseline"/>
              <w:rPr>
                <w:color w:val="000000" w:themeColor="text1"/>
              </w:rPr>
            </w:pPr>
            <w:r w:rsidRPr="0076059A">
              <w:rPr>
                <w:color w:val="000000" w:themeColor="text1"/>
              </w:rPr>
              <w:t>Behavioral</w:t>
            </w:r>
          </w:p>
          <w:p w14:paraId="42BF36BE" w14:textId="462FC15C" w:rsidR="0050772A" w:rsidRPr="0076059A" w:rsidRDefault="0050772A" w:rsidP="00CF783F">
            <w:pPr>
              <w:textAlignment w:val="baseline"/>
              <w:rPr>
                <w:color w:val="000000" w:themeColor="text1"/>
              </w:rPr>
            </w:pPr>
            <w:r w:rsidRPr="0076059A">
              <w:rPr>
                <w:color w:val="000000" w:themeColor="text1"/>
              </w:rPr>
              <w:t>Intention: </w:t>
            </w:r>
          </w:p>
        </w:tc>
        <w:tc>
          <w:tcPr>
            <w:tcW w:w="1620" w:type="dxa"/>
            <w:tcBorders>
              <w:bottom w:val="single" w:sz="4" w:space="0" w:color="auto"/>
            </w:tcBorders>
            <w:shd w:val="clear" w:color="auto" w:fill="auto"/>
            <w:hideMark/>
          </w:tcPr>
          <w:p w14:paraId="3CA4004C" w14:textId="77777777" w:rsidR="0050772A" w:rsidRPr="0076059A" w:rsidRDefault="0050772A" w:rsidP="00CF783F">
            <w:pPr>
              <w:textAlignment w:val="baseline"/>
              <w:rPr>
                <w:color w:val="000000" w:themeColor="text1"/>
              </w:rPr>
            </w:pPr>
            <w:r w:rsidRPr="0076059A">
              <w:rPr>
                <w:color w:val="000000" w:themeColor="text1"/>
              </w:rPr>
              <w:t>Wear Sunscreen All Year Round </w:t>
            </w:r>
          </w:p>
        </w:tc>
        <w:tc>
          <w:tcPr>
            <w:tcW w:w="1530" w:type="dxa"/>
            <w:tcBorders>
              <w:bottom w:val="single" w:sz="4" w:space="0" w:color="auto"/>
            </w:tcBorders>
            <w:shd w:val="clear" w:color="auto" w:fill="auto"/>
            <w:hideMark/>
          </w:tcPr>
          <w:p w14:paraId="7AAC4550" w14:textId="77777777" w:rsidR="0050772A" w:rsidRPr="0076059A" w:rsidRDefault="0050772A" w:rsidP="00CF783F">
            <w:pPr>
              <w:ind w:left="89" w:right="86"/>
              <w:textAlignment w:val="baseline"/>
              <w:rPr>
                <w:color w:val="000000" w:themeColor="text1"/>
              </w:rPr>
            </w:pPr>
            <w:r w:rsidRPr="0076059A">
              <w:rPr>
                <w:color w:val="000000" w:themeColor="text1"/>
              </w:rPr>
              <w:t>3.936 (.17)</w:t>
            </w:r>
          </w:p>
        </w:tc>
        <w:tc>
          <w:tcPr>
            <w:tcW w:w="1530" w:type="dxa"/>
            <w:tcBorders>
              <w:bottom w:val="single" w:sz="4" w:space="0" w:color="auto"/>
            </w:tcBorders>
            <w:shd w:val="clear" w:color="auto" w:fill="auto"/>
            <w:hideMark/>
          </w:tcPr>
          <w:p w14:paraId="3DEC08DF" w14:textId="77777777" w:rsidR="0050772A" w:rsidRPr="0076059A" w:rsidRDefault="0050772A" w:rsidP="00CF783F">
            <w:pPr>
              <w:ind w:left="94" w:right="80"/>
              <w:textAlignment w:val="baseline"/>
              <w:rPr>
                <w:color w:val="000000" w:themeColor="text1"/>
              </w:rPr>
            </w:pPr>
            <w:r w:rsidRPr="0076059A">
              <w:rPr>
                <w:color w:val="000000" w:themeColor="text1"/>
              </w:rPr>
              <w:t>0.57 (.17)</w:t>
            </w:r>
          </w:p>
        </w:tc>
        <w:tc>
          <w:tcPr>
            <w:tcW w:w="1620" w:type="dxa"/>
            <w:tcBorders>
              <w:bottom w:val="single" w:sz="4" w:space="0" w:color="auto"/>
            </w:tcBorders>
            <w:shd w:val="clear" w:color="auto" w:fill="auto"/>
            <w:hideMark/>
          </w:tcPr>
          <w:p w14:paraId="231D21C3" w14:textId="77777777" w:rsidR="0050772A" w:rsidRPr="0076059A" w:rsidRDefault="0050772A" w:rsidP="00CF783F">
            <w:pPr>
              <w:ind w:left="86" w:right="77"/>
              <w:textAlignment w:val="baseline"/>
              <w:rPr>
                <w:color w:val="000000" w:themeColor="text1"/>
              </w:rPr>
            </w:pPr>
            <w:r w:rsidRPr="0076059A">
              <w:rPr>
                <w:color w:val="000000" w:themeColor="text1"/>
              </w:rPr>
              <w:t>19.84 (.34)</w:t>
            </w:r>
          </w:p>
        </w:tc>
        <w:tc>
          <w:tcPr>
            <w:tcW w:w="1260" w:type="dxa"/>
            <w:tcBorders>
              <w:bottom w:val="single" w:sz="4" w:space="0" w:color="auto"/>
            </w:tcBorders>
            <w:shd w:val="clear" w:color="auto" w:fill="auto"/>
            <w:hideMark/>
          </w:tcPr>
          <w:p w14:paraId="2FA50C02" w14:textId="77777777" w:rsidR="0050772A" w:rsidRPr="0076059A" w:rsidRDefault="0050772A" w:rsidP="00CF783F">
            <w:pPr>
              <w:ind w:left="89" w:right="87"/>
              <w:textAlignment w:val="baseline"/>
              <w:rPr>
                <w:color w:val="000000" w:themeColor="text1"/>
              </w:rPr>
            </w:pPr>
            <w:r w:rsidRPr="0076059A">
              <w:rPr>
                <w:color w:val="000000" w:themeColor="text1"/>
              </w:rPr>
              <w:t>-1.26 (.34)</w:t>
            </w:r>
          </w:p>
        </w:tc>
      </w:tr>
    </w:tbl>
    <w:p w14:paraId="18590DDA" w14:textId="77777777" w:rsidR="0050772A" w:rsidRPr="00CA777D" w:rsidRDefault="0050772A" w:rsidP="0050772A">
      <w:pPr>
        <w:rPr>
          <w:color w:val="000000" w:themeColor="text1"/>
        </w:rPr>
      </w:pPr>
    </w:p>
    <w:p w14:paraId="2B752011" w14:textId="77777777" w:rsidR="0050772A" w:rsidRPr="00CA777D" w:rsidRDefault="0050772A" w:rsidP="0050772A">
      <w:pPr>
        <w:rPr>
          <w:color w:val="000000" w:themeColor="text1"/>
        </w:rPr>
      </w:pPr>
    </w:p>
    <w:p w14:paraId="1B3393DE" w14:textId="475BE4AC" w:rsidR="00D0224A" w:rsidRPr="00CA777D" w:rsidRDefault="00D0224A" w:rsidP="0050772A">
      <w:pPr>
        <w:pStyle w:val="NormalWeb"/>
        <w:spacing w:before="0" w:beforeAutospacing="0" w:after="0" w:afterAutospacing="0" w:line="480" w:lineRule="auto"/>
        <w:rPr>
          <w:color w:val="000000" w:themeColor="text1"/>
        </w:rPr>
      </w:pPr>
    </w:p>
    <w:sectPr w:rsidR="00D0224A" w:rsidRPr="00CA777D" w:rsidSect="0076059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EADB4" w14:textId="77777777" w:rsidR="003C1ADA" w:rsidRDefault="003C1ADA" w:rsidP="00A27402">
      <w:r>
        <w:separator/>
      </w:r>
    </w:p>
  </w:endnote>
  <w:endnote w:type="continuationSeparator" w:id="0">
    <w:p w14:paraId="6843D60C" w14:textId="77777777" w:rsidR="003C1ADA" w:rsidRDefault="003C1ADA" w:rsidP="00A27402">
      <w:r>
        <w:continuationSeparator/>
      </w:r>
    </w:p>
  </w:endnote>
  <w:endnote w:id="1">
    <w:p w14:paraId="53AE430C" w14:textId="76C5881C" w:rsidR="00CF783F" w:rsidRPr="00CA777D" w:rsidRDefault="00CF783F" w:rsidP="00760F69">
      <w:pPr>
        <w:pStyle w:val="NormalWeb"/>
        <w:spacing w:before="0" w:beforeAutospacing="0" w:after="0" w:afterAutospacing="0" w:line="480" w:lineRule="auto"/>
        <w:ind w:hanging="720"/>
        <w:jc w:val="center"/>
      </w:pPr>
      <w:r w:rsidRPr="00CA777D">
        <w:t>Footnotes</w:t>
      </w:r>
    </w:p>
    <w:p w14:paraId="6B025E2F" w14:textId="3F32421C" w:rsidR="00CF783F" w:rsidRPr="00CA777D" w:rsidRDefault="00CF783F" w:rsidP="0016430C">
      <w:pPr>
        <w:pStyle w:val="NormalWeb"/>
        <w:widowControl w:val="0"/>
        <w:spacing w:before="0" w:beforeAutospacing="0" w:after="0" w:afterAutospacing="0" w:line="480" w:lineRule="auto"/>
        <w:ind w:firstLine="720"/>
        <w:contextualSpacing/>
      </w:pPr>
      <w:r w:rsidRPr="00CA777D">
        <w:rPr>
          <w:rStyle w:val="EndnoteReference"/>
        </w:rPr>
        <w:endnoteRef/>
      </w:r>
      <w:r w:rsidRPr="00CA777D">
        <w:rPr>
          <w:rStyle w:val="SubtleEmphasis"/>
          <w:i w:val="0"/>
          <w:iCs w:val="0"/>
          <w:color w:val="auto"/>
        </w:rPr>
        <w:t>Although skin cancer as a result of exposure to UV radiation can take many years to develop, many types, such as melanoma, can have severe consequences including death. Per TMHM, health behaviors are suitable for inductions eliciting existential threat as they reference direct effects on the human body. Such references serve as reminders of the inherent creatureness and fragility of the human body (Goldenberg et al., 2000). Such mortality-salience inductions, by brining thoughts of death into focal awareness, act as pertinent reminders of human fragility. In samples comprised of college-aged adults, mortality salience inductions have demonstrated empirical success in arousing death relevant thoughts independent of how deadly the consequences of the message topic (Arndt et al., 2003; Routledge et al., 2004).</w:t>
      </w:r>
    </w:p>
  </w:endnote>
  <w:endnote w:id="2">
    <w:p w14:paraId="5CE53772" w14:textId="09D6B5ED" w:rsidR="00CF783F" w:rsidRPr="00CA777D" w:rsidRDefault="00CF783F" w:rsidP="0016430C">
      <w:pPr>
        <w:pStyle w:val="NormalWeb"/>
        <w:widowControl w:val="0"/>
        <w:spacing w:before="0" w:beforeAutospacing="0" w:after="0" w:afterAutospacing="0" w:line="480" w:lineRule="auto"/>
        <w:ind w:firstLine="720"/>
        <w:contextualSpacing/>
      </w:pPr>
      <w:r w:rsidRPr="00CA777D">
        <w:rPr>
          <w:rStyle w:val="EndnoteReference"/>
        </w:rPr>
        <w:endnoteRef/>
      </w:r>
      <w:r w:rsidRPr="00CA777D">
        <w:rPr>
          <w:color w:val="000000"/>
        </w:rPr>
        <w:t>Participants received the following instructions: “Suppose we would like to know how much knowledge you have about your major. To answer this question, use a number from zero to infinity. Zero means you have </w:t>
      </w:r>
      <w:r w:rsidRPr="00CA777D">
        <w:rPr>
          <w:color w:val="000000"/>
          <w:u w:val="single"/>
        </w:rPr>
        <w:t>no knowledge</w:t>
      </w:r>
      <w:r w:rsidRPr="00CA777D">
        <w:rPr>
          <w:color w:val="000000"/>
        </w:rPr>
        <w:t> at all about your major, and higher numbers represent greater levels of knowledge. If you feel you have </w:t>
      </w:r>
      <w:r w:rsidRPr="00CA777D">
        <w:rPr>
          <w:color w:val="000000"/>
          <w:u w:val="single"/>
        </w:rPr>
        <w:t>moderate knowledge</w:t>
      </w:r>
      <w:r w:rsidRPr="00CA777D">
        <w:rPr>
          <w:color w:val="000000"/>
        </w:rPr>
        <w:t> about your major, rate your knowledge as 100. If your knowledge is </w:t>
      </w:r>
      <w:r w:rsidRPr="00CA777D">
        <w:rPr>
          <w:color w:val="000000"/>
          <w:u w:val="single"/>
        </w:rPr>
        <w:t>twice</w:t>
      </w:r>
      <w:r w:rsidRPr="00CA777D">
        <w:rPr>
          <w:color w:val="000000"/>
        </w:rPr>
        <w:t> as much as a moderate level, rate your knowledge as 200; if your knowledge about your major is </w:t>
      </w:r>
      <w:r w:rsidRPr="00CA777D">
        <w:rPr>
          <w:color w:val="000000"/>
          <w:u w:val="single"/>
        </w:rPr>
        <w:t>half</w:t>
      </w:r>
      <w:r w:rsidRPr="00CA777D">
        <w:rPr>
          <w:color w:val="000000"/>
        </w:rPr>
        <w:t> the moderate level, rate your knowledge as 50. You can use any number from zero on up, such as 18, 193, or 347.”</w:t>
      </w:r>
    </w:p>
  </w:endnote>
  <w:endnote w:id="3">
    <w:p w14:paraId="4C750960" w14:textId="47046437" w:rsidR="00CF783F" w:rsidRPr="00CA777D" w:rsidRDefault="00CF783F" w:rsidP="0016430C">
      <w:pPr>
        <w:pStyle w:val="NormalWeb"/>
        <w:widowControl w:val="0"/>
        <w:spacing w:before="0" w:beforeAutospacing="0" w:after="0" w:afterAutospacing="0" w:line="480" w:lineRule="auto"/>
        <w:ind w:firstLine="720"/>
        <w:contextualSpacing/>
      </w:pPr>
      <w:r w:rsidRPr="00CA777D">
        <w:rPr>
          <w:rStyle w:val="EndnoteReference"/>
        </w:rPr>
        <w:endnoteRef/>
      </w:r>
      <w:r w:rsidRPr="00CA777D">
        <w:rPr>
          <w:color w:val="000000"/>
        </w:rPr>
        <w:t>A lexical-decision task as a mortality-salience-induction check was omitted by design as investigations into mortality-salience-induction checks have shown cases in which lexical-decision tasks brought death-thoughts back into focal awareness unintentionally (Hayes &amp; Schimel, 2018). As a result, and in line with previous research (e.g., Arndt et al., 2003; Routledge et al., 2004), proximal or distal effects were inferred from the outcome variable scores themselves.</w:t>
      </w:r>
    </w:p>
  </w:endnote>
  <w:endnote w:id="4">
    <w:p w14:paraId="74154F54" w14:textId="13677B36" w:rsidR="00CF783F" w:rsidRPr="00CA777D" w:rsidRDefault="00CF783F" w:rsidP="0016430C">
      <w:pPr>
        <w:pStyle w:val="NormalWeb"/>
        <w:widowControl w:val="0"/>
        <w:spacing w:before="0" w:beforeAutospacing="0" w:after="0" w:afterAutospacing="0" w:line="480" w:lineRule="auto"/>
        <w:ind w:firstLine="720"/>
        <w:contextualSpacing/>
      </w:pPr>
      <w:r w:rsidRPr="00CA777D">
        <w:rPr>
          <w:rStyle w:val="EndnoteReference"/>
        </w:rPr>
        <w:endnoteRef/>
      </w:r>
      <w:r w:rsidRPr="00CA777D">
        <w:rPr>
          <w:color w:val="000000"/>
        </w:rPr>
        <w:t>Magnitude scales (see Lodge, 1981, for a discussion) are ratio-type scales that range from zero at the origin to infinity. Magnitude scales have shown considerable effectiveness in measurement across a variety of diverse topics across different disciplines. Unlike Likert-type scales and other ordinal measurements, magnitude scales are better suited for interval-level measurement as they are unbound at the upper end, which allows for a more realistic range of responses while avoiding ceiling effects (Lodge, 1981).</w:t>
      </w:r>
    </w:p>
  </w:endnote>
  <w:endnote w:id="5">
    <w:p w14:paraId="35E64C6F" w14:textId="5ACBEBF7" w:rsidR="00CF783F" w:rsidRPr="00CA777D" w:rsidRDefault="00CF783F" w:rsidP="003A57FA">
      <w:pPr>
        <w:widowControl w:val="0"/>
        <w:spacing w:line="480" w:lineRule="auto"/>
        <w:ind w:firstLine="720"/>
        <w:contextualSpacing/>
        <w:rPr>
          <w:color w:val="000000"/>
        </w:rPr>
      </w:pPr>
      <w:r w:rsidRPr="00CA777D">
        <w:rPr>
          <w:rStyle w:val="EndnoteReference"/>
        </w:rPr>
        <w:endnoteRef/>
      </w:r>
      <w:r w:rsidRPr="00CA777D">
        <w:rPr>
          <w:color w:val="000000"/>
        </w:rPr>
        <w:t>Variables measured with magnitude scales are often positively skewed due to the inherent nature of an unbound upper end of the scale. In light of this, all variables other than negative thoughts were winsorized by recoding each variable’s scores to a lower value. The majority of variables transformed were winsorized (Tukey, 1962) to either the 95</w:t>
      </w:r>
      <w:r w:rsidRPr="00CA777D">
        <w:rPr>
          <w:color w:val="000000"/>
          <w:vertAlign w:val="superscript"/>
        </w:rPr>
        <w:t>th</w:t>
      </w:r>
      <w:r w:rsidRPr="00CA777D">
        <w:rPr>
          <w:color w:val="000000"/>
        </w:rPr>
        <w:t xml:space="preserve"> or 90</w:t>
      </w:r>
      <w:r w:rsidRPr="00CA777D">
        <w:rPr>
          <w:color w:val="000000"/>
          <w:vertAlign w:val="superscript"/>
        </w:rPr>
        <w:t>th</w:t>
      </w:r>
      <w:r w:rsidRPr="00CA777D">
        <w:rPr>
          <w:color w:val="000000"/>
        </w:rPr>
        <w:t xml:space="preserve"> percentile, which has substantially improved variable skewness, but did not sufficiently improve violations of normality assumption. As a result, all variables were transformed to further improve normality. </w:t>
      </w:r>
      <w:r w:rsidRPr="00CA777D">
        <w:rPr>
          <w:color w:val="000000"/>
          <w:shd w:val="clear" w:color="auto" w:fill="FFFFFF"/>
        </w:rPr>
        <w:t xml:space="preserve">Note that transformations affect the data in predictable ways. </w:t>
      </w:r>
      <w:r w:rsidRPr="00CA777D">
        <w:rPr>
          <w:color w:val="000000"/>
        </w:rPr>
        <w:t>In a transformation equation, Y</w:t>
      </w:r>
      <w:r w:rsidRPr="00CA777D">
        <w:rPr>
          <w:color w:val="000000"/>
          <w:vertAlign w:val="superscript"/>
        </w:rPr>
        <w:t>*</w:t>
      </w:r>
      <w:r w:rsidRPr="00CA777D">
        <w:rPr>
          <w:color w:val="000000"/>
        </w:rPr>
        <w:t>= (Y+k)</w:t>
      </w:r>
      <w:r w:rsidRPr="00CA777D">
        <w:rPr>
          <w:color w:val="000000"/>
          <w:vertAlign w:val="superscript"/>
        </w:rPr>
        <w:t>λ</w:t>
      </w:r>
      <w:r w:rsidRPr="00CA777D">
        <w:rPr>
          <w:color w:val="000000"/>
        </w:rPr>
        <w:t xml:space="preserve">, where </w:t>
      </w:r>
      <w:r w:rsidRPr="00CA777D">
        <w:rPr>
          <w:i/>
          <w:iCs/>
          <w:color w:val="000000"/>
        </w:rPr>
        <w:t>Y</w:t>
      </w:r>
      <w:r w:rsidRPr="00CA777D">
        <w:rPr>
          <w:color w:val="000000"/>
        </w:rPr>
        <w:t xml:space="preserve"> is the original variable, </w:t>
      </w:r>
      <w:r w:rsidRPr="00CA777D">
        <w:rPr>
          <w:i/>
          <w:iCs/>
          <w:color w:val="000000"/>
        </w:rPr>
        <w:t>Y</w:t>
      </w:r>
      <w:r w:rsidRPr="00CA777D">
        <w:rPr>
          <w:i/>
          <w:iCs/>
          <w:color w:val="000000"/>
          <w:vertAlign w:val="superscript"/>
        </w:rPr>
        <w:t>*</w:t>
      </w:r>
      <w:r w:rsidRPr="00CA777D">
        <w:rPr>
          <w:color w:val="000000"/>
          <w:vertAlign w:val="superscript"/>
        </w:rPr>
        <w:t xml:space="preserve"> </w:t>
      </w:r>
      <w:r w:rsidRPr="00CA777D">
        <w:rPr>
          <w:color w:val="000000"/>
        </w:rPr>
        <w:t xml:space="preserve">is the transformed variable, and </w:t>
      </w:r>
      <w:r w:rsidRPr="00CA777D">
        <w:rPr>
          <w:i/>
          <w:iCs/>
          <w:color w:val="000000"/>
        </w:rPr>
        <w:t>k</w:t>
      </w:r>
      <w:r w:rsidRPr="00CA777D">
        <w:rPr>
          <w:color w:val="000000"/>
        </w:rPr>
        <w:t xml:space="preserve"> is a constant. Using λ &lt; 1 is likely to result in a more symmetric distribution for positively skewed data, and using λ &gt; 1 is likely to result in a more symmetric distribution for negatively skewed data (Fink, 2009). Although transformations affect the scale on which a variable is measured, they do not change the relative differences in indicated responses between people for a given variable (</w:t>
      </w:r>
      <w:r w:rsidRPr="00CA777D">
        <w:rPr>
          <w:color w:val="000000"/>
          <w:shd w:val="clear" w:color="auto" w:fill="FFFFFF"/>
        </w:rPr>
        <w:t>Field, 2013</w:t>
      </w:r>
      <w:r w:rsidRPr="00CA777D">
        <w:rPr>
          <w:color w:val="000000"/>
        </w:rPr>
        <w:t xml:space="preserve">). </w:t>
      </w:r>
    </w:p>
  </w:endnote>
  <w:endnote w:id="6">
    <w:p w14:paraId="0007BD24" w14:textId="3F6BADC1" w:rsidR="00CF783F" w:rsidRPr="003279C0" w:rsidRDefault="00CF783F" w:rsidP="00713F99">
      <w:pPr>
        <w:spacing w:line="480" w:lineRule="auto"/>
        <w:ind w:firstLine="720"/>
      </w:pPr>
      <w:r w:rsidRPr="00CA777D">
        <w:rPr>
          <w:rStyle w:val="EndnoteReference"/>
        </w:rPr>
        <w:endnoteRef/>
      </w:r>
      <w:r w:rsidRPr="00CA777D">
        <w:rPr>
          <w:color w:val="000000"/>
        </w:rPr>
        <w:t>For example, the initial skewness of one of the anger items (annoyed) was 14.35 (</w:t>
      </w:r>
      <w:r w:rsidRPr="00CA777D">
        <w:rPr>
          <w:i/>
          <w:iCs/>
          <w:color w:val="000000"/>
        </w:rPr>
        <w:t>SE</w:t>
      </w:r>
      <w:r w:rsidRPr="00CA777D">
        <w:rPr>
          <w:color w:val="000000"/>
        </w:rPr>
        <w:t> = 0.17), indicating a significant departure from normality. Transformed item’ skewness became 0.24, showing a substantial improvement. Different transformation formulas were used for different variables to accommodate the specific type of skewness present in a given variable. In this study, threat perception</w:t>
      </w:r>
      <w:r w:rsidRPr="00CA777D">
        <w:rPr>
          <w:color w:val="000000"/>
          <w:vertAlign w:val="subscript"/>
        </w:rPr>
        <w:t> </w:t>
      </w:r>
      <w:r w:rsidRPr="00CA777D">
        <w:rPr>
          <w:color w:val="000000"/>
        </w:rPr>
        <w:t>= (</w:t>
      </w:r>
      <w:r w:rsidRPr="00CA777D">
        <w:t>winsorized original item + 1)</w:t>
      </w:r>
      <w:r w:rsidRPr="00CA777D">
        <w:rPr>
          <w:vertAlign w:val="superscript"/>
        </w:rPr>
        <w:t>.05</w:t>
      </w:r>
      <w:r w:rsidRPr="00CA777D">
        <w:t>; anger = (winsorized original item + .01)</w:t>
      </w:r>
      <w:r w:rsidRPr="00CA777D">
        <w:rPr>
          <w:vertAlign w:val="superscript"/>
        </w:rPr>
        <w:t>.01</w:t>
      </w:r>
      <w:r w:rsidRPr="00CA777D">
        <w:t>; intentions to purchase a high-SPF lotion = (winsorized original item + 1)</w:t>
      </w:r>
      <w:r w:rsidRPr="00CA777D">
        <w:rPr>
          <w:vertAlign w:val="superscript"/>
        </w:rPr>
        <w:t>.3</w:t>
      </w:r>
      <w:r w:rsidRPr="00CA777D">
        <w:t> intentions to purchase a low-SPF lotion = (winsorized original item + 1)</w:t>
      </w:r>
      <w:r w:rsidRPr="00CA777D">
        <w:rPr>
          <w:vertAlign w:val="superscript"/>
        </w:rPr>
        <w:t>.3</w:t>
      </w:r>
      <w:r w:rsidRPr="00CA777D">
        <w:t>; intention to wear sunscreen all year round = (winsorized original item + 1)</w:t>
      </w:r>
      <w:r w:rsidRPr="00CA777D">
        <w:rPr>
          <w:vertAlign w:val="superscript"/>
        </w:rPr>
        <w:t>.2</w:t>
      </w:r>
      <w:r w:rsidRPr="00CA777D">
        <w:t>;</w:t>
      </w:r>
      <w:r w:rsidRPr="003279C0">
        <w:rPr>
          <w:color w:val="000000"/>
        </w:rPr>
        <w:t> </w:t>
      </w:r>
    </w:p>
    <w:p w14:paraId="1971F1E7" w14:textId="43EFCE84" w:rsidR="00CF783F" w:rsidRDefault="00CF783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F781B" w14:textId="77777777" w:rsidR="003C1ADA" w:rsidRDefault="003C1ADA" w:rsidP="00A27402">
      <w:r>
        <w:separator/>
      </w:r>
    </w:p>
  </w:footnote>
  <w:footnote w:type="continuationSeparator" w:id="0">
    <w:p w14:paraId="0243E952" w14:textId="77777777" w:rsidR="003C1ADA" w:rsidRDefault="003C1ADA" w:rsidP="00A2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6770170"/>
      <w:docPartObj>
        <w:docPartGallery w:val="Page Numbers (Top of Page)"/>
        <w:docPartUnique/>
      </w:docPartObj>
    </w:sdtPr>
    <w:sdtEndPr>
      <w:rPr>
        <w:rStyle w:val="PageNumber"/>
      </w:rPr>
    </w:sdtEndPr>
    <w:sdtContent>
      <w:p w14:paraId="053C0D84" w14:textId="6DFC4558" w:rsidR="00CF783F" w:rsidRDefault="00CF783F" w:rsidP="00CA28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5FEE0C" w14:textId="77777777" w:rsidR="00CF783F" w:rsidRDefault="00CF783F" w:rsidP="001A52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4D74D" w14:textId="6F8A218C" w:rsidR="00CF783F" w:rsidRDefault="00CF783F" w:rsidP="001A529D">
    <w:pPr>
      <w:pStyle w:val="Header"/>
      <w:ind w:right="360"/>
      <w:jc w:val="right"/>
    </w:pPr>
  </w:p>
  <w:p w14:paraId="6DC04323" w14:textId="4F8876E3" w:rsidR="00CF783F" w:rsidRPr="00A27402" w:rsidRDefault="00CF783F" w:rsidP="00A2740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052922"/>
      <w:docPartObj>
        <w:docPartGallery w:val="Page Numbers (Top of Page)"/>
        <w:docPartUnique/>
      </w:docPartObj>
    </w:sdtPr>
    <w:sdtEndPr>
      <w:rPr>
        <w:noProof/>
      </w:rPr>
    </w:sdtEndPr>
    <w:sdtContent>
      <w:p w14:paraId="1B0E566A" w14:textId="5A6AB3F7" w:rsidR="00CF783F" w:rsidRPr="00D014F2" w:rsidRDefault="00CF783F">
        <w:pPr>
          <w:pStyle w:val="Header"/>
          <w:jc w:val="right"/>
        </w:pPr>
        <w:r w:rsidRPr="00D014F2">
          <w:fldChar w:fldCharType="begin"/>
        </w:r>
        <w:r w:rsidRPr="00D014F2">
          <w:instrText xml:space="preserve"> PAGE   \* MERGEFORMAT </w:instrText>
        </w:r>
        <w:r w:rsidRPr="00D014F2">
          <w:fldChar w:fldCharType="separate"/>
        </w:r>
        <w:r w:rsidRPr="00D014F2">
          <w:rPr>
            <w:noProof/>
          </w:rPr>
          <w:t>2</w:t>
        </w:r>
        <w:r w:rsidRPr="00D014F2">
          <w:rPr>
            <w:noProof/>
          </w:rPr>
          <w:fldChar w:fldCharType="end"/>
        </w:r>
      </w:p>
    </w:sdtContent>
  </w:sdt>
  <w:p w14:paraId="398C2659" w14:textId="77777777" w:rsidR="00CF783F" w:rsidRPr="00A27402" w:rsidRDefault="00CF783F" w:rsidP="00A2740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A75CA"/>
    <w:multiLevelType w:val="multilevel"/>
    <w:tmpl w:val="3CCEF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2090B"/>
    <w:multiLevelType w:val="multilevel"/>
    <w:tmpl w:val="4626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DE638E"/>
    <w:multiLevelType w:val="multilevel"/>
    <w:tmpl w:val="FECC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3E3B4B"/>
    <w:multiLevelType w:val="multilevel"/>
    <w:tmpl w:val="CBA068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02"/>
    <w:rsid w:val="00006585"/>
    <w:rsid w:val="00013408"/>
    <w:rsid w:val="00015672"/>
    <w:rsid w:val="000158A9"/>
    <w:rsid w:val="00016678"/>
    <w:rsid w:val="00021754"/>
    <w:rsid w:val="0002445F"/>
    <w:rsid w:val="0003019B"/>
    <w:rsid w:val="00030D02"/>
    <w:rsid w:val="00034D8C"/>
    <w:rsid w:val="00041532"/>
    <w:rsid w:val="00041640"/>
    <w:rsid w:val="000423A6"/>
    <w:rsid w:val="000448DE"/>
    <w:rsid w:val="000467DA"/>
    <w:rsid w:val="00046B2E"/>
    <w:rsid w:val="00050DE1"/>
    <w:rsid w:val="000601D3"/>
    <w:rsid w:val="00060CCF"/>
    <w:rsid w:val="00062067"/>
    <w:rsid w:val="00063407"/>
    <w:rsid w:val="00073491"/>
    <w:rsid w:val="000775F5"/>
    <w:rsid w:val="00087783"/>
    <w:rsid w:val="0008789D"/>
    <w:rsid w:val="0009309B"/>
    <w:rsid w:val="00093B93"/>
    <w:rsid w:val="00094E4C"/>
    <w:rsid w:val="000954B0"/>
    <w:rsid w:val="000A284D"/>
    <w:rsid w:val="000A498E"/>
    <w:rsid w:val="000A7500"/>
    <w:rsid w:val="000C0241"/>
    <w:rsid w:val="000C4896"/>
    <w:rsid w:val="000C6A69"/>
    <w:rsid w:val="000D35C2"/>
    <w:rsid w:val="000E294B"/>
    <w:rsid w:val="000F118A"/>
    <w:rsid w:val="001037BD"/>
    <w:rsid w:val="001066BE"/>
    <w:rsid w:val="001077A4"/>
    <w:rsid w:val="00111A58"/>
    <w:rsid w:val="00114EC0"/>
    <w:rsid w:val="00120949"/>
    <w:rsid w:val="00121B41"/>
    <w:rsid w:val="00122838"/>
    <w:rsid w:val="00122D50"/>
    <w:rsid w:val="00126B0C"/>
    <w:rsid w:val="001307D2"/>
    <w:rsid w:val="00131F70"/>
    <w:rsid w:val="00137D0B"/>
    <w:rsid w:val="00141C6B"/>
    <w:rsid w:val="00145904"/>
    <w:rsid w:val="00151F2F"/>
    <w:rsid w:val="00151FB5"/>
    <w:rsid w:val="0016430C"/>
    <w:rsid w:val="00171AF8"/>
    <w:rsid w:val="00171B75"/>
    <w:rsid w:val="00174BD9"/>
    <w:rsid w:val="00182202"/>
    <w:rsid w:val="00186FE2"/>
    <w:rsid w:val="00187E5F"/>
    <w:rsid w:val="00190130"/>
    <w:rsid w:val="001969D2"/>
    <w:rsid w:val="001978A3"/>
    <w:rsid w:val="001A0F1E"/>
    <w:rsid w:val="001A1F94"/>
    <w:rsid w:val="001A3758"/>
    <w:rsid w:val="001A529D"/>
    <w:rsid w:val="001A59F7"/>
    <w:rsid w:val="001B61B2"/>
    <w:rsid w:val="001C7003"/>
    <w:rsid w:val="001D097B"/>
    <w:rsid w:val="001D19A4"/>
    <w:rsid w:val="001D1BC8"/>
    <w:rsid w:val="001D2EE4"/>
    <w:rsid w:val="001D3520"/>
    <w:rsid w:val="001D71C5"/>
    <w:rsid w:val="001D79CA"/>
    <w:rsid w:val="001E0FBC"/>
    <w:rsid w:val="001E6042"/>
    <w:rsid w:val="001E6F39"/>
    <w:rsid w:val="001E7C9D"/>
    <w:rsid w:val="002014D7"/>
    <w:rsid w:val="00210E51"/>
    <w:rsid w:val="00210EC5"/>
    <w:rsid w:val="00221E6C"/>
    <w:rsid w:val="002239FD"/>
    <w:rsid w:val="00224AE6"/>
    <w:rsid w:val="00225A98"/>
    <w:rsid w:val="00230526"/>
    <w:rsid w:val="0023527E"/>
    <w:rsid w:val="002365B8"/>
    <w:rsid w:val="00246965"/>
    <w:rsid w:val="002510B4"/>
    <w:rsid w:val="00251F61"/>
    <w:rsid w:val="00252F27"/>
    <w:rsid w:val="00254077"/>
    <w:rsid w:val="00260E6A"/>
    <w:rsid w:val="00267DA1"/>
    <w:rsid w:val="00267EF1"/>
    <w:rsid w:val="00272A79"/>
    <w:rsid w:val="00273652"/>
    <w:rsid w:val="00274F82"/>
    <w:rsid w:val="00276210"/>
    <w:rsid w:val="002800A1"/>
    <w:rsid w:val="00283DDA"/>
    <w:rsid w:val="00287350"/>
    <w:rsid w:val="00287B70"/>
    <w:rsid w:val="0029397F"/>
    <w:rsid w:val="002957E0"/>
    <w:rsid w:val="002A3FDE"/>
    <w:rsid w:val="002A6570"/>
    <w:rsid w:val="002B35A0"/>
    <w:rsid w:val="002B37D7"/>
    <w:rsid w:val="002C0D8F"/>
    <w:rsid w:val="002C2157"/>
    <w:rsid w:val="002C42A7"/>
    <w:rsid w:val="002C62B1"/>
    <w:rsid w:val="002C7978"/>
    <w:rsid w:val="002D117D"/>
    <w:rsid w:val="002D33F4"/>
    <w:rsid w:val="002D7D20"/>
    <w:rsid w:val="002E3434"/>
    <w:rsid w:val="002E4221"/>
    <w:rsid w:val="002E4BA7"/>
    <w:rsid w:val="002F0AE6"/>
    <w:rsid w:val="002F5A16"/>
    <w:rsid w:val="002F5FE6"/>
    <w:rsid w:val="002F6D9C"/>
    <w:rsid w:val="003039FD"/>
    <w:rsid w:val="00304F95"/>
    <w:rsid w:val="00305FF6"/>
    <w:rsid w:val="00314792"/>
    <w:rsid w:val="00320BDC"/>
    <w:rsid w:val="00321D34"/>
    <w:rsid w:val="00324986"/>
    <w:rsid w:val="003279C0"/>
    <w:rsid w:val="00327A4A"/>
    <w:rsid w:val="0033060E"/>
    <w:rsid w:val="00332487"/>
    <w:rsid w:val="003331C4"/>
    <w:rsid w:val="00335526"/>
    <w:rsid w:val="0034076B"/>
    <w:rsid w:val="003424D4"/>
    <w:rsid w:val="00344CEE"/>
    <w:rsid w:val="00353D7B"/>
    <w:rsid w:val="00354D5A"/>
    <w:rsid w:val="00355A0D"/>
    <w:rsid w:val="00365A27"/>
    <w:rsid w:val="00370002"/>
    <w:rsid w:val="00370579"/>
    <w:rsid w:val="00373366"/>
    <w:rsid w:val="0037516E"/>
    <w:rsid w:val="0037583D"/>
    <w:rsid w:val="00377786"/>
    <w:rsid w:val="003778CA"/>
    <w:rsid w:val="0038036B"/>
    <w:rsid w:val="0038326E"/>
    <w:rsid w:val="003846A4"/>
    <w:rsid w:val="00384A5B"/>
    <w:rsid w:val="00387DD0"/>
    <w:rsid w:val="00390E5D"/>
    <w:rsid w:val="00395B73"/>
    <w:rsid w:val="003A1459"/>
    <w:rsid w:val="003A1B24"/>
    <w:rsid w:val="003A1E1E"/>
    <w:rsid w:val="003A2BAA"/>
    <w:rsid w:val="003A57FA"/>
    <w:rsid w:val="003B7113"/>
    <w:rsid w:val="003C1ADA"/>
    <w:rsid w:val="003C20D2"/>
    <w:rsid w:val="003D076E"/>
    <w:rsid w:val="003D503B"/>
    <w:rsid w:val="003E5F60"/>
    <w:rsid w:val="003E7B1C"/>
    <w:rsid w:val="003F3C62"/>
    <w:rsid w:val="004034F6"/>
    <w:rsid w:val="00405A84"/>
    <w:rsid w:val="0041315B"/>
    <w:rsid w:val="00413EC9"/>
    <w:rsid w:val="00427C72"/>
    <w:rsid w:val="00430CF7"/>
    <w:rsid w:val="00431E73"/>
    <w:rsid w:val="004320E5"/>
    <w:rsid w:val="004328D2"/>
    <w:rsid w:val="00434008"/>
    <w:rsid w:val="00442C1E"/>
    <w:rsid w:val="004446CB"/>
    <w:rsid w:val="00445586"/>
    <w:rsid w:val="00447A23"/>
    <w:rsid w:val="004505AF"/>
    <w:rsid w:val="004513AC"/>
    <w:rsid w:val="00464B4D"/>
    <w:rsid w:val="0046572C"/>
    <w:rsid w:val="0047105B"/>
    <w:rsid w:val="00473DF8"/>
    <w:rsid w:val="00481169"/>
    <w:rsid w:val="00492940"/>
    <w:rsid w:val="00495896"/>
    <w:rsid w:val="004A348B"/>
    <w:rsid w:val="004A43B2"/>
    <w:rsid w:val="004A637F"/>
    <w:rsid w:val="004A7D16"/>
    <w:rsid w:val="004B3D37"/>
    <w:rsid w:val="004B6822"/>
    <w:rsid w:val="004B6FCE"/>
    <w:rsid w:val="004D3941"/>
    <w:rsid w:val="004D6352"/>
    <w:rsid w:val="004E20C6"/>
    <w:rsid w:val="004E3152"/>
    <w:rsid w:val="004F3303"/>
    <w:rsid w:val="004F489C"/>
    <w:rsid w:val="004F4FF8"/>
    <w:rsid w:val="004F5C48"/>
    <w:rsid w:val="00500EC7"/>
    <w:rsid w:val="005051E9"/>
    <w:rsid w:val="005056A0"/>
    <w:rsid w:val="00505D2B"/>
    <w:rsid w:val="00505DB1"/>
    <w:rsid w:val="0050772A"/>
    <w:rsid w:val="00513110"/>
    <w:rsid w:val="00513779"/>
    <w:rsid w:val="00515F22"/>
    <w:rsid w:val="00515FD0"/>
    <w:rsid w:val="005232DB"/>
    <w:rsid w:val="005240CE"/>
    <w:rsid w:val="00526666"/>
    <w:rsid w:val="005269F6"/>
    <w:rsid w:val="00531532"/>
    <w:rsid w:val="00532E00"/>
    <w:rsid w:val="00543F24"/>
    <w:rsid w:val="00554789"/>
    <w:rsid w:val="005557BE"/>
    <w:rsid w:val="00561591"/>
    <w:rsid w:val="00561FA0"/>
    <w:rsid w:val="0056481E"/>
    <w:rsid w:val="00564AEA"/>
    <w:rsid w:val="00566214"/>
    <w:rsid w:val="00567065"/>
    <w:rsid w:val="005674AF"/>
    <w:rsid w:val="0057308C"/>
    <w:rsid w:val="005751FB"/>
    <w:rsid w:val="00582C1C"/>
    <w:rsid w:val="00583782"/>
    <w:rsid w:val="00586893"/>
    <w:rsid w:val="0059656F"/>
    <w:rsid w:val="00596CBB"/>
    <w:rsid w:val="005B0456"/>
    <w:rsid w:val="005B4714"/>
    <w:rsid w:val="005B4A83"/>
    <w:rsid w:val="005C2090"/>
    <w:rsid w:val="005C2146"/>
    <w:rsid w:val="005C70AC"/>
    <w:rsid w:val="005D1BEF"/>
    <w:rsid w:val="005D69F9"/>
    <w:rsid w:val="005E4F84"/>
    <w:rsid w:val="005E646E"/>
    <w:rsid w:val="005F70CE"/>
    <w:rsid w:val="0060633B"/>
    <w:rsid w:val="00614A94"/>
    <w:rsid w:val="00614DDC"/>
    <w:rsid w:val="00617471"/>
    <w:rsid w:val="00617D98"/>
    <w:rsid w:val="00622ACB"/>
    <w:rsid w:val="006237AC"/>
    <w:rsid w:val="00627F37"/>
    <w:rsid w:val="0063146E"/>
    <w:rsid w:val="00631B7B"/>
    <w:rsid w:val="00647434"/>
    <w:rsid w:val="00650169"/>
    <w:rsid w:val="0065627B"/>
    <w:rsid w:val="006639AA"/>
    <w:rsid w:val="00670132"/>
    <w:rsid w:val="00673B59"/>
    <w:rsid w:val="00676DF0"/>
    <w:rsid w:val="0069790F"/>
    <w:rsid w:val="006A04C0"/>
    <w:rsid w:val="006A0654"/>
    <w:rsid w:val="006A4C19"/>
    <w:rsid w:val="006B3AAA"/>
    <w:rsid w:val="006B7970"/>
    <w:rsid w:val="006C286D"/>
    <w:rsid w:val="006C5BD7"/>
    <w:rsid w:val="006C5DA2"/>
    <w:rsid w:val="006D3FAD"/>
    <w:rsid w:val="006D5292"/>
    <w:rsid w:val="006E3451"/>
    <w:rsid w:val="006F5027"/>
    <w:rsid w:val="00703262"/>
    <w:rsid w:val="00703AEB"/>
    <w:rsid w:val="00713F99"/>
    <w:rsid w:val="007203BE"/>
    <w:rsid w:val="007228EC"/>
    <w:rsid w:val="007331F7"/>
    <w:rsid w:val="007334F5"/>
    <w:rsid w:val="00741751"/>
    <w:rsid w:val="00745EFD"/>
    <w:rsid w:val="00746F0E"/>
    <w:rsid w:val="00750555"/>
    <w:rsid w:val="0076059A"/>
    <w:rsid w:val="00760F69"/>
    <w:rsid w:val="00772241"/>
    <w:rsid w:val="00780187"/>
    <w:rsid w:val="00780954"/>
    <w:rsid w:val="007819CC"/>
    <w:rsid w:val="00783622"/>
    <w:rsid w:val="007A351A"/>
    <w:rsid w:val="007A5E83"/>
    <w:rsid w:val="007A65D6"/>
    <w:rsid w:val="007B1800"/>
    <w:rsid w:val="007B247E"/>
    <w:rsid w:val="007C6BA5"/>
    <w:rsid w:val="007C744B"/>
    <w:rsid w:val="007D20FB"/>
    <w:rsid w:val="007D2F1C"/>
    <w:rsid w:val="007D5C23"/>
    <w:rsid w:val="007E0921"/>
    <w:rsid w:val="007F065C"/>
    <w:rsid w:val="007F07FF"/>
    <w:rsid w:val="007F68C6"/>
    <w:rsid w:val="007F68D2"/>
    <w:rsid w:val="00800ECE"/>
    <w:rsid w:val="00801A48"/>
    <w:rsid w:val="00801E9A"/>
    <w:rsid w:val="008035ED"/>
    <w:rsid w:val="0080532B"/>
    <w:rsid w:val="00815F3C"/>
    <w:rsid w:val="00833309"/>
    <w:rsid w:val="00834133"/>
    <w:rsid w:val="00847EAE"/>
    <w:rsid w:val="00856379"/>
    <w:rsid w:val="00856C89"/>
    <w:rsid w:val="0087104A"/>
    <w:rsid w:val="0087428A"/>
    <w:rsid w:val="0087651F"/>
    <w:rsid w:val="00881FC9"/>
    <w:rsid w:val="008836AF"/>
    <w:rsid w:val="008916B5"/>
    <w:rsid w:val="00893CDA"/>
    <w:rsid w:val="00896778"/>
    <w:rsid w:val="008A0E71"/>
    <w:rsid w:val="008A64F4"/>
    <w:rsid w:val="008B551D"/>
    <w:rsid w:val="008B7D2B"/>
    <w:rsid w:val="008C7E61"/>
    <w:rsid w:val="008D1A78"/>
    <w:rsid w:val="008E038D"/>
    <w:rsid w:val="008E5C65"/>
    <w:rsid w:val="008F084F"/>
    <w:rsid w:val="008F2138"/>
    <w:rsid w:val="008F4E58"/>
    <w:rsid w:val="008F56A4"/>
    <w:rsid w:val="0091560D"/>
    <w:rsid w:val="009221C0"/>
    <w:rsid w:val="009232FF"/>
    <w:rsid w:val="009324BB"/>
    <w:rsid w:val="009337EF"/>
    <w:rsid w:val="00946884"/>
    <w:rsid w:val="00952B74"/>
    <w:rsid w:val="009533CF"/>
    <w:rsid w:val="00963098"/>
    <w:rsid w:val="009720A4"/>
    <w:rsid w:val="00976BBA"/>
    <w:rsid w:val="009842B9"/>
    <w:rsid w:val="009876B4"/>
    <w:rsid w:val="00990CE6"/>
    <w:rsid w:val="009918A7"/>
    <w:rsid w:val="009950F1"/>
    <w:rsid w:val="009B0B74"/>
    <w:rsid w:val="009B40EC"/>
    <w:rsid w:val="009C470D"/>
    <w:rsid w:val="009C4EDC"/>
    <w:rsid w:val="009C6329"/>
    <w:rsid w:val="009D2080"/>
    <w:rsid w:val="009D2656"/>
    <w:rsid w:val="009D433A"/>
    <w:rsid w:val="009E289E"/>
    <w:rsid w:val="009E4695"/>
    <w:rsid w:val="009F1D39"/>
    <w:rsid w:val="009F21E4"/>
    <w:rsid w:val="009F243C"/>
    <w:rsid w:val="009F6007"/>
    <w:rsid w:val="009F6F32"/>
    <w:rsid w:val="00A1108C"/>
    <w:rsid w:val="00A124A2"/>
    <w:rsid w:val="00A14B55"/>
    <w:rsid w:val="00A27402"/>
    <w:rsid w:val="00A32260"/>
    <w:rsid w:val="00A32AC7"/>
    <w:rsid w:val="00A343B4"/>
    <w:rsid w:val="00A36AA3"/>
    <w:rsid w:val="00A40DBE"/>
    <w:rsid w:val="00A41E50"/>
    <w:rsid w:val="00A4240B"/>
    <w:rsid w:val="00A448E7"/>
    <w:rsid w:val="00A4493F"/>
    <w:rsid w:val="00A458BC"/>
    <w:rsid w:val="00A5356F"/>
    <w:rsid w:val="00A53A1F"/>
    <w:rsid w:val="00A5728F"/>
    <w:rsid w:val="00A6269D"/>
    <w:rsid w:val="00A66459"/>
    <w:rsid w:val="00A7256A"/>
    <w:rsid w:val="00A7361F"/>
    <w:rsid w:val="00A82D6E"/>
    <w:rsid w:val="00A9209D"/>
    <w:rsid w:val="00AA08E7"/>
    <w:rsid w:val="00AA1974"/>
    <w:rsid w:val="00AB305B"/>
    <w:rsid w:val="00AB395E"/>
    <w:rsid w:val="00AB3C13"/>
    <w:rsid w:val="00AB4726"/>
    <w:rsid w:val="00AB4B51"/>
    <w:rsid w:val="00AC42DA"/>
    <w:rsid w:val="00AC4DB5"/>
    <w:rsid w:val="00AC6D2E"/>
    <w:rsid w:val="00AD5DDD"/>
    <w:rsid w:val="00AD77F1"/>
    <w:rsid w:val="00AE0C79"/>
    <w:rsid w:val="00AE109E"/>
    <w:rsid w:val="00AF082D"/>
    <w:rsid w:val="00AF63EC"/>
    <w:rsid w:val="00AF65C1"/>
    <w:rsid w:val="00B02ABC"/>
    <w:rsid w:val="00B02E1C"/>
    <w:rsid w:val="00B02E20"/>
    <w:rsid w:val="00B04BA4"/>
    <w:rsid w:val="00B06EFC"/>
    <w:rsid w:val="00B1328D"/>
    <w:rsid w:val="00B14C02"/>
    <w:rsid w:val="00B204DE"/>
    <w:rsid w:val="00B22F15"/>
    <w:rsid w:val="00B30234"/>
    <w:rsid w:val="00B32DC0"/>
    <w:rsid w:val="00B32E2D"/>
    <w:rsid w:val="00B34B90"/>
    <w:rsid w:val="00B374B1"/>
    <w:rsid w:val="00B409CE"/>
    <w:rsid w:val="00B43AAA"/>
    <w:rsid w:val="00B44522"/>
    <w:rsid w:val="00B46AD8"/>
    <w:rsid w:val="00B47DAD"/>
    <w:rsid w:val="00B54477"/>
    <w:rsid w:val="00B6144E"/>
    <w:rsid w:val="00B63873"/>
    <w:rsid w:val="00B64D4F"/>
    <w:rsid w:val="00B67E09"/>
    <w:rsid w:val="00B70FB8"/>
    <w:rsid w:val="00B7388D"/>
    <w:rsid w:val="00B8244A"/>
    <w:rsid w:val="00B86E2A"/>
    <w:rsid w:val="00B87EC5"/>
    <w:rsid w:val="00B9184F"/>
    <w:rsid w:val="00B94383"/>
    <w:rsid w:val="00B96DCB"/>
    <w:rsid w:val="00BA0096"/>
    <w:rsid w:val="00BA502F"/>
    <w:rsid w:val="00BB3428"/>
    <w:rsid w:val="00BB3FCB"/>
    <w:rsid w:val="00BC3789"/>
    <w:rsid w:val="00BC3B59"/>
    <w:rsid w:val="00BC6461"/>
    <w:rsid w:val="00BD0D68"/>
    <w:rsid w:val="00BD5F8C"/>
    <w:rsid w:val="00BD7281"/>
    <w:rsid w:val="00BD7BFC"/>
    <w:rsid w:val="00BD7E83"/>
    <w:rsid w:val="00BF0E49"/>
    <w:rsid w:val="00BF10FD"/>
    <w:rsid w:val="00BF2469"/>
    <w:rsid w:val="00C002B1"/>
    <w:rsid w:val="00C02D24"/>
    <w:rsid w:val="00C07510"/>
    <w:rsid w:val="00C17A2B"/>
    <w:rsid w:val="00C34AC2"/>
    <w:rsid w:val="00C417A8"/>
    <w:rsid w:val="00C472FC"/>
    <w:rsid w:val="00C50CB9"/>
    <w:rsid w:val="00C521A4"/>
    <w:rsid w:val="00C54376"/>
    <w:rsid w:val="00C557C2"/>
    <w:rsid w:val="00C56C5C"/>
    <w:rsid w:val="00C57BA6"/>
    <w:rsid w:val="00C6260D"/>
    <w:rsid w:val="00C72F1F"/>
    <w:rsid w:val="00C81EBE"/>
    <w:rsid w:val="00C82528"/>
    <w:rsid w:val="00C827F4"/>
    <w:rsid w:val="00C84F61"/>
    <w:rsid w:val="00C92F9E"/>
    <w:rsid w:val="00C937DF"/>
    <w:rsid w:val="00C940F7"/>
    <w:rsid w:val="00CA04BE"/>
    <w:rsid w:val="00CA28EE"/>
    <w:rsid w:val="00CA66D7"/>
    <w:rsid w:val="00CA777D"/>
    <w:rsid w:val="00CC006F"/>
    <w:rsid w:val="00CC00E2"/>
    <w:rsid w:val="00CC0B58"/>
    <w:rsid w:val="00CC3C82"/>
    <w:rsid w:val="00CC7694"/>
    <w:rsid w:val="00CD2420"/>
    <w:rsid w:val="00CD4520"/>
    <w:rsid w:val="00CE190E"/>
    <w:rsid w:val="00CE39A5"/>
    <w:rsid w:val="00CE7D38"/>
    <w:rsid w:val="00CF3FD0"/>
    <w:rsid w:val="00CF5BBA"/>
    <w:rsid w:val="00CF7469"/>
    <w:rsid w:val="00CF783F"/>
    <w:rsid w:val="00CF7E42"/>
    <w:rsid w:val="00D014F2"/>
    <w:rsid w:val="00D015D9"/>
    <w:rsid w:val="00D0224A"/>
    <w:rsid w:val="00D033F2"/>
    <w:rsid w:val="00D07361"/>
    <w:rsid w:val="00D15F12"/>
    <w:rsid w:val="00D25E5E"/>
    <w:rsid w:val="00D30C26"/>
    <w:rsid w:val="00D30DA9"/>
    <w:rsid w:val="00D334B9"/>
    <w:rsid w:val="00D3793B"/>
    <w:rsid w:val="00D425B5"/>
    <w:rsid w:val="00D42D1A"/>
    <w:rsid w:val="00D44E49"/>
    <w:rsid w:val="00D47244"/>
    <w:rsid w:val="00D5319C"/>
    <w:rsid w:val="00D5365B"/>
    <w:rsid w:val="00D54586"/>
    <w:rsid w:val="00D57210"/>
    <w:rsid w:val="00D60A10"/>
    <w:rsid w:val="00D66880"/>
    <w:rsid w:val="00D73D4E"/>
    <w:rsid w:val="00D776A2"/>
    <w:rsid w:val="00D8267D"/>
    <w:rsid w:val="00D8743B"/>
    <w:rsid w:val="00D91A6E"/>
    <w:rsid w:val="00D94D0B"/>
    <w:rsid w:val="00DA141A"/>
    <w:rsid w:val="00DA17CD"/>
    <w:rsid w:val="00DA2203"/>
    <w:rsid w:val="00DA3BDF"/>
    <w:rsid w:val="00DA4759"/>
    <w:rsid w:val="00DA74BF"/>
    <w:rsid w:val="00DB4304"/>
    <w:rsid w:val="00DC0D04"/>
    <w:rsid w:val="00DC5D34"/>
    <w:rsid w:val="00DD36FE"/>
    <w:rsid w:val="00DD3E55"/>
    <w:rsid w:val="00DE1A70"/>
    <w:rsid w:val="00DE29FC"/>
    <w:rsid w:val="00DE5EA7"/>
    <w:rsid w:val="00DE7CC7"/>
    <w:rsid w:val="00DF2C18"/>
    <w:rsid w:val="00DF36E5"/>
    <w:rsid w:val="00DF4444"/>
    <w:rsid w:val="00E04418"/>
    <w:rsid w:val="00E13BDA"/>
    <w:rsid w:val="00E1754F"/>
    <w:rsid w:val="00E17A5E"/>
    <w:rsid w:val="00E207B1"/>
    <w:rsid w:val="00E20A6C"/>
    <w:rsid w:val="00E22671"/>
    <w:rsid w:val="00E22BBD"/>
    <w:rsid w:val="00E252CE"/>
    <w:rsid w:val="00E261CE"/>
    <w:rsid w:val="00E31B79"/>
    <w:rsid w:val="00E412F7"/>
    <w:rsid w:val="00E41990"/>
    <w:rsid w:val="00E42608"/>
    <w:rsid w:val="00E44766"/>
    <w:rsid w:val="00E463B3"/>
    <w:rsid w:val="00E53802"/>
    <w:rsid w:val="00E60194"/>
    <w:rsid w:val="00E62BD8"/>
    <w:rsid w:val="00E6490B"/>
    <w:rsid w:val="00E70E41"/>
    <w:rsid w:val="00E7142E"/>
    <w:rsid w:val="00E74717"/>
    <w:rsid w:val="00E74E76"/>
    <w:rsid w:val="00E91359"/>
    <w:rsid w:val="00E97387"/>
    <w:rsid w:val="00EA056C"/>
    <w:rsid w:val="00EA165E"/>
    <w:rsid w:val="00EA3F18"/>
    <w:rsid w:val="00EA7E94"/>
    <w:rsid w:val="00EB4776"/>
    <w:rsid w:val="00EC044D"/>
    <w:rsid w:val="00EC1A67"/>
    <w:rsid w:val="00EC649A"/>
    <w:rsid w:val="00EC64C6"/>
    <w:rsid w:val="00ED45F1"/>
    <w:rsid w:val="00EE4F03"/>
    <w:rsid w:val="00EE535E"/>
    <w:rsid w:val="00EE6AB0"/>
    <w:rsid w:val="00EF7E9F"/>
    <w:rsid w:val="00F01941"/>
    <w:rsid w:val="00F032A8"/>
    <w:rsid w:val="00F035C4"/>
    <w:rsid w:val="00F10B0E"/>
    <w:rsid w:val="00F12ABB"/>
    <w:rsid w:val="00F141C6"/>
    <w:rsid w:val="00F15DB5"/>
    <w:rsid w:val="00F179F0"/>
    <w:rsid w:val="00F274C3"/>
    <w:rsid w:val="00F3230D"/>
    <w:rsid w:val="00F32876"/>
    <w:rsid w:val="00F378EF"/>
    <w:rsid w:val="00F46C84"/>
    <w:rsid w:val="00F527B0"/>
    <w:rsid w:val="00F6087B"/>
    <w:rsid w:val="00F66773"/>
    <w:rsid w:val="00F67123"/>
    <w:rsid w:val="00F765F9"/>
    <w:rsid w:val="00F7712B"/>
    <w:rsid w:val="00F81C4C"/>
    <w:rsid w:val="00F879B1"/>
    <w:rsid w:val="00F974E6"/>
    <w:rsid w:val="00FA0F66"/>
    <w:rsid w:val="00FA2D83"/>
    <w:rsid w:val="00FA5D5E"/>
    <w:rsid w:val="00FA74DE"/>
    <w:rsid w:val="00FB03D4"/>
    <w:rsid w:val="00FB2F04"/>
    <w:rsid w:val="00FC6B36"/>
    <w:rsid w:val="00FD1585"/>
    <w:rsid w:val="00FD6B78"/>
    <w:rsid w:val="00FD763C"/>
    <w:rsid w:val="00FE147B"/>
    <w:rsid w:val="00FE50DF"/>
    <w:rsid w:val="00FE6AEE"/>
    <w:rsid w:val="00FF0D77"/>
    <w:rsid w:val="00FF1161"/>
    <w:rsid w:val="00FF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6A917"/>
  <w15:docId w15:val="{EF14FF1E-917C-7949-9CAB-9B9F936E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AF65C1"/>
    <w:pPr>
      <w:widowControl w:val="0"/>
      <w:spacing w:line="480" w:lineRule="auto"/>
      <w:contextualSpacing/>
      <w:jc w:val="center"/>
      <w:outlineLvl w:val="0"/>
    </w:pPr>
    <w:rPr>
      <w:rFonts w:eastAsia="Calibri" w:cs="Calibri"/>
      <w:b/>
      <w:szCs w:val="48"/>
    </w:rPr>
  </w:style>
  <w:style w:type="paragraph" w:styleId="Heading2">
    <w:name w:val="heading 2"/>
    <w:basedOn w:val="Normal"/>
    <w:next w:val="Normal"/>
    <w:link w:val="Heading2Char"/>
    <w:uiPriority w:val="9"/>
    <w:unhideWhenUsed/>
    <w:qFormat/>
    <w:rsid w:val="007D20FB"/>
    <w:pPr>
      <w:keepNext/>
      <w:keepLines/>
      <w:spacing w:before="160" w:after="12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A28EE"/>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7402"/>
    <w:pPr>
      <w:spacing w:before="100" w:beforeAutospacing="1" w:after="100" w:afterAutospacing="1"/>
    </w:pPr>
  </w:style>
  <w:style w:type="character" w:customStyle="1" w:styleId="apple-tab-span">
    <w:name w:val="apple-tab-span"/>
    <w:basedOn w:val="DefaultParagraphFont"/>
    <w:rsid w:val="00A27402"/>
  </w:style>
  <w:style w:type="character" w:styleId="Hyperlink">
    <w:name w:val="Hyperlink"/>
    <w:basedOn w:val="DefaultParagraphFont"/>
    <w:uiPriority w:val="99"/>
    <w:unhideWhenUsed/>
    <w:rsid w:val="00A27402"/>
    <w:rPr>
      <w:color w:val="0000FF"/>
      <w:u w:val="single"/>
    </w:rPr>
  </w:style>
  <w:style w:type="paragraph" w:styleId="Header">
    <w:name w:val="header"/>
    <w:basedOn w:val="Normal"/>
    <w:link w:val="HeaderChar"/>
    <w:uiPriority w:val="99"/>
    <w:unhideWhenUsed/>
    <w:rsid w:val="00A27402"/>
    <w:pPr>
      <w:tabs>
        <w:tab w:val="center" w:pos="4680"/>
        <w:tab w:val="right" w:pos="9360"/>
      </w:tabs>
    </w:pPr>
  </w:style>
  <w:style w:type="character" w:customStyle="1" w:styleId="HeaderChar">
    <w:name w:val="Header Char"/>
    <w:basedOn w:val="DefaultParagraphFont"/>
    <w:link w:val="Header"/>
    <w:uiPriority w:val="99"/>
    <w:rsid w:val="00A27402"/>
  </w:style>
  <w:style w:type="paragraph" w:styleId="Footer">
    <w:name w:val="footer"/>
    <w:basedOn w:val="Normal"/>
    <w:link w:val="FooterChar"/>
    <w:uiPriority w:val="99"/>
    <w:unhideWhenUsed/>
    <w:rsid w:val="00A27402"/>
    <w:pPr>
      <w:tabs>
        <w:tab w:val="center" w:pos="4680"/>
        <w:tab w:val="right" w:pos="9360"/>
      </w:tabs>
    </w:pPr>
  </w:style>
  <w:style w:type="character" w:customStyle="1" w:styleId="FooterChar">
    <w:name w:val="Footer Char"/>
    <w:basedOn w:val="DefaultParagraphFont"/>
    <w:link w:val="Footer"/>
    <w:uiPriority w:val="99"/>
    <w:rsid w:val="00A27402"/>
  </w:style>
  <w:style w:type="character" w:customStyle="1" w:styleId="Heading1Char">
    <w:name w:val="Heading 1 Char"/>
    <w:basedOn w:val="DefaultParagraphFont"/>
    <w:link w:val="Heading1"/>
    <w:uiPriority w:val="9"/>
    <w:rsid w:val="00AF65C1"/>
    <w:rPr>
      <w:rFonts w:ascii="Times New Roman" w:eastAsia="Calibri" w:hAnsi="Times New Roman" w:cs="Calibri"/>
      <w:b/>
      <w:sz w:val="24"/>
      <w:szCs w:val="48"/>
    </w:rPr>
  </w:style>
  <w:style w:type="character" w:customStyle="1" w:styleId="hlfld-contribauthor">
    <w:name w:val="hlfld-contribauthor"/>
    <w:basedOn w:val="DefaultParagraphFont"/>
    <w:rsid w:val="00BB3FCB"/>
  </w:style>
  <w:style w:type="character" w:customStyle="1" w:styleId="nlmgiven-names">
    <w:name w:val="nlm_given-names"/>
    <w:basedOn w:val="DefaultParagraphFont"/>
    <w:rsid w:val="00BB3FCB"/>
  </w:style>
  <w:style w:type="character" w:customStyle="1" w:styleId="nlmyear">
    <w:name w:val="nlm_year"/>
    <w:basedOn w:val="DefaultParagraphFont"/>
    <w:rsid w:val="00BB3FCB"/>
  </w:style>
  <w:style w:type="character" w:customStyle="1" w:styleId="nlmpublisher-loc">
    <w:name w:val="nlm_publisher-loc"/>
    <w:basedOn w:val="DefaultParagraphFont"/>
    <w:rsid w:val="00BB3FCB"/>
  </w:style>
  <w:style w:type="character" w:customStyle="1" w:styleId="nlmpublisher-name">
    <w:name w:val="nlm_publisher-name"/>
    <w:basedOn w:val="DefaultParagraphFont"/>
    <w:rsid w:val="00BB3FCB"/>
  </w:style>
  <w:style w:type="character" w:customStyle="1" w:styleId="nlmarticle-title">
    <w:name w:val="nlm_article-title"/>
    <w:basedOn w:val="DefaultParagraphFont"/>
    <w:rsid w:val="00BB3FCB"/>
  </w:style>
  <w:style w:type="character" w:customStyle="1" w:styleId="nlmmonth">
    <w:name w:val="nlm_month"/>
    <w:basedOn w:val="DefaultParagraphFont"/>
    <w:rsid w:val="00BB3FCB"/>
  </w:style>
  <w:style w:type="character" w:customStyle="1" w:styleId="nlmday">
    <w:name w:val="nlm_day"/>
    <w:basedOn w:val="DefaultParagraphFont"/>
    <w:rsid w:val="00BB3FCB"/>
  </w:style>
  <w:style w:type="paragraph" w:styleId="BalloonText">
    <w:name w:val="Balloon Text"/>
    <w:basedOn w:val="Normal"/>
    <w:link w:val="BalloonTextChar"/>
    <w:uiPriority w:val="99"/>
    <w:semiHidden/>
    <w:unhideWhenUsed/>
    <w:rsid w:val="003A2BAA"/>
    <w:rPr>
      <w:sz w:val="18"/>
      <w:szCs w:val="18"/>
    </w:rPr>
  </w:style>
  <w:style w:type="character" w:customStyle="1" w:styleId="BalloonTextChar">
    <w:name w:val="Balloon Text Char"/>
    <w:basedOn w:val="DefaultParagraphFont"/>
    <w:link w:val="BalloonText"/>
    <w:uiPriority w:val="99"/>
    <w:semiHidden/>
    <w:rsid w:val="003A2B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A2BAA"/>
    <w:rPr>
      <w:sz w:val="16"/>
      <w:szCs w:val="16"/>
    </w:rPr>
  </w:style>
  <w:style w:type="paragraph" w:styleId="CommentText">
    <w:name w:val="annotation text"/>
    <w:basedOn w:val="Normal"/>
    <w:link w:val="CommentTextChar"/>
    <w:uiPriority w:val="99"/>
    <w:semiHidden/>
    <w:unhideWhenUsed/>
    <w:rsid w:val="003A2BAA"/>
    <w:rPr>
      <w:sz w:val="20"/>
      <w:szCs w:val="20"/>
    </w:rPr>
  </w:style>
  <w:style w:type="character" w:customStyle="1" w:styleId="CommentTextChar">
    <w:name w:val="Comment Text Char"/>
    <w:basedOn w:val="DefaultParagraphFont"/>
    <w:link w:val="CommentText"/>
    <w:uiPriority w:val="99"/>
    <w:semiHidden/>
    <w:rsid w:val="003A2BAA"/>
    <w:rPr>
      <w:sz w:val="20"/>
      <w:szCs w:val="20"/>
    </w:rPr>
  </w:style>
  <w:style w:type="paragraph" w:styleId="CommentSubject">
    <w:name w:val="annotation subject"/>
    <w:basedOn w:val="CommentText"/>
    <w:next w:val="CommentText"/>
    <w:link w:val="CommentSubjectChar"/>
    <w:uiPriority w:val="99"/>
    <w:semiHidden/>
    <w:unhideWhenUsed/>
    <w:rsid w:val="003A2BAA"/>
    <w:rPr>
      <w:b/>
      <w:bCs/>
    </w:rPr>
  </w:style>
  <w:style w:type="character" w:customStyle="1" w:styleId="CommentSubjectChar">
    <w:name w:val="Comment Subject Char"/>
    <w:basedOn w:val="CommentTextChar"/>
    <w:link w:val="CommentSubject"/>
    <w:uiPriority w:val="99"/>
    <w:semiHidden/>
    <w:rsid w:val="003A2BAA"/>
    <w:rPr>
      <w:b/>
      <w:bCs/>
      <w:sz w:val="20"/>
      <w:szCs w:val="20"/>
    </w:rPr>
  </w:style>
  <w:style w:type="character" w:customStyle="1" w:styleId="volumeissue">
    <w:name w:val="volume_issue"/>
    <w:basedOn w:val="DefaultParagraphFont"/>
    <w:rsid w:val="00F035C4"/>
  </w:style>
  <w:style w:type="character" w:customStyle="1" w:styleId="pagerange">
    <w:name w:val="page_range"/>
    <w:basedOn w:val="DefaultParagraphFont"/>
    <w:rsid w:val="00F035C4"/>
  </w:style>
  <w:style w:type="character" w:customStyle="1" w:styleId="doilink">
    <w:name w:val="doi_link"/>
    <w:basedOn w:val="DefaultParagraphFont"/>
    <w:rsid w:val="00F035C4"/>
  </w:style>
  <w:style w:type="paragraph" w:styleId="FootnoteText">
    <w:name w:val="footnote text"/>
    <w:basedOn w:val="Normal"/>
    <w:link w:val="FootnoteTextChar"/>
    <w:uiPriority w:val="99"/>
    <w:semiHidden/>
    <w:unhideWhenUsed/>
    <w:rsid w:val="00760F69"/>
    <w:rPr>
      <w:sz w:val="20"/>
      <w:szCs w:val="20"/>
    </w:rPr>
  </w:style>
  <w:style w:type="character" w:customStyle="1" w:styleId="FootnoteTextChar">
    <w:name w:val="Footnote Text Char"/>
    <w:basedOn w:val="DefaultParagraphFont"/>
    <w:link w:val="FootnoteText"/>
    <w:uiPriority w:val="99"/>
    <w:semiHidden/>
    <w:rsid w:val="00760F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60F69"/>
    <w:rPr>
      <w:vertAlign w:val="superscript"/>
    </w:rPr>
  </w:style>
  <w:style w:type="character" w:styleId="SubtleEmphasis">
    <w:name w:val="Subtle Emphasis"/>
    <w:basedOn w:val="DefaultParagraphFont"/>
    <w:uiPriority w:val="19"/>
    <w:qFormat/>
    <w:rsid w:val="005C2090"/>
    <w:rPr>
      <w:i/>
      <w:iCs/>
      <w:color w:val="404040" w:themeColor="text1" w:themeTint="BF"/>
    </w:rPr>
  </w:style>
  <w:style w:type="paragraph" w:styleId="NoSpacing">
    <w:name w:val="No Spacing"/>
    <w:uiPriority w:val="1"/>
    <w:qFormat/>
    <w:rsid w:val="005C2090"/>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A529D"/>
  </w:style>
  <w:style w:type="paragraph" w:styleId="TOCHeading">
    <w:name w:val="TOC Heading"/>
    <w:basedOn w:val="Heading1"/>
    <w:next w:val="Normal"/>
    <w:uiPriority w:val="39"/>
    <w:unhideWhenUsed/>
    <w:qFormat/>
    <w:rsid w:val="007D20FB"/>
    <w:pPr>
      <w:spacing w:before="480" w:line="276" w:lineRule="auto"/>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7D20FB"/>
    <w:pPr>
      <w:spacing w:before="120"/>
    </w:pPr>
    <w:rPr>
      <w:rFonts w:asciiTheme="minorHAnsi" w:hAnsiTheme="minorHAnsi"/>
      <w:b/>
      <w:bCs/>
      <w:i/>
      <w:iCs/>
    </w:rPr>
  </w:style>
  <w:style w:type="paragraph" w:styleId="TOC2">
    <w:name w:val="toc 2"/>
    <w:basedOn w:val="Normal"/>
    <w:next w:val="Normal"/>
    <w:autoRedefine/>
    <w:uiPriority w:val="39"/>
    <w:unhideWhenUsed/>
    <w:rsid w:val="007D20FB"/>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7D20FB"/>
    <w:pPr>
      <w:ind w:left="480"/>
    </w:pPr>
    <w:rPr>
      <w:rFonts w:asciiTheme="minorHAnsi" w:hAnsiTheme="minorHAnsi"/>
      <w:sz w:val="20"/>
      <w:szCs w:val="20"/>
    </w:rPr>
  </w:style>
  <w:style w:type="paragraph" w:styleId="TOC4">
    <w:name w:val="toc 4"/>
    <w:basedOn w:val="Normal"/>
    <w:next w:val="Normal"/>
    <w:autoRedefine/>
    <w:uiPriority w:val="39"/>
    <w:semiHidden/>
    <w:unhideWhenUsed/>
    <w:rsid w:val="007D20FB"/>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D20FB"/>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D20FB"/>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D20FB"/>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D20FB"/>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D20FB"/>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7D20FB"/>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A28EE"/>
    <w:rPr>
      <w:rFonts w:ascii="Times New Roman" w:eastAsiaTheme="majorEastAsia" w:hAnsi="Times New Roman" w:cstheme="majorBidi"/>
      <w:b/>
      <w:color w:val="000000" w:themeColor="text1"/>
      <w:sz w:val="24"/>
      <w:szCs w:val="24"/>
    </w:rPr>
  </w:style>
  <w:style w:type="paragraph" w:styleId="EndnoteText">
    <w:name w:val="endnote text"/>
    <w:basedOn w:val="Normal"/>
    <w:link w:val="EndnoteTextChar"/>
    <w:uiPriority w:val="99"/>
    <w:semiHidden/>
    <w:unhideWhenUsed/>
    <w:rsid w:val="00E261CE"/>
    <w:rPr>
      <w:sz w:val="20"/>
      <w:szCs w:val="20"/>
    </w:rPr>
  </w:style>
  <w:style w:type="character" w:customStyle="1" w:styleId="EndnoteTextChar">
    <w:name w:val="Endnote Text Char"/>
    <w:basedOn w:val="DefaultParagraphFont"/>
    <w:link w:val="EndnoteText"/>
    <w:uiPriority w:val="99"/>
    <w:semiHidden/>
    <w:rsid w:val="00E261C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261CE"/>
    <w:rPr>
      <w:vertAlign w:val="superscript"/>
    </w:rPr>
  </w:style>
  <w:style w:type="character" w:styleId="FollowedHyperlink">
    <w:name w:val="FollowedHyperlink"/>
    <w:basedOn w:val="DefaultParagraphFont"/>
    <w:uiPriority w:val="99"/>
    <w:semiHidden/>
    <w:unhideWhenUsed/>
    <w:rsid w:val="007C6BA5"/>
    <w:rPr>
      <w:color w:val="954F72" w:themeColor="followedHyperlink"/>
      <w:u w:val="single"/>
    </w:rPr>
  </w:style>
  <w:style w:type="character" w:styleId="UnresolvedMention">
    <w:name w:val="Unresolved Mention"/>
    <w:basedOn w:val="DefaultParagraphFont"/>
    <w:uiPriority w:val="99"/>
    <w:semiHidden/>
    <w:unhideWhenUsed/>
    <w:rsid w:val="007C6BA5"/>
    <w:rPr>
      <w:color w:val="605E5C"/>
      <w:shd w:val="clear" w:color="auto" w:fill="E1DFDD"/>
    </w:rPr>
  </w:style>
  <w:style w:type="paragraph" w:styleId="Revision">
    <w:name w:val="Revision"/>
    <w:hidden/>
    <w:uiPriority w:val="99"/>
    <w:semiHidden/>
    <w:rsid w:val="004328D2"/>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9876B4"/>
    <w:rPr>
      <w:rFonts w:ascii="Courier New" w:hAnsi="Courier New" w:cs="Courier New"/>
      <w:sz w:val="20"/>
      <w:szCs w:val="20"/>
    </w:rPr>
  </w:style>
  <w:style w:type="character" w:customStyle="1" w:styleId="PlainTextChar">
    <w:name w:val="Plain Text Char"/>
    <w:basedOn w:val="DefaultParagraphFont"/>
    <w:link w:val="PlainText"/>
    <w:rsid w:val="009876B4"/>
    <w:rPr>
      <w:rFonts w:ascii="Courier New" w:eastAsia="Times New Roman" w:hAnsi="Courier New" w:cs="Courier New"/>
      <w:sz w:val="20"/>
      <w:szCs w:val="20"/>
    </w:rPr>
  </w:style>
  <w:style w:type="character" w:styleId="Emphasis">
    <w:name w:val="Emphasis"/>
    <w:basedOn w:val="DefaultParagraphFont"/>
    <w:uiPriority w:val="20"/>
    <w:qFormat/>
    <w:rsid w:val="00370579"/>
    <w:rPr>
      <w:i/>
      <w:iCs/>
    </w:rPr>
  </w:style>
  <w:style w:type="paragraph" w:styleId="ListParagraph">
    <w:name w:val="List Paragraph"/>
    <w:basedOn w:val="Normal"/>
    <w:uiPriority w:val="34"/>
    <w:qFormat/>
    <w:rsid w:val="007F68D2"/>
    <w:pPr>
      <w:ind w:left="720"/>
      <w:contextualSpacing/>
    </w:pPr>
  </w:style>
  <w:style w:type="character" w:customStyle="1" w:styleId="apple-converted-space">
    <w:name w:val="apple-converted-space"/>
    <w:basedOn w:val="DefaultParagraphFont"/>
    <w:rsid w:val="003279C0"/>
  </w:style>
  <w:style w:type="character" w:customStyle="1" w:styleId="normaltextrun">
    <w:name w:val="normaltextrun"/>
    <w:basedOn w:val="DefaultParagraphFont"/>
    <w:rsid w:val="009221C0"/>
  </w:style>
  <w:style w:type="character" w:customStyle="1" w:styleId="eop">
    <w:name w:val="eop"/>
    <w:basedOn w:val="DefaultParagraphFont"/>
    <w:rsid w:val="00922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9798">
      <w:bodyDiv w:val="1"/>
      <w:marLeft w:val="0"/>
      <w:marRight w:val="0"/>
      <w:marTop w:val="0"/>
      <w:marBottom w:val="0"/>
      <w:divBdr>
        <w:top w:val="none" w:sz="0" w:space="0" w:color="auto"/>
        <w:left w:val="none" w:sz="0" w:space="0" w:color="auto"/>
        <w:bottom w:val="none" w:sz="0" w:space="0" w:color="auto"/>
        <w:right w:val="none" w:sz="0" w:space="0" w:color="auto"/>
      </w:divBdr>
    </w:div>
    <w:div w:id="25102326">
      <w:bodyDiv w:val="1"/>
      <w:marLeft w:val="0"/>
      <w:marRight w:val="0"/>
      <w:marTop w:val="0"/>
      <w:marBottom w:val="0"/>
      <w:divBdr>
        <w:top w:val="none" w:sz="0" w:space="0" w:color="auto"/>
        <w:left w:val="none" w:sz="0" w:space="0" w:color="auto"/>
        <w:bottom w:val="none" w:sz="0" w:space="0" w:color="auto"/>
        <w:right w:val="none" w:sz="0" w:space="0" w:color="auto"/>
      </w:divBdr>
    </w:div>
    <w:div w:id="42294417">
      <w:bodyDiv w:val="1"/>
      <w:marLeft w:val="0"/>
      <w:marRight w:val="0"/>
      <w:marTop w:val="0"/>
      <w:marBottom w:val="0"/>
      <w:divBdr>
        <w:top w:val="none" w:sz="0" w:space="0" w:color="auto"/>
        <w:left w:val="none" w:sz="0" w:space="0" w:color="auto"/>
        <w:bottom w:val="none" w:sz="0" w:space="0" w:color="auto"/>
        <w:right w:val="none" w:sz="0" w:space="0" w:color="auto"/>
      </w:divBdr>
    </w:div>
    <w:div w:id="53553614">
      <w:bodyDiv w:val="1"/>
      <w:marLeft w:val="0"/>
      <w:marRight w:val="0"/>
      <w:marTop w:val="0"/>
      <w:marBottom w:val="0"/>
      <w:divBdr>
        <w:top w:val="none" w:sz="0" w:space="0" w:color="auto"/>
        <w:left w:val="none" w:sz="0" w:space="0" w:color="auto"/>
        <w:bottom w:val="none" w:sz="0" w:space="0" w:color="auto"/>
        <w:right w:val="none" w:sz="0" w:space="0" w:color="auto"/>
      </w:divBdr>
    </w:div>
    <w:div w:id="56899883">
      <w:bodyDiv w:val="1"/>
      <w:marLeft w:val="0"/>
      <w:marRight w:val="0"/>
      <w:marTop w:val="0"/>
      <w:marBottom w:val="0"/>
      <w:divBdr>
        <w:top w:val="none" w:sz="0" w:space="0" w:color="auto"/>
        <w:left w:val="none" w:sz="0" w:space="0" w:color="auto"/>
        <w:bottom w:val="none" w:sz="0" w:space="0" w:color="auto"/>
        <w:right w:val="none" w:sz="0" w:space="0" w:color="auto"/>
      </w:divBdr>
    </w:div>
    <w:div w:id="81531273">
      <w:bodyDiv w:val="1"/>
      <w:marLeft w:val="0"/>
      <w:marRight w:val="0"/>
      <w:marTop w:val="0"/>
      <w:marBottom w:val="0"/>
      <w:divBdr>
        <w:top w:val="none" w:sz="0" w:space="0" w:color="auto"/>
        <w:left w:val="none" w:sz="0" w:space="0" w:color="auto"/>
        <w:bottom w:val="none" w:sz="0" w:space="0" w:color="auto"/>
        <w:right w:val="none" w:sz="0" w:space="0" w:color="auto"/>
      </w:divBdr>
    </w:div>
    <w:div w:id="85613344">
      <w:bodyDiv w:val="1"/>
      <w:marLeft w:val="0"/>
      <w:marRight w:val="0"/>
      <w:marTop w:val="0"/>
      <w:marBottom w:val="0"/>
      <w:divBdr>
        <w:top w:val="none" w:sz="0" w:space="0" w:color="auto"/>
        <w:left w:val="none" w:sz="0" w:space="0" w:color="auto"/>
        <w:bottom w:val="none" w:sz="0" w:space="0" w:color="auto"/>
        <w:right w:val="none" w:sz="0" w:space="0" w:color="auto"/>
      </w:divBdr>
    </w:div>
    <w:div w:id="101652605">
      <w:bodyDiv w:val="1"/>
      <w:marLeft w:val="0"/>
      <w:marRight w:val="0"/>
      <w:marTop w:val="0"/>
      <w:marBottom w:val="0"/>
      <w:divBdr>
        <w:top w:val="none" w:sz="0" w:space="0" w:color="auto"/>
        <w:left w:val="none" w:sz="0" w:space="0" w:color="auto"/>
        <w:bottom w:val="none" w:sz="0" w:space="0" w:color="auto"/>
        <w:right w:val="none" w:sz="0" w:space="0" w:color="auto"/>
      </w:divBdr>
    </w:div>
    <w:div w:id="127162514">
      <w:bodyDiv w:val="1"/>
      <w:marLeft w:val="0"/>
      <w:marRight w:val="0"/>
      <w:marTop w:val="0"/>
      <w:marBottom w:val="0"/>
      <w:divBdr>
        <w:top w:val="none" w:sz="0" w:space="0" w:color="auto"/>
        <w:left w:val="none" w:sz="0" w:space="0" w:color="auto"/>
        <w:bottom w:val="none" w:sz="0" w:space="0" w:color="auto"/>
        <w:right w:val="none" w:sz="0" w:space="0" w:color="auto"/>
      </w:divBdr>
    </w:div>
    <w:div w:id="139226285">
      <w:bodyDiv w:val="1"/>
      <w:marLeft w:val="0"/>
      <w:marRight w:val="0"/>
      <w:marTop w:val="0"/>
      <w:marBottom w:val="0"/>
      <w:divBdr>
        <w:top w:val="none" w:sz="0" w:space="0" w:color="auto"/>
        <w:left w:val="none" w:sz="0" w:space="0" w:color="auto"/>
        <w:bottom w:val="none" w:sz="0" w:space="0" w:color="auto"/>
        <w:right w:val="none" w:sz="0" w:space="0" w:color="auto"/>
      </w:divBdr>
    </w:div>
    <w:div w:id="163205845">
      <w:bodyDiv w:val="1"/>
      <w:marLeft w:val="0"/>
      <w:marRight w:val="0"/>
      <w:marTop w:val="0"/>
      <w:marBottom w:val="0"/>
      <w:divBdr>
        <w:top w:val="none" w:sz="0" w:space="0" w:color="auto"/>
        <w:left w:val="none" w:sz="0" w:space="0" w:color="auto"/>
        <w:bottom w:val="none" w:sz="0" w:space="0" w:color="auto"/>
        <w:right w:val="none" w:sz="0" w:space="0" w:color="auto"/>
      </w:divBdr>
    </w:div>
    <w:div w:id="163591617">
      <w:bodyDiv w:val="1"/>
      <w:marLeft w:val="0"/>
      <w:marRight w:val="0"/>
      <w:marTop w:val="0"/>
      <w:marBottom w:val="0"/>
      <w:divBdr>
        <w:top w:val="none" w:sz="0" w:space="0" w:color="auto"/>
        <w:left w:val="none" w:sz="0" w:space="0" w:color="auto"/>
        <w:bottom w:val="none" w:sz="0" w:space="0" w:color="auto"/>
        <w:right w:val="none" w:sz="0" w:space="0" w:color="auto"/>
      </w:divBdr>
    </w:div>
    <w:div w:id="165638964">
      <w:bodyDiv w:val="1"/>
      <w:marLeft w:val="0"/>
      <w:marRight w:val="0"/>
      <w:marTop w:val="0"/>
      <w:marBottom w:val="0"/>
      <w:divBdr>
        <w:top w:val="none" w:sz="0" w:space="0" w:color="auto"/>
        <w:left w:val="none" w:sz="0" w:space="0" w:color="auto"/>
        <w:bottom w:val="none" w:sz="0" w:space="0" w:color="auto"/>
        <w:right w:val="none" w:sz="0" w:space="0" w:color="auto"/>
      </w:divBdr>
    </w:div>
    <w:div w:id="173688525">
      <w:bodyDiv w:val="1"/>
      <w:marLeft w:val="0"/>
      <w:marRight w:val="0"/>
      <w:marTop w:val="0"/>
      <w:marBottom w:val="0"/>
      <w:divBdr>
        <w:top w:val="none" w:sz="0" w:space="0" w:color="auto"/>
        <w:left w:val="none" w:sz="0" w:space="0" w:color="auto"/>
        <w:bottom w:val="none" w:sz="0" w:space="0" w:color="auto"/>
        <w:right w:val="none" w:sz="0" w:space="0" w:color="auto"/>
      </w:divBdr>
    </w:div>
    <w:div w:id="206114399">
      <w:bodyDiv w:val="1"/>
      <w:marLeft w:val="0"/>
      <w:marRight w:val="0"/>
      <w:marTop w:val="0"/>
      <w:marBottom w:val="0"/>
      <w:divBdr>
        <w:top w:val="none" w:sz="0" w:space="0" w:color="auto"/>
        <w:left w:val="none" w:sz="0" w:space="0" w:color="auto"/>
        <w:bottom w:val="none" w:sz="0" w:space="0" w:color="auto"/>
        <w:right w:val="none" w:sz="0" w:space="0" w:color="auto"/>
      </w:divBdr>
      <w:divsChild>
        <w:div w:id="730350023">
          <w:marLeft w:val="0"/>
          <w:marRight w:val="0"/>
          <w:marTop w:val="0"/>
          <w:marBottom w:val="0"/>
          <w:divBdr>
            <w:top w:val="none" w:sz="0" w:space="0" w:color="auto"/>
            <w:left w:val="none" w:sz="0" w:space="0" w:color="auto"/>
            <w:bottom w:val="none" w:sz="0" w:space="0" w:color="auto"/>
            <w:right w:val="none" w:sz="0" w:space="0" w:color="auto"/>
          </w:divBdr>
          <w:divsChild>
            <w:div w:id="328757734">
              <w:marLeft w:val="0"/>
              <w:marRight w:val="0"/>
              <w:marTop w:val="0"/>
              <w:marBottom w:val="0"/>
              <w:divBdr>
                <w:top w:val="none" w:sz="0" w:space="0" w:color="auto"/>
                <w:left w:val="none" w:sz="0" w:space="0" w:color="auto"/>
                <w:bottom w:val="none" w:sz="0" w:space="0" w:color="auto"/>
                <w:right w:val="none" w:sz="0" w:space="0" w:color="auto"/>
              </w:divBdr>
              <w:divsChild>
                <w:div w:id="9217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1393">
      <w:bodyDiv w:val="1"/>
      <w:marLeft w:val="0"/>
      <w:marRight w:val="0"/>
      <w:marTop w:val="0"/>
      <w:marBottom w:val="0"/>
      <w:divBdr>
        <w:top w:val="none" w:sz="0" w:space="0" w:color="auto"/>
        <w:left w:val="none" w:sz="0" w:space="0" w:color="auto"/>
        <w:bottom w:val="none" w:sz="0" w:space="0" w:color="auto"/>
        <w:right w:val="none" w:sz="0" w:space="0" w:color="auto"/>
      </w:divBdr>
    </w:div>
    <w:div w:id="240721262">
      <w:bodyDiv w:val="1"/>
      <w:marLeft w:val="0"/>
      <w:marRight w:val="0"/>
      <w:marTop w:val="0"/>
      <w:marBottom w:val="0"/>
      <w:divBdr>
        <w:top w:val="none" w:sz="0" w:space="0" w:color="auto"/>
        <w:left w:val="none" w:sz="0" w:space="0" w:color="auto"/>
        <w:bottom w:val="none" w:sz="0" w:space="0" w:color="auto"/>
        <w:right w:val="none" w:sz="0" w:space="0" w:color="auto"/>
      </w:divBdr>
    </w:div>
    <w:div w:id="240800681">
      <w:bodyDiv w:val="1"/>
      <w:marLeft w:val="0"/>
      <w:marRight w:val="0"/>
      <w:marTop w:val="0"/>
      <w:marBottom w:val="0"/>
      <w:divBdr>
        <w:top w:val="none" w:sz="0" w:space="0" w:color="auto"/>
        <w:left w:val="none" w:sz="0" w:space="0" w:color="auto"/>
        <w:bottom w:val="none" w:sz="0" w:space="0" w:color="auto"/>
        <w:right w:val="none" w:sz="0" w:space="0" w:color="auto"/>
      </w:divBdr>
    </w:div>
    <w:div w:id="291136068">
      <w:bodyDiv w:val="1"/>
      <w:marLeft w:val="0"/>
      <w:marRight w:val="0"/>
      <w:marTop w:val="0"/>
      <w:marBottom w:val="0"/>
      <w:divBdr>
        <w:top w:val="none" w:sz="0" w:space="0" w:color="auto"/>
        <w:left w:val="none" w:sz="0" w:space="0" w:color="auto"/>
        <w:bottom w:val="none" w:sz="0" w:space="0" w:color="auto"/>
        <w:right w:val="none" w:sz="0" w:space="0" w:color="auto"/>
      </w:divBdr>
      <w:divsChild>
        <w:div w:id="892623045">
          <w:marLeft w:val="0"/>
          <w:marRight w:val="0"/>
          <w:marTop w:val="0"/>
          <w:marBottom w:val="0"/>
          <w:divBdr>
            <w:top w:val="none" w:sz="0" w:space="0" w:color="auto"/>
            <w:left w:val="none" w:sz="0" w:space="0" w:color="auto"/>
            <w:bottom w:val="none" w:sz="0" w:space="0" w:color="auto"/>
            <w:right w:val="none" w:sz="0" w:space="0" w:color="auto"/>
          </w:divBdr>
        </w:div>
      </w:divsChild>
    </w:div>
    <w:div w:id="336463210">
      <w:bodyDiv w:val="1"/>
      <w:marLeft w:val="0"/>
      <w:marRight w:val="0"/>
      <w:marTop w:val="0"/>
      <w:marBottom w:val="0"/>
      <w:divBdr>
        <w:top w:val="none" w:sz="0" w:space="0" w:color="auto"/>
        <w:left w:val="none" w:sz="0" w:space="0" w:color="auto"/>
        <w:bottom w:val="none" w:sz="0" w:space="0" w:color="auto"/>
        <w:right w:val="none" w:sz="0" w:space="0" w:color="auto"/>
      </w:divBdr>
    </w:div>
    <w:div w:id="359404565">
      <w:bodyDiv w:val="1"/>
      <w:marLeft w:val="0"/>
      <w:marRight w:val="0"/>
      <w:marTop w:val="0"/>
      <w:marBottom w:val="0"/>
      <w:divBdr>
        <w:top w:val="none" w:sz="0" w:space="0" w:color="auto"/>
        <w:left w:val="none" w:sz="0" w:space="0" w:color="auto"/>
        <w:bottom w:val="none" w:sz="0" w:space="0" w:color="auto"/>
        <w:right w:val="none" w:sz="0" w:space="0" w:color="auto"/>
      </w:divBdr>
    </w:div>
    <w:div w:id="375468408">
      <w:bodyDiv w:val="1"/>
      <w:marLeft w:val="0"/>
      <w:marRight w:val="0"/>
      <w:marTop w:val="0"/>
      <w:marBottom w:val="0"/>
      <w:divBdr>
        <w:top w:val="none" w:sz="0" w:space="0" w:color="auto"/>
        <w:left w:val="none" w:sz="0" w:space="0" w:color="auto"/>
        <w:bottom w:val="none" w:sz="0" w:space="0" w:color="auto"/>
        <w:right w:val="none" w:sz="0" w:space="0" w:color="auto"/>
      </w:divBdr>
    </w:div>
    <w:div w:id="389034633">
      <w:bodyDiv w:val="1"/>
      <w:marLeft w:val="0"/>
      <w:marRight w:val="0"/>
      <w:marTop w:val="0"/>
      <w:marBottom w:val="0"/>
      <w:divBdr>
        <w:top w:val="none" w:sz="0" w:space="0" w:color="auto"/>
        <w:left w:val="none" w:sz="0" w:space="0" w:color="auto"/>
        <w:bottom w:val="none" w:sz="0" w:space="0" w:color="auto"/>
        <w:right w:val="none" w:sz="0" w:space="0" w:color="auto"/>
      </w:divBdr>
      <w:divsChild>
        <w:div w:id="1516575434">
          <w:marLeft w:val="0"/>
          <w:marRight w:val="0"/>
          <w:marTop w:val="0"/>
          <w:marBottom w:val="0"/>
          <w:divBdr>
            <w:top w:val="none" w:sz="0" w:space="0" w:color="auto"/>
            <w:left w:val="none" w:sz="0" w:space="0" w:color="auto"/>
            <w:bottom w:val="none" w:sz="0" w:space="0" w:color="auto"/>
            <w:right w:val="none" w:sz="0" w:space="0" w:color="auto"/>
          </w:divBdr>
        </w:div>
      </w:divsChild>
    </w:div>
    <w:div w:id="398678014">
      <w:bodyDiv w:val="1"/>
      <w:marLeft w:val="0"/>
      <w:marRight w:val="0"/>
      <w:marTop w:val="0"/>
      <w:marBottom w:val="0"/>
      <w:divBdr>
        <w:top w:val="none" w:sz="0" w:space="0" w:color="auto"/>
        <w:left w:val="none" w:sz="0" w:space="0" w:color="auto"/>
        <w:bottom w:val="none" w:sz="0" w:space="0" w:color="auto"/>
        <w:right w:val="none" w:sz="0" w:space="0" w:color="auto"/>
      </w:divBdr>
    </w:div>
    <w:div w:id="399063226">
      <w:bodyDiv w:val="1"/>
      <w:marLeft w:val="0"/>
      <w:marRight w:val="0"/>
      <w:marTop w:val="0"/>
      <w:marBottom w:val="0"/>
      <w:divBdr>
        <w:top w:val="none" w:sz="0" w:space="0" w:color="auto"/>
        <w:left w:val="none" w:sz="0" w:space="0" w:color="auto"/>
        <w:bottom w:val="none" w:sz="0" w:space="0" w:color="auto"/>
        <w:right w:val="none" w:sz="0" w:space="0" w:color="auto"/>
      </w:divBdr>
    </w:div>
    <w:div w:id="406462018">
      <w:bodyDiv w:val="1"/>
      <w:marLeft w:val="0"/>
      <w:marRight w:val="0"/>
      <w:marTop w:val="0"/>
      <w:marBottom w:val="0"/>
      <w:divBdr>
        <w:top w:val="none" w:sz="0" w:space="0" w:color="auto"/>
        <w:left w:val="none" w:sz="0" w:space="0" w:color="auto"/>
        <w:bottom w:val="none" w:sz="0" w:space="0" w:color="auto"/>
        <w:right w:val="none" w:sz="0" w:space="0" w:color="auto"/>
      </w:divBdr>
      <w:divsChild>
        <w:div w:id="1205026775">
          <w:marLeft w:val="0"/>
          <w:marRight w:val="0"/>
          <w:marTop w:val="0"/>
          <w:marBottom w:val="0"/>
          <w:divBdr>
            <w:top w:val="none" w:sz="0" w:space="0" w:color="auto"/>
            <w:left w:val="none" w:sz="0" w:space="0" w:color="auto"/>
            <w:bottom w:val="none" w:sz="0" w:space="0" w:color="auto"/>
            <w:right w:val="none" w:sz="0" w:space="0" w:color="auto"/>
          </w:divBdr>
        </w:div>
      </w:divsChild>
    </w:div>
    <w:div w:id="434207114">
      <w:bodyDiv w:val="1"/>
      <w:marLeft w:val="0"/>
      <w:marRight w:val="0"/>
      <w:marTop w:val="0"/>
      <w:marBottom w:val="0"/>
      <w:divBdr>
        <w:top w:val="none" w:sz="0" w:space="0" w:color="auto"/>
        <w:left w:val="none" w:sz="0" w:space="0" w:color="auto"/>
        <w:bottom w:val="none" w:sz="0" w:space="0" w:color="auto"/>
        <w:right w:val="none" w:sz="0" w:space="0" w:color="auto"/>
      </w:divBdr>
    </w:div>
    <w:div w:id="436679157">
      <w:bodyDiv w:val="1"/>
      <w:marLeft w:val="0"/>
      <w:marRight w:val="0"/>
      <w:marTop w:val="0"/>
      <w:marBottom w:val="0"/>
      <w:divBdr>
        <w:top w:val="none" w:sz="0" w:space="0" w:color="auto"/>
        <w:left w:val="none" w:sz="0" w:space="0" w:color="auto"/>
        <w:bottom w:val="none" w:sz="0" w:space="0" w:color="auto"/>
        <w:right w:val="none" w:sz="0" w:space="0" w:color="auto"/>
      </w:divBdr>
    </w:div>
    <w:div w:id="454563692">
      <w:bodyDiv w:val="1"/>
      <w:marLeft w:val="0"/>
      <w:marRight w:val="0"/>
      <w:marTop w:val="0"/>
      <w:marBottom w:val="0"/>
      <w:divBdr>
        <w:top w:val="none" w:sz="0" w:space="0" w:color="auto"/>
        <w:left w:val="none" w:sz="0" w:space="0" w:color="auto"/>
        <w:bottom w:val="none" w:sz="0" w:space="0" w:color="auto"/>
        <w:right w:val="none" w:sz="0" w:space="0" w:color="auto"/>
      </w:divBdr>
    </w:div>
    <w:div w:id="474761690">
      <w:bodyDiv w:val="1"/>
      <w:marLeft w:val="0"/>
      <w:marRight w:val="0"/>
      <w:marTop w:val="0"/>
      <w:marBottom w:val="0"/>
      <w:divBdr>
        <w:top w:val="none" w:sz="0" w:space="0" w:color="auto"/>
        <w:left w:val="none" w:sz="0" w:space="0" w:color="auto"/>
        <w:bottom w:val="none" w:sz="0" w:space="0" w:color="auto"/>
        <w:right w:val="none" w:sz="0" w:space="0" w:color="auto"/>
      </w:divBdr>
    </w:div>
    <w:div w:id="475606751">
      <w:bodyDiv w:val="1"/>
      <w:marLeft w:val="0"/>
      <w:marRight w:val="0"/>
      <w:marTop w:val="0"/>
      <w:marBottom w:val="0"/>
      <w:divBdr>
        <w:top w:val="none" w:sz="0" w:space="0" w:color="auto"/>
        <w:left w:val="none" w:sz="0" w:space="0" w:color="auto"/>
        <w:bottom w:val="none" w:sz="0" w:space="0" w:color="auto"/>
        <w:right w:val="none" w:sz="0" w:space="0" w:color="auto"/>
      </w:divBdr>
    </w:div>
    <w:div w:id="515579893">
      <w:bodyDiv w:val="1"/>
      <w:marLeft w:val="0"/>
      <w:marRight w:val="0"/>
      <w:marTop w:val="0"/>
      <w:marBottom w:val="0"/>
      <w:divBdr>
        <w:top w:val="none" w:sz="0" w:space="0" w:color="auto"/>
        <w:left w:val="none" w:sz="0" w:space="0" w:color="auto"/>
        <w:bottom w:val="none" w:sz="0" w:space="0" w:color="auto"/>
        <w:right w:val="none" w:sz="0" w:space="0" w:color="auto"/>
      </w:divBdr>
    </w:div>
    <w:div w:id="548300863">
      <w:bodyDiv w:val="1"/>
      <w:marLeft w:val="0"/>
      <w:marRight w:val="0"/>
      <w:marTop w:val="0"/>
      <w:marBottom w:val="0"/>
      <w:divBdr>
        <w:top w:val="none" w:sz="0" w:space="0" w:color="auto"/>
        <w:left w:val="none" w:sz="0" w:space="0" w:color="auto"/>
        <w:bottom w:val="none" w:sz="0" w:space="0" w:color="auto"/>
        <w:right w:val="none" w:sz="0" w:space="0" w:color="auto"/>
      </w:divBdr>
    </w:div>
    <w:div w:id="553741718">
      <w:bodyDiv w:val="1"/>
      <w:marLeft w:val="0"/>
      <w:marRight w:val="0"/>
      <w:marTop w:val="0"/>
      <w:marBottom w:val="0"/>
      <w:divBdr>
        <w:top w:val="none" w:sz="0" w:space="0" w:color="auto"/>
        <w:left w:val="none" w:sz="0" w:space="0" w:color="auto"/>
        <w:bottom w:val="none" w:sz="0" w:space="0" w:color="auto"/>
        <w:right w:val="none" w:sz="0" w:space="0" w:color="auto"/>
      </w:divBdr>
    </w:div>
    <w:div w:id="631054235">
      <w:bodyDiv w:val="1"/>
      <w:marLeft w:val="0"/>
      <w:marRight w:val="0"/>
      <w:marTop w:val="0"/>
      <w:marBottom w:val="0"/>
      <w:divBdr>
        <w:top w:val="none" w:sz="0" w:space="0" w:color="auto"/>
        <w:left w:val="none" w:sz="0" w:space="0" w:color="auto"/>
        <w:bottom w:val="none" w:sz="0" w:space="0" w:color="auto"/>
        <w:right w:val="none" w:sz="0" w:space="0" w:color="auto"/>
      </w:divBdr>
    </w:div>
    <w:div w:id="632365107">
      <w:bodyDiv w:val="1"/>
      <w:marLeft w:val="0"/>
      <w:marRight w:val="0"/>
      <w:marTop w:val="0"/>
      <w:marBottom w:val="0"/>
      <w:divBdr>
        <w:top w:val="none" w:sz="0" w:space="0" w:color="auto"/>
        <w:left w:val="none" w:sz="0" w:space="0" w:color="auto"/>
        <w:bottom w:val="none" w:sz="0" w:space="0" w:color="auto"/>
        <w:right w:val="none" w:sz="0" w:space="0" w:color="auto"/>
      </w:divBdr>
    </w:div>
    <w:div w:id="678582178">
      <w:bodyDiv w:val="1"/>
      <w:marLeft w:val="0"/>
      <w:marRight w:val="0"/>
      <w:marTop w:val="0"/>
      <w:marBottom w:val="0"/>
      <w:divBdr>
        <w:top w:val="none" w:sz="0" w:space="0" w:color="auto"/>
        <w:left w:val="none" w:sz="0" w:space="0" w:color="auto"/>
        <w:bottom w:val="none" w:sz="0" w:space="0" w:color="auto"/>
        <w:right w:val="none" w:sz="0" w:space="0" w:color="auto"/>
      </w:divBdr>
    </w:div>
    <w:div w:id="756748820">
      <w:bodyDiv w:val="1"/>
      <w:marLeft w:val="0"/>
      <w:marRight w:val="0"/>
      <w:marTop w:val="0"/>
      <w:marBottom w:val="0"/>
      <w:divBdr>
        <w:top w:val="none" w:sz="0" w:space="0" w:color="auto"/>
        <w:left w:val="none" w:sz="0" w:space="0" w:color="auto"/>
        <w:bottom w:val="none" w:sz="0" w:space="0" w:color="auto"/>
        <w:right w:val="none" w:sz="0" w:space="0" w:color="auto"/>
      </w:divBdr>
    </w:div>
    <w:div w:id="789863955">
      <w:bodyDiv w:val="1"/>
      <w:marLeft w:val="0"/>
      <w:marRight w:val="0"/>
      <w:marTop w:val="0"/>
      <w:marBottom w:val="0"/>
      <w:divBdr>
        <w:top w:val="none" w:sz="0" w:space="0" w:color="auto"/>
        <w:left w:val="none" w:sz="0" w:space="0" w:color="auto"/>
        <w:bottom w:val="none" w:sz="0" w:space="0" w:color="auto"/>
        <w:right w:val="none" w:sz="0" w:space="0" w:color="auto"/>
      </w:divBdr>
    </w:div>
    <w:div w:id="794710636">
      <w:bodyDiv w:val="1"/>
      <w:marLeft w:val="0"/>
      <w:marRight w:val="0"/>
      <w:marTop w:val="0"/>
      <w:marBottom w:val="0"/>
      <w:divBdr>
        <w:top w:val="none" w:sz="0" w:space="0" w:color="auto"/>
        <w:left w:val="none" w:sz="0" w:space="0" w:color="auto"/>
        <w:bottom w:val="none" w:sz="0" w:space="0" w:color="auto"/>
        <w:right w:val="none" w:sz="0" w:space="0" w:color="auto"/>
      </w:divBdr>
    </w:div>
    <w:div w:id="796920374">
      <w:bodyDiv w:val="1"/>
      <w:marLeft w:val="0"/>
      <w:marRight w:val="0"/>
      <w:marTop w:val="0"/>
      <w:marBottom w:val="0"/>
      <w:divBdr>
        <w:top w:val="none" w:sz="0" w:space="0" w:color="auto"/>
        <w:left w:val="none" w:sz="0" w:space="0" w:color="auto"/>
        <w:bottom w:val="none" w:sz="0" w:space="0" w:color="auto"/>
        <w:right w:val="none" w:sz="0" w:space="0" w:color="auto"/>
      </w:divBdr>
    </w:div>
    <w:div w:id="825973117">
      <w:bodyDiv w:val="1"/>
      <w:marLeft w:val="0"/>
      <w:marRight w:val="0"/>
      <w:marTop w:val="0"/>
      <w:marBottom w:val="0"/>
      <w:divBdr>
        <w:top w:val="none" w:sz="0" w:space="0" w:color="auto"/>
        <w:left w:val="none" w:sz="0" w:space="0" w:color="auto"/>
        <w:bottom w:val="none" w:sz="0" w:space="0" w:color="auto"/>
        <w:right w:val="none" w:sz="0" w:space="0" w:color="auto"/>
      </w:divBdr>
    </w:div>
    <w:div w:id="826944548">
      <w:bodyDiv w:val="1"/>
      <w:marLeft w:val="0"/>
      <w:marRight w:val="0"/>
      <w:marTop w:val="0"/>
      <w:marBottom w:val="0"/>
      <w:divBdr>
        <w:top w:val="none" w:sz="0" w:space="0" w:color="auto"/>
        <w:left w:val="none" w:sz="0" w:space="0" w:color="auto"/>
        <w:bottom w:val="none" w:sz="0" w:space="0" w:color="auto"/>
        <w:right w:val="none" w:sz="0" w:space="0" w:color="auto"/>
      </w:divBdr>
    </w:div>
    <w:div w:id="840974576">
      <w:bodyDiv w:val="1"/>
      <w:marLeft w:val="0"/>
      <w:marRight w:val="0"/>
      <w:marTop w:val="0"/>
      <w:marBottom w:val="0"/>
      <w:divBdr>
        <w:top w:val="none" w:sz="0" w:space="0" w:color="auto"/>
        <w:left w:val="none" w:sz="0" w:space="0" w:color="auto"/>
        <w:bottom w:val="none" w:sz="0" w:space="0" w:color="auto"/>
        <w:right w:val="none" w:sz="0" w:space="0" w:color="auto"/>
      </w:divBdr>
    </w:div>
    <w:div w:id="865291081">
      <w:bodyDiv w:val="1"/>
      <w:marLeft w:val="0"/>
      <w:marRight w:val="0"/>
      <w:marTop w:val="0"/>
      <w:marBottom w:val="0"/>
      <w:divBdr>
        <w:top w:val="none" w:sz="0" w:space="0" w:color="auto"/>
        <w:left w:val="none" w:sz="0" w:space="0" w:color="auto"/>
        <w:bottom w:val="none" w:sz="0" w:space="0" w:color="auto"/>
        <w:right w:val="none" w:sz="0" w:space="0" w:color="auto"/>
      </w:divBdr>
    </w:div>
    <w:div w:id="917834306">
      <w:bodyDiv w:val="1"/>
      <w:marLeft w:val="0"/>
      <w:marRight w:val="0"/>
      <w:marTop w:val="0"/>
      <w:marBottom w:val="0"/>
      <w:divBdr>
        <w:top w:val="none" w:sz="0" w:space="0" w:color="auto"/>
        <w:left w:val="none" w:sz="0" w:space="0" w:color="auto"/>
        <w:bottom w:val="none" w:sz="0" w:space="0" w:color="auto"/>
        <w:right w:val="none" w:sz="0" w:space="0" w:color="auto"/>
      </w:divBdr>
    </w:div>
    <w:div w:id="989865383">
      <w:bodyDiv w:val="1"/>
      <w:marLeft w:val="0"/>
      <w:marRight w:val="0"/>
      <w:marTop w:val="0"/>
      <w:marBottom w:val="0"/>
      <w:divBdr>
        <w:top w:val="none" w:sz="0" w:space="0" w:color="auto"/>
        <w:left w:val="none" w:sz="0" w:space="0" w:color="auto"/>
        <w:bottom w:val="none" w:sz="0" w:space="0" w:color="auto"/>
        <w:right w:val="none" w:sz="0" w:space="0" w:color="auto"/>
      </w:divBdr>
    </w:div>
    <w:div w:id="1029376292">
      <w:bodyDiv w:val="1"/>
      <w:marLeft w:val="0"/>
      <w:marRight w:val="0"/>
      <w:marTop w:val="0"/>
      <w:marBottom w:val="0"/>
      <w:divBdr>
        <w:top w:val="none" w:sz="0" w:space="0" w:color="auto"/>
        <w:left w:val="none" w:sz="0" w:space="0" w:color="auto"/>
        <w:bottom w:val="none" w:sz="0" w:space="0" w:color="auto"/>
        <w:right w:val="none" w:sz="0" w:space="0" w:color="auto"/>
      </w:divBdr>
    </w:div>
    <w:div w:id="1045300608">
      <w:bodyDiv w:val="1"/>
      <w:marLeft w:val="0"/>
      <w:marRight w:val="0"/>
      <w:marTop w:val="0"/>
      <w:marBottom w:val="0"/>
      <w:divBdr>
        <w:top w:val="none" w:sz="0" w:space="0" w:color="auto"/>
        <w:left w:val="none" w:sz="0" w:space="0" w:color="auto"/>
        <w:bottom w:val="none" w:sz="0" w:space="0" w:color="auto"/>
        <w:right w:val="none" w:sz="0" w:space="0" w:color="auto"/>
      </w:divBdr>
    </w:div>
    <w:div w:id="1059591178">
      <w:bodyDiv w:val="1"/>
      <w:marLeft w:val="0"/>
      <w:marRight w:val="0"/>
      <w:marTop w:val="0"/>
      <w:marBottom w:val="0"/>
      <w:divBdr>
        <w:top w:val="none" w:sz="0" w:space="0" w:color="auto"/>
        <w:left w:val="none" w:sz="0" w:space="0" w:color="auto"/>
        <w:bottom w:val="none" w:sz="0" w:space="0" w:color="auto"/>
        <w:right w:val="none" w:sz="0" w:space="0" w:color="auto"/>
      </w:divBdr>
    </w:div>
    <w:div w:id="1082141552">
      <w:bodyDiv w:val="1"/>
      <w:marLeft w:val="0"/>
      <w:marRight w:val="0"/>
      <w:marTop w:val="0"/>
      <w:marBottom w:val="0"/>
      <w:divBdr>
        <w:top w:val="none" w:sz="0" w:space="0" w:color="auto"/>
        <w:left w:val="none" w:sz="0" w:space="0" w:color="auto"/>
        <w:bottom w:val="none" w:sz="0" w:space="0" w:color="auto"/>
        <w:right w:val="none" w:sz="0" w:space="0" w:color="auto"/>
      </w:divBdr>
    </w:div>
    <w:div w:id="1095781533">
      <w:bodyDiv w:val="1"/>
      <w:marLeft w:val="0"/>
      <w:marRight w:val="0"/>
      <w:marTop w:val="0"/>
      <w:marBottom w:val="0"/>
      <w:divBdr>
        <w:top w:val="none" w:sz="0" w:space="0" w:color="auto"/>
        <w:left w:val="none" w:sz="0" w:space="0" w:color="auto"/>
        <w:bottom w:val="none" w:sz="0" w:space="0" w:color="auto"/>
        <w:right w:val="none" w:sz="0" w:space="0" w:color="auto"/>
      </w:divBdr>
    </w:div>
    <w:div w:id="1099528323">
      <w:bodyDiv w:val="1"/>
      <w:marLeft w:val="0"/>
      <w:marRight w:val="0"/>
      <w:marTop w:val="0"/>
      <w:marBottom w:val="0"/>
      <w:divBdr>
        <w:top w:val="none" w:sz="0" w:space="0" w:color="auto"/>
        <w:left w:val="none" w:sz="0" w:space="0" w:color="auto"/>
        <w:bottom w:val="none" w:sz="0" w:space="0" w:color="auto"/>
        <w:right w:val="none" w:sz="0" w:space="0" w:color="auto"/>
      </w:divBdr>
    </w:div>
    <w:div w:id="1102185103">
      <w:bodyDiv w:val="1"/>
      <w:marLeft w:val="0"/>
      <w:marRight w:val="0"/>
      <w:marTop w:val="0"/>
      <w:marBottom w:val="0"/>
      <w:divBdr>
        <w:top w:val="none" w:sz="0" w:space="0" w:color="auto"/>
        <w:left w:val="none" w:sz="0" w:space="0" w:color="auto"/>
        <w:bottom w:val="none" w:sz="0" w:space="0" w:color="auto"/>
        <w:right w:val="none" w:sz="0" w:space="0" w:color="auto"/>
      </w:divBdr>
    </w:div>
    <w:div w:id="1125193092">
      <w:bodyDiv w:val="1"/>
      <w:marLeft w:val="0"/>
      <w:marRight w:val="0"/>
      <w:marTop w:val="0"/>
      <w:marBottom w:val="0"/>
      <w:divBdr>
        <w:top w:val="none" w:sz="0" w:space="0" w:color="auto"/>
        <w:left w:val="none" w:sz="0" w:space="0" w:color="auto"/>
        <w:bottom w:val="none" w:sz="0" w:space="0" w:color="auto"/>
        <w:right w:val="none" w:sz="0" w:space="0" w:color="auto"/>
      </w:divBdr>
    </w:div>
    <w:div w:id="1126629523">
      <w:bodyDiv w:val="1"/>
      <w:marLeft w:val="0"/>
      <w:marRight w:val="0"/>
      <w:marTop w:val="0"/>
      <w:marBottom w:val="0"/>
      <w:divBdr>
        <w:top w:val="none" w:sz="0" w:space="0" w:color="auto"/>
        <w:left w:val="none" w:sz="0" w:space="0" w:color="auto"/>
        <w:bottom w:val="none" w:sz="0" w:space="0" w:color="auto"/>
        <w:right w:val="none" w:sz="0" w:space="0" w:color="auto"/>
      </w:divBdr>
    </w:div>
    <w:div w:id="1138457764">
      <w:bodyDiv w:val="1"/>
      <w:marLeft w:val="0"/>
      <w:marRight w:val="0"/>
      <w:marTop w:val="0"/>
      <w:marBottom w:val="0"/>
      <w:divBdr>
        <w:top w:val="none" w:sz="0" w:space="0" w:color="auto"/>
        <w:left w:val="none" w:sz="0" w:space="0" w:color="auto"/>
        <w:bottom w:val="none" w:sz="0" w:space="0" w:color="auto"/>
        <w:right w:val="none" w:sz="0" w:space="0" w:color="auto"/>
      </w:divBdr>
    </w:div>
    <w:div w:id="1176262836">
      <w:bodyDiv w:val="1"/>
      <w:marLeft w:val="0"/>
      <w:marRight w:val="0"/>
      <w:marTop w:val="0"/>
      <w:marBottom w:val="0"/>
      <w:divBdr>
        <w:top w:val="none" w:sz="0" w:space="0" w:color="auto"/>
        <w:left w:val="none" w:sz="0" w:space="0" w:color="auto"/>
        <w:bottom w:val="none" w:sz="0" w:space="0" w:color="auto"/>
        <w:right w:val="none" w:sz="0" w:space="0" w:color="auto"/>
      </w:divBdr>
    </w:div>
    <w:div w:id="1194539458">
      <w:bodyDiv w:val="1"/>
      <w:marLeft w:val="0"/>
      <w:marRight w:val="0"/>
      <w:marTop w:val="0"/>
      <w:marBottom w:val="0"/>
      <w:divBdr>
        <w:top w:val="none" w:sz="0" w:space="0" w:color="auto"/>
        <w:left w:val="none" w:sz="0" w:space="0" w:color="auto"/>
        <w:bottom w:val="none" w:sz="0" w:space="0" w:color="auto"/>
        <w:right w:val="none" w:sz="0" w:space="0" w:color="auto"/>
      </w:divBdr>
    </w:div>
    <w:div w:id="1201896896">
      <w:bodyDiv w:val="1"/>
      <w:marLeft w:val="0"/>
      <w:marRight w:val="0"/>
      <w:marTop w:val="0"/>
      <w:marBottom w:val="0"/>
      <w:divBdr>
        <w:top w:val="none" w:sz="0" w:space="0" w:color="auto"/>
        <w:left w:val="none" w:sz="0" w:space="0" w:color="auto"/>
        <w:bottom w:val="none" w:sz="0" w:space="0" w:color="auto"/>
        <w:right w:val="none" w:sz="0" w:space="0" w:color="auto"/>
      </w:divBdr>
    </w:div>
    <w:div w:id="1247612738">
      <w:bodyDiv w:val="1"/>
      <w:marLeft w:val="0"/>
      <w:marRight w:val="0"/>
      <w:marTop w:val="0"/>
      <w:marBottom w:val="0"/>
      <w:divBdr>
        <w:top w:val="none" w:sz="0" w:space="0" w:color="auto"/>
        <w:left w:val="none" w:sz="0" w:space="0" w:color="auto"/>
        <w:bottom w:val="none" w:sz="0" w:space="0" w:color="auto"/>
        <w:right w:val="none" w:sz="0" w:space="0" w:color="auto"/>
      </w:divBdr>
    </w:div>
    <w:div w:id="1265846938">
      <w:bodyDiv w:val="1"/>
      <w:marLeft w:val="0"/>
      <w:marRight w:val="0"/>
      <w:marTop w:val="0"/>
      <w:marBottom w:val="0"/>
      <w:divBdr>
        <w:top w:val="none" w:sz="0" w:space="0" w:color="auto"/>
        <w:left w:val="none" w:sz="0" w:space="0" w:color="auto"/>
        <w:bottom w:val="none" w:sz="0" w:space="0" w:color="auto"/>
        <w:right w:val="none" w:sz="0" w:space="0" w:color="auto"/>
      </w:divBdr>
    </w:div>
    <w:div w:id="1285191712">
      <w:bodyDiv w:val="1"/>
      <w:marLeft w:val="0"/>
      <w:marRight w:val="0"/>
      <w:marTop w:val="0"/>
      <w:marBottom w:val="0"/>
      <w:divBdr>
        <w:top w:val="none" w:sz="0" w:space="0" w:color="auto"/>
        <w:left w:val="none" w:sz="0" w:space="0" w:color="auto"/>
        <w:bottom w:val="none" w:sz="0" w:space="0" w:color="auto"/>
        <w:right w:val="none" w:sz="0" w:space="0" w:color="auto"/>
      </w:divBdr>
    </w:div>
    <w:div w:id="1293559889">
      <w:bodyDiv w:val="1"/>
      <w:marLeft w:val="0"/>
      <w:marRight w:val="0"/>
      <w:marTop w:val="0"/>
      <w:marBottom w:val="0"/>
      <w:divBdr>
        <w:top w:val="none" w:sz="0" w:space="0" w:color="auto"/>
        <w:left w:val="none" w:sz="0" w:space="0" w:color="auto"/>
        <w:bottom w:val="none" w:sz="0" w:space="0" w:color="auto"/>
        <w:right w:val="none" w:sz="0" w:space="0" w:color="auto"/>
      </w:divBdr>
      <w:divsChild>
        <w:div w:id="973873988">
          <w:marLeft w:val="0"/>
          <w:marRight w:val="0"/>
          <w:marTop w:val="0"/>
          <w:marBottom w:val="0"/>
          <w:divBdr>
            <w:top w:val="none" w:sz="0" w:space="0" w:color="auto"/>
            <w:left w:val="none" w:sz="0" w:space="0" w:color="auto"/>
            <w:bottom w:val="none" w:sz="0" w:space="0" w:color="auto"/>
            <w:right w:val="none" w:sz="0" w:space="0" w:color="auto"/>
          </w:divBdr>
        </w:div>
      </w:divsChild>
    </w:div>
    <w:div w:id="1304116037">
      <w:bodyDiv w:val="1"/>
      <w:marLeft w:val="0"/>
      <w:marRight w:val="0"/>
      <w:marTop w:val="0"/>
      <w:marBottom w:val="0"/>
      <w:divBdr>
        <w:top w:val="none" w:sz="0" w:space="0" w:color="auto"/>
        <w:left w:val="none" w:sz="0" w:space="0" w:color="auto"/>
        <w:bottom w:val="none" w:sz="0" w:space="0" w:color="auto"/>
        <w:right w:val="none" w:sz="0" w:space="0" w:color="auto"/>
      </w:divBdr>
    </w:div>
    <w:div w:id="1306855552">
      <w:bodyDiv w:val="1"/>
      <w:marLeft w:val="0"/>
      <w:marRight w:val="0"/>
      <w:marTop w:val="0"/>
      <w:marBottom w:val="0"/>
      <w:divBdr>
        <w:top w:val="none" w:sz="0" w:space="0" w:color="auto"/>
        <w:left w:val="none" w:sz="0" w:space="0" w:color="auto"/>
        <w:bottom w:val="none" w:sz="0" w:space="0" w:color="auto"/>
        <w:right w:val="none" w:sz="0" w:space="0" w:color="auto"/>
      </w:divBdr>
    </w:div>
    <w:div w:id="1326938126">
      <w:bodyDiv w:val="1"/>
      <w:marLeft w:val="0"/>
      <w:marRight w:val="0"/>
      <w:marTop w:val="0"/>
      <w:marBottom w:val="0"/>
      <w:divBdr>
        <w:top w:val="none" w:sz="0" w:space="0" w:color="auto"/>
        <w:left w:val="none" w:sz="0" w:space="0" w:color="auto"/>
        <w:bottom w:val="none" w:sz="0" w:space="0" w:color="auto"/>
        <w:right w:val="none" w:sz="0" w:space="0" w:color="auto"/>
      </w:divBdr>
    </w:div>
    <w:div w:id="1334338848">
      <w:bodyDiv w:val="1"/>
      <w:marLeft w:val="0"/>
      <w:marRight w:val="0"/>
      <w:marTop w:val="0"/>
      <w:marBottom w:val="0"/>
      <w:divBdr>
        <w:top w:val="none" w:sz="0" w:space="0" w:color="auto"/>
        <w:left w:val="none" w:sz="0" w:space="0" w:color="auto"/>
        <w:bottom w:val="none" w:sz="0" w:space="0" w:color="auto"/>
        <w:right w:val="none" w:sz="0" w:space="0" w:color="auto"/>
      </w:divBdr>
    </w:div>
    <w:div w:id="1418743086">
      <w:bodyDiv w:val="1"/>
      <w:marLeft w:val="0"/>
      <w:marRight w:val="0"/>
      <w:marTop w:val="0"/>
      <w:marBottom w:val="0"/>
      <w:divBdr>
        <w:top w:val="none" w:sz="0" w:space="0" w:color="auto"/>
        <w:left w:val="none" w:sz="0" w:space="0" w:color="auto"/>
        <w:bottom w:val="none" w:sz="0" w:space="0" w:color="auto"/>
        <w:right w:val="none" w:sz="0" w:space="0" w:color="auto"/>
      </w:divBdr>
    </w:div>
    <w:div w:id="1430009014">
      <w:bodyDiv w:val="1"/>
      <w:marLeft w:val="0"/>
      <w:marRight w:val="0"/>
      <w:marTop w:val="0"/>
      <w:marBottom w:val="0"/>
      <w:divBdr>
        <w:top w:val="none" w:sz="0" w:space="0" w:color="auto"/>
        <w:left w:val="none" w:sz="0" w:space="0" w:color="auto"/>
        <w:bottom w:val="none" w:sz="0" w:space="0" w:color="auto"/>
        <w:right w:val="none" w:sz="0" w:space="0" w:color="auto"/>
      </w:divBdr>
    </w:div>
    <w:div w:id="1458912894">
      <w:bodyDiv w:val="1"/>
      <w:marLeft w:val="0"/>
      <w:marRight w:val="0"/>
      <w:marTop w:val="0"/>
      <w:marBottom w:val="0"/>
      <w:divBdr>
        <w:top w:val="none" w:sz="0" w:space="0" w:color="auto"/>
        <w:left w:val="none" w:sz="0" w:space="0" w:color="auto"/>
        <w:bottom w:val="none" w:sz="0" w:space="0" w:color="auto"/>
        <w:right w:val="none" w:sz="0" w:space="0" w:color="auto"/>
      </w:divBdr>
    </w:div>
    <w:div w:id="1594507195">
      <w:bodyDiv w:val="1"/>
      <w:marLeft w:val="0"/>
      <w:marRight w:val="0"/>
      <w:marTop w:val="0"/>
      <w:marBottom w:val="0"/>
      <w:divBdr>
        <w:top w:val="none" w:sz="0" w:space="0" w:color="auto"/>
        <w:left w:val="none" w:sz="0" w:space="0" w:color="auto"/>
        <w:bottom w:val="none" w:sz="0" w:space="0" w:color="auto"/>
        <w:right w:val="none" w:sz="0" w:space="0" w:color="auto"/>
      </w:divBdr>
      <w:divsChild>
        <w:div w:id="992610746">
          <w:marLeft w:val="0"/>
          <w:marRight w:val="0"/>
          <w:marTop w:val="0"/>
          <w:marBottom w:val="0"/>
          <w:divBdr>
            <w:top w:val="none" w:sz="0" w:space="0" w:color="auto"/>
            <w:left w:val="none" w:sz="0" w:space="0" w:color="auto"/>
            <w:bottom w:val="none" w:sz="0" w:space="0" w:color="auto"/>
            <w:right w:val="none" w:sz="0" w:space="0" w:color="auto"/>
          </w:divBdr>
          <w:divsChild>
            <w:div w:id="1479418854">
              <w:marLeft w:val="0"/>
              <w:marRight w:val="0"/>
              <w:marTop w:val="0"/>
              <w:marBottom w:val="0"/>
              <w:divBdr>
                <w:top w:val="none" w:sz="0" w:space="0" w:color="auto"/>
                <w:left w:val="none" w:sz="0" w:space="0" w:color="auto"/>
                <w:bottom w:val="none" w:sz="0" w:space="0" w:color="auto"/>
                <w:right w:val="none" w:sz="0" w:space="0" w:color="auto"/>
              </w:divBdr>
            </w:div>
          </w:divsChild>
        </w:div>
        <w:div w:id="327639886">
          <w:marLeft w:val="0"/>
          <w:marRight w:val="0"/>
          <w:marTop w:val="0"/>
          <w:marBottom w:val="0"/>
          <w:divBdr>
            <w:top w:val="none" w:sz="0" w:space="0" w:color="auto"/>
            <w:left w:val="none" w:sz="0" w:space="0" w:color="auto"/>
            <w:bottom w:val="none" w:sz="0" w:space="0" w:color="auto"/>
            <w:right w:val="none" w:sz="0" w:space="0" w:color="auto"/>
          </w:divBdr>
          <w:divsChild>
            <w:div w:id="991444219">
              <w:marLeft w:val="0"/>
              <w:marRight w:val="0"/>
              <w:marTop w:val="0"/>
              <w:marBottom w:val="0"/>
              <w:divBdr>
                <w:top w:val="none" w:sz="0" w:space="0" w:color="auto"/>
                <w:left w:val="none" w:sz="0" w:space="0" w:color="auto"/>
                <w:bottom w:val="none" w:sz="0" w:space="0" w:color="auto"/>
                <w:right w:val="none" w:sz="0" w:space="0" w:color="auto"/>
              </w:divBdr>
              <w:divsChild>
                <w:div w:id="751513849">
                  <w:marLeft w:val="0"/>
                  <w:marRight w:val="0"/>
                  <w:marTop w:val="0"/>
                  <w:marBottom w:val="0"/>
                  <w:divBdr>
                    <w:top w:val="none" w:sz="0" w:space="0" w:color="auto"/>
                    <w:left w:val="none" w:sz="0" w:space="0" w:color="auto"/>
                    <w:bottom w:val="none" w:sz="0" w:space="0" w:color="auto"/>
                    <w:right w:val="none" w:sz="0" w:space="0" w:color="auto"/>
                  </w:divBdr>
                </w:div>
                <w:div w:id="1427581267">
                  <w:marLeft w:val="0"/>
                  <w:marRight w:val="0"/>
                  <w:marTop w:val="0"/>
                  <w:marBottom w:val="0"/>
                  <w:divBdr>
                    <w:top w:val="none" w:sz="0" w:space="0" w:color="auto"/>
                    <w:left w:val="none" w:sz="0" w:space="0" w:color="auto"/>
                    <w:bottom w:val="none" w:sz="0" w:space="0" w:color="auto"/>
                    <w:right w:val="none" w:sz="0" w:space="0" w:color="auto"/>
                  </w:divBdr>
                </w:div>
                <w:div w:id="1575049758">
                  <w:marLeft w:val="0"/>
                  <w:marRight w:val="0"/>
                  <w:marTop w:val="0"/>
                  <w:marBottom w:val="0"/>
                  <w:divBdr>
                    <w:top w:val="none" w:sz="0" w:space="0" w:color="auto"/>
                    <w:left w:val="none" w:sz="0" w:space="0" w:color="auto"/>
                    <w:bottom w:val="none" w:sz="0" w:space="0" w:color="auto"/>
                    <w:right w:val="none" w:sz="0" w:space="0" w:color="auto"/>
                  </w:divBdr>
                </w:div>
                <w:div w:id="1243755919">
                  <w:marLeft w:val="0"/>
                  <w:marRight w:val="0"/>
                  <w:marTop w:val="0"/>
                  <w:marBottom w:val="0"/>
                  <w:divBdr>
                    <w:top w:val="none" w:sz="0" w:space="0" w:color="auto"/>
                    <w:left w:val="none" w:sz="0" w:space="0" w:color="auto"/>
                    <w:bottom w:val="none" w:sz="0" w:space="0" w:color="auto"/>
                    <w:right w:val="none" w:sz="0" w:space="0" w:color="auto"/>
                  </w:divBdr>
                </w:div>
                <w:div w:id="1244027028">
                  <w:marLeft w:val="0"/>
                  <w:marRight w:val="0"/>
                  <w:marTop w:val="0"/>
                  <w:marBottom w:val="0"/>
                  <w:divBdr>
                    <w:top w:val="none" w:sz="0" w:space="0" w:color="auto"/>
                    <w:left w:val="none" w:sz="0" w:space="0" w:color="auto"/>
                    <w:bottom w:val="none" w:sz="0" w:space="0" w:color="auto"/>
                    <w:right w:val="none" w:sz="0" w:space="0" w:color="auto"/>
                  </w:divBdr>
                </w:div>
                <w:div w:id="1182620800">
                  <w:marLeft w:val="0"/>
                  <w:marRight w:val="0"/>
                  <w:marTop w:val="0"/>
                  <w:marBottom w:val="0"/>
                  <w:divBdr>
                    <w:top w:val="none" w:sz="0" w:space="0" w:color="auto"/>
                    <w:left w:val="none" w:sz="0" w:space="0" w:color="auto"/>
                    <w:bottom w:val="none" w:sz="0" w:space="0" w:color="auto"/>
                    <w:right w:val="none" w:sz="0" w:space="0" w:color="auto"/>
                  </w:divBdr>
                </w:div>
                <w:div w:id="986011680">
                  <w:marLeft w:val="0"/>
                  <w:marRight w:val="0"/>
                  <w:marTop w:val="0"/>
                  <w:marBottom w:val="0"/>
                  <w:divBdr>
                    <w:top w:val="none" w:sz="0" w:space="0" w:color="auto"/>
                    <w:left w:val="none" w:sz="0" w:space="0" w:color="auto"/>
                    <w:bottom w:val="none" w:sz="0" w:space="0" w:color="auto"/>
                    <w:right w:val="none" w:sz="0" w:space="0" w:color="auto"/>
                  </w:divBdr>
                </w:div>
                <w:div w:id="1907229495">
                  <w:marLeft w:val="0"/>
                  <w:marRight w:val="0"/>
                  <w:marTop w:val="0"/>
                  <w:marBottom w:val="0"/>
                  <w:divBdr>
                    <w:top w:val="none" w:sz="0" w:space="0" w:color="auto"/>
                    <w:left w:val="none" w:sz="0" w:space="0" w:color="auto"/>
                    <w:bottom w:val="none" w:sz="0" w:space="0" w:color="auto"/>
                    <w:right w:val="none" w:sz="0" w:space="0" w:color="auto"/>
                  </w:divBdr>
                </w:div>
                <w:div w:id="1659726043">
                  <w:marLeft w:val="0"/>
                  <w:marRight w:val="0"/>
                  <w:marTop w:val="0"/>
                  <w:marBottom w:val="0"/>
                  <w:divBdr>
                    <w:top w:val="none" w:sz="0" w:space="0" w:color="auto"/>
                    <w:left w:val="none" w:sz="0" w:space="0" w:color="auto"/>
                    <w:bottom w:val="none" w:sz="0" w:space="0" w:color="auto"/>
                    <w:right w:val="none" w:sz="0" w:space="0" w:color="auto"/>
                  </w:divBdr>
                </w:div>
                <w:div w:id="1455633453">
                  <w:marLeft w:val="0"/>
                  <w:marRight w:val="0"/>
                  <w:marTop w:val="0"/>
                  <w:marBottom w:val="0"/>
                  <w:divBdr>
                    <w:top w:val="none" w:sz="0" w:space="0" w:color="auto"/>
                    <w:left w:val="none" w:sz="0" w:space="0" w:color="auto"/>
                    <w:bottom w:val="none" w:sz="0" w:space="0" w:color="auto"/>
                    <w:right w:val="none" w:sz="0" w:space="0" w:color="auto"/>
                  </w:divBdr>
                  <w:divsChild>
                    <w:div w:id="998928187">
                      <w:marLeft w:val="0"/>
                      <w:marRight w:val="0"/>
                      <w:marTop w:val="0"/>
                      <w:marBottom w:val="0"/>
                      <w:divBdr>
                        <w:top w:val="none" w:sz="0" w:space="0" w:color="auto"/>
                        <w:left w:val="none" w:sz="0" w:space="0" w:color="auto"/>
                        <w:bottom w:val="none" w:sz="0" w:space="0" w:color="auto"/>
                        <w:right w:val="none" w:sz="0" w:space="0" w:color="auto"/>
                      </w:divBdr>
                    </w:div>
                    <w:div w:id="1548954456">
                      <w:marLeft w:val="0"/>
                      <w:marRight w:val="0"/>
                      <w:marTop w:val="0"/>
                      <w:marBottom w:val="0"/>
                      <w:divBdr>
                        <w:top w:val="none" w:sz="0" w:space="0" w:color="auto"/>
                        <w:left w:val="none" w:sz="0" w:space="0" w:color="auto"/>
                        <w:bottom w:val="none" w:sz="0" w:space="0" w:color="auto"/>
                        <w:right w:val="none" w:sz="0" w:space="0" w:color="auto"/>
                      </w:divBdr>
                    </w:div>
                  </w:divsChild>
                </w:div>
                <w:div w:id="32079199">
                  <w:marLeft w:val="0"/>
                  <w:marRight w:val="0"/>
                  <w:marTop w:val="0"/>
                  <w:marBottom w:val="0"/>
                  <w:divBdr>
                    <w:top w:val="none" w:sz="0" w:space="0" w:color="auto"/>
                    <w:left w:val="none" w:sz="0" w:space="0" w:color="auto"/>
                    <w:bottom w:val="none" w:sz="0" w:space="0" w:color="auto"/>
                    <w:right w:val="none" w:sz="0" w:space="0" w:color="auto"/>
                  </w:divBdr>
                  <w:divsChild>
                    <w:div w:id="935014746">
                      <w:marLeft w:val="0"/>
                      <w:marRight w:val="0"/>
                      <w:marTop w:val="0"/>
                      <w:marBottom w:val="0"/>
                      <w:divBdr>
                        <w:top w:val="none" w:sz="0" w:space="0" w:color="auto"/>
                        <w:left w:val="none" w:sz="0" w:space="0" w:color="auto"/>
                        <w:bottom w:val="none" w:sz="0" w:space="0" w:color="auto"/>
                        <w:right w:val="none" w:sz="0" w:space="0" w:color="auto"/>
                      </w:divBdr>
                    </w:div>
                    <w:div w:id="1333527722">
                      <w:marLeft w:val="0"/>
                      <w:marRight w:val="0"/>
                      <w:marTop w:val="0"/>
                      <w:marBottom w:val="0"/>
                      <w:divBdr>
                        <w:top w:val="none" w:sz="0" w:space="0" w:color="auto"/>
                        <w:left w:val="none" w:sz="0" w:space="0" w:color="auto"/>
                        <w:bottom w:val="none" w:sz="0" w:space="0" w:color="auto"/>
                        <w:right w:val="none" w:sz="0" w:space="0" w:color="auto"/>
                      </w:divBdr>
                    </w:div>
                  </w:divsChild>
                </w:div>
                <w:div w:id="858928437">
                  <w:marLeft w:val="0"/>
                  <w:marRight w:val="0"/>
                  <w:marTop w:val="0"/>
                  <w:marBottom w:val="0"/>
                  <w:divBdr>
                    <w:top w:val="none" w:sz="0" w:space="0" w:color="auto"/>
                    <w:left w:val="none" w:sz="0" w:space="0" w:color="auto"/>
                    <w:bottom w:val="none" w:sz="0" w:space="0" w:color="auto"/>
                    <w:right w:val="none" w:sz="0" w:space="0" w:color="auto"/>
                  </w:divBdr>
                  <w:divsChild>
                    <w:div w:id="1337612325">
                      <w:marLeft w:val="0"/>
                      <w:marRight w:val="0"/>
                      <w:marTop w:val="0"/>
                      <w:marBottom w:val="0"/>
                      <w:divBdr>
                        <w:top w:val="none" w:sz="0" w:space="0" w:color="auto"/>
                        <w:left w:val="none" w:sz="0" w:space="0" w:color="auto"/>
                        <w:bottom w:val="none" w:sz="0" w:space="0" w:color="auto"/>
                        <w:right w:val="none" w:sz="0" w:space="0" w:color="auto"/>
                      </w:divBdr>
                    </w:div>
                    <w:div w:id="5765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3259">
      <w:bodyDiv w:val="1"/>
      <w:marLeft w:val="0"/>
      <w:marRight w:val="0"/>
      <w:marTop w:val="0"/>
      <w:marBottom w:val="0"/>
      <w:divBdr>
        <w:top w:val="none" w:sz="0" w:space="0" w:color="auto"/>
        <w:left w:val="none" w:sz="0" w:space="0" w:color="auto"/>
        <w:bottom w:val="none" w:sz="0" w:space="0" w:color="auto"/>
        <w:right w:val="none" w:sz="0" w:space="0" w:color="auto"/>
      </w:divBdr>
    </w:div>
    <w:div w:id="1633902450">
      <w:bodyDiv w:val="1"/>
      <w:marLeft w:val="0"/>
      <w:marRight w:val="0"/>
      <w:marTop w:val="0"/>
      <w:marBottom w:val="0"/>
      <w:divBdr>
        <w:top w:val="none" w:sz="0" w:space="0" w:color="auto"/>
        <w:left w:val="none" w:sz="0" w:space="0" w:color="auto"/>
        <w:bottom w:val="none" w:sz="0" w:space="0" w:color="auto"/>
        <w:right w:val="none" w:sz="0" w:space="0" w:color="auto"/>
      </w:divBdr>
    </w:div>
    <w:div w:id="1641885072">
      <w:bodyDiv w:val="1"/>
      <w:marLeft w:val="0"/>
      <w:marRight w:val="0"/>
      <w:marTop w:val="0"/>
      <w:marBottom w:val="0"/>
      <w:divBdr>
        <w:top w:val="none" w:sz="0" w:space="0" w:color="auto"/>
        <w:left w:val="none" w:sz="0" w:space="0" w:color="auto"/>
        <w:bottom w:val="none" w:sz="0" w:space="0" w:color="auto"/>
        <w:right w:val="none" w:sz="0" w:space="0" w:color="auto"/>
      </w:divBdr>
    </w:div>
    <w:div w:id="1649163505">
      <w:bodyDiv w:val="1"/>
      <w:marLeft w:val="0"/>
      <w:marRight w:val="0"/>
      <w:marTop w:val="0"/>
      <w:marBottom w:val="0"/>
      <w:divBdr>
        <w:top w:val="none" w:sz="0" w:space="0" w:color="auto"/>
        <w:left w:val="none" w:sz="0" w:space="0" w:color="auto"/>
        <w:bottom w:val="none" w:sz="0" w:space="0" w:color="auto"/>
        <w:right w:val="none" w:sz="0" w:space="0" w:color="auto"/>
      </w:divBdr>
    </w:div>
    <w:div w:id="1649630196">
      <w:bodyDiv w:val="1"/>
      <w:marLeft w:val="0"/>
      <w:marRight w:val="0"/>
      <w:marTop w:val="0"/>
      <w:marBottom w:val="0"/>
      <w:divBdr>
        <w:top w:val="none" w:sz="0" w:space="0" w:color="auto"/>
        <w:left w:val="none" w:sz="0" w:space="0" w:color="auto"/>
        <w:bottom w:val="none" w:sz="0" w:space="0" w:color="auto"/>
        <w:right w:val="none" w:sz="0" w:space="0" w:color="auto"/>
      </w:divBdr>
    </w:div>
    <w:div w:id="1676302457">
      <w:bodyDiv w:val="1"/>
      <w:marLeft w:val="0"/>
      <w:marRight w:val="0"/>
      <w:marTop w:val="0"/>
      <w:marBottom w:val="0"/>
      <w:divBdr>
        <w:top w:val="none" w:sz="0" w:space="0" w:color="auto"/>
        <w:left w:val="none" w:sz="0" w:space="0" w:color="auto"/>
        <w:bottom w:val="none" w:sz="0" w:space="0" w:color="auto"/>
        <w:right w:val="none" w:sz="0" w:space="0" w:color="auto"/>
      </w:divBdr>
    </w:div>
    <w:div w:id="1678801326">
      <w:bodyDiv w:val="1"/>
      <w:marLeft w:val="0"/>
      <w:marRight w:val="0"/>
      <w:marTop w:val="0"/>
      <w:marBottom w:val="0"/>
      <w:divBdr>
        <w:top w:val="none" w:sz="0" w:space="0" w:color="auto"/>
        <w:left w:val="none" w:sz="0" w:space="0" w:color="auto"/>
        <w:bottom w:val="none" w:sz="0" w:space="0" w:color="auto"/>
        <w:right w:val="none" w:sz="0" w:space="0" w:color="auto"/>
      </w:divBdr>
    </w:div>
    <w:div w:id="1686324745">
      <w:bodyDiv w:val="1"/>
      <w:marLeft w:val="0"/>
      <w:marRight w:val="0"/>
      <w:marTop w:val="0"/>
      <w:marBottom w:val="0"/>
      <w:divBdr>
        <w:top w:val="none" w:sz="0" w:space="0" w:color="auto"/>
        <w:left w:val="none" w:sz="0" w:space="0" w:color="auto"/>
        <w:bottom w:val="none" w:sz="0" w:space="0" w:color="auto"/>
        <w:right w:val="none" w:sz="0" w:space="0" w:color="auto"/>
      </w:divBdr>
    </w:div>
    <w:div w:id="1769275547">
      <w:bodyDiv w:val="1"/>
      <w:marLeft w:val="0"/>
      <w:marRight w:val="0"/>
      <w:marTop w:val="0"/>
      <w:marBottom w:val="0"/>
      <w:divBdr>
        <w:top w:val="none" w:sz="0" w:space="0" w:color="auto"/>
        <w:left w:val="none" w:sz="0" w:space="0" w:color="auto"/>
        <w:bottom w:val="none" w:sz="0" w:space="0" w:color="auto"/>
        <w:right w:val="none" w:sz="0" w:space="0" w:color="auto"/>
      </w:divBdr>
    </w:div>
    <w:div w:id="1780563668">
      <w:bodyDiv w:val="1"/>
      <w:marLeft w:val="0"/>
      <w:marRight w:val="0"/>
      <w:marTop w:val="0"/>
      <w:marBottom w:val="0"/>
      <w:divBdr>
        <w:top w:val="none" w:sz="0" w:space="0" w:color="auto"/>
        <w:left w:val="none" w:sz="0" w:space="0" w:color="auto"/>
        <w:bottom w:val="none" w:sz="0" w:space="0" w:color="auto"/>
        <w:right w:val="none" w:sz="0" w:space="0" w:color="auto"/>
      </w:divBdr>
    </w:div>
    <w:div w:id="1783643169">
      <w:bodyDiv w:val="1"/>
      <w:marLeft w:val="0"/>
      <w:marRight w:val="0"/>
      <w:marTop w:val="0"/>
      <w:marBottom w:val="0"/>
      <w:divBdr>
        <w:top w:val="none" w:sz="0" w:space="0" w:color="auto"/>
        <w:left w:val="none" w:sz="0" w:space="0" w:color="auto"/>
        <w:bottom w:val="none" w:sz="0" w:space="0" w:color="auto"/>
        <w:right w:val="none" w:sz="0" w:space="0" w:color="auto"/>
      </w:divBdr>
    </w:div>
    <w:div w:id="1784616292">
      <w:bodyDiv w:val="1"/>
      <w:marLeft w:val="0"/>
      <w:marRight w:val="0"/>
      <w:marTop w:val="0"/>
      <w:marBottom w:val="0"/>
      <w:divBdr>
        <w:top w:val="none" w:sz="0" w:space="0" w:color="auto"/>
        <w:left w:val="none" w:sz="0" w:space="0" w:color="auto"/>
        <w:bottom w:val="none" w:sz="0" w:space="0" w:color="auto"/>
        <w:right w:val="none" w:sz="0" w:space="0" w:color="auto"/>
      </w:divBdr>
    </w:div>
    <w:div w:id="1795325888">
      <w:bodyDiv w:val="1"/>
      <w:marLeft w:val="0"/>
      <w:marRight w:val="0"/>
      <w:marTop w:val="0"/>
      <w:marBottom w:val="0"/>
      <w:divBdr>
        <w:top w:val="none" w:sz="0" w:space="0" w:color="auto"/>
        <w:left w:val="none" w:sz="0" w:space="0" w:color="auto"/>
        <w:bottom w:val="none" w:sz="0" w:space="0" w:color="auto"/>
        <w:right w:val="none" w:sz="0" w:space="0" w:color="auto"/>
      </w:divBdr>
      <w:divsChild>
        <w:div w:id="165561440">
          <w:marLeft w:val="0"/>
          <w:marRight w:val="0"/>
          <w:marTop w:val="0"/>
          <w:marBottom w:val="0"/>
          <w:divBdr>
            <w:top w:val="none" w:sz="0" w:space="0" w:color="auto"/>
            <w:left w:val="none" w:sz="0" w:space="0" w:color="auto"/>
            <w:bottom w:val="none" w:sz="0" w:space="0" w:color="auto"/>
            <w:right w:val="none" w:sz="0" w:space="0" w:color="auto"/>
          </w:divBdr>
        </w:div>
      </w:divsChild>
    </w:div>
    <w:div w:id="1800568325">
      <w:bodyDiv w:val="1"/>
      <w:marLeft w:val="0"/>
      <w:marRight w:val="0"/>
      <w:marTop w:val="0"/>
      <w:marBottom w:val="0"/>
      <w:divBdr>
        <w:top w:val="none" w:sz="0" w:space="0" w:color="auto"/>
        <w:left w:val="none" w:sz="0" w:space="0" w:color="auto"/>
        <w:bottom w:val="none" w:sz="0" w:space="0" w:color="auto"/>
        <w:right w:val="none" w:sz="0" w:space="0" w:color="auto"/>
      </w:divBdr>
    </w:div>
    <w:div w:id="1805925876">
      <w:bodyDiv w:val="1"/>
      <w:marLeft w:val="0"/>
      <w:marRight w:val="0"/>
      <w:marTop w:val="0"/>
      <w:marBottom w:val="0"/>
      <w:divBdr>
        <w:top w:val="none" w:sz="0" w:space="0" w:color="auto"/>
        <w:left w:val="none" w:sz="0" w:space="0" w:color="auto"/>
        <w:bottom w:val="none" w:sz="0" w:space="0" w:color="auto"/>
        <w:right w:val="none" w:sz="0" w:space="0" w:color="auto"/>
      </w:divBdr>
    </w:div>
    <w:div w:id="1813987563">
      <w:bodyDiv w:val="1"/>
      <w:marLeft w:val="0"/>
      <w:marRight w:val="0"/>
      <w:marTop w:val="0"/>
      <w:marBottom w:val="0"/>
      <w:divBdr>
        <w:top w:val="none" w:sz="0" w:space="0" w:color="auto"/>
        <w:left w:val="none" w:sz="0" w:space="0" w:color="auto"/>
        <w:bottom w:val="none" w:sz="0" w:space="0" w:color="auto"/>
        <w:right w:val="none" w:sz="0" w:space="0" w:color="auto"/>
      </w:divBdr>
    </w:div>
    <w:div w:id="1814256730">
      <w:bodyDiv w:val="1"/>
      <w:marLeft w:val="0"/>
      <w:marRight w:val="0"/>
      <w:marTop w:val="0"/>
      <w:marBottom w:val="0"/>
      <w:divBdr>
        <w:top w:val="none" w:sz="0" w:space="0" w:color="auto"/>
        <w:left w:val="none" w:sz="0" w:space="0" w:color="auto"/>
        <w:bottom w:val="none" w:sz="0" w:space="0" w:color="auto"/>
        <w:right w:val="none" w:sz="0" w:space="0" w:color="auto"/>
      </w:divBdr>
    </w:div>
    <w:div w:id="1820727496">
      <w:bodyDiv w:val="1"/>
      <w:marLeft w:val="0"/>
      <w:marRight w:val="0"/>
      <w:marTop w:val="0"/>
      <w:marBottom w:val="0"/>
      <w:divBdr>
        <w:top w:val="none" w:sz="0" w:space="0" w:color="auto"/>
        <w:left w:val="none" w:sz="0" w:space="0" w:color="auto"/>
        <w:bottom w:val="none" w:sz="0" w:space="0" w:color="auto"/>
        <w:right w:val="none" w:sz="0" w:space="0" w:color="auto"/>
      </w:divBdr>
    </w:div>
    <w:div w:id="1851604163">
      <w:bodyDiv w:val="1"/>
      <w:marLeft w:val="0"/>
      <w:marRight w:val="0"/>
      <w:marTop w:val="0"/>
      <w:marBottom w:val="0"/>
      <w:divBdr>
        <w:top w:val="none" w:sz="0" w:space="0" w:color="auto"/>
        <w:left w:val="none" w:sz="0" w:space="0" w:color="auto"/>
        <w:bottom w:val="none" w:sz="0" w:space="0" w:color="auto"/>
        <w:right w:val="none" w:sz="0" w:space="0" w:color="auto"/>
      </w:divBdr>
    </w:div>
    <w:div w:id="1853296734">
      <w:bodyDiv w:val="1"/>
      <w:marLeft w:val="0"/>
      <w:marRight w:val="0"/>
      <w:marTop w:val="0"/>
      <w:marBottom w:val="0"/>
      <w:divBdr>
        <w:top w:val="none" w:sz="0" w:space="0" w:color="auto"/>
        <w:left w:val="none" w:sz="0" w:space="0" w:color="auto"/>
        <w:bottom w:val="none" w:sz="0" w:space="0" w:color="auto"/>
        <w:right w:val="none" w:sz="0" w:space="0" w:color="auto"/>
      </w:divBdr>
    </w:div>
    <w:div w:id="1898928716">
      <w:bodyDiv w:val="1"/>
      <w:marLeft w:val="0"/>
      <w:marRight w:val="0"/>
      <w:marTop w:val="0"/>
      <w:marBottom w:val="0"/>
      <w:divBdr>
        <w:top w:val="none" w:sz="0" w:space="0" w:color="auto"/>
        <w:left w:val="none" w:sz="0" w:space="0" w:color="auto"/>
        <w:bottom w:val="none" w:sz="0" w:space="0" w:color="auto"/>
        <w:right w:val="none" w:sz="0" w:space="0" w:color="auto"/>
      </w:divBdr>
    </w:div>
    <w:div w:id="1932932779">
      <w:bodyDiv w:val="1"/>
      <w:marLeft w:val="0"/>
      <w:marRight w:val="0"/>
      <w:marTop w:val="0"/>
      <w:marBottom w:val="0"/>
      <w:divBdr>
        <w:top w:val="none" w:sz="0" w:space="0" w:color="auto"/>
        <w:left w:val="none" w:sz="0" w:space="0" w:color="auto"/>
        <w:bottom w:val="none" w:sz="0" w:space="0" w:color="auto"/>
        <w:right w:val="none" w:sz="0" w:space="0" w:color="auto"/>
      </w:divBdr>
    </w:div>
    <w:div w:id="1940022532">
      <w:bodyDiv w:val="1"/>
      <w:marLeft w:val="0"/>
      <w:marRight w:val="0"/>
      <w:marTop w:val="0"/>
      <w:marBottom w:val="0"/>
      <w:divBdr>
        <w:top w:val="none" w:sz="0" w:space="0" w:color="auto"/>
        <w:left w:val="none" w:sz="0" w:space="0" w:color="auto"/>
        <w:bottom w:val="none" w:sz="0" w:space="0" w:color="auto"/>
        <w:right w:val="none" w:sz="0" w:space="0" w:color="auto"/>
      </w:divBdr>
    </w:div>
    <w:div w:id="1950503666">
      <w:bodyDiv w:val="1"/>
      <w:marLeft w:val="0"/>
      <w:marRight w:val="0"/>
      <w:marTop w:val="0"/>
      <w:marBottom w:val="0"/>
      <w:divBdr>
        <w:top w:val="none" w:sz="0" w:space="0" w:color="auto"/>
        <w:left w:val="none" w:sz="0" w:space="0" w:color="auto"/>
        <w:bottom w:val="none" w:sz="0" w:space="0" w:color="auto"/>
        <w:right w:val="none" w:sz="0" w:space="0" w:color="auto"/>
      </w:divBdr>
    </w:div>
    <w:div w:id="1966765366">
      <w:bodyDiv w:val="1"/>
      <w:marLeft w:val="0"/>
      <w:marRight w:val="0"/>
      <w:marTop w:val="0"/>
      <w:marBottom w:val="0"/>
      <w:divBdr>
        <w:top w:val="none" w:sz="0" w:space="0" w:color="auto"/>
        <w:left w:val="none" w:sz="0" w:space="0" w:color="auto"/>
        <w:bottom w:val="none" w:sz="0" w:space="0" w:color="auto"/>
        <w:right w:val="none" w:sz="0" w:space="0" w:color="auto"/>
      </w:divBdr>
    </w:div>
    <w:div w:id="1980263205">
      <w:bodyDiv w:val="1"/>
      <w:marLeft w:val="0"/>
      <w:marRight w:val="0"/>
      <w:marTop w:val="0"/>
      <w:marBottom w:val="0"/>
      <w:divBdr>
        <w:top w:val="none" w:sz="0" w:space="0" w:color="auto"/>
        <w:left w:val="none" w:sz="0" w:space="0" w:color="auto"/>
        <w:bottom w:val="none" w:sz="0" w:space="0" w:color="auto"/>
        <w:right w:val="none" w:sz="0" w:space="0" w:color="auto"/>
      </w:divBdr>
    </w:div>
    <w:div w:id="2008437172">
      <w:bodyDiv w:val="1"/>
      <w:marLeft w:val="0"/>
      <w:marRight w:val="0"/>
      <w:marTop w:val="0"/>
      <w:marBottom w:val="0"/>
      <w:divBdr>
        <w:top w:val="none" w:sz="0" w:space="0" w:color="auto"/>
        <w:left w:val="none" w:sz="0" w:space="0" w:color="auto"/>
        <w:bottom w:val="none" w:sz="0" w:space="0" w:color="auto"/>
        <w:right w:val="none" w:sz="0" w:space="0" w:color="auto"/>
      </w:divBdr>
    </w:div>
    <w:div w:id="2012416095">
      <w:bodyDiv w:val="1"/>
      <w:marLeft w:val="0"/>
      <w:marRight w:val="0"/>
      <w:marTop w:val="0"/>
      <w:marBottom w:val="0"/>
      <w:divBdr>
        <w:top w:val="none" w:sz="0" w:space="0" w:color="auto"/>
        <w:left w:val="none" w:sz="0" w:space="0" w:color="auto"/>
        <w:bottom w:val="none" w:sz="0" w:space="0" w:color="auto"/>
        <w:right w:val="none" w:sz="0" w:space="0" w:color="auto"/>
      </w:divBdr>
    </w:div>
    <w:div w:id="2026706935">
      <w:bodyDiv w:val="1"/>
      <w:marLeft w:val="0"/>
      <w:marRight w:val="0"/>
      <w:marTop w:val="0"/>
      <w:marBottom w:val="0"/>
      <w:divBdr>
        <w:top w:val="none" w:sz="0" w:space="0" w:color="auto"/>
        <w:left w:val="none" w:sz="0" w:space="0" w:color="auto"/>
        <w:bottom w:val="none" w:sz="0" w:space="0" w:color="auto"/>
        <w:right w:val="none" w:sz="0" w:space="0" w:color="auto"/>
      </w:divBdr>
    </w:div>
    <w:div w:id="2063626942">
      <w:bodyDiv w:val="1"/>
      <w:marLeft w:val="0"/>
      <w:marRight w:val="0"/>
      <w:marTop w:val="0"/>
      <w:marBottom w:val="0"/>
      <w:divBdr>
        <w:top w:val="none" w:sz="0" w:space="0" w:color="auto"/>
        <w:left w:val="none" w:sz="0" w:space="0" w:color="auto"/>
        <w:bottom w:val="none" w:sz="0" w:space="0" w:color="auto"/>
        <w:right w:val="none" w:sz="0" w:space="0" w:color="auto"/>
      </w:divBdr>
      <w:divsChild>
        <w:div w:id="772015455">
          <w:marLeft w:val="0"/>
          <w:marRight w:val="0"/>
          <w:marTop w:val="0"/>
          <w:marBottom w:val="0"/>
          <w:divBdr>
            <w:top w:val="none" w:sz="0" w:space="0" w:color="auto"/>
            <w:left w:val="none" w:sz="0" w:space="0" w:color="auto"/>
            <w:bottom w:val="none" w:sz="0" w:space="0" w:color="auto"/>
            <w:right w:val="none" w:sz="0" w:space="0" w:color="auto"/>
          </w:divBdr>
        </w:div>
      </w:divsChild>
    </w:div>
    <w:div w:id="2065984210">
      <w:bodyDiv w:val="1"/>
      <w:marLeft w:val="0"/>
      <w:marRight w:val="0"/>
      <w:marTop w:val="0"/>
      <w:marBottom w:val="0"/>
      <w:divBdr>
        <w:top w:val="none" w:sz="0" w:space="0" w:color="auto"/>
        <w:left w:val="none" w:sz="0" w:space="0" w:color="auto"/>
        <w:bottom w:val="none" w:sz="0" w:space="0" w:color="auto"/>
        <w:right w:val="none" w:sz="0" w:space="0" w:color="auto"/>
      </w:divBdr>
      <w:divsChild>
        <w:div w:id="764572825">
          <w:marLeft w:val="0"/>
          <w:marRight w:val="0"/>
          <w:marTop w:val="0"/>
          <w:marBottom w:val="0"/>
          <w:divBdr>
            <w:top w:val="none" w:sz="0" w:space="0" w:color="auto"/>
            <w:left w:val="none" w:sz="0" w:space="0" w:color="auto"/>
            <w:bottom w:val="none" w:sz="0" w:space="0" w:color="auto"/>
            <w:right w:val="none" w:sz="0" w:space="0" w:color="auto"/>
          </w:divBdr>
        </w:div>
      </w:divsChild>
    </w:div>
    <w:div w:id="2090997037">
      <w:bodyDiv w:val="1"/>
      <w:marLeft w:val="0"/>
      <w:marRight w:val="0"/>
      <w:marTop w:val="0"/>
      <w:marBottom w:val="0"/>
      <w:divBdr>
        <w:top w:val="none" w:sz="0" w:space="0" w:color="auto"/>
        <w:left w:val="none" w:sz="0" w:space="0" w:color="auto"/>
        <w:bottom w:val="none" w:sz="0" w:space="0" w:color="auto"/>
        <w:right w:val="none" w:sz="0" w:space="0" w:color="auto"/>
      </w:divBdr>
    </w:div>
    <w:div w:id="2097552334">
      <w:bodyDiv w:val="1"/>
      <w:marLeft w:val="0"/>
      <w:marRight w:val="0"/>
      <w:marTop w:val="0"/>
      <w:marBottom w:val="0"/>
      <w:divBdr>
        <w:top w:val="none" w:sz="0" w:space="0" w:color="auto"/>
        <w:left w:val="none" w:sz="0" w:space="0" w:color="auto"/>
        <w:bottom w:val="none" w:sz="0" w:space="0" w:color="auto"/>
        <w:right w:val="none" w:sz="0" w:space="0" w:color="auto"/>
      </w:divBdr>
    </w:div>
    <w:div w:id="2104915978">
      <w:bodyDiv w:val="1"/>
      <w:marLeft w:val="0"/>
      <w:marRight w:val="0"/>
      <w:marTop w:val="0"/>
      <w:marBottom w:val="0"/>
      <w:divBdr>
        <w:top w:val="none" w:sz="0" w:space="0" w:color="auto"/>
        <w:left w:val="none" w:sz="0" w:space="0" w:color="auto"/>
        <w:bottom w:val="none" w:sz="0" w:space="0" w:color="auto"/>
        <w:right w:val="none" w:sz="0" w:space="0" w:color="auto"/>
      </w:divBdr>
      <w:divsChild>
        <w:div w:id="1028681105">
          <w:marLeft w:val="0"/>
          <w:marRight w:val="0"/>
          <w:marTop w:val="0"/>
          <w:marBottom w:val="0"/>
          <w:divBdr>
            <w:top w:val="none" w:sz="0" w:space="0" w:color="auto"/>
            <w:left w:val="none" w:sz="0" w:space="0" w:color="auto"/>
            <w:bottom w:val="none" w:sz="0" w:space="0" w:color="auto"/>
            <w:right w:val="none" w:sz="0" w:space="0" w:color="auto"/>
          </w:divBdr>
          <w:divsChild>
            <w:div w:id="701974982">
              <w:marLeft w:val="0"/>
              <w:marRight w:val="0"/>
              <w:marTop w:val="0"/>
              <w:marBottom w:val="0"/>
              <w:divBdr>
                <w:top w:val="none" w:sz="0" w:space="0" w:color="auto"/>
                <w:left w:val="none" w:sz="0" w:space="0" w:color="auto"/>
                <w:bottom w:val="none" w:sz="0" w:space="0" w:color="auto"/>
                <w:right w:val="none" w:sz="0" w:space="0" w:color="auto"/>
              </w:divBdr>
            </w:div>
          </w:divsChild>
        </w:div>
        <w:div w:id="1486774022">
          <w:marLeft w:val="0"/>
          <w:marRight w:val="0"/>
          <w:marTop w:val="0"/>
          <w:marBottom w:val="0"/>
          <w:divBdr>
            <w:top w:val="none" w:sz="0" w:space="0" w:color="auto"/>
            <w:left w:val="none" w:sz="0" w:space="0" w:color="auto"/>
            <w:bottom w:val="none" w:sz="0" w:space="0" w:color="auto"/>
            <w:right w:val="none" w:sz="0" w:space="0" w:color="auto"/>
          </w:divBdr>
          <w:divsChild>
            <w:div w:id="1551841773">
              <w:marLeft w:val="0"/>
              <w:marRight w:val="0"/>
              <w:marTop w:val="0"/>
              <w:marBottom w:val="0"/>
              <w:divBdr>
                <w:top w:val="none" w:sz="0" w:space="0" w:color="auto"/>
                <w:left w:val="none" w:sz="0" w:space="0" w:color="auto"/>
                <w:bottom w:val="none" w:sz="0" w:space="0" w:color="auto"/>
                <w:right w:val="none" w:sz="0" w:space="0" w:color="auto"/>
              </w:divBdr>
              <w:divsChild>
                <w:div w:id="1841701208">
                  <w:marLeft w:val="0"/>
                  <w:marRight w:val="0"/>
                  <w:marTop w:val="0"/>
                  <w:marBottom w:val="0"/>
                  <w:divBdr>
                    <w:top w:val="none" w:sz="0" w:space="0" w:color="auto"/>
                    <w:left w:val="none" w:sz="0" w:space="0" w:color="auto"/>
                    <w:bottom w:val="none" w:sz="0" w:space="0" w:color="auto"/>
                    <w:right w:val="none" w:sz="0" w:space="0" w:color="auto"/>
                  </w:divBdr>
                </w:div>
                <w:div w:id="1089354084">
                  <w:marLeft w:val="0"/>
                  <w:marRight w:val="0"/>
                  <w:marTop w:val="0"/>
                  <w:marBottom w:val="0"/>
                  <w:divBdr>
                    <w:top w:val="none" w:sz="0" w:space="0" w:color="auto"/>
                    <w:left w:val="none" w:sz="0" w:space="0" w:color="auto"/>
                    <w:bottom w:val="none" w:sz="0" w:space="0" w:color="auto"/>
                    <w:right w:val="none" w:sz="0" w:space="0" w:color="auto"/>
                  </w:divBdr>
                </w:div>
                <w:div w:id="1255824517">
                  <w:marLeft w:val="0"/>
                  <w:marRight w:val="0"/>
                  <w:marTop w:val="0"/>
                  <w:marBottom w:val="0"/>
                  <w:divBdr>
                    <w:top w:val="none" w:sz="0" w:space="0" w:color="auto"/>
                    <w:left w:val="none" w:sz="0" w:space="0" w:color="auto"/>
                    <w:bottom w:val="none" w:sz="0" w:space="0" w:color="auto"/>
                    <w:right w:val="none" w:sz="0" w:space="0" w:color="auto"/>
                  </w:divBdr>
                </w:div>
                <w:div w:id="1888754853">
                  <w:marLeft w:val="0"/>
                  <w:marRight w:val="0"/>
                  <w:marTop w:val="0"/>
                  <w:marBottom w:val="0"/>
                  <w:divBdr>
                    <w:top w:val="none" w:sz="0" w:space="0" w:color="auto"/>
                    <w:left w:val="none" w:sz="0" w:space="0" w:color="auto"/>
                    <w:bottom w:val="none" w:sz="0" w:space="0" w:color="auto"/>
                    <w:right w:val="none" w:sz="0" w:space="0" w:color="auto"/>
                  </w:divBdr>
                </w:div>
                <w:div w:id="1888106614">
                  <w:marLeft w:val="0"/>
                  <w:marRight w:val="0"/>
                  <w:marTop w:val="0"/>
                  <w:marBottom w:val="0"/>
                  <w:divBdr>
                    <w:top w:val="none" w:sz="0" w:space="0" w:color="auto"/>
                    <w:left w:val="none" w:sz="0" w:space="0" w:color="auto"/>
                    <w:bottom w:val="none" w:sz="0" w:space="0" w:color="auto"/>
                    <w:right w:val="none" w:sz="0" w:space="0" w:color="auto"/>
                  </w:divBdr>
                </w:div>
                <w:div w:id="349140159">
                  <w:marLeft w:val="0"/>
                  <w:marRight w:val="0"/>
                  <w:marTop w:val="0"/>
                  <w:marBottom w:val="0"/>
                  <w:divBdr>
                    <w:top w:val="none" w:sz="0" w:space="0" w:color="auto"/>
                    <w:left w:val="none" w:sz="0" w:space="0" w:color="auto"/>
                    <w:bottom w:val="none" w:sz="0" w:space="0" w:color="auto"/>
                    <w:right w:val="none" w:sz="0" w:space="0" w:color="auto"/>
                  </w:divBdr>
                </w:div>
                <w:div w:id="2106223155">
                  <w:marLeft w:val="0"/>
                  <w:marRight w:val="0"/>
                  <w:marTop w:val="0"/>
                  <w:marBottom w:val="0"/>
                  <w:divBdr>
                    <w:top w:val="none" w:sz="0" w:space="0" w:color="auto"/>
                    <w:left w:val="none" w:sz="0" w:space="0" w:color="auto"/>
                    <w:bottom w:val="none" w:sz="0" w:space="0" w:color="auto"/>
                    <w:right w:val="none" w:sz="0" w:space="0" w:color="auto"/>
                  </w:divBdr>
                </w:div>
                <w:div w:id="1079786808">
                  <w:marLeft w:val="0"/>
                  <w:marRight w:val="0"/>
                  <w:marTop w:val="0"/>
                  <w:marBottom w:val="0"/>
                  <w:divBdr>
                    <w:top w:val="none" w:sz="0" w:space="0" w:color="auto"/>
                    <w:left w:val="none" w:sz="0" w:space="0" w:color="auto"/>
                    <w:bottom w:val="none" w:sz="0" w:space="0" w:color="auto"/>
                    <w:right w:val="none" w:sz="0" w:space="0" w:color="auto"/>
                  </w:divBdr>
                </w:div>
                <w:div w:id="845052964">
                  <w:marLeft w:val="0"/>
                  <w:marRight w:val="0"/>
                  <w:marTop w:val="0"/>
                  <w:marBottom w:val="0"/>
                  <w:divBdr>
                    <w:top w:val="none" w:sz="0" w:space="0" w:color="auto"/>
                    <w:left w:val="none" w:sz="0" w:space="0" w:color="auto"/>
                    <w:bottom w:val="none" w:sz="0" w:space="0" w:color="auto"/>
                    <w:right w:val="none" w:sz="0" w:space="0" w:color="auto"/>
                  </w:divBdr>
                </w:div>
                <w:div w:id="1415589250">
                  <w:marLeft w:val="0"/>
                  <w:marRight w:val="0"/>
                  <w:marTop w:val="0"/>
                  <w:marBottom w:val="0"/>
                  <w:divBdr>
                    <w:top w:val="none" w:sz="0" w:space="0" w:color="auto"/>
                    <w:left w:val="none" w:sz="0" w:space="0" w:color="auto"/>
                    <w:bottom w:val="none" w:sz="0" w:space="0" w:color="auto"/>
                    <w:right w:val="none" w:sz="0" w:space="0" w:color="auto"/>
                  </w:divBdr>
                  <w:divsChild>
                    <w:div w:id="631251917">
                      <w:marLeft w:val="0"/>
                      <w:marRight w:val="0"/>
                      <w:marTop w:val="0"/>
                      <w:marBottom w:val="0"/>
                      <w:divBdr>
                        <w:top w:val="none" w:sz="0" w:space="0" w:color="auto"/>
                        <w:left w:val="none" w:sz="0" w:space="0" w:color="auto"/>
                        <w:bottom w:val="none" w:sz="0" w:space="0" w:color="auto"/>
                        <w:right w:val="none" w:sz="0" w:space="0" w:color="auto"/>
                      </w:divBdr>
                    </w:div>
                    <w:div w:id="1975720907">
                      <w:marLeft w:val="0"/>
                      <w:marRight w:val="0"/>
                      <w:marTop w:val="0"/>
                      <w:marBottom w:val="0"/>
                      <w:divBdr>
                        <w:top w:val="none" w:sz="0" w:space="0" w:color="auto"/>
                        <w:left w:val="none" w:sz="0" w:space="0" w:color="auto"/>
                        <w:bottom w:val="none" w:sz="0" w:space="0" w:color="auto"/>
                        <w:right w:val="none" w:sz="0" w:space="0" w:color="auto"/>
                      </w:divBdr>
                    </w:div>
                  </w:divsChild>
                </w:div>
                <w:div w:id="1884364820">
                  <w:marLeft w:val="0"/>
                  <w:marRight w:val="0"/>
                  <w:marTop w:val="0"/>
                  <w:marBottom w:val="0"/>
                  <w:divBdr>
                    <w:top w:val="none" w:sz="0" w:space="0" w:color="auto"/>
                    <w:left w:val="none" w:sz="0" w:space="0" w:color="auto"/>
                    <w:bottom w:val="none" w:sz="0" w:space="0" w:color="auto"/>
                    <w:right w:val="none" w:sz="0" w:space="0" w:color="auto"/>
                  </w:divBdr>
                  <w:divsChild>
                    <w:div w:id="1490050565">
                      <w:marLeft w:val="0"/>
                      <w:marRight w:val="0"/>
                      <w:marTop w:val="0"/>
                      <w:marBottom w:val="0"/>
                      <w:divBdr>
                        <w:top w:val="none" w:sz="0" w:space="0" w:color="auto"/>
                        <w:left w:val="none" w:sz="0" w:space="0" w:color="auto"/>
                        <w:bottom w:val="none" w:sz="0" w:space="0" w:color="auto"/>
                        <w:right w:val="none" w:sz="0" w:space="0" w:color="auto"/>
                      </w:divBdr>
                    </w:div>
                    <w:div w:id="432165006">
                      <w:marLeft w:val="0"/>
                      <w:marRight w:val="0"/>
                      <w:marTop w:val="0"/>
                      <w:marBottom w:val="0"/>
                      <w:divBdr>
                        <w:top w:val="none" w:sz="0" w:space="0" w:color="auto"/>
                        <w:left w:val="none" w:sz="0" w:space="0" w:color="auto"/>
                        <w:bottom w:val="none" w:sz="0" w:space="0" w:color="auto"/>
                        <w:right w:val="none" w:sz="0" w:space="0" w:color="auto"/>
                      </w:divBdr>
                    </w:div>
                  </w:divsChild>
                </w:div>
                <w:div w:id="1454398036">
                  <w:marLeft w:val="0"/>
                  <w:marRight w:val="0"/>
                  <w:marTop w:val="0"/>
                  <w:marBottom w:val="0"/>
                  <w:divBdr>
                    <w:top w:val="none" w:sz="0" w:space="0" w:color="auto"/>
                    <w:left w:val="none" w:sz="0" w:space="0" w:color="auto"/>
                    <w:bottom w:val="none" w:sz="0" w:space="0" w:color="auto"/>
                    <w:right w:val="none" w:sz="0" w:space="0" w:color="auto"/>
                  </w:divBdr>
                  <w:divsChild>
                    <w:div w:id="574583962">
                      <w:marLeft w:val="0"/>
                      <w:marRight w:val="0"/>
                      <w:marTop w:val="0"/>
                      <w:marBottom w:val="0"/>
                      <w:divBdr>
                        <w:top w:val="none" w:sz="0" w:space="0" w:color="auto"/>
                        <w:left w:val="none" w:sz="0" w:space="0" w:color="auto"/>
                        <w:bottom w:val="none" w:sz="0" w:space="0" w:color="auto"/>
                        <w:right w:val="none" w:sz="0" w:space="0" w:color="auto"/>
                      </w:divBdr>
                    </w:div>
                    <w:div w:id="14157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25181">
      <w:bodyDiv w:val="1"/>
      <w:marLeft w:val="0"/>
      <w:marRight w:val="0"/>
      <w:marTop w:val="0"/>
      <w:marBottom w:val="0"/>
      <w:divBdr>
        <w:top w:val="none" w:sz="0" w:space="0" w:color="auto"/>
        <w:left w:val="none" w:sz="0" w:space="0" w:color="auto"/>
        <w:bottom w:val="none" w:sz="0" w:space="0" w:color="auto"/>
        <w:right w:val="none" w:sz="0" w:space="0" w:color="auto"/>
      </w:divBdr>
    </w:div>
    <w:div w:id="2123071376">
      <w:bodyDiv w:val="1"/>
      <w:marLeft w:val="0"/>
      <w:marRight w:val="0"/>
      <w:marTop w:val="0"/>
      <w:marBottom w:val="0"/>
      <w:divBdr>
        <w:top w:val="none" w:sz="0" w:space="0" w:color="auto"/>
        <w:left w:val="none" w:sz="0" w:space="0" w:color="auto"/>
        <w:bottom w:val="none" w:sz="0" w:space="0" w:color="auto"/>
        <w:right w:val="none" w:sz="0" w:space="0" w:color="auto"/>
      </w:divBdr>
    </w:div>
    <w:div w:id="2128696553">
      <w:bodyDiv w:val="1"/>
      <w:marLeft w:val="0"/>
      <w:marRight w:val="0"/>
      <w:marTop w:val="0"/>
      <w:marBottom w:val="0"/>
      <w:divBdr>
        <w:top w:val="none" w:sz="0" w:space="0" w:color="auto"/>
        <w:left w:val="none" w:sz="0" w:space="0" w:color="auto"/>
        <w:bottom w:val="none" w:sz="0" w:space="0" w:color="auto"/>
        <w:right w:val="none" w:sz="0" w:space="0" w:color="auto"/>
      </w:divBdr>
    </w:div>
    <w:div w:id="2129930683">
      <w:bodyDiv w:val="1"/>
      <w:marLeft w:val="0"/>
      <w:marRight w:val="0"/>
      <w:marTop w:val="0"/>
      <w:marBottom w:val="0"/>
      <w:divBdr>
        <w:top w:val="none" w:sz="0" w:space="0" w:color="auto"/>
        <w:left w:val="none" w:sz="0" w:space="0" w:color="auto"/>
        <w:bottom w:val="none" w:sz="0" w:space="0" w:color="auto"/>
        <w:right w:val="none" w:sz="0" w:space="0" w:color="auto"/>
      </w:divBdr>
    </w:div>
    <w:div w:id="213845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F3020-97BD-994F-8A35-5C9E48D0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48</Pages>
  <Words>10932</Words>
  <Characters>62313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Penkauskas, Marisa C.</dc:creator>
  <cp:keywords/>
  <dc:description/>
  <cp:lastModifiedBy>MacDonald, Austin</cp:lastModifiedBy>
  <cp:revision>2</cp:revision>
  <cp:lastPrinted>2021-09-02T22:07:00Z</cp:lastPrinted>
  <dcterms:created xsi:type="dcterms:W3CDTF">2021-09-03T15:23:00Z</dcterms:created>
  <dcterms:modified xsi:type="dcterms:W3CDTF">2021-09-03T15:23:00Z</dcterms:modified>
</cp:coreProperties>
</file>